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76424" w:rsidRDefault="00276424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9166F4" w:rsidTr="00574BF4">
        <w:trPr>
          <w:trHeight w:val="2376"/>
        </w:trPr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:rsidR="00CA48BD" w:rsidRPr="00CA48BD" w:rsidRDefault="00144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2 zamówienia w ramach, których wykonano łącznie:</w:t>
            </w:r>
          </w:p>
          <w:p w:rsidR="00CA48BD" w:rsidRP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budowę lub przebudowę sieci kanalizacji sanitarnej o wartości minimum </w:t>
            </w:r>
            <w:r>
              <w:rPr>
                <w:rFonts w:ascii="Arial" w:hAnsi="Arial" w:cs="Arial"/>
                <w:sz w:val="21"/>
                <w:szCs w:val="21"/>
              </w:rPr>
              <w:t>1 000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000,00 zł NETTO,</w:t>
            </w:r>
          </w:p>
          <w:p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budowę lub przebudowę sieci wodociągowej o wartości minimum 30 000,00 zł NETTO,</w:t>
            </w:r>
          </w:p>
          <w:p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48BD">
              <w:rPr>
                <w:rFonts w:ascii="Arial" w:hAnsi="Arial" w:cs="Arial"/>
                <w:sz w:val="21"/>
                <w:szCs w:val="21"/>
              </w:rPr>
              <w:t>lub</w:t>
            </w:r>
          </w:p>
          <w:p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2 zamówienia polegające na budowie lub przebudowie sieci kanalizacji sanitarnej o wartości minimum 1 000 000,00 zł NETTO każde,</w:t>
            </w:r>
          </w:p>
          <w:p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2 zamówienia polegające na budowie lub przebudowie sieci wodociągowej o wartości minimum 30 000,00 zł NETTO każde.</w:t>
            </w:r>
          </w:p>
          <w:p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kierownika budowy posiadającego uprawnienia do wykonywania samodzielnych funkcji technicznych w budownictwie o specjalności odpowiadającej przedmiotowi zamówienia tj. sieci wodnych i sieci kanalizacyjnych</w:t>
            </w:r>
          </w:p>
          <w:p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2 00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 zł.</w:t>
            </w:r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54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830"/>
        <w:gridCol w:w="2268"/>
        <w:gridCol w:w="2551"/>
      </w:tblGrid>
      <w:tr w:rsidR="009E6F6E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:rsidTr="00A318F2">
        <w:trPr>
          <w:trHeight w:val="543"/>
        </w:trPr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76424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76424" w:rsidRPr="006124D3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7" w:rsidRDefault="00E25747" w:rsidP="00C80060">
      <w:pPr>
        <w:spacing w:after="0" w:line="240" w:lineRule="auto"/>
      </w:pPr>
      <w:r>
        <w:separator/>
      </w:r>
    </w:p>
  </w:endnote>
  <w:endnote w:type="continuationSeparator" w:id="0">
    <w:p w:rsidR="00E25747" w:rsidRDefault="00E25747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7" w:rsidRDefault="00E25747" w:rsidP="00C80060">
      <w:pPr>
        <w:spacing w:after="0" w:line="240" w:lineRule="auto"/>
      </w:pPr>
      <w:r>
        <w:separator/>
      </w:r>
    </w:p>
  </w:footnote>
  <w:footnote w:type="continuationSeparator" w:id="0">
    <w:p w:rsidR="00E25747" w:rsidRDefault="00E25747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5E" w:rsidRPr="00E93C5E" w:rsidRDefault="00E93C5E" w:rsidP="00E93C5E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E93C5E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50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120112"/>
    <w:rsid w:val="00144C7D"/>
    <w:rsid w:val="00144CD2"/>
    <w:rsid w:val="00163F05"/>
    <w:rsid w:val="001B7FCB"/>
    <w:rsid w:val="001E020B"/>
    <w:rsid w:val="00203B37"/>
    <w:rsid w:val="00255DE9"/>
    <w:rsid w:val="00276424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24963"/>
    <w:rsid w:val="006B2A27"/>
    <w:rsid w:val="006D188F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6E27"/>
    <w:rsid w:val="00E25747"/>
    <w:rsid w:val="00E73DCF"/>
    <w:rsid w:val="00E93C5E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E472A-6198-4A52-845C-E51F4575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oem</cp:lastModifiedBy>
  <cp:revision>52</cp:revision>
  <dcterms:created xsi:type="dcterms:W3CDTF">2016-09-26T08:14:00Z</dcterms:created>
  <dcterms:modified xsi:type="dcterms:W3CDTF">2018-02-24T19:09:00Z</dcterms:modified>
</cp:coreProperties>
</file>