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62B7" w:rsidRDefault="00A86A6A" w:rsidP="007A62B7">
      <w:pPr>
        <w:ind w:left="4536"/>
        <w:jc w:val="left"/>
        <w:rPr>
          <w:sz w:val="24"/>
        </w:rPr>
      </w:pPr>
      <w:r w:rsidRPr="007A62B7">
        <w:rPr>
          <w:sz w:val="24"/>
        </w:rPr>
        <w:fldChar w:fldCharType="begin"/>
      </w:r>
      <w:r w:rsidRPr="007A62B7">
        <w:rPr>
          <w:sz w:val="24"/>
        </w:rPr>
        <w:fldChar w:fldCharType="end"/>
      </w:r>
      <w:r w:rsidR="00243FE3">
        <w:rPr>
          <w:sz w:val="24"/>
        </w:rPr>
        <w:t>Załącznik</w:t>
      </w:r>
      <w:r w:rsidR="007A62B7" w:rsidRPr="007A62B7">
        <w:rPr>
          <w:sz w:val="24"/>
        </w:rPr>
        <w:t> do Uchwały Nr XXXIX/334/2013</w:t>
      </w:r>
      <w:r w:rsidR="007A62B7" w:rsidRPr="007A62B7">
        <w:rPr>
          <w:sz w:val="24"/>
        </w:rPr>
        <w:br/>
        <w:t xml:space="preserve">Rady Gminy Wągrowiec </w:t>
      </w:r>
      <w:r w:rsidR="007A62B7" w:rsidRPr="007A62B7">
        <w:rPr>
          <w:sz w:val="24"/>
        </w:rPr>
        <w:br/>
        <w:t xml:space="preserve">z dnia 30 września 2013 r. </w:t>
      </w:r>
    </w:p>
    <w:p w:rsidR="007A62B7" w:rsidRPr="007A62B7" w:rsidRDefault="007A62B7" w:rsidP="007A62B7">
      <w:pPr>
        <w:ind w:left="4536"/>
        <w:jc w:val="left"/>
        <w:rPr>
          <w:sz w:val="24"/>
        </w:rPr>
      </w:pPr>
    </w:p>
    <w:p w:rsidR="007A62B7" w:rsidRPr="007A62B7" w:rsidRDefault="007A62B7" w:rsidP="007A62B7">
      <w:pPr>
        <w:spacing w:before="120" w:after="120"/>
        <w:ind w:left="283" w:firstLine="227"/>
        <w:jc w:val="center"/>
        <w:rPr>
          <w:sz w:val="24"/>
        </w:rPr>
      </w:pPr>
      <w:r w:rsidRPr="007A62B7">
        <w:rPr>
          <w:b/>
          <w:sz w:val="24"/>
        </w:rPr>
        <w:t>Regulamin utrzymania c</w:t>
      </w:r>
      <w:r w:rsidR="00243FE3">
        <w:rPr>
          <w:b/>
          <w:sz w:val="24"/>
        </w:rPr>
        <w:t>zystości i porządku na terenie G</w:t>
      </w:r>
      <w:r w:rsidRPr="007A62B7">
        <w:rPr>
          <w:b/>
          <w:sz w:val="24"/>
        </w:rPr>
        <w:t>miny Wągrowiec</w:t>
      </w:r>
    </w:p>
    <w:p w:rsidR="007A62B7" w:rsidRPr="007A62B7" w:rsidRDefault="007A62B7" w:rsidP="007A62B7">
      <w:pPr>
        <w:keepNext/>
        <w:jc w:val="center"/>
        <w:rPr>
          <w:sz w:val="24"/>
        </w:rPr>
      </w:pPr>
      <w:r w:rsidRPr="007A62B7">
        <w:rPr>
          <w:b/>
          <w:sz w:val="24"/>
        </w:rPr>
        <w:t>Rozdział 1.</w:t>
      </w:r>
      <w:r w:rsidRPr="007A62B7">
        <w:rPr>
          <w:sz w:val="24"/>
        </w:rPr>
        <w:br/>
      </w:r>
      <w:r w:rsidRPr="007A62B7">
        <w:rPr>
          <w:b/>
          <w:sz w:val="24"/>
        </w:rPr>
        <w:t>Postanowienia ogólne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1. </w:t>
      </w:r>
      <w:r w:rsidRPr="007A62B7">
        <w:rPr>
          <w:sz w:val="24"/>
        </w:rPr>
        <w:t xml:space="preserve">Regulamin utrzymania czystości i porządku na terenie Gminy Wągrowiec, zwany dalej Regulaminem, określa szczegółowe zasady utrzymania czystości i porządku na terenie Gminy Wągrowiec obejmujące: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1) </w:t>
      </w:r>
      <w:r w:rsidR="00B55421">
        <w:rPr>
          <w:sz w:val="24"/>
        </w:rPr>
        <w:t xml:space="preserve">wymagania w zakresie utrzymania </w:t>
      </w:r>
      <w:r w:rsidRPr="007A62B7">
        <w:rPr>
          <w:sz w:val="24"/>
        </w:rPr>
        <w:t xml:space="preserve">czystości i porządku na terenie nieruchomości obejmujące: </w:t>
      </w:r>
    </w:p>
    <w:p w:rsidR="007A62B7" w:rsidRPr="007A62B7" w:rsidRDefault="007A62B7" w:rsidP="007A62B7">
      <w:pPr>
        <w:keepLines/>
        <w:spacing w:before="120" w:after="120"/>
        <w:ind w:left="567" w:hanging="227"/>
        <w:rPr>
          <w:sz w:val="24"/>
        </w:rPr>
      </w:pPr>
      <w:r w:rsidRPr="007A62B7">
        <w:rPr>
          <w:sz w:val="24"/>
        </w:rPr>
        <w:t xml:space="preserve">a) prowadzenie we wskazanym zakresie selektywnego zbierania i odbierania odpadów komunalnych, w tym powstających w gospodarstwach domowych przeterminowanych leków i chemikaliów, zużytych baterii i akumulatorów, zużytego sprzętu elektrycznego i elektronicznego, mebli i innych odpadów wielkogabarytowych, odpadów budowlanych i rozbiórkowych oraz zużytych opon, a także odpadów zielonych, </w:t>
      </w:r>
    </w:p>
    <w:p w:rsidR="007A62B7" w:rsidRPr="007A62B7" w:rsidRDefault="007A62B7" w:rsidP="007A62B7">
      <w:pPr>
        <w:keepLines/>
        <w:spacing w:before="120" w:after="120"/>
        <w:ind w:left="567" w:hanging="227"/>
        <w:rPr>
          <w:sz w:val="24"/>
        </w:rPr>
      </w:pPr>
      <w:r w:rsidRPr="007A62B7">
        <w:rPr>
          <w:sz w:val="24"/>
        </w:rPr>
        <w:t xml:space="preserve">b) uprzątanie błota, śniegu, lodu i innych zanieczyszczeń z części nieruchomości służących do użytku publicznego, </w:t>
      </w:r>
    </w:p>
    <w:p w:rsidR="007A62B7" w:rsidRPr="007A62B7" w:rsidRDefault="007A62B7" w:rsidP="007A62B7">
      <w:pPr>
        <w:keepLines/>
        <w:spacing w:before="120" w:after="120"/>
        <w:ind w:left="567" w:hanging="227"/>
        <w:rPr>
          <w:sz w:val="24"/>
        </w:rPr>
      </w:pPr>
      <w:r w:rsidRPr="007A62B7">
        <w:rPr>
          <w:sz w:val="24"/>
        </w:rPr>
        <w:t>c) mycie i naprawy pojazdów samochodowych poza myjniami i warsztatami naprawczymi;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rodzaj oraz minimalną pojemność pojemników przeznaczonych do zbierania odpadów komunalnych na terenie  nieruchomości i na drogach publicznych, warunków rozmieszczania tych pojemników, a także ich utrzymania w odpowiednim stanie sanitarnym, porządkowym i technicznym, przy uwzględnieniu: </w:t>
      </w:r>
    </w:p>
    <w:p w:rsidR="007A62B7" w:rsidRPr="007A62B7" w:rsidRDefault="007A62B7" w:rsidP="007A62B7">
      <w:pPr>
        <w:keepLines/>
        <w:spacing w:before="120" w:after="120"/>
        <w:ind w:left="567" w:hanging="227"/>
        <w:rPr>
          <w:sz w:val="24"/>
        </w:rPr>
      </w:pPr>
      <w:r w:rsidRPr="007A62B7">
        <w:rPr>
          <w:sz w:val="24"/>
        </w:rPr>
        <w:t xml:space="preserve">a) średniej ilości odpadów komunalnych wytwarzanych w gospodarstwach domowych bądź w innych źródłach, </w:t>
      </w:r>
    </w:p>
    <w:p w:rsidR="007A62B7" w:rsidRPr="007A62B7" w:rsidRDefault="007A62B7" w:rsidP="007A62B7">
      <w:pPr>
        <w:keepLines/>
        <w:spacing w:before="120" w:after="120"/>
        <w:ind w:left="567" w:hanging="227"/>
        <w:rPr>
          <w:sz w:val="24"/>
        </w:rPr>
      </w:pPr>
      <w:r w:rsidRPr="007A62B7">
        <w:rPr>
          <w:sz w:val="24"/>
        </w:rPr>
        <w:t>b) liczby osób korzystających z tych pojemników;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częstotliwość i sposób pozbywania się odpadów komunalnych i nieczystości ciekłych z terenu nieruchomości oraz z terenów przeznaczonych do użytku publicznego;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4) inne wymagania wynikające z wojewódzkiego planu gospodarki odpadami;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5) obowiązki osób utrzymujących zwierzęta domowe, mających na</w:t>
      </w:r>
      <w:r w:rsidR="00B55421">
        <w:rPr>
          <w:sz w:val="24"/>
        </w:rPr>
        <w:t xml:space="preserve"> celu ochronę przed zagrożeniem </w:t>
      </w:r>
      <w:r w:rsidRPr="007A62B7">
        <w:rPr>
          <w:sz w:val="24"/>
        </w:rPr>
        <w:t xml:space="preserve">lub uciążliwością dla ludzi oraz przed zanieczyszczeniem terenów przeznaczonych do wspólnego użytku;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6) wymagania </w:t>
      </w:r>
      <w:proofErr w:type="spellStart"/>
      <w:r w:rsidRPr="007A62B7">
        <w:rPr>
          <w:sz w:val="24"/>
        </w:rPr>
        <w:t>dotyczace</w:t>
      </w:r>
      <w:proofErr w:type="spellEnd"/>
      <w:r w:rsidRPr="007A62B7">
        <w:rPr>
          <w:sz w:val="24"/>
        </w:rPr>
        <w:t xml:space="preserve"> utrzymywania zwierząt gospodarskich na terenach wyłączonych z produkcji rolniczej, w tym także zakazu ich utrzymywania na określonych obszarach lub na poszczególnych nieruchomościach;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7) wyznaczania obszarów podlegających obowiązkowej deratyzacji i terminów jej przeprowadzania.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2. </w:t>
      </w:r>
      <w:r w:rsidRPr="007A62B7">
        <w:rPr>
          <w:sz w:val="24"/>
        </w:rPr>
        <w:t xml:space="preserve">Ilekroć w Regulaminie jest mowa o: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ustawie - należy przez to rozumieć ustawę z dnia 13 września 1996 r. o utrzymaniu czystości i porządku w gminach (Dz. U. z 2012 r., poz. 391 z późniejszymi zmianami);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lastRenderedPageBreak/>
        <w:t xml:space="preserve">2) harmonogramie - należy przez to rozumieć harmonogram odbioru odpadów komunalnych od właścicieli nieruchomości, na których zamieszkują mieszkańcy na terenie gminy Wągrowiec, ustalony i dostarczony przez przedsiębiorcę świadczącego usługi związane z odbiorem odpadów komunalnych właścicielom nieruchomości oraz opublikowany na stronie internetowej Urzędu Gminy Wągrowiec;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Wojewódzkim Planie Gospodarki Odpadami – należy przez to rozumieć uchwałę Sejmiku Województwa Wielkopolskiego Nr XXV/440/12 z dnia 27 sierpnia 2012 roku w sprawie uchwalenia Planu gospodarki odpadami dla województwa wielkopolskiego na lata 2012-2017;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4) odpadach budowlanych – rozumie się przez to frakcję odpadów pochodzących z remontów, wytwarzanych w gospodarstwach domowych podczas realizacji przez właściciela nieruchomości, drobnych prac remontowych, które nie są objęte przepisami ustawy z dnia 7 lipca 1994 r. Prawo budowlane w zakresie konieczności uzyskania pozwoleń lub dokonania zgłoszeń, remontów realizowanych bez udziału firm remontowo-budowlanych, które wytworzone odpady mają obowiązek zagospodarować we własnym zakresie, w sposób zgodny z ustawą o odpadach. </w:t>
      </w:r>
    </w:p>
    <w:p w:rsidR="007A62B7" w:rsidRPr="007A62B7" w:rsidRDefault="007A62B7" w:rsidP="007A62B7">
      <w:pPr>
        <w:keepNext/>
        <w:jc w:val="center"/>
        <w:rPr>
          <w:sz w:val="24"/>
        </w:rPr>
      </w:pPr>
      <w:r w:rsidRPr="007A62B7">
        <w:rPr>
          <w:b/>
          <w:sz w:val="24"/>
        </w:rPr>
        <w:t>Rozdział 2.</w:t>
      </w:r>
      <w:r w:rsidRPr="007A62B7">
        <w:rPr>
          <w:sz w:val="24"/>
        </w:rPr>
        <w:br/>
      </w:r>
      <w:r w:rsidRPr="007A62B7">
        <w:rPr>
          <w:b/>
          <w:sz w:val="24"/>
        </w:rPr>
        <w:t>Wymagania w zakresie utrzymania czystości i porządku na terenie nieruchomości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3. </w:t>
      </w:r>
      <w:r w:rsidRPr="007A62B7">
        <w:rPr>
          <w:sz w:val="24"/>
        </w:rPr>
        <w:t xml:space="preserve">1. Właściciele nieruchomości, którzy zadeklarowali, że będą zbierać odpady w sposób selektywny, zobowiązani są do prowadzenia we własnym zakresie selektywnego zbierania i oddawania następujących rodzajów odpadów komunalnych: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papieru;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szkła;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tworzywa sztucznego;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4) opakowań wielomateriałowych;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5) odpadów zielonych;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6) przeterminowanych leków i chemikaliów;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7) zużytych baterii i akumulatorów;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8) zużytego sprzętu elektrycznego i elektronicznego;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9) mebli i innych odpadów wielkogabarytowych;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10) odpadów budowlanych i rozbiórkowych;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11) metalu;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12) zużytych opon;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13) odpadów komunalnych ulegających biodegradacji.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>2. Pozostałe odpady, po wysegregowaniu odpadów wskazanych w ust. 1, pkt 1-13, stanowią odpady komunalne zmieszane i umieszcza się je w pojemnikach do tego przeznaczonych.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4. </w:t>
      </w:r>
      <w:r w:rsidRPr="007A62B7">
        <w:rPr>
          <w:sz w:val="24"/>
        </w:rPr>
        <w:t xml:space="preserve">1. Przeterminowane leki należy wrzucać do specjalnie oznakowanych pojemników, znajdujących się na terenie punktów aptecznych zlokalizowanych na terenie gminy.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2. Zużyte baterie i akumulatory, inne niż samochodowe i przemysłowe należy gromadzić w specjalnie oznakowanych pojemnikach znajdujących się na terenie placówek oświatowych, urzędu gminy oraz innych wskazanych punktach zlokalizowanych na terenie gminy.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lastRenderedPageBreak/>
        <w:t xml:space="preserve">3. Zużyty sprzęt elektryczny i elektroniczny, opony oraz chemikalia należy gromadzić selektywnie na terenie nieruchomości, do której właściciel posiada tytuł prawny. Odpady te będą odbierane na zasadzie mobilnej zbiórki z terenu nieruchomości po wcześniejszym zgłoszeniu przez właściciela nieruchomości takiej konieczności, oraz z innych wyznaczonych miejsc.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4. Meble i inne temu podobne odpady wielkogabarytowe należy gromadzić selektywnie na terenie nieruchomości, do której właściciel posiada tytuł prawny. Odpady te będą odbierane na zasadzie mobilnej zbiórki, z terenu nieruchomości po wcześniejszym zgłoszeniu przez właściciela nieruchomości takiej konieczności.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5. Odpady budowlane i rozbiórkowe w tym metale pochodzące z rozbiórek, należy gromadzić selektywnie na terenie nieruchomości na której one powstały. Odpady te będą odbierane na zasadzie mobilnej zbiórki z terenu nieruchomości po wcześniejszym zgłoszeniu przez właściciela nieruchomości takiej konieczności.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6. Odpady komunalne ulegające biodegradacji w tym odpady zielone należy: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zagospodarowywać w przydomowych kompostownikach, a uzyskany nawóz wykorzystywać dla własnych potrzeb, lub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2) w okresie od 1 kwietnia do 30 września, odpady zielone gromadzić w pojemnikach lub workach do selektywnej zbiórki odpadów komunalnych i oddawać zgodnie z harmonogramem zbiórki.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5. </w:t>
      </w:r>
      <w:r w:rsidRPr="007A62B7">
        <w:rPr>
          <w:sz w:val="24"/>
        </w:rPr>
        <w:t xml:space="preserve">Obowiązek uprzątania błota, śniegu, lodu oraz innych zanieczyszczeń z części nieruchomości służących do użytku publicznego, w tym z chodników położonych wzdłuż nieruchomości, bezpośrednio przy jej granicy, właściciele nieruchomości realizują poprzez usuwanie tych zanieczyszczeń w miejsce nie powodujące zakłócenia w ruchu pojazdów i pieszych.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6. </w:t>
      </w:r>
      <w:r w:rsidRPr="007A62B7">
        <w:rPr>
          <w:sz w:val="24"/>
        </w:rPr>
        <w:t xml:space="preserve">Mycie pojazdów mechanicznych  poza myjniami, może odbywać się na terenie własnej nieruchomości pod warunkiem: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odprowadzania powstających ścieków do kanalizacji sanitarnej lub zbiornika bezodpływowego, aby uniemożliwić ich przenikanie do wód lub do ziemi a także spływanie na nieruchomości sąsiednie;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dokonywania tych czynności w miejscach o utwardzonym podłożu oraz przy użyciu środków ulegających biodegradacji;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3) dopuszcza się mycie wyłącznie nadwozia pojazdu.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7. </w:t>
      </w:r>
      <w:r w:rsidRPr="007A62B7">
        <w:rPr>
          <w:sz w:val="24"/>
        </w:rPr>
        <w:t>Naprawa pojazdów związana z ich bieżącą eksploatacją jest dozwolona na terenie własnej nieruchomości, pod warunkiem, że nie spowoduje to zanieczyszczenia wód lub ziemi oraz uciążliwości dla sąsiadów. Powstałe odpady należy  gromadzić i usuwać zgodnie z obowiązującymi przepisami.</w:t>
      </w:r>
    </w:p>
    <w:p w:rsidR="007A62B7" w:rsidRPr="007A62B7" w:rsidRDefault="007A62B7" w:rsidP="007A62B7">
      <w:pPr>
        <w:keepNext/>
        <w:keepLines/>
        <w:jc w:val="center"/>
        <w:rPr>
          <w:sz w:val="24"/>
        </w:rPr>
      </w:pPr>
      <w:r w:rsidRPr="007A62B7">
        <w:rPr>
          <w:b/>
          <w:sz w:val="24"/>
        </w:rPr>
        <w:t>Rozdział 3.</w:t>
      </w:r>
      <w:r w:rsidRPr="007A62B7">
        <w:rPr>
          <w:sz w:val="24"/>
        </w:rPr>
        <w:br/>
      </w:r>
      <w:r w:rsidRPr="007A62B7">
        <w:rPr>
          <w:b/>
          <w:sz w:val="24"/>
        </w:rPr>
        <w:t>Rodzaje i minimalna pojemność pojemników przeznaczonych do zbierania odpadów komunalnych na terenie nieruchomości oraz na drogach publicznych,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spacing w:before="120" w:after="120"/>
        <w:jc w:val="center"/>
        <w:rPr>
          <w:sz w:val="24"/>
        </w:rPr>
      </w:pPr>
      <w:r w:rsidRPr="007A62B7">
        <w:rPr>
          <w:b/>
          <w:sz w:val="24"/>
        </w:rPr>
        <w:t>warunków rozmieszczania tych pojemników i ich utrzymania w odpowiednim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spacing w:before="120" w:after="120"/>
        <w:jc w:val="center"/>
        <w:rPr>
          <w:b/>
          <w:sz w:val="24"/>
        </w:rPr>
      </w:pPr>
      <w:r w:rsidRPr="007A62B7">
        <w:rPr>
          <w:b/>
          <w:sz w:val="24"/>
        </w:rPr>
        <w:t>stanie sanitarnym, porządkowym i technicznym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keepLines/>
        <w:spacing w:before="120" w:after="120"/>
        <w:ind w:firstLine="340"/>
        <w:rPr>
          <w:b/>
          <w:sz w:val="24"/>
        </w:rPr>
      </w:pPr>
      <w:r w:rsidRPr="007A62B7">
        <w:rPr>
          <w:b/>
          <w:sz w:val="24"/>
        </w:rPr>
        <w:t>§ 8. </w:t>
      </w:r>
      <w:r w:rsidRPr="007A62B7">
        <w:rPr>
          <w:sz w:val="24"/>
        </w:rPr>
        <w:t xml:space="preserve">1. Określa się następujące rodzaje pojemników przeznaczonych do gromadzenia odpadów komunalnych na terenie nieruchomości oraz na drogach publicznych: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lastRenderedPageBreak/>
        <w:t xml:space="preserve">1) pojemniki z tworzyw sztucznych o pojemności od 120 1 do 240 1;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pojemniki z tworzyw sztucznych lub metalowe o pojemności 1100 1;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pojemniki na odpady typu dzwon o pojemności 1500 l;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4) pojemniki z siatki na surowce wtórne o pojemności  od 800 l do 3400 l;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5) kontenery KP o pojemności od 1500 l  do 7000 l;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6) worki o pojemności 120 1 - dla segregowanych odpadów komunalnych;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7) kosze uliczne o pojemności od 30 1 do 70 1.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2. Odpady komunalne zbierane selektywnie obejmujące następując frakcje: </w:t>
      </w:r>
    </w:p>
    <w:p w:rsidR="007A62B7" w:rsidRPr="007A62B7" w:rsidRDefault="007A62B7" w:rsidP="007A62B7">
      <w:pPr>
        <w:keepLines/>
        <w:spacing w:before="120" w:after="120"/>
        <w:ind w:left="227" w:hanging="113"/>
        <w:rPr>
          <w:sz w:val="24"/>
        </w:rPr>
      </w:pPr>
      <w:r w:rsidRPr="007A62B7">
        <w:rPr>
          <w:sz w:val="24"/>
        </w:rPr>
        <w:t xml:space="preserve">- papier, </w:t>
      </w:r>
    </w:p>
    <w:p w:rsidR="007A62B7" w:rsidRPr="007A62B7" w:rsidRDefault="007A62B7" w:rsidP="007A62B7">
      <w:pPr>
        <w:keepLines/>
        <w:spacing w:before="120" w:after="120"/>
        <w:ind w:left="227" w:hanging="113"/>
        <w:rPr>
          <w:sz w:val="24"/>
        </w:rPr>
      </w:pPr>
      <w:r w:rsidRPr="007A62B7">
        <w:rPr>
          <w:sz w:val="24"/>
        </w:rPr>
        <w:t xml:space="preserve">- szkło, </w:t>
      </w:r>
    </w:p>
    <w:p w:rsidR="007A62B7" w:rsidRPr="007A62B7" w:rsidRDefault="007A62B7" w:rsidP="007A62B7">
      <w:pPr>
        <w:keepLines/>
        <w:spacing w:before="120" w:after="120"/>
        <w:ind w:left="227" w:hanging="113"/>
        <w:rPr>
          <w:sz w:val="24"/>
        </w:rPr>
      </w:pPr>
      <w:r w:rsidRPr="007A62B7">
        <w:rPr>
          <w:sz w:val="24"/>
        </w:rPr>
        <w:t>- opakowania wielomateriałowe, tworzywa sztuczne, metal  (typu puszki)</w:t>
      </w:r>
    </w:p>
    <w:p w:rsidR="007A62B7" w:rsidRPr="007A62B7" w:rsidRDefault="007A62B7" w:rsidP="007A62B7">
      <w:pPr>
        <w:keepLines/>
        <w:spacing w:before="120" w:after="120"/>
        <w:ind w:left="227" w:hanging="113"/>
        <w:rPr>
          <w:sz w:val="24"/>
        </w:rPr>
      </w:pPr>
      <w:r w:rsidRPr="007A62B7">
        <w:rPr>
          <w:sz w:val="24"/>
        </w:rPr>
        <w:t xml:space="preserve">- odpady zielone, </w:t>
      </w:r>
    </w:p>
    <w:p w:rsidR="007A62B7" w:rsidRPr="007A62B7" w:rsidRDefault="007A62B7" w:rsidP="007A62B7">
      <w:pPr>
        <w:spacing w:before="120" w:after="120"/>
        <w:ind w:left="510" w:firstLine="227"/>
        <w:rPr>
          <w:sz w:val="24"/>
        </w:rPr>
      </w:pPr>
      <w:r w:rsidRPr="007A62B7">
        <w:rPr>
          <w:sz w:val="24"/>
        </w:rPr>
        <w:t>należy oddawać wyłącznie w przeznaczonych do tego workach, nie dotyczy to nieruchomości wielolokalowych, na których dopuszcza się gromadzenie i oddawanie selektywnie zebranych odpadów, o których mowa wyżej, również w pojemnikach.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3. Dla potrzeb selektywnej zbiórki odpadów stosuje się pojemniki lub worki w następującej kolorystyce 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niebieski – z przeznaczeniem na papier;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żółty – z przeznaczeniem na tworzywa sztuczne, odpady wielomateriałowe i metal;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zielony – z przeznaczeniem na szkło białe i kolorowe;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4) brązowy – z przeznaczeniem na odpady zielone ulegające biodegradacji.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4. Określa się zasady prawidłowej segregacji odpadów komunalnych wrzucanych do pojemników lub worków: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do niebieskiego wrzucamy – niezabrudzone i suche gazety, czasopisma, papier szkolny i biurowy, książki, tekturę i kartony itp.;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2) do żółtego wrzucamy – plastikowe butelki po napojach typu PET, plastikowe butelki po kosmetykach i środkach czystości, opakowania po żywności (woreczki, pudełka  po jogurtach, margarynach itp.), opakowania po sokach, mleku, (tzw. Tetra-</w:t>
      </w:r>
      <w:proofErr w:type="spellStart"/>
      <w:r w:rsidRPr="007A62B7">
        <w:rPr>
          <w:sz w:val="24"/>
        </w:rPr>
        <w:t>pack</w:t>
      </w:r>
      <w:proofErr w:type="spellEnd"/>
      <w:r w:rsidRPr="007A62B7">
        <w:rPr>
          <w:sz w:val="24"/>
        </w:rPr>
        <w:t xml:space="preserve">), opakowania po przyprawach, zupkach, tabletkach </w:t>
      </w:r>
      <w:proofErr w:type="spellStart"/>
      <w:r w:rsidRPr="007A62B7">
        <w:rPr>
          <w:sz w:val="24"/>
        </w:rPr>
        <w:t>itp.oraz</w:t>
      </w:r>
      <w:proofErr w:type="spellEnd"/>
      <w:r w:rsidRPr="007A62B7">
        <w:rPr>
          <w:sz w:val="24"/>
        </w:rPr>
        <w:t xml:space="preserve"> opakowania metalowe np. typu puszka;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do zielonego wrzucamy– szkło białe i kolorowe (słoiki, butelki) bez nakrętek, kapsli, itp.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4) do brązowego wrzucamy – części roślin pochodzące z pielęgnacji terenów zielonych, ogrodów, parków (skoszoną trawę, liście, gałęzie, trociny, itp.).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5. Pojemniki lub worki przeznaczone do selektywnego zbierania odpadów komunalnych poza charakterystycznym kolorem określonym w ust. 3, muszą posiadać informacje o rodzaju zbieranej w nich frakcji odpadów komunalnych.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6. Odpady zbierane w pojemnikach lub workach do selektywnej zbiórki odpadów komunalnych powinny być czyste, zgniecione lub złożone, w zależności od rodzaju materiału, z którego zostały wykonane.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lastRenderedPageBreak/>
        <w:t xml:space="preserve">7. Właściciel nieruchomości oddaje wyłącznie worki zapełnione co najmniej do połowy ich objętości. Wystawiane worki powinny być zawiązane w sposób uniemożliwiający rozwiewanie lub rozrzucanie zgromadzonych w nich odpadów komunalnych.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>8. W zamian za oddane worki z selektywnie zebranymi odpadami komunalnymi, właściciel otrzymuje taką samą ilość nowych worków do selektywnej zbiórki oddanej frakcji odpadów.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9. </w:t>
      </w:r>
      <w:r w:rsidRPr="007A62B7">
        <w:rPr>
          <w:sz w:val="24"/>
        </w:rPr>
        <w:t xml:space="preserve">Zmieszane odpady komunalne na terenie nieruchomości należy zbierać w pojemnikach, których pojemność dostosowana jest do rodzaju zabudowy mieszkaniowej bądź charakteru prowadzonej działalności oraz do częstotliwości odbioru odpadów.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10. </w:t>
      </w:r>
      <w:r w:rsidRPr="007A62B7">
        <w:rPr>
          <w:sz w:val="24"/>
        </w:rPr>
        <w:t xml:space="preserve">1. Właściciel nieruchomości zamieszkałej jest zobowiązany wyposażyć nieruchomość w pojemnik na odpady komunalne, uwzględniając liczbę mieszkańców zamieszkujących  na nieruchomości.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2. Przy wyborze pojemnika na zmieszane odpady komunalne należy kierować się zależnością, że miesięcznie na 1 osobę zamieszkującą na nieruchomości przypada: 40 l na nieruchomości na których prowadzona jest selektywna zbiórka odpadów, 60 l na nieruchomości na której nie jest prowadzona selektywna zbiórka odpadów.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3. Przy wyborze pojemnika na selektywnie zbierane odpady komunalne należy kierować się zależnością, że miesięcznie na 1 osobę zamieszkującą na nieruchomości przypada ok 60 litrów objętości pojemnika na każdą frakcję odpadów.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4. Zarządcy spółdzielni mieszkaniowych i nieruchomości wielolokalowych, dla których ustanowiono zarząd nad nieruchomością wspólną, obowiązani są dostosować pojemność pojemników na zmieszane odpady komunalne i pojemników do selektywnej zbiórki odpadów komunalnych do liczby mieszkańców zamieszkujących na nieruchomości, kierując się zależnością określoną w ust. 2 i 3.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5. Zmieszane odpady komunalne należy gromadzić w zamykanych pojemnikach nie dopuszczając do ich przepełnienia, w ilości, która umożliwi ich  swobodne zamknięcie.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6. Właściciele nieruchomości, na których nie zamieszkują mieszkańcy, a powstają odpady, zobowiązani są do wyposażenia nieruchomości w pojemniki o pojemności dostosowanej do ilości i rodzaju wytworzonych odpadów, z zachowaniem warunków określonych w ust. 7 dotyczących  minimalnej pojemności pojemników.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7. Ustala się minimalną pojemność pojemników przeznaczonych do zbierania zmieszanych odpadów komunalnych na terenie nieruchomości, na których nie zamieszkują mieszkańcy, a powstają odpady: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nie mniej niż 120 l dla lokali handlowych, gastronomicznych, ulicznych punktów szybkiej obsługi, zakładów usługowych i produkcyjnych;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nie mniej niż 120 l dla działek rekreacyjnych;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nie mniej niż 120 l dla przychodni lekarskich;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4) nie mniej niż 1100 l dla hoteli, pensjonatów;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5) 3 l objętości pojemnika na każdą osobę przebywającą na nieruchomości w związku z nauką na terenie placówki oświatowej każdego typu, nie mniej jednak niż 240 l; </w:t>
      </w:r>
      <w:r w:rsidRPr="007A62B7">
        <w:rPr>
          <w:sz w:val="24"/>
        </w:rPr>
        <w:tab/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6) 120 l objętości pojemnika na każde stanowisko handlowe zlokalizowane poza budynkiem;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7) nie mniej niż jeden pojemnik o pojemności 1100 l dla cmentarzy;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lastRenderedPageBreak/>
        <w:t>8) dla pozostałych, niewymienionych wcześniej nieruchomości na których nie zamieszkują mieszkańcy a powstają odpady komunalne – w zależności od potrzeb, nie mniej niż 120 l..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11. </w:t>
      </w:r>
      <w:r w:rsidRPr="007A62B7">
        <w:rPr>
          <w:sz w:val="24"/>
        </w:rPr>
        <w:t xml:space="preserve">1. Właściciele nieruchomości zobowiązani są zlokalizować pojemniki i worki służące do zbierania odpadów komunalnych w miejscach łatwo dostępnych dla osób zamieszkujących na nieruchomości.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>2. W dniu odbioru odpadów komunalnych, wynikającym z harmonogramu, pojemniki lub worki, w których  zgromadzono odpady komunalne należy, ustawić w miejscu widocznym przed wejściem na teren nieruchomości łatwo dostępnym dla pracowników przedsiębiorcy odbierającego odpady komunalne lub w innym miejscu umożliwiającym odbiór odpadów komunalnych uzgodnionym wcześniej z przedsiębiorcą. Pojemniki powinny być zabezpieczone przed zbieraniem się wody i błota. Nie wystawienie worków lub pojemników w dniu wywozu o wyznaczonych godzinach, skutkuje nieodebraniem odpadów z winy właściciela nieruchomości.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12. </w:t>
      </w:r>
      <w:r w:rsidRPr="007A62B7">
        <w:rPr>
          <w:sz w:val="24"/>
        </w:rPr>
        <w:t xml:space="preserve">1. Pojemniki do gromadzenia odpadów komunalnych powinny być wykonane z metalu lub tworzywa sztucznego, być kompletne i zdatne do użytkowania, a ponadto posiadać szczelnie zamykaną klapę, kółka oraz uchwyt lub listwę umożliwiającą ich przetaczanie.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2. Właściciele nieruchomości zobowiązani są do utrzymania pojemników do gromadzenia odpadów komunalnych w należytym stanie higieniczno-sanitarnym poprzez m.in.: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mycie ich nie rzadziej niż raz na kwartał, a w okresie letnim nie rzadziej niż raz w miesiącu,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umieszczanie w pojemnikach o określonych kolorach wyłącznie odpadów do tego przeznaczonych,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3) zamykanie pojemników w celu zabezpieczenia zgromadzonych w nich odpadów przed dostępem zwierząt oraz dostawania się do pojemnika wód opadowych i śniegu.</w:t>
      </w:r>
    </w:p>
    <w:p w:rsidR="007A62B7" w:rsidRPr="007A62B7" w:rsidRDefault="007A62B7" w:rsidP="007A62B7">
      <w:pPr>
        <w:keepNext/>
        <w:jc w:val="center"/>
        <w:rPr>
          <w:sz w:val="24"/>
        </w:rPr>
      </w:pPr>
      <w:r w:rsidRPr="007A62B7">
        <w:rPr>
          <w:b/>
          <w:sz w:val="24"/>
        </w:rPr>
        <w:t>Rozdział 4.</w:t>
      </w:r>
      <w:r w:rsidRPr="007A62B7">
        <w:rPr>
          <w:sz w:val="24"/>
        </w:rPr>
        <w:br/>
      </w:r>
      <w:r w:rsidRPr="007A62B7">
        <w:rPr>
          <w:b/>
          <w:sz w:val="24"/>
        </w:rPr>
        <w:t>Częstotliwość i sposób pozbywania się odpadów komunalnych i nieczystości ciekłych z terenu nieruchomości oraz z terenów przeznaczonych do użytku publicznego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13. </w:t>
      </w:r>
      <w:r w:rsidRPr="007A62B7">
        <w:rPr>
          <w:sz w:val="24"/>
        </w:rPr>
        <w:t xml:space="preserve">1. Właściciele nieruchomości zobowiązani są do systematycznego pozbywania się odpadów komunalnych z terenu nieruchomości, w sposób zapobiegający przepełnianiu się pojemników i worków oraz zanieczyszczaniu przyległego terenu.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2. Ustala się częstotliwość odbioru następujących odpadów: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zmieszanych odpadów komunalnych - nie rzadziej niż dwa razy w miesiącu;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selektywnie zbieranych odpadów komunalnych obejmujących frakcje: papieru, tworzywa sztucznego, opakowań wielomateriałowych, metalu, szkła – nie rzadziej niż jeden raz w miesiącu;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odpadów zielonych - w okresie od 1 kwietnia do 30 września, nie rzadziej niż jeden raz w miesiącu;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4) zużytego sprzętu elektrycznego i elektronicznego, mebli i temu podobnych odpadów wielkogabarytowych, zużytych opon , chemikaliów oraz odpadów budowlanych i rozbiórkowych w tym metali pochodzących z rozbiórek – w miarę potrzeby;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5) przeterminowane leki oraz zużyte baterie i akumulatory, inne niż przemysłowe – w miarę potrzeby.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lastRenderedPageBreak/>
        <w:t>3. W stosunku do nieruchomości niezamieszkałych, na których odpady komunalne powstają wyłącznie sezonowo, dopuszcza się podpisywanie umów na odbiór odpadów komunalnych w okresach, w których powstają te odpady, zgodnie z częstotliwością określoną w ust. 2.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14. </w:t>
      </w:r>
      <w:r w:rsidRPr="007A62B7">
        <w:rPr>
          <w:sz w:val="24"/>
        </w:rPr>
        <w:t xml:space="preserve">Wywóz odpadów komunalnych z obiektów użyteczności publicznej, z koszy ulicznych zlokalizowanych przy drogach i przystankach autobusowych odbywa się z częstotliwością zapobiegającą przepełnianiu się koszy, nie rzadziej jednak niż dwa razy w miesiącu.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15. </w:t>
      </w:r>
      <w:r w:rsidRPr="007A62B7">
        <w:rPr>
          <w:sz w:val="24"/>
        </w:rPr>
        <w:t xml:space="preserve">1. W zakresie usuwania nieczystości ciekłych właściciele nieruchomości zobowiązani  są do: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zawarcia umowy na pozbywanie się nieczystości ciekłych z przedsiębiorcą posiadającym zezwolenie na prowadzenie działalności w zakresie opróżniania zbiorników bezodpływowych i transportu  nieczystości ciekłych;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2) pozbywania się nieczystości ciekłych w sposób systematyczny, nie dopuszczając do przepełnienia się zbiorników do gromadzenia nieczystości ciekłych.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2. Opróżnianie zbiorników bezodpływowych i osadników odbywa się na podstawie zamówienia złożonego przez właściciela nieruchomości do podmiotu uprawnionego, z którym podpisał umowę, na zasadach zawartych w umowie.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3. Opróżniania osadów ściekowych ze zbiorników przydomowych oczyszczalni ścieków z częstotliwością wynikającą z instrukcji eksploatacji oczyszczalni.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>4. Właściciel nieruchomości zobowiązany jest zapewnić pracownikom przedsiębiorcy, o którym mowa w ust. 1 pkt 1 dostęp do zbiorników służących do gromadzenia nieczystości ciekłych w czasie ustalonym do ich odbioru, w sposób umożliwiający opróżnianie zbiorników.</w:t>
      </w:r>
    </w:p>
    <w:p w:rsidR="007A62B7" w:rsidRPr="007A62B7" w:rsidRDefault="007A62B7" w:rsidP="007A62B7">
      <w:pPr>
        <w:keepNext/>
        <w:keepLines/>
        <w:jc w:val="center"/>
        <w:rPr>
          <w:sz w:val="24"/>
        </w:rPr>
      </w:pPr>
      <w:r w:rsidRPr="007A62B7">
        <w:rPr>
          <w:b/>
          <w:sz w:val="24"/>
        </w:rPr>
        <w:t>Rozdział 5.</w:t>
      </w:r>
      <w:r w:rsidRPr="007A62B7">
        <w:rPr>
          <w:sz w:val="24"/>
        </w:rPr>
        <w:br/>
      </w:r>
      <w:r w:rsidRPr="007A62B7">
        <w:rPr>
          <w:b/>
          <w:sz w:val="24"/>
        </w:rPr>
        <w:t>Inne wymagania wynikające z wojewódzkiego planu gospodarki odpadami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16. </w:t>
      </w:r>
      <w:r w:rsidRPr="007A62B7">
        <w:rPr>
          <w:sz w:val="24"/>
        </w:rPr>
        <w:t xml:space="preserve">Właściciele nieruchomości w ramach prawidłowego postępowania z odpadami dążą do zmniejszania ilości wytworzonych odpadów komunalnych oraz do prowadzenia selektywnej zbiórki odpadów dla osiągnięcia założonych celów określonych w wojewódzkim planie gospodarki odpadami.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17. </w:t>
      </w:r>
      <w:r w:rsidRPr="007A62B7">
        <w:rPr>
          <w:sz w:val="24"/>
        </w:rPr>
        <w:t>Podmiot odbierający odpady komunalne od właścicieli nieruchomości, na których zamieszkują mieszkańcy zobowiązany jest do przekazywania zmieszanych odpadów komunalnych, odpadów zielonych oraz pozostałości z sortowania odpadów komunalnych przeznaczonych do składowania do regionalnych instalacji do przetwarzania odpadów komunalnych lub w przypadku braku takich instalacji, do instalacji zastępczych właściwych dla Regionu I, określonego w Planie gospodarki odpadami dla województwa wielkopolskiego na lata 2012-2017.</w:t>
      </w:r>
    </w:p>
    <w:p w:rsidR="007A62B7" w:rsidRPr="007A62B7" w:rsidRDefault="007A62B7" w:rsidP="007A62B7">
      <w:pPr>
        <w:keepNext/>
        <w:keepLines/>
        <w:jc w:val="center"/>
        <w:rPr>
          <w:sz w:val="24"/>
        </w:rPr>
      </w:pPr>
      <w:r w:rsidRPr="007A62B7">
        <w:rPr>
          <w:b/>
          <w:sz w:val="24"/>
        </w:rPr>
        <w:t>Rozdział 6.</w:t>
      </w:r>
      <w:r w:rsidRPr="007A62B7">
        <w:rPr>
          <w:sz w:val="24"/>
        </w:rPr>
        <w:br/>
      </w:r>
      <w:r w:rsidRPr="007A62B7">
        <w:rPr>
          <w:b/>
          <w:sz w:val="24"/>
        </w:rPr>
        <w:t>Obowiązki osób utrzymujących zwierzęta domowe, mające na celu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spacing w:before="120" w:after="120"/>
        <w:jc w:val="center"/>
        <w:rPr>
          <w:sz w:val="24"/>
        </w:rPr>
      </w:pPr>
      <w:r w:rsidRPr="007A62B7">
        <w:rPr>
          <w:b/>
          <w:sz w:val="24"/>
        </w:rPr>
        <w:t>ochronę przed zagrożeniem lub uciążliwościami dla ludzi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spacing w:before="120" w:after="120"/>
        <w:jc w:val="center"/>
        <w:rPr>
          <w:b/>
          <w:sz w:val="24"/>
        </w:rPr>
      </w:pPr>
      <w:r w:rsidRPr="007A62B7">
        <w:rPr>
          <w:b/>
          <w:sz w:val="24"/>
        </w:rPr>
        <w:t>oraz ochronę przed zanieczyszczeniem terenów przeznaczonych do wspólnego użytku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keepLines/>
        <w:spacing w:before="120" w:after="120"/>
        <w:ind w:firstLine="340"/>
        <w:rPr>
          <w:b/>
          <w:sz w:val="24"/>
        </w:rPr>
      </w:pPr>
      <w:r w:rsidRPr="007A62B7">
        <w:rPr>
          <w:b/>
          <w:sz w:val="24"/>
        </w:rPr>
        <w:t>§ 18. </w:t>
      </w:r>
      <w:r w:rsidRPr="007A62B7">
        <w:rPr>
          <w:sz w:val="24"/>
        </w:rPr>
        <w:t xml:space="preserve">1. Utrzymywanie zwierząt domowych nie może stanowić zagrożenia lub uciążliwości dla  ludzi.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lastRenderedPageBreak/>
        <w:t xml:space="preserve">2. Właściciele zwierząt domowych zobowiązani są do zabezpieczenia miejsca ich przebywania przed samodzielnym opuszczeniem, a także do zapewnienia należytej opieki i dozoru nad zwierzętami.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>3. Zwolnienie zwierząt z uwięzi dopuszczalne jest na terenie nieruchomości oznakowanej tabliczką ze stosownym ostrzeżeniem, ogrodzonej w sposób uniemożliwiający dostęp osób trzecich oraz uniemożliwiający opuszczenie jej przez zwierzęta.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19. </w:t>
      </w:r>
      <w:r w:rsidRPr="007A62B7">
        <w:rPr>
          <w:sz w:val="24"/>
        </w:rPr>
        <w:t xml:space="preserve">Osoby utrzymujące zwierzęta domowe zobowiązane są do natychmiastowego usuwania zanieczyszczeń pozostawionych przez te zwierzęta z miejsc publicznych oraz z innych miejsc przeznaczonych do wspólnego użytku, a w szczególności z chodników, jezdni, placów, parkingów, terenów zielonych. Z obowiązku tego zwolnione są osoby  niepełnosprawne korzystające z psów przewodników. </w:t>
      </w:r>
    </w:p>
    <w:p w:rsidR="007A62B7" w:rsidRPr="007A62B7" w:rsidRDefault="007A62B7" w:rsidP="007A62B7">
      <w:pPr>
        <w:spacing w:before="120" w:after="120"/>
        <w:ind w:left="283" w:firstLine="227"/>
        <w:rPr>
          <w:sz w:val="24"/>
        </w:rPr>
      </w:pPr>
      <w:r w:rsidRPr="007A62B7">
        <w:rPr>
          <w:b/>
          <w:sz w:val="24"/>
        </w:rPr>
        <w:t>§  20.</w:t>
      </w:r>
      <w:r w:rsidRPr="007A62B7">
        <w:rPr>
          <w:sz w:val="24"/>
        </w:rPr>
        <w:t xml:space="preserve"> Wyprowadzanie psów w miejsca publiczne, możliwe jest po spełnieniu następujących warunków: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właściciele lub opiekunowie psów zobowiązani są do wyprowadzania ich na smyczy, a psów ras dużych bądź uznanych za agresywne lub zachowujących się w sposób agresywny – na smyczy i w kagańcu oraz wyłącznie przez osoby dorosłe;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2) zwolnienie psa ze smyczy dozwolone jest w miejscach mało uczęszczanych przez ludzi i tylko wtedy, gdy pies jest w kagańcu, a jego opiekun ma możliwość sprawowania bezpośredniej kontroli nad jego zachowaniem.</w:t>
      </w:r>
    </w:p>
    <w:p w:rsidR="007A62B7" w:rsidRPr="007A62B7" w:rsidRDefault="007A62B7" w:rsidP="007A62B7">
      <w:pPr>
        <w:keepNext/>
        <w:jc w:val="center"/>
        <w:rPr>
          <w:sz w:val="24"/>
        </w:rPr>
      </w:pPr>
      <w:r w:rsidRPr="007A62B7">
        <w:rPr>
          <w:b/>
          <w:sz w:val="24"/>
        </w:rPr>
        <w:t>Rozdział 7.</w:t>
      </w:r>
      <w:r w:rsidRPr="007A62B7">
        <w:rPr>
          <w:sz w:val="24"/>
        </w:rPr>
        <w:br/>
      </w:r>
      <w:r w:rsidRPr="007A62B7">
        <w:rPr>
          <w:b/>
          <w:sz w:val="24"/>
        </w:rPr>
        <w:t>Wymagania utrzymywania zwierząt gospodarskich na terenach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spacing w:before="120" w:after="120"/>
        <w:jc w:val="center"/>
        <w:rPr>
          <w:sz w:val="24"/>
        </w:rPr>
      </w:pPr>
      <w:r w:rsidRPr="007A62B7">
        <w:rPr>
          <w:b/>
          <w:sz w:val="24"/>
        </w:rPr>
        <w:t>wyłączonych z produkcji rolniczej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keepLines/>
        <w:spacing w:before="120" w:after="120"/>
        <w:ind w:firstLine="340"/>
        <w:rPr>
          <w:b/>
          <w:sz w:val="24"/>
        </w:rPr>
      </w:pPr>
      <w:r w:rsidRPr="007A62B7">
        <w:rPr>
          <w:b/>
          <w:sz w:val="24"/>
        </w:rPr>
        <w:t>§ 21. </w:t>
      </w:r>
      <w:r w:rsidRPr="007A62B7">
        <w:rPr>
          <w:sz w:val="24"/>
        </w:rPr>
        <w:t xml:space="preserve">Na terenach wyłączonych z produkcji rolniczej zwierzęta gospodarskie mogą być utrzymywane pod warunkiem, że: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odpady i nieczystości powstające w związku z hodowlą będą gromadzone i usuwane w sposób zgodny z prawem i nie będą powodowały zanieczyszczenia terenów nieruchomości sąsiednich oraz wód powierzchniowych i podziemnych;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hodowla nie będzie powodowała uciążliwości w stosunku do osób zamieszkujących na nieruchomościach sąsiednich;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3) przestrzegane będą obowiązki sanitarno- epidemiologiczne.</w:t>
      </w:r>
    </w:p>
    <w:p w:rsidR="007A62B7" w:rsidRPr="007A62B7" w:rsidRDefault="007A62B7" w:rsidP="007A62B7">
      <w:pPr>
        <w:keepNext/>
        <w:jc w:val="center"/>
        <w:rPr>
          <w:sz w:val="24"/>
        </w:rPr>
      </w:pPr>
      <w:r w:rsidRPr="007A62B7">
        <w:rPr>
          <w:b/>
          <w:sz w:val="24"/>
        </w:rPr>
        <w:t>Rozdział 8.</w:t>
      </w:r>
      <w:r w:rsidRPr="007A62B7">
        <w:rPr>
          <w:sz w:val="24"/>
        </w:rPr>
        <w:br/>
      </w:r>
      <w:r w:rsidRPr="007A62B7">
        <w:rPr>
          <w:b/>
          <w:sz w:val="24"/>
        </w:rPr>
        <w:t>Obszary podlegające obowiązkowej deratyzacji oraz terminy jej przeprowadzania</w:t>
      </w:r>
      <w:r w:rsidRPr="007A62B7">
        <w:rPr>
          <w:sz w:val="24"/>
        </w:rPr>
        <w:t xml:space="preserve">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b/>
          <w:sz w:val="24"/>
        </w:rPr>
        <w:t>§ 22. </w:t>
      </w:r>
      <w:r w:rsidRPr="007A62B7">
        <w:rPr>
          <w:sz w:val="24"/>
        </w:rPr>
        <w:t xml:space="preserve">1. W celu zapobiegania powstawaniu chorób zakaźnych przenoszonych na ludzi i zwierzęta przez gryzonie, w szczególności przez szczury i myszy, obowiązkowej deratyzacji podlegają: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1) obszary jednorodzinnej i wielorodzinnej zabudowy mieszkaniowej;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2) obszary obiektów użyteczności publicznej;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 xml:space="preserve">3) obszary zabudowane budynkami produkcyjnymi, handlowymi i usługowymi; </w:t>
      </w:r>
    </w:p>
    <w:p w:rsidR="007A62B7" w:rsidRPr="007A62B7" w:rsidRDefault="007A62B7" w:rsidP="007A62B7">
      <w:pPr>
        <w:spacing w:before="120" w:after="120"/>
        <w:ind w:left="340" w:hanging="227"/>
        <w:rPr>
          <w:sz w:val="24"/>
        </w:rPr>
      </w:pPr>
      <w:r w:rsidRPr="007A62B7">
        <w:rPr>
          <w:sz w:val="24"/>
        </w:rPr>
        <w:t>4) obszary gospodarstw rolnych.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t xml:space="preserve">2. Właściciel- zarządca  nieruchomości, przeprowadza deratyzację w miarę potrzeb, nie rzadziej jednak niż jeden raz w roku, w terminie do dnia 31 października. </w:t>
      </w:r>
    </w:p>
    <w:p w:rsidR="007A62B7" w:rsidRPr="007A62B7" w:rsidRDefault="007A62B7" w:rsidP="007A62B7">
      <w:pPr>
        <w:keepLines/>
        <w:spacing w:before="120" w:after="120"/>
        <w:ind w:firstLine="340"/>
        <w:rPr>
          <w:sz w:val="24"/>
        </w:rPr>
      </w:pPr>
      <w:r w:rsidRPr="007A62B7">
        <w:rPr>
          <w:sz w:val="24"/>
        </w:rPr>
        <w:lastRenderedPageBreak/>
        <w:t xml:space="preserve">3. W przypadku nagłego wystąpienia gryzoni, właściciele nieruchomości zobowiązani są do niezwłocznego przeprowadzenia deratyzacji, niezależnie od terminu określonego w ust. 2. </w:t>
      </w:r>
    </w:p>
    <w:p w:rsidR="001626C3" w:rsidRPr="007A62B7" w:rsidRDefault="001626C3">
      <w:pPr>
        <w:rPr>
          <w:sz w:val="24"/>
        </w:rPr>
      </w:pPr>
    </w:p>
    <w:sectPr w:rsidR="001626C3" w:rsidRPr="007A62B7" w:rsidSect="0016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B7"/>
    <w:rsid w:val="001626C3"/>
    <w:rsid w:val="00243FE3"/>
    <w:rsid w:val="00310E57"/>
    <w:rsid w:val="005B2434"/>
    <w:rsid w:val="005F3873"/>
    <w:rsid w:val="007A62B7"/>
    <w:rsid w:val="00974F60"/>
    <w:rsid w:val="00A86A6A"/>
    <w:rsid w:val="00B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2B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2B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3109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UGWągrowiec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Wągrowiec</dc:creator>
  <cp:lastModifiedBy>nowak</cp:lastModifiedBy>
  <cp:revision>2</cp:revision>
  <cp:lastPrinted>2013-10-01T11:22:00Z</cp:lastPrinted>
  <dcterms:created xsi:type="dcterms:W3CDTF">2014-04-18T11:16:00Z</dcterms:created>
  <dcterms:modified xsi:type="dcterms:W3CDTF">2014-04-18T11:16:00Z</dcterms:modified>
</cp:coreProperties>
</file>