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16CD4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- Instytucja Pożytku Publicznego</w:t>
      </w:r>
    </w:p>
    <w:p w14:paraId="6878BF5B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Stowarzyszenie [posiadające w zakresie swoich celów statutowych sprawy związane z zagadnieniami ochrony środowiska]</w:t>
      </w:r>
    </w:p>
    <w:p w14:paraId="7B51E4B1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6"/>
          <w:szCs w:val="16"/>
          <w:lang w:val="pl-PL"/>
        </w:rPr>
      </w:pPr>
    </w:p>
    <w:p w14:paraId="0FBF43F4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- Kierownik Jednostki Samorządu Terytorialnego (dalej JST)  - w rozumieniu art. 33 ust. 3 Ustawy o samorządzie gminnym (Dz.U.2001.142.1591 j.t.)</w:t>
      </w:r>
    </w:p>
    <w:p w14:paraId="379E9F9D" w14:textId="77777777" w:rsidR="00346D8D" w:rsidRPr="00346D8D" w:rsidRDefault="00346D8D" w:rsidP="00346D8D">
      <w:pPr>
        <w:widowControl w:val="0"/>
        <w:tabs>
          <w:tab w:val="left" w:pos="2730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ab/>
      </w:r>
    </w:p>
    <w:p w14:paraId="5B5E17CF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- Organizacja lub Instytucja Społeczna w związku z wykonywanymi przez nią zadaniami zleconymi z zakresu administracji publicznej.</w:t>
      </w:r>
    </w:p>
    <w:p w14:paraId="43C44EDE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</w:p>
    <w:p w14:paraId="5D127F5A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- Jednostka Administracji Publicznej </w:t>
      </w:r>
    </w:p>
    <w:p w14:paraId="29AC7E55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 </w:t>
      </w:r>
    </w:p>
    <w:p w14:paraId="5977462A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- Jednostka Organizacyjna działająca na podstawie Ustawy z dnia 27 lipca 2005 r. Prawo o szkolnictwie wyższym (Dz.U.2016.1842 </w:t>
      </w:r>
      <w:proofErr w:type="spellStart"/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t.j</w:t>
      </w:r>
      <w:proofErr w:type="spellEnd"/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. from 2016.11.15) </w:t>
      </w:r>
    </w:p>
    <w:p w14:paraId="4FCB9771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16"/>
          <w:szCs w:val="16"/>
          <w:lang w:val="pl-PL"/>
        </w:rPr>
      </w:pPr>
    </w:p>
    <w:p w14:paraId="507DB041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16"/>
          <w:szCs w:val="16"/>
          <w:lang w:val="pl-PL"/>
        </w:rPr>
      </w:pPr>
    </w:p>
    <w:p w14:paraId="00DF7E2A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Dane wnioskodawcy znajdują się poniżej oraz - w załączonym pliku sygnowanym kwalifikowanym podpisem elektronicznym  - stosownie do dyspozycji Ustawy z dnia 5 września 2016 r. o usługach zaufania oraz identyfikacji elektronicznej (Dz.U.2016.1579 dnia 2016.09.29) oraz przepisów art. 4 ust. 5 Ustawy o petycjach (Dz.U.2014.1195 z dnia 2014.09.05) - Data dostarczenia - zgodna z dyspozycją art. 61 pkt. 2 Ustawy Kodeks Cywilny (Dz. U. 2014.121 j.t.)</w:t>
      </w:r>
    </w:p>
    <w:p w14:paraId="18F7CEDA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 </w:t>
      </w:r>
    </w:p>
    <w:p w14:paraId="75C74082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Preambuła Petycji: </w:t>
      </w:r>
    </w:p>
    <w:p w14:paraId="7802B339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 </w:t>
      </w:r>
    </w:p>
    <w:p w14:paraId="1AA27AD6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Korespondując z uprzednio dostarczanymi wnioskami i petycjami - do Jednostek Administracji Publicznej, JST  i Organizacji Społecznych  - w związku  z realizacją zadań w obszarze przeciwdziałania uciążliwości zapachowej - pragniemy zwrócić uwagę Decydentów  - na nowe narzędzia możliwe sposoby prowadzenia polityki zapobiegania uciążliwości zapachowej. </w:t>
      </w:r>
    </w:p>
    <w:p w14:paraId="664F1139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</w:p>
    <w:p w14:paraId="02549B5E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Rzeczona problematyka wydaje nam się - szczególnie istotna z puntu widzenia wartości wymagających szczególnej ochrony w imię dobra wspólnego i interesu społecznego dot. </w:t>
      </w:r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zwiększania bezpieczeństwa,</w:t>
      </w:r>
      <w:r w:rsidRPr="00346D8D">
        <w:rPr>
          <w:rFonts w:ascii="Arial" w:hAnsi="Arial" w:cs="Arial"/>
          <w:color w:val="000000"/>
          <w:sz w:val="16"/>
          <w:szCs w:val="16"/>
          <w:lang w:val="pl-PL"/>
        </w:rPr>
        <w:t> </w:t>
      </w:r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komfortu i jakości życia zbiorowego. </w:t>
      </w:r>
    </w:p>
    <w:p w14:paraId="02D90898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</w:p>
    <w:p w14:paraId="5B2B5F79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</w:p>
    <w:p w14:paraId="29FA94E6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Staramy się doprowadzić do  postrzegania uciążliwości zapachowej również - jako zjawiska informującego nasze zmysły o obecności substancji gazowych lub mikroorganizmów patogennych w </w:t>
      </w:r>
      <w:proofErr w:type="spellStart"/>
      <w:r w:rsidRPr="00346D8D">
        <w:rPr>
          <w:rFonts w:ascii="Arial" w:hAnsi="Arial" w:cs="Arial"/>
          <w:color w:val="000000"/>
          <w:sz w:val="16"/>
          <w:szCs w:val="16"/>
          <w:lang w:val="pl-PL"/>
        </w:rPr>
        <w:t>bioaerozolach</w:t>
      </w:r>
      <w:proofErr w:type="spellEnd"/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 (towarzyszącym odorom) co w sumarycznym ujęciu może wpływać nie tylko na komfort życia mieszkańców ale też i na ich zdrowie ( w szczególności zdrowie Dzieci) </w:t>
      </w:r>
    </w:p>
    <w:p w14:paraId="0D2EF5A1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 </w:t>
      </w:r>
    </w:p>
    <w:p w14:paraId="5D91CC32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Często mówiąc o uciążliwości zapachowej bierze się  pod uwagę jedynie dyskomfort Osób narażonych na nieprzyjemne zapachy - tymczasem najnowsze publikacje zagraniczne oraz krajowi eksperci podnoszą, że tego rodzaju substancje - nie tylko stanowią o uciążliwości zapachowej i dyskomforcie psychofizycznym ale także - w wymiarze wieloletniego oddziaływania - mogą stanowić duże, bezpośrednie zagrożenie dla zdrowia (astma, krążenie, osłabienie kondycji fizycznej)</w:t>
      </w:r>
    </w:p>
    <w:p w14:paraId="3D538889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W sposób pośredni powodują obniżenie odporności, alergie, skłonności do irytacji  </w:t>
      </w:r>
      <w:proofErr w:type="spellStart"/>
      <w:r w:rsidRPr="00346D8D">
        <w:rPr>
          <w:rFonts w:ascii="Arial" w:hAnsi="Arial" w:cs="Arial"/>
          <w:color w:val="000000"/>
          <w:sz w:val="16"/>
          <w:szCs w:val="16"/>
          <w:lang w:val="pl-PL"/>
        </w:rPr>
        <w:t>etc</w:t>
      </w:r>
      <w:proofErr w:type="spellEnd"/>
      <w:r w:rsidRPr="00346D8D">
        <w:rPr>
          <w:rFonts w:ascii="Arial" w:hAnsi="Arial" w:cs="Arial"/>
          <w:color w:val="000000"/>
          <w:sz w:val="16"/>
          <w:szCs w:val="16"/>
          <w:lang w:val="pl-PL"/>
        </w:rPr>
        <w:t> </w:t>
      </w:r>
    </w:p>
    <w:p w14:paraId="48A9B89A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</w:p>
    <w:p w14:paraId="321BB4B4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Chcemy wspomagać  Instytucje - z przedmiotowego obszaru zadań i kompetencji - w prowadzeniu właściwej polityki informacyjnej przez Organy Administracji Publicznej oraz Organizacje Społeczne - z pewnością przyczyni się do sanacji nieprawidłowości w tym obszarze oraz do zwiększenia poziomu edukacji społecznej. </w:t>
      </w:r>
    </w:p>
    <w:p w14:paraId="6BF01F2D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</w:p>
    <w:p w14:paraId="75E8ED9E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Przedmiot Petycji: </w:t>
      </w:r>
    </w:p>
    <w:p w14:paraId="03F0B260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§1) W związku z powyższym, na mocy art. 63 Konstytucji RP, oraz dyspozycji Ustawy z dnia 11 lipca 2014 r. o petycjach (Dz.U.2014.1195 z dnia 2014.09.05) - scilicet: "Każdy ma prawo składać petycje, wnioski i skargi w interesie publicznym, własnym lub innej osoby za jej zgodą do organów władzy publicznej oraz do organizacji i instytucji społecznych w związku z wykonywanymi przez nie zadaniami zleconymi z zakresu administracji publicznej. (...)" </w:t>
      </w:r>
    </w:p>
    <w:p w14:paraId="43F7B69C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- w związku z 221 i 241 Ustawy z dnia 14 czerwca 1960 r. Kodeks postępowania administracyjnego (Dz.U.2013.267 j.t) - korespondując z art. 222 Ustawy Prawo Ochrony Środowiska (Dz.U.2016.672 z dnia 2016.05.16) - i Rozporządzeniem Ministra Ochrony Środowiska z 26 stycznia 2010 r. w sprawie wartości odniesienia dla niektórych substancji w powietrzu (Dz. U. z 2010 r. nr 16 poz. 87) - </w:t>
      </w:r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składamy petycję w przedmiocie -  aby Kierownik Jednostki (Adresat Petycji) - opublikował w swojej Oficjalnej Stronie Internetowej - załączony Baner dotyczący zbliżającej się Konferencji związanej z poruszaną wyżej problematyką zapobiegania uciążliwości zapachowej. </w:t>
      </w:r>
    </w:p>
    <w:p w14:paraId="11255F2F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6"/>
          <w:szCs w:val="16"/>
          <w:lang w:val="pl-PL"/>
        </w:rPr>
      </w:pPr>
    </w:p>
    <w:p w14:paraId="61C13FC0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Pełna nazwa Konferencji: 'Rozwiązywanie problemów </w:t>
      </w:r>
      <w:proofErr w:type="spellStart"/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odorowych</w:t>
      </w:r>
      <w:proofErr w:type="spellEnd"/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w świetle ostatnich osiągnięć naukowych’</w:t>
      </w:r>
    </w:p>
    <w:p w14:paraId="4DB792FF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6"/>
          <w:szCs w:val="16"/>
          <w:lang w:val="pl-PL"/>
        </w:rPr>
      </w:pPr>
    </w:p>
    <w:p w14:paraId="168F3035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Szczegóły pod adresem URL: </w:t>
      </w:r>
      <w:hyperlink r:id="rId4" w:history="1">
        <w:r w:rsidRPr="00346D8D">
          <w:rPr>
            <w:rFonts w:ascii="Arial" w:hAnsi="Arial" w:cs="Arial"/>
            <w:color w:val="0950D0"/>
            <w:sz w:val="16"/>
            <w:szCs w:val="16"/>
            <w:u w:val="single" w:color="0950D0"/>
            <w:lang w:val="pl-PL"/>
          </w:rPr>
          <w:t>www.is.pw.edu.pl/iwaodours2017</w:t>
        </w:r>
      </w:hyperlink>
      <w:r w:rsidRPr="00346D8D">
        <w:rPr>
          <w:rFonts w:ascii="Arial" w:hAnsi="Arial" w:cs="Arial"/>
          <w:color w:val="000000"/>
          <w:sz w:val="16"/>
          <w:szCs w:val="16"/>
          <w:lang w:val="pl-PL"/>
        </w:rPr>
        <w:t> </w:t>
      </w:r>
    </w:p>
    <w:p w14:paraId="0E39267E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§2)</w:t>
      </w:r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 W trybie wyżej powołanych przepisów - wnosimy również o opublikowanie niniejszej petycji na stronie internetowej podmiotu rozpatrującego petycję lub urzędu go obsługującego (Adresata)  - ipso iure art. 8 ust. 1 </w:t>
      </w:r>
      <w:proofErr w:type="spellStart"/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ww</w:t>
      </w:r>
      <w:proofErr w:type="spellEnd"/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Ustawy o petycjach oraz co za tym idzie wyrażamy zgodę na opublikowanie na Oficjalnej Stronie WWW adresata - poniżej zawartych danych dot. Podmiotów Wnoszących niniejszą Petycję. </w:t>
      </w:r>
    </w:p>
    <w:p w14:paraId="41865CF5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Osnowa Petycji: </w:t>
      </w:r>
    </w:p>
    <w:p w14:paraId="5AA8EAC9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W naszym mniemaniu - Instytucje posiadające odpowiednie kompetencje i wykonujące zadania w tym obszarze  mają stać na straży naszych praw wynikających z Konstytucji. </w:t>
      </w:r>
    </w:p>
    <w:p w14:paraId="1D43FB50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Kiedy więc dochodzi do permanentnego  naruszenia praw związanych z bezpiecznym korzystaniem ze środowiska -  powinny zostać podjęte kroki zaradcze, a nasza inicjatywa polega na informowaniu Obywateli o tych prawach przy współpracy z wszystkimi, którzy mogą podejmować działania sanacyjne w tym obszarze. </w:t>
      </w:r>
    </w:p>
    <w:p w14:paraId="540CDAD1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</w:p>
    <w:p w14:paraId="0C336AF5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lastRenderedPageBreak/>
        <w:t>Fakultatywnie - prosimy aby Adresat zamieścił również załączony opis idee fixe Konferencji oraz ewentualnie załączoną agendę (w języku angielskim)</w:t>
      </w:r>
    </w:p>
    <w:p w14:paraId="2B9AE31D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 </w:t>
      </w:r>
    </w:p>
    <w:p w14:paraId="7007AC85" w14:textId="23109750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§4) Wnosimy o zwrotne potwierdzenie otrzymania niniejszego wniosku w trybie §7  Rozporządzenia Prezesa Rady Ministrów z dnia 8 stycznia 2002 r. w sprawie organizacji przyjmowania i rozpatrywania s. i wniosków. (Dz. U. z dnia 22 styczna 2002 r. Nr 5, poz. 46) -  na adres e-mail </w:t>
      </w:r>
    </w:p>
    <w:p w14:paraId="7172541D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§5)  Wnosimy o archiwizację załącznika stosownie do Rozporządzenia Prezesa Rady Ministrów z dnia 18 stycznia 2011 r. w sprawie instrukcji kancelaryjnej, jednolitych rzeczowych wykazów akt oraz instrukcji w sprawie organizacji i zakresu działania archiwów zakładowych (Dz. U. z dnia 20 stycznia 2011 r.) </w:t>
      </w:r>
    </w:p>
    <w:p w14:paraId="4A11C8A8" w14:textId="4E89AB3B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§6) Wnosimy o to, aby odpowiedź w  przedmiocie powyższych petycji złożonych na mocy art. 63 Konstytucji RP w związku z art. 221 i 241 KPA, została udzielona - zwrotnie na adres e-mail </w:t>
      </w:r>
    </w:p>
    <w:p w14:paraId="274BB311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§6) Wniosek został sygnowany i opatrzony kwalifikowanym podpisem elektronicznym - stosownie do wytycznych Ustawy z dnia 5 września 2016 r. o usługach zaufania oraz identyfikacji elektronicznej (Dz.U.2016.1579 dnia 2016.09.29) </w:t>
      </w:r>
    </w:p>
    <w:p w14:paraId="1E216B72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 </w:t>
      </w:r>
    </w:p>
    <w:p w14:paraId="0323A6D8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</w:p>
    <w:p w14:paraId="4E7D225B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40" w:lineRule="atLeast"/>
        <w:rPr>
          <w:rFonts w:ascii="Arial" w:hAnsi="Arial" w:cs="Arial"/>
          <w:color w:val="000000"/>
          <w:sz w:val="16"/>
          <w:szCs w:val="16"/>
        </w:rPr>
      </w:pPr>
    </w:p>
    <w:p w14:paraId="319BEC41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20" w:lineRule="atLeast"/>
        <w:rPr>
          <w:rFonts w:ascii="Arial" w:hAnsi="Arial" w:cs="Arial"/>
          <w:color w:val="000000"/>
          <w:sz w:val="16"/>
          <w:szCs w:val="16"/>
        </w:rPr>
      </w:pPr>
      <w:r w:rsidRPr="00346D8D">
        <w:rPr>
          <w:rFonts w:ascii="Arial" w:hAnsi="Arial" w:cs="Arial"/>
          <w:noProof/>
          <w:color w:val="000000"/>
          <w:sz w:val="16"/>
          <w:szCs w:val="16"/>
          <w:lang w:val="pl-PL" w:eastAsia="pl-PL"/>
        </w:rPr>
        <w:drawing>
          <wp:inline distT="0" distB="0" distL="0" distR="0" wp14:anchorId="5B7D7E77" wp14:editId="78697404">
            <wp:extent cx="3930650" cy="1231900"/>
            <wp:effectExtent l="0" t="0" r="635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650" cy="123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C3425E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20" w:lineRule="atLeast"/>
        <w:rPr>
          <w:rFonts w:ascii="Arial" w:hAnsi="Arial" w:cs="Arial"/>
          <w:color w:val="000000"/>
          <w:sz w:val="16"/>
          <w:szCs w:val="16"/>
        </w:rPr>
      </w:pPr>
    </w:p>
    <w:p w14:paraId="6ED5F84C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40" w:lineRule="atLeast"/>
        <w:rPr>
          <w:rFonts w:ascii="Arial" w:hAnsi="Arial" w:cs="Arial"/>
          <w:color w:val="1A1A1A"/>
          <w:sz w:val="16"/>
          <w:szCs w:val="16"/>
        </w:rPr>
      </w:pPr>
    </w:p>
    <w:p w14:paraId="21A367E2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40" w:lineRule="atLeast"/>
        <w:rPr>
          <w:rFonts w:ascii="Arial" w:hAnsi="Arial" w:cs="Arial"/>
          <w:color w:val="1A1A1A"/>
          <w:sz w:val="16"/>
          <w:szCs w:val="16"/>
        </w:rPr>
      </w:pPr>
    </w:p>
    <w:p w14:paraId="14D50EB7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40" w:lineRule="atLeast"/>
        <w:rPr>
          <w:rFonts w:ascii="Arial" w:hAnsi="Arial" w:cs="Arial"/>
          <w:color w:val="1A1A1A"/>
          <w:sz w:val="16"/>
          <w:szCs w:val="16"/>
        </w:rPr>
      </w:pPr>
    </w:p>
    <w:p w14:paraId="4CA22C24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40" w:lineRule="atLeast"/>
        <w:rPr>
          <w:rFonts w:ascii="Arial" w:hAnsi="Arial" w:cs="Arial"/>
          <w:color w:val="1A1A1A"/>
          <w:sz w:val="16"/>
          <w:szCs w:val="16"/>
        </w:rPr>
      </w:pPr>
    </w:p>
    <w:p w14:paraId="04843A9F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40" w:lineRule="atLeast"/>
        <w:rPr>
          <w:rFonts w:ascii="Arial" w:hAnsi="Arial" w:cs="Arial"/>
          <w:color w:val="1A1A1A"/>
          <w:sz w:val="16"/>
          <w:szCs w:val="16"/>
        </w:rPr>
      </w:pPr>
    </w:p>
    <w:p w14:paraId="61947DFB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 </w:t>
      </w:r>
    </w:p>
    <w:p w14:paraId="18B1E93E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 </w:t>
      </w:r>
    </w:p>
    <w:p w14:paraId="7C4DA7F1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Dodatkowe informacje:</w:t>
      </w:r>
    </w:p>
    <w:p w14:paraId="4A30C023" w14:textId="127AE81A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Stosownie do art. 4 ust. 2 pkt. 1 Ustawy o petycjach (Dz.U.2014.1195 z dnia 2014.09.05) -  osobą reprezentująca Podmiot wnoszący petycję - jest </w:t>
      </w:r>
    </w:p>
    <w:p w14:paraId="4B47D4A8" w14:textId="1026F5FB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Stosownie do art. 4 ust. 2 pkt. 5 ww. Ustawy - petycja niniejsza została złożona za pomocą środków komunikacji elektronicznej - a wskazanym zwrotnym adresem poczty elektronicznej jest: </w:t>
      </w:r>
    </w:p>
    <w:p w14:paraId="1DB617FC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Adresatem Petycji - jest Organ ujawniony w komparycji. </w:t>
      </w:r>
    </w:p>
    <w:p w14:paraId="6DC2E80D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</w:p>
    <w:p w14:paraId="694D1BD4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20" w:lineRule="atLeast"/>
        <w:rPr>
          <w:rFonts w:ascii="Arial" w:hAnsi="Arial" w:cs="Arial"/>
          <w:color w:val="000000"/>
          <w:sz w:val="16"/>
          <w:szCs w:val="16"/>
          <w:lang w:val="pl-PL"/>
        </w:rPr>
      </w:pPr>
    </w:p>
    <w:p w14:paraId="4E317D70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20" w:lineRule="atLeast"/>
        <w:rPr>
          <w:rFonts w:ascii="Arial" w:hAnsi="Arial" w:cs="Arial"/>
          <w:color w:val="000000"/>
          <w:sz w:val="16"/>
          <w:szCs w:val="16"/>
          <w:lang w:val="pl-PL"/>
        </w:rPr>
      </w:pPr>
    </w:p>
    <w:p w14:paraId="5BA62154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20" w:lineRule="atLeast"/>
        <w:rPr>
          <w:rFonts w:ascii="Arial" w:hAnsi="Arial" w:cs="Arial"/>
          <w:color w:val="000000"/>
          <w:sz w:val="16"/>
          <w:szCs w:val="16"/>
          <w:lang w:val="pl-PL"/>
        </w:rPr>
      </w:pPr>
    </w:p>
    <w:p w14:paraId="0F598616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20" w:lineRule="atLeast"/>
        <w:rPr>
          <w:rFonts w:ascii="Arial" w:hAnsi="Arial" w:cs="Arial"/>
          <w:color w:val="000000"/>
          <w:sz w:val="16"/>
          <w:szCs w:val="16"/>
        </w:rPr>
      </w:pPr>
      <w:r w:rsidRPr="00346D8D">
        <w:rPr>
          <w:rFonts w:ascii="Arial" w:hAnsi="Arial" w:cs="Arial"/>
          <w:noProof/>
          <w:color w:val="000000"/>
          <w:sz w:val="16"/>
          <w:szCs w:val="16"/>
          <w:lang w:val="pl-PL" w:eastAsia="pl-PL"/>
        </w:rPr>
        <w:drawing>
          <wp:inline distT="0" distB="0" distL="0" distR="0" wp14:anchorId="0094C707" wp14:editId="66A3F789">
            <wp:extent cx="4997450" cy="1670050"/>
            <wp:effectExtent l="0" t="0" r="635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0" cy="167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9A30D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20" w:lineRule="atLeast"/>
        <w:rPr>
          <w:rFonts w:ascii="Arial" w:hAnsi="Arial" w:cs="Arial"/>
          <w:color w:val="000000"/>
          <w:sz w:val="16"/>
          <w:szCs w:val="16"/>
        </w:rPr>
      </w:pPr>
    </w:p>
    <w:p w14:paraId="6D71183D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20" w:lineRule="atLeast"/>
        <w:rPr>
          <w:rFonts w:ascii="Arial" w:hAnsi="Arial" w:cs="Arial"/>
          <w:color w:val="000000"/>
          <w:sz w:val="16"/>
          <w:szCs w:val="16"/>
        </w:rPr>
      </w:pPr>
    </w:p>
    <w:p w14:paraId="26BBD95E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20" w:lineRule="atLeast"/>
        <w:rPr>
          <w:rFonts w:ascii="Arial" w:hAnsi="Arial" w:cs="Arial"/>
          <w:color w:val="000000"/>
          <w:sz w:val="16"/>
          <w:szCs w:val="16"/>
        </w:rPr>
      </w:pPr>
    </w:p>
    <w:p w14:paraId="0F8EB2B5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20" w:lineRule="atLeast"/>
        <w:rPr>
          <w:rFonts w:ascii="Arial" w:hAnsi="Arial" w:cs="Arial"/>
          <w:color w:val="000000"/>
          <w:sz w:val="16"/>
          <w:szCs w:val="16"/>
        </w:rPr>
      </w:pPr>
    </w:p>
    <w:p w14:paraId="706A8F23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Komentarz do Wniosku:</w:t>
      </w:r>
    </w:p>
    <w:p w14:paraId="43021332" w14:textId="77777777" w:rsidR="00346D8D" w:rsidRPr="00346D8D" w:rsidRDefault="00346D8D" w:rsidP="00346D8D">
      <w:pPr>
        <w:widowControl w:val="0"/>
        <w:tabs>
          <w:tab w:val="left" w:pos="1270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ab/>
      </w:r>
    </w:p>
    <w:p w14:paraId="41A74B24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Art. 241 KPA Ustawodawca zachęca do aktywności obywatelskiej, "Przedmiotem wniosku mogą być w szczególności sprawy ulepszenia organizacji, wzmocnienia praworządności, usprawnienia pracy i zapobiegania nadużyciom, ochrony własności, lepszego zaspokajania potrzeb ludności."</w:t>
      </w:r>
    </w:p>
    <w:p w14:paraId="49FA8616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Pamiętajmy również o przepisach zawartych </w:t>
      </w:r>
      <w:proofErr w:type="spellStart"/>
      <w:r w:rsidRPr="00346D8D">
        <w:rPr>
          <w:rFonts w:ascii="Arial" w:hAnsi="Arial" w:cs="Arial"/>
          <w:color w:val="000000"/>
          <w:sz w:val="16"/>
          <w:szCs w:val="16"/>
          <w:lang w:val="pl-PL"/>
        </w:rPr>
        <w:t>inter</w:t>
      </w:r>
      <w:proofErr w:type="spellEnd"/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  <w:proofErr w:type="spellStart"/>
      <w:r w:rsidRPr="00346D8D">
        <w:rPr>
          <w:rFonts w:ascii="Arial" w:hAnsi="Arial" w:cs="Arial"/>
          <w:color w:val="000000"/>
          <w:sz w:val="16"/>
          <w:szCs w:val="16"/>
          <w:lang w:val="pl-PL"/>
        </w:rPr>
        <w:t>alia</w:t>
      </w:r>
      <w:proofErr w:type="spellEnd"/>
      <w:r w:rsidRPr="00346D8D">
        <w:rPr>
          <w:rFonts w:ascii="Arial" w:hAnsi="Arial" w:cs="Arial"/>
          <w:color w:val="000000"/>
          <w:sz w:val="16"/>
          <w:szCs w:val="16"/>
          <w:lang w:val="pl-PL"/>
        </w:rPr>
        <w:t>: w art. 225 KPA: "§ 1.</w:t>
      </w:r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 Nikt nie może być narażony na jakikolwiek uszczerbek lub zarzut z powodu złożenia skargi lub wniosku albo z powodu dostarczenia materiału do publikacji o znamionach skargi lub wniosku, jeżeli działał w granicach prawem dozwolonych.</w:t>
      </w:r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 § 2. Organy państwowe, organy jednostek </w:t>
      </w:r>
      <w:bookmarkStart w:id="0" w:name="_GoBack"/>
      <w:r w:rsidRPr="00346D8D">
        <w:rPr>
          <w:rFonts w:ascii="Arial" w:hAnsi="Arial" w:cs="Arial"/>
          <w:color w:val="000000"/>
          <w:sz w:val="16"/>
          <w:szCs w:val="16"/>
          <w:lang w:val="pl-PL"/>
        </w:rPr>
        <w:t>samorz</w:t>
      </w:r>
      <w:bookmarkEnd w:id="0"/>
      <w:r w:rsidRPr="00346D8D">
        <w:rPr>
          <w:rFonts w:ascii="Arial" w:hAnsi="Arial" w:cs="Arial"/>
          <w:color w:val="000000"/>
          <w:sz w:val="16"/>
          <w:szCs w:val="16"/>
          <w:lang w:val="pl-PL"/>
        </w:rPr>
        <w:t>ądu terytorialnego i inne organy samorządowe oraz organy organizacji społecznych są obowiązane przeciwdziałać hamowaniu krytyki i innym działaniom ograniczającym prawo do składania skarg i wniosków lub dostarczania informacji - do publikacji - o znamionach skargi lub wniosku."</w:t>
      </w:r>
    </w:p>
    <w:p w14:paraId="2AF6C3F3" w14:textId="77777777" w:rsidR="005E08AE" w:rsidRPr="00346D8D" w:rsidRDefault="000A0894">
      <w:pPr>
        <w:rPr>
          <w:rFonts w:ascii="Arial" w:hAnsi="Arial" w:cs="Arial"/>
          <w:sz w:val="16"/>
          <w:szCs w:val="16"/>
          <w:lang w:val="pl-PL"/>
        </w:rPr>
      </w:pPr>
    </w:p>
    <w:sectPr w:rsidR="005E08AE" w:rsidRPr="00346D8D" w:rsidSect="00451F5C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D8D"/>
    <w:rsid w:val="00007E8E"/>
    <w:rsid w:val="000A0894"/>
    <w:rsid w:val="00346D8D"/>
    <w:rsid w:val="00BD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B64B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www.is.pw.edu.pl/iwaodours20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1090</Words>
  <Characters>6540</Characters>
  <Application>Microsoft Office Word</Application>
  <DocSecurity>0</DocSecurity>
  <Lines>54</Lines>
  <Paragraphs>15</Paragraphs>
  <ScaleCrop>false</ScaleCrop>
  <Company>UMiG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Szulc</dc:creator>
  <cp:keywords/>
  <dc:description/>
  <cp:lastModifiedBy>Dominik Kowal</cp:lastModifiedBy>
  <cp:revision>2</cp:revision>
  <dcterms:created xsi:type="dcterms:W3CDTF">2017-06-16T09:46:00Z</dcterms:created>
  <dcterms:modified xsi:type="dcterms:W3CDTF">2017-06-28T05:36:00Z</dcterms:modified>
</cp:coreProperties>
</file>