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30ACB" w14:textId="77777777" w:rsidR="006119C2" w:rsidRPr="006119C2" w:rsidRDefault="006119C2" w:rsidP="006119C2">
      <w:pPr>
        <w:jc w:val="right"/>
        <w:rPr>
          <w:rFonts w:ascii="Verdana" w:hAnsi="Verdana"/>
        </w:rPr>
      </w:pPr>
      <w:r w:rsidRPr="006119C2">
        <w:rPr>
          <w:rFonts w:ascii="Verdana" w:hAnsi="Verdana"/>
        </w:rPr>
        <w:t>Załącznik nr 5 do zapytania ofertowego</w:t>
      </w:r>
    </w:p>
    <w:p w14:paraId="53A1E3FD" w14:textId="77777777" w:rsidR="006119C2" w:rsidRDefault="006119C2" w:rsidP="006119C2">
      <w:pPr>
        <w:jc w:val="right"/>
        <w:rPr>
          <w:rFonts w:ascii="Verdana" w:hAnsi="Verdana"/>
          <w:b/>
        </w:rPr>
      </w:pPr>
    </w:p>
    <w:p w14:paraId="04B43D60" w14:textId="77777777" w:rsidR="003364F8" w:rsidRPr="002471C4" w:rsidRDefault="002471C4" w:rsidP="002471C4">
      <w:pPr>
        <w:jc w:val="center"/>
        <w:rPr>
          <w:rFonts w:ascii="Verdana" w:hAnsi="Verdana"/>
          <w:b/>
        </w:rPr>
      </w:pPr>
      <w:r w:rsidRPr="002471C4">
        <w:rPr>
          <w:rFonts w:ascii="Verdana" w:hAnsi="Verdana"/>
          <w:b/>
        </w:rPr>
        <w:t>Parametry techniczne, wyposażenie i wykaz autobusów</w:t>
      </w:r>
    </w:p>
    <w:p w14:paraId="11A344E6" w14:textId="77777777" w:rsidR="002471C4" w:rsidRPr="002471C4" w:rsidRDefault="002471C4" w:rsidP="002471C4">
      <w:pPr>
        <w:jc w:val="center"/>
        <w:rPr>
          <w:rFonts w:ascii="Verdana" w:hAnsi="Verdana"/>
          <w:b/>
        </w:rPr>
      </w:pPr>
    </w:p>
    <w:p w14:paraId="3F96E7CC" w14:textId="77777777" w:rsidR="002471C4" w:rsidRDefault="002471C4" w:rsidP="00974483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b/>
        </w:rPr>
      </w:pPr>
      <w:r w:rsidRPr="002471C4">
        <w:rPr>
          <w:rFonts w:ascii="Verdana" w:hAnsi="Verdana"/>
          <w:b/>
        </w:rPr>
        <w:t>Wymagania podstawowe</w:t>
      </w:r>
    </w:p>
    <w:p w14:paraId="1B475873" w14:textId="77777777" w:rsidR="00DE01E8" w:rsidRPr="002471C4" w:rsidRDefault="00DE01E8" w:rsidP="00DE01E8">
      <w:pPr>
        <w:pStyle w:val="Akapitzlist"/>
        <w:ind w:left="284"/>
        <w:jc w:val="both"/>
        <w:rPr>
          <w:rFonts w:ascii="Verdana" w:hAnsi="Verdana"/>
          <w:b/>
        </w:rPr>
      </w:pPr>
    </w:p>
    <w:p w14:paraId="1B18F75E" w14:textId="77777777" w:rsidR="00DE01E8" w:rsidRPr="00AC19CF" w:rsidRDefault="002471C4" w:rsidP="00AC19CF">
      <w:pPr>
        <w:pStyle w:val="Akapitzlist"/>
        <w:numPr>
          <w:ilvl w:val="0"/>
          <w:numId w:val="10"/>
        </w:numPr>
        <w:ind w:left="426" w:hanging="284"/>
        <w:jc w:val="both"/>
        <w:rPr>
          <w:rFonts w:ascii="Verdana" w:hAnsi="Verdana"/>
        </w:rPr>
      </w:pPr>
      <w:r w:rsidRPr="002471C4">
        <w:rPr>
          <w:rFonts w:ascii="Verdana" w:hAnsi="Verdana"/>
        </w:rPr>
        <w:t>Usługi przewozowe wykonywane będą autobusami w pełni sprawnymi technicznie</w:t>
      </w:r>
      <w:r>
        <w:rPr>
          <w:rFonts w:ascii="Verdana" w:hAnsi="Verdana"/>
        </w:rPr>
        <w:t xml:space="preserve"> (według wymogów ustawy Prawo o ruchu drogowym oraz przepisów wykonawczych ustawy), przystosowanymi do przewozu osób w komunikacji gminnej, posiadającymi aktualne „Świadectwo homologacji typu pojazdu” wydane zgodnie z obowiązującymi przepisami, wyposa</w:t>
      </w:r>
      <w:r w:rsidR="00386E82">
        <w:rPr>
          <w:rFonts w:ascii="Verdana" w:hAnsi="Verdana"/>
        </w:rPr>
        <w:t>żonymi zgodnie z niniejszym załącznikiem, o następujących parametrach technicznych:</w:t>
      </w:r>
    </w:p>
    <w:p w14:paraId="27D67E7B" w14:textId="77777777" w:rsidR="00DE01E8" w:rsidRDefault="00AC19CF" w:rsidP="00AC19CF">
      <w:pPr>
        <w:pStyle w:val="Akapitzlist"/>
        <w:numPr>
          <w:ilvl w:val="0"/>
          <w:numId w:val="7"/>
        </w:numPr>
        <w:ind w:left="709" w:hanging="283"/>
        <w:jc w:val="both"/>
        <w:rPr>
          <w:rFonts w:ascii="Verdana" w:hAnsi="Verdana"/>
        </w:rPr>
      </w:pPr>
      <w:r>
        <w:rPr>
          <w:rFonts w:ascii="Verdana" w:hAnsi="Verdana"/>
        </w:rPr>
        <w:t>liczba pojazdów</w:t>
      </w:r>
      <w:r w:rsidR="00864274" w:rsidRPr="001B5840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</w:p>
    <w:p w14:paraId="6ABF0A66" w14:textId="77777777" w:rsidR="00AC19CF" w:rsidRDefault="00C425C7" w:rsidP="00497CBF">
      <w:pPr>
        <w:pStyle w:val="Akapitzlist"/>
        <w:numPr>
          <w:ilvl w:val="0"/>
          <w:numId w:val="23"/>
        </w:numPr>
        <w:ind w:left="993" w:hanging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ilość pojazdów co najmniej </w:t>
      </w:r>
      <w:r w:rsidRPr="00F85F89">
        <w:rPr>
          <w:rFonts w:ascii="Verdana" w:hAnsi="Verdana"/>
        </w:rPr>
        <w:t>1</w:t>
      </w:r>
      <w:r w:rsidR="00775053">
        <w:rPr>
          <w:rFonts w:ascii="Verdana" w:hAnsi="Verdana"/>
        </w:rPr>
        <w:t>,</w:t>
      </w:r>
      <w:r w:rsidR="00497CBF">
        <w:rPr>
          <w:rFonts w:ascii="Verdana" w:hAnsi="Verdana"/>
        </w:rPr>
        <w:t xml:space="preserve"> w tym</w:t>
      </w:r>
      <w:r w:rsidR="00775053">
        <w:rPr>
          <w:rFonts w:ascii="Verdana" w:hAnsi="Verdana"/>
        </w:rPr>
        <w:t xml:space="preserve"> również zapewnienie pojazdu rezerwowego;</w:t>
      </w:r>
    </w:p>
    <w:p w14:paraId="3DFEE377" w14:textId="77777777" w:rsidR="00DE01E8" w:rsidRPr="00AC19CF" w:rsidRDefault="00647650" w:rsidP="00AC19CF">
      <w:pPr>
        <w:pStyle w:val="Akapitzlist"/>
        <w:numPr>
          <w:ilvl w:val="0"/>
          <w:numId w:val="7"/>
        </w:numPr>
        <w:ind w:left="709" w:hanging="283"/>
        <w:jc w:val="both"/>
        <w:rPr>
          <w:rFonts w:ascii="Verdana" w:hAnsi="Verdana"/>
        </w:rPr>
      </w:pPr>
      <w:r w:rsidRPr="001B5840">
        <w:rPr>
          <w:rFonts w:ascii="Verdana" w:hAnsi="Verdana"/>
        </w:rPr>
        <w:t>wiek:</w:t>
      </w:r>
      <w:r w:rsidR="00AC19CF">
        <w:rPr>
          <w:rFonts w:ascii="Verdana" w:hAnsi="Verdana"/>
        </w:rPr>
        <w:t xml:space="preserve"> pojazdy nie starsze niż 2008 rok</w:t>
      </w:r>
    </w:p>
    <w:p w14:paraId="76692218" w14:textId="77777777" w:rsidR="00647650" w:rsidRPr="001B5840" w:rsidRDefault="00647650" w:rsidP="00647650">
      <w:pPr>
        <w:pStyle w:val="Akapitzlist"/>
        <w:numPr>
          <w:ilvl w:val="0"/>
          <w:numId w:val="7"/>
        </w:numPr>
        <w:ind w:left="709" w:hanging="283"/>
        <w:jc w:val="both"/>
        <w:rPr>
          <w:rFonts w:ascii="Verdana" w:hAnsi="Verdana"/>
        </w:rPr>
      </w:pPr>
      <w:r w:rsidRPr="001B5840">
        <w:rPr>
          <w:rFonts w:ascii="Verdana" w:hAnsi="Verdana"/>
        </w:rPr>
        <w:t>parametry</w:t>
      </w:r>
      <w:r w:rsidR="00AC19CF">
        <w:rPr>
          <w:rFonts w:ascii="Verdana" w:hAnsi="Verdana"/>
        </w:rPr>
        <w:t xml:space="preserve"> pojazdów</w:t>
      </w:r>
      <w:r w:rsidRPr="001B5840">
        <w:rPr>
          <w:rFonts w:ascii="Verdana" w:hAnsi="Verdana"/>
        </w:rPr>
        <w:t>:</w:t>
      </w:r>
    </w:p>
    <w:p w14:paraId="3A4DF911" w14:textId="77777777" w:rsidR="00647650" w:rsidRPr="00AC19CF" w:rsidRDefault="00647650" w:rsidP="00AC19CF">
      <w:pPr>
        <w:pStyle w:val="Akapitzlist"/>
        <w:numPr>
          <w:ilvl w:val="0"/>
          <w:numId w:val="13"/>
        </w:numPr>
        <w:jc w:val="both"/>
        <w:rPr>
          <w:rFonts w:ascii="Verdana" w:hAnsi="Verdana"/>
        </w:rPr>
      </w:pPr>
      <w:r w:rsidRPr="00AC19CF">
        <w:rPr>
          <w:rFonts w:ascii="Verdana" w:hAnsi="Verdana"/>
        </w:rPr>
        <w:t>liczba miejsc siedzących - minimum 12 miejsc</w:t>
      </w:r>
    </w:p>
    <w:p w14:paraId="5C58CEE0" w14:textId="77777777" w:rsidR="00DE01E8" w:rsidRDefault="009127F9" w:rsidP="00DE01E8">
      <w:pPr>
        <w:pStyle w:val="Akapitzlist"/>
        <w:numPr>
          <w:ilvl w:val="0"/>
          <w:numId w:val="13"/>
        </w:numPr>
        <w:jc w:val="both"/>
        <w:rPr>
          <w:rFonts w:ascii="Verdana" w:hAnsi="Verdana"/>
        </w:rPr>
      </w:pPr>
      <w:r>
        <w:rPr>
          <w:rFonts w:ascii="Verdana" w:hAnsi="Verdana"/>
        </w:rPr>
        <w:t>pojazd</w:t>
      </w:r>
      <w:r w:rsidR="00647650">
        <w:rPr>
          <w:rFonts w:ascii="Verdana" w:hAnsi="Verdana"/>
        </w:rPr>
        <w:t xml:space="preserve"> rezerwowy o nie</w:t>
      </w:r>
      <w:r>
        <w:rPr>
          <w:rFonts w:ascii="Verdana" w:hAnsi="Verdana"/>
        </w:rPr>
        <w:t xml:space="preserve"> </w:t>
      </w:r>
      <w:r w:rsidR="007B653E">
        <w:rPr>
          <w:rFonts w:ascii="Verdana" w:hAnsi="Verdana"/>
        </w:rPr>
        <w:t>gorszych parametrach niż pojazd</w:t>
      </w:r>
      <w:r w:rsidR="00647650">
        <w:rPr>
          <w:rFonts w:ascii="Verdana" w:hAnsi="Verdana"/>
        </w:rPr>
        <w:t>,</w:t>
      </w:r>
      <w:r w:rsidR="00DE01E8">
        <w:rPr>
          <w:rFonts w:ascii="Verdana" w:hAnsi="Verdana"/>
        </w:rPr>
        <w:t xml:space="preserve"> </w:t>
      </w:r>
      <w:r w:rsidR="00647650">
        <w:rPr>
          <w:rFonts w:ascii="Verdana" w:hAnsi="Verdana"/>
        </w:rPr>
        <w:t>przez cały okres obowiązywania Umowy</w:t>
      </w:r>
      <w:r w:rsidR="00DE01E8">
        <w:rPr>
          <w:rFonts w:ascii="Verdana" w:hAnsi="Verdana"/>
        </w:rPr>
        <w:t>.</w:t>
      </w:r>
    </w:p>
    <w:p w14:paraId="56054F13" w14:textId="77777777" w:rsidR="00DE01E8" w:rsidRPr="00DE01E8" w:rsidRDefault="00DE01E8" w:rsidP="00DE01E8">
      <w:pPr>
        <w:pStyle w:val="Akapitzlist"/>
        <w:ind w:left="1146"/>
        <w:jc w:val="both"/>
        <w:rPr>
          <w:rFonts w:ascii="Verdana" w:hAnsi="Verdana"/>
        </w:rPr>
      </w:pPr>
    </w:p>
    <w:p w14:paraId="24B774BB" w14:textId="77777777" w:rsidR="00DE01E8" w:rsidRDefault="00D46948" w:rsidP="00D46948">
      <w:pPr>
        <w:pStyle w:val="Akapitzlist"/>
        <w:numPr>
          <w:ilvl w:val="0"/>
          <w:numId w:val="10"/>
        </w:numPr>
        <w:ind w:left="426" w:hanging="284"/>
        <w:jc w:val="both"/>
        <w:rPr>
          <w:rFonts w:ascii="Verdana" w:hAnsi="Verdana"/>
        </w:rPr>
      </w:pPr>
      <w:r>
        <w:rPr>
          <w:rFonts w:ascii="Verdana" w:hAnsi="Verdana"/>
        </w:rPr>
        <w:t>Autobusy muszą</w:t>
      </w:r>
      <w:r w:rsidR="00DE01E8">
        <w:rPr>
          <w:rFonts w:ascii="Verdana" w:hAnsi="Verdana"/>
        </w:rPr>
        <w:t xml:space="preserve"> spełniać wymagania:</w:t>
      </w:r>
    </w:p>
    <w:p w14:paraId="2D05E1D5" w14:textId="77777777" w:rsidR="001B5840" w:rsidRDefault="001B5840" w:rsidP="001B5840">
      <w:pPr>
        <w:pStyle w:val="Akapitzlist"/>
        <w:ind w:left="567"/>
        <w:jc w:val="both"/>
        <w:rPr>
          <w:rFonts w:ascii="Verdana" w:hAnsi="Verdana"/>
        </w:rPr>
      </w:pPr>
    </w:p>
    <w:p w14:paraId="55B56F2F" w14:textId="77777777" w:rsidR="00DE01E8" w:rsidRDefault="008F0B7C" w:rsidP="001B5840">
      <w:pPr>
        <w:pStyle w:val="Akapitzlist"/>
        <w:numPr>
          <w:ilvl w:val="0"/>
          <w:numId w:val="14"/>
        </w:numPr>
        <w:ind w:left="709" w:hanging="283"/>
        <w:jc w:val="both"/>
        <w:rPr>
          <w:rFonts w:ascii="Verdana" w:hAnsi="Verdana"/>
        </w:rPr>
      </w:pPr>
      <w:r>
        <w:rPr>
          <w:rFonts w:ascii="Verdana" w:hAnsi="Verdana"/>
        </w:rPr>
        <w:t>dotyczące</w:t>
      </w:r>
      <w:r w:rsidR="00DE01E8" w:rsidRPr="008F0B7C">
        <w:rPr>
          <w:rFonts w:ascii="Verdana" w:hAnsi="Verdana"/>
        </w:rPr>
        <w:t xml:space="preserve"> homologacji pojazdów określone </w:t>
      </w:r>
      <w:r>
        <w:rPr>
          <w:rFonts w:ascii="Verdana" w:hAnsi="Verdana"/>
        </w:rPr>
        <w:t xml:space="preserve">w ustawie </w:t>
      </w:r>
      <w:r w:rsidR="00DE01E8" w:rsidRPr="008F0B7C">
        <w:rPr>
          <w:rFonts w:ascii="Verdana" w:hAnsi="Verdana"/>
        </w:rPr>
        <w:t xml:space="preserve">z dnia 20 czerwca 1997 </w:t>
      </w:r>
      <w:r w:rsidR="000C21B6">
        <w:rPr>
          <w:rFonts w:ascii="Verdana" w:hAnsi="Verdana"/>
        </w:rPr>
        <w:t>r. Prawo o ruchu drogowym (</w:t>
      </w:r>
      <w:r w:rsidR="00DE01E8" w:rsidRPr="008F0B7C">
        <w:rPr>
          <w:rFonts w:ascii="Verdana" w:hAnsi="Verdana"/>
        </w:rPr>
        <w:t xml:space="preserve">Dz. U. z 2023 r. poz. 1047 z późn. zm.) </w:t>
      </w:r>
    </w:p>
    <w:p w14:paraId="2C7750DE" w14:textId="77777777" w:rsidR="008F0B7C" w:rsidRDefault="008F0B7C" w:rsidP="001B5840">
      <w:pPr>
        <w:pStyle w:val="Akapitzlist"/>
        <w:numPr>
          <w:ilvl w:val="0"/>
          <w:numId w:val="14"/>
        </w:numPr>
        <w:ind w:left="709" w:hanging="283"/>
        <w:jc w:val="both"/>
        <w:rPr>
          <w:rFonts w:ascii="Verdana" w:hAnsi="Verdana"/>
        </w:rPr>
      </w:pPr>
      <w:r>
        <w:rPr>
          <w:rFonts w:ascii="Verdana" w:hAnsi="Verdana"/>
        </w:rPr>
        <w:t>dotyczące warunków technicznych pojazdów oraz ich niezbędnego wyposażenia określone w rozporządzeniu</w:t>
      </w:r>
      <w:r w:rsidR="00910722">
        <w:rPr>
          <w:rFonts w:ascii="Verdana" w:hAnsi="Verdana"/>
        </w:rPr>
        <w:t xml:space="preserve"> Ministra Infrastruktury z dnia 31 grudnia 2002 r. w sprawie warunków technicznych pojazdów oraz zakresu ic</w:t>
      </w:r>
      <w:r w:rsidR="000C21B6">
        <w:rPr>
          <w:rFonts w:ascii="Verdana" w:hAnsi="Verdana"/>
        </w:rPr>
        <w:t>h niezbędnego wyposażenia (</w:t>
      </w:r>
      <w:r w:rsidR="00910722">
        <w:rPr>
          <w:rFonts w:ascii="Verdana" w:hAnsi="Verdana"/>
        </w:rPr>
        <w:t>Dz. U. z 2016 r. poz. 2022 z późn. zm.)</w:t>
      </w:r>
      <w:r w:rsidR="001B5840">
        <w:rPr>
          <w:rFonts w:ascii="Verdana" w:hAnsi="Verdana"/>
        </w:rPr>
        <w:t>.</w:t>
      </w:r>
    </w:p>
    <w:p w14:paraId="7866129C" w14:textId="77777777" w:rsidR="001B5840" w:rsidRDefault="001B5840" w:rsidP="001B5840">
      <w:pPr>
        <w:pStyle w:val="Akapitzlist"/>
        <w:ind w:left="709"/>
        <w:jc w:val="both"/>
        <w:rPr>
          <w:rFonts w:ascii="Verdana" w:hAnsi="Verdana"/>
        </w:rPr>
      </w:pPr>
    </w:p>
    <w:p w14:paraId="7EE4F330" w14:textId="77777777" w:rsidR="001B5840" w:rsidRPr="00A01C00" w:rsidRDefault="001B5840" w:rsidP="001B5840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b/>
        </w:rPr>
      </w:pPr>
      <w:r w:rsidRPr="00A01C00">
        <w:rPr>
          <w:rFonts w:ascii="Verdana" w:hAnsi="Verdana"/>
          <w:b/>
        </w:rPr>
        <w:t xml:space="preserve">Minimalne </w:t>
      </w:r>
      <w:r w:rsidR="009127F9">
        <w:rPr>
          <w:rFonts w:ascii="Verdana" w:hAnsi="Verdana"/>
          <w:b/>
        </w:rPr>
        <w:t>wymagania dla pojazdu wykonującego przewoź osób na danej linii komunikacyjnej</w:t>
      </w:r>
      <w:r w:rsidRPr="00A01C00">
        <w:rPr>
          <w:rFonts w:ascii="Verdana" w:hAnsi="Verdana"/>
          <w:b/>
        </w:rPr>
        <w:t>:</w:t>
      </w:r>
    </w:p>
    <w:p w14:paraId="305276D8" w14:textId="77777777" w:rsidR="00C54ECE" w:rsidRDefault="00C54ECE" w:rsidP="00C54ECE">
      <w:pPr>
        <w:pStyle w:val="Akapitzlist"/>
        <w:ind w:left="284"/>
        <w:jc w:val="both"/>
        <w:rPr>
          <w:rFonts w:ascii="Verdana" w:hAnsi="Verdana"/>
        </w:rPr>
      </w:pPr>
    </w:p>
    <w:p w14:paraId="66A6006D" w14:textId="77777777" w:rsidR="001B5840" w:rsidRPr="00D46948" w:rsidRDefault="00C54ECE" w:rsidP="00D021A1">
      <w:pPr>
        <w:pStyle w:val="Akapitzlist"/>
        <w:numPr>
          <w:ilvl w:val="0"/>
          <w:numId w:val="19"/>
        </w:numPr>
        <w:ind w:left="426" w:hanging="284"/>
        <w:jc w:val="both"/>
        <w:rPr>
          <w:rFonts w:ascii="Verdana" w:hAnsi="Verdana"/>
        </w:rPr>
      </w:pPr>
      <w:r w:rsidRPr="00D46948">
        <w:rPr>
          <w:rFonts w:ascii="Verdana" w:hAnsi="Verdana"/>
        </w:rPr>
        <w:t>ogrzewanie - zapewniające równomierne i skuteczne ogrzewanie wnętrza autobusu</w:t>
      </w:r>
      <w:r w:rsidR="00D021A1">
        <w:rPr>
          <w:rFonts w:ascii="Verdana" w:hAnsi="Verdana"/>
        </w:rPr>
        <w:t>;</w:t>
      </w:r>
    </w:p>
    <w:p w14:paraId="096B4C23" w14:textId="77777777" w:rsidR="00D46948" w:rsidRPr="00DF7752" w:rsidRDefault="00C54ECE" w:rsidP="00D021A1">
      <w:pPr>
        <w:pStyle w:val="Akapitzlist"/>
        <w:numPr>
          <w:ilvl w:val="0"/>
          <w:numId w:val="19"/>
        </w:numPr>
        <w:ind w:left="426" w:hanging="284"/>
        <w:jc w:val="both"/>
        <w:rPr>
          <w:rFonts w:ascii="Verdana" w:hAnsi="Verdana"/>
        </w:rPr>
      </w:pPr>
      <w:r w:rsidRPr="00DF7752">
        <w:rPr>
          <w:rFonts w:ascii="Verdana" w:hAnsi="Verdana"/>
        </w:rPr>
        <w:t>oznakowanie autobusów – herbem</w:t>
      </w:r>
      <w:r w:rsidR="00CC2EDD" w:rsidRPr="00DF7752">
        <w:rPr>
          <w:rFonts w:ascii="Verdana" w:hAnsi="Verdana"/>
        </w:rPr>
        <w:t xml:space="preserve"> lub logo</w:t>
      </w:r>
      <w:r w:rsidRPr="00DF7752">
        <w:rPr>
          <w:rFonts w:ascii="Verdana" w:hAnsi="Verdana"/>
        </w:rPr>
        <w:t xml:space="preserve"> </w:t>
      </w:r>
      <w:r w:rsidR="002311ED" w:rsidRPr="00DF7752">
        <w:rPr>
          <w:rFonts w:ascii="Verdana" w:hAnsi="Verdana"/>
        </w:rPr>
        <w:t>Miasta i G</w:t>
      </w:r>
      <w:r w:rsidRPr="00DF7752">
        <w:rPr>
          <w:rFonts w:ascii="Verdana" w:hAnsi="Verdana"/>
        </w:rPr>
        <w:t>miny Murowana Goślina oraz napisem „Gmina Murowana Goślina”, na obu bokach autobusów</w:t>
      </w:r>
      <w:r w:rsidR="00CC2EDD" w:rsidRPr="00DF7752">
        <w:rPr>
          <w:rFonts w:ascii="Verdana" w:hAnsi="Verdana"/>
        </w:rPr>
        <w:t>. Szczegóły dotyczące oznakowania zostaną uzgodnione z Organizatorem.</w:t>
      </w:r>
    </w:p>
    <w:p w14:paraId="74549BD3" w14:textId="77777777" w:rsidR="00C54ECE" w:rsidRDefault="00C54ECE" w:rsidP="00D021A1">
      <w:pPr>
        <w:pStyle w:val="Akapitzlist"/>
        <w:numPr>
          <w:ilvl w:val="0"/>
          <w:numId w:val="19"/>
        </w:numPr>
        <w:ind w:left="426" w:hanging="284"/>
        <w:jc w:val="both"/>
        <w:rPr>
          <w:rFonts w:ascii="Verdana" w:hAnsi="Verdana"/>
        </w:rPr>
      </w:pPr>
      <w:r>
        <w:rPr>
          <w:rFonts w:ascii="Verdana" w:hAnsi="Verdana"/>
        </w:rPr>
        <w:t>tablice kierunkowe</w:t>
      </w:r>
      <w:r w:rsidR="002311ED">
        <w:rPr>
          <w:rFonts w:ascii="Verdana" w:hAnsi="Verdana"/>
        </w:rPr>
        <w:t>:</w:t>
      </w:r>
    </w:p>
    <w:p w14:paraId="6CEAE7EF" w14:textId="77777777" w:rsidR="002311ED" w:rsidRPr="00D021A1" w:rsidRDefault="002311ED" w:rsidP="00D021A1">
      <w:pPr>
        <w:pStyle w:val="Akapitzlist"/>
        <w:numPr>
          <w:ilvl w:val="0"/>
          <w:numId w:val="21"/>
        </w:numPr>
        <w:ind w:hanging="294"/>
        <w:jc w:val="both"/>
        <w:rPr>
          <w:rFonts w:ascii="Verdana" w:hAnsi="Verdana"/>
        </w:rPr>
      </w:pPr>
      <w:r w:rsidRPr="00D021A1">
        <w:rPr>
          <w:rFonts w:ascii="Verdana" w:hAnsi="Verdana"/>
        </w:rPr>
        <w:t>każdy autobus musi być wyposażony w trzy tablice kierunkowe: czołową, boczną i tylną;</w:t>
      </w:r>
    </w:p>
    <w:p w14:paraId="0AD0A673" w14:textId="77777777" w:rsidR="002311ED" w:rsidRDefault="002311ED" w:rsidP="00D021A1">
      <w:pPr>
        <w:pStyle w:val="Akapitzlist"/>
        <w:numPr>
          <w:ilvl w:val="0"/>
          <w:numId w:val="21"/>
        </w:numPr>
        <w:ind w:hanging="294"/>
        <w:jc w:val="both"/>
        <w:rPr>
          <w:rFonts w:ascii="Verdana" w:hAnsi="Verdana"/>
        </w:rPr>
      </w:pPr>
      <w:r>
        <w:rPr>
          <w:rFonts w:ascii="Verdana" w:hAnsi="Verdana"/>
        </w:rPr>
        <w:t>tablice czołowa i boczna muszą zawierać informację o numerze linii oraz przystanku</w:t>
      </w:r>
      <w:r w:rsidR="00D46948">
        <w:rPr>
          <w:rFonts w:ascii="Verdana" w:hAnsi="Verdana"/>
        </w:rPr>
        <w:t xml:space="preserve"> początkowym oraz</w:t>
      </w:r>
      <w:r>
        <w:rPr>
          <w:rFonts w:ascii="Verdana" w:hAnsi="Verdana"/>
        </w:rPr>
        <w:t xml:space="preserve"> docelowym;</w:t>
      </w:r>
    </w:p>
    <w:p w14:paraId="018E4F8A" w14:textId="77777777" w:rsidR="002311ED" w:rsidRDefault="002311ED" w:rsidP="00D021A1">
      <w:pPr>
        <w:pStyle w:val="Akapitzlist"/>
        <w:numPr>
          <w:ilvl w:val="0"/>
          <w:numId w:val="21"/>
        </w:numPr>
        <w:ind w:hanging="294"/>
        <w:jc w:val="both"/>
        <w:rPr>
          <w:rFonts w:ascii="Verdana" w:hAnsi="Verdana"/>
        </w:rPr>
      </w:pPr>
      <w:r>
        <w:rPr>
          <w:rFonts w:ascii="Verdana" w:hAnsi="Verdana"/>
        </w:rPr>
        <w:t>tablica tylna musi zawierać informacje o numerze linii;</w:t>
      </w:r>
    </w:p>
    <w:p w14:paraId="4B8E18BB" w14:textId="77777777" w:rsidR="002311ED" w:rsidRDefault="00D46948" w:rsidP="00D021A1">
      <w:pPr>
        <w:pStyle w:val="Akapitzlist"/>
        <w:numPr>
          <w:ilvl w:val="0"/>
          <w:numId w:val="21"/>
        </w:numPr>
        <w:ind w:hanging="294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tablice kierunkowe  muszą być wykonane w sposób zapewniający ich odpowiednią widoczności, zarówno w dzień jak i w nocy;</w:t>
      </w:r>
    </w:p>
    <w:p w14:paraId="25578F3C" w14:textId="77777777" w:rsidR="00D46948" w:rsidRDefault="00CC2EDD" w:rsidP="00D021A1">
      <w:pPr>
        <w:pStyle w:val="Akapitzlist"/>
        <w:numPr>
          <w:ilvl w:val="0"/>
          <w:numId w:val="19"/>
        </w:numPr>
        <w:ind w:left="426" w:hanging="284"/>
        <w:jc w:val="both"/>
        <w:rPr>
          <w:rFonts w:ascii="Verdana" w:hAnsi="Verdana"/>
        </w:rPr>
      </w:pPr>
      <w:r>
        <w:rPr>
          <w:rFonts w:ascii="Verdana" w:hAnsi="Verdana"/>
        </w:rPr>
        <w:t>autobusy muszą</w:t>
      </w:r>
      <w:r w:rsidR="00AC19CF">
        <w:rPr>
          <w:rFonts w:ascii="Verdana" w:hAnsi="Verdana"/>
        </w:rPr>
        <w:t xml:space="preserve"> posiadać </w:t>
      </w:r>
      <w:r w:rsidR="00D46948">
        <w:rPr>
          <w:rFonts w:ascii="Verdana" w:hAnsi="Verdana"/>
        </w:rPr>
        <w:t>łączność radiową, telefoniczną lub inną umożliwiającą szybką reakcję na wypadek jakichkolwiek zdarzeń, ze służbami specjalnymi, takimi jak: policja, pogotowie ratunkowe, straż pożarna, itp.;</w:t>
      </w:r>
    </w:p>
    <w:p w14:paraId="2B1EB2CF" w14:textId="68A7DF2B" w:rsidR="00D46948" w:rsidRPr="00D46948" w:rsidRDefault="00D46948" w:rsidP="00D021A1">
      <w:pPr>
        <w:pStyle w:val="Akapitzlist"/>
        <w:numPr>
          <w:ilvl w:val="0"/>
          <w:numId w:val="19"/>
        </w:numPr>
        <w:ind w:left="426" w:hanging="284"/>
        <w:jc w:val="both"/>
        <w:rPr>
          <w:rFonts w:ascii="Verdana" w:hAnsi="Verdana"/>
        </w:rPr>
      </w:pPr>
      <w:r>
        <w:rPr>
          <w:rFonts w:ascii="Verdana" w:hAnsi="Verdana"/>
        </w:rPr>
        <w:t>wszystkie autobusy muszą być wyposażone w kasy fiskalne</w:t>
      </w:r>
      <w:r w:rsidR="00DF7752">
        <w:rPr>
          <w:rFonts w:ascii="Verdana" w:hAnsi="Verdana"/>
        </w:rPr>
        <w:t xml:space="preserve"> lub bileterki</w:t>
      </w:r>
      <w:r>
        <w:rPr>
          <w:rFonts w:ascii="Verdana" w:hAnsi="Verdana"/>
        </w:rPr>
        <w:t>, umożliwiające kierowcy prowadzenie sprzedaży biletów jednorazowych i miesięcznych;</w:t>
      </w:r>
    </w:p>
    <w:sectPr w:rsidR="00D46948" w:rsidRPr="00D46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1910C" w14:textId="77777777" w:rsidR="006431EF" w:rsidRDefault="006431EF" w:rsidP="002471C4">
      <w:pPr>
        <w:spacing w:after="0" w:line="240" w:lineRule="auto"/>
      </w:pPr>
      <w:r>
        <w:separator/>
      </w:r>
    </w:p>
  </w:endnote>
  <w:endnote w:type="continuationSeparator" w:id="0">
    <w:p w14:paraId="73A74939" w14:textId="77777777" w:rsidR="006431EF" w:rsidRDefault="006431EF" w:rsidP="0024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1749F" w14:textId="77777777" w:rsidR="006431EF" w:rsidRDefault="006431EF" w:rsidP="002471C4">
      <w:pPr>
        <w:spacing w:after="0" w:line="240" w:lineRule="auto"/>
      </w:pPr>
      <w:r>
        <w:separator/>
      </w:r>
    </w:p>
  </w:footnote>
  <w:footnote w:type="continuationSeparator" w:id="0">
    <w:p w14:paraId="6A13CB6E" w14:textId="77777777" w:rsidR="006431EF" w:rsidRDefault="006431EF" w:rsidP="00247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5F4E"/>
    <w:multiLevelType w:val="hybridMultilevel"/>
    <w:tmpl w:val="EADEF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64800"/>
    <w:multiLevelType w:val="hybridMultilevel"/>
    <w:tmpl w:val="B802D34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14E305CE"/>
    <w:multiLevelType w:val="hybridMultilevel"/>
    <w:tmpl w:val="C9647D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42A7D"/>
    <w:multiLevelType w:val="hybridMultilevel"/>
    <w:tmpl w:val="926263D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1E1B1D92"/>
    <w:multiLevelType w:val="hybridMultilevel"/>
    <w:tmpl w:val="298E9A3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B05178C"/>
    <w:multiLevelType w:val="hybridMultilevel"/>
    <w:tmpl w:val="32CC430E"/>
    <w:lvl w:ilvl="0" w:tplc="C8668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5E0D1A"/>
    <w:multiLevelType w:val="hybridMultilevel"/>
    <w:tmpl w:val="22347B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45E26A4"/>
    <w:multiLevelType w:val="hybridMultilevel"/>
    <w:tmpl w:val="5086BF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527A85"/>
    <w:multiLevelType w:val="hybridMultilevel"/>
    <w:tmpl w:val="EC3E90BA"/>
    <w:lvl w:ilvl="0" w:tplc="C60C4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B3A15"/>
    <w:multiLevelType w:val="hybridMultilevel"/>
    <w:tmpl w:val="233896F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1F4AC2"/>
    <w:multiLevelType w:val="hybridMultilevel"/>
    <w:tmpl w:val="82E2B6CE"/>
    <w:lvl w:ilvl="0" w:tplc="C86683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6940D1"/>
    <w:multiLevelType w:val="hybridMultilevel"/>
    <w:tmpl w:val="437C69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5D654BD"/>
    <w:multiLevelType w:val="hybridMultilevel"/>
    <w:tmpl w:val="3F5ACCE2"/>
    <w:lvl w:ilvl="0" w:tplc="C86683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6062723"/>
    <w:multiLevelType w:val="hybridMultilevel"/>
    <w:tmpl w:val="946EC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D3793"/>
    <w:multiLevelType w:val="hybridMultilevel"/>
    <w:tmpl w:val="33385382"/>
    <w:lvl w:ilvl="0" w:tplc="C86683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8C95C26"/>
    <w:multiLevelType w:val="hybridMultilevel"/>
    <w:tmpl w:val="56820D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D8E6CF4"/>
    <w:multiLevelType w:val="hybridMultilevel"/>
    <w:tmpl w:val="504E540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09F097D"/>
    <w:multiLevelType w:val="hybridMultilevel"/>
    <w:tmpl w:val="3EAE2696"/>
    <w:lvl w:ilvl="0" w:tplc="C8668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40A21AF"/>
    <w:multiLevelType w:val="hybridMultilevel"/>
    <w:tmpl w:val="F0581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D40D5"/>
    <w:multiLevelType w:val="hybridMultilevel"/>
    <w:tmpl w:val="437C69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C27598B"/>
    <w:multiLevelType w:val="hybridMultilevel"/>
    <w:tmpl w:val="DECCECE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74023E3A"/>
    <w:multiLevelType w:val="hybridMultilevel"/>
    <w:tmpl w:val="0C2C5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D79A2"/>
    <w:multiLevelType w:val="hybridMultilevel"/>
    <w:tmpl w:val="B802D34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7F4E1AED"/>
    <w:multiLevelType w:val="hybridMultilevel"/>
    <w:tmpl w:val="465CC1AC"/>
    <w:lvl w:ilvl="0" w:tplc="99E2EEB6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84326109">
    <w:abstractNumId w:val="8"/>
  </w:num>
  <w:num w:numId="2" w16cid:durableId="1957591018">
    <w:abstractNumId w:val="7"/>
  </w:num>
  <w:num w:numId="3" w16cid:durableId="1347748282">
    <w:abstractNumId w:val="16"/>
  </w:num>
  <w:num w:numId="4" w16cid:durableId="340158426">
    <w:abstractNumId w:val="21"/>
  </w:num>
  <w:num w:numId="5" w16cid:durableId="1077821455">
    <w:abstractNumId w:val="0"/>
  </w:num>
  <w:num w:numId="6" w16cid:durableId="1593931960">
    <w:abstractNumId w:val="6"/>
  </w:num>
  <w:num w:numId="7" w16cid:durableId="1171873564">
    <w:abstractNumId w:val="1"/>
  </w:num>
  <w:num w:numId="8" w16cid:durableId="542132402">
    <w:abstractNumId w:val="11"/>
  </w:num>
  <w:num w:numId="9" w16cid:durableId="1765110411">
    <w:abstractNumId w:val="19"/>
  </w:num>
  <w:num w:numId="10" w16cid:durableId="1529567311">
    <w:abstractNumId w:val="15"/>
  </w:num>
  <w:num w:numId="11" w16cid:durableId="1137186009">
    <w:abstractNumId w:val="3"/>
  </w:num>
  <w:num w:numId="12" w16cid:durableId="1523982370">
    <w:abstractNumId w:val="14"/>
  </w:num>
  <w:num w:numId="13" w16cid:durableId="794560442">
    <w:abstractNumId w:val="12"/>
  </w:num>
  <w:num w:numId="14" w16cid:durableId="1336148074">
    <w:abstractNumId w:val="22"/>
  </w:num>
  <w:num w:numId="15" w16cid:durableId="1227104418">
    <w:abstractNumId w:val="18"/>
  </w:num>
  <w:num w:numId="16" w16cid:durableId="1450705671">
    <w:abstractNumId w:val="9"/>
  </w:num>
  <w:num w:numId="17" w16cid:durableId="1465273858">
    <w:abstractNumId w:val="10"/>
  </w:num>
  <w:num w:numId="18" w16cid:durableId="60830177">
    <w:abstractNumId w:val="2"/>
  </w:num>
  <w:num w:numId="19" w16cid:durableId="74128922">
    <w:abstractNumId w:val="23"/>
  </w:num>
  <w:num w:numId="20" w16cid:durableId="1598831091">
    <w:abstractNumId w:val="20"/>
  </w:num>
  <w:num w:numId="21" w16cid:durableId="1056584875">
    <w:abstractNumId w:val="13"/>
  </w:num>
  <w:num w:numId="22" w16cid:durableId="1388799376">
    <w:abstractNumId w:val="5"/>
  </w:num>
  <w:num w:numId="23" w16cid:durableId="829714981">
    <w:abstractNumId w:val="17"/>
  </w:num>
  <w:num w:numId="24" w16cid:durableId="1798257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1C4"/>
    <w:rsid w:val="000C21B6"/>
    <w:rsid w:val="00111669"/>
    <w:rsid w:val="001B5840"/>
    <w:rsid w:val="002311ED"/>
    <w:rsid w:val="002471C4"/>
    <w:rsid w:val="003364F8"/>
    <w:rsid w:val="0034567A"/>
    <w:rsid w:val="00386E82"/>
    <w:rsid w:val="004856DC"/>
    <w:rsid w:val="00497CBF"/>
    <w:rsid w:val="006119C2"/>
    <w:rsid w:val="006431EF"/>
    <w:rsid w:val="00647650"/>
    <w:rsid w:val="0066392D"/>
    <w:rsid w:val="007202F1"/>
    <w:rsid w:val="00720FBB"/>
    <w:rsid w:val="00775053"/>
    <w:rsid w:val="007B653E"/>
    <w:rsid w:val="008273DC"/>
    <w:rsid w:val="00864274"/>
    <w:rsid w:val="008C01FC"/>
    <w:rsid w:val="008D7052"/>
    <w:rsid w:val="008F0B7C"/>
    <w:rsid w:val="00910722"/>
    <w:rsid w:val="009127F9"/>
    <w:rsid w:val="00974483"/>
    <w:rsid w:val="00A01C00"/>
    <w:rsid w:val="00AA0483"/>
    <w:rsid w:val="00AC19CF"/>
    <w:rsid w:val="00B701EC"/>
    <w:rsid w:val="00BE12D0"/>
    <w:rsid w:val="00C425C7"/>
    <w:rsid w:val="00C54ECE"/>
    <w:rsid w:val="00CC2EDD"/>
    <w:rsid w:val="00CD771E"/>
    <w:rsid w:val="00D021A1"/>
    <w:rsid w:val="00D46948"/>
    <w:rsid w:val="00D66A9F"/>
    <w:rsid w:val="00DE01E8"/>
    <w:rsid w:val="00DF7752"/>
    <w:rsid w:val="00EC43D7"/>
    <w:rsid w:val="00F85F89"/>
    <w:rsid w:val="00FA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00CA"/>
  <w15:chartTrackingRefBased/>
  <w15:docId w15:val="{BBE915BF-0A59-47AB-9442-3D481768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1C4"/>
  </w:style>
  <w:style w:type="paragraph" w:styleId="Stopka">
    <w:name w:val="footer"/>
    <w:basedOn w:val="Normalny"/>
    <w:link w:val="StopkaZnak"/>
    <w:uiPriority w:val="99"/>
    <w:unhideWhenUsed/>
    <w:rsid w:val="00247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1C4"/>
  </w:style>
  <w:style w:type="paragraph" w:styleId="Akapitzlist">
    <w:name w:val="List Paragraph"/>
    <w:basedOn w:val="Normalny"/>
    <w:uiPriority w:val="34"/>
    <w:qFormat/>
    <w:rsid w:val="002471C4"/>
    <w:pPr>
      <w:ind w:left="720"/>
      <w:contextualSpacing/>
    </w:pPr>
  </w:style>
  <w:style w:type="table" w:styleId="Tabela-Siatka">
    <w:name w:val="Table Grid"/>
    <w:basedOn w:val="Standardowy"/>
    <w:uiPriority w:val="39"/>
    <w:rsid w:val="00864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k.szymanska</dc:creator>
  <cp:keywords/>
  <dc:description/>
  <cp:lastModifiedBy>Violetta Szałata</cp:lastModifiedBy>
  <cp:revision>4</cp:revision>
  <dcterms:created xsi:type="dcterms:W3CDTF">2023-11-27T13:53:00Z</dcterms:created>
  <dcterms:modified xsi:type="dcterms:W3CDTF">2025-07-22T09:54:00Z</dcterms:modified>
</cp:coreProperties>
</file>