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UMOWA PRZEDWSTĘPNA NAJMU LOKALU MIESZKALNEGO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NR…………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w dniu ……………………………….. w Kamionku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pomiędzy: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Społeczną Inicjatywą Mieszkaniową KZN – Warmia i Mazury Spółką z ograniczoną odpowiedzialnością</w:t>
      </w:r>
      <w:r w:rsidDel="00000000" w:rsidR="00000000" w:rsidRPr="00000000">
        <w:rPr>
          <w:rtl w:val="0"/>
        </w:rPr>
        <w:t xml:space="preserve"> z siedzibą w Olsztynku (11-015), ul. Ratusz 1, wpisaną do rejestru przedsiębiorców Krajowego Rejestru Sądowego prowadzonego przez Sąd Rejonowy w Olsztynie VIII Wydział Gospodarczy – Krajowy Rejestr Sądowy pod numerem 0001005022, NIP: 7393969396, REGON: 522253748, kapitał zakładowy: 109 185 40,00 zł (opłacony w całości)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reprezentowaną przez </w:t>
      </w:r>
      <w:r w:rsidDel="00000000" w:rsidR="00000000" w:rsidRPr="00000000">
        <w:rPr>
          <w:b w:val="1"/>
          <w:bCs w:val="1"/>
          <w:rtl w:val="0"/>
        </w:rPr>
        <w:t xml:space="preserve">Martę Opaczewską – Dyrektora Biura Spółki, </w:t>
      </w:r>
      <w:r w:rsidDel="00000000" w:rsidR="00000000" w:rsidRPr="00000000">
        <w:rPr>
          <w:rtl w:val="0"/>
        </w:rPr>
        <w:t xml:space="preserve">na podstawie pełnomocnictwa udzielonego przez Prezesa Zarządu Pana Ryszarda Adamczaka z dnia 12 listopada 2025 r., stanowiącego załącznik nr 1 do niniejszej umowy,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zwaną dalej „</w:t>
      </w:r>
      <w:r w:rsidDel="00000000" w:rsidR="00000000" w:rsidRPr="00000000">
        <w:rPr>
          <w:b w:val="1"/>
          <w:bCs w:val="1"/>
          <w:rtl w:val="0"/>
        </w:rPr>
        <w:t xml:space="preserve">Wynajmującym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zwanym dalej „</w:t>
      </w:r>
      <w:r w:rsidDel="00000000" w:rsidR="00000000" w:rsidRPr="00000000">
        <w:rPr>
          <w:b w:val="1"/>
          <w:bCs w:val="1"/>
          <w:rtl w:val="0"/>
        </w:rPr>
        <w:t xml:space="preserve">Najemcą</w:t>
      </w:r>
      <w:r w:rsidDel="00000000" w:rsidR="00000000" w:rsidRPr="00000000">
        <w:rPr>
          <w:rtl w:val="0"/>
        </w:rPr>
        <w:t xml:space="preserve">”,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zwanymi dalej łącznie „</w:t>
      </w:r>
      <w:r w:rsidDel="00000000" w:rsidR="00000000" w:rsidRPr="00000000">
        <w:rPr>
          <w:b w:val="1"/>
          <w:bCs w:val="1"/>
          <w:rtl w:val="0"/>
        </w:rPr>
        <w:t xml:space="preserve">Stronami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została zawarta umowa następującej treści:</w:t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1.</w:t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PRZEDMIOT UMOWY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Wynajmujący oświadcza, że na nieruchomości położonej w Kamionku w Gminie Szczytno, na działce o numerze ewidencyjnym 281706_2.0011.6/144, dla której Sąd Rejonowy w Szczytnie V Wydział Ksiąg Wieczystych prowadzi księgę wieczystą o numerze OL1S/00063819/9, realizuje przedsięwzięcie inwestycyjno-budowlane, w wyniku którego na nieruchomości powstanie budynek mieszkalny wielorodzinny.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Zakończenie przedsięwzięcia inwestycyjno-budowlanego, o którym mowa w ust. 1 i oddanie budynku do użytkowania planowane jest na 29.11.2026 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 budynku, o którym mowa w ust. na piętrze/parterze znajdować się będzie lokal mieszkalny, oznaczony roboczo nr…………………….,składający się z ………………………………………………o łącznej powierzchni użytkowej ………..m2.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Rzut lokalu mieszkalnego stanowi załącznik nr 2 do umowy.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Wydanie lokalu nastąpi na podstawie podpisanego przez Wynajmującego i Najemcę protokołu zdawczo-odbiorczego określającego stan techniczny lokalu oraz znajdujących się w nim elementów wyposażenia, instalacji i urządzeń. Warunkiem podpisania protokołu zdawczo – odbiorczego będzie wpłacenie przez Najemcę kaucji zabezpieczającej.</w:t>
      </w:r>
    </w:p>
    <w:p w:rsidR="00000000" w:rsidDel="00000000" w:rsidP="00000000" w:rsidRDefault="00000000" w:rsidRPr="00000000" w14:paraId="0000001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2.</w:t>
      </w:r>
    </w:p>
    <w:p w:rsidR="00000000" w:rsidDel="00000000" w:rsidP="00000000" w:rsidRDefault="00000000" w:rsidRPr="00000000" w14:paraId="0000001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TREŚĆ UMOWY PRZYRZECZONEJ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1. Strony oświadczają, że zawrą umowę przyrzeczoną o treści w brzmieniu stanowiącym załącznik nr 4 do niniejszej Umowy, w terminie jednego miesiąca od dnia uzyskania ostateczności decyzji właściwego organu o oddaniu budynku, o którym mowa w § 1, do użytkowania zgodnie z przepisami ustawy z dnia 7 lipca 1994 r. Prawo budowlane (Dz. U. z 2025 r., poz. 418).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2. Wynajmujący poinformuje Najemcę o terminie, o którym mowa w ust. 1, na 3 miesiące przed planowanym oddaniem budynku do użytkowania.</w:t>
      </w:r>
    </w:p>
    <w:p w:rsidR="00000000" w:rsidDel="00000000" w:rsidP="00000000" w:rsidRDefault="00000000" w:rsidRPr="00000000" w14:paraId="00000019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3.</w:t>
      </w:r>
    </w:p>
    <w:p w:rsidR="00000000" w:rsidDel="00000000" w:rsidP="00000000" w:rsidRDefault="00000000" w:rsidRPr="00000000" w14:paraId="0000001A">
      <w:pPr>
        <w:widowControl w:val="0"/>
        <w:spacing w:after="0" w:before="66" w:line="230" w:lineRule="auto"/>
        <w:jc w:val="center"/>
        <w:rPr>
          <w:b w:val="1"/>
          <w:bCs w:val="1"/>
          <w:sz w:val="25"/>
          <w:szCs w:val="25"/>
        </w:rPr>
      </w:pPr>
      <w:r w:rsidDel="00000000" w:rsidR="00000000" w:rsidRPr="00000000">
        <w:rPr>
          <w:b w:val="1"/>
          <w:bCs w:val="1"/>
          <w:sz w:val="25"/>
          <w:szCs w:val="25"/>
          <w:rtl w:val="0"/>
        </w:rPr>
        <w:t xml:space="preserve">CZAS TRWANIA UMOWY PRZYRZECZONEJ</w:t>
      </w:r>
    </w:p>
    <w:p w:rsidR="00000000" w:rsidDel="00000000" w:rsidP="00000000" w:rsidRDefault="00000000" w:rsidRPr="00000000" w14:paraId="0000001B">
      <w:pPr>
        <w:spacing w:after="0" w:before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Umowa przyrzeczona zostanie zawarta na czas określony 5 lat  i wejdzie w życie z chwilą podpisania protokołu zdawczo – odbiorczego, o którym mowa w § 1 ust. 6 projektu umowy przyrzeczonej, o którym mowa w § 2 ust. 1 niniejszej Umowy.</w:t>
      </w:r>
    </w:p>
    <w:p w:rsidR="00000000" w:rsidDel="00000000" w:rsidP="00000000" w:rsidRDefault="00000000" w:rsidRPr="00000000" w14:paraId="0000001D">
      <w:pPr>
        <w:spacing w:after="0" w:before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4.</w:t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CZYNSZ NAJMU I OPŁATY OBCIĄŻAJĄCE NAJEMCĘ  W UMOWIE PRZYRZECZONEJ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Z tytułu najmu Najemca będzie zobowiązany do płacenia czynszu w wysokości ustalonej przez Zgromadzenie Wspólników Społecznej Inicjatywy Mieszkaniowej KZN – Warmia i Mazury Sp. z o.o.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Na dzień podpisania niniejszej umowy Strony ustalają, że czynsz najmu wynosi .........zł (słownie: ……….. złotych) za 1 m2 powierzchni użytkowej lokalu. Łącznie czynsz wynosić będzie............. zł (słownie:</w:t>
        <w:tab/>
        <w:t xml:space="preserve">złotych).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Obowiązek zapłaty czynszu powstanie z dniem wydania Lokalu na podstawie protokołu zdawczo-odbiorczego, przy czym w przypadku wydania Lokalu w innym dniu niż pierwszy dzień miesiąca kalendarzowego, Najemca zobowiązuje się do zapłaty czynszu za pierwszy miesiąc kalendarzowy proporcjonalnie do ilości dni najmu.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Oprócz czynszu Najemca będzie zobowiązany uiszczać następujące opłaty dodatkowe: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opłaty niezależne od Wynajmującego, o których mowa w art. 2 ust. 1 pkt 8 ustawy o ochronie praw lokatorów, mieszkaniowym zasobie gminy i o zmianie Kodeksu cywilnego,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before="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opłaty, o których mowa w art. 28 ust. 4 ustawy o społecznych formach rozwoju mieszkalnictwa.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 wysokości opłat dodatkowych, o których mowa w ust. 4, obowiązujących w dniu wejścia w życie umowy przyrzeczonej Wynajmujący poinformuje poprzez pisemne zawiadomienie.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Najemca bez uprzedniego wezwania opłacać będzie czynsz oraz należne opłaty dodatkowe, za każdy miesiąc najmu, z góry do dnia 10-go każdego miesiąca. Rozpoczęcie naliczania opłat następuje w dniu wejścia w życie niniejszej umowy.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Wynajmujący  będzie mógł wypowiedzieć Umowę w części dotyczącej czynszu za Lokal nie później niż na 3 miesiące naprzód, ze skutkiem na koniec miesiąca kalendarzowego.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 przypadku zmiany wysokości opłat dodatkowych, o których mowa w ust. 4, dokonywanych w czasie trwania umowy przyrzeczonej, Najemca zobowiązuje się do zapłaty należności po każdorazowym pisemnym zawiadomieniu go przez Wynajmującego.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Najemca w umowie przyrzeczonej zobowiąże się do zawarcia indywidualnej umowy na dostawę energii elektrycznej do lokalu.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Najemca w umowie przyrzeczonej zobowiąże się do uiszczania na własny rachunek należności z tytułu dostawy energii elektrycznej na rzecz dostawcy.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Strony oświadczają, że w umowie przyrzeczonej Najemca zobowiąże się, że za zapłatę czynszu i opłat za świadczenia dodatkowe odpowiadają solidarnie z Najemcą stale mieszkające z nim osoby pełnoletnie.</w:t>
      </w:r>
    </w:p>
    <w:p w:rsidR="00000000" w:rsidDel="00000000" w:rsidP="00000000" w:rsidRDefault="00000000" w:rsidRPr="00000000" w14:paraId="0000002D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5. </w:t>
      </w:r>
    </w:p>
    <w:p w:rsidR="00000000" w:rsidDel="00000000" w:rsidP="00000000" w:rsidRDefault="00000000" w:rsidRPr="00000000" w14:paraId="0000002E">
      <w:pPr>
        <w:spacing w:after="0" w:before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ODSTĄPIENIE OD UMOWY</w:t>
      </w:r>
    </w:p>
    <w:p w:rsidR="00000000" w:rsidDel="00000000" w:rsidP="00000000" w:rsidRDefault="00000000" w:rsidRPr="00000000" w14:paraId="0000002F">
      <w:pPr>
        <w:spacing w:after="0" w:before="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1. Najemca ma prawo odstąpić od niniejszej Umowy w terminie 14 dni od dnia otrzymania powiadomienia, o którym mowa w § 2 ust. 1 niniejszej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2. W przypadku nieskorzystania z prawa do odstąpienia od umowy w terminie wskazanym w ust. 1 i uchylania się jednej ze Stron do zawarcia umowy przyrzeczonej, druga strona będzie miała prawo 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a) żądania zapłaty odszkodowania w wysokości 3-miesięcznego czynszu najmu, o którym mowa w § 4 ust. 2 niniejszej Umowy;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b) dochodzić zawarcia umowy przyrzeczonej przed właściwym miejscowo sądem powszechnym.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3. Strony mogą uchylić od zawarcia umowy przyrzeczonej w przypadku wystąpienia siły wyższej, przez którą Strony rozumieją wszelkie zdarzenia lub okoliczności nieprzewidywalne bądź też niemożliwe do uniknięcia mimo możliwości ich przewidzenia, które w sposób istotny i negatywny mogą wpłynąć na wywiązywanie się Stron z obowiązków wynikających z Umowy, w szczególności: klęski żywiołowe, katastrofy, konflikty zbrojne, strajki, zamieszki, embarga, zakłócenia w obrocie towarowym wywołane zastosowaniem środków zapobiegawczych przed aktami terrorystycznymi, itp.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6. </w:t>
      </w:r>
    </w:p>
    <w:p w:rsidR="00000000" w:rsidDel="00000000" w:rsidP="00000000" w:rsidRDefault="00000000" w:rsidRPr="00000000" w14:paraId="00000037">
      <w:pPr>
        <w:spacing w:after="0" w:before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POSTANOWIENIA KOŃCOWE</w:t>
      </w:r>
    </w:p>
    <w:p w:rsidR="00000000" w:rsidDel="00000000" w:rsidP="00000000" w:rsidRDefault="00000000" w:rsidRPr="00000000" w14:paraId="00000038">
      <w:pPr>
        <w:spacing w:after="0" w:before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Umowa wchodzi w życie z dniem jej podpisania.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Wszelkie zmiany niniejszej umowy mogą być dokonywane wyłącznie w formie pisemnej w postaci aneksu, pod rygorem nieważności. 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Prawa i obowiązki Stron wynikające z realizacji Umowy nie mogą być przenoszone na osoby trzecie.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 przypadku odstąpienia przez Wynajmującego od realizacji przedsięwzięcia inwestycyjno-budowlanego, o którym mowa w  § 1 ust. 1 umowy, z przyczyn za które nie ponosi odpowiedzialności, umowa niniejsza wygasa.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Umowa niniejsza podlega prawu polskiemu, bez względu na postanowienia prawa międzynarodowego prywatnego, i zgodnie z nim powinna być interpretowana.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 sprawach nieuregulowanych niniejszą umową mają zastosowanie przepisy: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Ustawy o społecznych formach rozwoju mieszkalnictwa,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Ustawy o ochronie praw lokatorów, mieszkaniowym zasobie gminy i o zmianie Kodeksu cywilnego,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Ustawy o prawach konsumenta,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Kodeksu cywilnego.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Najemca oświadcza, iż został wobec niego spełniony przez Wynajmującego obowiązek informacyjny, o którym mowa w art. 8 ustawy z dnia 30 maja 2014 r. o prawach konsumenta (Dz. U. z 2024 r., poz. 1796), a także obowiązek informacyjny, o którym mowa w art. 13 rozporządzenia Parlamentu Europejskiego i Rady (UE) nr 2016/679 z dnia 27 kwietnia 2016 r. w sprawie ochrony osób fizycznych w związku z przetwarzaniem danych osobowych i w sprawie swobodnego przepływu takich danych oraz uchylenia dyrektywy 95/46/WE. 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Do rozstrzygania sporów na tle realizacji niniejszej umowy jest sąd powszechny właściwy dla miejsca siedziby Wynajmującego.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Wszelkie załączniki do niniejszej Umowy stanowią jej integralną część. </w:t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  <w:t xml:space="preserve">NAJEMCA</w:t>
        <w:tab/>
        <w:tab/>
        <w:tab/>
        <w:tab/>
        <w:tab/>
        <w:tab/>
        <w:tab/>
        <w:tab/>
        <w:tab/>
        <w:t xml:space="preserve">WYNAJMUJĄCY</w:t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Załączniki:</w:t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  <w:t xml:space="preserve">1. pełnomocnictwo</w:t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  <w:t xml:space="preserve">2. rzut lokalu mieszkalnego;</w:t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  <w:t xml:space="preserve">3. projekt umowy przyrzeczonej;</w:t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  <w:t xml:space="preserve">4. klauzula informacyjna o przetwarzaniu danych osobowych;</w:t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  <w:t xml:space="preserve">5. klauzula informacyjna dotycząca praw konsumenta.</w:t>
      </w:r>
    </w:p>
    <w:sectPr>
      <w:pgSz w:h="16838" w:w="11906" w:orient="portrait"/>
      <w:pgMar w:bottom="280" w:top="1380" w:left="1080" w:right="13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sid w:val="00A7159D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 w:val="1"/>
    <w:rsid w:val="00A7159D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 w:val="1"/>
    <w:qFormat w:val="1"/>
    <w:rsid w:val="00A7159D"/>
    <w:rPr>
      <w:b w:val="1"/>
      <w:bCs w:val="1"/>
      <w:sz w:val="20"/>
      <w:szCs w:val="20"/>
    </w:rPr>
  </w:style>
  <w:style w:type="character" w:styleId="InternetLink">
    <w:name w:val="Internet Link"/>
    <w:basedOn w:val="DefaultParagraphFont"/>
    <w:uiPriority w:val="99"/>
    <w:semiHidden w:val="1"/>
    <w:unhideWhenUsed w:val="1"/>
    <w:qFormat w:val="1"/>
    <w:rsid w:val="00D305C3"/>
    <w:rPr>
      <w:color w:val="0000ff"/>
      <w:u w:val="single"/>
    </w:rPr>
  </w:style>
  <w:style w:type="paragraph" w:styleId="Nagwek">
    <w:name w:val="Nagłówek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eks">
    <w:name w:val="Indeks"/>
    <w:basedOn w:val="Normal"/>
    <w:qFormat w:val="1"/>
    <w:pPr>
      <w:suppressLineNumbers w:val="1"/>
    </w:pPr>
    <w:rPr>
      <w:rFonts w:cs="Lucida Sans"/>
    </w:rPr>
  </w:style>
  <w:style w:type="paragraph" w:styleId="ListParagraph">
    <w:name w:val="List Paragraph"/>
    <w:basedOn w:val="Normal"/>
    <w:uiPriority w:val="1"/>
    <w:qFormat w:val="1"/>
    <w:rsid w:val="005B29AF"/>
    <w:pPr>
      <w:spacing w:after="160" w:before="0"/>
      <w:ind w:left="720"/>
      <w:contextualSpacing w:val="1"/>
    </w:pPr>
    <w:rPr/>
  </w:style>
  <w:style w:type="paragraph" w:styleId="AnnotationText">
    <w:name w:val="Annotation Text"/>
    <w:basedOn w:val="Normal"/>
    <w:link w:val="TekstkomentarzaZnak"/>
    <w:uiPriority w:val="99"/>
    <w:unhideWhenUsed w:val="1"/>
    <w:rsid w:val="00A7159D"/>
    <w:pPr>
      <w:spacing w:line="240" w:lineRule="auto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 w:val="1"/>
    <w:unhideWhenUsed w:val="1"/>
    <w:qFormat w:val="1"/>
    <w:rsid w:val="00A7159D"/>
    <w:pPr/>
    <w:rPr>
      <w:b w:val="1"/>
      <w:bCs w:val="1"/>
    </w:rPr>
  </w:style>
  <w:style w:type="paragraph" w:styleId="Revision">
    <w:name w:val="Revision"/>
    <w:uiPriority w:val="99"/>
    <w:semiHidden w:val="1"/>
    <w:qFormat w:val="1"/>
    <w:rsid w:val="00B336F6"/>
    <w:pPr>
      <w:widowControl w:val="1"/>
      <w:bidi w:val="0"/>
      <w:spacing w:after="0" w:before="0" w:line="240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ar-SA" w:eastAsia="pl-PL" w:val="pl-PL"/>
    </w:rPr>
  </w:style>
  <w:style w:type="numbering" w:styleId="Bezlisty" w:default="1">
    <w:name w:val="Bez listy"/>
    <w:uiPriority w:val="99"/>
    <w:semiHidden w:val="1"/>
    <w:unhideWhenUsed w:val="1"/>
    <w:qFormat w:val="1"/>
  </w:style>
  <w:style w:type="table" w:styleId="Standardowy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9miQXUcpIeDbZt+IySskvp6YBw==">CgMxLjA4AHIhMUpsd1paNHpNdTNleUJhVlU0OHo0RFdhYTk3R240VWM3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2025-01-16T16:54:00Z</dcterms:created>
  <dc:creator>h622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