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KLAUZULA INFORMACYJNA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Zgodnie z art. 13 ust.1 i ust.2 oraz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informujemy, iż: </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Administrator Danych Osobowych</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Administratorem danych osobowych jest Społeczna Inicjatywa Mieszkaniowa KZN – Warmia i Mazury Spółka z ograniczoną odpowiedzialnością z siedzibą w Olsztynku (11-015) przy ul. Ratusz 1, e-mail: </w:t>
      </w:r>
      <w:hyperlink r:id="rId7">
        <w:r w:rsidDel="00000000" w:rsidR="00000000" w:rsidRPr="00000000">
          <w:rPr>
            <w:rFonts w:ascii="Times New Roman" w:cs="Times New Roman" w:eastAsia="Times New Roman" w:hAnsi="Times New Roman"/>
            <w:color w:val="000080"/>
            <w:u w:val="single"/>
            <w:rtl w:val="0"/>
          </w:rPr>
          <w:t xml:space="preserve">biuro@simkzn-wm.pl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Inspektor Ochrony Danych</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powołał Inspektora Ochrony Danych, z którym można kontaktować się w sprawie przetwarzania danych osobowych:</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pisemnie na adres siedziby Administratora;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elektronicznie na adres poczty elektronicznej: </w:t>
      </w:r>
      <w:hyperlink r:id="rId8">
        <w:r w:rsidDel="00000000" w:rsidR="00000000" w:rsidRPr="00000000">
          <w:rPr>
            <w:rFonts w:ascii="Times New Roman" w:cs="Times New Roman" w:eastAsia="Times New Roman" w:hAnsi="Times New Roman"/>
            <w:color w:val="000080"/>
            <w:u w:val="single"/>
            <w:rtl w:val="0"/>
          </w:rPr>
          <w:t xml:space="preserve">iod@simkzn-wm.pl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Cel przetwarzania danych i podstawa prawna</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Celem i podstawą prawną przetwarzania danych najemców jest:</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podjęcie działań zmierzających do zawarcia umowy, zawarcie umowy a także prawidłowa jej realizacja (art. 6 ust. 1 lit. b RODO) a w szczególności: złożenie i weryfikacja wniosku o wynajem lokalu oraz innych koniecznych dokumentów, zawarcie umowy najmu, rozliczenie czynszu najmu oraz innych opłat, zarządzanie częściami wspólnymi budynku, usuwanie awarii oraz bieżąca konserwacja;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konieczność spełnienia obowiązków prawnych, w tym wynikających z ustawy z dnia 24 września 1994 r. o rachunkowości, obowiązków podatkowych (art. 6 ust. 1 lit. c RODO);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prawnie uzasadniony interes Administratora (art. 6 ust. 1 lit. f RODO), którym jest prawidłowa komunikacja z partycypantami, najemcami oraz dochodzenie lub obrona roszczeń.</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Odbiorcy danych osobowych</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Odbiorcami danych osobowych są dostawcy oprogramowania, podmiot świadczący usługi informatyczne, podmiot świadczący usługi obsługi prawnej. Odbiorcami danych osobowych mogą być również inni administratorzy danych.</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Okres przechowywania danych osobowych</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zawarte w umowach, dokumentach dotyczących realizowanej umowy przechowywane są przez okres obowiązywania umowy a po jej zakończeniu przez okres przedawnienia roszczeń.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przechowywane na podstawie udzielonej zgody, do momentu wycofania zgody.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pozostałych celach opartych na uzasadnionym interesie Administratora dane są przechowywane przez czas trwania uzasadnionego interesu lub do czasu wniesienia uzasadnionego sprzeciwu.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rozliczeniowe przez okres wymagany ustawowo na mocy odrębnych przepisów, w tym w szczególności podatkowych, rachunkowych (przez okres 5 lat od końca roku kalendarzowego, w którym zaktualizował się obowiązek podatkowy).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Zautomatyzowane podejmowanie decyzji</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osobowe nie będą przetwarzane w sposób zautomatyzowany celem podejmowania decyzji, w tym profilowania.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Przysługujące prawa</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Osobie, której dane dotyczą przysługuje prawo dostępu do treści swoich danych, ich sprostowania, usunięcia danych (jeśli nie są już niezbędne do celów, w których zostały zebrane, a Administrator nie ma podstaw do ich przetwarzania) lub ograniczenia przetwarzania, przenoszenia danych, wniesienia sprzeciwu wobec przetwarzania.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przetwarzania danych na podstawie zgody osobie, której dane dotyczą, przysługuje prawo wycofania zgody w dowolnym momencie. Wycofanie zgody nie ma wpływu na zgodność przetwarzania z prawem przed jej wycofaniem.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Osobie, której dane dotyczą przysługuje również prawo wniesienia skargi do organu nadzorczego Prezesa Urzędu Ochrony Danych Osobowych, ul. Stawki 2, 00-193 Warszawa.</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Podanie danych osobowych przez osobę, której dane dotyczą</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Podanie danych osobowych, których obowiązek podania jest uregulowany przepisami prawa jest obligatoryjne. Podanie pozostałych danych jest dobrowolne. W pozostałych przypadkach jest dobrowolne, aczkolwiek brak ich podania może uniemożliwić kontakt z daną osobą, przekazanie informacji jak również rozpoczęcie działań zmierzających do zawarcia umowy oraz jej zawarcie i prawidłową realizację.</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Źródło pochodzenia danych/kategoria przetwarzanych danych</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Jeżeli dane osobowe nie zostały podane bezpośrednio przez osobę, której dane dotyczą oznacza to, że zostały przekazane przez pozostałych najemców lub partycypantów przedmiotowego lokalu mieszkalnego. Przetwarzane są dane zwykłe osób, których dane dotyczą.</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l-P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Liberation Serif" w:cs="Lucida Sans" w:eastAsia="NSimSun" w:hAnsi="Liberation Serif"/>
      <w:color w:val="auto"/>
      <w:kern w:val="2"/>
      <w:sz w:val="24"/>
      <w:szCs w:val="24"/>
      <w:lang w:bidi="hi-IN" w:eastAsia="zh-CN" w:val="pl-PL"/>
    </w:rPr>
  </w:style>
  <w:style w:type="character" w:styleId="Hyperlink">
    <w:name w:val="Hyperlink"/>
    <w:rPr>
      <w:color w:val="000080"/>
      <w:u w:val="single"/>
    </w:rPr>
  </w:style>
  <w:style w:type="paragraph" w:styleId="Nagwek">
    <w:name w:val="Nagłówek"/>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ks">
    <w:name w:val="Indeks"/>
    <w:basedOn w:val="Normal"/>
    <w:qFormat w:val="1"/>
    <w:pPr>
      <w:suppressLineNumbers w:val="1"/>
    </w:pPr>
    <w:rPr>
      <w:rFonts w:cs="Lucida San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uro@simkzn-wm.pl" TargetMode="External"/><Relationship Id="rId8" Type="http://schemas.openxmlformats.org/officeDocument/2006/relationships/hyperlink" Target="mailto:iod@simkzn-wm.pl"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8FZukzDXyuCbSyw5m7RGpqPRg==">CgMxLjA4AHIhMWd6RUJZUWRiVHM5X2dDWGxXTFhweGx4UnhraTJNMEo5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2025-01-16T20:21:28Z</dcterms:created>
</cp:coreProperties>
</file>