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INFORMACJA O PRAWACH KONSUMENTA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podstawie art. 8 ustawy z dnia 30 maja 2014 r. Prawa konsumenta (Dz. U. z 2024 r., poz. 1796) w związku z wolą zawarcia umowy partycypacji, dalej jako „umowa”, Społeczna Inicjatywa Mieszkaniowa KZN – Warmia i Mazury Sp. z o. o., dalej jako „SIM”, informuję Pana/Panią, że: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Celem świadczenia jest przyrzeczenie zawarcia przez SIM z konsumentem umowy najmu, w tym umowy najmu instytucjonalnego z dojściem do własności.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W związku z wykonywaniem umowy z SIM można kontaktować się w następujący sposób: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 pośrednictwem środków komunikacji elektronicznej na adres poczty elektronicznej: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biuro@simkzn-wm.pl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telefonicznie: nr tel. +48 571 079 164 od poniedziałku do piątku w godzinach 10.00-15.00, z wyjątkiem dni ustawowo wolnych od pracy;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listownie na adres siedziby SIM wskazany w pkt 3.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Firma SIM brzmi: Społeczna Inicjatywa Mieszkaniowa KZN - Warmia i Mazury Spółka z ograniczoną odpowiedzialnością z siedzibą w Olsztynku (11-015) przy ul. Ratusz 1, i jest wpisana do Rejestru Przedsiębiorców Krajowego Rejestru Sądowego prowadzonego przez Sąd Rejonowy w Olsztynie VIII Wydział Gospodarczy Krajowego Rejestru Sądowego pod numerem 0001005022, REGON 522 253 748, NIP 7393969396. Tel. SIM: +48 571 079 164.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Wartość partycypacji ustala się mnożąc deklarowaną wartość mieszkania wskazanego w umowie partycypacji przez wartość procentową partycypacji zadeklarowaną przez konsumenta. Ostateczna wartość partycypacji będzie znana po zakończeniu przedsięwzięcia budowlanego w momencie ustalenia rzeczywistych kosztów budowy. Jeżeli ostateczna kwota partycypacji będzie niższa, niż kwota określona w umowie partycypacji, Przedsiębiorca zwróci konsumentowi różnicę na rachunek bankowy wskazany przez konsumenta w ciągu 1 miesiąca od daty podpisania protokołu zdawczo – odbiorczego lokalu mieszkalnego.  Jeżeli ostateczna kwota partycypacji będzie wyższa, niż kwota określona w umowie partycypacji, konsument będzie obowiązany do uzupełnienia partycypacji, w wysokości brakującej różnicy, na rachunek bankowy przedsiębiorcy w terminie 1 miesiąca od daty pisemnego zawiadomienia o konieczności uzupełnienia kwoty partycypacji.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5) Świadczenie zostanie spełnione po zakończeniu przedsięwzięcia inwestycyjnego dotyczącego budynku mieszkalnego wielolokalowego poprzez zaproszenie konsumenta do zawarcia umowy najmu.</w:t>
      </w:r>
    </w:p>
    <w:p w:rsidR="00000000" w:rsidDel="00000000" w:rsidP="00000000" w:rsidRDefault="00000000" w:rsidRPr="00000000" w14:paraId="0000000B">
      <w:pPr>
        <w:spacing w:after="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Jeżeli świadczenie nie jest wykonywane zgodnie z umową, konsument może zgłosić reklamację. Reklamacje związane z realizacją umowy (sporządzone czytelnie w języku polskim) można składać pisemnie do Biura.</w:t>
      </w:r>
    </w:p>
    <w:p w:rsidR="00000000" w:rsidDel="00000000" w:rsidP="00000000" w:rsidRDefault="00000000" w:rsidRPr="00000000" w14:paraId="0000000C">
      <w:pPr>
        <w:spacing w:after="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reklamacji konsument zobowiązany jest wskazać uchybienia w sposobie wykonywania umowy oraz określić swoje żądania. Reklamacje rozpoznawane będą w terminie do 30 dni od dnia wpłynięcia do Biura. W szczególnych przypadkach Biuro zastrzega sobie prawo do wydłużenia terminu odpowiedzi do 60 dni, o czym w terminie 30 dni konsument zostanie poinformowany pisemnie. Do zachowania terminu wystarczy nadanie odpowiedzi w placówce operatora pocztowego przed jego upływem. W przypadku złożenia przez konsumenta dalszego odwołania od odpowiedzi Biura, Biuro nie ma obowiązku udzielania następnej odpowiedzi.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6) Zgodnie z art. 43c ust. 1 ustawy z dnia 30 maja 2014 r. o prawach konsumenta, przedsiębiorca ponosi odpowiedzialność za brak zgodności towaru z umową istniejący w chwili jego dostarczenia i ujawniony w ciągu dwóch lat od tej chwili, chyba że termin przydatności towaru do użycia, określony przez przedsiębiorcę, jego poprzedników prawnych lub osoby działające w ich imieniu, jest dłuższy. Domniemywa się, że brak zgodności towaru z umową, który ujawnił się przed upływem dwóch lat od chwili dostarczenia towaru, istniał w chwili jego dostarczenia, o ile nie zostanie udowodnione inaczej lub domniemania tego nie można pogodzić ze specyfiką towaru lub charakterem braku zgodności towaru z umową.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7) W ramach umowy nie będą świadczone usługi posprzedażne. Umowa partycypacji nie jest objęta gwarancją.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8) Umowa jest zawarta na czas nieoznaczony. Przedsiębiorca może wypowiedzieć umowę ze skutkiem natychmiastowym w razie rozwiązania umowy najmu oraz w przypadku braku wpłaty ostatecznej kwoty partycypacji. W przypadku braku zawarcia przez Partycypanta umowy najmu w terminie wyznaczonym, Przedsiębiorca uprawniona jest do wypowiedzenia niniejszej umowy ze skutkiem natychmiastowym oraz do naliczenia kary umownej w wysokości 25% kwoty partycypacji, która będzie potrącona z kwoty partycypacji podlegającej zwrotowi. W przypadku wypowiedzenia niniejszej umowy, kwota partycypacji zostanie zwrócona Partycypantowi w terminie nie dłuższym niż w terminie 12 miesięcy od dnia opróżnienia lokalu.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7E01C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7E01C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7E01C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7E01C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7E01C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7E01C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7E01C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7E01C6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7E01C6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7E01C6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7E01C6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7E01C6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7E01C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7E01C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7E01C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7E01C6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7E01C6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7E01C6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7E01C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E01C6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7E01C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iuro@simkzn-wm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swENLpu7ILlkmEyIRfX+7Vt4Q==">CgMxLjA4AHIhMVR4LTRnTzVnMWdFck9CWHduNWdhZnpta1ZGRWNLX0ha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2025-05-13T11:33:00Z</dcterms:created>
  <dc:creator>Ewelina Budźko</dc:creator>
</cp:coreProperties>
</file>