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17F" w:rsidRDefault="0027417F" w:rsidP="0027417F">
      <w:pPr>
        <w:pStyle w:val="Nagwek1"/>
        <w:tabs>
          <w:tab w:val="left" w:pos="0"/>
        </w:tabs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  RR</w:t>
      </w:r>
      <w:r w:rsidR="003D6049">
        <w:rPr>
          <w:rFonts w:eastAsia="Times New Roman"/>
          <w:sz w:val="24"/>
          <w:lang w:eastAsia="ar-SA"/>
        </w:rPr>
        <w:t>-</w:t>
      </w:r>
      <w:r>
        <w:rPr>
          <w:rFonts w:eastAsia="Times New Roman"/>
          <w:sz w:val="24"/>
          <w:lang w:eastAsia="ar-SA"/>
        </w:rPr>
        <w:t>MK.6840.</w:t>
      </w:r>
      <w:r w:rsidR="002803AB">
        <w:rPr>
          <w:rFonts w:eastAsia="Times New Roman"/>
          <w:sz w:val="24"/>
          <w:lang w:eastAsia="ar-SA"/>
        </w:rPr>
        <w:t>5</w:t>
      </w:r>
      <w:r>
        <w:rPr>
          <w:rFonts w:eastAsia="Times New Roman"/>
          <w:sz w:val="24"/>
          <w:lang w:eastAsia="ar-SA"/>
        </w:rPr>
        <w:t>.20</w:t>
      </w:r>
      <w:r w:rsidR="003D6049">
        <w:rPr>
          <w:rFonts w:eastAsia="Times New Roman"/>
          <w:sz w:val="24"/>
          <w:lang w:eastAsia="ar-SA"/>
        </w:rPr>
        <w:t>2</w:t>
      </w:r>
      <w:r w:rsidR="002803AB">
        <w:rPr>
          <w:rFonts w:eastAsia="Times New Roman"/>
          <w:sz w:val="24"/>
          <w:lang w:eastAsia="ar-SA"/>
        </w:rPr>
        <w:t>3</w:t>
      </w:r>
      <w:r>
        <w:rPr>
          <w:rFonts w:eastAsia="Times New Roman"/>
          <w:sz w:val="24"/>
          <w:lang w:eastAsia="ar-SA"/>
        </w:rPr>
        <w:t xml:space="preserve">                                                                                                                              </w:t>
      </w:r>
      <w:r w:rsidR="00BA55F3">
        <w:rPr>
          <w:rFonts w:eastAsia="Times New Roman"/>
          <w:sz w:val="24"/>
          <w:lang w:eastAsia="ar-SA"/>
        </w:rPr>
        <w:t xml:space="preserve">               </w:t>
      </w:r>
      <w:r>
        <w:rPr>
          <w:rFonts w:eastAsia="Times New Roman"/>
          <w:sz w:val="24"/>
          <w:lang w:eastAsia="ar-SA"/>
        </w:rPr>
        <w:t xml:space="preserve">       Szczytno dnia,  </w:t>
      </w:r>
      <w:r w:rsidR="002803AB">
        <w:rPr>
          <w:rFonts w:eastAsia="Times New Roman"/>
          <w:sz w:val="24"/>
          <w:lang w:eastAsia="ar-SA"/>
        </w:rPr>
        <w:t>18</w:t>
      </w:r>
      <w:r>
        <w:rPr>
          <w:rFonts w:eastAsia="Times New Roman"/>
          <w:sz w:val="24"/>
          <w:lang w:eastAsia="ar-SA"/>
        </w:rPr>
        <w:t>.</w:t>
      </w:r>
      <w:r w:rsidR="004B7776">
        <w:rPr>
          <w:rFonts w:eastAsia="Times New Roman"/>
          <w:sz w:val="24"/>
          <w:lang w:eastAsia="ar-SA"/>
        </w:rPr>
        <w:t>0</w:t>
      </w:r>
      <w:r w:rsidR="002803AB">
        <w:rPr>
          <w:rFonts w:eastAsia="Times New Roman"/>
          <w:sz w:val="24"/>
          <w:lang w:eastAsia="ar-SA"/>
        </w:rPr>
        <w:t>4</w:t>
      </w:r>
      <w:r>
        <w:rPr>
          <w:rFonts w:eastAsia="Times New Roman"/>
          <w:sz w:val="24"/>
          <w:lang w:eastAsia="ar-SA"/>
        </w:rPr>
        <w:t>.20</w:t>
      </w:r>
      <w:r w:rsidR="003D6049">
        <w:rPr>
          <w:rFonts w:eastAsia="Times New Roman"/>
          <w:sz w:val="24"/>
          <w:lang w:eastAsia="ar-SA"/>
        </w:rPr>
        <w:t>2</w:t>
      </w:r>
      <w:r w:rsidR="002803AB">
        <w:rPr>
          <w:rFonts w:eastAsia="Times New Roman"/>
          <w:sz w:val="24"/>
          <w:lang w:eastAsia="ar-SA"/>
        </w:rPr>
        <w:t>3</w:t>
      </w:r>
      <w:r>
        <w:rPr>
          <w:rFonts w:eastAsia="Times New Roman"/>
          <w:sz w:val="24"/>
          <w:lang w:eastAsia="ar-SA"/>
        </w:rPr>
        <w:t xml:space="preserve"> r.</w:t>
      </w:r>
    </w:p>
    <w:p w:rsidR="0027417F" w:rsidRDefault="0027417F" w:rsidP="0027417F">
      <w:pPr>
        <w:pStyle w:val="Nagwek2"/>
        <w:tabs>
          <w:tab w:val="left" w:pos="0"/>
        </w:tabs>
      </w:pPr>
      <w:r>
        <w:t xml:space="preserve">Wykaz nieruchomości lokalowej przeznaczonej do sprzedaży wraz z udziałem w </w:t>
      </w:r>
      <w:r w:rsidR="00BA55F3">
        <w:t>gruncie i częściach wspólnych budynku</w:t>
      </w:r>
    </w:p>
    <w:p w:rsidR="0027417F" w:rsidRDefault="0027417F" w:rsidP="0027417F">
      <w:pPr>
        <w:jc w:val="center"/>
        <w:rPr>
          <w:sz w:val="22"/>
          <w:szCs w:val="22"/>
        </w:rPr>
      </w:pPr>
      <w:r>
        <w:rPr>
          <w:sz w:val="22"/>
          <w:szCs w:val="22"/>
        </w:rPr>
        <w:t>Na podstawie art. 35 ust 1 ustawy z dnia 21 sierpnia 1997 r. o gospodarce nieruchomościami (j. t. Dz. U. z 20</w:t>
      </w:r>
      <w:r w:rsidR="003D6049">
        <w:rPr>
          <w:sz w:val="22"/>
          <w:szCs w:val="22"/>
        </w:rPr>
        <w:t>2</w:t>
      </w:r>
      <w:r w:rsidR="00570DA9">
        <w:rPr>
          <w:sz w:val="22"/>
          <w:szCs w:val="22"/>
        </w:rPr>
        <w:t>3</w:t>
      </w:r>
      <w:r>
        <w:rPr>
          <w:sz w:val="22"/>
          <w:szCs w:val="22"/>
        </w:rPr>
        <w:t xml:space="preserve"> r., poz. </w:t>
      </w:r>
      <w:r w:rsidR="00570DA9">
        <w:rPr>
          <w:sz w:val="22"/>
          <w:szCs w:val="22"/>
        </w:rPr>
        <w:t>344</w:t>
      </w:r>
      <w:r>
        <w:rPr>
          <w:sz w:val="22"/>
          <w:szCs w:val="22"/>
        </w:rPr>
        <w:t>),</w:t>
      </w:r>
    </w:p>
    <w:p w:rsidR="0027417F" w:rsidRDefault="0027417F" w:rsidP="0027417F">
      <w:pPr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Wójt Gminy Szczytno zamieszcza następujący wykaz nieruchomości przeznaczonych do sprzedaży.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559"/>
        <w:gridCol w:w="993"/>
        <w:gridCol w:w="1134"/>
        <w:gridCol w:w="1984"/>
        <w:gridCol w:w="2410"/>
        <w:gridCol w:w="2268"/>
        <w:gridCol w:w="1808"/>
      </w:tblGrid>
      <w:tr w:rsidR="00BA55F3" w:rsidTr="00570DA9">
        <w:trPr>
          <w:trHeight w:val="15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55F3" w:rsidRDefault="00BA55F3" w:rsidP="00BA55F3">
            <w:pPr>
              <w:snapToGrid w:val="0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  <w:p w:rsidR="00BA55F3" w:rsidRDefault="00BA55F3" w:rsidP="00BA55F3">
            <w:pPr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Lp.</w:t>
            </w:r>
          </w:p>
          <w:p w:rsidR="00BA55F3" w:rsidRDefault="00BA55F3" w:rsidP="00BA55F3">
            <w:pPr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A55F3" w:rsidRDefault="00BA55F3" w:rsidP="00BA55F3">
            <w:pPr>
              <w:pStyle w:val="Nagwek3"/>
              <w:tabs>
                <w:tab w:val="left" w:pos="0"/>
              </w:tabs>
              <w:snapToGrid w:val="0"/>
              <w:outlineLvl w:val="2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Nr KW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A55F3" w:rsidRDefault="00BA55F3" w:rsidP="00BA55F3">
            <w:pPr>
              <w:jc w:val="center"/>
              <w:rPr>
                <w:b/>
                <w:sz w:val="22"/>
                <w:szCs w:val="22"/>
              </w:rPr>
            </w:pPr>
          </w:p>
          <w:p w:rsidR="00BA55F3" w:rsidRDefault="00BA55F3" w:rsidP="00BA55F3">
            <w:pPr>
              <w:jc w:val="center"/>
              <w:rPr>
                <w:b/>
                <w:sz w:val="22"/>
                <w:szCs w:val="22"/>
              </w:rPr>
            </w:pPr>
          </w:p>
          <w:p w:rsidR="00BA55F3" w:rsidRDefault="00BA55F3" w:rsidP="00BA55F3">
            <w:pPr>
              <w:jc w:val="center"/>
              <w:rPr>
                <w:b/>
                <w:sz w:val="22"/>
                <w:szCs w:val="22"/>
              </w:rPr>
            </w:pPr>
          </w:p>
          <w:p w:rsidR="00BA55F3" w:rsidRDefault="00BA55F3" w:rsidP="00BA55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Obręb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A55F3" w:rsidRDefault="00BA55F3" w:rsidP="00BA55F3">
            <w:pPr>
              <w:pStyle w:val="Nagwek3"/>
              <w:tabs>
                <w:tab w:val="left" w:pos="0"/>
              </w:tabs>
              <w:snapToGrid w:val="0"/>
              <w:outlineLvl w:val="2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Nr działki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A55F3" w:rsidRDefault="00BA55F3" w:rsidP="00BA55F3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Pow. w 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A55F3" w:rsidRDefault="001D7E13" w:rsidP="00BA55F3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Cena </w:t>
            </w:r>
            <w:r w:rsidR="00BA55F3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 nieruchomości </w:t>
            </w:r>
          </w:p>
          <w:p w:rsidR="00BA55F3" w:rsidRDefault="00BA55F3" w:rsidP="00BA55F3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 w zł.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A55F3" w:rsidRDefault="00BA55F3" w:rsidP="00BA55F3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Przeznaczenie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A55F3" w:rsidRDefault="00BA55F3" w:rsidP="00BA55F3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Termin zagospodarowania nieruchomości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A55F3" w:rsidRDefault="00BA55F3" w:rsidP="00BA55F3">
            <w:pPr>
              <w:pStyle w:val="Nagwek3"/>
              <w:tabs>
                <w:tab w:val="left" w:pos="0"/>
              </w:tabs>
              <w:snapToGrid w:val="0"/>
              <w:outlineLvl w:val="2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Forma zbycia</w:t>
            </w:r>
          </w:p>
        </w:tc>
      </w:tr>
      <w:tr w:rsidR="00BA55F3" w:rsidTr="00570DA9">
        <w:trPr>
          <w:trHeight w:val="15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F3" w:rsidRDefault="00BA55F3" w:rsidP="00BA55F3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F3" w:rsidRDefault="00BA55F3" w:rsidP="004B7776">
            <w:pPr>
              <w:pStyle w:val="Nagwek3"/>
              <w:tabs>
                <w:tab w:val="left" w:pos="0"/>
              </w:tabs>
              <w:snapToGrid w:val="0"/>
              <w:outlineLvl w:val="2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OL1S/000</w:t>
            </w:r>
            <w:r w:rsidR="004B7776">
              <w:rPr>
                <w:rFonts w:eastAsia="Times New Roman"/>
                <w:sz w:val="22"/>
                <w:szCs w:val="22"/>
                <w:lang w:eastAsia="ar-SA"/>
              </w:rPr>
              <w:t>49046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/</w:t>
            </w:r>
            <w:r w:rsidR="004B7776">
              <w:rPr>
                <w:rFonts w:eastAsia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5F3" w:rsidRDefault="00BA55F3" w:rsidP="00BA55F3">
            <w:pPr>
              <w:jc w:val="center"/>
              <w:rPr>
                <w:sz w:val="22"/>
                <w:szCs w:val="22"/>
              </w:rPr>
            </w:pPr>
          </w:p>
          <w:p w:rsidR="00BA55F3" w:rsidRDefault="00BA55F3" w:rsidP="00BA55F3">
            <w:pPr>
              <w:jc w:val="center"/>
              <w:rPr>
                <w:sz w:val="22"/>
                <w:szCs w:val="22"/>
              </w:rPr>
            </w:pPr>
          </w:p>
          <w:p w:rsidR="00BA55F3" w:rsidRDefault="004B7776" w:rsidP="00BA55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Małdaniec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F3" w:rsidRDefault="004B7776" w:rsidP="00BA55F3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F3" w:rsidRDefault="00BA55F3" w:rsidP="004B7776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0,1</w:t>
            </w:r>
            <w:r w:rsidR="004B7776">
              <w:rPr>
                <w:rFonts w:eastAsia="Times New Roman"/>
                <w:sz w:val="22"/>
                <w:szCs w:val="22"/>
                <w:lang w:eastAsia="ar-SA"/>
              </w:rPr>
              <w:t>70</w:t>
            </w:r>
            <w:r w:rsidR="003D6049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F3" w:rsidRDefault="00570DA9" w:rsidP="00BA55F3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3</w:t>
            </w:r>
            <w:r w:rsidR="001D7E13">
              <w:rPr>
                <w:rFonts w:eastAsia="Times New Roman"/>
                <w:sz w:val="22"/>
                <w:szCs w:val="22"/>
                <w:lang w:eastAsia="ar-SA"/>
              </w:rPr>
              <w:t>3.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681</w:t>
            </w:r>
            <w:r w:rsidR="00BA55F3">
              <w:rPr>
                <w:rFonts w:eastAsia="Times New Roman"/>
                <w:sz w:val="22"/>
                <w:szCs w:val="22"/>
                <w:lang w:eastAsia="ar-SA"/>
              </w:rPr>
              <w:t>,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00</w:t>
            </w:r>
          </w:p>
          <w:p w:rsidR="00BA55F3" w:rsidRDefault="00BA55F3" w:rsidP="00BA55F3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zw. z VAT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F3" w:rsidRDefault="00BA55F3" w:rsidP="00BA55F3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Brak planu zagospodarowania przestrzennego, nieruchomość zabudowana.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F3" w:rsidRDefault="00BA55F3" w:rsidP="00BA55F3">
            <w:pPr>
              <w:pStyle w:val="Tekstpodstawowy"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 rok od dnia nabycia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F3" w:rsidRDefault="00570DA9" w:rsidP="00BA55F3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Bezprzetargowo na rzecz współwłaścicieli nieruchomości</w:t>
            </w:r>
          </w:p>
        </w:tc>
      </w:tr>
    </w:tbl>
    <w:p w:rsidR="0027417F" w:rsidRDefault="0027417F" w:rsidP="002741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Lokal </w:t>
      </w:r>
      <w:r w:rsidR="00570DA9">
        <w:rPr>
          <w:sz w:val="22"/>
          <w:szCs w:val="22"/>
        </w:rPr>
        <w:t>po byłej świetlicy wiejskiej</w:t>
      </w:r>
      <w:r>
        <w:rPr>
          <w:sz w:val="22"/>
          <w:szCs w:val="22"/>
        </w:rPr>
        <w:t xml:space="preserve"> w budynku nr 1</w:t>
      </w:r>
      <w:r w:rsidR="004B7776">
        <w:rPr>
          <w:sz w:val="22"/>
          <w:szCs w:val="22"/>
        </w:rPr>
        <w:t>3</w:t>
      </w:r>
      <w:r>
        <w:rPr>
          <w:sz w:val="22"/>
          <w:szCs w:val="22"/>
        </w:rPr>
        <w:t xml:space="preserve">, </w:t>
      </w:r>
      <w:r w:rsidR="004B7776">
        <w:rPr>
          <w:sz w:val="22"/>
          <w:szCs w:val="22"/>
        </w:rPr>
        <w:t xml:space="preserve">łączna </w:t>
      </w:r>
      <w:r>
        <w:rPr>
          <w:sz w:val="22"/>
          <w:szCs w:val="22"/>
        </w:rPr>
        <w:t xml:space="preserve">powierzchnia użytkowa lokalu: </w:t>
      </w:r>
      <w:r w:rsidR="00570DA9">
        <w:rPr>
          <w:sz w:val="22"/>
          <w:szCs w:val="22"/>
        </w:rPr>
        <w:t>36</w:t>
      </w:r>
      <w:r>
        <w:rPr>
          <w:sz w:val="22"/>
          <w:szCs w:val="22"/>
        </w:rPr>
        <w:t>,</w:t>
      </w:r>
      <w:r w:rsidR="00570DA9">
        <w:rPr>
          <w:sz w:val="22"/>
          <w:szCs w:val="22"/>
        </w:rPr>
        <w:t>67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 Lokal sprzedany zostanie wraz z</w:t>
      </w:r>
      <w:r w:rsidR="004B777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udziałem </w:t>
      </w:r>
      <w:r w:rsidR="00570DA9">
        <w:rPr>
          <w:sz w:val="22"/>
          <w:szCs w:val="22"/>
        </w:rPr>
        <w:t>16975</w:t>
      </w:r>
      <w:r>
        <w:rPr>
          <w:sz w:val="22"/>
          <w:szCs w:val="22"/>
        </w:rPr>
        <w:t>/1</w:t>
      </w:r>
      <w:r w:rsidR="004B7776">
        <w:rPr>
          <w:sz w:val="22"/>
          <w:szCs w:val="22"/>
        </w:rPr>
        <w:t>00</w:t>
      </w:r>
      <w:r w:rsidR="001D7E13">
        <w:rPr>
          <w:sz w:val="22"/>
          <w:szCs w:val="22"/>
        </w:rPr>
        <w:t>0</w:t>
      </w:r>
      <w:r>
        <w:rPr>
          <w:sz w:val="22"/>
          <w:szCs w:val="22"/>
        </w:rPr>
        <w:t>00 części w</w:t>
      </w:r>
      <w:r w:rsidR="00BA55F3">
        <w:rPr>
          <w:sz w:val="22"/>
          <w:szCs w:val="22"/>
        </w:rPr>
        <w:t xml:space="preserve"> gruncie i</w:t>
      </w:r>
      <w:r>
        <w:rPr>
          <w:sz w:val="22"/>
          <w:szCs w:val="22"/>
        </w:rPr>
        <w:t xml:space="preserve"> częściach wspólnych budynku. </w:t>
      </w:r>
    </w:p>
    <w:p w:rsidR="0027417F" w:rsidRDefault="0027417F" w:rsidP="0027417F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Nieruchomość położona jest w miejscowości </w:t>
      </w:r>
      <w:r w:rsidR="004B7776">
        <w:rPr>
          <w:rFonts w:eastAsia="Times New Roman"/>
          <w:sz w:val="22"/>
          <w:szCs w:val="22"/>
          <w:lang w:eastAsia="ar-SA"/>
        </w:rPr>
        <w:t>Małdaniec</w:t>
      </w:r>
      <w:r>
        <w:rPr>
          <w:rFonts w:eastAsia="Times New Roman"/>
          <w:sz w:val="22"/>
          <w:szCs w:val="22"/>
          <w:lang w:eastAsia="ar-SA"/>
        </w:rPr>
        <w:t xml:space="preserve"> w </w:t>
      </w:r>
      <w:r w:rsidR="00BA55F3">
        <w:rPr>
          <w:rFonts w:eastAsia="Times New Roman"/>
          <w:sz w:val="22"/>
          <w:szCs w:val="22"/>
          <w:lang w:eastAsia="ar-SA"/>
        </w:rPr>
        <w:t>centrum wsi</w:t>
      </w:r>
      <w:r>
        <w:rPr>
          <w:rFonts w:eastAsia="Times New Roman"/>
          <w:sz w:val="22"/>
          <w:szCs w:val="22"/>
          <w:lang w:eastAsia="ar-SA"/>
        </w:rPr>
        <w:t>. Dojazd do nieruchomości drogą asfaltową. Działka zabudowana budynkiem</w:t>
      </w:r>
      <w:r w:rsidR="004B7776">
        <w:rPr>
          <w:rFonts w:eastAsia="Times New Roman"/>
          <w:sz w:val="22"/>
          <w:szCs w:val="22"/>
          <w:lang w:eastAsia="ar-SA"/>
        </w:rPr>
        <w:t xml:space="preserve">, w którym znajduje się lokal mieszkalny, sklep i </w:t>
      </w:r>
      <w:r w:rsidR="00570DA9">
        <w:rPr>
          <w:rFonts w:eastAsia="Times New Roman"/>
          <w:sz w:val="22"/>
          <w:szCs w:val="22"/>
          <w:lang w:eastAsia="ar-SA"/>
        </w:rPr>
        <w:t xml:space="preserve"> lokal po </w:t>
      </w:r>
      <w:r w:rsidR="004B7776">
        <w:rPr>
          <w:rFonts w:eastAsia="Times New Roman"/>
          <w:sz w:val="22"/>
          <w:szCs w:val="22"/>
          <w:lang w:eastAsia="ar-SA"/>
        </w:rPr>
        <w:t>świetlic</w:t>
      </w:r>
      <w:r w:rsidR="00570DA9">
        <w:rPr>
          <w:rFonts w:eastAsia="Times New Roman"/>
          <w:sz w:val="22"/>
          <w:szCs w:val="22"/>
          <w:lang w:eastAsia="ar-SA"/>
        </w:rPr>
        <w:t>y wiejskiej</w:t>
      </w:r>
      <w:r w:rsidR="004B7776">
        <w:rPr>
          <w:rFonts w:eastAsia="Times New Roman"/>
          <w:sz w:val="22"/>
          <w:szCs w:val="22"/>
          <w:lang w:eastAsia="ar-SA"/>
        </w:rPr>
        <w:t>.</w:t>
      </w:r>
      <w:r>
        <w:rPr>
          <w:rFonts w:eastAsia="Times New Roman"/>
          <w:sz w:val="22"/>
          <w:szCs w:val="22"/>
          <w:lang w:eastAsia="ar-SA"/>
        </w:rPr>
        <w:t xml:space="preserve"> Wyposażenie nieruchomości w infrastrukturę techniczną – sieć  wodociągowa</w:t>
      </w:r>
      <w:r w:rsidR="00BA55F3">
        <w:rPr>
          <w:rFonts w:eastAsia="Times New Roman"/>
          <w:sz w:val="22"/>
          <w:szCs w:val="22"/>
          <w:lang w:eastAsia="ar-SA"/>
        </w:rPr>
        <w:t xml:space="preserve"> i</w:t>
      </w:r>
      <w:r>
        <w:rPr>
          <w:rFonts w:eastAsia="Times New Roman"/>
          <w:sz w:val="22"/>
          <w:szCs w:val="22"/>
          <w:lang w:eastAsia="ar-SA"/>
        </w:rPr>
        <w:t xml:space="preserve"> elektroenergetyczna</w:t>
      </w:r>
      <w:r w:rsidR="004B7776">
        <w:rPr>
          <w:rFonts w:eastAsia="Times New Roman"/>
          <w:sz w:val="22"/>
          <w:szCs w:val="22"/>
          <w:lang w:eastAsia="ar-SA"/>
        </w:rPr>
        <w:t xml:space="preserve"> oraz bezodpływowy zbiornik na nieczystości</w:t>
      </w:r>
      <w:r>
        <w:rPr>
          <w:rFonts w:eastAsia="Times New Roman"/>
          <w:sz w:val="22"/>
          <w:szCs w:val="22"/>
          <w:lang w:eastAsia="ar-SA"/>
        </w:rPr>
        <w:t>.</w:t>
      </w:r>
    </w:p>
    <w:p w:rsidR="0027417F" w:rsidRDefault="0027417F" w:rsidP="0027417F">
      <w:pPr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Wykaz niniejszy został sporządzony na okres 21 dni od dnia </w:t>
      </w:r>
      <w:r w:rsidR="00570DA9">
        <w:rPr>
          <w:rFonts w:eastAsia="Times New Roman"/>
          <w:sz w:val="22"/>
          <w:szCs w:val="22"/>
          <w:lang w:eastAsia="ar-SA"/>
        </w:rPr>
        <w:t>20</w:t>
      </w:r>
      <w:r>
        <w:rPr>
          <w:rFonts w:eastAsia="Times New Roman"/>
          <w:sz w:val="22"/>
          <w:szCs w:val="22"/>
          <w:lang w:eastAsia="ar-SA"/>
        </w:rPr>
        <w:t>-</w:t>
      </w:r>
      <w:r w:rsidR="00011E67">
        <w:rPr>
          <w:rFonts w:eastAsia="Times New Roman"/>
          <w:sz w:val="22"/>
          <w:szCs w:val="22"/>
          <w:lang w:eastAsia="ar-SA"/>
        </w:rPr>
        <w:t>0</w:t>
      </w:r>
      <w:r w:rsidR="00570DA9">
        <w:rPr>
          <w:rFonts w:eastAsia="Times New Roman"/>
          <w:sz w:val="22"/>
          <w:szCs w:val="22"/>
          <w:lang w:eastAsia="ar-SA"/>
        </w:rPr>
        <w:t>4</w:t>
      </w:r>
      <w:r>
        <w:rPr>
          <w:rFonts w:eastAsia="Times New Roman"/>
          <w:sz w:val="22"/>
          <w:szCs w:val="22"/>
          <w:lang w:eastAsia="ar-SA"/>
        </w:rPr>
        <w:t>-20</w:t>
      </w:r>
      <w:r w:rsidR="001D7E13">
        <w:rPr>
          <w:rFonts w:eastAsia="Times New Roman"/>
          <w:sz w:val="22"/>
          <w:szCs w:val="22"/>
          <w:lang w:eastAsia="ar-SA"/>
        </w:rPr>
        <w:t>2</w:t>
      </w:r>
      <w:r w:rsidR="00570DA9">
        <w:rPr>
          <w:rFonts w:eastAsia="Times New Roman"/>
          <w:sz w:val="22"/>
          <w:szCs w:val="22"/>
          <w:lang w:eastAsia="ar-SA"/>
        </w:rPr>
        <w:t>3</w:t>
      </w:r>
      <w:r>
        <w:rPr>
          <w:rFonts w:eastAsia="Times New Roman"/>
          <w:sz w:val="22"/>
          <w:szCs w:val="22"/>
          <w:lang w:eastAsia="ar-SA"/>
        </w:rPr>
        <w:t xml:space="preserve"> r. do dnia  </w:t>
      </w:r>
      <w:r w:rsidR="00570DA9">
        <w:rPr>
          <w:rFonts w:eastAsia="Times New Roman"/>
          <w:sz w:val="22"/>
          <w:szCs w:val="22"/>
          <w:lang w:eastAsia="ar-SA"/>
        </w:rPr>
        <w:t>11</w:t>
      </w:r>
      <w:r>
        <w:rPr>
          <w:rFonts w:eastAsia="Times New Roman"/>
          <w:sz w:val="22"/>
          <w:szCs w:val="22"/>
          <w:lang w:eastAsia="ar-SA"/>
        </w:rPr>
        <w:t>-</w:t>
      </w:r>
      <w:r w:rsidR="00011E67">
        <w:rPr>
          <w:rFonts w:eastAsia="Times New Roman"/>
          <w:sz w:val="22"/>
          <w:szCs w:val="22"/>
          <w:lang w:eastAsia="ar-SA"/>
        </w:rPr>
        <w:t>0</w:t>
      </w:r>
      <w:r w:rsidR="00570DA9">
        <w:rPr>
          <w:rFonts w:eastAsia="Times New Roman"/>
          <w:sz w:val="22"/>
          <w:szCs w:val="22"/>
          <w:lang w:eastAsia="ar-SA"/>
        </w:rPr>
        <w:t>5</w:t>
      </w:r>
      <w:r>
        <w:rPr>
          <w:rFonts w:eastAsia="Times New Roman"/>
          <w:sz w:val="22"/>
          <w:szCs w:val="22"/>
          <w:lang w:eastAsia="ar-SA"/>
        </w:rPr>
        <w:t>-20</w:t>
      </w:r>
      <w:r w:rsidR="001D7E13">
        <w:rPr>
          <w:rFonts w:eastAsia="Times New Roman"/>
          <w:sz w:val="22"/>
          <w:szCs w:val="22"/>
          <w:lang w:eastAsia="ar-SA"/>
        </w:rPr>
        <w:t>2</w:t>
      </w:r>
      <w:r w:rsidR="00570DA9">
        <w:rPr>
          <w:rFonts w:eastAsia="Times New Roman"/>
          <w:sz w:val="22"/>
          <w:szCs w:val="22"/>
          <w:lang w:eastAsia="ar-SA"/>
        </w:rPr>
        <w:t>3</w:t>
      </w:r>
      <w:r>
        <w:rPr>
          <w:rFonts w:eastAsia="Times New Roman"/>
          <w:sz w:val="22"/>
          <w:szCs w:val="22"/>
          <w:lang w:eastAsia="ar-SA"/>
        </w:rPr>
        <w:t xml:space="preserve"> r.</w:t>
      </w:r>
    </w:p>
    <w:p w:rsidR="000D5E46" w:rsidRDefault="0027417F" w:rsidP="00FF46FA">
      <w:pPr>
        <w:jc w:val="both"/>
        <w:rPr>
          <w:sz w:val="22"/>
          <w:szCs w:val="22"/>
        </w:rPr>
      </w:pPr>
      <w:r>
        <w:rPr>
          <w:sz w:val="22"/>
          <w:szCs w:val="22"/>
        </w:rPr>
        <w:t>Po upływie określonego terminu zostanie sporządzony protokół warunków sprzedaży przedmiotowej nieruchomości. Osoby, którym z mocy ustawy o gospodarce nieruchomościami / j. t. Dz. U. z 20</w:t>
      </w:r>
      <w:r w:rsidR="001D7E13">
        <w:rPr>
          <w:sz w:val="22"/>
          <w:szCs w:val="22"/>
        </w:rPr>
        <w:t>2</w:t>
      </w:r>
      <w:r w:rsidR="00570DA9">
        <w:rPr>
          <w:sz w:val="22"/>
          <w:szCs w:val="22"/>
        </w:rPr>
        <w:t>3</w:t>
      </w:r>
      <w:r w:rsidR="00173BCA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, poz. </w:t>
      </w:r>
      <w:r w:rsidR="00570DA9">
        <w:rPr>
          <w:sz w:val="22"/>
          <w:szCs w:val="22"/>
        </w:rPr>
        <w:t>344</w:t>
      </w:r>
      <w:r>
        <w:rPr>
          <w:sz w:val="22"/>
          <w:szCs w:val="22"/>
        </w:rPr>
        <w:t xml:space="preserve">/ lub z mocy odrębnych przepisów przysługuje roszczenie o nabycie nieruchomości zamieszczonej w wykazie oraz poprzedni właściciele nieruchomości pozbawieni prawa własności tej nieruchomości przed dniem 7.12.1990r. lub ich spadkobiercy mogą składać wnioski o nabycie nieruchomości w terminie do dnia </w:t>
      </w:r>
      <w:r w:rsidR="00570DA9">
        <w:rPr>
          <w:sz w:val="22"/>
          <w:szCs w:val="22"/>
        </w:rPr>
        <w:t>01</w:t>
      </w:r>
      <w:r>
        <w:rPr>
          <w:sz w:val="22"/>
          <w:szCs w:val="22"/>
        </w:rPr>
        <w:t>-</w:t>
      </w:r>
      <w:r w:rsidR="00011E67">
        <w:rPr>
          <w:sz w:val="22"/>
          <w:szCs w:val="22"/>
        </w:rPr>
        <w:t>0</w:t>
      </w:r>
      <w:r w:rsidR="00570DA9">
        <w:rPr>
          <w:sz w:val="22"/>
          <w:szCs w:val="22"/>
        </w:rPr>
        <w:t>6</w:t>
      </w:r>
      <w:r>
        <w:rPr>
          <w:sz w:val="22"/>
          <w:szCs w:val="22"/>
        </w:rPr>
        <w:t>-20</w:t>
      </w:r>
      <w:r w:rsidR="001D7E13">
        <w:rPr>
          <w:sz w:val="22"/>
          <w:szCs w:val="22"/>
        </w:rPr>
        <w:t>2</w:t>
      </w:r>
      <w:r w:rsidR="00570DA9">
        <w:rPr>
          <w:sz w:val="22"/>
          <w:szCs w:val="22"/>
        </w:rPr>
        <w:t>3</w:t>
      </w:r>
      <w:r>
        <w:rPr>
          <w:sz w:val="22"/>
          <w:szCs w:val="22"/>
        </w:rPr>
        <w:t xml:space="preserve"> r.</w:t>
      </w:r>
    </w:p>
    <w:p w:rsidR="000D5E46" w:rsidRDefault="000D5E46" w:rsidP="000D5E46">
      <w:pPr>
        <w:rPr>
          <w:rFonts w:eastAsia="Andale Sans UI"/>
          <w:lang w:eastAsia="pl-PL"/>
        </w:rPr>
      </w:pPr>
    </w:p>
    <w:p w:rsidR="00570DA9" w:rsidRDefault="00570DA9" w:rsidP="000D5E46">
      <w:pPr>
        <w:rPr>
          <w:rFonts w:eastAsia="Andale Sans UI"/>
          <w:lang w:eastAsia="pl-PL"/>
        </w:rPr>
      </w:pPr>
    </w:p>
    <w:p w:rsidR="00570DA9" w:rsidRDefault="00570DA9" w:rsidP="000D5E46">
      <w:pPr>
        <w:rPr>
          <w:rFonts w:eastAsia="Andale Sans UI"/>
          <w:lang w:eastAsia="pl-PL"/>
        </w:rPr>
      </w:pPr>
    </w:p>
    <w:p w:rsidR="00570DA9" w:rsidRDefault="00570DA9" w:rsidP="000D5E46">
      <w:pPr>
        <w:rPr>
          <w:rFonts w:eastAsia="Andale Sans UI"/>
          <w:lang w:eastAsia="pl-PL"/>
        </w:rPr>
      </w:pPr>
    </w:p>
    <w:p w:rsidR="0024455C" w:rsidRDefault="0024455C" w:rsidP="000D5E46">
      <w:pPr>
        <w:rPr>
          <w:rFonts w:eastAsia="Andale Sans UI"/>
          <w:lang w:eastAsia="pl-PL"/>
        </w:rPr>
      </w:pPr>
      <w:bookmarkStart w:id="0" w:name="_GoBack"/>
      <w:bookmarkEnd w:id="0"/>
    </w:p>
    <w:sectPr w:rsidR="0024455C" w:rsidSect="002741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85"/>
    <w:rsid w:val="00011E67"/>
    <w:rsid w:val="000D5E46"/>
    <w:rsid w:val="000E7F85"/>
    <w:rsid w:val="00107FD8"/>
    <w:rsid w:val="00173BCA"/>
    <w:rsid w:val="001D7E13"/>
    <w:rsid w:val="0024455C"/>
    <w:rsid w:val="0027417F"/>
    <w:rsid w:val="002803AB"/>
    <w:rsid w:val="00284730"/>
    <w:rsid w:val="003D6049"/>
    <w:rsid w:val="004B7776"/>
    <w:rsid w:val="004F4CB0"/>
    <w:rsid w:val="00570DA9"/>
    <w:rsid w:val="009D6F88"/>
    <w:rsid w:val="00A1200F"/>
    <w:rsid w:val="00BA55F3"/>
    <w:rsid w:val="00BC7777"/>
    <w:rsid w:val="00DC3498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A55BD-87E7-4CE2-9F97-AFCBE52A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17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417F"/>
    <w:pPr>
      <w:keepNext/>
      <w:numPr>
        <w:numId w:val="1"/>
      </w:numPr>
      <w:ind w:left="0" w:firstLine="0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7417F"/>
    <w:pPr>
      <w:keepNext/>
      <w:numPr>
        <w:ilvl w:val="1"/>
        <w:numId w:val="1"/>
      </w:numPr>
      <w:ind w:left="0" w:firstLine="0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7417F"/>
    <w:pPr>
      <w:keepNext/>
      <w:numPr>
        <w:ilvl w:val="2"/>
        <w:numId w:val="1"/>
      </w:numPr>
      <w:ind w:left="0" w:firstLine="0"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417F"/>
    <w:rPr>
      <w:rFonts w:ascii="Times New Roman" w:eastAsia="Arial Unicode MS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27417F"/>
    <w:rPr>
      <w:rFonts w:ascii="Times New Roman" w:eastAsia="Arial Unicode MS" w:hAnsi="Times New Roman" w:cs="Times New Roman"/>
      <w:b/>
      <w:kern w:val="2"/>
      <w:sz w:val="32"/>
      <w:szCs w:val="24"/>
    </w:rPr>
  </w:style>
  <w:style w:type="character" w:customStyle="1" w:styleId="Nagwek3Znak">
    <w:name w:val="Nagłówek 3 Znak"/>
    <w:basedOn w:val="Domylnaczcionkaakapitu"/>
    <w:link w:val="Nagwek3"/>
    <w:rsid w:val="0027417F"/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2741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7417F"/>
    <w:rPr>
      <w:rFonts w:ascii="Times New Roman" w:eastAsia="Arial Unicode MS" w:hAnsi="Times New Roman" w:cs="Times New Roman"/>
      <w:kern w:val="2"/>
      <w:sz w:val="24"/>
      <w:szCs w:val="24"/>
    </w:rPr>
  </w:style>
  <w:style w:type="table" w:styleId="Tabela-Siatka">
    <w:name w:val="Table Grid"/>
    <w:basedOn w:val="Standardowy"/>
    <w:uiPriority w:val="39"/>
    <w:rsid w:val="002741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46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6FA"/>
    <w:rPr>
      <w:rFonts w:ascii="Segoe UI" w:eastAsia="Arial Unicode MS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P103K2</cp:lastModifiedBy>
  <cp:revision>15</cp:revision>
  <cp:lastPrinted>2017-01-03T08:03:00Z</cp:lastPrinted>
  <dcterms:created xsi:type="dcterms:W3CDTF">2017-01-03T07:20:00Z</dcterms:created>
  <dcterms:modified xsi:type="dcterms:W3CDTF">2023-04-20T10:12:00Z</dcterms:modified>
</cp:coreProperties>
</file>