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BE" w:rsidRDefault="00E416BE" w:rsidP="00E416BE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RR-MK.6840.</w:t>
      </w:r>
      <w:r w:rsidR="00BA4294">
        <w:rPr>
          <w:rFonts w:eastAsia="Times New Roman"/>
          <w:sz w:val="22"/>
          <w:szCs w:val="22"/>
          <w:lang w:eastAsia="ar-SA"/>
        </w:rPr>
        <w:t>16</w:t>
      </w:r>
      <w:r w:rsidR="009F5784">
        <w:rPr>
          <w:rFonts w:eastAsia="Times New Roman"/>
          <w:sz w:val="22"/>
          <w:szCs w:val="22"/>
          <w:lang w:eastAsia="ar-SA"/>
        </w:rPr>
        <w:t>.1</w:t>
      </w:r>
      <w:r>
        <w:rPr>
          <w:rFonts w:eastAsia="Times New Roman"/>
          <w:sz w:val="22"/>
          <w:szCs w:val="22"/>
          <w:lang w:eastAsia="ar-SA"/>
        </w:rPr>
        <w:t xml:space="preserve">.2022                                                                                                                                                                        Szczytno, dnia </w:t>
      </w:r>
      <w:r w:rsidR="009F5784">
        <w:rPr>
          <w:rFonts w:eastAsia="Times New Roman"/>
          <w:sz w:val="22"/>
          <w:szCs w:val="22"/>
          <w:lang w:eastAsia="ar-SA"/>
        </w:rPr>
        <w:t>24</w:t>
      </w:r>
      <w:r>
        <w:rPr>
          <w:rFonts w:eastAsia="Times New Roman"/>
          <w:sz w:val="22"/>
          <w:szCs w:val="22"/>
          <w:lang w:eastAsia="ar-SA"/>
        </w:rPr>
        <w:t>.</w:t>
      </w:r>
      <w:r w:rsidR="009F5784">
        <w:rPr>
          <w:rFonts w:eastAsia="Times New Roman"/>
          <w:sz w:val="22"/>
          <w:szCs w:val="22"/>
          <w:lang w:eastAsia="ar-SA"/>
        </w:rPr>
        <w:t>0</w:t>
      </w:r>
      <w:r w:rsidR="00BA4294">
        <w:rPr>
          <w:rFonts w:eastAsia="Times New Roman"/>
          <w:sz w:val="22"/>
          <w:szCs w:val="22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.202</w:t>
      </w:r>
      <w:r w:rsidR="009F5784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E416BE" w:rsidRDefault="00E416BE" w:rsidP="00E416BE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E416BE" w:rsidRDefault="00E416BE" w:rsidP="00E416BE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Na podstawie § 6 </w:t>
      </w:r>
      <w:proofErr w:type="spellStart"/>
      <w:r>
        <w:rPr>
          <w:rFonts w:eastAsia="Times New Roman"/>
          <w:sz w:val="22"/>
          <w:szCs w:val="22"/>
          <w:lang w:eastAsia="ar-SA"/>
        </w:rPr>
        <w:t>pkt</w:t>
      </w:r>
      <w:proofErr w:type="spellEnd"/>
      <w:r>
        <w:rPr>
          <w:rFonts w:eastAsia="Times New Roman"/>
          <w:sz w:val="22"/>
          <w:szCs w:val="22"/>
          <w:lang w:eastAsia="ar-SA"/>
        </w:rPr>
        <w:t xml:space="preserve"> 1 Rozporządzenia Rady Ministrów z dnia 14 września 2004 r. w sprawie sposobu i trybu przeprowadzania przetargów oraz rokowań     na zbycie nieruchomości (</w:t>
      </w:r>
      <w:proofErr w:type="spellStart"/>
      <w:r w:rsidR="00BA4294">
        <w:rPr>
          <w:rFonts w:eastAsia="Times New Roman"/>
          <w:sz w:val="22"/>
          <w:szCs w:val="22"/>
          <w:lang w:eastAsia="ar-SA"/>
        </w:rPr>
        <w:t>t.j</w:t>
      </w:r>
      <w:proofErr w:type="spellEnd"/>
      <w:r w:rsidR="00BA4294">
        <w:rPr>
          <w:rFonts w:eastAsia="Times New Roman"/>
          <w:sz w:val="22"/>
          <w:szCs w:val="22"/>
          <w:lang w:eastAsia="ar-SA"/>
        </w:rPr>
        <w:t xml:space="preserve">. </w:t>
      </w:r>
      <w:r>
        <w:rPr>
          <w:rFonts w:eastAsia="Times New Roman"/>
          <w:sz w:val="22"/>
          <w:szCs w:val="22"/>
          <w:lang w:eastAsia="ar-SA"/>
        </w:rPr>
        <w:t>Dz. U. z 20</w:t>
      </w:r>
      <w:r w:rsidR="00BA4294">
        <w:rPr>
          <w:rFonts w:eastAsia="Times New Roman"/>
          <w:sz w:val="22"/>
          <w:szCs w:val="22"/>
          <w:lang w:eastAsia="ar-SA"/>
        </w:rPr>
        <w:t>21</w:t>
      </w:r>
      <w:r>
        <w:rPr>
          <w:rFonts w:eastAsia="Times New Roman"/>
          <w:sz w:val="22"/>
          <w:szCs w:val="22"/>
          <w:lang w:eastAsia="ar-SA"/>
        </w:rPr>
        <w:t xml:space="preserve"> r., poz. </w:t>
      </w:r>
      <w:r w:rsidR="00BA4294">
        <w:rPr>
          <w:rFonts w:eastAsia="Times New Roman"/>
          <w:sz w:val="22"/>
          <w:szCs w:val="22"/>
          <w:lang w:eastAsia="ar-SA"/>
        </w:rPr>
        <w:t>2213</w:t>
      </w:r>
      <w:r>
        <w:rPr>
          <w:rFonts w:eastAsia="Times New Roman"/>
          <w:sz w:val="22"/>
          <w:szCs w:val="22"/>
          <w:lang w:eastAsia="ar-SA"/>
        </w:rPr>
        <w:t>) ogłasza przetarg</w:t>
      </w:r>
      <w:r w:rsidR="009F5784">
        <w:rPr>
          <w:rFonts w:eastAsia="Times New Roman"/>
          <w:sz w:val="22"/>
          <w:szCs w:val="22"/>
          <w:lang w:eastAsia="ar-SA"/>
        </w:rPr>
        <w:t xml:space="preserve"> II</w:t>
      </w:r>
      <w:r>
        <w:rPr>
          <w:rFonts w:eastAsia="Times New Roman"/>
          <w:sz w:val="22"/>
          <w:szCs w:val="22"/>
          <w:lang w:eastAsia="ar-SA"/>
        </w:rPr>
        <w:t xml:space="preserve"> ustny nieograniczony na zbycie n/w nieruchomości:</w:t>
      </w:r>
    </w:p>
    <w:tbl>
      <w:tblPr>
        <w:tblW w:w="14123" w:type="dxa"/>
        <w:tblInd w:w="-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"/>
        <w:gridCol w:w="851"/>
        <w:gridCol w:w="850"/>
        <w:gridCol w:w="1701"/>
        <w:gridCol w:w="1421"/>
        <w:gridCol w:w="2265"/>
        <w:gridCol w:w="2485"/>
        <w:gridCol w:w="850"/>
        <w:gridCol w:w="1276"/>
        <w:gridCol w:w="1843"/>
      </w:tblGrid>
      <w:tr w:rsidR="00BA4294" w:rsidTr="00BA4294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BA429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</w:t>
            </w:r>
          </w:p>
          <w:p w:rsidR="00BA4294" w:rsidRDefault="00BA4294" w:rsidP="00BA429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BA4294" w:rsidTr="00187E43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OL1S/00055118/6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Lipowiec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9F578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</w:t>
            </w:r>
            <w:r w:rsidR="00BA4294">
              <w:rPr>
                <w:rFonts w:eastAsia="Times New Roman"/>
                <w:sz w:val="18"/>
                <w:szCs w:val="18"/>
                <w:lang w:eastAsia="ar-SA"/>
              </w:rPr>
              <w:t>50.000,00</w:t>
            </w:r>
          </w:p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zwolnione z podatku VAT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BA4294" w:rsidRDefault="00BA4294" w:rsidP="00BA4294">
            <w:pPr>
              <w:rPr>
                <w:lang w:eastAsia="ar-SA"/>
              </w:rPr>
            </w:pPr>
          </w:p>
          <w:p w:rsidR="00BA4294" w:rsidRDefault="00BA4294" w:rsidP="00BA4294">
            <w:pPr>
              <w:rPr>
                <w:lang w:eastAsia="ar-SA"/>
              </w:rPr>
            </w:pPr>
          </w:p>
          <w:p w:rsidR="00BA4294" w:rsidRPr="00BA4294" w:rsidRDefault="009F5784" w:rsidP="00BA429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  <w:r w:rsidR="00BA4294" w:rsidRPr="00BA4294">
              <w:rPr>
                <w:sz w:val="18"/>
                <w:szCs w:val="18"/>
                <w:lang w:eastAsia="ar-SA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4294" w:rsidTr="00187E43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OL1S/00001895/3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Lipowiec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BA4294" w:rsidRDefault="00BA4294" w:rsidP="00BA4294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OPIS NIERUCHOMOŚCI:</w:t>
      </w:r>
      <w:r>
        <w:rPr>
          <w:rFonts w:eastAsia="Times New Roman"/>
          <w:sz w:val="22"/>
          <w:szCs w:val="22"/>
          <w:lang w:eastAsia="ar-SA"/>
        </w:rPr>
        <w:t xml:space="preserve"> Działka nr 7: kształt działki regularny, zbliżony do prostokąta, ukształtowanie terenu płaskie. Stan zagospodarowania – działka zabudowana budynkiem po przedszkolu gminnym, powierzchnia zabudowy – 154 m</w:t>
      </w:r>
      <w:r>
        <w:rPr>
          <w:rFonts w:eastAsia="Times New Roman"/>
          <w:sz w:val="22"/>
          <w:szCs w:val="22"/>
          <w:vertAlign w:val="superscript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, powierzchnia użytkowa – 191,49 m</w:t>
      </w:r>
      <w:r>
        <w:rPr>
          <w:rFonts w:eastAsia="Times New Roman"/>
          <w:sz w:val="22"/>
          <w:szCs w:val="22"/>
          <w:vertAlign w:val="superscript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. Działka uzbrojona w sieć elektryczną, wodociągową z sieci i bezodpływowy zbiornik na ścieki. Dostęp do drogi publicznej bezpośredni na drogę powiatową.</w:t>
      </w:r>
    </w:p>
    <w:p w:rsidR="00BA4294" w:rsidRDefault="00BA4294" w:rsidP="00BA4294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Działka nr 6/4: kształt działki regularny, zbliżony do prostokąta, ukształtowanie terenu płaskie. Stan zagospodarowania – działka rolna. Dostęp do drogi publicznej przez działkę nr 7. Działki nr 7 i 6/4 zostały przeznaczone do sprzedaży łącznie ze względu na brak bezpośredniego dostępu do drogi publicznej z działki nr 6/4. Ponadto działki nr 7 i 6/4 są ogrodzone łącznie i stanowią gospodarczą całość.   </w:t>
      </w:r>
    </w:p>
    <w:p w:rsidR="00E416BE" w:rsidRDefault="00E416BE" w:rsidP="00E416BE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E416BE" w:rsidRDefault="00E416BE" w:rsidP="00E416BE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BA4294" w:rsidRDefault="00E416BE" w:rsidP="00E416BE">
      <w:pPr>
        <w:ind w:left="360"/>
        <w:jc w:val="both"/>
        <w:rPr>
          <w:rFonts w:eastAsia="Times New Roman"/>
          <w:b/>
          <w:bCs/>
          <w:i/>
          <w:sz w:val="22"/>
          <w:szCs w:val="22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="00572102" w:rsidRPr="00572102">
        <w:rPr>
          <w:rFonts w:eastAsia="Times New Roman"/>
          <w:b/>
          <w:i/>
          <w:sz w:val="22"/>
          <w:szCs w:val="22"/>
          <w:lang w:eastAsia="ar-SA"/>
        </w:rPr>
        <w:t>04</w:t>
      </w:r>
      <w:r w:rsidRPr="00572102">
        <w:rPr>
          <w:rFonts w:eastAsia="Times New Roman"/>
          <w:b/>
          <w:bCs/>
          <w:i/>
          <w:sz w:val="22"/>
          <w:szCs w:val="22"/>
          <w:lang w:eastAsia="ar-SA"/>
        </w:rPr>
        <w:t>-0</w:t>
      </w:r>
      <w:r w:rsidR="00572102" w:rsidRPr="00572102">
        <w:rPr>
          <w:rFonts w:eastAsia="Times New Roman"/>
          <w:b/>
          <w:bCs/>
          <w:i/>
          <w:sz w:val="22"/>
          <w:szCs w:val="22"/>
          <w:lang w:eastAsia="ar-SA"/>
        </w:rPr>
        <w:t>4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-202</w:t>
      </w:r>
      <w:r w:rsidR="00BA4294">
        <w:rPr>
          <w:rFonts w:eastAsia="Times New Roman"/>
          <w:b/>
          <w:bCs/>
          <w:i/>
          <w:sz w:val="22"/>
          <w:szCs w:val="22"/>
          <w:lang w:eastAsia="ar-SA"/>
        </w:rPr>
        <w:t>3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 xml:space="preserve"> r.  – w sali konferencyjnej Urzędu Gminy Szczytno, ul. Łomżyńska 3, </w:t>
      </w:r>
    </w:p>
    <w:p w:rsidR="00E416BE" w:rsidRDefault="00E416BE" w:rsidP="00E416BE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b/>
          <w:bCs/>
          <w:i/>
          <w:sz w:val="22"/>
          <w:szCs w:val="22"/>
          <w:lang w:eastAsia="ar-SA"/>
        </w:rPr>
        <w:t xml:space="preserve"> 12-100 Szczytno, godz. 11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E416BE" w:rsidRDefault="00E416BE" w:rsidP="00E416BE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do: </w:t>
      </w:r>
    </w:p>
    <w:p w:rsidR="00E416BE" w:rsidRDefault="00E416BE" w:rsidP="00E416BE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 </w:t>
      </w:r>
      <w:r w:rsidR="00572102">
        <w:rPr>
          <w:rFonts w:eastAsia="Times New Roman"/>
          <w:b/>
          <w:bCs/>
          <w:sz w:val="20"/>
          <w:szCs w:val="20"/>
          <w:lang w:eastAsia="ar-SA"/>
        </w:rPr>
        <w:t>30</w:t>
      </w:r>
      <w:r>
        <w:rPr>
          <w:rFonts w:eastAsia="Times New Roman"/>
          <w:b/>
          <w:bCs/>
          <w:sz w:val="20"/>
          <w:szCs w:val="20"/>
          <w:lang w:eastAsia="ar-SA"/>
        </w:rPr>
        <w:t>-0</w:t>
      </w:r>
      <w:r w:rsidR="00572102">
        <w:rPr>
          <w:rFonts w:eastAsia="Times New Roman"/>
          <w:b/>
          <w:bCs/>
          <w:sz w:val="20"/>
          <w:szCs w:val="20"/>
          <w:lang w:eastAsia="ar-SA"/>
        </w:rPr>
        <w:t>3</w:t>
      </w:r>
      <w:r>
        <w:rPr>
          <w:rFonts w:eastAsia="Times New Roman"/>
          <w:b/>
          <w:bCs/>
          <w:sz w:val="20"/>
          <w:szCs w:val="20"/>
          <w:lang w:eastAsia="ar-SA"/>
        </w:rPr>
        <w:t>-202</w:t>
      </w:r>
      <w:r w:rsidR="00BA4294">
        <w:rPr>
          <w:rFonts w:eastAsia="Times New Roman"/>
          <w:b/>
          <w:bCs/>
          <w:sz w:val="20"/>
          <w:szCs w:val="20"/>
          <w:lang w:eastAsia="ar-SA"/>
        </w:rPr>
        <w:t>3</w:t>
      </w:r>
      <w:r>
        <w:rPr>
          <w:rFonts w:eastAsia="Times New Roman"/>
          <w:b/>
          <w:bCs/>
          <w:sz w:val="20"/>
          <w:szCs w:val="20"/>
          <w:lang w:eastAsia="ar-SA"/>
        </w:rPr>
        <w:t xml:space="preserve">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 </w:t>
      </w:r>
      <w:r w:rsidR="00BA4294">
        <w:rPr>
          <w:rFonts w:eastAsia="Times New Roman"/>
          <w:b/>
          <w:sz w:val="20"/>
          <w:szCs w:val="20"/>
          <w:lang w:eastAsia="ar-SA"/>
        </w:rPr>
        <w:t>Lipowiec</w:t>
      </w:r>
      <w:r>
        <w:rPr>
          <w:rFonts w:eastAsia="Times New Roman"/>
          <w:b/>
          <w:sz w:val="20"/>
          <w:szCs w:val="20"/>
          <w:lang w:eastAsia="ar-SA"/>
        </w:rPr>
        <w:t xml:space="preserve">. </w:t>
      </w:r>
    </w:p>
    <w:p w:rsidR="00E416BE" w:rsidRDefault="00E416BE" w:rsidP="00E416BE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nabywca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nieruchomości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nie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stawi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się bez usprawiedliwienia w Kancelarii Notarialnej w oznaczonym terminie, wówczas odstępujemy od zawarcia umowy, a wpłacone wadium ulega przepadkowi. </w:t>
      </w:r>
    </w:p>
    <w:p w:rsidR="00E416BE" w:rsidRDefault="00E416BE" w:rsidP="00E416BE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2F4C74" w:rsidRPr="0015025F" w:rsidRDefault="00E416BE" w:rsidP="0015025F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 w:rsidR="0015025F">
        <w:rPr>
          <w:rFonts w:eastAsia="Times New Roman"/>
          <w:b/>
          <w:i/>
          <w:iCs/>
          <w:sz w:val="20"/>
          <w:szCs w:val="20"/>
          <w:lang w:eastAsia="ar-SA"/>
        </w:rPr>
        <w:t>D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sectPr w:rsidR="002F4C74" w:rsidRPr="0015025F" w:rsidSect="00E416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16BE"/>
    <w:rsid w:val="0015025F"/>
    <w:rsid w:val="002F4C74"/>
    <w:rsid w:val="003E7E48"/>
    <w:rsid w:val="00572102"/>
    <w:rsid w:val="009F5784"/>
    <w:rsid w:val="00BA4294"/>
    <w:rsid w:val="00E4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6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16BE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416BE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16BE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E416BE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E416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16B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31">
    <w:name w:val="Tekst podstawowy 31"/>
    <w:basedOn w:val="Normalny"/>
    <w:rsid w:val="00E416BE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5</cp:revision>
  <dcterms:created xsi:type="dcterms:W3CDTF">2022-12-08T09:40:00Z</dcterms:created>
  <dcterms:modified xsi:type="dcterms:W3CDTF">2023-02-24T09:17:00Z</dcterms:modified>
</cp:coreProperties>
</file>