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A3" w:rsidRDefault="002A04A3" w:rsidP="002A04A3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RR-MK.6840.1.202</w:t>
      </w:r>
      <w:r w:rsidR="00EC70BB">
        <w:rPr>
          <w:rFonts w:eastAsia="Times New Roman"/>
          <w:sz w:val="24"/>
          <w:lang w:eastAsia="ar-SA"/>
        </w:rPr>
        <w:t>3</w:t>
      </w:r>
      <w:r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                                      Szczytno dnia,  </w:t>
      </w:r>
      <w:r w:rsidR="00EC70BB">
        <w:rPr>
          <w:rFonts w:eastAsia="Times New Roman"/>
          <w:sz w:val="24"/>
          <w:lang w:eastAsia="ar-SA"/>
        </w:rPr>
        <w:t>17</w:t>
      </w:r>
      <w:r>
        <w:rPr>
          <w:rFonts w:eastAsia="Times New Roman"/>
          <w:sz w:val="24"/>
          <w:lang w:eastAsia="ar-SA"/>
        </w:rPr>
        <w:t>.0</w:t>
      </w:r>
      <w:r w:rsidR="00EC70BB">
        <w:rPr>
          <w:rFonts w:eastAsia="Times New Roman"/>
          <w:sz w:val="24"/>
          <w:lang w:eastAsia="ar-SA"/>
        </w:rPr>
        <w:t>1</w:t>
      </w:r>
      <w:r>
        <w:rPr>
          <w:rFonts w:eastAsia="Times New Roman"/>
          <w:sz w:val="24"/>
          <w:lang w:eastAsia="ar-SA"/>
        </w:rPr>
        <w:t>.202</w:t>
      </w:r>
      <w:r w:rsidR="00EC70BB">
        <w:rPr>
          <w:rFonts w:eastAsia="Times New Roman"/>
          <w:sz w:val="24"/>
          <w:lang w:eastAsia="ar-SA"/>
        </w:rPr>
        <w:t>3</w:t>
      </w:r>
      <w:r>
        <w:rPr>
          <w:rFonts w:eastAsia="Times New Roman"/>
          <w:sz w:val="24"/>
          <w:lang w:eastAsia="ar-SA"/>
        </w:rPr>
        <w:t xml:space="preserve"> r.</w:t>
      </w:r>
    </w:p>
    <w:p w:rsidR="002A04A3" w:rsidRDefault="002A04A3" w:rsidP="002A04A3">
      <w:pPr>
        <w:pStyle w:val="Nagwek2"/>
        <w:tabs>
          <w:tab w:val="left" w:pos="0"/>
        </w:tabs>
      </w:pPr>
      <w:r>
        <w:t>Wykaz nieruchomości lokalowej przeznaczonej do sprzedaży wraz z udziałem w gruncie i częściach wspólnych budynku</w:t>
      </w:r>
    </w:p>
    <w:p w:rsidR="002A04A3" w:rsidRDefault="002A04A3" w:rsidP="002A04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art. 35 ust 1 ustawy z dnia 21 sierpnia 1997 r. o gospodarce nieruchomościami (j. t. Dz. U. z 2021 r., poz. 1899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2A04A3" w:rsidRDefault="002A04A3" w:rsidP="002A04A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Layout w:type="fixed"/>
        <w:tblLook w:val="04A0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410"/>
        <w:gridCol w:w="1666"/>
      </w:tblGrid>
      <w:tr w:rsidR="002A04A3" w:rsidTr="002A04A3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04A3" w:rsidRDefault="002A04A3">
            <w:pPr>
              <w:snapToGrid w:val="0"/>
              <w:rPr>
                <w:rFonts w:eastAsia="Times New Roman"/>
                <w:b/>
                <w:lang w:eastAsia="ar-SA"/>
              </w:rPr>
            </w:pPr>
          </w:p>
          <w:p w:rsidR="002A04A3" w:rsidRDefault="002A04A3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Lp.</w:t>
            </w:r>
          </w:p>
          <w:p w:rsidR="002A04A3" w:rsidRDefault="002A04A3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04A3" w:rsidRDefault="002A04A3">
            <w:pPr>
              <w:jc w:val="center"/>
              <w:rPr>
                <w:b/>
              </w:rPr>
            </w:pPr>
          </w:p>
          <w:p w:rsidR="002A04A3" w:rsidRDefault="002A04A3">
            <w:pPr>
              <w:jc w:val="center"/>
              <w:rPr>
                <w:b/>
              </w:rPr>
            </w:pPr>
          </w:p>
          <w:p w:rsidR="002A04A3" w:rsidRDefault="002A04A3">
            <w:pPr>
              <w:jc w:val="center"/>
              <w:rPr>
                <w:b/>
              </w:rPr>
            </w:pPr>
          </w:p>
          <w:p w:rsidR="002A04A3" w:rsidRDefault="002A04A3">
            <w:pPr>
              <w:jc w:val="center"/>
              <w:rPr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 nieruchomości </w:t>
            </w:r>
          </w:p>
          <w:p w:rsidR="002A04A3" w:rsidRDefault="002A04A3">
            <w:pPr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Przeznaczenie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Termin zagospodarowania nieruchomości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04A3" w:rsidRDefault="002A04A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Forma zbycia</w:t>
            </w:r>
          </w:p>
        </w:tc>
      </w:tr>
      <w:tr w:rsidR="002A04A3" w:rsidTr="002A04A3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 w:rsidP="002A04A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>OL1S/00026506/1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3" w:rsidRDefault="002A04A3">
            <w:pPr>
              <w:jc w:val="center"/>
            </w:pPr>
          </w:p>
          <w:p w:rsidR="002A04A3" w:rsidRDefault="002A04A3">
            <w:pPr>
              <w:jc w:val="center"/>
            </w:pPr>
          </w:p>
          <w:p w:rsidR="002A04A3" w:rsidRDefault="002A04A3">
            <w:pPr>
              <w:jc w:val="center"/>
            </w:pPr>
            <w:r>
              <w:t>Lipowa Góra Zachodnia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 w:rsidP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 w:rsidP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0,1734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  <w:r w:rsidR="00EC70BB">
              <w:rPr>
                <w:rFonts w:eastAsia="Times New Roman"/>
                <w:lang w:eastAsia="ar-SA"/>
              </w:rPr>
              <w:t>10</w:t>
            </w:r>
            <w:r>
              <w:rPr>
                <w:rFonts w:eastAsia="Times New Roman"/>
                <w:lang w:eastAsia="ar-SA"/>
              </w:rPr>
              <w:t>.</w:t>
            </w:r>
            <w:r w:rsidR="00EC70BB">
              <w:rPr>
                <w:rFonts w:eastAsia="Times New Roman"/>
                <w:lang w:eastAsia="ar-SA"/>
              </w:rPr>
              <w:t>038</w:t>
            </w:r>
            <w:r>
              <w:rPr>
                <w:rFonts w:eastAsia="Times New Roman"/>
                <w:lang w:eastAsia="ar-SA"/>
              </w:rPr>
              <w:t>,00</w:t>
            </w:r>
          </w:p>
          <w:p w:rsidR="002A04A3" w:rsidRDefault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zw. z VAT</w:t>
            </w:r>
          </w:p>
          <w:p w:rsidR="002A04A3" w:rsidRDefault="002A04A3" w:rsidP="00EC70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(z bonifikatą: 1.</w:t>
            </w:r>
            <w:r w:rsidR="00EC70BB">
              <w:rPr>
                <w:rFonts w:eastAsia="Times New Roman"/>
                <w:lang w:eastAsia="ar-SA"/>
              </w:rPr>
              <w:t>003</w:t>
            </w:r>
            <w:r>
              <w:rPr>
                <w:rFonts w:eastAsia="Times New Roman"/>
                <w:lang w:eastAsia="ar-SA"/>
              </w:rPr>
              <w:t>,</w:t>
            </w:r>
            <w:r w:rsidR="00EC70BB">
              <w:rPr>
                <w:rFonts w:eastAsia="Times New Roman"/>
                <w:lang w:eastAsia="ar-SA"/>
              </w:rPr>
              <w:t>8</w:t>
            </w:r>
            <w:r>
              <w:rPr>
                <w:rFonts w:eastAsia="Times New Roman"/>
                <w:lang w:eastAsia="ar-SA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1MW – zabudowa mieszkaniowa wielorodzinna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>
            <w:pPr>
              <w:pStyle w:val="Tekstpodstawowy"/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 rok od dnia nabycia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3" w:rsidRDefault="002A04A3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Własność</w:t>
            </w:r>
          </w:p>
        </w:tc>
      </w:tr>
    </w:tbl>
    <w:p w:rsidR="002A04A3" w:rsidRDefault="002A04A3" w:rsidP="002A04A3">
      <w:pPr>
        <w:jc w:val="both"/>
        <w:rPr>
          <w:sz w:val="22"/>
          <w:szCs w:val="22"/>
        </w:rPr>
      </w:pPr>
      <w:r>
        <w:rPr>
          <w:sz w:val="22"/>
          <w:szCs w:val="22"/>
        </w:rPr>
        <w:t>Lokal mieszkalny nr 14 w budynku nr 15, powierzchnia użytkowa lokalu: 43,75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z pomieszczeniem przynależnym o powierzchni użytkowej 3,87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piwnicy budynku. Lokal sprzedany zostanie wraz z udziałem </w:t>
      </w:r>
      <w:r w:rsidR="00EC70BB">
        <w:rPr>
          <w:sz w:val="22"/>
          <w:szCs w:val="22"/>
        </w:rPr>
        <w:t>609</w:t>
      </w:r>
      <w:r>
        <w:rPr>
          <w:sz w:val="22"/>
          <w:szCs w:val="22"/>
        </w:rPr>
        <w:t xml:space="preserve">/10000 części w gruncie i częściach wspólnych budynku. </w:t>
      </w:r>
    </w:p>
    <w:p w:rsidR="002A04A3" w:rsidRDefault="002A04A3" w:rsidP="002A04A3">
      <w:pPr>
        <w:jc w:val="both"/>
        <w:rPr>
          <w:sz w:val="22"/>
          <w:szCs w:val="22"/>
        </w:rPr>
      </w:pPr>
      <w:r>
        <w:rPr>
          <w:sz w:val="22"/>
          <w:szCs w:val="22"/>
        </w:rPr>
        <w:t>Do ceny sprzedaży lokalu stosuje się bonifikatę w wysokości 90% zgodnie z § 1 Uchwały Rady Gminy Szczytno nr XXIX/200/05 z dnia 08.03.2005 r. w sprawie ustalenia bonifikat przy sprzedaży lokali i budynków mieszkalnych stanowiących własność Gminy Szczytno.</w:t>
      </w:r>
    </w:p>
    <w:p w:rsidR="002A04A3" w:rsidRDefault="002A04A3" w:rsidP="002A04A3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Nieruchomość położona jest w miejscowości Kamionek w centrum wsi. Dojazd do nieruchomości drogą asfaltową. Działka zabudowana budynkiem mieszkalnym wielorodzinnym. Lokal położony na I piętrze, składa się z 2 pokoi, kuchni, łazienki z</w:t>
      </w:r>
      <w:bookmarkStart w:id="0" w:name="_GoBack"/>
      <w:bookmarkEnd w:id="0"/>
      <w:r>
        <w:rPr>
          <w:rFonts w:eastAsia="Times New Roman"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sz w:val="22"/>
          <w:szCs w:val="22"/>
          <w:lang w:eastAsia="ar-SA"/>
        </w:rPr>
        <w:t>wc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 i przedpokoju. Wyposażenie w infrastrukturę techniczną – sieć wodociągowa, elektroenergetyczna, kanalizacyjna, gazowa, centralne ogrzewanie.</w:t>
      </w:r>
    </w:p>
    <w:p w:rsidR="002A04A3" w:rsidRDefault="002A04A3" w:rsidP="002A04A3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EC70BB">
        <w:rPr>
          <w:rFonts w:eastAsia="Times New Roman"/>
          <w:sz w:val="22"/>
          <w:szCs w:val="22"/>
          <w:lang w:eastAsia="ar-SA"/>
        </w:rPr>
        <w:t>19</w:t>
      </w:r>
      <w:r>
        <w:rPr>
          <w:rFonts w:eastAsia="Times New Roman"/>
          <w:sz w:val="22"/>
          <w:szCs w:val="22"/>
          <w:lang w:eastAsia="ar-SA"/>
        </w:rPr>
        <w:t>-0</w:t>
      </w:r>
      <w:r w:rsidR="00EC70BB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-202</w:t>
      </w:r>
      <w:r w:rsidR="00EC70BB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 do dnia </w:t>
      </w:r>
      <w:r w:rsidR="00EC70BB">
        <w:rPr>
          <w:rFonts w:eastAsia="Times New Roman"/>
          <w:sz w:val="22"/>
          <w:szCs w:val="22"/>
          <w:lang w:eastAsia="ar-SA"/>
        </w:rPr>
        <w:t>09</w:t>
      </w:r>
      <w:r>
        <w:rPr>
          <w:rFonts w:eastAsia="Times New Roman"/>
          <w:sz w:val="22"/>
          <w:szCs w:val="22"/>
          <w:lang w:eastAsia="ar-SA"/>
        </w:rPr>
        <w:t>-0</w:t>
      </w:r>
      <w:r w:rsidR="00EC70BB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-202</w:t>
      </w:r>
      <w:r w:rsidR="00EC70BB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2A04A3" w:rsidRDefault="002A04A3" w:rsidP="002A04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upływie określonego terminu zostanie sporządzony protokół warunków sprzedaży przedmiotowej nieruchomości. Osoby, którym z mocy ustawy o gospodarce nieruchomościami / j. t. Dz. U. z 2021 r., poz. 1899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EC70BB">
        <w:rPr>
          <w:sz w:val="22"/>
          <w:szCs w:val="22"/>
        </w:rPr>
        <w:t>02</w:t>
      </w:r>
      <w:r>
        <w:rPr>
          <w:sz w:val="22"/>
          <w:szCs w:val="22"/>
        </w:rPr>
        <w:t>-0</w:t>
      </w:r>
      <w:r w:rsidR="00EC70BB">
        <w:rPr>
          <w:sz w:val="22"/>
          <w:szCs w:val="22"/>
        </w:rPr>
        <w:t>3</w:t>
      </w:r>
      <w:r>
        <w:rPr>
          <w:sz w:val="22"/>
          <w:szCs w:val="22"/>
        </w:rPr>
        <w:t>-202</w:t>
      </w:r>
      <w:r w:rsidR="00EC70BB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:rsidR="002A04A3" w:rsidRDefault="002A04A3" w:rsidP="002A04A3"/>
    <w:p w:rsidR="008409DC" w:rsidRDefault="008409DC" w:rsidP="008409DC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8409DC" w:rsidRDefault="008409DC" w:rsidP="008409DC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E558C9" w:rsidRDefault="00E558C9"/>
    <w:sectPr w:rsidR="00E558C9" w:rsidSect="002A04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A7083"/>
    <w:rsid w:val="002A04A3"/>
    <w:rsid w:val="008409DC"/>
    <w:rsid w:val="009A7083"/>
    <w:rsid w:val="00D5304C"/>
    <w:rsid w:val="00E558C9"/>
    <w:rsid w:val="00EC70BB"/>
    <w:rsid w:val="00E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4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04A3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04A3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A04A3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4A3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A04A3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2A04A3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A0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04A3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2A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4</cp:revision>
  <dcterms:created xsi:type="dcterms:W3CDTF">2022-07-28T11:36:00Z</dcterms:created>
  <dcterms:modified xsi:type="dcterms:W3CDTF">2023-01-19T07:11:00Z</dcterms:modified>
</cp:coreProperties>
</file>