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C2" w:rsidRDefault="008F7CC2" w:rsidP="008F7CC2">
      <w:pPr>
        <w:pStyle w:val="Nagwek1"/>
        <w:tabs>
          <w:tab w:val="left" w:pos="0"/>
        </w:tabs>
        <w:jc w:val="left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RR-MK.6840.15.2022                                                                                                                 Szczytno dnia, 28.09.2022 r.</w:t>
      </w:r>
    </w:p>
    <w:p w:rsidR="008F7CC2" w:rsidRDefault="008F7CC2" w:rsidP="008F7CC2">
      <w:pPr>
        <w:pStyle w:val="Nagwek2"/>
        <w:tabs>
          <w:tab w:val="left" w:pos="0"/>
        </w:tabs>
        <w:jc w:val="left"/>
        <w:rPr>
          <w:rFonts w:eastAsia="Times New Roman"/>
          <w:b/>
          <w:szCs w:val="20"/>
          <w:lang w:eastAsia="ar-SA"/>
        </w:rPr>
      </w:pPr>
    </w:p>
    <w:p w:rsidR="008F7CC2" w:rsidRDefault="008F7CC2" w:rsidP="008F7CC2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>
        <w:rPr>
          <w:rFonts w:eastAsia="Times New Roman"/>
          <w:b/>
          <w:szCs w:val="28"/>
          <w:lang w:eastAsia="ar-SA"/>
        </w:rPr>
        <w:t xml:space="preserve">Wykaz nieruchomości przeznaczonych do sprzedaży w trybie </w:t>
      </w:r>
      <w:proofErr w:type="spellStart"/>
      <w:r>
        <w:rPr>
          <w:rFonts w:eastAsia="Times New Roman"/>
          <w:b/>
          <w:szCs w:val="28"/>
          <w:lang w:eastAsia="ar-SA"/>
        </w:rPr>
        <w:t>bezprzetargowym</w:t>
      </w:r>
      <w:proofErr w:type="spellEnd"/>
      <w:r>
        <w:rPr>
          <w:rFonts w:eastAsia="Times New Roman"/>
          <w:b/>
          <w:szCs w:val="28"/>
          <w:lang w:eastAsia="ar-SA"/>
        </w:rPr>
        <w:t xml:space="preserve"> na rzecz użytkownika wieczystego.</w:t>
      </w:r>
    </w:p>
    <w:p w:rsidR="008F7CC2" w:rsidRDefault="008F7CC2" w:rsidP="008F7CC2">
      <w:pPr>
        <w:pStyle w:val="Tekstpodstawowy21"/>
        <w:tabs>
          <w:tab w:val="left" w:pos="0"/>
        </w:tabs>
      </w:pPr>
      <w:r>
        <w:t>Na podstawie art. 35 ust 1 ustawy z dnia 21 sierpnia 1997 r. o gospodarce nieruchomościami (</w:t>
      </w:r>
      <w:proofErr w:type="spellStart"/>
      <w:r>
        <w:t>j.t</w:t>
      </w:r>
      <w:proofErr w:type="spellEnd"/>
      <w:r>
        <w:t xml:space="preserve">.  Dz. U.  z  2021 r.,  poz. 1899 z </w:t>
      </w:r>
      <w:proofErr w:type="spellStart"/>
      <w:r>
        <w:t>późn</w:t>
      </w:r>
      <w:proofErr w:type="spellEnd"/>
      <w:r>
        <w:t xml:space="preserve">. zm.), </w:t>
      </w:r>
    </w:p>
    <w:p w:rsidR="008F7CC2" w:rsidRDefault="008F7CC2" w:rsidP="008F7CC2">
      <w:pPr>
        <w:pStyle w:val="Tekstpodstawowy21"/>
        <w:tabs>
          <w:tab w:val="left" w:pos="0"/>
        </w:tabs>
      </w:pPr>
      <w: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8F7CC2" w:rsidTr="008F7CC2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F7CC2" w:rsidRDefault="008F7CC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 xml:space="preserve">Cena </w:t>
            </w: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8F7CC2" w:rsidTr="008F7CC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 w:rsidP="008F7CC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 w:rsidP="008F7CC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 w:rsidP="008F7CC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OL1S/00018593/8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Marksewo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11.615,00 brutto</w:t>
            </w:r>
          </w:p>
          <w:p w:rsidR="008F7CC2" w:rsidRDefault="008F7CC2" w:rsidP="008F7CC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(9.443,09 netto + 2.171,91 podatek VAT)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</w:tbl>
    <w:p w:rsidR="008F7CC2" w:rsidRDefault="008F7CC2" w:rsidP="008F7CC2">
      <w:pPr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Sprzedaż w trybie </w:t>
      </w:r>
      <w:proofErr w:type="spellStart"/>
      <w:r>
        <w:rPr>
          <w:rFonts w:eastAsia="Times New Roman"/>
          <w:bCs/>
          <w:lang w:eastAsia="ar-SA"/>
        </w:rPr>
        <w:t>bezprzetargowym</w:t>
      </w:r>
      <w:proofErr w:type="spellEnd"/>
      <w:r>
        <w:rPr>
          <w:rFonts w:eastAsia="Times New Roman"/>
          <w:bCs/>
          <w:lang w:eastAsia="ar-SA"/>
        </w:rPr>
        <w:t xml:space="preserve"> na rzecz użytkownika wieczystego.</w:t>
      </w:r>
    </w:p>
    <w:p w:rsidR="008F7CC2" w:rsidRDefault="008F7CC2" w:rsidP="008F7CC2">
      <w:pPr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OPIS NIERUCHOMOŚCI:</w:t>
      </w:r>
      <w:r>
        <w:rPr>
          <w:rFonts w:eastAsia="Times New Roman"/>
          <w:lang w:eastAsia="ar-SA"/>
        </w:rPr>
        <w:t xml:space="preserve"> Kształt działki regularny, zbliżony do prostokąta. Stan zagospodarowania – działka zagospodarowana na cele rekreacji indywidualnej.</w:t>
      </w:r>
    </w:p>
    <w:p w:rsidR="008F7CC2" w:rsidRDefault="008F7CC2" w:rsidP="008F7CC2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Więcej informacji dotyczących nieruchomości można uzyskać pod nr telefonu   089 623-25-91. </w:t>
      </w:r>
    </w:p>
    <w:p w:rsidR="008F7CC2" w:rsidRDefault="008F7CC2" w:rsidP="008F7CC2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Wykaz niniejszy został sporządzony na okres 21 dni od dnia 05-10-2022 r. do dnia  26-10-2022 r.</w:t>
      </w:r>
    </w:p>
    <w:p w:rsidR="008F7CC2" w:rsidRDefault="008F7CC2" w:rsidP="008F7CC2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Po upływie określonego terminu zostanie zawarta umowa zamiany nieruchomości.  Osoby, którym z mocy ustawy o gospodarce nieruchomościami / </w:t>
      </w:r>
      <w:r>
        <w:rPr>
          <w:rFonts w:eastAsia="Times New Roman"/>
          <w:b/>
          <w:i/>
          <w:iCs/>
          <w:lang w:eastAsia="ar-SA"/>
        </w:rPr>
        <w:t xml:space="preserve">j. t. Dz. U. z 2021 r., poz. 1899 z </w:t>
      </w:r>
      <w:proofErr w:type="spellStart"/>
      <w:r>
        <w:rPr>
          <w:rFonts w:eastAsia="Times New Roman"/>
          <w:b/>
          <w:i/>
          <w:iCs/>
          <w:lang w:eastAsia="ar-SA"/>
        </w:rPr>
        <w:t>późn</w:t>
      </w:r>
      <w:proofErr w:type="spellEnd"/>
      <w:r>
        <w:rPr>
          <w:rFonts w:eastAsia="Times New Roman"/>
          <w:b/>
          <w:i/>
          <w:iCs/>
          <w:lang w:eastAsia="ar-SA"/>
        </w:rPr>
        <w:t>. zm.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C3064D">
        <w:rPr>
          <w:rFonts w:eastAsia="Times New Roman"/>
          <w:b/>
          <w:i/>
          <w:iCs/>
          <w:sz w:val="22"/>
          <w:szCs w:val="22"/>
          <w:lang w:eastAsia="ar-SA"/>
        </w:rPr>
        <w:t>16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</w:t>
      </w:r>
      <w:r w:rsidR="00C3064D">
        <w:rPr>
          <w:rFonts w:eastAsia="Times New Roman"/>
          <w:b/>
          <w:i/>
          <w:iCs/>
          <w:sz w:val="22"/>
          <w:szCs w:val="22"/>
          <w:lang w:eastAsia="ar-SA"/>
        </w:rPr>
        <w:t>11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-2022 r. </w:t>
      </w:r>
    </w:p>
    <w:p w:rsidR="008F7CC2" w:rsidRDefault="008F7CC2" w:rsidP="008F7CC2"/>
    <w:p w:rsidR="008F7CC2" w:rsidRDefault="008F7CC2" w:rsidP="008F7CC2"/>
    <w:p w:rsidR="008F7CC2" w:rsidRDefault="008F7CC2" w:rsidP="008F7CC2"/>
    <w:p w:rsidR="008F7CC2" w:rsidRDefault="008F7CC2" w:rsidP="008F7CC2"/>
    <w:p w:rsidR="00C3064D" w:rsidRDefault="00C3064D" w:rsidP="008F7CC2"/>
    <w:p w:rsidR="00C3064D" w:rsidRDefault="00C3064D" w:rsidP="008F7CC2"/>
    <w:p w:rsidR="008F7CC2" w:rsidRDefault="008F7CC2" w:rsidP="008F7CC2"/>
    <w:p w:rsidR="008F7CC2" w:rsidRDefault="008F7CC2" w:rsidP="008F7CC2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8F7CC2" w:rsidRDefault="008F7CC2" w:rsidP="008F7CC2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F5639E" w:rsidRDefault="00F5639E"/>
    <w:sectPr w:rsidR="00F5639E" w:rsidSect="008F7C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7CC2"/>
    <w:rsid w:val="00185214"/>
    <w:rsid w:val="003E1096"/>
    <w:rsid w:val="008F7CC2"/>
    <w:rsid w:val="00C3064D"/>
    <w:rsid w:val="00F5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C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CC2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F7CC2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CC2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8F7CC2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8F7C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7CC2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F7CC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3</cp:revision>
  <dcterms:created xsi:type="dcterms:W3CDTF">2022-09-28T05:59:00Z</dcterms:created>
  <dcterms:modified xsi:type="dcterms:W3CDTF">2022-10-05T06:43:00Z</dcterms:modified>
</cp:coreProperties>
</file>