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425789" w14:textId="7625F94F" w:rsidR="00AC41B2" w:rsidRPr="00C73C52" w:rsidRDefault="00AA2243" w:rsidP="00221FE8">
      <w:pPr>
        <w:rPr>
          <w:rFonts w:cs="Arial"/>
          <w:color w:val="auto"/>
        </w:rPr>
      </w:pPr>
      <w:bookmarkStart w:id="0" w:name="_Toc435525895"/>
      <w:r w:rsidRPr="00882D18">
        <w:rPr>
          <w:rFonts w:cs="Arial"/>
          <w:b/>
          <w:noProof/>
          <w:color w:val="auto"/>
          <w:sz w:val="32"/>
          <w:szCs w:val="32"/>
          <w:lang w:eastAsia="pl-PL"/>
        </w:rPr>
        <w:drawing>
          <wp:anchor distT="0" distB="0" distL="114300" distR="114300" simplePos="0" relativeHeight="251674624" behindDoc="1" locked="0" layoutInCell="1" allowOverlap="1" wp14:anchorId="2027F692" wp14:editId="07D4A4DF">
            <wp:simplePos x="0" y="0"/>
            <wp:positionH relativeFrom="column">
              <wp:posOffset>-866775</wp:posOffset>
            </wp:positionH>
            <wp:positionV relativeFrom="paragraph">
              <wp:posOffset>-901700</wp:posOffset>
            </wp:positionV>
            <wp:extent cx="7522142" cy="10696575"/>
            <wp:effectExtent l="0" t="0" r="3175" b="0"/>
            <wp:wrapNone/>
            <wp:docPr id="6" name="Obraz 6" descr="C:\Users\DELL\Desktop\papier firmowy Eko precyzj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apier firmowy Eko precyzja-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2142" cy="10696575"/>
                    </a:xfrm>
                    <a:prstGeom prst="rect">
                      <a:avLst/>
                    </a:prstGeom>
                    <a:noFill/>
                    <a:ln>
                      <a:noFill/>
                    </a:ln>
                  </pic:spPr>
                </pic:pic>
              </a:graphicData>
            </a:graphic>
          </wp:anchor>
        </w:drawing>
      </w:r>
    </w:p>
    <w:sdt>
      <w:sdtPr>
        <w:rPr>
          <w:rFonts w:cs="Arial"/>
          <w:color w:val="auto"/>
        </w:rPr>
        <w:id w:val="164838381"/>
        <w:docPartObj>
          <w:docPartGallery w:val="Cover Pages"/>
          <w:docPartUnique/>
        </w:docPartObj>
      </w:sdtPr>
      <w:sdtEndPr>
        <w:rPr>
          <w:iCs/>
          <w:sz w:val="20"/>
          <w:szCs w:val="20"/>
        </w:rPr>
      </w:sdtEndPr>
      <w:sdtContent>
        <w:p w14:paraId="0C24CDEF" w14:textId="4A8547F2" w:rsidR="00221FE8" w:rsidRPr="00C73C52" w:rsidRDefault="00221FE8" w:rsidP="00221FE8">
          <w:pPr>
            <w:rPr>
              <w:rFonts w:eastAsia="Times New Roman" w:cs="Arial"/>
              <w:noProof/>
              <w:color w:val="auto"/>
              <w:lang w:eastAsia="pl-PL"/>
            </w:rPr>
          </w:pPr>
          <w:r w:rsidRPr="00C73C52">
            <w:rPr>
              <w:rFonts w:eastAsia="Times New Roman" w:cs="Arial"/>
              <w:noProof/>
              <w:color w:val="auto"/>
              <w:lang w:eastAsia="pl-PL"/>
            </w:rPr>
            <w:t xml:space="preserve">                                                                                          Z</w:t>
          </w:r>
          <w:r w:rsidR="002025F5" w:rsidRPr="00C73C52">
            <w:rPr>
              <w:rFonts w:eastAsia="Times New Roman" w:cs="Arial"/>
              <w:noProof/>
              <w:color w:val="auto"/>
              <w:lang w:eastAsia="pl-PL"/>
            </w:rPr>
            <w:t>a</w:t>
          </w:r>
          <w:r w:rsidRPr="00C73C52">
            <w:rPr>
              <w:rFonts w:eastAsia="Times New Roman" w:cs="Arial"/>
              <w:noProof/>
              <w:color w:val="auto"/>
              <w:lang w:eastAsia="pl-PL"/>
            </w:rPr>
            <w:t xml:space="preserve">łącznik </w:t>
          </w:r>
          <w:r w:rsidR="00F20920" w:rsidRPr="00C73C52">
            <w:rPr>
              <w:rFonts w:eastAsia="Times New Roman" w:cs="Arial"/>
              <w:noProof/>
              <w:color w:val="auto"/>
              <w:lang w:eastAsia="pl-PL"/>
            </w:rPr>
            <w:t>d</w:t>
          </w:r>
          <w:r w:rsidR="008558DF" w:rsidRPr="00C73C52">
            <w:rPr>
              <w:rFonts w:eastAsia="Times New Roman" w:cs="Arial"/>
              <w:noProof/>
              <w:color w:val="auto"/>
              <w:lang w:eastAsia="pl-PL"/>
            </w:rPr>
            <w:t>o Uchwały …</w:t>
          </w:r>
          <w:r w:rsidRPr="00C73C52">
            <w:rPr>
              <w:rFonts w:eastAsia="Times New Roman" w:cs="Arial"/>
              <w:noProof/>
              <w:color w:val="auto"/>
              <w:lang w:eastAsia="pl-PL"/>
            </w:rPr>
            <w:t xml:space="preserve">…………. </w:t>
          </w:r>
        </w:p>
        <w:p w14:paraId="7AFCEEE9" w14:textId="0E07373D" w:rsidR="00221FE8" w:rsidRPr="00C73C52" w:rsidRDefault="00C01427" w:rsidP="00221FE8">
          <w:pPr>
            <w:jc w:val="right"/>
            <w:rPr>
              <w:rFonts w:eastAsia="Times New Roman" w:cs="Arial"/>
              <w:noProof/>
              <w:color w:val="auto"/>
              <w:lang w:eastAsia="pl-PL"/>
            </w:rPr>
          </w:pPr>
          <w:r w:rsidRPr="00C73C52">
            <w:rPr>
              <w:rFonts w:eastAsia="Times New Roman" w:cs="Arial"/>
              <w:noProof/>
              <w:color w:val="auto"/>
              <w:lang w:eastAsia="pl-PL"/>
            </w:rPr>
            <w:t>R</w:t>
          </w:r>
          <w:r w:rsidR="00867F72" w:rsidRPr="00C73C52">
            <w:rPr>
              <w:rFonts w:eastAsia="Times New Roman" w:cs="Arial"/>
              <w:noProof/>
              <w:color w:val="auto"/>
              <w:lang w:eastAsia="pl-PL"/>
            </w:rPr>
            <w:t xml:space="preserve">ady </w:t>
          </w:r>
          <w:r w:rsidR="00D95CAC" w:rsidRPr="00C73C52">
            <w:rPr>
              <w:rFonts w:eastAsia="Times New Roman" w:cs="Arial"/>
              <w:noProof/>
              <w:color w:val="auto"/>
              <w:lang w:eastAsia="pl-PL"/>
            </w:rPr>
            <w:t>Gmin</w:t>
          </w:r>
          <w:r w:rsidR="001D1B3A" w:rsidRPr="00C73C52">
            <w:rPr>
              <w:rFonts w:eastAsia="Times New Roman" w:cs="Arial"/>
              <w:noProof/>
              <w:color w:val="auto"/>
              <w:lang w:eastAsia="pl-PL"/>
            </w:rPr>
            <w:t>y</w:t>
          </w:r>
          <w:r w:rsidR="002D155B" w:rsidRPr="00C73C52">
            <w:rPr>
              <w:rFonts w:eastAsia="Times New Roman" w:cs="Arial"/>
              <w:noProof/>
              <w:color w:val="auto"/>
              <w:lang w:eastAsia="pl-PL"/>
            </w:rPr>
            <w:t xml:space="preserve"> w Szczytnie</w:t>
          </w:r>
          <w:r w:rsidR="00221FE8" w:rsidRPr="00C73C52">
            <w:rPr>
              <w:rFonts w:eastAsia="Times New Roman" w:cs="Arial"/>
              <w:noProof/>
              <w:color w:val="auto"/>
              <w:lang w:eastAsia="pl-PL"/>
            </w:rPr>
            <w:t xml:space="preserve"> ………………..</w:t>
          </w:r>
        </w:p>
        <w:p w14:paraId="54666BDA" w14:textId="402FB569" w:rsidR="00221FE8" w:rsidRPr="00C73C52" w:rsidRDefault="00221FE8" w:rsidP="00221FE8">
          <w:pPr>
            <w:jc w:val="center"/>
            <w:rPr>
              <w:rFonts w:eastAsia="Times New Roman" w:cs="Arial"/>
              <w:noProof/>
              <w:color w:val="auto"/>
              <w:lang w:eastAsia="pl-PL"/>
            </w:rPr>
          </w:pPr>
        </w:p>
        <w:p w14:paraId="784467A1" w14:textId="77777777" w:rsidR="00221FE8" w:rsidRPr="00C73C52" w:rsidRDefault="00221FE8" w:rsidP="00221FE8">
          <w:pPr>
            <w:jc w:val="center"/>
            <w:rPr>
              <w:rFonts w:cs="Arial"/>
              <w:color w:val="auto"/>
              <w:sz w:val="46"/>
              <w:szCs w:val="46"/>
            </w:rPr>
          </w:pPr>
        </w:p>
        <w:p w14:paraId="734878BB" w14:textId="77777777" w:rsidR="00221FE8" w:rsidRPr="00C73C52" w:rsidRDefault="00221FE8" w:rsidP="00221FE8">
          <w:pPr>
            <w:jc w:val="center"/>
            <w:rPr>
              <w:rFonts w:cs="Arial"/>
              <w:color w:val="auto"/>
              <w:sz w:val="18"/>
              <w:szCs w:val="46"/>
            </w:rPr>
          </w:pPr>
        </w:p>
        <w:p w14:paraId="3E4C97D8" w14:textId="77777777" w:rsidR="00FC2440" w:rsidRPr="00C73C52" w:rsidRDefault="00BA612D" w:rsidP="00BA612D">
          <w:pPr>
            <w:pStyle w:val="Bezodstpw"/>
            <w:spacing w:line="276" w:lineRule="auto"/>
            <w:jc w:val="center"/>
            <w:rPr>
              <w:rFonts w:ascii="Arial" w:hAnsi="Arial" w:cs="Arial"/>
              <w:sz w:val="44"/>
              <w:szCs w:val="44"/>
            </w:rPr>
          </w:pPr>
          <w:r w:rsidRPr="00C73C52">
            <w:rPr>
              <w:rFonts w:ascii="Arial" w:hAnsi="Arial" w:cs="Arial"/>
              <w:noProof/>
              <w:lang w:eastAsia="pl-PL"/>
            </w:rPr>
            <w:drawing>
              <wp:inline distT="0" distB="0" distL="0" distR="0" wp14:anchorId="2FE429F1" wp14:editId="5F29E1A2">
                <wp:extent cx="3452730" cy="4168239"/>
                <wp:effectExtent l="0" t="0" r="0" b="3810"/>
                <wp:docPr id="33" name="Obraz 33"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3442" cy="4169099"/>
                        </a:xfrm>
                        <a:prstGeom prst="rect">
                          <a:avLst/>
                        </a:prstGeom>
                        <a:noFill/>
                        <a:ln>
                          <a:noFill/>
                        </a:ln>
                      </pic:spPr>
                    </pic:pic>
                  </a:graphicData>
                </a:graphic>
              </wp:inline>
            </w:drawing>
          </w:r>
        </w:p>
        <w:p w14:paraId="1B6A0154" w14:textId="77777777" w:rsidR="002D155B" w:rsidRPr="00C73C52" w:rsidRDefault="002D155B" w:rsidP="002D155B">
          <w:pPr>
            <w:jc w:val="center"/>
            <w:rPr>
              <w:rFonts w:cs="Arial"/>
              <w:color w:val="auto"/>
              <w:sz w:val="44"/>
              <w:szCs w:val="44"/>
            </w:rPr>
          </w:pPr>
          <w:r w:rsidRPr="00C73C52">
            <w:rPr>
              <w:rFonts w:cs="Arial"/>
              <w:color w:val="auto"/>
              <w:sz w:val="44"/>
              <w:szCs w:val="44"/>
            </w:rPr>
            <w:t xml:space="preserve">Programu Ochrony Środowiska </w:t>
          </w:r>
        </w:p>
        <w:p w14:paraId="4CC1AE69" w14:textId="77777777" w:rsidR="002D155B" w:rsidRPr="00C73C52" w:rsidRDefault="002D155B" w:rsidP="002D155B">
          <w:pPr>
            <w:jc w:val="center"/>
            <w:rPr>
              <w:rFonts w:cs="Arial"/>
              <w:color w:val="auto"/>
              <w:sz w:val="44"/>
              <w:szCs w:val="44"/>
            </w:rPr>
          </w:pPr>
          <w:r w:rsidRPr="00C73C52">
            <w:rPr>
              <w:rFonts w:cs="Arial"/>
              <w:color w:val="auto"/>
              <w:sz w:val="44"/>
              <w:szCs w:val="44"/>
            </w:rPr>
            <w:t xml:space="preserve">dla Gminy Szczytno </w:t>
          </w:r>
        </w:p>
        <w:p w14:paraId="3D4CC324" w14:textId="77777777" w:rsidR="002D155B" w:rsidRPr="00C73C52" w:rsidRDefault="002D155B" w:rsidP="002D155B">
          <w:pPr>
            <w:jc w:val="center"/>
            <w:rPr>
              <w:rFonts w:cs="Arial"/>
              <w:color w:val="auto"/>
              <w:sz w:val="44"/>
              <w:szCs w:val="44"/>
            </w:rPr>
          </w:pPr>
          <w:r w:rsidRPr="00C73C52">
            <w:rPr>
              <w:rFonts w:cs="Arial"/>
              <w:color w:val="auto"/>
              <w:sz w:val="44"/>
              <w:szCs w:val="44"/>
            </w:rPr>
            <w:t xml:space="preserve">na lata 2021-2024 </w:t>
          </w:r>
        </w:p>
        <w:p w14:paraId="44E7237B" w14:textId="77777777" w:rsidR="00651616" w:rsidRPr="00C73C52" w:rsidRDefault="002D155B" w:rsidP="002D155B">
          <w:pPr>
            <w:jc w:val="center"/>
            <w:rPr>
              <w:rFonts w:cs="Arial"/>
              <w:color w:val="auto"/>
              <w:sz w:val="24"/>
              <w:szCs w:val="24"/>
              <w:lang w:eastAsia="pl-PL"/>
            </w:rPr>
          </w:pPr>
          <w:r w:rsidRPr="00C73C52">
            <w:rPr>
              <w:rFonts w:cs="Arial"/>
              <w:color w:val="auto"/>
              <w:sz w:val="44"/>
              <w:szCs w:val="44"/>
            </w:rPr>
            <w:t>wraz z perspektywą na lata 2025-2028</w:t>
          </w:r>
        </w:p>
        <w:p w14:paraId="7248F2A2" w14:textId="77777777" w:rsidR="00221FE8" w:rsidRPr="00C73C52" w:rsidRDefault="00221FE8" w:rsidP="00221FE8">
          <w:pPr>
            <w:jc w:val="center"/>
            <w:rPr>
              <w:rFonts w:cs="Arial"/>
              <w:color w:val="auto"/>
            </w:rPr>
          </w:pPr>
        </w:p>
        <w:p w14:paraId="73911F98" w14:textId="77777777" w:rsidR="000D4FA2" w:rsidRPr="00C73C52" w:rsidRDefault="000D4FA2" w:rsidP="00221FE8">
          <w:pPr>
            <w:jc w:val="center"/>
            <w:rPr>
              <w:rFonts w:cs="Arial"/>
              <w:color w:val="auto"/>
            </w:rPr>
          </w:pPr>
        </w:p>
        <w:p w14:paraId="2175F60B" w14:textId="77777777" w:rsidR="00301CEB" w:rsidRPr="00C73C52" w:rsidRDefault="00301CEB" w:rsidP="00221FE8">
          <w:pPr>
            <w:jc w:val="center"/>
            <w:rPr>
              <w:rFonts w:cs="Arial"/>
              <w:color w:val="auto"/>
            </w:rPr>
          </w:pPr>
        </w:p>
        <w:p w14:paraId="456CC628" w14:textId="77777777" w:rsidR="00301CEB" w:rsidRPr="00C73C52" w:rsidRDefault="00301CEB" w:rsidP="00221FE8">
          <w:pPr>
            <w:jc w:val="center"/>
            <w:rPr>
              <w:rFonts w:cs="Arial"/>
              <w:color w:val="auto"/>
            </w:rPr>
          </w:pPr>
        </w:p>
        <w:p w14:paraId="78FAD547" w14:textId="77777777" w:rsidR="00301CEB" w:rsidRPr="00C73C52" w:rsidRDefault="00301CEB" w:rsidP="00221FE8">
          <w:pPr>
            <w:jc w:val="center"/>
            <w:rPr>
              <w:rFonts w:cs="Arial"/>
              <w:color w:val="auto"/>
            </w:rPr>
          </w:pPr>
        </w:p>
        <w:p w14:paraId="49D50273" w14:textId="77777777" w:rsidR="000D4FA2" w:rsidRPr="00C73C52" w:rsidRDefault="000D4FA2" w:rsidP="00221FE8">
          <w:pPr>
            <w:jc w:val="center"/>
            <w:rPr>
              <w:rFonts w:cs="Arial"/>
              <w:color w:val="auto"/>
            </w:rPr>
          </w:pPr>
        </w:p>
        <w:p w14:paraId="0BCBC0C9" w14:textId="77777777" w:rsidR="000D4FA2" w:rsidRPr="00C73C52" w:rsidRDefault="000D4FA2" w:rsidP="00221FE8">
          <w:pPr>
            <w:jc w:val="center"/>
            <w:rPr>
              <w:rFonts w:cs="Arial"/>
              <w:color w:val="auto"/>
            </w:rPr>
          </w:pPr>
        </w:p>
        <w:p w14:paraId="22AF8BAE" w14:textId="77777777" w:rsidR="00221FE8" w:rsidRPr="00C73C52" w:rsidRDefault="00221FE8" w:rsidP="00221FE8">
          <w:pPr>
            <w:jc w:val="center"/>
            <w:rPr>
              <w:rFonts w:cs="Arial"/>
              <w:color w:val="auto"/>
            </w:rPr>
          </w:pPr>
        </w:p>
        <w:p w14:paraId="438E4F94" w14:textId="77777777" w:rsidR="00221FE8" w:rsidRPr="00C73C52" w:rsidRDefault="002D155B" w:rsidP="00221FE8">
          <w:pPr>
            <w:jc w:val="center"/>
            <w:rPr>
              <w:rFonts w:cs="Arial"/>
              <w:color w:val="auto"/>
            </w:rPr>
          </w:pPr>
          <w:r w:rsidRPr="00C73C52">
            <w:rPr>
              <w:rFonts w:cs="Arial"/>
              <w:color w:val="auto"/>
            </w:rPr>
            <w:t>Szczytno</w:t>
          </w:r>
          <w:r w:rsidR="00D5513D" w:rsidRPr="00C73C52">
            <w:rPr>
              <w:rFonts w:cs="Arial"/>
              <w:color w:val="auto"/>
            </w:rPr>
            <w:t xml:space="preserve"> 20</w:t>
          </w:r>
          <w:r w:rsidR="00DC2D23" w:rsidRPr="00C73C52">
            <w:rPr>
              <w:rFonts w:cs="Arial"/>
              <w:color w:val="auto"/>
            </w:rPr>
            <w:t>21</w:t>
          </w:r>
        </w:p>
        <w:tbl>
          <w:tblPr>
            <w:tblW w:w="0" w:type="auto"/>
            <w:tblLayout w:type="fixed"/>
            <w:tblLook w:val="0000" w:firstRow="0" w:lastRow="0" w:firstColumn="0" w:lastColumn="0" w:noHBand="0" w:noVBand="0"/>
          </w:tblPr>
          <w:tblGrid>
            <w:gridCol w:w="5495"/>
            <w:gridCol w:w="3596"/>
          </w:tblGrid>
          <w:tr w:rsidR="00C73C52" w:rsidRPr="00C73C52" w14:paraId="201D3407" w14:textId="77777777" w:rsidTr="000D4FA2">
            <w:trPr>
              <w:trHeight w:val="80"/>
            </w:trPr>
            <w:tc>
              <w:tcPr>
                <w:tcW w:w="5495" w:type="dxa"/>
                <w:shd w:val="clear" w:color="auto" w:fill="auto"/>
              </w:tcPr>
              <w:p w14:paraId="458FB18A" w14:textId="77777777" w:rsidR="000D4FA2" w:rsidRPr="00C73C52" w:rsidRDefault="000D4FA2" w:rsidP="000D4FA2">
                <w:pPr>
                  <w:tabs>
                    <w:tab w:val="left" w:pos="3119"/>
                  </w:tabs>
                  <w:ind w:firstLine="284"/>
                  <w:jc w:val="both"/>
                  <w:rPr>
                    <w:rFonts w:cs="Arial"/>
                    <w:color w:val="auto"/>
                  </w:rPr>
                </w:pPr>
              </w:p>
              <w:p w14:paraId="349ACDA1" w14:textId="77777777" w:rsidR="000D4FA2" w:rsidRPr="00C73C52" w:rsidRDefault="000D4FA2" w:rsidP="000D4FA2">
                <w:pPr>
                  <w:tabs>
                    <w:tab w:val="left" w:pos="3119"/>
                  </w:tabs>
                  <w:ind w:firstLine="284"/>
                  <w:jc w:val="both"/>
                  <w:rPr>
                    <w:rFonts w:cs="Arial"/>
                    <w:color w:val="auto"/>
                  </w:rPr>
                </w:pPr>
              </w:p>
              <w:p w14:paraId="31CF72CE" w14:textId="77777777" w:rsidR="000D4FA2" w:rsidRPr="00C73C52" w:rsidRDefault="000D4FA2" w:rsidP="000D4FA2">
                <w:pPr>
                  <w:tabs>
                    <w:tab w:val="left" w:pos="3119"/>
                  </w:tabs>
                  <w:ind w:firstLine="284"/>
                  <w:jc w:val="both"/>
                  <w:rPr>
                    <w:rFonts w:cs="Arial"/>
                    <w:color w:val="auto"/>
                  </w:rPr>
                </w:pPr>
              </w:p>
              <w:p w14:paraId="7E741017" w14:textId="77777777" w:rsidR="000D4FA2" w:rsidRPr="00C73C52" w:rsidRDefault="000D4FA2" w:rsidP="000D4FA2">
                <w:pPr>
                  <w:tabs>
                    <w:tab w:val="left" w:pos="3119"/>
                  </w:tabs>
                  <w:ind w:firstLine="284"/>
                  <w:jc w:val="both"/>
                  <w:rPr>
                    <w:rFonts w:cs="Arial"/>
                    <w:color w:val="auto"/>
                  </w:rPr>
                </w:pPr>
              </w:p>
              <w:p w14:paraId="459A3898" w14:textId="77777777" w:rsidR="000D4FA2" w:rsidRPr="00C73C52" w:rsidRDefault="000D4FA2" w:rsidP="000D4FA2">
                <w:pPr>
                  <w:tabs>
                    <w:tab w:val="left" w:pos="3119"/>
                  </w:tabs>
                  <w:ind w:firstLine="284"/>
                  <w:jc w:val="both"/>
                  <w:rPr>
                    <w:rFonts w:cs="Arial"/>
                    <w:color w:val="auto"/>
                  </w:rPr>
                </w:pPr>
              </w:p>
              <w:p w14:paraId="4879EAF9" w14:textId="77777777" w:rsidR="000D4FA2" w:rsidRPr="00C73C52" w:rsidRDefault="000D4FA2" w:rsidP="000D4FA2">
                <w:pPr>
                  <w:tabs>
                    <w:tab w:val="left" w:pos="3119"/>
                  </w:tabs>
                  <w:ind w:firstLine="284"/>
                  <w:jc w:val="both"/>
                  <w:rPr>
                    <w:rFonts w:cs="Arial"/>
                    <w:color w:val="auto"/>
                  </w:rPr>
                </w:pPr>
              </w:p>
              <w:p w14:paraId="08381E70" w14:textId="77777777" w:rsidR="000D4FA2" w:rsidRPr="00C73C52" w:rsidRDefault="000D4FA2" w:rsidP="000D4FA2">
                <w:pPr>
                  <w:tabs>
                    <w:tab w:val="left" w:pos="3119"/>
                  </w:tabs>
                  <w:ind w:firstLine="284"/>
                  <w:jc w:val="both"/>
                  <w:rPr>
                    <w:rFonts w:cs="Arial"/>
                    <w:color w:val="auto"/>
                  </w:rPr>
                </w:pPr>
              </w:p>
              <w:p w14:paraId="6BF46934" w14:textId="77777777" w:rsidR="000D4FA2" w:rsidRPr="00C73C52" w:rsidRDefault="000D4FA2" w:rsidP="000D4FA2">
                <w:pPr>
                  <w:tabs>
                    <w:tab w:val="left" w:pos="3119"/>
                  </w:tabs>
                  <w:ind w:firstLine="284"/>
                  <w:jc w:val="both"/>
                  <w:rPr>
                    <w:rFonts w:cs="Arial"/>
                    <w:color w:val="auto"/>
                  </w:rPr>
                </w:pPr>
              </w:p>
              <w:p w14:paraId="1A74EAC7" w14:textId="77777777" w:rsidR="000D4FA2" w:rsidRPr="00C73C52" w:rsidRDefault="000D4FA2" w:rsidP="000D4FA2">
                <w:pPr>
                  <w:tabs>
                    <w:tab w:val="left" w:pos="3119"/>
                  </w:tabs>
                  <w:ind w:firstLine="284"/>
                  <w:jc w:val="both"/>
                  <w:rPr>
                    <w:rFonts w:cs="Arial"/>
                    <w:color w:val="auto"/>
                  </w:rPr>
                </w:pPr>
              </w:p>
              <w:p w14:paraId="125F8393" w14:textId="77777777" w:rsidR="000D4FA2" w:rsidRPr="00C73C52" w:rsidRDefault="000D4FA2" w:rsidP="000D4FA2">
                <w:pPr>
                  <w:tabs>
                    <w:tab w:val="left" w:pos="3119"/>
                  </w:tabs>
                  <w:ind w:firstLine="284"/>
                  <w:jc w:val="both"/>
                  <w:rPr>
                    <w:rFonts w:cs="Arial"/>
                    <w:color w:val="auto"/>
                  </w:rPr>
                </w:pPr>
              </w:p>
              <w:p w14:paraId="7547697A" w14:textId="77777777" w:rsidR="000D4FA2" w:rsidRPr="00C73C52" w:rsidRDefault="000D4FA2" w:rsidP="000D4FA2">
                <w:pPr>
                  <w:tabs>
                    <w:tab w:val="left" w:pos="3119"/>
                  </w:tabs>
                  <w:ind w:firstLine="284"/>
                  <w:jc w:val="both"/>
                  <w:rPr>
                    <w:rFonts w:cs="Arial"/>
                    <w:color w:val="auto"/>
                  </w:rPr>
                </w:pPr>
              </w:p>
              <w:p w14:paraId="4FA66DAC" w14:textId="77777777" w:rsidR="000D4FA2" w:rsidRPr="00C73C52" w:rsidRDefault="000D4FA2" w:rsidP="000D4FA2">
                <w:pPr>
                  <w:tabs>
                    <w:tab w:val="left" w:pos="3119"/>
                  </w:tabs>
                  <w:ind w:firstLine="284"/>
                  <w:jc w:val="both"/>
                  <w:rPr>
                    <w:rFonts w:cs="Arial"/>
                    <w:color w:val="auto"/>
                  </w:rPr>
                </w:pPr>
              </w:p>
              <w:p w14:paraId="3ECA3F2B" w14:textId="77777777" w:rsidR="000D4FA2" w:rsidRPr="00C73C52" w:rsidRDefault="000D4FA2" w:rsidP="000D4FA2">
                <w:pPr>
                  <w:tabs>
                    <w:tab w:val="left" w:pos="3119"/>
                  </w:tabs>
                  <w:ind w:firstLine="284"/>
                  <w:jc w:val="both"/>
                  <w:rPr>
                    <w:rFonts w:cs="Arial"/>
                    <w:color w:val="auto"/>
                  </w:rPr>
                </w:pPr>
              </w:p>
              <w:p w14:paraId="6FE62CBC" w14:textId="77777777" w:rsidR="000D4FA2" w:rsidRPr="00C73C52" w:rsidRDefault="000D4FA2" w:rsidP="000D4FA2">
                <w:pPr>
                  <w:tabs>
                    <w:tab w:val="left" w:pos="1845"/>
                    <w:tab w:val="left" w:pos="3119"/>
                  </w:tabs>
                  <w:ind w:firstLine="284"/>
                  <w:jc w:val="both"/>
                  <w:rPr>
                    <w:rFonts w:cs="Arial"/>
                    <w:color w:val="auto"/>
                  </w:rPr>
                </w:pPr>
              </w:p>
              <w:p w14:paraId="6C4F1983" w14:textId="77777777" w:rsidR="000D4FA2" w:rsidRPr="00C73C52" w:rsidRDefault="000D4FA2" w:rsidP="000D4FA2">
                <w:pPr>
                  <w:tabs>
                    <w:tab w:val="left" w:pos="3119"/>
                  </w:tabs>
                  <w:ind w:firstLine="284"/>
                  <w:jc w:val="both"/>
                  <w:rPr>
                    <w:rFonts w:cs="Arial"/>
                    <w:color w:val="auto"/>
                  </w:rPr>
                </w:pPr>
              </w:p>
              <w:p w14:paraId="3192A21D" w14:textId="77777777" w:rsidR="000D4FA2" w:rsidRPr="00C73C52" w:rsidRDefault="000D4FA2" w:rsidP="000D4FA2">
                <w:pPr>
                  <w:tabs>
                    <w:tab w:val="left" w:pos="3119"/>
                  </w:tabs>
                  <w:ind w:firstLine="284"/>
                  <w:jc w:val="both"/>
                  <w:rPr>
                    <w:rFonts w:cs="Arial"/>
                    <w:color w:val="auto"/>
                  </w:rPr>
                </w:pPr>
              </w:p>
              <w:p w14:paraId="6161FF2F" w14:textId="77777777" w:rsidR="000D4FA2" w:rsidRPr="00C73C52" w:rsidRDefault="000D4FA2" w:rsidP="000D4FA2">
                <w:pPr>
                  <w:tabs>
                    <w:tab w:val="left" w:pos="3119"/>
                  </w:tabs>
                  <w:ind w:firstLine="284"/>
                  <w:jc w:val="both"/>
                  <w:rPr>
                    <w:rFonts w:cs="Arial"/>
                    <w:color w:val="auto"/>
                  </w:rPr>
                </w:pPr>
              </w:p>
              <w:p w14:paraId="0787A750" w14:textId="77777777" w:rsidR="000D4FA2" w:rsidRPr="00C73C52" w:rsidRDefault="000D4FA2" w:rsidP="000D4FA2">
                <w:pPr>
                  <w:tabs>
                    <w:tab w:val="left" w:pos="3119"/>
                  </w:tabs>
                  <w:ind w:firstLine="284"/>
                  <w:jc w:val="both"/>
                  <w:rPr>
                    <w:rFonts w:cs="Arial"/>
                    <w:color w:val="auto"/>
                  </w:rPr>
                </w:pPr>
              </w:p>
              <w:p w14:paraId="7A2A577D" w14:textId="77777777" w:rsidR="000D4FA2" w:rsidRPr="00C73C52" w:rsidRDefault="000D4FA2" w:rsidP="000D4FA2">
                <w:pPr>
                  <w:tabs>
                    <w:tab w:val="left" w:pos="3119"/>
                  </w:tabs>
                  <w:ind w:firstLine="284"/>
                  <w:jc w:val="both"/>
                  <w:rPr>
                    <w:rFonts w:cs="Arial"/>
                    <w:color w:val="auto"/>
                  </w:rPr>
                </w:pPr>
              </w:p>
              <w:p w14:paraId="456B55CA" w14:textId="77777777" w:rsidR="000D4FA2" w:rsidRPr="00C73C52" w:rsidRDefault="000D4FA2" w:rsidP="000D4FA2">
                <w:pPr>
                  <w:tabs>
                    <w:tab w:val="left" w:pos="3119"/>
                  </w:tabs>
                  <w:ind w:firstLine="284"/>
                  <w:jc w:val="both"/>
                  <w:rPr>
                    <w:rFonts w:cs="Arial"/>
                    <w:color w:val="auto"/>
                  </w:rPr>
                </w:pPr>
              </w:p>
              <w:p w14:paraId="41C6F821" w14:textId="77777777" w:rsidR="000D4FA2" w:rsidRPr="00C73C52" w:rsidRDefault="000D4FA2" w:rsidP="000D4FA2">
                <w:pPr>
                  <w:tabs>
                    <w:tab w:val="left" w:pos="3119"/>
                  </w:tabs>
                  <w:ind w:firstLine="284"/>
                  <w:jc w:val="both"/>
                  <w:rPr>
                    <w:rFonts w:cs="Arial"/>
                    <w:color w:val="auto"/>
                  </w:rPr>
                </w:pPr>
              </w:p>
              <w:p w14:paraId="0929EA5A" w14:textId="77777777" w:rsidR="000D4FA2" w:rsidRPr="00C73C52" w:rsidRDefault="000D4FA2" w:rsidP="000D4FA2">
                <w:pPr>
                  <w:tabs>
                    <w:tab w:val="left" w:pos="3119"/>
                  </w:tabs>
                  <w:ind w:firstLine="284"/>
                  <w:jc w:val="both"/>
                  <w:rPr>
                    <w:rFonts w:cs="Arial"/>
                    <w:color w:val="auto"/>
                  </w:rPr>
                </w:pPr>
              </w:p>
              <w:p w14:paraId="28102270" w14:textId="77777777" w:rsidR="000D4FA2" w:rsidRPr="00C73C52" w:rsidRDefault="000D4FA2" w:rsidP="000D4FA2">
                <w:pPr>
                  <w:tabs>
                    <w:tab w:val="left" w:pos="3119"/>
                  </w:tabs>
                  <w:ind w:firstLine="284"/>
                  <w:jc w:val="both"/>
                  <w:rPr>
                    <w:rFonts w:cs="Arial"/>
                    <w:color w:val="auto"/>
                  </w:rPr>
                </w:pPr>
              </w:p>
              <w:p w14:paraId="0E05EED1" w14:textId="77777777" w:rsidR="000D4FA2" w:rsidRPr="00C73C52" w:rsidRDefault="000D4FA2" w:rsidP="000D4FA2">
                <w:pPr>
                  <w:tabs>
                    <w:tab w:val="left" w:pos="3119"/>
                  </w:tabs>
                  <w:ind w:firstLine="284"/>
                  <w:jc w:val="both"/>
                  <w:rPr>
                    <w:rFonts w:cs="Arial"/>
                    <w:color w:val="auto"/>
                  </w:rPr>
                </w:pPr>
              </w:p>
              <w:p w14:paraId="14A79062" w14:textId="77777777" w:rsidR="000D4FA2" w:rsidRPr="00C73C52" w:rsidRDefault="000D4FA2" w:rsidP="000D4FA2">
                <w:pPr>
                  <w:tabs>
                    <w:tab w:val="left" w:pos="3119"/>
                  </w:tabs>
                  <w:ind w:firstLine="284"/>
                  <w:jc w:val="both"/>
                  <w:rPr>
                    <w:rFonts w:cs="Arial"/>
                    <w:color w:val="auto"/>
                  </w:rPr>
                </w:pPr>
              </w:p>
              <w:p w14:paraId="7B5ACBE0" w14:textId="77777777" w:rsidR="000D4FA2" w:rsidRPr="00C73C52" w:rsidRDefault="000D4FA2" w:rsidP="000D4FA2">
                <w:pPr>
                  <w:tabs>
                    <w:tab w:val="left" w:pos="3119"/>
                  </w:tabs>
                  <w:ind w:firstLine="284"/>
                  <w:jc w:val="both"/>
                  <w:rPr>
                    <w:rFonts w:cs="Arial"/>
                    <w:color w:val="auto"/>
                  </w:rPr>
                </w:pPr>
              </w:p>
              <w:p w14:paraId="654C4D21" w14:textId="77777777" w:rsidR="000D4FA2" w:rsidRPr="00C73C52" w:rsidRDefault="000D4FA2" w:rsidP="000D4FA2">
                <w:pPr>
                  <w:tabs>
                    <w:tab w:val="left" w:pos="3119"/>
                  </w:tabs>
                  <w:ind w:firstLine="284"/>
                  <w:jc w:val="both"/>
                  <w:rPr>
                    <w:rFonts w:cs="Arial"/>
                    <w:color w:val="auto"/>
                  </w:rPr>
                </w:pPr>
              </w:p>
              <w:p w14:paraId="3B37D576" w14:textId="77777777" w:rsidR="000D4FA2" w:rsidRPr="00C73C52" w:rsidRDefault="000D4FA2" w:rsidP="000D4FA2">
                <w:pPr>
                  <w:tabs>
                    <w:tab w:val="left" w:pos="3119"/>
                  </w:tabs>
                  <w:ind w:firstLine="284"/>
                  <w:jc w:val="both"/>
                  <w:rPr>
                    <w:rFonts w:cs="Arial"/>
                    <w:color w:val="auto"/>
                  </w:rPr>
                </w:pPr>
              </w:p>
              <w:p w14:paraId="6804EDFA" w14:textId="77777777" w:rsidR="000D4FA2" w:rsidRPr="00C73C52" w:rsidRDefault="000D4FA2" w:rsidP="000D4FA2">
                <w:pPr>
                  <w:tabs>
                    <w:tab w:val="left" w:pos="3119"/>
                  </w:tabs>
                  <w:ind w:firstLine="284"/>
                  <w:jc w:val="both"/>
                  <w:rPr>
                    <w:rFonts w:cs="Arial"/>
                    <w:color w:val="auto"/>
                  </w:rPr>
                </w:pPr>
              </w:p>
              <w:p w14:paraId="202A6F0E" w14:textId="77777777" w:rsidR="000D4FA2" w:rsidRPr="00C73C52" w:rsidRDefault="000D4FA2" w:rsidP="000D4FA2">
                <w:pPr>
                  <w:tabs>
                    <w:tab w:val="left" w:pos="3119"/>
                  </w:tabs>
                  <w:ind w:firstLine="284"/>
                  <w:jc w:val="both"/>
                  <w:rPr>
                    <w:rFonts w:cs="Arial"/>
                    <w:color w:val="auto"/>
                  </w:rPr>
                </w:pPr>
              </w:p>
              <w:p w14:paraId="16F340C2" w14:textId="77777777" w:rsidR="000D4FA2" w:rsidRPr="00C73C52" w:rsidRDefault="000D4FA2" w:rsidP="000D4FA2">
                <w:pPr>
                  <w:tabs>
                    <w:tab w:val="left" w:pos="3119"/>
                  </w:tabs>
                  <w:ind w:firstLine="284"/>
                  <w:jc w:val="both"/>
                  <w:rPr>
                    <w:rFonts w:cs="Arial"/>
                    <w:color w:val="auto"/>
                  </w:rPr>
                </w:pPr>
              </w:p>
              <w:p w14:paraId="0D080FB2" w14:textId="77777777" w:rsidR="000D4FA2" w:rsidRPr="00C73C52" w:rsidRDefault="000D4FA2" w:rsidP="000D4FA2">
                <w:pPr>
                  <w:tabs>
                    <w:tab w:val="left" w:pos="3119"/>
                  </w:tabs>
                  <w:ind w:firstLine="284"/>
                  <w:jc w:val="both"/>
                  <w:rPr>
                    <w:rFonts w:cs="Arial"/>
                    <w:color w:val="auto"/>
                  </w:rPr>
                </w:pPr>
              </w:p>
              <w:p w14:paraId="094EE281" w14:textId="77777777" w:rsidR="000D4FA2" w:rsidRPr="00C73C52" w:rsidRDefault="000D4FA2" w:rsidP="000D4FA2">
                <w:pPr>
                  <w:tabs>
                    <w:tab w:val="left" w:pos="3119"/>
                  </w:tabs>
                  <w:ind w:firstLine="284"/>
                  <w:jc w:val="both"/>
                  <w:rPr>
                    <w:rFonts w:cs="Arial"/>
                    <w:color w:val="auto"/>
                  </w:rPr>
                </w:pPr>
              </w:p>
              <w:p w14:paraId="3254233D" w14:textId="77777777" w:rsidR="000D4FA2" w:rsidRPr="00C73C52" w:rsidRDefault="000D4FA2" w:rsidP="000D4FA2">
                <w:pPr>
                  <w:tabs>
                    <w:tab w:val="left" w:pos="3119"/>
                  </w:tabs>
                  <w:ind w:firstLine="284"/>
                  <w:jc w:val="both"/>
                  <w:rPr>
                    <w:rFonts w:cs="Arial"/>
                    <w:color w:val="auto"/>
                  </w:rPr>
                </w:pPr>
              </w:p>
              <w:p w14:paraId="60D8B3B9" w14:textId="77777777" w:rsidR="000D4FA2" w:rsidRPr="00C73C52" w:rsidRDefault="000D4FA2" w:rsidP="000D4FA2">
                <w:pPr>
                  <w:tabs>
                    <w:tab w:val="left" w:pos="3119"/>
                  </w:tabs>
                  <w:ind w:firstLine="284"/>
                  <w:jc w:val="both"/>
                  <w:rPr>
                    <w:rFonts w:cs="Arial"/>
                    <w:color w:val="auto"/>
                  </w:rPr>
                </w:pPr>
              </w:p>
              <w:p w14:paraId="7473B4DE" w14:textId="77777777" w:rsidR="000D4FA2" w:rsidRPr="00C73C52" w:rsidRDefault="000D4FA2" w:rsidP="000D4FA2">
                <w:pPr>
                  <w:tabs>
                    <w:tab w:val="left" w:pos="3119"/>
                  </w:tabs>
                  <w:ind w:firstLine="284"/>
                  <w:jc w:val="both"/>
                  <w:rPr>
                    <w:rFonts w:cs="Arial"/>
                    <w:color w:val="auto"/>
                  </w:rPr>
                </w:pPr>
              </w:p>
              <w:p w14:paraId="15EEA1BC" w14:textId="77777777" w:rsidR="000D4FA2" w:rsidRPr="00C73C52" w:rsidRDefault="000D4FA2" w:rsidP="000D4FA2">
                <w:pPr>
                  <w:tabs>
                    <w:tab w:val="left" w:pos="3119"/>
                  </w:tabs>
                  <w:ind w:firstLine="284"/>
                  <w:jc w:val="both"/>
                  <w:rPr>
                    <w:rFonts w:cs="Arial"/>
                    <w:color w:val="auto"/>
                  </w:rPr>
                </w:pPr>
              </w:p>
              <w:p w14:paraId="7EBF7126" w14:textId="77777777" w:rsidR="000D4FA2" w:rsidRPr="00C73C52" w:rsidRDefault="000D4FA2" w:rsidP="000D4FA2">
                <w:pPr>
                  <w:tabs>
                    <w:tab w:val="left" w:pos="3119"/>
                  </w:tabs>
                  <w:ind w:firstLine="284"/>
                  <w:jc w:val="both"/>
                  <w:rPr>
                    <w:rFonts w:cs="Arial"/>
                    <w:color w:val="auto"/>
                  </w:rPr>
                </w:pPr>
              </w:p>
              <w:p w14:paraId="1164C66E" w14:textId="77777777" w:rsidR="000D4FA2" w:rsidRPr="00C73C52" w:rsidRDefault="000D4FA2" w:rsidP="000D4FA2">
                <w:pPr>
                  <w:tabs>
                    <w:tab w:val="left" w:pos="3119"/>
                  </w:tabs>
                  <w:ind w:firstLine="284"/>
                  <w:jc w:val="both"/>
                  <w:rPr>
                    <w:rFonts w:cs="Arial"/>
                    <w:color w:val="auto"/>
                  </w:rPr>
                </w:pPr>
              </w:p>
              <w:p w14:paraId="621D14BE" w14:textId="77777777" w:rsidR="000D4FA2" w:rsidRPr="00C73C52" w:rsidRDefault="000D4FA2" w:rsidP="000D4FA2">
                <w:pPr>
                  <w:tabs>
                    <w:tab w:val="left" w:pos="3119"/>
                  </w:tabs>
                  <w:ind w:firstLine="284"/>
                  <w:jc w:val="both"/>
                  <w:rPr>
                    <w:rFonts w:cs="Arial"/>
                    <w:color w:val="auto"/>
                  </w:rPr>
                </w:pPr>
              </w:p>
              <w:p w14:paraId="10B1B25D" w14:textId="77777777" w:rsidR="000D4FA2" w:rsidRPr="00C73C52" w:rsidRDefault="000D4FA2" w:rsidP="000D4FA2">
                <w:pPr>
                  <w:tabs>
                    <w:tab w:val="left" w:pos="3119"/>
                  </w:tabs>
                  <w:ind w:firstLine="284"/>
                  <w:jc w:val="both"/>
                  <w:rPr>
                    <w:rFonts w:cs="Arial"/>
                    <w:color w:val="auto"/>
                  </w:rPr>
                </w:pPr>
              </w:p>
              <w:p w14:paraId="0C145E7F" w14:textId="77777777" w:rsidR="000D4FA2" w:rsidRPr="00C73C52" w:rsidRDefault="000D4FA2" w:rsidP="000D4FA2">
                <w:pPr>
                  <w:tabs>
                    <w:tab w:val="left" w:pos="3119"/>
                  </w:tabs>
                  <w:ind w:firstLine="284"/>
                  <w:jc w:val="both"/>
                  <w:rPr>
                    <w:rFonts w:cs="Arial"/>
                    <w:color w:val="auto"/>
                  </w:rPr>
                </w:pPr>
              </w:p>
              <w:p w14:paraId="0479F745" w14:textId="77777777" w:rsidR="000D4FA2" w:rsidRPr="00C73C52" w:rsidRDefault="000D4FA2" w:rsidP="000D4FA2">
                <w:pPr>
                  <w:tabs>
                    <w:tab w:val="left" w:pos="3119"/>
                  </w:tabs>
                  <w:ind w:firstLine="284"/>
                  <w:jc w:val="both"/>
                  <w:rPr>
                    <w:rFonts w:cs="Arial"/>
                    <w:b/>
                    <w:color w:val="auto"/>
                  </w:rPr>
                </w:pPr>
              </w:p>
              <w:p w14:paraId="560FD055" w14:textId="77777777" w:rsidR="000D4FA2" w:rsidRPr="00C73C52" w:rsidRDefault="000D4FA2" w:rsidP="000D4FA2">
                <w:pPr>
                  <w:tabs>
                    <w:tab w:val="left" w:pos="3119"/>
                  </w:tabs>
                  <w:jc w:val="both"/>
                  <w:rPr>
                    <w:rFonts w:cs="Arial"/>
                    <w:b/>
                    <w:color w:val="auto"/>
                    <w:szCs w:val="20"/>
                  </w:rPr>
                </w:pPr>
                <w:r w:rsidRPr="00C73C52">
                  <w:rPr>
                    <w:rFonts w:cs="Arial"/>
                    <w:b/>
                    <w:color w:val="auto"/>
                    <w:szCs w:val="20"/>
                  </w:rPr>
                  <w:t>Wykonawca:</w:t>
                </w:r>
              </w:p>
              <w:p w14:paraId="37B8248C" w14:textId="77777777" w:rsidR="000D4FA2" w:rsidRPr="00C73C52" w:rsidRDefault="000D4FA2" w:rsidP="000D4FA2">
                <w:pPr>
                  <w:tabs>
                    <w:tab w:val="left" w:pos="3119"/>
                  </w:tabs>
                  <w:rPr>
                    <w:rFonts w:cs="Arial"/>
                    <w:color w:val="auto"/>
                  </w:rPr>
                </w:pPr>
                <w:r w:rsidRPr="00C73C52">
                  <w:rPr>
                    <w:rFonts w:cs="Arial"/>
                    <w:b/>
                    <w:color w:val="auto"/>
                    <w:szCs w:val="20"/>
                  </w:rPr>
                  <w:t>Zakład Analiz Środowiskowych Eko-precyzja</w:t>
                </w:r>
                <w:r w:rsidRPr="00C73C52">
                  <w:rPr>
                    <w:rFonts w:cs="Arial"/>
                    <w:color w:val="auto"/>
                    <w:szCs w:val="20"/>
                  </w:rPr>
                  <w:br/>
                  <w:t>43-450 Ustroń ul. Sikorskiego 10</w:t>
                </w:r>
                <w:r w:rsidRPr="00C73C52">
                  <w:rPr>
                    <w:rFonts w:cs="Arial"/>
                    <w:color w:val="auto"/>
                    <w:szCs w:val="20"/>
                  </w:rPr>
                  <w:br/>
                  <w:t>tel. +48 512 110 314; fax (33) 487 63 98</w:t>
                </w:r>
                <w:r w:rsidRPr="00C73C52">
                  <w:rPr>
                    <w:rFonts w:cs="Arial"/>
                    <w:color w:val="auto"/>
                    <w:szCs w:val="20"/>
                  </w:rPr>
                  <w:br/>
                  <w:t>biuro@eko-precyzja.eu</w:t>
                </w:r>
              </w:p>
              <w:p w14:paraId="2E5ED644" w14:textId="77777777" w:rsidR="000D4FA2" w:rsidRPr="00C73C52" w:rsidRDefault="000D4FA2" w:rsidP="000D4FA2">
                <w:pPr>
                  <w:tabs>
                    <w:tab w:val="left" w:pos="3119"/>
                  </w:tabs>
                  <w:ind w:firstLine="284"/>
                  <w:jc w:val="both"/>
                  <w:rPr>
                    <w:rFonts w:cs="Arial"/>
                    <w:color w:val="auto"/>
                  </w:rPr>
                </w:pPr>
              </w:p>
            </w:tc>
            <w:tc>
              <w:tcPr>
                <w:tcW w:w="3596" w:type="dxa"/>
                <w:shd w:val="clear" w:color="auto" w:fill="auto"/>
              </w:tcPr>
              <w:p w14:paraId="074ECC84" w14:textId="533E264F" w:rsidR="000D4FA2" w:rsidRPr="00C73C52" w:rsidRDefault="000D4FA2" w:rsidP="000D4FA2">
                <w:pPr>
                  <w:tabs>
                    <w:tab w:val="left" w:pos="3119"/>
                  </w:tabs>
                  <w:ind w:firstLine="284"/>
                  <w:jc w:val="both"/>
                  <w:rPr>
                    <w:rFonts w:cs="Arial"/>
                    <w:color w:val="auto"/>
                  </w:rPr>
                </w:pPr>
              </w:p>
              <w:p w14:paraId="7508A750" w14:textId="77777777" w:rsidR="000D4FA2" w:rsidRPr="00C73C52" w:rsidRDefault="000D4FA2" w:rsidP="000D4FA2">
                <w:pPr>
                  <w:tabs>
                    <w:tab w:val="left" w:pos="3119"/>
                  </w:tabs>
                  <w:ind w:firstLine="284"/>
                  <w:jc w:val="both"/>
                  <w:rPr>
                    <w:rFonts w:cs="Arial"/>
                    <w:color w:val="auto"/>
                  </w:rPr>
                </w:pPr>
              </w:p>
              <w:p w14:paraId="68078D37" w14:textId="77777777" w:rsidR="000D4FA2" w:rsidRPr="00C73C52" w:rsidRDefault="000D4FA2" w:rsidP="000D4FA2">
                <w:pPr>
                  <w:tabs>
                    <w:tab w:val="left" w:pos="3119"/>
                  </w:tabs>
                  <w:ind w:firstLine="284"/>
                  <w:jc w:val="both"/>
                  <w:rPr>
                    <w:rFonts w:cs="Arial"/>
                    <w:color w:val="auto"/>
                  </w:rPr>
                </w:pPr>
              </w:p>
              <w:p w14:paraId="04C15937" w14:textId="77777777" w:rsidR="000D4FA2" w:rsidRPr="00C73C52" w:rsidRDefault="000D4FA2" w:rsidP="000D4FA2">
                <w:pPr>
                  <w:tabs>
                    <w:tab w:val="left" w:pos="3119"/>
                  </w:tabs>
                  <w:ind w:firstLine="284"/>
                  <w:jc w:val="both"/>
                  <w:rPr>
                    <w:rFonts w:cs="Arial"/>
                    <w:color w:val="auto"/>
                  </w:rPr>
                </w:pPr>
              </w:p>
              <w:p w14:paraId="08884B7B" w14:textId="77777777" w:rsidR="000D4FA2" w:rsidRPr="00C73C52" w:rsidRDefault="000D4FA2" w:rsidP="000D4FA2">
                <w:pPr>
                  <w:tabs>
                    <w:tab w:val="left" w:pos="3119"/>
                  </w:tabs>
                  <w:ind w:firstLine="284"/>
                  <w:jc w:val="both"/>
                  <w:rPr>
                    <w:rFonts w:cs="Arial"/>
                    <w:color w:val="auto"/>
                  </w:rPr>
                </w:pPr>
              </w:p>
              <w:p w14:paraId="6FC45F82" w14:textId="77777777" w:rsidR="000D4FA2" w:rsidRPr="00C73C52" w:rsidRDefault="000D4FA2" w:rsidP="000D4FA2">
                <w:pPr>
                  <w:tabs>
                    <w:tab w:val="left" w:pos="3119"/>
                  </w:tabs>
                  <w:ind w:firstLine="284"/>
                  <w:jc w:val="both"/>
                  <w:rPr>
                    <w:rFonts w:cs="Arial"/>
                    <w:color w:val="auto"/>
                  </w:rPr>
                </w:pPr>
              </w:p>
              <w:p w14:paraId="5B90F669" w14:textId="77777777" w:rsidR="000D4FA2" w:rsidRPr="00C73C52" w:rsidRDefault="000D4FA2" w:rsidP="000D4FA2">
                <w:pPr>
                  <w:tabs>
                    <w:tab w:val="left" w:pos="3119"/>
                  </w:tabs>
                  <w:ind w:firstLine="284"/>
                  <w:jc w:val="both"/>
                  <w:rPr>
                    <w:rFonts w:cs="Arial"/>
                    <w:color w:val="auto"/>
                  </w:rPr>
                </w:pPr>
              </w:p>
              <w:p w14:paraId="634A0178" w14:textId="77777777" w:rsidR="000D4FA2" w:rsidRPr="00C73C52" w:rsidRDefault="000D4FA2" w:rsidP="000D4FA2">
                <w:pPr>
                  <w:tabs>
                    <w:tab w:val="left" w:pos="3119"/>
                  </w:tabs>
                  <w:ind w:firstLine="284"/>
                  <w:jc w:val="both"/>
                  <w:rPr>
                    <w:rFonts w:cs="Arial"/>
                    <w:color w:val="auto"/>
                  </w:rPr>
                </w:pPr>
              </w:p>
              <w:p w14:paraId="292744F1" w14:textId="77777777" w:rsidR="000D4FA2" w:rsidRPr="00C73C52" w:rsidRDefault="000D4FA2" w:rsidP="000D4FA2">
                <w:pPr>
                  <w:tabs>
                    <w:tab w:val="left" w:pos="3119"/>
                  </w:tabs>
                  <w:ind w:firstLine="284"/>
                  <w:jc w:val="both"/>
                  <w:rPr>
                    <w:rFonts w:cs="Arial"/>
                    <w:color w:val="auto"/>
                  </w:rPr>
                </w:pPr>
              </w:p>
              <w:p w14:paraId="628C9E0D" w14:textId="77777777" w:rsidR="000D4FA2" w:rsidRPr="00C73C52" w:rsidRDefault="000D4FA2" w:rsidP="000D4FA2">
                <w:pPr>
                  <w:tabs>
                    <w:tab w:val="left" w:pos="3119"/>
                  </w:tabs>
                  <w:ind w:firstLine="284"/>
                  <w:jc w:val="both"/>
                  <w:rPr>
                    <w:rFonts w:cs="Arial"/>
                    <w:color w:val="auto"/>
                  </w:rPr>
                </w:pPr>
              </w:p>
              <w:p w14:paraId="47984405" w14:textId="77777777" w:rsidR="000D4FA2" w:rsidRPr="00C73C52" w:rsidRDefault="000D4FA2" w:rsidP="000D4FA2">
                <w:pPr>
                  <w:tabs>
                    <w:tab w:val="left" w:pos="3119"/>
                  </w:tabs>
                  <w:ind w:firstLine="284"/>
                  <w:jc w:val="both"/>
                  <w:rPr>
                    <w:rFonts w:cs="Arial"/>
                    <w:color w:val="auto"/>
                  </w:rPr>
                </w:pPr>
              </w:p>
              <w:p w14:paraId="377651DA" w14:textId="77777777" w:rsidR="000D4FA2" w:rsidRPr="00C73C52" w:rsidRDefault="000D4FA2" w:rsidP="000D4FA2">
                <w:pPr>
                  <w:tabs>
                    <w:tab w:val="left" w:pos="3119"/>
                  </w:tabs>
                  <w:ind w:firstLine="284"/>
                  <w:jc w:val="both"/>
                  <w:rPr>
                    <w:rFonts w:cs="Arial"/>
                    <w:color w:val="auto"/>
                  </w:rPr>
                </w:pPr>
              </w:p>
              <w:p w14:paraId="512EF076" w14:textId="77777777" w:rsidR="000D4FA2" w:rsidRPr="00C73C52" w:rsidRDefault="000D4FA2" w:rsidP="000D4FA2">
                <w:pPr>
                  <w:tabs>
                    <w:tab w:val="left" w:pos="3119"/>
                  </w:tabs>
                  <w:ind w:firstLine="284"/>
                  <w:jc w:val="both"/>
                  <w:rPr>
                    <w:rFonts w:cs="Arial"/>
                    <w:color w:val="auto"/>
                  </w:rPr>
                </w:pPr>
              </w:p>
              <w:p w14:paraId="10CBB7A9" w14:textId="77777777" w:rsidR="000D4FA2" w:rsidRPr="00C73C52" w:rsidRDefault="000D4FA2" w:rsidP="000D4FA2">
                <w:pPr>
                  <w:tabs>
                    <w:tab w:val="left" w:pos="3119"/>
                  </w:tabs>
                  <w:ind w:firstLine="284"/>
                  <w:jc w:val="both"/>
                  <w:rPr>
                    <w:rFonts w:cs="Arial"/>
                    <w:color w:val="auto"/>
                  </w:rPr>
                </w:pPr>
              </w:p>
              <w:p w14:paraId="72518B3C" w14:textId="77777777" w:rsidR="000D4FA2" w:rsidRPr="00C73C52" w:rsidRDefault="000D4FA2" w:rsidP="000D4FA2">
                <w:pPr>
                  <w:tabs>
                    <w:tab w:val="left" w:pos="3119"/>
                  </w:tabs>
                  <w:ind w:firstLine="284"/>
                  <w:jc w:val="both"/>
                  <w:rPr>
                    <w:rFonts w:cs="Arial"/>
                    <w:color w:val="auto"/>
                  </w:rPr>
                </w:pPr>
              </w:p>
              <w:p w14:paraId="3D576985" w14:textId="77777777" w:rsidR="000D4FA2" w:rsidRPr="00C73C52" w:rsidRDefault="000D4FA2" w:rsidP="000D4FA2">
                <w:pPr>
                  <w:tabs>
                    <w:tab w:val="left" w:pos="3119"/>
                  </w:tabs>
                  <w:ind w:firstLine="284"/>
                  <w:jc w:val="both"/>
                  <w:rPr>
                    <w:rFonts w:cs="Arial"/>
                    <w:color w:val="auto"/>
                  </w:rPr>
                </w:pPr>
              </w:p>
              <w:p w14:paraId="5D77DC5F" w14:textId="77777777" w:rsidR="000D4FA2" w:rsidRPr="00C73C52" w:rsidRDefault="000D4FA2" w:rsidP="000D4FA2">
                <w:pPr>
                  <w:tabs>
                    <w:tab w:val="left" w:pos="3119"/>
                  </w:tabs>
                  <w:ind w:firstLine="284"/>
                  <w:jc w:val="both"/>
                  <w:rPr>
                    <w:rFonts w:cs="Arial"/>
                    <w:color w:val="auto"/>
                  </w:rPr>
                </w:pPr>
              </w:p>
              <w:p w14:paraId="5A4E062C" w14:textId="77777777" w:rsidR="000D4FA2" w:rsidRPr="00C73C52" w:rsidRDefault="000D4FA2" w:rsidP="000D4FA2">
                <w:pPr>
                  <w:tabs>
                    <w:tab w:val="left" w:pos="3119"/>
                  </w:tabs>
                  <w:ind w:firstLine="284"/>
                  <w:jc w:val="both"/>
                  <w:rPr>
                    <w:rFonts w:cs="Arial"/>
                    <w:color w:val="auto"/>
                  </w:rPr>
                </w:pPr>
              </w:p>
              <w:p w14:paraId="7E4FA1C5" w14:textId="77777777" w:rsidR="000D4FA2" w:rsidRPr="00C73C52" w:rsidRDefault="000D4FA2" w:rsidP="000D4FA2">
                <w:pPr>
                  <w:tabs>
                    <w:tab w:val="left" w:pos="3119"/>
                  </w:tabs>
                  <w:ind w:firstLine="284"/>
                  <w:jc w:val="both"/>
                  <w:rPr>
                    <w:rFonts w:cs="Arial"/>
                    <w:color w:val="auto"/>
                  </w:rPr>
                </w:pPr>
              </w:p>
              <w:p w14:paraId="4FFDEFF6" w14:textId="77777777" w:rsidR="000D4FA2" w:rsidRPr="00C73C52" w:rsidRDefault="000D4FA2" w:rsidP="000D4FA2">
                <w:pPr>
                  <w:tabs>
                    <w:tab w:val="left" w:pos="3119"/>
                  </w:tabs>
                  <w:ind w:firstLine="284"/>
                  <w:jc w:val="both"/>
                  <w:rPr>
                    <w:rFonts w:cs="Arial"/>
                    <w:color w:val="auto"/>
                  </w:rPr>
                </w:pPr>
              </w:p>
              <w:p w14:paraId="5BEB91B3" w14:textId="77777777" w:rsidR="000D4FA2" w:rsidRPr="00C73C52" w:rsidRDefault="000D4FA2" w:rsidP="000D4FA2">
                <w:pPr>
                  <w:tabs>
                    <w:tab w:val="left" w:pos="3119"/>
                  </w:tabs>
                  <w:ind w:firstLine="284"/>
                  <w:jc w:val="both"/>
                  <w:rPr>
                    <w:rFonts w:cs="Arial"/>
                    <w:color w:val="auto"/>
                  </w:rPr>
                </w:pPr>
              </w:p>
              <w:p w14:paraId="774157FD" w14:textId="77777777" w:rsidR="000D4FA2" w:rsidRPr="00C73C52" w:rsidRDefault="000D4FA2" w:rsidP="000D4FA2">
                <w:pPr>
                  <w:tabs>
                    <w:tab w:val="left" w:pos="3119"/>
                  </w:tabs>
                  <w:ind w:firstLine="284"/>
                  <w:jc w:val="both"/>
                  <w:rPr>
                    <w:rFonts w:cs="Arial"/>
                    <w:color w:val="auto"/>
                  </w:rPr>
                </w:pPr>
              </w:p>
              <w:p w14:paraId="20D98E8E" w14:textId="77777777" w:rsidR="000D4FA2" w:rsidRPr="00C73C52" w:rsidRDefault="000D4FA2" w:rsidP="000D4FA2">
                <w:pPr>
                  <w:tabs>
                    <w:tab w:val="left" w:pos="3119"/>
                  </w:tabs>
                  <w:ind w:firstLine="284"/>
                  <w:jc w:val="both"/>
                  <w:rPr>
                    <w:rFonts w:cs="Arial"/>
                    <w:color w:val="auto"/>
                  </w:rPr>
                </w:pPr>
              </w:p>
              <w:p w14:paraId="553EAAFC" w14:textId="77777777" w:rsidR="000D4FA2" w:rsidRPr="00C73C52" w:rsidRDefault="000D4FA2" w:rsidP="000D4FA2">
                <w:pPr>
                  <w:tabs>
                    <w:tab w:val="left" w:pos="3119"/>
                  </w:tabs>
                  <w:ind w:firstLine="284"/>
                  <w:jc w:val="both"/>
                  <w:rPr>
                    <w:rFonts w:cs="Arial"/>
                    <w:color w:val="auto"/>
                  </w:rPr>
                </w:pPr>
              </w:p>
              <w:p w14:paraId="603277BC" w14:textId="77777777" w:rsidR="000D4FA2" w:rsidRPr="00C73C52" w:rsidRDefault="000D4FA2" w:rsidP="000D4FA2">
                <w:pPr>
                  <w:tabs>
                    <w:tab w:val="left" w:pos="3119"/>
                  </w:tabs>
                  <w:ind w:firstLine="284"/>
                  <w:jc w:val="both"/>
                  <w:rPr>
                    <w:rFonts w:cs="Arial"/>
                    <w:color w:val="auto"/>
                  </w:rPr>
                </w:pPr>
              </w:p>
              <w:p w14:paraId="0B28609C" w14:textId="77777777" w:rsidR="000D4FA2" w:rsidRPr="00C73C52" w:rsidRDefault="000D4FA2" w:rsidP="000D4FA2">
                <w:pPr>
                  <w:tabs>
                    <w:tab w:val="left" w:pos="3119"/>
                  </w:tabs>
                  <w:ind w:firstLine="284"/>
                  <w:jc w:val="both"/>
                  <w:rPr>
                    <w:rFonts w:cs="Arial"/>
                    <w:color w:val="auto"/>
                  </w:rPr>
                </w:pPr>
              </w:p>
              <w:p w14:paraId="270EF712" w14:textId="77777777" w:rsidR="000D4FA2" w:rsidRPr="00C73C52" w:rsidRDefault="000D4FA2" w:rsidP="000D4FA2">
                <w:pPr>
                  <w:tabs>
                    <w:tab w:val="left" w:pos="3119"/>
                  </w:tabs>
                  <w:ind w:firstLine="284"/>
                  <w:jc w:val="both"/>
                  <w:rPr>
                    <w:rFonts w:cs="Arial"/>
                    <w:color w:val="auto"/>
                  </w:rPr>
                </w:pPr>
              </w:p>
              <w:p w14:paraId="04294270" w14:textId="77777777" w:rsidR="000D4FA2" w:rsidRPr="00C73C52" w:rsidRDefault="000D4FA2" w:rsidP="000D4FA2">
                <w:pPr>
                  <w:tabs>
                    <w:tab w:val="left" w:pos="3119"/>
                  </w:tabs>
                  <w:ind w:firstLine="284"/>
                  <w:jc w:val="both"/>
                  <w:rPr>
                    <w:rFonts w:cs="Arial"/>
                    <w:color w:val="auto"/>
                  </w:rPr>
                </w:pPr>
              </w:p>
              <w:p w14:paraId="3DE66E72" w14:textId="77777777" w:rsidR="000D4FA2" w:rsidRPr="00C73C52" w:rsidRDefault="000D4FA2" w:rsidP="000D4FA2">
                <w:pPr>
                  <w:tabs>
                    <w:tab w:val="left" w:pos="3119"/>
                  </w:tabs>
                  <w:ind w:firstLine="284"/>
                  <w:jc w:val="both"/>
                  <w:rPr>
                    <w:rFonts w:cs="Arial"/>
                    <w:color w:val="auto"/>
                  </w:rPr>
                </w:pPr>
              </w:p>
              <w:p w14:paraId="4C27E840" w14:textId="77777777" w:rsidR="000D4FA2" w:rsidRPr="00C73C52" w:rsidRDefault="000D4FA2" w:rsidP="000D4FA2">
                <w:pPr>
                  <w:tabs>
                    <w:tab w:val="left" w:pos="3119"/>
                  </w:tabs>
                  <w:ind w:firstLine="284"/>
                  <w:jc w:val="both"/>
                  <w:rPr>
                    <w:rFonts w:cs="Arial"/>
                    <w:color w:val="auto"/>
                  </w:rPr>
                </w:pPr>
              </w:p>
              <w:p w14:paraId="3205BB1D" w14:textId="77777777" w:rsidR="000D4FA2" w:rsidRPr="00C73C52" w:rsidRDefault="000D4FA2" w:rsidP="000D4FA2">
                <w:pPr>
                  <w:tabs>
                    <w:tab w:val="left" w:pos="3119"/>
                  </w:tabs>
                  <w:ind w:firstLine="284"/>
                  <w:jc w:val="both"/>
                  <w:rPr>
                    <w:rFonts w:cs="Arial"/>
                    <w:color w:val="auto"/>
                  </w:rPr>
                </w:pPr>
              </w:p>
              <w:p w14:paraId="20E8158A" w14:textId="77777777" w:rsidR="000D4FA2" w:rsidRPr="00C73C52" w:rsidRDefault="000D4FA2" w:rsidP="000D4FA2">
                <w:pPr>
                  <w:tabs>
                    <w:tab w:val="left" w:pos="3119"/>
                  </w:tabs>
                  <w:ind w:firstLine="284"/>
                  <w:jc w:val="both"/>
                  <w:rPr>
                    <w:rFonts w:cs="Arial"/>
                    <w:color w:val="auto"/>
                  </w:rPr>
                </w:pPr>
              </w:p>
              <w:p w14:paraId="028F05FC" w14:textId="77777777" w:rsidR="000D4FA2" w:rsidRPr="00C73C52" w:rsidRDefault="000D4FA2" w:rsidP="000D4FA2">
                <w:pPr>
                  <w:tabs>
                    <w:tab w:val="left" w:pos="3119"/>
                  </w:tabs>
                  <w:ind w:firstLine="284"/>
                  <w:jc w:val="both"/>
                  <w:rPr>
                    <w:rFonts w:cs="Arial"/>
                    <w:color w:val="auto"/>
                  </w:rPr>
                </w:pPr>
              </w:p>
              <w:p w14:paraId="43E54686" w14:textId="77777777" w:rsidR="000D4FA2" w:rsidRPr="00C73C52" w:rsidRDefault="000D4FA2" w:rsidP="000D4FA2">
                <w:pPr>
                  <w:tabs>
                    <w:tab w:val="left" w:pos="3119"/>
                  </w:tabs>
                  <w:ind w:firstLine="284"/>
                  <w:jc w:val="both"/>
                  <w:rPr>
                    <w:rFonts w:cs="Arial"/>
                    <w:color w:val="auto"/>
                  </w:rPr>
                </w:pPr>
              </w:p>
              <w:p w14:paraId="4DCF6271" w14:textId="77777777" w:rsidR="000D4FA2" w:rsidRPr="00C73C52" w:rsidRDefault="000D4FA2" w:rsidP="000D4FA2">
                <w:pPr>
                  <w:tabs>
                    <w:tab w:val="left" w:pos="3119"/>
                  </w:tabs>
                  <w:ind w:firstLine="284"/>
                  <w:jc w:val="both"/>
                  <w:rPr>
                    <w:rFonts w:cs="Arial"/>
                    <w:color w:val="auto"/>
                  </w:rPr>
                </w:pPr>
              </w:p>
              <w:p w14:paraId="280058C7" w14:textId="77777777" w:rsidR="000D4FA2" w:rsidRPr="00C73C52" w:rsidRDefault="000D4FA2" w:rsidP="000D4FA2">
                <w:pPr>
                  <w:tabs>
                    <w:tab w:val="left" w:pos="3119"/>
                  </w:tabs>
                  <w:ind w:firstLine="284"/>
                  <w:jc w:val="both"/>
                  <w:rPr>
                    <w:rFonts w:cs="Arial"/>
                    <w:color w:val="auto"/>
                  </w:rPr>
                </w:pPr>
              </w:p>
              <w:p w14:paraId="305A87F6" w14:textId="77777777" w:rsidR="000D4FA2" w:rsidRPr="00C73C52" w:rsidRDefault="000D4FA2" w:rsidP="000D4FA2">
                <w:pPr>
                  <w:tabs>
                    <w:tab w:val="left" w:pos="3119"/>
                  </w:tabs>
                  <w:ind w:firstLine="284"/>
                  <w:jc w:val="both"/>
                  <w:rPr>
                    <w:rFonts w:cs="Arial"/>
                    <w:color w:val="auto"/>
                  </w:rPr>
                </w:pPr>
              </w:p>
              <w:p w14:paraId="1C1EAEA7" w14:textId="77777777" w:rsidR="000D4FA2" w:rsidRPr="00C73C52" w:rsidRDefault="000D4FA2" w:rsidP="000D4FA2">
                <w:pPr>
                  <w:tabs>
                    <w:tab w:val="left" w:pos="3119"/>
                  </w:tabs>
                  <w:ind w:firstLine="284"/>
                  <w:jc w:val="both"/>
                  <w:rPr>
                    <w:rFonts w:cs="Arial"/>
                    <w:color w:val="auto"/>
                  </w:rPr>
                </w:pPr>
                <w:r w:rsidRPr="00C73C52">
                  <w:rPr>
                    <w:rFonts w:cs="Arial"/>
                    <w:noProof/>
                    <w:color w:val="auto"/>
                    <w:lang w:eastAsia="pl-PL"/>
                  </w:rPr>
                  <w:drawing>
                    <wp:anchor distT="0" distB="0" distL="114300" distR="114300" simplePos="0" relativeHeight="251661312" behindDoc="1" locked="0" layoutInCell="1" allowOverlap="1" wp14:anchorId="64C1F0F2" wp14:editId="7F455FBB">
                      <wp:simplePos x="0" y="0"/>
                      <wp:positionH relativeFrom="column">
                        <wp:posOffset>107315</wp:posOffset>
                      </wp:positionH>
                      <wp:positionV relativeFrom="paragraph">
                        <wp:posOffset>480060</wp:posOffset>
                      </wp:positionV>
                      <wp:extent cx="1892300" cy="1565910"/>
                      <wp:effectExtent l="0" t="0" r="0" b="0"/>
                      <wp:wrapThrough wrapText="bothSides">
                        <wp:wrapPolygon edited="0">
                          <wp:start x="0" y="0"/>
                          <wp:lineTo x="0" y="21285"/>
                          <wp:lineTo x="21310" y="21285"/>
                          <wp:lineTo x="21310" y="0"/>
                          <wp:lineTo x="0" y="0"/>
                        </wp:wrapPolygon>
                      </wp:wrapThrough>
                      <wp:docPr id="23"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11">
                                <a:extLst>
                                  <a:ext uri="{28A0092B-C50C-407E-A947-70E740481C1C}">
                                    <a14:useLocalDpi xmlns:a14="http://schemas.microsoft.com/office/drawing/2010/main" val="0"/>
                                  </a:ext>
                                </a:extLst>
                              </a:blip>
                              <a:srcRect l="9067" r="67733"/>
                              <a:stretch/>
                            </pic:blipFill>
                            <pic:spPr bwMode="auto">
                              <a:xfrm>
                                <a:off x="0" y="0"/>
                                <a:ext cx="1892300" cy="1565910"/>
                              </a:xfrm>
                              <a:prstGeom prst="rect">
                                <a:avLst/>
                              </a:prstGeom>
                              <a:noFill/>
                              <a:ln>
                                <a:noFill/>
                              </a:ln>
                              <a:extLst>
                                <a:ext uri="{53640926-AAD7-44D8-BBD7-CCE9431645EC}">
                                  <a14:shadowObscured xmlns:a14="http://schemas.microsoft.com/office/drawing/2010/main"/>
                                </a:ext>
                              </a:extLst>
                            </pic:spPr>
                          </pic:pic>
                        </a:graphicData>
                      </a:graphic>
                    </wp:anchor>
                  </w:drawing>
                </w:r>
              </w:p>
              <w:p w14:paraId="601EFEAE" w14:textId="77777777" w:rsidR="000D4FA2" w:rsidRPr="00C73C52" w:rsidRDefault="000D4FA2" w:rsidP="000D4FA2">
                <w:pPr>
                  <w:tabs>
                    <w:tab w:val="left" w:pos="3119"/>
                  </w:tabs>
                  <w:ind w:firstLine="284"/>
                  <w:jc w:val="both"/>
                  <w:rPr>
                    <w:rFonts w:cs="Arial"/>
                    <w:color w:val="auto"/>
                  </w:rPr>
                </w:pPr>
              </w:p>
            </w:tc>
          </w:tr>
        </w:tbl>
        <w:sdt>
          <w:sdtPr>
            <w:rPr>
              <w:rFonts w:ascii="Arial" w:eastAsiaTheme="minorHAnsi" w:hAnsi="Arial" w:cs="Arial"/>
              <w:b w:val="0"/>
              <w:bCs w:val="0"/>
              <w:color w:val="auto"/>
              <w:sz w:val="22"/>
              <w:szCs w:val="22"/>
              <w:lang w:eastAsia="en-US"/>
            </w:rPr>
            <w:id w:val="566070799"/>
            <w:docPartObj>
              <w:docPartGallery w:val="Table of Contents"/>
              <w:docPartUnique/>
            </w:docPartObj>
          </w:sdtPr>
          <w:sdtEndPr>
            <w:rPr>
              <w:iCs/>
              <w:sz w:val="20"/>
              <w:szCs w:val="20"/>
            </w:rPr>
          </w:sdtEndPr>
          <w:sdtContent>
            <w:p w14:paraId="1B61A9B7" w14:textId="77777777" w:rsidR="000E1187" w:rsidRPr="00C73C52" w:rsidRDefault="000E1187" w:rsidP="001E72AA">
              <w:pPr>
                <w:pStyle w:val="Nagwekspisutreci"/>
                <w:spacing w:before="0"/>
                <w:rPr>
                  <w:rFonts w:ascii="Arial" w:eastAsiaTheme="minorHAnsi" w:hAnsi="Arial" w:cs="Arial"/>
                  <w:b w:val="0"/>
                  <w:bCs w:val="0"/>
                  <w:color w:val="auto"/>
                  <w:sz w:val="22"/>
                  <w:szCs w:val="22"/>
                  <w:lang w:eastAsia="en-US"/>
                </w:rPr>
              </w:pPr>
            </w:p>
            <w:p w14:paraId="0CB89BAA" w14:textId="77777777" w:rsidR="007F3E1B" w:rsidRPr="00C73C52" w:rsidRDefault="007F3E1B" w:rsidP="001E30EA">
              <w:pPr>
                <w:pStyle w:val="Nagwek1"/>
                <w:numPr>
                  <w:ilvl w:val="0"/>
                  <w:numId w:val="139"/>
                </w:numPr>
                <w:shd w:val="clear" w:color="auto" w:fill="C2D69B" w:themeFill="accent3" w:themeFillTint="99"/>
                <w:rPr>
                  <w:rFonts w:cs="Arial"/>
                  <w:color w:val="auto"/>
                </w:rPr>
              </w:pPr>
              <w:bookmarkStart w:id="1" w:name="_Toc85444172"/>
              <w:r w:rsidRPr="00C73C52">
                <w:rPr>
                  <w:rFonts w:cs="Arial"/>
                  <w:color w:val="auto"/>
                </w:rPr>
                <w:t>Spis treści</w:t>
              </w:r>
              <w:bookmarkEnd w:id="1"/>
            </w:p>
            <w:p w14:paraId="064D0C2A" w14:textId="4109FC0F" w:rsidR="001C0FBB" w:rsidRPr="001C0FBB" w:rsidRDefault="00C44B54" w:rsidP="001C0FBB">
              <w:pPr>
                <w:pStyle w:val="Spistreci1"/>
                <w:tabs>
                  <w:tab w:val="left" w:pos="440"/>
                  <w:tab w:val="right" w:leader="dot" w:pos="9062"/>
                </w:tabs>
                <w:spacing w:after="0" w:line="283" w:lineRule="auto"/>
                <w:rPr>
                  <w:rFonts w:eastAsiaTheme="minorEastAsia" w:cs="Arial"/>
                  <w:iCs/>
                  <w:noProof/>
                  <w:color w:val="auto"/>
                  <w:sz w:val="20"/>
                  <w:szCs w:val="20"/>
                  <w:lang w:eastAsia="pl-PL"/>
                </w:rPr>
              </w:pPr>
              <w:r w:rsidRPr="001C0FBB">
                <w:rPr>
                  <w:rFonts w:cs="Arial"/>
                  <w:iCs/>
                  <w:color w:val="auto"/>
                  <w:sz w:val="20"/>
                  <w:szCs w:val="20"/>
                </w:rPr>
                <w:fldChar w:fldCharType="begin"/>
              </w:r>
              <w:r w:rsidR="007F3E1B" w:rsidRPr="001C0FBB">
                <w:rPr>
                  <w:rFonts w:cs="Arial"/>
                  <w:iCs/>
                  <w:color w:val="auto"/>
                  <w:sz w:val="20"/>
                  <w:szCs w:val="20"/>
                </w:rPr>
                <w:instrText xml:space="preserve"> TOC \o "1-3" \h \z \u </w:instrText>
              </w:r>
              <w:r w:rsidRPr="001C0FBB">
                <w:rPr>
                  <w:rFonts w:cs="Arial"/>
                  <w:iCs/>
                  <w:color w:val="auto"/>
                  <w:sz w:val="20"/>
                  <w:szCs w:val="20"/>
                </w:rPr>
                <w:fldChar w:fldCharType="separate"/>
              </w:r>
              <w:hyperlink w:anchor="_Toc85444172" w:history="1">
                <w:r w:rsidR="001C0FBB" w:rsidRPr="001C0FBB">
                  <w:rPr>
                    <w:rStyle w:val="Hipercze"/>
                    <w:rFonts w:cs="Arial"/>
                    <w:iCs/>
                    <w:noProof/>
                    <w:sz w:val="20"/>
                    <w:szCs w:val="20"/>
                  </w:rPr>
                  <w:t>1.</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Spis treści</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_Toc85444172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w:t>
                </w:r>
                <w:r w:rsidR="001C0FBB" w:rsidRPr="001C0FBB">
                  <w:rPr>
                    <w:rFonts w:cs="Arial"/>
                    <w:iCs/>
                    <w:noProof/>
                    <w:webHidden/>
                    <w:sz w:val="20"/>
                    <w:szCs w:val="20"/>
                  </w:rPr>
                  <w:fldChar w:fldCharType="end"/>
                </w:r>
              </w:hyperlink>
            </w:p>
            <w:p w14:paraId="54D86CF1" w14:textId="19D3FABD" w:rsidR="001C0FBB" w:rsidRPr="001C0FBB" w:rsidRDefault="00BC3A77" w:rsidP="001C0FBB">
              <w:pPr>
                <w:pStyle w:val="Spistreci1"/>
                <w:tabs>
                  <w:tab w:val="left" w:pos="440"/>
                  <w:tab w:val="right" w:leader="dot" w:pos="9062"/>
                </w:tabs>
                <w:spacing w:after="0" w:line="283" w:lineRule="auto"/>
                <w:rPr>
                  <w:rFonts w:eastAsiaTheme="minorEastAsia" w:cs="Arial"/>
                  <w:iCs/>
                  <w:noProof/>
                  <w:color w:val="auto"/>
                  <w:sz w:val="20"/>
                  <w:szCs w:val="20"/>
                  <w:lang w:eastAsia="pl-PL"/>
                </w:rPr>
              </w:pPr>
              <w:hyperlink w:anchor="_Toc85444173" w:history="1">
                <w:r w:rsidR="001C0FBB" w:rsidRPr="001C0FBB">
                  <w:rPr>
                    <w:rStyle w:val="Hipercze"/>
                    <w:rFonts w:cs="Arial"/>
                    <w:iCs/>
                    <w:noProof/>
                    <w:sz w:val="20"/>
                    <w:szCs w:val="20"/>
                  </w:rPr>
                  <w:t>2.</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Wykaz skrótów</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_Toc85444173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w:t>
                </w:r>
                <w:r w:rsidR="001C0FBB" w:rsidRPr="001C0FBB">
                  <w:rPr>
                    <w:rFonts w:cs="Arial"/>
                    <w:iCs/>
                    <w:noProof/>
                    <w:webHidden/>
                    <w:sz w:val="20"/>
                    <w:szCs w:val="20"/>
                  </w:rPr>
                  <w:fldChar w:fldCharType="end"/>
                </w:r>
              </w:hyperlink>
            </w:p>
            <w:p w14:paraId="0DD8308C" w14:textId="5F84E9DD" w:rsidR="001C0FBB" w:rsidRPr="001C0FBB" w:rsidRDefault="00BC3A77" w:rsidP="001C0FBB">
              <w:pPr>
                <w:pStyle w:val="Spistreci1"/>
                <w:tabs>
                  <w:tab w:val="left" w:pos="440"/>
                  <w:tab w:val="right" w:leader="dot" w:pos="9062"/>
                </w:tabs>
                <w:spacing w:after="0" w:line="283" w:lineRule="auto"/>
                <w:rPr>
                  <w:rFonts w:eastAsiaTheme="minorEastAsia" w:cs="Arial"/>
                  <w:iCs/>
                  <w:noProof/>
                  <w:color w:val="auto"/>
                  <w:sz w:val="20"/>
                  <w:szCs w:val="20"/>
                  <w:lang w:eastAsia="pl-PL"/>
                </w:rPr>
              </w:pPr>
              <w:hyperlink w:anchor="_Toc85444174" w:history="1">
                <w:r w:rsidR="001C0FBB" w:rsidRPr="001C0FBB">
                  <w:rPr>
                    <w:rStyle w:val="Hipercze"/>
                    <w:rFonts w:eastAsia="Times New Roman" w:cs="Arial"/>
                    <w:iCs/>
                    <w:noProof/>
                    <w:sz w:val="20"/>
                    <w:szCs w:val="20"/>
                  </w:rPr>
                  <w:t>3.</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Wstęp</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_Toc85444174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w:t>
                </w:r>
                <w:r w:rsidR="001C0FBB" w:rsidRPr="001C0FBB">
                  <w:rPr>
                    <w:rFonts w:cs="Arial"/>
                    <w:iCs/>
                    <w:noProof/>
                    <w:webHidden/>
                    <w:sz w:val="20"/>
                    <w:szCs w:val="20"/>
                  </w:rPr>
                  <w:fldChar w:fldCharType="end"/>
                </w:r>
              </w:hyperlink>
            </w:p>
            <w:p w14:paraId="39CB19EA" w14:textId="47A37BE1"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75" w:history="1">
                <w:r w:rsidR="001C0FBB" w:rsidRPr="001C0FBB">
                  <w:rPr>
                    <w:rStyle w:val="Hipercze"/>
                    <w:rFonts w:eastAsia="Times New Roman" w:cs="Arial"/>
                    <w:iCs/>
                    <w:noProof/>
                    <w:sz w:val="20"/>
                    <w:szCs w:val="20"/>
                  </w:rPr>
                  <w:t>3.1.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Cel i zakres opracowania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_Toc85444175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w:t>
                </w:r>
                <w:r w:rsidR="001C0FBB" w:rsidRPr="001C0FBB">
                  <w:rPr>
                    <w:rFonts w:cs="Arial"/>
                    <w:iCs/>
                    <w:noProof/>
                    <w:webHidden/>
                    <w:sz w:val="20"/>
                    <w:szCs w:val="20"/>
                  </w:rPr>
                  <w:fldChar w:fldCharType="end"/>
                </w:r>
              </w:hyperlink>
            </w:p>
            <w:p w14:paraId="3FAE028B" w14:textId="19540FBC"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76" w:history="1">
                <w:r w:rsidR="001C0FBB" w:rsidRPr="001C0FBB">
                  <w:rPr>
                    <w:rStyle w:val="Hipercze"/>
                    <w:rFonts w:eastAsia="Times New Roman" w:cs="Arial"/>
                    <w:iCs/>
                    <w:noProof/>
                    <w:sz w:val="20"/>
                    <w:szCs w:val="20"/>
                  </w:rPr>
                  <w:t>3.2.</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Opis przyjętej metodyki</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_Toc85444176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w:t>
                </w:r>
                <w:r w:rsidR="001C0FBB" w:rsidRPr="001C0FBB">
                  <w:rPr>
                    <w:rFonts w:cs="Arial"/>
                    <w:iCs/>
                    <w:noProof/>
                    <w:webHidden/>
                    <w:sz w:val="20"/>
                    <w:szCs w:val="20"/>
                  </w:rPr>
                  <w:fldChar w:fldCharType="end"/>
                </w:r>
              </w:hyperlink>
            </w:p>
            <w:p w14:paraId="11A474DA" w14:textId="3032A4F2"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77" w:history="1">
                <w:r w:rsidR="001C0FBB" w:rsidRPr="001C0FBB">
                  <w:rPr>
                    <w:rStyle w:val="Hipercze"/>
                    <w:rFonts w:eastAsia="Times New Roman" w:cs="Arial"/>
                    <w:iCs/>
                    <w:noProof/>
                    <w:sz w:val="20"/>
                    <w:szCs w:val="20"/>
                  </w:rPr>
                  <w:t>3.3.</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Charakterystyka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_Toc85444177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w:t>
                </w:r>
                <w:r w:rsidR="001C0FBB" w:rsidRPr="001C0FBB">
                  <w:rPr>
                    <w:rFonts w:cs="Arial"/>
                    <w:iCs/>
                    <w:noProof/>
                    <w:webHidden/>
                    <w:sz w:val="20"/>
                    <w:szCs w:val="20"/>
                  </w:rPr>
                  <w:fldChar w:fldCharType="end"/>
                </w:r>
              </w:hyperlink>
            </w:p>
            <w:p w14:paraId="6D238750" w14:textId="588B7FCF"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178" w:history="1">
                <w:r w:rsidR="001C0FBB" w:rsidRPr="001C0FBB">
                  <w:rPr>
                    <w:rStyle w:val="Hipercze"/>
                    <w:rFonts w:eastAsia="Times New Roman" w:cs="Arial"/>
                    <w:iCs/>
                    <w:noProof/>
                    <w:sz w:val="20"/>
                    <w:szCs w:val="20"/>
                  </w:rPr>
                  <w:t>3.3.1.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Położenie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_Toc85444178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w:t>
                </w:r>
                <w:r w:rsidR="001C0FBB" w:rsidRPr="001C0FBB">
                  <w:rPr>
                    <w:rFonts w:cs="Arial"/>
                    <w:iCs/>
                    <w:noProof/>
                    <w:webHidden/>
                    <w:sz w:val="20"/>
                    <w:szCs w:val="20"/>
                  </w:rPr>
                  <w:fldChar w:fldCharType="end"/>
                </w:r>
              </w:hyperlink>
            </w:p>
            <w:p w14:paraId="070B0A24" w14:textId="4090093C"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179" w:history="1">
                <w:r w:rsidR="001C0FBB" w:rsidRPr="001C0FBB">
                  <w:rPr>
                    <w:rStyle w:val="Hipercze"/>
                    <w:rFonts w:cs="Arial"/>
                    <w:iCs/>
                    <w:noProof/>
                    <w:sz w:val="20"/>
                    <w:szCs w:val="20"/>
                  </w:rPr>
                  <w:t>3.3.2.</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Demografia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_Toc85444179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10</w:t>
                </w:r>
                <w:r w:rsidR="001C0FBB" w:rsidRPr="001C0FBB">
                  <w:rPr>
                    <w:rFonts w:cs="Arial"/>
                    <w:iCs/>
                    <w:noProof/>
                    <w:webHidden/>
                    <w:sz w:val="20"/>
                    <w:szCs w:val="20"/>
                  </w:rPr>
                  <w:fldChar w:fldCharType="end"/>
                </w:r>
              </w:hyperlink>
            </w:p>
            <w:p w14:paraId="4D90C724" w14:textId="704CD8C7"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180" w:history="1">
                <w:r w:rsidR="001C0FBB" w:rsidRPr="001C0FBB">
                  <w:rPr>
                    <w:rStyle w:val="Hipercze"/>
                    <w:rFonts w:cs="Arial"/>
                    <w:iCs/>
                    <w:noProof/>
                    <w:sz w:val="20"/>
                    <w:szCs w:val="20"/>
                  </w:rPr>
                  <w:t>3.3.3.</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Klimat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14</w:t>
                </w:r>
                <w:r w:rsidR="001C0FBB" w:rsidRPr="001C0FBB">
                  <w:rPr>
                    <w:rFonts w:cs="Arial"/>
                    <w:iCs/>
                    <w:noProof/>
                    <w:webHidden/>
                    <w:sz w:val="20"/>
                    <w:szCs w:val="20"/>
                  </w:rPr>
                  <w:fldChar w:fldCharType="end"/>
                </w:r>
              </w:hyperlink>
            </w:p>
            <w:p w14:paraId="46349588" w14:textId="6462BEFC" w:rsidR="001C0FBB" w:rsidRPr="001C0FBB" w:rsidRDefault="00BC3A77" w:rsidP="001C0FBB">
              <w:pPr>
                <w:pStyle w:val="Spistreci1"/>
                <w:tabs>
                  <w:tab w:val="left" w:pos="440"/>
                  <w:tab w:val="right" w:leader="dot" w:pos="9062"/>
                </w:tabs>
                <w:spacing w:after="0" w:line="283" w:lineRule="auto"/>
                <w:rPr>
                  <w:rFonts w:eastAsiaTheme="minorEastAsia" w:cs="Arial"/>
                  <w:iCs/>
                  <w:noProof/>
                  <w:color w:val="auto"/>
                  <w:sz w:val="20"/>
                  <w:szCs w:val="20"/>
                  <w:lang w:eastAsia="pl-PL"/>
                </w:rPr>
              </w:pPr>
              <w:hyperlink w:anchor="_Toc85444181" w:history="1">
                <w:r w:rsidR="001C0FBB" w:rsidRPr="001C0FBB">
                  <w:rPr>
                    <w:rStyle w:val="Hipercze"/>
                    <w:rFonts w:eastAsiaTheme="majorEastAsia" w:cs="Arial"/>
                    <w:iCs/>
                    <w:noProof/>
                    <w:sz w:val="20"/>
                    <w:szCs w:val="20"/>
                  </w:rPr>
                  <w:t>4.</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Założenia Programu Ochrony Środowiska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16</w:t>
                </w:r>
                <w:r w:rsidR="001C0FBB" w:rsidRPr="001C0FBB">
                  <w:rPr>
                    <w:rFonts w:cs="Arial"/>
                    <w:iCs/>
                    <w:noProof/>
                    <w:webHidden/>
                    <w:sz w:val="20"/>
                    <w:szCs w:val="20"/>
                  </w:rPr>
                  <w:fldChar w:fldCharType="end"/>
                </w:r>
              </w:hyperlink>
            </w:p>
            <w:p w14:paraId="6A5959FF" w14:textId="7DE6CD1A"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82" w:history="1">
                <w:r w:rsidR="001C0FBB" w:rsidRPr="001C0FBB">
                  <w:rPr>
                    <w:rStyle w:val="Hipercze"/>
                    <w:rFonts w:eastAsia="Times New Roman" w:cs="Arial"/>
                    <w:iCs/>
                    <w:noProof/>
                    <w:sz w:val="20"/>
                    <w:szCs w:val="20"/>
                  </w:rPr>
                  <w:t>4.1.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Dokumenty nadrzędne i cele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16</w:t>
                </w:r>
                <w:r w:rsidR="001C0FBB" w:rsidRPr="001C0FBB">
                  <w:rPr>
                    <w:rFonts w:cs="Arial"/>
                    <w:iCs/>
                    <w:noProof/>
                    <w:webHidden/>
                    <w:sz w:val="20"/>
                    <w:szCs w:val="20"/>
                  </w:rPr>
                  <w:fldChar w:fldCharType="end"/>
                </w:r>
              </w:hyperlink>
            </w:p>
            <w:p w14:paraId="00DE7271" w14:textId="23F3C232"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83" w:history="1">
                <w:r w:rsidR="001C0FBB" w:rsidRPr="001C0FBB">
                  <w:rPr>
                    <w:rStyle w:val="Hipercze"/>
                    <w:rFonts w:eastAsia="Times New Roman" w:cs="Arial"/>
                    <w:iCs/>
                    <w:noProof/>
                    <w:sz w:val="20"/>
                    <w:szCs w:val="20"/>
                  </w:rPr>
                  <w:t>4.2.</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Dokumenty międzynarodowe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16</w:t>
                </w:r>
                <w:r w:rsidR="001C0FBB" w:rsidRPr="001C0FBB">
                  <w:rPr>
                    <w:rFonts w:cs="Arial"/>
                    <w:iCs/>
                    <w:noProof/>
                    <w:webHidden/>
                    <w:sz w:val="20"/>
                    <w:szCs w:val="20"/>
                  </w:rPr>
                  <w:fldChar w:fldCharType="end"/>
                </w:r>
              </w:hyperlink>
            </w:p>
            <w:p w14:paraId="70D9149E" w14:textId="621904D2"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84" w:history="1">
                <w:r w:rsidR="001C0FBB" w:rsidRPr="001C0FBB">
                  <w:rPr>
                    <w:rStyle w:val="Hipercze"/>
                    <w:rFonts w:eastAsia="Times New Roman" w:cs="Arial"/>
                    <w:iCs/>
                    <w:noProof/>
                    <w:sz w:val="20"/>
                    <w:szCs w:val="20"/>
                    <w:lang w:eastAsia="pl-PL"/>
                  </w:rPr>
                  <w:t>4.3.</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lang w:eastAsia="pl-PL"/>
                  </w:rPr>
                  <w:t>Dokumenty krajowe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18</w:t>
                </w:r>
                <w:r w:rsidR="001C0FBB" w:rsidRPr="001C0FBB">
                  <w:rPr>
                    <w:rFonts w:cs="Arial"/>
                    <w:iCs/>
                    <w:noProof/>
                    <w:webHidden/>
                    <w:sz w:val="20"/>
                    <w:szCs w:val="20"/>
                  </w:rPr>
                  <w:fldChar w:fldCharType="end"/>
                </w:r>
              </w:hyperlink>
            </w:p>
            <w:p w14:paraId="52F8DABF" w14:textId="0D05D714"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85" w:history="1">
                <w:r w:rsidR="001C0FBB" w:rsidRPr="001C0FBB">
                  <w:rPr>
                    <w:rStyle w:val="Hipercze"/>
                    <w:rFonts w:eastAsiaTheme="majorEastAsia" w:cs="Arial"/>
                    <w:iCs/>
                    <w:noProof/>
                    <w:sz w:val="20"/>
                    <w:szCs w:val="20"/>
                  </w:rPr>
                  <w:t>4.4.</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 xml:space="preserve">Dokumenty wojewódzkie </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26</w:t>
                </w:r>
                <w:r w:rsidR="001C0FBB" w:rsidRPr="001C0FBB">
                  <w:rPr>
                    <w:rFonts w:cs="Arial"/>
                    <w:iCs/>
                    <w:noProof/>
                    <w:webHidden/>
                    <w:sz w:val="20"/>
                    <w:szCs w:val="20"/>
                  </w:rPr>
                  <w:fldChar w:fldCharType="end"/>
                </w:r>
              </w:hyperlink>
            </w:p>
            <w:p w14:paraId="2FECC59A" w14:textId="387CADF8"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86" w:history="1">
                <w:r w:rsidR="001C0FBB" w:rsidRPr="001C0FBB">
                  <w:rPr>
                    <w:rStyle w:val="Hipercze"/>
                    <w:rFonts w:cs="Arial"/>
                    <w:iCs/>
                    <w:noProof/>
                    <w:sz w:val="20"/>
                    <w:szCs w:val="20"/>
                  </w:rPr>
                  <w:t>4.5.</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Dokumenty powiatowe i regionalne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31</w:t>
                </w:r>
                <w:r w:rsidR="001C0FBB" w:rsidRPr="001C0FBB">
                  <w:rPr>
                    <w:rFonts w:cs="Arial"/>
                    <w:iCs/>
                    <w:noProof/>
                    <w:webHidden/>
                    <w:sz w:val="20"/>
                    <w:szCs w:val="20"/>
                  </w:rPr>
                  <w:fldChar w:fldCharType="end"/>
                </w:r>
              </w:hyperlink>
            </w:p>
            <w:p w14:paraId="29657439" w14:textId="61145260" w:rsidR="001C0FBB" w:rsidRPr="001C0FBB" w:rsidRDefault="00BC3A77" w:rsidP="001C0FBB">
              <w:pPr>
                <w:pStyle w:val="Spistreci1"/>
                <w:tabs>
                  <w:tab w:val="left" w:pos="440"/>
                  <w:tab w:val="right" w:leader="dot" w:pos="9062"/>
                </w:tabs>
                <w:spacing w:after="0" w:line="283" w:lineRule="auto"/>
                <w:rPr>
                  <w:rFonts w:eastAsiaTheme="minorEastAsia" w:cs="Arial"/>
                  <w:iCs/>
                  <w:noProof/>
                  <w:color w:val="auto"/>
                  <w:sz w:val="20"/>
                  <w:szCs w:val="20"/>
                  <w:lang w:eastAsia="pl-PL"/>
                </w:rPr>
              </w:pPr>
              <w:hyperlink w:anchor="_Toc85444187" w:history="1">
                <w:r w:rsidR="001C0FBB" w:rsidRPr="001C0FBB">
                  <w:rPr>
                    <w:rStyle w:val="Hipercze"/>
                    <w:rFonts w:cs="Arial"/>
                    <w:iCs/>
                    <w:noProof/>
                    <w:sz w:val="20"/>
                    <w:szCs w:val="20"/>
                  </w:rPr>
                  <w:t>5.</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Streszczenie w języku niespecjalistycznym</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32</w:t>
                </w:r>
                <w:r w:rsidR="001C0FBB" w:rsidRPr="001C0FBB">
                  <w:rPr>
                    <w:rFonts w:cs="Arial"/>
                    <w:iCs/>
                    <w:noProof/>
                    <w:webHidden/>
                    <w:sz w:val="20"/>
                    <w:szCs w:val="20"/>
                  </w:rPr>
                  <w:fldChar w:fldCharType="end"/>
                </w:r>
              </w:hyperlink>
            </w:p>
            <w:p w14:paraId="342868ED" w14:textId="67A9DE2F" w:rsidR="001C0FBB" w:rsidRPr="001C0FBB" w:rsidRDefault="00BC3A77" w:rsidP="001C0FBB">
              <w:pPr>
                <w:pStyle w:val="Spistreci1"/>
                <w:tabs>
                  <w:tab w:val="left" w:pos="440"/>
                  <w:tab w:val="right" w:leader="dot" w:pos="9062"/>
                </w:tabs>
                <w:spacing w:after="0" w:line="283" w:lineRule="auto"/>
                <w:rPr>
                  <w:rFonts w:eastAsiaTheme="minorEastAsia" w:cs="Arial"/>
                  <w:iCs/>
                  <w:noProof/>
                  <w:color w:val="auto"/>
                  <w:sz w:val="20"/>
                  <w:szCs w:val="20"/>
                  <w:lang w:eastAsia="pl-PL"/>
                </w:rPr>
              </w:pPr>
              <w:hyperlink w:anchor="_Toc85444188" w:history="1">
                <w:r w:rsidR="001C0FBB" w:rsidRPr="001C0FBB">
                  <w:rPr>
                    <w:rStyle w:val="Hipercze"/>
                    <w:rFonts w:cs="Arial"/>
                    <w:iCs/>
                    <w:noProof/>
                    <w:sz w:val="20"/>
                    <w:szCs w:val="20"/>
                  </w:rPr>
                  <w:t>6.</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Ocena stanu środowiska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35</w:t>
                </w:r>
                <w:r w:rsidR="001C0FBB" w:rsidRPr="001C0FBB">
                  <w:rPr>
                    <w:rFonts w:cs="Arial"/>
                    <w:iCs/>
                    <w:noProof/>
                    <w:webHidden/>
                    <w:sz w:val="20"/>
                    <w:szCs w:val="20"/>
                  </w:rPr>
                  <w:fldChar w:fldCharType="end"/>
                </w:r>
              </w:hyperlink>
            </w:p>
            <w:p w14:paraId="0D4E2B1C" w14:textId="56C02B12"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89" w:history="1">
                <w:r w:rsidR="001C0FBB" w:rsidRPr="001C0FBB">
                  <w:rPr>
                    <w:rStyle w:val="Hipercze"/>
                    <w:rFonts w:cs="Arial"/>
                    <w:iCs/>
                    <w:noProof/>
                    <w:sz w:val="20"/>
                    <w:szCs w:val="20"/>
                  </w:rPr>
                  <w:t>6.1.</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Ochrona klimatu i jakości powietrza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_Toc85444189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35</w:t>
                </w:r>
                <w:r w:rsidR="001C0FBB" w:rsidRPr="001C0FBB">
                  <w:rPr>
                    <w:rFonts w:cs="Arial"/>
                    <w:iCs/>
                    <w:noProof/>
                    <w:webHidden/>
                    <w:sz w:val="20"/>
                    <w:szCs w:val="20"/>
                  </w:rPr>
                  <w:fldChar w:fldCharType="end"/>
                </w:r>
              </w:hyperlink>
            </w:p>
            <w:p w14:paraId="0AD890F0" w14:textId="544BCA51"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190" w:history="1">
                <w:r w:rsidR="001C0FBB" w:rsidRPr="001C0FBB">
                  <w:rPr>
                    <w:rStyle w:val="Hipercze"/>
                    <w:rFonts w:cs="Arial"/>
                    <w:iCs/>
                    <w:noProof/>
                    <w:sz w:val="20"/>
                    <w:szCs w:val="20"/>
                  </w:rPr>
                  <w:t>6.1.1.</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Źródła zanieczyszczeń powietrza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35</w:t>
                </w:r>
                <w:r w:rsidR="001C0FBB" w:rsidRPr="001C0FBB">
                  <w:rPr>
                    <w:rFonts w:cs="Arial"/>
                    <w:iCs/>
                    <w:noProof/>
                    <w:webHidden/>
                    <w:sz w:val="20"/>
                    <w:szCs w:val="20"/>
                  </w:rPr>
                  <w:fldChar w:fldCharType="end"/>
                </w:r>
              </w:hyperlink>
            </w:p>
            <w:p w14:paraId="313D10C5" w14:textId="04FD271E" w:rsidR="001C0FBB" w:rsidRPr="001C0FBB" w:rsidRDefault="00BC3A77" w:rsidP="001C0FBB">
              <w:pPr>
                <w:pStyle w:val="Spistreci3"/>
                <w:tabs>
                  <w:tab w:val="right" w:leader="dot" w:pos="9062"/>
                </w:tabs>
                <w:spacing w:after="0" w:line="283" w:lineRule="auto"/>
                <w:rPr>
                  <w:rFonts w:eastAsiaTheme="minorEastAsia" w:cs="Arial"/>
                  <w:iCs/>
                  <w:noProof/>
                  <w:color w:val="auto"/>
                  <w:sz w:val="20"/>
                  <w:szCs w:val="20"/>
                  <w:lang w:eastAsia="pl-PL"/>
                </w:rPr>
              </w:pPr>
              <w:hyperlink w:anchor="_Toc85444191" w:history="1">
                <w:r w:rsidR="001C0FBB" w:rsidRPr="001C0FBB">
                  <w:rPr>
                    <w:rStyle w:val="Hipercze"/>
                    <w:rFonts w:eastAsiaTheme="majorEastAsia" w:cs="Arial"/>
                    <w:iCs/>
                    <w:noProof/>
                    <w:sz w:val="20"/>
                    <w:szCs w:val="20"/>
                  </w:rPr>
                  <w:t>6.1.2 Jakość powietrza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42</w:t>
                </w:r>
                <w:r w:rsidR="001C0FBB" w:rsidRPr="001C0FBB">
                  <w:rPr>
                    <w:rFonts w:cs="Arial"/>
                    <w:iCs/>
                    <w:noProof/>
                    <w:webHidden/>
                    <w:sz w:val="20"/>
                    <w:szCs w:val="20"/>
                  </w:rPr>
                  <w:fldChar w:fldCharType="end"/>
                </w:r>
              </w:hyperlink>
            </w:p>
            <w:p w14:paraId="0EB91748" w14:textId="667A8760" w:rsidR="001C0FBB" w:rsidRPr="001C0FBB" w:rsidRDefault="00BC3A77" w:rsidP="001C0FBB">
              <w:pPr>
                <w:pStyle w:val="Spistreci3"/>
                <w:tabs>
                  <w:tab w:val="right" w:leader="dot" w:pos="9062"/>
                </w:tabs>
                <w:spacing w:after="0" w:line="283" w:lineRule="auto"/>
                <w:rPr>
                  <w:rFonts w:eastAsiaTheme="minorEastAsia" w:cs="Arial"/>
                  <w:iCs/>
                  <w:noProof/>
                  <w:color w:val="auto"/>
                  <w:sz w:val="20"/>
                  <w:szCs w:val="20"/>
                  <w:lang w:eastAsia="pl-PL"/>
                </w:rPr>
              </w:pPr>
              <w:hyperlink w:anchor="_Toc85444192" w:history="1">
                <w:r w:rsidR="001C0FBB" w:rsidRPr="001C0FBB">
                  <w:rPr>
                    <w:rStyle w:val="Hipercze"/>
                    <w:rFonts w:eastAsiaTheme="majorEastAsia" w:cs="Arial"/>
                    <w:iCs/>
                    <w:noProof/>
                    <w:sz w:val="20"/>
                    <w:szCs w:val="20"/>
                  </w:rPr>
                  <w:t>6.1.3</w:t>
                </w:r>
                <w:r w:rsidR="001C0FBB" w:rsidRPr="001C0FBB">
                  <w:rPr>
                    <w:rStyle w:val="Hipercze"/>
                    <w:rFonts w:eastAsia="Times New Roman" w:cs="Arial"/>
                    <w:iCs/>
                    <w:noProof/>
                    <w:sz w:val="20"/>
                    <w:szCs w:val="20"/>
                  </w:rPr>
                  <w:t>Zagadnienia Horyzontalne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47</w:t>
                </w:r>
                <w:r w:rsidR="001C0FBB" w:rsidRPr="001C0FBB">
                  <w:rPr>
                    <w:rFonts w:cs="Arial"/>
                    <w:iCs/>
                    <w:noProof/>
                    <w:webHidden/>
                    <w:sz w:val="20"/>
                    <w:szCs w:val="20"/>
                  </w:rPr>
                  <w:fldChar w:fldCharType="end"/>
                </w:r>
              </w:hyperlink>
            </w:p>
            <w:p w14:paraId="6DBEE418" w14:textId="24B9FECF" w:rsidR="001C0FBB" w:rsidRPr="001C0FBB" w:rsidRDefault="00BC3A77" w:rsidP="001C0FBB">
              <w:pPr>
                <w:pStyle w:val="Spistreci3"/>
                <w:tabs>
                  <w:tab w:val="right" w:leader="dot" w:pos="9062"/>
                </w:tabs>
                <w:spacing w:after="0" w:line="283" w:lineRule="auto"/>
                <w:rPr>
                  <w:rFonts w:eastAsiaTheme="minorEastAsia" w:cs="Arial"/>
                  <w:iCs/>
                  <w:noProof/>
                  <w:color w:val="auto"/>
                  <w:sz w:val="20"/>
                  <w:szCs w:val="20"/>
                  <w:lang w:eastAsia="pl-PL"/>
                </w:rPr>
              </w:pPr>
              <w:hyperlink w:anchor="_Toc85444193" w:history="1">
                <w:r w:rsidR="001C0FBB" w:rsidRPr="001C0FBB">
                  <w:rPr>
                    <w:rStyle w:val="Hipercze"/>
                    <w:rFonts w:eastAsiaTheme="majorEastAsia" w:cs="Arial"/>
                    <w:iCs/>
                    <w:noProof/>
                    <w:sz w:val="20"/>
                    <w:szCs w:val="20"/>
                  </w:rPr>
                  <w:t>6.1.4 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49</w:t>
                </w:r>
                <w:r w:rsidR="001C0FBB" w:rsidRPr="001C0FBB">
                  <w:rPr>
                    <w:rFonts w:cs="Arial"/>
                    <w:iCs/>
                    <w:noProof/>
                    <w:webHidden/>
                    <w:sz w:val="20"/>
                    <w:szCs w:val="20"/>
                  </w:rPr>
                  <w:fldChar w:fldCharType="end"/>
                </w:r>
              </w:hyperlink>
            </w:p>
            <w:p w14:paraId="4F415CBC" w14:textId="222BAA66"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94" w:history="1">
                <w:r w:rsidR="001C0FBB" w:rsidRPr="001C0FBB">
                  <w:rPr>
                    <w:rStyle w:val="Hipercze"/>
                    <w:rFonts w:eastAsiaTheme="majorEastAsia" w:cs="Arial"/>
                    <w:iCs/>
                    <w:noProof/>
                    <w:sz w:val="20"/>
                    <w:szCs w:val="20"/>
                  </w:rPr>
                  <w:t>6.2.</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Ochrona przed hałasem</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50</w:t>
                </w:r>
                <w:r w:rsidR="001C0FBB" w:rsidRPr="001C0FBB">
                  <w:rPr>
                    <w:rFonts w:cs="Arial"/>
                    <w:iCs/>
                    <w:noProof/>
                    <w:webHidden/>
                    <w:sz w:val="20"/>
                    <w:szCs w:val="20"/>
                  </w:rPr>
                  <w:fldChar w:fldCharType="end"/>
                </w:r>
              </w:hyperlink>
            </w:p>
            <w:p w14:paraId="198F876B" w14:textId="0427A5F1"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195" w:history="1">
                <w:r w:rsidR="001C0FBB" w:rsidRPr="001C0FBB">
                  <w:rPr>
                    <w:rStyle w:val="Hipercze"/>
                    <w:rFonts w:eastAsiaTheme="majorEastAsia" w:cs="Arial"/>
                    <w:iCs/>
                    <w:noProof/>
                    <w:sz w:val="20"/>
                    <w:szCs w:val="20"/>
                  </w:rPr>
                  <w:t>6.2.1.</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Stan wyjściowy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50</w:t>
                </w:r>
                <w:r w:rsidR="001C0FBB" w:rsidRPr="001C0FBB">
                  <w:rPr>
                    <w:rFonts w:cs="Arial"/>
                    <w:iCs/>
                    <w:noProof/>
                    <w:webHidden/>
                    <w:sz w:val="20"/>
                    <w:szCs w:val="20"/>
                  </w:rPr>
                  <w:fldChar w:fldCharType="end"/>
                </w:r>
              </w:hyperlink>
            </w:p>
            <w:p w14:paraId="324AD5A9" w14:textId="5E45A0A3"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196" w:history="1">
                <w:r w:rsidR="001C0FBB" w:rsidRPr="001C0FBB">
                  <w:rPr>
                    <w:rStyle w:val="Hipercze"/>
                    <w:rFonts w:eastAsia="Times New Roman" w:cs="Arial"/>
                    <w:iCs/>
                    <w:noProof/>
                    <w:sz w:val="20"/>
                    <w:szCs w:val="20"/>
                  </w:rPr>
                  <w:t>6.2.2.</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Źródła hałasu</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50</w:t>
                </w:r>
                <w:r w:rsidR="001C0FBB" w:rsidRPr="001C0FBB">
                  <w:rPr>
                    <w:rFonts w:cs="Arial"/>
                    <w:iCs/>
                    <w:noProof/>
                    <w:webHidden/>
                    <w:sz w:val="20"/>
                    <w:szCs w:val="20"/>
                  </w:rPr>
                  <w:fldChar w:fldCharType="end"/>
                </w:r>
              </w:hyperlink>
            </w:p>
            <w:p w14:paraId="7BF37A4D" w14:textId="4DCD2BE8" w:rsidR="001C0FBB" w:rsidRPr="001C0FBB" w:rsidRDefault="00BC3A77" w:rsidP="001C0FBB">
              <w:pPr>
                <w:pStyle w:val="Spistreci3"/>
                <w:tabs>
                  <w:tab w:val="right" w:leader="dot" w:pos="9062"/>
                </w:tabs>
                <w:spacing w:after="0" w:line="283" w:lineRule="auto"/>
                <w:rPr>
                  <w:rFonts w:eastAsiaTheme="minorEastAsia" w:cs="Arial"/>
                  <w:iCs/>
                  <w:noProof/>
                  <w:color w:val="auto"/>
                  <w:sz w:val="20"/>
                  <w:szCs w:val="20"/>
                  <w:lang w:eastAsia="pl-PL"/>
                </w:rPr>
              </w:pPr>
              <w:hyperlink w:anchor="_Toc85444197" w:history="1">
                <w:r w:rsidR="001C0FBB" w:rsidRPr="001C0FBB">
                  <w:rPr>
                    <w:rStyle w:val="Hipercze"/>
                    <w:rFonts w:eastAsia="Times New Roman" w:cs="Arial"/>
                    <w:iCs/>
                    <w:noProof/>
                    <w:sz w:val="20"/>
                    <w:szCs w:val="20"/>
                  </w:rPr>
                  <w:t>6.2.3. Zagadnienia Horyzontalne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54</w:t>
                </w:r>
                <w:r w:rsidR="001C0FBB" w:rsidRPr="001C0FBB">
                  <w:rPr>
                    <w:rFonts w:cs="Arial"/>
                    <w:iCs/>
                    <w:noProof/>
                    <w:webHidden/>
                    <w:sz w:val="20"/>
                    <w:szCs w:val="20"/>
                  </w:rPr>
                  <w:fldChar w:fldCharType="end"/>
                </w:r>
              </w:hyperlink>
            </w:p>
            <w:p w14:paraId="46A7C7DF" w14:textId="2F62CE8C" w:rsidR="001C0FBB" w:rsidRPr="001C0FBB" w:rsidRDefault="00BC3A77" w:rsidP="001C0FBB">
              <w:pPr>
                <w:pStyle w:val="Spistreci3"/>
                <w:tabs>
                  <w:tab w:val="right" w:leader="dot" w:pos="9062"/>
                </w:tabs>
                <w:spacing w:after="0" w:line="283" w:lineRule="auto"/>
                <w:rPr>
                  <w:rFonts w:eastAsiaTheme="minorEastAsia" w:cs="Arial"/>
                  <w:iCs/>
                  <w:noProof/>
                  <w:color w:val="auto"/>
                  <w:sz w:val="20"/>
                  <w:szCs w:val="20"/>
                  <w:lang w:eastAsia="pl-PL"/>
                </w:rPr>
              </w:pPr>
              <w:hyperlink w:anchor="_Toc85444198" w:history="1">
                <w:r w:rsidR="001C0FBB" w:rsidRPr="001C0FBB">
                  <w:rPr>
                    <w:rStyle w:val="Hipercze"/>
                    <w:rFonts w:eastAsia="Times New Roman" w:cs="Arial"/>
                    <w:iCs/>
                    <w:noProof/>
                    <w:sz w:val="20"/>
                    <w:szCs w:val="20"/>
                  </w:rPr>
                  <w:t>6.2.4. 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55</w:t>
                </w:r>
                <w:r w:rsidR="001C0FBB" w:rsidRPr="001C0FBB">
                  <w:rPr>
                    <w:rFonts w:cs="Arial"/>
                    <w:iCs/>
                    <w:noProof/>
                    <w:webHidden/>
                    <w:sz w:val="20"/>
                    <w:szCs w:val="20"/>
                  </w:rPr>
                  <w:fldChar w:fldCharType="end"/>
                </w:r>
              </w:hyperlink>
            </w:p>
            <w:p w14:paraId="2DAB7F11" w14:textId="554E3E4B"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199" w:history="1">
                <w:r w:rsidR="001C0FBB" w:rsidRPr="001C0FBB">
                  <w:rPr>
                    <w:rStyle w:val="Hipercze"/>
                    <w:rFonts w:eastAsia="Times New Roman" w:cs="Arial"/>
                    <w:iCs/>
                    <w:noProof/>
                    <w:sz w:val="20"/>
                    <w:szCs w:val="20"/>
                  </w:rPr>
                  <w:t>6.3.</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Ochrona przed promieniowaniem elektromagnetycznym</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_Toc85444199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56</w:t>
                </w:r>
                <w:r w:rsidR="001C0FBB" w:rsidRPr="001C0FBB">
                  <w:rPr>
                    <w:rFonts w:cs="Arial"/>
                    <w:iCs/>
                    <w:noProof/>
                    <w:webHidden/>
                    <w:sz w:val="20"/>
                    <w:szCs w:val="20"/>
                  </w:rPr>
                  <w:fldChar w:fldCharType="end"/>
                </w:r>
              </w:hyperlink>
            </w:p>
            <w:p w14:paraId="27368CD7" w14:textId="067AA627"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00" w:history="1">
                <w:r w:rsidR="001C0FBB" w:rsidRPr="001C0FBB">
                  <w:rPr>
                    <w:rStyle w:val="Hipercze"/>
                    <w:rFonts w:eastAsia="Times New Roman" w:cs="Arial"/>
                    <w:iCs/>
                    <w:noProof/>
                    <w:sz w:val="20"/>
                    <w:szCs w:val="20"/>
                  </w:rPr>
                  <w:t>6.3.1.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Stan wyjściowy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56</w:t>
                </w:r>
                <w:r w:rsidR="001C0FBB" w:rsidRPr="001C0FBB">
                  <w:rPr>
                    <w:rFonts w:cs="Arial"/>
                    <w:iCs/>
                    <w:noProof/>
                    <w:webHidden/>
                    <w:sz w:val="20"/>
                    <w:szCs w:val="20"/>
                  </w:rPr>
                  <w:fldChar w:fldCharType="end"/>
                </w:r>
              </w:hyperlink>
            </w:p>
            <w:p w14:paraId="72C5C987" w14:textId="2BD4BDD8"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01" w:history="1">
                <w:r w:rsidR="001C0FBB" w:rsidRPr="001C0FBB">
                  <w:rPr>
                    <w:rStyle w:val="Hipercze"/>
                    <w:rFonts w:eastAsia="Times New Roman" w:cs="Arial"/>
                    <w:iCs/>
                    <w:noProof/>
                    <w:sz w:val="20"/>
                    <w:szCs w:val="20"/>
                  </w:rPr>
                  <w:t>6.3.2.</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Źródła promieniowania elektromagnetycznego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56</w:t>
                </w:r>
                <w:r w:rsidR="001C0FBB" w:rsidRPr="001C0FBB">
                  <w:rPr>
                    <w:rFonts w:cs="Arial"/>
                    <w:iCs/>
                    <w:noProof/>
                    <w:webHidden/>
                    <w:sz w:val="20"/>
                    <w:szCs w:val="20"/>
                  </w:rPr>
                  <w:fldChar w:fldCharType="end"/>
                </w:r>
              </w:hyperlink>
            </w:p>
            <w:p w14:paraId="28D12D71" w14:textId="292E9600"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02" w:history="1">
                <w:r w:rsidR="001C0FBB" w:rsidRPr="001C0FBB">
                  <w:rPr>
                    <w:rStyle w:val="Hipercze"/>
                    <w:rFonts w:eastAsia="Times New Roman" w:cs="Arial"/>
                    <w:iCs/>
                    <w:noProof/>
                    <w:sz w:val="20"/>
                    <w:szCs w:val="20"/>
                  </w:rPr>
                  <w:t>6.3.3.</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Zagadnienia Horyzontalne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60</w:t>
                </w:r>
                <w:r w:rsidR="001C0FBB" w:rsidRPr="001C0FBB">
                  <w:rPr>
                    <w:rFonts w:cs="Arial"/>
                    <w:iCs/>
                    <w:noProof/>
                    <w:webHidden/>
                    <w:sz w:val="20"/>
                    <w:szCs w:val="20"/>
                  </w:rPr>
                  <w:fldChar w:fldCharType="end"/>
                </w:r>
              </w:hyperlink>
            </w:p>
            <w:p w14:paraId="7BC90304" w14:textId="77CD8DE6"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03" w:history="1">
                <w:r w:rsidR="001C0FBB" w:rsidRPr="001C0FBB">
                  <w:rPr>
                    <w:rStyle w:val="Hipercze"/>
                    <w:rFonts w:eastAsiaTheme="majorEastAsia" w:cs="Arial"/>
                    <w:iCs/>
                    <w:noProof/>
                    <w:sz w:val="20"/>
                    <w:szCs w:val="20"/>
                  </w:rPr>
                  <w:t>6.3.4.</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61</w:t>
                </w:r>
                <w:r w:rsidR="001C0FBB" w:rsidRPr="001C0FBB">
                  <w:rPr>
                    <w:rFonts w:cs="Arial"/>
                    <w:iCs/>
                    <w:noProof/>
                    <w:webHidden/>
                    <w:sz w:val="20"/>
                    <w:szCs w:val="20"/>
                  </w:rPr>
                  <w:fldChar w:fldCharType="end"/>
                </w:r>
              </w:hyperlink>
            </w:p>
            <w:p w14:paraId="6985AEC8" w14:textId="0C694A66"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04" w:history="1">
                <w:r w:rsidR="001C0FBB" w:rsidRPr="001C0FBB">
                  <w:rPr>
                    <w:rStyle w:val="Hipercze"/>
                    <w:rFonts w:eastAsiaTheme="majorEastAsia" w:cs="Arial"/>
                    <w:iCs/>
                    <w:noProof/>
                    <w:sz w:val="20"/>
                    <w:szCs w:val="20"/>
                  </w:rPr>
                  <w:t>6.4.</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Gospodarowanie wodami</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62</w:t>
                </w:r>
                <w:r w:rsidR="001C0FBB" w:rsidRPr="001C0FBB">
                  <w:rPr>
                    <w:rFonts w:cs="Arial"/>
                    <w:iCs/>
                    <w:noProof/>
                    <w:webHidden/>
                    <w:sz w:val="20"/>
                    <w:szCs w:val="20"/>
                  </w:rPr>
                  <w:fldChar w:fldCharType="end"/>
                </w:r>
              </w:hyperlink>
            </w:p>
            <w:p w14:paraId="488F1216" w14:textId="4C0978B1"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05" w:history="1">
                <w:r w:rsidR="001C0FBB" w:rsidRPr="001C0FBB">
                  <w:rPr>
                    <w:rStyle w:val="Hipercze"/>
                    <w:rFonts w:eastAsia="Times New Roman" w:cs="Arial"/>
                    <w:iCs/>
                    <w:noProof/>
                    <w:sz w:val="20"/>
                    <w:szCs w:val="20"/>
                  </w:rPr>
                  <w:t>6.4.1.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Stan wyjściowy - wody powierzchniowe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62</w:t>
                </w:r>
                <w:r w:rsidR="001C0FBB" w:rsidRPr="001C0FBB">
                  <w:rPr>
                    <w:rFonts w:cs="Arial"/>
                    <w:iCs/>
                    <w:noProof/>
                    <w:webHidden/>
                    <w:sz w:val="20"/>
                    <w:szCs w:val="20"/>
                  </w:rPr>
                  <w:fldChar w:fldCharType="end"/>
                </w:r>
              </w:hyperlink>
            </w:p>
            <w:p w14:paraId="33B5B142" w14:textId="07BBC4DE"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06" w:history="1">
                <w:r w:rsidR="001C0FBB" w:rsidRPr="001C0FBB">
                  <w:rPr>
                    <w:rStyle w:val="Hipercze"/>
                    <w:rFonts w:eastAsia="Times New Roman" w:cs="Arial"/>
                    <w:iCs/>
                    <w:noProof/>
                    <w:sz w:val="20"/>
                    <w:szCs w:val="20"/>
                  </w:rPr>
                  <w:t>6.4.2.</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Stan wyjściowy - wody podziemne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65</w:t>
                </w:r>
                <w:r w:rsidR="001C0FBB" w:rsidRPr="001C0FBB">
                  <w:rPr>
                    <w:rFonts w:cs="Arial"/>
                    <w:iCs/>
                    <w:noProof/>
                    <w:webHidden/>
                    <w:sz w:val="20"/>
                    <w:szCs w:val="20"/>
                  </w:rPr>
                  <w:fldChar w:fldCharType="end"/>
                </w:r>
              </w:hyperlink>
            </w:p>
            <w:p w14:paraId="5C5DED98" w14:textId="3DC3A1A1"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07" w:history="1">
                <w:r w:rsidR="001C0FBB" w:rsidRPr="001C0FBB">
                  <w:rPr>
                    <w:rStyle w:val="Hipercze"/>
                    <w:rFonts w:eastAsia="Times New Roman" w:cs="Arial"/>
                    <w:iCs/>
                    <w:noProof/>
                    <w:sz w:val="20"/>
                    <w:szCs w:val="20"/>
                  </w:rPr>
                  <w:t>6.4.3.</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Jakość wód - wody powierzchniowe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66</w:t>
                </w:r>
                <w:r w:rsidR="001C0FBB" w:rsidRPr="001C0FBB">
                  <w:rPr>
                    <w:rFonts w:cs="Arial"/>
                    <w:iCs/>
                    <w:noProof/>
                    <w:webHidden/>
                    <w:sz w:val="20"/>
                    <w:szCs w:val="20"/>
                  </w:rPr>
                  <w:fldChar w:fldCharType="end"/>
                </w:r>
              </w:hyperlink>
            </w:p>
            <w:p w14:paraId="1A70B80A" w14:textId="02006D56"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08" w:history="1">
                <w:r w:rsidR="001C0FBB" w:rsidRPr="001C0FBB">
                  <w:rPr>
                    <w:rStyle w:val="Hipercze"/>
                    <w:rFonts w:eastAsia="Times New Roman" w:cs="Arial"/>
                    <w:iCs/>
                    <w:noProof/>
                    <w:sz w:val="20"/>
                    <w:szCs w:val="20"/>
                  </w:rPr>
                  <w:t>6.4.4.</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Jakość wód - wody podziemne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68</w:t>
                </w:r>
                <w:r w:rsidR="001C0FBB" w:rsidRPr="001C0FBB">
                  <w:rPr>
                    <w:rFonts w:cs="Arial"/>
                    <w:iCs/>
                    <w:noProof/>
                    <w:webHidden/>
                    <w:sz w:val="20"/>
                    <w:szCs w:val="20"/>
                  </w:rPr>
                  <w:fldChar w:fldCharType="end"/>
                </w:r>
              </w:hyperlink>
            </w:p>
            <w:p w14:paraId="7151069C" w14:textId="74922282"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09" w:history="1">
                <w:r w:rsidR="001C0FBB" w:rsidRPr="001C0FBB">
                  <w:rPr>
                    <w:rStyle w:val="Hipercze"/>
                    <w:rFonts w:eastAsia="Times New Roman" w:cs="Arial"/>
                    <w:iCs/>
                    <w:noProof/>
                    <w:sz w:val="20"/>
                    <w:szCs w:val="20"/>
                  </w:rPr>
                  <w:t>6.4.5.</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Zagadnienia Horyzontalne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_Toc85444209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68</w:t>
                </w:r>
                <w:r w:rsidR="001C0FBB" w:rsidRPr="001C0FBB">
                  <w:rPr>
                    <w:rFonts w:cs="Arial"/>
                    <w:iCs/>
                    <w:noProof/>
                    <w:webHidden/>
                    <w:sz w:val="20"/>
                    <w:szCs w:val="20"/>
                  </w:rPr>
                  <w:fldChar w:fldCharType="end"/>
                </w:r>
              </w:hyperlink>
            </w:p>
            <w:p w14:paraId="4C778A9A" w14:textId="0E64C155"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10" w:history="1">
                <w:r w:rsidR="001C0FBB" w:rsidRPr="001C0FBB">
                  <w:rPr>
                    <w:rStyle w:val="Hipercze"/>
                    <w:rFonts w:eastAsia="Times New Roman" w:cs="Arial"/>
                    <w:iCs/>
                    <w:noProof/>
                    <w:sz w:val="20"/>
                    <w:szCs w:val="20"/>
                  </w:rPr>
                  <w:t>6.4.6.</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71</w:t>
                </w:r>
                <w:r w:rsidR="001C0FBB" w:rsidRPr="001C0FBB">
                  <w:rPr>
                    <w:rFonts w:cs="Arial"/>
                    <w:iCs/>
                    <w:noProof/>
                    <w:webHidden/>
                    <w:sz w:val="20"/>
                    <w:szCs w:val="20"/>
                  </w:rPr>
                  <w:fldChar w:fldCharType="end"/>
                </w:r>
              </w:hyperlink>
            </w:p>
            <w:p w14:paraId="210D2092" w14:textId="6C3CA370"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11" w:history="1">
                <w:r w:rsidR="001C0FBB" w:rsidRPr="001C0FBB">
                  <w:rPr>
                    <w:rStyle w:val="Hipercze"/>
                    <w:rFonts w:eastAsia="Times New Roman" w:cs="Arial"/>
                    <w:iCs/>
                    <w:noProof/>
                    <w:sz w:val="20"/>
                    <w:szCs w:val="20"/>
                  </w:rPr>
                  <w:t>6.5.</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Gospodarka wodno-ściekowa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71</w:t>
                </w:r>
                <w:r w:rsidR="001C0FBB" w:rsidRPr="001C0FBB">
                  <w:rPr>
                    <w:rFonts w:cs="Arial"/>
                    <w:iCs/>
                    <w:noProof/>
                    <w:webHidden/>
                    <w:sz w:val="20"/>
                    <w:szCs w:val="20"/>
                  </w:rPr>
                  <w:fldChar w:fldCharType="end"/>
                </w:r>
              </w:hyperlink>
            </w:p>
            <w:p w14:paraId="0FA746BA" w14:textId="3CD788AF"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12" w:history="1">
                <w:r w:rsidR="001C0FBB" w:rsidRPr="001C0FBB">
                  <w:rPr>
                    <w:rStyle w:val="Hipercze"/>
                    <w:rFonts w:eastAsia="Times New Roman" w:cs="Arial"/>
                    <w:iCs/>
                    <w:noProof/>
                    <w:sz w:val="20"/>
                    <w:szCs w:val="20"/>
                  </w:rPr>
                  <w:t>6.5.1.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Sieć wodociągowa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71</w:t>
                </w:r>
                <w:r w:rsidR="001C0FBB" w:rsidRPr="001C0FBB">
                  <w:rPr>
                    <w:rFonts w:cs="Arial"/>
                    <w:iCs/>
                    <w:noProof/>
                    <w:webHidden/>
                    <w:sz w:val="20"/>
                    <w:szCs w:val="20"/>
                  </w:rPr>
                  <w:fldChar w:fldCharType="end"/>
                </w:r>
              </w:hyperlink>
            </w:p>
            <w:p w14:paraId="1F50FE33" w14:textId="1F8EFC88"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13" w:history="1">
                <w:r w:rsidR="001C0FBB" w:rsidRPr="001C0FBB">
                  <w:rPr>
                    <w:rStyle w:val="Hipercze"/>
                    <w:rFonts w:eastAsia="Times New Roman" w:cs="Arial"/>
                    <w:iCs/>
                    <w:noProof/>
                    <w:sz w:val="20"/>
                    <w:szCs w:val="20"/>
                  </w:rPr>
                  <w:t>6.5.2.</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Sieć kanalizacyjna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75</w:t>
                </w:r>
                <w:r w:rsidR="001C0FBB" w:rsidRPr="001C0FBB">
                  <w:rPr>
                    <w:rFonts w:cs="Arial"/>
                    <w:iCs/>
                    <w:noProof/>
                    <w:webHidden/>
                    <w:sz w:val="20"/>
                    <w:szCs w:val="20"/>
                  </w:rPr>
                  <w:fldChar w:fldCharType="end"/>
                </w:r>
              </w:hyperlink>
            </w:p>
            <w:p w14:paraId="0134BFF3" w14:textId="3ABA0CEE"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14" w:history="1">
                <w:r w:rsidR="001C0FBB" w:rsidRPr="001C0FBB">
                  <w:rPr>
                    <w:rStyle w:val="Hipercze"/>
                    <w:rFonts w:eastAsia="Times New Roman" w:cs="Arial"/>
                    <w:iCs/>
                    <w:noProof/>
                    <w:sz w:val="20"/>
                    <w:szCs w:val="20"/>
                  </w:rPr>
                  <w:t>6.5.3.</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Zagadnienia Horyzontalne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76</w:t>
                </w:r>
                <w:r w:rsidR="001C0FBB" w:rsidRPr="001C0FBB">
                  <w:rPr>
                    <w:rFonts w:cs="Arial"/>
                    <w:iCs/>
                    <w:noProof/>
                    <w:webHidden/>
                    <w:sz w:val="20"/>
                    <w:szCs w:val="20"/>
                  </w:rPr>
                  <w:fldChar w:fldCharType="end"/>
                </w:r>
              </w:hyperlink>
            </w:p>
            <w:p w14:paraId="5FB48373" w14:textId="1817D47A"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15" w:history="1">
                <w:r w:rsidR="001C0FBB" w:rsidRPr="001C0FBB">
                  <w:rPr>
                    <w:rStyle w:val="Hipercze"/>
                    <w:rFonts w:eastAsia="Calibri" w:cs="Arial"/>
                    <w:iCs/>
                    <w:noProof/>
                    <w:sz w:val="20"/>
                    <w:szCs w:val="20"/>
                  </w:rPr>
                  <w:t>6.5.4.</w:t>
                </w:r>
                <w:r w:rsidR="001C0FBB" w:rsidRPr="001C0FBB">
                  <w:rPr>
                    <w:rFonts w:eastAsiaTheme="minorEastAsia" w:cs="Arial"/>
                    <w:iCs/>
                    <w:noProof/>
                    <w:color w:val="auto"/>
                    <w:sz w:val="20"/>
                    <w:szCs w:val="20"/>
                    <w:lang w:eastAsia="pl-PL"/>
                  </w:rPr>
                  <w:tab/>
                </w:r>
                <w:r w:rsidR="001C0FBB" w:rsidRPr="001C0FBB">
                  <w:rPr>
                    <w:rStyle w:val="Hipercze"/>
                    <w:rFonts w:eastAsia="Calibri" w:cs="Arial"/>
                    <w:iCs/>
                    <w:noProof/>
                    <w:sz w:val="20"/>
                    <w:szCs w:val="20"/>
                  </w:rPr>
                  <w:t>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77</w:t>
                </w:r>
                <w:r w:rsidR="001C0FBB" w:rsidRPr="001C0FBB">
                  <w:rPr>
                    <w:rFonts w:cs="Arial"/>
                    <w:iCs/>
                    <w:noProof/>
                    <w:webHidden/>
                    <w:sz w:val="20"/>
                    <w:szCs w:val="20"/>
                  </w:rPr>
                  <w:fldChar w:fldCharType="end"/>
                </w:r>
              </w:hyperlink>
            </w:p>
            <w:p w14:paraId="2B23B922" w14:textId="406E9E2C"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16" w:history="1">
                <w:r w:rsidR="001C0FBB" w:rsidRPr="001C0FBB">
                  <w:rPr>
                    <w:rStyle w:val="Hipercze"/>
                    <w:rFonts w:eastAsia="Times New Roman" w:cs="Arial"/>
                    <w:iCs/>
                    <w:noProof/>
                    <w:sz w:val="20"/>
                    <w:szCs w:val="20"/>
                  </w:rPr>
                  <w:t>6.6.</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Zasoby surowców naturalnych</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77</w:t>
                </w:r>
                <w:r w:rsidR="001C0FBB" w:rsidRPr="001C0FBB">
                  <w:rPr>
                    <w:rFonts w:cs="Arial"/>
                    <w:iCs/>
                    <w:noProof/>
                    <w:webHidden/>
                    <w:sz w:val="20"/>
                    <w:szCs w:val="20"/>
                  </w:rPr>
                  <w:fldChar w:fldCharType="end"/>
                </w:r>
              </w:hyperlink>
            </w:p>
            <w:p w14:paraId="148210F1" w14:textId="78FDFA40"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17" w:history="1">
                <w:r w:rsidR="001C0FBB" w:rsidRPr="001C0FBB">
                  <w:rPr>
                    <w:rStyle w:val="Hipercze"/>
                    <w:rFonts w:eastAsia="Calibri" w:cs="Arial"/>
                    <w:iCs/>
                    <w:noProof/>
                    <w:sz w:val="20"/>
                    <w:szCs w:val="20"/>
                  </w:rPr>
                  <w:t>6.6.1.</w:t>
                </w:r>
                <w:r w:rsidR="001C0FBB" w:rsidRPr="001C0FBB">
                  <w:rPr>
                    <w:rFonts w:eastAsiaTheme="minorEastAsia" w:cs="Arial"/>
                    <w:iCs/>
                    <w:noProof/>
                    <w:color w:val="auto"/>
                    <w:sz w:val="20"/>
                    <w:szCs w:val="20"/>
                    <w:lang w:eastAsia="pl-PL"/>
                  </w:rPr>
                  <w:tab/>
                </w:r>
                <w:r w:rsidR="001C0FBB" w:rsidRPr="001C0FBB">
                  <w:rPr>
                    <w:rStyle w:val="Hipercze"/>
                    <w:rFonts w:eastAsia="Calibri" w:cs="Arial"/>
                    <w:iCs/>
                    <w:noProof/>
                    <w:sz w:val="20"/>
                    <w:szCs w:val="20"/>
                  </w:rPr>
                  <w:t>Stan aktualny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77</w:t>
                </w:r>
                <w:r w:rsidR="001C0FBB" w:rsidRPr="001C0FBB">
                  <w:rPr>
                    <w:rFonts w:cs="Arial"/>
                    <w:iCs/>
                    <w:noProof/>
                    <w:webHidden/>
                    <w:sz w:val="20"/>
                    <w:szCs w:val="20"/>
                  </w:rPr>
                  <w:fldChar w:fldCharType="end"/>
                </w:r>
              </w:hyperlink>
            </w:p>
            <w:p w14:paraId="5CD09AE2" w14:textId="52A4654D"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18" w:history="1">
                <w:r w:rsidR="001C0FBB" w:rsidRPr="001C0FBB">
                  <w:rPr>
                    <w:rStyle w:val="Hipercze"/>
                    <w:rFonts w:eastAsia="Calibri" w:cs="Arial"/>
                    <w:iCs/>
                    <w:noProof/>
                    <w:sz w:val="20"/>
                    <w:szCs w:val="20"/>
                  </w:rPr>
                  <w:t>6.6.2.</w:t>
                </w:r>
                <w:r w:rsidR="001C0FBB" w:rsidRPr="001C0FBB">
                  <w:rPr>
                    <w:rFonts w:eastAsiaTheme="minorEastAsia" w:cs="Arial"/>
                    <w:iCs/>
                    <w:noProof/>
                    <w:color w:val="auto"/>
                    <w:sz w:val="20"/>
                    <w:szCs w:val="20"/>
                    <w:lang w:eastAsia="pl-PL"/>
                  </w:rPr>
                  <w:tab/>
                </w:r>
                <w:r w:rsidR="001C0FBB" w:rsidRPr="001C0FBB">
                  <w:rPr>
                    <w:rStyle w:val="Hipercze"/>
                    <w:rFonts w:eastAsia="Calibri" w:cs="Arial"/>
                    <w:iCs/>
                    <w:noProof/>
                    <w:sz w:val="20"/>
                    <w:szCs w:val="20"/>
                  </w:rPr>
                  <w:t>Przepisy prawne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79</w:t>
                </w:r>
                <w:r w:rsidR="001C0FBB" w:rsidRPr="001C0FBB">
                  <w:rPr>
                    <w:rFonts w:cs="Arial"/>
                    <w:iCs/>
                    <w:noProof/>
                    <w:webHidden/>
                    <w:sz w:val="20"/>
                    <w:szCs w:val="20"/>
                  </w:rPr>
                  <w:fldChar w:fldCharType="end"/>
                </w:r>
              </w:hyperlink>
            </w:p>
            <w:p w14:paraId="49D2A5D2" w14:textId="3124414B"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19" w:history="1">
                <w:r w:rsidR="001C0FBB" w:rsidRPr="001C0FBB">
                  <w:rPr>
                    <w:rStyle w:val="Hipercze"/>
                    <w:rFonts w:eastAsia="Times New Roman" w:cs="Arial"/>
                    <w:iCs/>
                    <w:noProof/>
                    <w:sz w:val="20"/>
                    <w:szCs w:val="20"/>
                  </w:rPr>
                  <w:t>6.6.3.</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Zagadnienia Horyzontalne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_Toc85444219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79</w:t>
                </w:r>
                <w:r w:rsidR="001C0FBB" w:rsidRPr="001C0FBB">
                  <w:rPr>
                    <w:rFonts w:cs="Arial"/>
                    <w:iCs/>
                    <w:noProof/>
                    <w:webHidden/>
                    <w:sz w:val="20"/>
                    <w:szCs w:val="20"/>
                  </w:rPr>
                  <w:fldChar w:fldCharType="end"/>
                </w:r>
              </w:hyperlink>
            </w:p>
            <w:p w14:paraId="31303B56" w14:textId="5B8C85BF"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20" w:history="1">
                <w:r w:rsidR="001C0FBB" w:rsidRPr="001C0FBB">
                  <w:rPr>
                    <w:rStyle w:val="Hipercze"/>
                    <w:rFonts w:eastAsia="Calibri" w:cs="Arial"/>
                    <w:iCs/>
                    <w:noProof/>
                    <w:sz w:val="20"/>
                    <w:szCs w:val="20"/>
                  </w:rPr>
                  <w:t>6.6.4.</w:t>
                </w:r>
                <w:r w:rsidR="001C0FBB" w:rsidRPr="001C0FBB">
                  <w:rPr>
                    <w:rFonts w:eastAsiaTheme="minorEastAsia" w:cs="Arial"/>
                    <w:iCs/>
                    <w:noProof/>
                    <w:color w:val="auto"/>
                    <w:sz w:val="20"/>
                    <w:szCs w:val="20"/>
                    <w:lang w:eastAsia="pl-PL"/>
                  </w:rPr>
                  <w:tab/>
                </w:r>
                <w:r w:rsidR="001C0FBB" w:rsidRPr="001C0FBB">
                  <w:rPr>
                    <w:rStyle w:val="Hipercze"/>
                    <w:rFonts w:eastAsia="Calibri" w:cs="Arial"/>
                    <w:iCs/>
                    <w:noProof/>
                    <w:sz w:val="20"/>
                    <w:szCs w:val="20"/>
                  </w:rPr>
                  <w:t>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81</w:t>
                </w:r>
                <w:r w:rsidR="001C0FBB" w:rsidRPr="001C0FBB">
                  <w:rPr>
                    <w:rFonts w:cs="Arial"/>
                    <w:iCs/>
                    <w:noProof/>
                    <w:webHidden/>
                    <w:sz w:val="20"/>
                    <w:szCs w:val="20"/>
                  </w:rPr>
                  <w:fldChar w:fldCharType="end"/>
                </w:r>
              </w:hyperlink>
            </w:p>
            <w:p w14:paraId="2261281D" w14:textId="7B658774"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21" w:history="1">
                <w:r w:rsidR="001C0FBB" w:rsidRPr="001C0FBB">
                  <w:rPr>
                    <w:rStyle w:val="Hipercze"/>
                    <w:rFonts w:eastAsia="Times New Roman" w:cs="Arial"/>
                    <w:iCs/>
                    <w:noProof/>
                    <w:sz w:val="20"/>
                    <w:szCs w:val="20"/>
                  </w:rPr>
                  <w:t>6.7.</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Gleby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82</w:t>
                </w:r>
                <w:r w:rsidR="001C0FBB" w:rsidRPr="001C0FBB">
                  <w:rPr>
                    <w:rFonts w:cs="Arial"/>
                    <w:iCs/>
                    <w:noProof/>
                    <w:webHidden/>
                    <w:sz w:val="20"/>
                    <w:szCs w:val="20"/>
                  </w:rPr>
                  <w:fldChar w:fldCharType="end"/>
                </w:r>
              </w:hyperlink>
            </w:p>
            <w:p w14:paraId="044C9A29" w14:textId="0978EA7A"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22" w:history="1">
                <w:r w:rsidR="001C0FBB" w:rsidRPr="001C0FBB">
                  <w:rPr>
                    <w:rStyle w:val="Hipercze"/>
                    <w:rFonts w:eastAsia="Times New Roman" w:cs="Arial"/>
                    <w:iCs/>
                    <w:noProof/>
                    <w:sz w:val="20"/>
                    <w:szCs w:val="20"/>
                  </w:rPr>
                  <w:t>6.7.1.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Stan aktualny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82</w:t>
                </w:r>
                <w:r w:rsidR="001C0FBB" w:rsidRPr="001C0FBB">
                  <w:rPr>
                    <w:rFonts w:cs="Arial"/>
                    <w:iCs/>
                    <w:noProof/>
                    <w:webHidden/>
                    <w:sz w:val="20"/>
                    <w:szCs w:val="20"/>
                  </w:rPr>
                  <w:fldChar w:fldCharType="end"/>
                </w:r>
              </w:hyperlink>
            </w:p>
            <w:p w14:paraId="09C2BE29" w14:textId="5C99532A"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23" w:history="1">
                <w:r w:rsidR="001C0FBB" w:rsidRPr="001C0FBB">
                  <w:rPr>
                    <w:rStyle w:val="Hipercze"/>
                    <w:rFonts w:eastAsia="Times New Roman" w:cs="Arial"/>
                    <w:iCs/>
                    <w:noProof/>
                    <w:sz w:val="20"/>
                    <w:szCs w:val="20"/>
                  </w:rPr>
                  <w:t>6.7.2.</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Zagadnienia Horyzontalne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83</w:t>
                </w:r>
                <w:r w:rsidR="001C0FBB" w:rsidRPr="001C0FBB">
                  <w:rPr>
                    <w:rFonts w:cs="Arial"/>
                    <w:iCs/>
                    <w:noProof/>
                    <w:webHidden/>
                    <w:sz w:val="20"/>
                    <w:szCs w:val="20"/>
                  </w:rPr>
                  <w:fldChar w:fldCharType="end"/>
                </w:r>
              </w:hyperlink>
            </w:p>
            <w:p w14:paraId="0F05E544" w14:textId="1F4B48CE"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24" w:history="1">
                <w:r w:rsidR="001C0FBB" w:rsidRPr="001C0FBB">
                  <w:rPr>
                    <w:rStyle w:val="Hipercze"/>
                    <w:rFonts w:eastAsia="Times New Roman" w:cs="Arial"/>
                    <w:iCs/>
                    <w:noProof/>
                    <w:sz w:val="20"/>
                    <w:szCs w:val="20"/>
                  </w:rPr>
                  <w:t>6.7.3.</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84</w:t>
                </w:r>
                <w:r w:rsidR="001C0FBB" w:rsidRPr="001C0FBB">
                  <w:rPr>
                    <w:rFonts w:cs="Arial"/>
                    <w:iCs/>
                    <w:noProof/>
                    <w:webHidden/>
                    <w:sz w:val="20"/>
                    <w:szCs w:val="20"/>
                  </w:rPr>
                  <w:fldChar w:fldCharType="end"/>
                </w:r>
              </w:hyperlink>
            </w:p>
            <w:p w14:paraId="70392848" w14:textId="509463F5"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25" w:history="1">
                <w:r w:rsidR="001C0FBB" w:rsidRPr="001C0FBB">
                  <w:rPr>
                    <w:rStyle w:val="Hipercze"/>
                    <w:rFonts w:eastAsia="Times New Roman" w:cs="Arial"/>
                    <w:iCs/>
                    <w:noProof/>
                    <w:sz w:val="20"/>
                    <w:szCs w:val="20"/>
                  </w:rPr>
                  <w:t>6.8.</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Gospodarka odpadami i zapobieganie powstawaniu odpadów</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85</w:t>
                </w:r>
                <w:r w:rsidR="001C0FBB" w:rsidRPr="001C0FBB">
                  <w:rPr>
                    <w:rFonts w:cs="Arial"/>
                    <w:iCs/>
                    <w:noProof/>
                    <w:webHidden/>
                    <w:sz w:val="20"/>
                    <w:szCs w:val="20"/>
                  </w:rPr>
                  <w:fldChar w:fldCharType="end"/>
                </w:r>
              </w:hyperlink>
            </w:p>
            <w:p w14:paraId="5BCB5667" w14:textId="08FFEA66"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26" w:history="1">
                <w:r w:rsidR="001C0FBB" w:rsidRPr="001C0FBB">
                  <w:rPr>
                    <w:rStyle w:val="Hipercze"/>
                    <w:rFonts w:eastAsia="Times New Roman" w:cs="Arial"/>
                    <w:iCs/>
                    <w:noProof/>
                    <w:sz w:val="20"/>
                    <w:szCs w:val="20"/>
                  </w:rPr>
                  <w:t>6.8.1.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Stan wyjściowy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85</w:t>
                </w:r>
                <w:r w:rsidR="001C0FBB" w:rsidRPr="001C0FBB">
                  <w:rPr>
                    <w:rFonts w:cs="Arial"/>
                    <w:iCs/>
                    <w:noProof/>
                    <w:webHidden/>
                    <w:sz w:val="20"/>
                    <w:szCs w:val="20"/>
                  </w:rPr>
                  <w:fldChar w:fldCharType="end"/>
                </w:r>
              </w:hyperlink>
            </w:p>
            <w:p w14:paraId="22BE9E30" w14:textId="3184432B"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27" w:history="1">
                <w:r w:rsidR="001C0FBB" w:rsidRPr="001C0FBB">
                  <w:rPr>
                    <w:rStyle w:val="Hipercze"/>
                    <w:rFonts w:eastAsia="Calibri" w:cs="Arial"/>
                    <w:iCs/>
                    <w:noProof/>
                    <w:sz w:val="20"/>
                    <w:szCs w:val="20"/>
                  </w:rPr>
                  <w:t>6.8.2.</w:t>
                </w:r>
                <w:r w:rsidR="001C0FBB" w:rsidRPr="001C0FBB">
                  <w:rPr>
                    <w:rFonts w:eastAsiaTheme="minorEastAsia" w:cs="Arial"/>
                    <w:iCs/>
                    <w:noProof/>
                    <w:color w:val="auto"/>
                    <w:sz w:val="20"/>
                    <w:szCs w:val="20"/>
                    <w:lang w:eastAsia="pl-PL"/>
                  </w:rPr>
                  <w:tab/>
                </w:r>
                <w:r w:rsidR="001C0FBB" w:rsidRPr="001C0FBB">
                  <w:rPr>
                    <w:rStyle w:val="Hipercze"/>
                    <w:rFonts w:eastAsia="Calibri" w:cs="Arial"/>
                    <w:iCs/>
                    <w:noProof/>
                    <w:sz w:val="20"/>
                    <w:szCs w:val="20"/>
                  </w:rPr>
                  <w:t>Regiony Gospodarki Odpadami</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90</w:t>
                </w:r>
                <w:r w:rsidR="001C0FBB" w:rsidRPr="001C0FBB">
                  <w:rPr>
                    <w:rFonts w:cs="Arial"/>
                    <w:iCs/>
                    <w:noProof/>
                    <w:webHidden/>
                    <w:sz w:val="20"/>
                    <w:szCs w:val="20"/>
                  </w:rPr>
                  <w:fldChar w:fldCharType="end"/>
                </w:r>
              </w:hyperlink>
            </w:p>
            <w:p w14:paraId="05C75914" w14:textId="4DEF0471"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28" w:history="1">
                <w:r w:rsidR="001C0FBB" w:rsidRPr="001C0FBB">
                  <w:rPr>
                    <w:rStyle w:val="Hipercze"/>
                    <w:rFonts w:cs="Arial"/>
                    <w:iCs/>
                    <w:noProof/>
                    <w:sz w:val="20"/>
                    <w:szCs w:val="20"/>
                    <w:lang w:eastAsia="pl-PL"/>
                  </w:rPr>
                  <w:t>6.8.3.</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lang w:eastAsia="pl-PL"/>
                  </w:rPr>
                  <w:t>Wyroby azbestowe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94</w:t>
                </w:r>
                <w:r w:rsidR="001C0FBB" w:rsidRPr="001C0FBB">
                  <w:rPr>
                    <w:rFonts w:cs="Arial"/>
                    <w:iCs/>
                    <w:noProof/>
                    <w:webHidden/>
                    <w:sz w:val="20"/>
                    <w:szCs w:val="20"/>
                  </w:rPr>
                  <w:fldChar w:fldCharType="end"/>
                </w:r>
              </w:hyperlink>
            </w:p>
            <w:p w14:paraId="4BB10C3D" w14:textId="021E1636"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29" w:history="1">
                <w:r w:rsidR="001C0FBB" w:rsidRPr="001C0FBB">
                  <w:rPr>
                    <w:rStyle w:val="Hipercze"/>
                    <w:rFonts w:eastAsia="Times New Roman" w:cs="Arial"/>
                    <w:iCs/>
                    <w:noProof/>
                    <w:sz w:val="20"/>
                    <w:szCs w:val="20"/>
                  </w:rPr>
                  <w:t>6.8.4.</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Zagadnienia Horyzontalne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_Toc85444229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96</w:t>
                </w:r>
                <w:r w:rsidR="001C0FBB" w:rsidRPr="001C0FBB">
                  <w:rPr>
                    <w:rFonts w:cs="Arial"/>
                    <w:iCs/>
                    <w:noProof/>
                    <w:webHidden/>
                    <w:sz w:val="20"/>
                    <w:szCs w:val="20"/>
                  </w:rPr>
                  <w:fldChar w:fldCharType="end"/>
                </w:r>
              </w:hyperlink>
            </w:p>
            <w:p w14:paraId="622F4DEF" w14:textId="53C55690"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30" w:history="1">
                <w:r w:rsidR="001C0FBB" w:rsidRPr="001C0FBB">
                  <w:rPr>
                    <w:rStyle w:val="Hipercze"/>
                    <w:rFonts w:eastAsiaTheme="majorEastAsia" w:cs="Arial"/>
                    <w:iCs/>
                    <w:noProof/>
                    <w:sz w:val="20"/>
                    <w:szCs w:val="20"/>
                  </w:rPr>
                  <w:t>6.8.5.</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96</w:t>
                </w:r>
                <w:r w:rsidR="001C0FBB" w:rsidRPr="001C0FBB">
                  <w:rPr>
                    <w:rFonts w:cs="Arial"/>
                    <w:iCs/>
                    <w:noProof/>
                    <w:webHidden/>
                    <w:sz w:val="20"/>
                    <w:szCs w:val="20"/>
                  </w:rPr>
                  <w:fldChar w:fldCharType="end"/>
                </w:r>
              </w:hyperlink>
            </w:p>
            <w:p w14:paraId="4BCDB87E" w14:textId="3320884C"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31" w:history="1">
                <w:r w:rsidR="001C0FBB" w:rsidRPr="001C0FBB">
                  <w:rPr>
                    <w:rStyle w:val="Hipercze"/>
                    <w:rFonts w:eastAsia="Times New Roman" w:cs="Arial"/>
                    <w:iCs/>
                    <w:noProof/>
                    <w:sz w:val="20"/>
                    <w:szCs w:val="20"/>
                  </w:rPr>
                  <w:t>6.9.</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Zasoby przyrodnicze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97</w:t>
                </w:r>
                <w:r w:rsidR="001C0FBB" w:rsidRPr="001C0FBB">
                  <w:rPr>
                    <w:rFonts w:cs="Arial"/>
                    <w:iCs/>
                    <w:noProof/>
                    <w:webHidden/>
                    <w:sz w:val="20"/>
                    <w:szCs w:val="20"/>
                  </w:rPr>
                  <w:fldChar w:fldCharType="end"/>
                </w:r>
              </w:hyperlink>
            </w:p>
            <w:p w14:paraId="2E2B9E7A" w14:textId="2D181C83"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32" w:history="1">
                <w:r w:rsidR="001C0FBB" w:rsidRPr="001C0FBB">
                  <w:rPr>
                    <w:rStyle w:val="Hipercze"/>
                    <w:rFonts w:eastAsia="Times New Roman" w:cs="Arial"/>
                    <w:iCs/>
                    <w:noProof/>
                    <w:sz w:val="20"/>
                    <w:szCs w:val="20"/>
                  </w:rPr>
                  <w:t>6.9.1.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Formy ochrony przyrody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97</w:t>
                </w:r>
                <w:r w:rsidR="001C0FBB" w:rsidRPr="001C0FBB">
                  <w:rPr>
                    <w:rFonts w:cs="Arial"/>
                    <w:iCs/>
                    <w:noProof/>
                    <w:webHidden/>
                    <w:sz w:val="20"/>
                    <w:szCs w:val="20"/>
                  </w:rPr>
                  <w:fldChar w:fldCharType="end"/>
                </w:r>
              </w:hyperlink>
            </w:p>
            <w:p w14:paraId="5A6B8CF4" w14:textId="5D3118E4"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33" w:history="1">
                <w:r w:rsidR="001C0FBB" w:rsidRPr="001C0FBB">
                  <w:rPr>
                    <w:rStyle w:val="Hipercze"/>
                    <w:rFonts w:eastAsia="Times New Roman" w:cs="Arial"/>
                    <w:iCs/>
                    <w:noProof/>
                    <w:sz w:val="20"/>
                    <w:szCs w:val="20"/>
                  </w:rPr>
                  <w:t>6.9.2.</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Lasy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111</w:t>
                </w:r>
                <w:r w:rsidR="001C0FBB" w:rsidRPr="001C0FBB">
                  <w:rPr>
                    <w:rFonts w:cs="Arial"/>
                    <w:iCs/>
                    <w:noProof/>
                    <w:webHidden/>
                    <w:sz w:val="20"/>
                    <w:szCs w:val="20"/>
                  </w:rPr>
                  <w:fldChar w:fldCharType="end"/>
                </w:r>
              </w:hyperlink>
            </w:p>
            <w:p w14:paraId="6B0B564A" w14:textId="48337C80"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34" w:history="1">
                <w:r w:rsidR="001C0FBB" w:rsidRPr="001C0FBB">
                  <w:rPr>
                    <w:rStyle w:val="Hipercze"/>
                    <w:rFonts w:eastAsiaTheme="majorEastAsia" w:cs="Arial"/>
                    <w:iCs/>
                    <w:noProof/>
                    <w:sz w:val="20"/>
                    <w:szCs w:val="20"/>
                  </w:rPr>
                  <w:t>6.9.3.</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Zagadnienia Horyzontalne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113</w:t>
                </w:r>
                <w:r w:rsidR="001C0FBB" w:rsidRPr="001C0FBB">
                  <w:rPr>
                    <w:rFonts w:cs="Arial"/>
                    <w:iCs/>
                    <w:noProof/>
                    <w:webHidden/>
                    <w:sz w:val="20"/>
                    <w:szCs w:val="20"/>
                  </w:rPr>
                  <w:fldChar w:fldCharType="end"/>
                </w:r>
              </w:hyperlink>
            </w:p>
            <w:p w14:paraId="2CFA3312" w14:textId="6D66A4F7"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35" w:history="1">
                <w:r w:rsidR="001C0FBB" w:rsidRPr="001C0FBB">
                  <w:rPr>
                    <w:rStyle w:val="Hipercze"/>
                    <w:rFonts w:eastAsia="Times New Roman" w:cs="Arial"/>
                    <w:iCs/>
                    <w:noProof/>
                    <w:sz w:val="20"/>
                    <w:szCs w:val="20"/>
                  </w:rPr>
                  <w:t>6.9.4.</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114</w:t>
                </w:r>
                <w:r w:rsidR="001C0FBB" w:rsidRPr="001C0FBB">
                  <w:rPr>
                    <w:rFonts w:cs="Arial"/>
                    <w:iCs/>
                    <w:noProof/>
                    <w:webHidden/>
                    <w:sz w:val="20"/>
                    <w:szCs w:val="20"/>
                  </w:rPr>
                  <w:fldChar w:fldCharType="end"/>
                </w:r>
              </w:hyperlink>
            </w:p>
            <w:p w14:paraId="1585F975" w14:textId="6FDA9031" w:rsidR="001C0FBB" w:rsidRPr="001C0FBB" w:rsidRDefault="00BC3A77" w:rsidP="001C0FBB">
              <w:pPr>
                <w:pStyle w:val="Spistreci2"/>
                <w:tabs>
                  <w:tab w:val="left" w:pos="1100"/>
                  <w:tab w:val="right" w:leader="dot" w:pos="9062"/>
                </w:tabs>
                <w:spacing w:after="0" w:line="283" w:lineRule="auto"/>
                <w:rPr>
                  <w:rFonts w:eastAsiaTheme="minorEastAsia" w:cs="Arial"/>
                  <w:iCs/>
                  <w:noProof/>
                  <w:color w:val="auto"/>
                  <w:sz w:val="20"/>
                  <w:szCs w:val="20"/>
                  <w:lang w:eastAsia="pl-PL"/>
                </w:rPr>
              </w:pPr>
              <w:hyperlink w:anchor="_Toc85444236" w:history="1">
                <w:r w:rsidR="001C0FBB" w:rsidRPr="001C0FBB">
                  <w:rPr>
                    <w:rStyle w:val="Hipercze"/>
                    <w:rFonts w:eastAsia="Times New Roman" w:cs="Arial"/>
                    <w:iCs/>
                    <w:noProof/>
                    <w:sz w:val="20"/>
                    <w:szCs w:val="20"/>
                  </w:rPr>
                  <w:t>6.10.</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Zagrożenia poważnymi awariami</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114</w:t>
                </w:r>
                <w:r w:rsidR="001C0FBB" w:rsidRPr="001C0FBB">
                  <w:rPr>
                    <w:rFonts w:cs="Arial"/>
                    <w:iCs/>
                    <w:noProof/>
                    <w:webHidden/>
                    <w:sz w:val="20"/>
                    <w:szCs w:val="20"/>
                  </w:rPr>
                  <w:fldChar w:fldCharType="end"/>
                </w:r>
              </w:hyperlink>
            </w:p>
            <w:p w14:paraId="4FBFAEA8" w14:textId="1358381D" w:rsidR="001C0FBB" w:rsidRPr="001C0FBB" w:rsidRDefault="00BC3A77" w:rsidP="001C0FBB">
              <w:pPr>
                <w:pStyle w:val="Spistreci3"/>
                <w:tabs>
                  <w:tab w:val="left" w:pos="1540"/>
                  <w:tab w:val="right" w:leader="dot" w:pos="9062"/>
                </w:tabs>
                <w:spacing w:after="0" w:line="283" w:lineRule="auto"/>
                <w:rPr>
                  <w:rFonts w:eastAsiaTheme="minorEastAsia" w:cs="Arial"/>
                  <w:iCs/>
                  <w:noProof/>
                  <w:color w:val="auto"/>
                  <w:sz w:val="20"/>
                  <w:szCs w:val="20"/>
                  <w:lang w:eastAsia="pl-PL"/>
                </w:rPr>
              </w:pPr>
              <w:hyperlink w:anchor="_Toc85444237" w:history="1">
                <w:r w:rsidR="001C0FBB" w:rsidRPr="001C0FBB">
                  <w:rPr>
                    <w:rStyle w:val="Hipercze"/>
                    <w:rFonts w:eastAsia="Times New Roman" w:cs="Arial"/>
                    <w:iCs/>
                    <w:noProof/>
                    <w:sz w:val="20"/>
                    <w:szCs w:val="20"/>
                  </w:rPr>
                  <w:t>6.10.1.</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Stan aktualny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114</w:t>
                </w:r>
                <w:r w:rsidR="001C0FBB" w:rsidRPr="001C0FBB">
                  <w:rPr>
                    <w:rFonts w:cs="Arial"/>
                    <w:iCs/>
                    <w:noProof/>
                    <w:webHidden/>
                    <w:sz w:val="20"/>
                    <w:szCs w:val="20"/>
                  </w:rPr>
                  <w:fldChar w:fldCharType="end"/>
                </w:r>
              </w:hyperlink>
            </w:p>
            <w:p w14:paraId="079C42DE" w14:textId="12ED29E4" w:rsidR="001C0FBB" w:rsidRPr="001C0FBB" w:rsidRDefault="00BC3A77" w:rsidP="001C0FBB">
              <w:pPr>
                <w:pStyle w:val="Spistreci3"/>
                <w:tabs>
                  <w:tab w:val="left" w:pos="1540"/>
                  <w:tab w:val="right" w:leader="dot" w:pos="9062"/>
                </w:tabs>
                <w:spacing w:after="0" w:line="283" w:lineRule="auto"/>
                <w:rPr>
                  <w:rFonts w:eastAsiaTheme="minorEastAsia" w:cs="Arial"/>
                  <w:iCs/>
                  <w:noProof/>
                  <w:color w:val="auto"/>
                  <w:sz w:val="20"/>
                  <w:szCs w:val="20"/>
                  <w:lang w:eastAsia="pl-PL"/>
                </w:rPr>
              </w:pPr>
              <w:hyperlink w:anchor="_Toc85444238" w:history="1">
                <w:r w:rsidR="001C0FBB" w:rsidRPr="001C0FBB">
                  <w:rPr>
                    <w:rStyle w:val="Hipercze"/>
                    <w:rFonts w:eastAsia="Times New Roman" w:cs="Arial"/>
                    <w:iCs/>
                    <w:noProof/>
                    <w:sz w:val="20"/>
                    <w:szCs w:val="20"/>
                  </w:rPr>
                  <w:t>6.10.2.</w:t>
                </w:r>
                <w:r w:rsidR="001C0FBB" w:rsidRPr="001C0FBB">
                  <w:rPr>
                    <w:rFonts w:eastAsiaTheme="minorEastAsia" w:cs="Arial"/>
                    <w:iCs/>
                    <w:noProof/>
                    <w:color w:val="auto"/>
                    <w:sz w:val="20"/>
                    <w:szCs w:val="20"/>
                    <w:lang w:eastAsia="pl-PL"/>
                  </w:rPr>
                  <w:tab/>
                </w:r>
                <w:r w:rsidR="001C0FBB" w:rsidRPr="001C0FBB">
                  <w:rPr>
                    <w:rStyle w:val="Hipercze"/>
                    <w:rFonts w:eastAsia="Times New Roman" w:cs="Arial"/>
                    <w:iCs/>
                    <w:noProof/>
                    <w:sz w:val="20"/>
                    <w:szCs w:val="20"/>
                  </w:rPr>
                  <w:t>Analiza SWOT</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115</w:t>
                </w:r>
                <w:r w:rsidR="001C0FBB" w:rsidRPr="001C0FBB">
                  <w:rPr>
                    <w:rFonts w:cs="Arial"/>
                    <w:iCs/>
                    <w:noProof/>
                    <w:webHidden/>
                    <w:sz w:val="20"/>
                    <w:szCs w:val="20"/>
                  </w:rPr>
                  <w:fldChar w:fldCharType="end"/>
                </w:r>
              </w:hyperlink>
            </w:p>
            <w:p w14:paraId="10BDFE57" w14:textId="7E338EF9" w:rsidR="001C0FBB" w:rsidRPr="001C0FBB" w:rsidRDefault="00BC3A77" w:rsidP="001C0FBB">
              <w:pPr>
                <w:pStyle w:val="Spistreci1"/>
                <w:tabs>
                  <w:tab w:val="left" w:pos="440"/>
                  <w:tab w:val="right" w:leader="dot" w:pos="9062"/>
                </w:tabs>
                <w:spacing w:after="0" w:line="283" w:lineRule="auto"/>
                <w:rPr>
                  <w:rFonts w:eastAsiaTheme="minorEastAsia" w:cs="Arial"/>
                  <w:iCs/>
                  <w:noProof/>
                  <w:color w:val="auto"/>
                  <w:sz w:val="20"/>
                  <w:szCs w:val="20"/>
                  <w:lang w:eastAsia="pl-PL"/>
                </w:rPr>
              </w:pPr>
              <w:hyperlink w:anchor="_Toc85444239" w:history="1">
                <w:r w:rsidR="001C0FBB" w:rsidRPr="001C0FBB">
                  <w:rPr>
                    <w:rStyle w:val="Hipercze"/>
                    <w:rFonts w:eastAsiaTheme="majorEastAsia" w:cs="Arial"/>
                    <w:iCs/>
                    <w:noProof/>
                    <w:sz w:val="20"/>
                    <w:szCs w:val="20"/>
                  </w:rPr>
                  <w:t>7.</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Syntetyczny opis realizacji dotychczasowego Programu Ochrony Środowiska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_Toc85444239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116</w:t>
                </w:r>
                <w:r w:rsidR="001C0FBB" w:rsidRPr="001C0FBB">
                  <w:rPr>
                    <w:rFonts w:cs="Arial"/>
                    <w:iCs/>
                    <w:noProof/>
                    <w:webHidden/>
                    <w:sz w:val="20"/>
                    <w:szCs w:val="20"/>
                  </w:rPr>
                  <w:fldChar w:fldCharType="end"/>
                </w:r>
              </w:hyperlink>
            </w:p>
            <w:p w14:paraId="63D31237" w14:textId="0D0DCE2D" w:rsidR="001C0FBB" w:rsidRPr="001C0FBB" w:rsidRDefault="00BC3A77" w:rsidP="001C0FBB">
              <w:pPr>
                <w:pStyle w:val="Spistreci1"/>
                <w:tabs>
                  <w:tab w:val="left" w:pos="440"/>
                  <w:tab w:val="right" w:leader="dot" w:pos="9062"/>
                </w:tabs>
                <w:spacing w:after="0" w:line="283" w:lineRule="auto"/>
                <w:rPr>
                  <w:rFonts w:eastAsiaTheme="minorEastAsia" w:cs="Arial"/>
                  <w:iCs/>
                  <w:noProof/>
                  <w:color w:val="auto"/>
                  <w:sz w:val="20"/>
                  <w:szCs w:val="20"/>
                  <w:lang w:eastAsia="pl-PL"/>
                </w:rPr>
              </w:pPr>
              <w:hyperlink w:anchor="_Toc85444240" w:history="1">
                <w:r w:rsidR="001C0FBB" w:rsidRPr="001C0FBB">
                  <w:rPr>
                    <w:rStyle w:val="Hipercze"/>
                    <w:rFonts w:eastAsiaTheme="majorEastAsia" w:cs="Arial"/>
                    <w:iCs/>
                    <w:noProof/>
                    <w:sz w:val="20"/>
                    <w:szCs w:val="20"/>
                  </w:rPr>
                  <w:t>8.</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Cele programu ochrony środowiska, zadania i ich finasowanie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119</w:t>
                </w:r>
                <w:r w:rsidR="001C0FBB" w:rsidRPr="001C0FBB">
                  <w:rPr>
                    <w:rFonts w:cs="Arial"/>
                    <w:iCs/>
                    <w:noProof/>
                    <w:webHidden/>
                    <w:sz w:val="20"/>
                    <w:szCs w:val="20"/>
                  </w:rPr>
                  <w:fldChar w:fldCharType="end"/>
                </w:r>
              </w:hyperlink>
            </w:p>
            <w:p w14:paraId="336EB42E" w14:textId="77DDD096"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41" w:history="1">
                <w:r w:rsidR="001C0FBB" w:rsidRPr="001C0FBB">
                  <w:rPr>
                    <w:rStyle w:val="Hipercze"/>
                    <w:rFonts w:eastAsiaTheme="majorEastAsia" w:cs="Arial"/>
                    <w:iCs/>
                    <w:noProof/>
                    <w:sz w:val="20"/>
                    <w:szCs w:val="20"/>
                  </w:rPr>
                  <w:t>8.1.</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Wyznaczone cele i zadania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119</w:t>
                </w:r>
                <w:r w:rsidR="001C0FBB" w:rsidRPr="001C0FBB">
                  <w:rPr>
                    <w:rFonts w:cs="Arial"/>
                    <w:iCs/>
                    <w:noProof/>
                    <w:webHidden/>
                    <w:sz w:val="20"/>
                    <w:szCs w:val="20"/>
                  </w:rPr>
                  <w:fldChar w:fldCharType="end"/>
                </w:r>
              </w:hyperlink>
            </w:p>
            <w:p w14:paraId="39030747" w14:textId="4B497B8D"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42" w:history="1">
                <w:r w:rsidR="001C0FBB" w:rsidRPr="001C0FBB">
                  <w:rPr>
                    <w:rStyle w:val="Hipercze"/>
                    <w:rFonts w:cs="Arial"/>
                    <w:iCs/>
                    <w:noProof/>
                    <w:sz w:val="20"/>
                    <w:szCs w:val="20"/>
                  </w:rPr>
                  <w:t>8.2.</w:t>
                </w:r>
                <w:r w:rsidR="001C0FBB" w:rsidRPr="001C0FBB">
                  <w:rPr>
                    <w:rFonts w:eastAsiaTheme="minorEastAsia" w:cs="Arial"/>
                    <w:iCs/>
                    <w:noProof/>
                    <w:color w:val="auto"/>
                    <w:sz w:val="20"/>
                    <w:szCs w:val="20"/>
                    <w:lang w:eastAsia="pl-PL"/>
                  </w:rPr>
                  <w:tab/>
                </w:r>
                <w:r w:rsidR="001C0FBB" w:rsidRPr="001C0FBB">
                  <w:rPr>
                    <w:rStyle w:val="Hipercze"/>
                    <w:rFonts w:cs="Arial"/>
                    <w:iCs/>
                    <w:noProof/>
                    <w:sz w:val="20"/>
                    <w:szCs w:val="20"/>
                  </w:rPr>
                  <w:t>Wykaz kierunków interwencji, celów oraz zadań wyznaczonych w ramach POŚ</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120</w:t>
                </w:r>
                <w:r w:rsidR="001C0FBB" w:rsidRPr="001C0FBB">
                  <w:rPr>
                    <w:rFonts w:cs="Arial"/>
                    <w:iCs/>
                    <w:noProof/>
                    <w:webHidden/>
                    <w:sz w:val="20"/>
                    <w:szCs w:val="20"/>
                  </w:rPr>
                  <w:fldChar w:fldCharType="end"/>
                </w:r>
              </w:hyperlink>
            </w:p>
            <w:p w14:paraId="443AFBF8" w14:textId="233E1895"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43" w:history="1">
                <w:r w:rsidR="001C0FBB" w:rsidRPr="001C0FBB">
                  <w:rPr>
                    <w:rStyle w:val="Hipercze"/>
                    <w:rFonts w:eastAsiaTheme="majorEastAsia" w:cs="Arial"/>
                    <w:iCs/>
                    <w:noProof/>
                    <w:sz w:val="20"/>
                    <w:szCs w:val="20"/>
                  </w:rPr>
                  <w:t>8.3.</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Harmonogram realizacji zadań własnych wraz z ich finansowaniem</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144</w:t>
                </w:r>
                <w:r w:rsidR="001C0FBB" w:rsidRPr="001C0FBB">
                  <w:rPr>
                    <w:rFonts w:cs="Arial"/>
                    <w:iCs/>
                    <w:noProof/>
                    <w:webHidden/>
                    <w:sz w:val="20"/>
                    <w:szCs w:val="20"/>
                  </w:rPr>
                  <w:fldChar w:fldCharType="end"/>
                </w:r>
              </w:hyperlink>
            </w:p>
            <w:p w14:paraId="25E13662" w14:textId="16BC3F56"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44" w:history="1">
                <w:r w:rsidR="001C0FBB" w:rsidRPr="001C0FBB">
                  <w:rPr>
                    <w:rStyle w:val="Hipercze"/>
                    <w:rFonts w:eastAsiaTheme="majorEastAsia" w:cs="Arial"/>
                    <w:iCs/>
                    <w:noProof/>
                    <w:sz w:val="20"/>
                    <w:szCs w:val="20"/>
                  </w:rPr>
                  <w:t>8.4.</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Harmonogram realizacji zadań monitorowanych wraz z ich finansowaniem</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154</w:t>
                </w:r>
                <w:r w:rsidR="001C0FBB" w:rsidRPr="001C0FBB">
                  <w:rPr>
                    <w:rFonts w:cs="Arial"/>
                    <w:iCs/>
                    <w:noProof/>
                    <w:webHidden/>
                    <w:sz w:val="20"/>
                    <w:szCs w:val="20"/>
                  </w:rPr>
                  <w:fldChar w:fldCharType="end"/>
                </w:r>
              </w:hyperlink>
            </w:p>
            <w:p w14:paraId="4BF0068C" w14:textId="14F9FA2A" w:rsidR="001C0FBB" w:rsidRPr="001C0FBB" w:rsidRDefault="00BC3A77" w:rsidP="001C0FBB">
              <w:pPr>
                <w:pStyle w:val="Spistreci1"/>
                <w:tabs>
                  <w:tab w:val="left" w:pos="440"/>
                  <w:tab w:val="right" w:leader="dot" w:pos="9062"/>
                </w:tabs>
                <w:spacing w:after="0" w:line="283" w:lineRule="auto"/>
                <w:rPr>
                  <w:rFonts w:eastAsiaTheme="minorEastAsia" w:cs="Arial"/>
                  <w:iCs/>
                  <w:noProof/>
                  <w:color w:val="auto"/>
                  <w:sz w:val="20"/>
                  <w:szCs w:val="20"/>
                  <w:lang w:eastAsia="pl-PL"/>
                </w:rPr>
              </w:pPr>
              <w:hyperlink w:anchor="_Toc85444245" w:history="1">
                <w:r w:rsidR="001C0FBB" w:rsidRPr="001C0FBB">
                  <w:rPr>
                    <w:rStyle w:val="Hipercze"/>
                    <w:rFonts w:eastAsiaTheme="majorEastAsia" w:cs="Arial"/>
                    <w:iCs/>
                    <w:noProof/>
                    <w:sz w:val="20"/>
                    <w:szCs w:val="20"/>
                  </w:rPr>
                  <w:t>9.</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System realizacji programu ochrony środowiska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166</w:t>
                </w:r>
                <w:r w:rsidR="001C0FBB" w:rsidRPr="001C0FBB">
                  <w:rPr>
                    <w:rFonts w:cs="Arial"/>
                    <w:iCs/>
                    <w:noProof/>
                    <w:webHidden/>
                    <w:sz w:val="20"/>
                    <w:szCs w:val="20"/>
                  </w:rPr>
                  <w:fldChar w:fldCharType="end"/>
                </w:r>
              </w:hyperlink>
            </w:p>
            <w:p w14:paraId="5238047F" w14:textId="519FCB2E"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46" w:history="1">
                <w:r w:rsidR="001C0FBB" w:rsidRPr="001C0FBB">
                  <w:rPr>
                    <w:rStyle w:val="Hipercze"/>
                    <w:rFonts w:eastAsiaTheme="majorEastAsia" w:cs="Arial"/>
                    <w:iCs/>
                    <w:noProof/>
                    <w:sz w:val="20"/>
                    <w:szCs w:val="20"/>
                  </w:rPr>
                  <w:t>9.1.</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Współpraca z interesariuszami</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167</w:t>
                </w:r>
                <w:r w:rsidR="001C0FBB" w:rsidRPr="001C0FBB">
                  <w:rPr>
                    <w:rFonts w:cs="Arial"/>
                    <w:iCs/>
                    <w:noProof/>
                    <w:webHidden/>
                    <w:sz w:val="20"/>
                    <w:szCs w:val="20"/>
                  </w:rPr>
                  <w:fldChar w:fldCharType="end"/>
                </w:r>
              </w:hyperlink>
            </w:p>
            <w:p w14:paraId="4A115B98" w14:textId="645E75D0"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47" w:history="1">
                <w:r w:rsidR="001C0FBB" w:rsidRPr="001C0FBB">
                  <w:rPr>
                    <w:rStyle w:val="Hipercze"/>
                    <w:rFonts w:eastAsiaTheme="majorEastAsia" w:cs="Arial"/>
                    <w:iCs/>
                    <w:noProof/>
                    <w:sz w:val="20"/>
                    <w:szCs w:val="20"/>
                  </w:rPr>
                  <w:t>9.2.</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Edukacja ekologiczna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167</w:t>
                </w:r>
                <w:r w:rsidR="001C0FBB" w:rsidRPr="001C0FBB">
                  <w:rPr>
                    <w:rFonts w:cs="Arial"/>
                    <w:iCs/>
                    <w:noProof/>
                    <w:webHidden/>
                    <w:sz w:val="20"/>
                    <w:szCs w:val="20"/>
                  </w:rPr>
                  <w:fldChar w:fldCharType="end"/>
                </w:r>
              </w:hyperlink>
            </w:p>
            <w:p w14:paraId="16F3BFCC" w14:textId="5DCC70C1"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48" w:history="1">
                <w:r w:rsidR="001C0FBB" w:rsidRPr="001C0FBB">
                  <w:rPr>
                    <w:rStyle w:val="Hipercze"/>
                    <w:rFonts w:eastAsiaTheme="majorEastAsia" w:cs="Arial"/>
                    <w:iCs/>
                    <w:noProof/>
                    <w:sz w:val="20"/>
                    <w:szCs w:val="20"/>
                  </w:rPr>
                  <w:t>9.3.</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Sprawozdawczość</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169</w:t>
                </w:r>
                <w:r w:rsidR="001C0FBB" w:rsidRPr="001C0FBB">
                  <w:rPr>
                    <w:rFonts w:cs="Arial"/>
                    <w:iCs/>
                    <w:noProof/>
                    <w:webHidden/>
                    <w:sz w:val="20"/>
                    <w:szCs w:val="20"/>
                  </w:rPr>
                  <w:fldChar w:fldCharType="end"/>
                </w:r>
              </w:hyperlink>
            </w:p>
            <w:p w14:paraId="2011A5F7" w14:textId="52065558"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49" w:history="1">
                <w:r w:rsidR="001C0FBB" w:rsidRPr="001C0FBB">
                  <w:rPr>
                    <w:rStyle w:val="Hipercze"/>
                    <w:rFonts w:eastAsiaTheme="majorEastAsia" w:cs="Arial"/>
                    <w:iCs/>
                    <w:noProof/>
                    <w:sz w:val="20"/>
                    <w:szCs w:val="20"/>
                  </w:rPr>
                  <w:t>9.4.</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Monitoring realizacji programu</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_Toc85444249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169</w:t>
                </w:r>
                <w:r w:rsidR="001C0FBB" w:rsidRPr="001C0FBB">
                  <w:rPr>
                    <w:rFonts w:cs="Arial"/>
                    <w:iCs/>
                    <w:noProof/>
                    <w:webHidden/>
                    <w:sz w:val="20"/>
                    <w:szCs w:val="20"/>
                  </w:rPr>
                  <w:fldChar w:fldCharType="end"/>
                </w:r>
              </w:hyperlink>
            </w:p>
            <w:p w14:paraId="6018B8B0" w14:textId="51E9FF44" w:rsidR="001C0FBB" w:rsidRPr="001C0FBB" w:rsidRDefault="00BC3A77" w:rsidP="001C0FBB">
              <w:pPr>
                <w:pStyle w:val="Spistreci2"/>
                <w:tabs>
                  <w:tab w:val="left" w:pos="880"/>
                  <w:tab w:val="right" w:leader="dot" w:pos="9062"/>
                </w:tabs>
                <w:spacing w:after="0" w:line="283" w:lineRule="auto"/>
                <w:rPr>
                  <w:rFonts w:eastAsiaTheme="minorEastAsia" w:cs="Arial"/>
                  <w:iCs/>
                  <w:noProof/>
                  <w:color w:val="auto"/>
                  <w:sz w:val="20"/>
                  <w:szCs w:val="20"/>
                  <w:lang w:eastAsia="pl-PL"/>
                </w:rPr>
              </w:pPr>
              <w:hyperlink w:anchor="_Toc85444250" w:history="1">
                <w:r w:rsidR="001C0FBB" w:rsidRPr="001C0FBB">
                  <w:rPr>
                    <w:rStyle w:val="Hipercze"/>
                    <w:rFonts w:eastAsiaTheme="majorEastAsia" w:cs="Arial"/>
                    <w:iCs/>
                    <w:noProof/>
                    <w:sz w:val="20"/>
                    <w:szCs w:val="20"/>
                  </w:rPr>
                  <w:t>9.5.</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Źródła finansowania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_Toc85444250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172</w:t>
                </w:r>
                <w:r w:rsidR="001C0FBB" w:rsidRPr="001C0FBB">
                  <w:rPr>
                    <w:rFonts w:cs="Arial"/>
                    <w:iCs/>
                    <w:noProof/>
                    <w:webHidden/>
                    <w:sz w:val="20"/>
                    <w:szCs w:val="20"/>
                  </w:rPr>
                  <w:fldChar w:fldCharType="end"/>
                </w:r>
              </w:hyperlink>
            </w:p>
            <w:p w14:paraId="2F722E7A" w14:textId="2F5A91CB"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51" w:history="1">
                <w:r w:rsidR="001C0FBB" w:rsidRPr="001C0FBB">
                  <w:rPr>
                    <w:rStyle w:val="Hipercze"/>
                    <w:rFonts w:eastAsiaTheme="majorEastAsia" w:cs="Arial"/>
                    <w:iCs/>
                    <w:noProof/>
                    <w:sz w:val="20"/>
                    <w:szCs w:val="20"/>
                  </w:rPr>
                  <w:t>9.5.1.</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Fundusze krajowe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_Toc85444251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172</w:t>
                </w:r>
                <w:r w:rsidR="001C0FBB" w:rsidRPr="001C0FBB">
                  <w:rPr>
                    <w:rFonts w:cs="Arial"/>
                    <w:iCs/>
                    <w:noProof/>
                    <w:webHidden/>
                    <w:sz w:val="20"/>
                    <w:szCs w:val="20"/>
                  </w:rPr>
                  <w:fldChar w:fldCharType="end"/>
                </w:r>
              </w:hyperlink>
            </w:p>
            <w:p w14:paraId="4A6DBF6F" w14:textId="1D231A1E" w:rsidR="001C0FBB" w:rsidRPr="001C0FBB" w:rsidRDefault="00BC3A77" w:rsidP="001C0FBB">
              <w:pPr>
                <w:pStyle w:val="Spistreci3"/>
                <w:tabs>
                  <w:tab w:val="left" w:pos="1320"/>
                  <w:tab w:val="right" w:leader="dot" w:pos="9062"/>
                </w:tabs>
                <w:spacing w:after="0" w:line="283" w:lineRule="auto"/>
                <w:rPr>
                  <w:rFonts w:eastAsiaTheme="minorEastAsia" w:cs="Arial"/>
                  <w:iCs/>
                  <w:noProof/>
                  <w:color w:val="auto"/>
                  <w:sz w:val="20"/>
                  <w:szCs w:val="20"/>
                  <w:lang w:eastAsia="pl-PL"/>
                </w:rPr>
              </w:pPr>
              <w:hyperlink w:anchor="_Toc85444252" w:history="1">
                <w:r w:rsidR="001C0FBB" w:rsidRPr="001C0FBB">
                  <w:rPr>
                    <w:rStyle w:val="Hipercze"/>
                    <w:rFonts w:eastAsiaTheme="majorEastAsia" w:cs="Arial"/>
                    <w:iCs/>
                    <w:noProof/>
                    <w:sz w:val="20"/>
                    <w:szCs w:val="20"/>
                  </w:rPr>
                  <w:t>9.5.2.</w:t>
                </w:r>
                <w:r w:rsidR="001C0FBB" w:rsidRPr="001C0FBB">
                  <w:rPr>
                    <w:rFonts w:eastAsiaTheme="minorEastAsia" w:cs="Arial"/>
                    <w:iCs/>
                    <w:noProof/>
                    <w:color w:val="auto"/>
                    <w:sz w:val="20"/>
                    <w:szCs w:val="20"/>
                    <w:lang w:eastAsia="pl-PL"/>
                  </w:rPr>
                  <w:tab/>
                </w:r>
                <w:r w:rsidR="001C0FBB" w:rsidRPr="001C0FBB">
                  <w:rPr>
                    <w:rStyle w:val="Hipercze"/>
                    <w:rFonts w:eastAsiaTheme="majorEastAsia" w:cs="Arial"/>
                    <w:iCs/>
                    <w:noProof/>
                    <w:sz w:val="20"/>
                    <w:szCs w:val="20"/>
                  </w:rPr>
                  <w:t>Fundusze Unii Europejskiej</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_Toc85444252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174</w:t>
                </w:r>
                <w:r w:rsidR="001C0FBB" w:rsidRPr="001C0FBB">
                  <w:rPr>
                    <w:rFonts w:cs="Arial"/>
                    <w:iCs/>
                    <w:noProof/>
                    <w:webHidden/>
                    <w:sz w:val="20"/>
                    <w:szCs w:val="20"/>
                  </w:rPr>
                  <w:fldChar w:fldCharType="end"/>
                </w:r>
              </w:hyperlink>
            </w:p>
            <w:p w14:paraId="6F55D93E" w14:textId="336D1029" w:rsidR="001C0FBB" w:rsidRPr="001C0FBB" w:rsidRDefault="00BC3A77" w:rsidP="001C0FBB">
              <w:pPr>
                <w:pStyle w:val="Spistreci1"/>
                <w:tabs>
                  <w:tab w:val="left" w:pos="660"/>
                  <w:tab w:val="right" w:leader="dot" w:pos="9062"/>
                </w:tabs>
                <w:spacing w:after="0" w:line="283" w:lineRule="auto"/>
                <w:rPr>
                  <w:rFonts w:eastAsiaTheme="minorEastAsia" w:cs="Arial"/>
                  <w:iCs/>
                  <w:noProof/>
                  <w:color w:val="auto"/>
                  <w:sz w:val="20"/>
                  <w:szCs w:val="20"/>
                  <w:lang w:eastAsia="pl-PL"/>
                </w:rPr>
              </w:pPr>
              <w:hyperlink w:anchor="_Toc85444253" w:history="1">
                <w:r w:rsidR="001C0FBB" w:rsidRPr="001C0FBB">
                  <w:rPr>
                    <w:rStyle w:val="Hipercze"/>
                    <w:rFonts w:eastAsia="Calibri" w:cs="Arial"/>
                    <w:iCs/>
                    <w:noProof/>
                    <w:sz w:val="20"/>
                    <w:szCs w:val="20"/>
                  </w:rPr>
                  <w:t>10.</w:t>
                </w:r>
                <w:r w:rsidR="001C0FBB" w:rsidRPr="001C0FBB">
                  <w:rPr>
                    <w:rFonts w:eastAsiaTheme="minorEastAsia" w:cs="Arial"/>
                    <w:iCs/>
                    <w:noProof/>
                    <w:color w:val="auto"/>
                    <w:sz w:val="20"/>
                    <w:szCs w:val="20"/>
                    <w:lang w:eastAsia="pl-PL"/>
                  </w:rPr>
                  <w:tab/>
                </w:r>
                <w:r w:rsidR="001C0FBB" w:rsidRPr="001C0FBB">
                  <w:rPr>
                    <w:rStyle w:val="Hipercze"/>
                    <w:rFonts w:eastAsia="Calibri" w:cs="Arial"/>
                    <w:iCs/>
                    <w:noProof/>
                    <w:sz w:val="20"/>
                    <w:szCs w:val="20"/>
                  </w:rPr>
                  <w:t>Spis tabel</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_Toc85444253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177</w:t>
                </w:r>
                <w:r w:rsidR="001C0FBB" w:rsidRPr="001C0FBB">
                  <w:rPr>
                    <w:rFonts w:cs="Arial"/>
                    <w:iCs/>
                    <w:noProof/>
                    <w:webHidden/>
                    <w:sz w:val="20"/>
                    <w:szCs w:val="20"/>
                  </w:rPr>
                  <w:fldChar w:fldCharType="end"/>
                </w:r>
              </w:hyperlink>
            </w:p>
            <w:p w14:paraId="4B7C0A25" w14:textId="191509E2" w:rsidR="001C0FBB" w:rsidRPr="001C0FBB" w:rsidRDefault="00BC3A77" w:rsidP="001C0FBB">
              <w:pPr>
                <w:pStyle w:val="Spistreci1"/>
                <w:tabs>
                  <w:tab w:val="left" w:pos="660"/>
                  <w:tab w:val="right" w:leader="dot" w:pos="9062"/>
                </w:tabs>
                <w:spacing w:after="0" w:line="283" w:lineRule="auto"/>
                <w:rPr>
                  <w:rFonts w:eastAsiaTheme="minorEastAsia" w:cs="Arial"/>
                  <w:iCs/>
                  <w:noProof/>
                  <w:color w:val="auto"/>
                  <w:sz w:val="20"/>
                  <w:szCs w:val="20"/>
                  <w:lang w:eastAsia="pl-PL"/>
                </w:rPr>
              </w:pPr>
              <w:hyperlink w:anchor="_Toc85444254" w:history="1">
                <w:r w:rsidR="001C0FBB" w:rsidRPr="001C0FBB">
                  <w:rPr>
                    <w:rStyle w:val="Hipercze"/>
                    <w:rFonts w:eastAsia="Calibri" w:cs="Arial"/>
                    <w:iCs/>
                    <w:noProof/>
                    <w:sz w:val="20"/>
                    <w:szCs w:val="20"/>
                  </w:rPr>
                  <w:t>11.</w:t>
                </w:r>
                <w:r w:rsidR="001C0FBB" w:rsidRPr="001C0FBB">
                  <w:rPr>
                    <w:rFonts w:eastAsiaTheme="minorEastAsia" w:cs="Arial"/>
                    <w:iCs/>
                    <w:noProof/>
                    <w:color w:val="auto"/>
                    <w:sz w:val="20"/>
                    <w:szCs w:val="20"/>
                    <w:lang w:eastAsia="pl-PL"/>
                  </w:rPr>
                  <w:tab/>
                </w:r>
                <w:r w:rsidR="001C0FBB" w:rsidRPr="001C0FBB">
                  <w:rPr>
                    <w:rStyle w:val="Hipercze"/>
                    <w:rFonts w:eastAsia="Calibri" w:cs="Arial"/>
                    <w:iCs/>
                    <w:noProof/>
                    <w:sz w:val="20"/>
                    <w:szCs w:val="20"/>
                  </w:rPr>
                  <w:t>Spis rysunków</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_Toc85444254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178</w:t>
                </w:r>
                <w:r w:rsidR="001C0FBB" w:rsidRPr="001C0FBB">
                  <w:rPr>
                    <w:rFonts w:cs="Arial"/>
                    <w:iCs/>
                    <w:noProof/>
                    <w:webHidden/>
                    <w:sz w:val="20"/>
                    <w:szCs w:val="20"/>
                  </w:rPr>
                  <w:fldChar w:fldCharType="end"/>
                </w:r>
              </w:hyperlink>
            </w:p>
            <w:p w14:paraId="634E1541" w14:textId="709E198F" w:rsidR="007F3E1B" w:rsidRPr="001C0FBB" w:rsidRDefault="00C44B54" w:rsidP="001C0FBB">
              <w:pPr>
                <w:spacing w:line="283" w:lineRule="auto"/>
                <w:rPr>
                  <w:rFonts w:cs="Arial"/>
                  <w:iCs/>
                  <w:color w:val="auto"/>
                  <w:sz w:val="20"/>
                  <w:szCs w:val="20"/>
                </w:rPr>
              </w:pPr>
              <w:r w:rsidRPr="001C0FBB">
                <w:rPr>
                  <w:rFonts w:cs="Arial"/>
                  <w:iCs/>
                  <w:color w:val="auto"/>
                  <w:sz w:val="20"/>
                  <w:szCs w:val="20"/>
                </w:rPr>
                <w:fldChar w:fldCharType="end"/>
              </w:r>
            </w:p>
          </w:sdtContent>
        </w:sdt>
        <w:p w14:paraId="45924B56" w14:textId="77777777" w:rsidR="00221FE8" w:rsidRPr="001C0FBB" w:rsidRDefault="00BC3A77" w:rsidP="001C0FBB">
          <w:pPr>
            <w:spacing w:line="283" w:lineRule="auto"/>
            <w:rPr>
              <w:rFonts w:eastAsiaTheme="majorEastAsia" w:cs="Arial"/>
              <w:iCs/>
              <w:color w:val="auto"/>
              <w:sz w:val="20"/>
              <w:szCs w:val="20"/>
            </w:rPr>
          </w:pPr>
        </w:p>
      </w:sdtContent>
    </w:sdt>
    <w:p w14:paraId="1860EB3A" w14:textId="77777777" w:rsidR="00221FE8" w:rsidRPr="00C73C52" w:rsidRDefault="00221FE8">
      <w:pPr>
        <w:spacing w:after="200"/>
        <w:rPr>
          <w:rFonts w:eastAsiaTheme="majorEastAsia" w:cs="Arial"/>
          <w:bCs/>
          <w:color w:val="auto"/>
          <w:sz w:val="32"/>
          <w:szCs w:val="28"/>
        </w:rPr>
      </w:pPr>
      <w:r w:rsidRPr="00C73C52">
        <w:rPr>
          <w:rFonts w:cs="Arial"/>
          <w:color w:val="auto"/>
        </w:rPr>
        <w:br w:type="page"/>
      </w:r>
    </w:p>
    <w:p w14:paraId="592CC066" w14:textId="77777777" w:rsidR="00E20E3D" w:rsidRPr="00C73C52" w:rsidRDefault="00407B6F" w:rsidP="001E30EA">
      <w:pPr>
        <w:pStyle w:val="Nagwek1"/>
        <w:numPr>
          <w:ilvl w:val="0"/>
          <w:numId w:val="106"/>
        </w:numPr>
        <w:shd w:val="clear" w:color="auto" w:fill="C2D69B" w:themeFill="accent3" w:themeFillTint="99"/>
        <w:rPr>
          <w:rFonts w:cs="Arial"/>
          <w:color w:val="auto"/>
        </w:rPr>
      </w:pPr>
      <w:bookmarkStart w:id="2" w:name="_Toc85444173"/>
      <w:bookmarkEnd w:id="0"/>
      <w:r w:rsidRPr="00C73C52">
        <w:rPr>
          <w:rFonts w:cs="Arial"/>
          <w:color w:val="auto"/>
        </w:rPr>
        <w:lastRenderedPageBreak/>
        <w:t>Wykaz skrótów</w:t>
      </w:r>
      <w:bookmarkEnd w:id="2"/>
    </w:p>
    <w:p w14:paraId="24DDE8F7" w14:textId="6BD6ADBA" w:rsidR="00E20E3D" w:rsidRPr="00C73C52" w:rsidRDefault="00A24C53" w:rsidP="00A24C53">
      <w:pPr>
        <w:pStyle w:val="Legenda"/>
        <w:rPr>
          <w:rFonts w:cs="Arial"/>
          <w:b w:val="0"/>
          <w:bCs w:val="0"/>
          <w:color w:val="auto"/>
          <w:sz w:val="20"/>
          <w:szCs w:val="20"/>
        </w:rPr>
      </w:pPr>
      <w:bookmarkStart w:id="3" w:name="_Toc267119"/>
      <w:bookmarkStart w:id="4" w:name="_Toc85444080"/>
      <w:r w:rsidRPr="00C73C52">
        <w:rPr>
          <w:rFonts w:cs="Arial"/>
          <w:color w:val="auto"/>
          <w:sz w:val="20"/>
          <w:szCs w:val="20"/>
        </w:rPr>
        <w:t xml:space="preserve">Tabela </w:t>
      </w:r>
      <w:r w:rsidR="00C44B54" w:rsidRPr="00C73C52">
        <w:rPr>
          <w:rFonts w:cs="Arial"/>
          <w:color w:val="auto"/>
          <w:sz w:val="20"/>
          <w:szCs w:val="20"/>
        </w:rPr>
        <w:fldChar w:fldCharType="begin"/>
      </w:r>
      <w:r w:rsidR="00575D5D"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1</w:t>
      </w:r>
      <w:r w:rsidR="00C44B54" w:rsidRPr="00C73C52">
        <w:rPr>
          <w:rFonts w:cs="Arial"/>
          <w:noProof/>
          <w:color w:val="auto"/>
          <w:sz w:val="20"/>
          <w:szCs w:val="20"/>
        </w:rPr>
        <w:fldChar w:fldCharType="end"/>
      </w:r>
      <w:r w:rsidRPr="00C73C52">
        <w:rPr>
          <w:rFonts w:cs="Arial"/>
          <w:color w:val="auto"/>
          <w:sz w:val="20"/>
          <w:szCs w:val="20"/>
        </w:rPr>
        <w:t>. Słownik skrótów.</w:t>
      </w:r>
      <w:bookmarkEnd w:id="3"/>
      <w:bookmarkEnd w:id="4"/>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0"/>
        <w:gridCol w:w="6312"/>
      </w:tblGrid>
      <w:tr w:rsidR="00C73C52" w:rsidRPr="00C73C52" w14:paraId="31A9F2A6" w14:textId="77777777" w:rsidTr="00DC2D23">
        <w:trPr>
          <w:tblHeader/>
        </w:trPr>
        <w:tc>
          <w:tcPr>
            <w:tcW w:w="2835" w:type="dxa"/>
            <w:tcBorders>
              <w:top w:val="single" w:sz="4" w:space="0" w:color="auto"/>
              <w:left w:val="single" w:sz="4" w:space="0" w:color="auto"/>
              <w:bottom w:val="single" w:sz="4" w:space="0" w:color="auto"/>
              <w:right w:val="single" w:sz="4" w:space="0" w:color="auto"/>
            </w:tcBorders>
            <w:shd w:val="clear" w:color="auto" w:fill="BCCD2F"/>
            <w:hideMark/>
          </w:tcPr>
          <w:p w14:paraId="703F1263"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Nazwa skrótu</w:t>
            </w:r>
          </w:p>
        </w:tc>
        <w:tc>
          <w:tcPr>
            <w:tcW w:w="6521" w:type="dxa"/>
            <w:tcBorders>
              <w:top w:val="single" w:sz="4" w:space="0" w:color="auto"/>
              <w:left w:val="single" w:sz="4" w:space="0" w:color="auto"/>
              <w:bottom w:val="single" w:sz="4" w:space="0" w:color="auto"/>
              <w:right w:val="single" w:sz="4" w:space="0" w:color="auto"/>
            </w:tcBorders>
            <w:shd w:val="clear" w:color="auto" w:fill="BCCD2F"/>
            <w:hideMark/>
          </w:tcPr>
          <w:p w14:paraId="3EB144D2"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Wyjaśnienie</w:t>
            </w:r>
          </w:p>
        </w:tc>
      </w:tr>
      <w:tr w:rsidR="00C73C52" w:rsidRPr="00C73C52" w14:paraId="62FAAD86"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5FCE9349" w14:textId="77777777" w:rsidR="00E20E3D" w:rsidRPr="00C73C52" w:rsidRDefault="00205F40" w:rsidP="00E20E3D">
            <w:pPr>
              <w:suppressAutoHyphens/>
              <w:rPr>
                <w:rFonts w:eastAsia="SimSun" w:cs="Arial"/>
                <w:color w:val="auto"/>
                <w:sz w:val="20"/>
                <w:szCs w:val="20"/>
              </w:rPr>
            </w:pPr>
            <w:r w:rsidRPr="00C73C52">
              <w:rPr>
                <w:rFonts w:eastAsia="SimSun" w:cs="Arial"/>
                <w:color w:val="auto"/>
                <w:sz w:val="20"/>
                <w:szCs w:val="20"/>
                <w:lang w:eastAsia="ar-SA"/>
              </w:rPr>
              <w:t>W</w:t>
            </w:r>
            <w:r w:rsidR="00CD2EF3" w:rsidRPr="00C73C52">
              <w:rPr>
                <w:rFonts w:eastAsia="SimSun" w:cs="Arial"/>
                <w:color w:val="auto"/>
                <w:sz w:val="20"/>
                <w:szCs w:val="20"/>
                <w:lang w:eastAsia="ar-SA"/>
              </w:rPr>
              <w:t xml:space="preserve">PGO </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2F52E37" w14:textId="100F4FEB" w:rsidR="00E20E3D" w:rsidRPr="00C73C52" w:rsidRDefault="00205F40" w:rsidP="00CD2EF3">
            <w:pPr>
              <w:suppressAutoHyphens/>
              <w:rPr>
                <w:rFonts w:eastAsia="SimSun" w:cs="Arial"/>
                <w:color w:val="auto"/>
                <w:lang w:eastAsia="ar-SA"/>
              </w:rPr>
            </w:pPr>
            <w:r w:rsidRPr="00C73C52">
              <w:rPr>
                <w:rFonts w:eastAsia="SimSun" w:cs="Arial"/>
                <w:color w:val="auto"/>
                <w:sz w:val="20"/>
                <w:szCs w:val="20"/>
                <w:lang w:eastAsia="ar-SA"/>
              </w:rPr>
              <w:t xml:space="preserve">Wojewódzki </w:t>
            </w:r>
            <w:r w:rsidR="00C73C52" w:rsidRPr="00C73C52">
              <w:rPr>
                <w:rFonts w:eastAsia="SimSun" w:cs="Arial"/>
                <w:color w:val="auto"/>
                <w:sz w:val="20"/>
                <w:szCs w:val="20"/>
                <w:lang w:eastAsia="ar-SA"/>
              </w:rPr>
              <w:t>Plan Gospodarki</w:t>
            </w:r>
            <w:r w:rsidR="00E20E3D" w:rsidRPr="00C73C52">
              <w:rPr>
                <w:rFonts w:eastAsia="SimSun" w:cs="Arial"/>
                <w:color w:val="auto"/>
                <w:sz w:val="20"/>
                <w:szCs w:val="20"/>
                <w:lang w:eastAsia="ar-SA"/>
              </w:rPr>
              <w:t xml:space="preserve"> Odpadami </w:t>
            </w:r>
          </w:p>
        </w:tc>
      </w:tr>
      <w:tr w:rsidR="00C73C52" w:rsidRPr="00C73C52" w14:paraId="247A4950" w14:textId="77777777" w:rsidTr="00DC2D23">
        <w:tc>
          <w:tcPr>
            <w:tcW w:w="2835" w:type="dxa"/>
            <w:tcBorders>
              <w:top w:val="single" w:sz="4" w:space="0" w:color="auto"/>
              <w:left w:val="single" w:sz="4" w:space="0" w:color="auto"/>
              <w:bottom w:val="single" w:sz="4" w:space="0" w:color="auto"/>
              <w:right w:val="single" w:sz="4" w:space="0" w:color="auto"/>
            </w:tcBorders>
            <w:vAlign w:val="center"/>
          </w:tcPr>
          <w:p w14:paraId="45DFDAB3" w14:textId="77777777" w:rsidR="0057305E" w:rsidRPr="00C73C52" w:rsidRDefault="0057305E" w:rsidP="00E20E3D">
            <w:pPr>
              <w:suppressAutoHyphens/>
              <w:rPr>
                <w:rFonts w:eastAsia="SimSun" w:cs="Arial"/>
                <w:color w:val="auto"/>
                <w:sz w:val="20"/>
                <w:szCs w:val="20"/>
                <w:lang w:eastAsia="ar-SA"/>
              </w:rPr>
            </w:pPr>
            <w:r w:rsidRPr="00C73C52">
              <w:rPr>
                <w:rFonts w:eastAsia="SimSun" w:cs="Arial"/>
                <w:color w:val="auto"/>
                <w:sz w:val="20"/>
                <w:szCs w:val="20"/>
                <w:lang w:eastAsia="ar-SA"/>
              </w:rPr>
              <w:t>Analiza SWOT</w:t>
            </w:r>
          </w:p>
        </w:tc>
        <w:tc>
          <w:tcPr>
            <w:tcW w:w="6521" w:type="dxa"/>
            <w:tcBorders>
              <w:top w:val="single" w:sz="4" w:space="0" w:color="auto"/>
              <w:left w:val="single" w:sz="4" w:space="0" w:color="auto"/>
              <w:bottom w:val="single" w:sz="4" w:space="0" w:color="auto"/>
              <w:right w:val="single" w:sz="4" w:space="0" w:color="auto"/>
            </w:tcBorders>
            <w:vAlign w:val="center"/>
          </w:tcPr>
          <w:p w14:paraId="37D5E9E2" w14:textId="77777777" w:rsidR="0057305E" w:rsidRPr="00C73C52" w:rsidRDefault="0057305E" w:rsidP="0057305E">
            <w:pPr>
              <w:jc w:val="both"/>
              <w:rPr>
                <w:rFonts w:eastAsia="SimSun" w:cs="Arial"/>
                <w:color w:val="auto"/>
                <w:sz w:val="20"/>
                <w:szCs w:val="20"/>
                <w:lang w:eastAsia="ar-SA"/>
              </w:rPr>
            </w:pPr>
            <w:r w:rsidRPr="00C73C52">
              <w:rPr>
                <w:rFonts w:eastAsia="SimSun" w:cs="Arial"/>
                <w:color w:val="auto"/>
                <w:sz w:val="20"/>
                <w:szCs w:val="20"/>
                <w:lang w:eastAsia="ar-SA"/>
              </w:rPr>
              <w:t xml:space="preserve">Narzędzie służące do analizy strategicznej. </w:t>
            </w:r>
            <w:r w:rsidRPr="00C73C52">
              <w:rPr>
                <w:rStyle w:val="Pogrubienie"/>
                <w:rFonts w:cs="Arial"/>
                <w:b w:val="0"/>
                <w:color w:val="auto"/>
                <w:sz w:val="20"/>
                <w:szCs w:val="20"/>
              </w:rPr>
              <w:t>Opiera się ona na określeniu silnych oraz słabych stron, a także wynikających z nich szans oraz zagrożeń.</w:t>
            </w:r>
          </w:p>
        </w:tc>
      </w:tr>
      <w:tr w:rsidR="00C73C52" w:rsidRPr="00C73C52" w14:paraId="2BB63F30"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025B3D1C"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GDDKiA</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14413BF"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Generalna Dyrekcja Dróg Krajowych i Autostrad</w:t>
            </w:r>
          </w:p>
        </w:tc>
      </w:tr>
      <w:tr w:rsidR="00C73C52" w:rsidRPr="00C73C52" w14:paraId="3B151301"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09A2D2C7"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GIOŚ</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67CC16B" w14:textId="77777777" w:rsidR="00E20E3D" w:rsidRPr="00C73C52" w:rsidRDefault="00E20E3D" w:rsidP="00E20E3D">
            <w:pPr>
              <w:suppressAutoHyphens/>
              <w:rPr>
                <w:rFonts w:eastAsia="SimSun" w:cs="Arial"/>
                <w:color w:val="auto"/>
                <w:sz w:val="20"/>
                <w:szCs w:val="20"/>
                <w:lang w:eastAsia="ar-SA"/>
              </w:rPr>
            </w:pPr>
            <w:r w:rsidRPr="00C73C52">
              <w:rPr>
                <w:rFonts w:eastAsia="SimSun" w:cs="Arial"/>
                <w:color w:val="auto"/>
                <w:sz w:val="20"/>
                <w:szCs w:val="20"/>
                <w:lang w:eastAsia="ar-SA"/>
              </w:rPr>
              <w:t>Główny Inspektorat Ochrony Środowiska</w:t>
            </w:r>
          </w:p>
        </w:tc>
      </w:tr>
      <w:tr w:rsidR="00C73C52" w:rsidRPr="00C73C52" w14:paraId="78C44B4F"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3286E987"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GUS</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CB9A38D"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Główny Urząd Statystyczny</w:t>
            </w:r>
          </w:p>
        </w:tc>
      </w:tr>
      <w:tr w:rsidR="00C73C52" w:rsidRPr="00C73C52" w14:paraId="53C72A1D"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1D8A15E7"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JCW</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57710AA"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Jednolita część wód</w:t>
            </w:r>
          </w:p>
        </w:tc>
      </w:tr>
      <w:tr w:rsidR="00C73C52" w:rsidRPr="00C73C52" w14:paraId="2EEAB73B"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1AA78B01"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JCWP</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88C717E"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Jednolita część wód powierzchniowych</w:t>
            </w:r>
          </w:p>
        </w:tc>
      </w:tr>
      <w:tr w:rsidR="00C73C52" w:rsidRPr="00C73C52" w14:paraId="65BC1FB3"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7D841EB5"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JCWPd</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09B0282"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Jednolita część wód podziemnych</w:t>
            </w:r>
          </w:p>
        </w:tc>
      </w:tr>
      <w:tr w:rsidR="00C73C52" w:rsidRPr="00C73C52" w14:paraId="51CF5C05"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7D18F422"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JST</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15AC1F3"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Jednostka samorządu terytorialnego</w:t>
            </w:r>
          </w:p>
        </w:tc>
      </w:tr>
      <w:tr w:rsidR="00C73C52" w:rsidRPr="00C73C52" w14:paraId="068E4367"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1B0A165E"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KPGO</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D08D2DC"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Krajowy Plan Gospodarki Odpadami</w:t>
            </w:r>
          </w:p>
        </w:tc>
      </w:tr>
      <w:tr w:rsidR="00C73C52" w:rsidRPr="00C73C52" w14:paraId="530ED9AC"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1ABC751A"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NFOŚiGW</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AE52024"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Narodowy Fundusz Ochrony Środowiska i Gospodarki Wodnej</w:t>
            </w:r>
          </w:p>
        </w:tc>
      </w:tr>
      <w:tr w:rsidR="00C73C52" w:rsidRPr="00C73C52" w14:paraId="6C724012"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7BC17818"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OZE</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8291E0A"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Odnawialne Źródła Energii</w:t>
            </w:r>
          </w:p>
        </w:tc>
      </w:tr>
      <w:tr w:rsidR="00C73C52" w:rsidRPr="00C73C52" w14:paraId="4D224267"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7610D597"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PEM</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EDF0726"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Pola elektromagnetyczne</w:t>
            </w:r>
          </w:p>
        </w:tc>
      </w:tr>
      <w:tr w:rsidR="00C73C52" w:rsidRPr="00C73C52" w14:paraId="53E4F521" w14:textId="77777777" w:rsidTr="00DC2D23">
        <w:tc>
          <w:tcPr>
            <w:tcW w:w="2835" w:type="dxa"/>
            <w:tcBorders>
              <w:top w:val="single" w:sz="4" w:space="0" w:color="auto"/>
              <w:left w:val="single" w:sz="4" w:space="0" w:color="auto"/>
              <w:bottom w:val="single" w:sz="4" w:space="0" w:color="auto"/>
              <w:right w:val="single" w:sz="4" w:space="0" w:color="auto"/>
            </w:tcBorders>
            <w:vAlign w:val="center"/>
          </w:tcPr>
          <w:p w14:paraId="365A3E2A" w14:textId="77777777" w:rsidR="00CF7AAD" w:rsidRPr="00C73C52" w:rsidRDefault="00CF7AAD" w:rsidP="00E20E3D">
            <w:pPr>
              <w:suppressAutoHyphens/>
              <w:rPr>
                <w:rFonts w:eastAsia="SimSun" w:cs="Arial"/>
                <w:color w:val="auto"/>
                <w:sz w:val="20"/>
                <w:szCs w:val="20"/>
              </w:rPr>
            </w:pPr>
            <w:r w:rsidRPr="00C73C52">
              <w:rPr>
                <w:rFonts w:eastAsia="SimSun" w:cs="Arial"/>
                <w:color w:val="auto"/>
                <w:sz w:val="20"/>
                <w:szCs w:val="20"/>
              </w:rPr>
              <w:t>PMŚ</w:t>
            </w:r>
          </w:p>
        </w:tc>
        <w:tc>
          <w:tcPr>
            <w:tcW w:w="6521" w:type="dxa"/>
            <w:tcBorders>
              <w:top w:val="single" w:sz="4" w:space="0" w:color="auto"/>
              <w:left w:val="single" w:sz="4" w:space="0" w:color="auto"/>
              <w:bottom w:val="single" w:sz="4" w:space="0" w:color="auto"/>
              <w:right w:val="single" w:sz="4" w:space="0" w:color="auto"/>
            </w:tcBorders>
            <w:vAlign w:val="center"/>
          </w:tcPr>
          <w:p w14:paraId="3F0F9571" w14:textId="77777777" w:rsidR="00CF7AAD" w:rsidRPr="00C73C52" w:rsidRDefault="00CF7AAD" w:rsidP="00E20E3D">
            <w:pPr>
              <w:suppressAutoHyphens/>
              <w:rPr>
                <w:rFonts w:eastAsia="SimSun" w:cs="Arial"/>
                <w:color w:val="auto"/>
                <w:sz w:val="20"/>
                <w:szCs w:val="20"/>
                <w:lang w:eastAsia="ar-SA"/>
              </w:rPr>
            </w:pPr>
            <w:r w:rsidRPr="00C73C52">
              <w:rPr>
                <w:rFonts w:eastAsia="SimSun" w:cs="Arial"/>
                <w:color w:val="auto"/>
                <w:sz w:val="20"/>
                <w:szCs w:val="20"/>
                <w:lang w:eastAsia="ar-SA"/>
              </w:rPr>
              <w:t>Państwowy Monitoring Środowiska</w:t>
            </w:r>
          </w:p>
        </w:tc>
      </w:tr>
      <w:tr w:rsidR="00C73C52" w:rsidRPr="00C73C52" w14:paraId="3602EB78"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119CCE1B"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POKzA</w:t>
            </w:r>
          </w:p>
        </w:tc>
        <w:tc>
          <w:tcPr>
            <w:tcW w:w="6521" w:type="dxa"/>
            <w:tcBorders>
              <w:top w:val="single" w:sz="4" w:space="0" w:color="auto"/>
              <w:left w:val="single" w:sz="4" w:space="0" w:color="auto"/>
              <w:bottom w:val="single" w:sz="4" w:space="0" w:color="auto"/>
              <w:right w:val="single" w:sz="4" w:space="0" w:color="auto"/>
            </w:tcBorders>
            <w:vAlign w:val="center"/>
            <w:hideMark/>
          </w:tcPr>
          <w:p w14:paraId="479B907D"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Program Oczyszczania Kraju z Azbestu</w:t>
            </w:r>
          </w:p>
        </w:tc>
      </w:tr>
      <w:tr w:rsidR="00C73C52" w:rsidRPr="00C73C52" w14:paraId="2CD3B6AE"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29102F31"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POP</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CEF210C"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Program Ochrony Powietrza</w:t>
            </w:r>
          </w:p>
        </w:tc>
      </w:tr>
      <w:tr w:rsidR="00C73C52" w:rsidRPr="00C73C52" w14:paraId="3CA02235"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51140BA6"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POŚ</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90FC25D"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Program Ochrony Środowiska</w:t>
            </w:r>
          </w:p>
        </w:tc>
      </w:tr>
      <w:tr w:rsidR="00C73C52" w:rsidRPr="00C73C52" w14:paraId="380FD34B"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664D1C79"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PROW</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74A4A44"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Program Rozwoju Obszarów Wiejskich</w:t>
            </w:r>
          </w:p>
        </w:tc>
      </w:tr>
      <w:tr w:rsidR="00C73C52" w:rsidRPr="00C73C52" w14:paraId="0264DDFD"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5229ADC0"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RDLP</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3FB7FDC" w14:textId="77777777" w:rsidR="00E20E3D" w:rsidRPr="00C73C52" w:rsidRDefault="00E20E3D" w:rsidP="00E20E3D">
            <w:pPr>
              <w:suppressAutoHyphens/>
              <w:rPr>
                <w:rFonts w:eastAsia="Times New Roman" w:cs="Arial"/>
                <w:bCs/>
                <w:color w:val="auto"/>
                <w:sz w:val="20"/>
                <w:szCs w:val="20"/>
              </w:rPr>
            </w:pPr>
            <w:r w:rsidRPr="00C73C52">
              <w:rPr>
                <w:rFonts w:eastAsia="Times New Roman" w:cs="Arial"/>
                <w:bCs/>
                <w:color w:val="auto"/>
                <w:sz w:val="20"/>
                <w:szCs w:val="20"/>
              </w:rPr>
              <w:t>Regionalna Dyrekcja Lasów Państwowych</w:t>
            </w:r>
          </w:p>
        </w:tc>
      </w:tr>
      <w:tr w:rsidR="00C73C52" w:rsidRPr="00C73C52" w14:paraId="377834C6"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72A4D5D3"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RDOŚ</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8ABF239"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Regionalna Dyrekcja Ochrony Środowiska</w:t>
            </w:r>
          </w:p>
        </w:tc>
      </w:tr>
      <w:tr w:rsidR="00C73C52" w:rsidRPr="00C73C52" w14:paraId="47BC5E95"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198D4F06"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RDW</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D1D4A68"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Ramowa Dyrektywa Wodna</w:t>
            </w:r>
          </w:p>
        </w:tc>
      </w:tr>
      <w:tr w:rsidR="00C73C52" w:rsidRPr="00C73C52" w14:paraId="513E3EC9"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20855C10"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SOOŚ</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72994CD"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Strategiczna ocena oddziaływania na środowisko</w:t>
            </w:r>
          </w:p>
        </w:tc>
      </w:tr>
      <w:tr w:rsidR="00C73C52" w:rsidRPr="00C73C52" w14:paraId="78290B7E"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5BFB7557"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UE</w:t>
            </w:r>
          </w:p>
        </w:tc>
        <w:tc>
          <w:tcPr>
            <w:tcW w:w="6521" w:type="dxa"/>
            <w:tcBorders>
              <w:top w:val="single" w:sz="4" w:space="0" w:color="auto"/>
              <w:left w:val="single" w:sz="4" w:space="0" w:color="auto"/>
              <w:bottom w:val="single" w:sz="4" w:space="0" w:color="auto"/>
              <w:right w:val="single" w:sz="4" w:space="0" w:color="auto"/>
            </w:tcBorders>
            <w:vAlign w:val="center"/>
            <w:hideMark/>
          </w:tcPr>
          <w:p w14:paraId="58D18004"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Unia Europejska</w:t>
            </w:r>
          </w:p>
        </w:tc>
      </w:tr>
      <w:tr w:rsidR="00C73C52" w:rsidRPr="00C73C52" w14:paraId="6129A56D"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59AACC25"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WFOŚiGW</w:t>
            </w:r>
          </w:p>
        </w:tc>
        <w:tc>
          <w:tcPr>
            <w:tcW w:w="6521" w:type="dxa"/>
            <w:tcBorders>
              <w:top w:val="single" w:sz="4" w:space="0" w:color="auto"/>
              <w:left w:val="single" w:sz="4" w:space="0" w:color="auto"/>
              <w:bottom w:val="single" w:sz="4" w:space="0" w:color="auto"/>
              <w:right w:val="single" w:sz="4" w:space="0" w:color="auto"/>
            </w:tcBorders>
            <w:vAlign w:val="center"/>
            <w:hideMark/>
          </w:tcPr>
          <w:p w14:paraId="08668C86"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Wojewódzki Fundusz Ochrony Środowiska i Gospodarki Wodnej</w:t>
            </w:r>
          </w:p>
        </w:tc>
      </w:tr>
      <w:tr w:rsidR="00C73C52" w:rsidRPr="00C73C52" w14:paraId="294603D5"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15BC4202"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WIOŚ</w:t>
            </w:r>
          </w:p>
        </w:tc>
        <w:tc>
          <w:tcPr>
            <w:tcW w:w="6521" w:type="dxa"/>
            <w:tcBorders>
              <w:top w:val="single" w:sz="4" w:space="0" w:color="auto"/>
              <w:left w:val="single" w:sz="4" w:space="0" w:color="auto"/>
              <w:bottom w:val="single" w:sz="4" w:space="0" w:color="auto"/>
              <w:right w:val="single" w:sz="4" w:space="0" w:color="auto"/>
            </w:tcBorders>
            <w:vAlign w:val="center"/>
            <w:hideMark/>
          </w:tcPr>
          <w:p w14:paraId="723D006B" w14:textId="77777777" w:rsidR="00E20E3D" w:rsidRPr="00C73C52" w:rsidRDefault="00E20E3D" w:rsidP="00E20E3D">
            <w:pPr>
              <w:suppressAutoHyphens/>
              <w:rPr>
                <w:rFonts w:eastAsia="SimSun" w:cs="Arial"/>
                <w:color w:val="auto"/>
                <w:sz w:val="20"/>
                <w:szCs w:val="20"/>
                <w:lang w:eastAsia="ar-SA"/>
              </w:rPr>
            </w:pPr>
            <w:r w:rsidRPr="00C73C52">
              <w:rPr>
                <w:rFonts w:eastAsia="SimSun" w:cs="Arial"/>
                <w:color w:val="auto"/>
                <w:sz w:val="20"/>
                <w:szCs w:val="20"/>
                <w:lang w:eastAsia="ar-SA"/>
              </w:rPr>
              <w:t>Wojewódzki Inspektorat Ochrony Środowiska</w:t>
            </w:r>
          </w:p>
        </w:tc>
      </w:tr>
      <w:tr w:rsidR="00C73C52" w:rsidRPr="00C73C52" w14:paraId="41B3BCAB"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7E0DB8B3" w14:textId="77777777" w:rsidR="00E20E3D" w:rsidRPr="00C73C52" w:rsidRDefault="00E20E3D" w:rsidP="00E20E3D">
            <w:pPr>
              <w:suppressAutoHyphens/>
              <w:rPr>
                <w:rFonts w:eastAsia="SimSun" w:cs="Arial"/>
                <w:color w:val="auto"/>
                <w:sz w:val="20"/>
                <w:szCs w:val="20"/>
              </w:rPr>
            </w:pPr>
            <w:r w:rsidRPr="00C73C52">
              <w:rPr>
                <w:rFonts w:eastAsia="Calibri" w:cs="Arial"/>
                <w:color w:val="auto"/>
                <w:sz w:val="20"/>
                <w:szCs w:val="20"/>
                <w:lang w:eastAsia="ar-SA"/>
              </w:rPr>
              <w:t>WPOŚ</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F739F50" w14:textId="77777777" w:rsidR="00E20E3D" w:rsidRPr="00C73C52" w:rsidRDefault="00E20E3D" w:rsidP="00E20E3D">
            <w:pPr>
              <w:suppressAutoHyphens/>
              <w:rPr>
                <w:rFonts w:eastAsia="SimSun" w:cs="Arial"/>
                <w:color w:val="auto"/>
                <w:sz w:val="20"/>
                <w:szCs w:val="20"/>
                <w:lang w:eastAsia="ar-SA"/>
              </w:rPr>
            </w:pPr>
            <w:r w:rsidRPr="00C73C52">
              <w:rPr>
                <w:rFonts w:eastAsia="SimSun" w:cs="Arial"/>
                <w:color w:val="auto"/>
                <w:sz w:val="20"/>
                <w:szCs w:val="20"/>
                <w:lang w:eastAsia="ar-SA"/>
              </w:rPr>
              <w:t>Wojewódzki Program Ochrony Środowiska</w:t>
            </w:r>
          </w:p>
        </w:tc>
      </w:tr>
      <w:tr w:rsidR="00C73C52" w:rsidRPr="00C73C52" w14:paraId="04E87D17"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2759C8A9"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ZDR</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A73BB62"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Zakłady Dużego Ryzyka</w:t>
            </w:r>
          </w:p>
        </w:tc>
      </w:tr>
      <w:tr w:rsidR="00C73C52" w:rsidRPr="00C73C52" w14:paraId="6A6E4A60"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661390B4"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ODR</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7A32FD2" w14:textId="77777777" w:rsidR="00E20E3D" w:rsidRPr="00C73C52" w:rsidRDefault="00E20E3D" w:rsidP="00E20E3D">
            <w:pPr>
              <w:suppressAutoHyphens/>
              <w:rPr>
                <w:rFonts w:eastAsia="SimSun" w:cs="Arial"/>
                <w:color w:val="auto"/>
                <w:sz w:val="20"/>
                <w:szCs w:val="20"/>
                <w:lang w:eastAsia="ar-SA"/>
              </w:rPr>
            </w:pPr>
            <w:r w:rsidRPr="00C73C52">
              <w:rPr>
                <w:rFonts w:eastAsia="SimSun" w:cs="Arial"/>
                <w:color w:val="auto"/>
                <w:sz w:val="20"/>
                <w:szCs w:val="20"/>
                <w:lang w:eastAsia="ar-SA"/>
              </w:rPr>
              <w:t>Ośrodek Doradztwa Rolniczego</w:t>
            </w:r>
          </w:p>
        </w:tc>
      </w:tr>
      <w:tr w:rsidR="00C73C52" w:rsidRPr="00C73C52" w14:paraId="761E24DB"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242842D5"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ZS</w:t>
            </w:r>
          </w:p>
        </w:tc>
        <w:tc>
          <w:tcPr>
            <w:tcW w:w="6521" w:type="dxa"/>
            <w:tcBorders>
              <w:top w:val="single" w:sz="4" w:space="0" w:color="auto"/>
              <w:left w:val="single" w:sz="4" w:space="0" w:color="auto"/>
              <w:bottom w:val="single" w:sz="4" w:space="0" w:color="auto"/>
              <w:right w:val="single" w:sz="4" w:space="0" w:color="auto"/>
            </w:tcBorders>
            <w:vAlign w:val="center"/>
            <w:hideMark/>
          </w:tcPr>
          <w:p w14:paraId="3798A5D1" w14:textId="77777777" w:rsidR="00E20E3D" w:rsidRPr="00C73C52" w:rsidRDefault="00E20E3D" w:rsidP="00E20E3D">
            <w:pPr>
              <w:suppressAutoHyphens/>
              <w:rPr>
                <w:rFonts w:eastAsia="SimSun" w:cs="Arial"/>
                <w:color w:val="auto"/>
                <w:lang w:eastAsia="ar-SA"/>
              </w:rPr>
            </w:pPr>
            <w:r w:rsidRPr="00C73C52">
              <w:rPr>
                <w:rFonts w:eastAsia="SimSun" w:cs="Arial"/>
                <w:color w:val="auto"/>
                <w:sz w:val="20"/>
                <w:szCs w:val="20"/>
                <w:lang w:eastAsia="ar-SA"/>
              </w:rPr>
              <w:t>Zespół Szkół</w:t>
            </w:r>
          </w:p>
        </w:tc>
      </w:tr>
      <w:tr w:rsidR="00C73C52" w:rsidRPr="00C73C52" w14:paraId="75008124"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7D78CEE8"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ZDW</w:t>
            </w:r>
          </w:p>
        </w:tc>
        <w:tc>
          <w:tcPr>
            <w:tcW w:w="6521" w:type="dxa"/>
            <w:tcBorders>
              <w:top w:val="single" w:sz="4" w:space="0" w:color="auto"/>
              <w:left w:val="single" w:sz="4" w:space="0" w:color="auto"/>
              <w:bottom w:val="single" w:sz="4" w:space="0" w:color="auto"/>
              <w:right w:val="single" w:sz="4" w:space="0" w:color="auto"/>
            </w:tcBorders>
            <w:vAlign w:val="center"/>
            <w:hideMark/>
          </w:tcPr>
          <w:p w14:paraId="1EA6831C" w14:textId="77777777" w:rsidR="00E20E3D" w:rsidRPr="00C73C52" w:rsidRDefault="00E20E3D" w:rsidP="007B506E">
            <w:pPr>
              <w:suppressAutoHyphens/>
              <w:rPr>
                <w:rFonts w:eastAsia="SimSun" w:cs="Arial"/>
                <w:color w:val="auto"/>
                <w:lang w:eastAsia="ar-SA"/>
              </w:rPr>
            </w:pPr>
            <w:r w:rsidRPr="00C73C52">
              <w:rPr>
                <w:rFonts w:eastAsia="SimSun" w:cs="Arial"/>
                <w:color w:val="auto"/>
                <w:sz w:val="20"/>
                <w:szCs w:val="20"/>
                <w:lang w:eastAsia="ar-SA"/>
              </w:rPr>
              <w:t>Zarząd Dróg Wojewódzkich</w:t>
            </w:r>
          </w:p>
        </w:tc>
      </w:tr>
      <w:tr w:rsidR="00C73C52" w:rsidRPr="00C73C52" w14:paraId="4B4BE6C0"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2F673638" w14:textId="77777777" w:rsidR="00E20E3D" w:rsidRPr="00C73C52" w:rsidRDefault="003F1A28" w:rsidP="00E20E3D">
            <w:pPr>
              <w:suppressAutoHyphens/>
              <w:rPr>
                <w:rFonts w:eastAsia="SimSun" w:cs="Arial"/>
                <w:color w:val="auto"/>
                <w:sz w:val="20"/>
                <w:szCs w:val="20"/>
              </w:rPr>
            </w:pPr>
            <w:r w:rsidRPr="00C73C52">
              <w:rPr>
                <w:rFonts w:eastAsia="SimSun" w:cs="Arial"/>
                <w:color w:val="auto"/>
                <w:sz w:val="20"/>
                <w:szCs w:val="20"/>
              </w:rPr>
              <w:t>PGWWP</w:t>
            </w:r>
          </w:p>
        </w:tc>
        <w:tc>
          <w:tcPr>
            <w:tcW w:w="6521" w:type="dxa"/>
            <w:tcBorders>
              <w:top w:val="single" w:sz="4" w:space="0" w:color="auto"/>
              <w:left w:val="single" w:sz="4" w:space="0" w:color="auto"/>
              <w:bottom w:val="single" w:sz="4" w:space="0" w:color="auto"/>
              <w:right w:val="single" w:sz="4" w:space="0" w:color="auto"/>
            </w:tcBorders>
            <w:vAlign w:val="center"/>
            <w:hideMark/>
          </w:tcPr>
          <w:p w14:paraId="2597CACD" w14:textId="77777777" w:rsidR="00E20E3D" w:rsidRPr="00C73C52" w:rsidRDefault="003F1A28" w:rsidP="00CD2EF3">
            <w:pPr>
              <w:suppressAutoHyphens/>
              <w:rPr>
                <w:rFonts w:eastAsia="SimSun" w:cs="Arial"/>
                <w:color w:val="auto"/>
                <w:sz w:val="20"/>
                <w:szCs w:val="20"/>
              </w:rPr>
            </w:pPr>
            <w:r w:rsidRPr="00C73C52">
              <w:rPr>
                <w:rFonts w:eastAsia="SimSun" w:cs="Arial"/>
                <w:color w:val="auto"/>
                <w:sz w:val="20"/>
                <w:szCs w:val="20"/>
              </w:rPr>
              <w:t>Państwowe Gospodarstwo Wodne Wody Polskie</w:t>
            </w:r>
          </w:p>
        </w:tc>
      </w:tr>
      <w:tr w:rsidR="00C73C52" w:rsidRPr="00C73C52" w14:paraId="6E82CC76" w14:textId="77777777" w:rsidTr="00DC2D23">
        <w:tc>
          <w:tcPr>
            <w:tcW w:w="2835" w:type="dxa"/>
            <w:tcBorders>
              <w:top w:val="single" w:sz="4" w:space="0" w:color="auto"/>
              <w:left w:val="single" w:sz="4" w:space="0" w:color="auto"/>
              <w:bottom w:val="single" w:sz="4" w:space="0" w:color="auto"/>
              <w:right w:val="single" w:sz="4" w:space="0" w:color="auto"/>
            </w:tcBorders>
            <w:vAlign w:val="center"/>
            <w:hideMark/>
          </w:tcPr>
          <w:p w14:paraId="39E02A25"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ZZR</w:t>
            </w:r>
          </w:p>
        </w:tc>
        <w:tc>
          <w:tcPr>
            <w:tcW w:w="6521" w:type="dxa"/>
            <w:tcBorders>
              <w:top w:val="single" w:sz="4" w:space="0" w:color="auto"/>
              <w:left w:val="single" w:sz="4" w:space="0" w:color="auto"/>
              <w:bottom w:val="single" w:sz="4" w:space="0" w:color="auto"/>
              <w:right w:val="single" w:sz="4" w:space="0" w:color="auto"/>
            </w:tcBorders>
            <w:vAlign w:val="center"/>
            <w:hideMark/>
          </w:tcPr>
          <w:p w14:paraId="67BD9179" w14:textId="77777777" w:rsidR="00E20E3D" w:rsidRPr="00C73C52" w:rsidRDefault="00E20E3D" w:rsidP="00E20E3D">
            <w:pPr>
              <w:suppressAutoHyphens/>
              <w:rPr>
                <w:rFonts w:eastAsia="SimSun" w:cs="Arial"/>
                <w:color w:val="auto"/>
                <w:sz w:val="20"/>
                <w:szCs w:val="20"/>
              </w:rPr>
            </w:pPr>
            <w:r w:rsidRPr="00C73C52">
              <w:rPr>
                <w:rFonts w:eastAsia="SimSun" w:cs="Arial"/>
                <w:color w:val="auto"/>
                <w:sz w:val="20"/>
                <w:szCs w:val="20"/>
              </w:rPr>
              <w:t>Zakłady Zwiększonego Ryzyka</w:t>
            </w:r>
          </w:p>
        </w:tc>
      </w:tr>
      <w:tr w:rsidR="009F07E9" w:rsidRPr="00C73C52" w14:paraId="64A8C7D7" w14:textId="77777777" w:rsidTr="00DC2D23">
        <w:tc>
          <w:tcPr>
            <w:tcW w:w="2835" w:type="dxa"/>
            <w:tcBorders>
              <w:top w:val="single" w:sz="4" w:space="0" w:color="auto"/>
              <w:left w:val="single" w:sz="4" w:space="0" w:color="auto"/>
              <w:bottom w:val="single" w:sz="4" w:space="0" w:color="auto"/>
              <w:right w:val="single" w:sz="4" w:space="0" w:color="auto"/>
            </w:tcBorders>
            <w:vAlign w:val="center"/>
          </w:tcPr>
          <w:p w14:paraId="2AEAAE39" w14:textId="77777777" w:rsidR="0050314B" w:rsidRPr="00C73C52" w:rsidRDefault="0050314B" w:rsidP="00E20E3D">
            <w:pPr>
              <w:suppressAutoHyphens/>
              <w:rPr>
                <w:rFonts w:eastAsia="SimSun" w:cs="Arial"/>
                <w:color w:val="auto"/>
                <w:sz w:val="20"/>
                <w:szCs w:val="20"/>
              </w:rPr>
            </w:pPr>
            <w:r w:rsidRPr="00C73C52">
              <w:rPr>
                <w:rFonts w:eastAsia="SimSun" w:cs="Arial"/>
                <w:color w:val="auto"/>
                <w:sz w:val="20"/>
                <w:szCs w:val="20"/>
              </w:rPr>
              <w:t>ZMŚP</w:t>
            </w:r>
          </w:p>
        </w:tc>
        <w:tc>
          <w:tcPr>
            <w:tcW w:w="6521" w:type="dxa"/>
            <w:tcBorders>
              <w:top w:val="single" w:sz="4" w:space="0" w:color="auto"/>
              <w:left w:val="single" w:sz="4" w:space="0" w:color="auto"/>
              <w:bottom w:val="single" w:sz="4" w:space="0" w:color="auto"/>
              <w:right w:val="single" w:sz="4" w:space="0" w:color="auto"/>
            </w:tcBorders>
            <w:vAlign w:val="center"/>
          </w:tcPr>
          <w:p w14:paraId="082A9528" w14:textId="74612BB7" w:rsidR="0050314B" w:rsidRPr="00C73C52" w:rsidRDefault="0050314B" w:rsidP="0050314B">
            <w:pPr>
              <w:suppressAutoHyphens/>
              <w:rPr>
                <w:rFonts w:eastAsia="SimSun" w:cs="Arial"/>
                <w:color w:val="auto"/>
                <w:sz w:val="20"/>
                <w:szCs w:val="20"/>
              </w:rPr>
            </w:pPr>
            <w:r w:rsidRPr="00C73C52">
              <w:rPr>
                <w:rFonts w:eastAsia="SimSun" w:cs="Arial"/>
                <w:color w:val="auto"/>
                <w:sz w:val="20"/>
                <w:szCs w:val="20"/>
              </w:rPr>
              <w:t xml:space="preserve">Zintegrowany </w:t>
            </w:r>
            <w:r w:rsidR="00C73C52" w:rsidRPr="00C73C52">
              <w:rPr>
                <w:rFonts w:eastAsia="SimSun" w:cs="Arial"/>
                <w:color w:val="auto"/>
                <w:sz w:val="20"/>
                <w:szCs w:val="20"/>
              </w:rPr>
              <w:t>Monitoring Środowiska</w:t>
            </w:r>
            <w:r w:rsidRPr="00C73C52">
              <w:rPr>
                <w:rFonts w:eastAsia="SimSun" w:cs="Arial"/>
                <w:color w:val="auto"/>
                <w:sz w:val="20"/>
                <w:szCs w:val="20"/>
              </w:rPr>
              <w:t xml:space="preserve"> Przyrodniczego</w:t>
            </w:r>
          </w:p>
        </w:tc>
      </w:tr>
    </w:tbl>
    <w:p w14:paraId="3A0778AB" w14:textId="77777777" w:rsidR="00E20E3D" w:rsidRPr="00C73C52" w:rsidRDefault="00E20E3D" w:rsidP="00E20E3D">
      <w:pPr>
        <w:suppressAutoHyphens/>
        <w:rPr>
          <w:rFonts w:eastAsia="SimSun" w:cs="Arial"/>
          <w:color w:val="auto"/>
          <w:lang w:eastAsia="ar-SA"/>
        </w:rPr>
      </w:pPr>
    </w:p>
    <w:p w14:paraId="4BAD11BC" w14:textId="77777777" w:rsidR="003A3050" w:rsidRPr="00C73C52" w:rsidRDefault="003A3050">
      <w:pPr>
        <w:rPr>
          <w:rFonts w:eastAsia="SimSun" w:cs="Arial"/>
          <w:color w:val="auto"/>
          <w:lang w:eastAsia="ar-SA"/>
        </w:rPr>
      </w:pPr>
      <w:r w:rsidRPr="00C73C52">
        <w:rPr>
          <w:rFonts w:eastAsia="SimSun" w:cs="Arial"/>
          <w:color w:val="auto"/>
          <w:lang w:eastAsia="ar-SA"/>
        </w:rPr>
        <w:br w:type="page"/>
      </w:r>
    </w:p>
    <w:p w14:paraId="498E3C6D" w14:textId="77777777" w:rsidR="003A3050" w:rsidRPr="00C73C52" w:rsidRDefault="003A3050" w:rsidP="001E30EA">
      <w:pPr>
        <w:pStyle w:val="Nagwek1"/>
        <w:numPr>
          <w:ilvl w:val="0"/>
          <w:numId w:val="106"/>
        </w:numPr>
        <w:shd w:val="clear" w:color="auto" w:fill="C2D69B" w:themeFill="accent3" w:themeFillTint="99"/>
        <w:rPr>
          <w:rFonts w:eastAsia="Times New Roman" w:cs="Arial"/>
          <w:color w:val="auto"/>
        </w:rPr>
      </w:pPr>
      <w:bookmarkStart w:id="5" w:name="_Toc376425319"/>
      <w:bookmarkStart w:id="6" w:name="_Toc85444174"/>
      <w:r w:rsidRPr="00C73C52">
        <w:rPr>
          <w:rFonts w:eastAsia="Times New Roman" w:cs="Arial"/>
          <w:color w:val="auto"/>
        </w:rPr>
        <w:lastRenderedPageBreak/>
        <w:t>Wstę</w:t>
      </w:r>
      <w:bookmarkEnd w:id="5"/>
      <w:r w:rsidRPr="00C73C52">
        <w:rPr>
          <w:rFonts w:eastAsia="Times New Roman" w:cs="Arial"/>
          <w:color w:val="auto"/>
        </w:rPr>
        <w:t>p</w:t>
      </w:r>
      <w:bookmarkEnd w:id="6"/>
    </w:p>
    <w:p w14:paraId="70B10759" w14:textId="77777777" w:rsidR="003A3050" w:rsidRPr="00C73C52" w:rsidRDefault="003A3050" w:rsidP="001E30EA">
      <w:pPr>
        <w:pStyle w:val="Nagwek2"/>
        <w:numPr>
          <w:ilvl w:val="1"/>
          <w:numId w:val="106"/>
        </w:numPr>
        <w:rPr>
          <w:rFonts w:eastAsia="Times New Roman" w:cs="Arial"/>
          <w:color w:val="auto"/>
        </w:rPr>
      </w:pPr>
      <w:bookmarkStart w:id="7" w:name="_Toc376425320"/>
      <w:bookmarkStart w:id="8" w:name="_Toc85444175"/>
      <w:r w:rsidRPr="00C73C52">
        <w:rPr>
          <w:rFonts w:eastAsia="Times New Roman" w:cs="Arial"/>
          <w:color w:val="auto"/>
        </w:rPr>
        <w:t>Cel i zakres opracowania</w:t>
      </w:r>
      <w:bookmarkEnd w:id="7"/>
      <w:bookmarkEnd w:id="8"/>
    </w:p>
    <w:p w14:paraId="5273D4CC" w14:textId="1717DA3B" w:rsidR="003A3050" w:rsidRPr="00C73C52" w:rsidRDefault="007D1031" w:rsidP="004C4FFF">
      <w:pPr>
        <w:ind w:firstLine="709"/>
        <w:jc w:val="both"/>
        <w:rPr>
          <w:rFonts w:eastAsia="Calibri" w:cs="Arial"/>
          <w:i/>
          <w:color w:val="auto"/>
          <w:lang w:eastAsia="pl-PL"/>
        </w:rPr>
      </w:pPr>
      <w:bookmarkStart w:id="9" w:name="_Toc229472613"/>
      <w:bookmarkStart w:id="10" w:name="_Toc226283422"/>
      <w:r w:rsidRPr="00C73C52">
        <w:rPr>
          <w:rFonts w:eastAsia="Calibri" w:cs="Arial"/>
          <w:i/>
          <w:color w:val="auto"/>
          <w:lang w:eastAsia="pl-PL"/>
        </w:rPr>
        <w:t xml:space="preserve">Program Ochrony Środowiska dla </w:t>
      </w:r>
      <w:r w:rsidR="00C73C52" w:rsidRPr="00C73C52">
        <w:rPr>
          <w:rFonts w:eastAsia="Calibri" w:cs="Arial"/>
          <w:i/>
          <w:color w:val="auto"/>
          <w:lang w:eastAsia="pl-PL"/>
        </w:rPr>
        <w:t>Gminy</w:t>
      </w:r>
      <w:r w:rsidR="00C73C52">
        <w:rPr>
          <w:rFonts w:eastAsia="Calibri" w:cs="Arial"/>
          <w:i/>
          <w:color w:val="auto"/>
          <w:lang w:eastAsia="pl-PL"/>
        </w:rPr>
        <w:t xml:space="preserve"> </w:t>
      </w:r>
      <w:r w:rsidR="00C73C52" w:rsidRPr="00C73C52">
        <w:rPr>
          <w:rFonts w:eastAsia="Calibri" w:cs="Arial"/>
          <w:i/>
          <w:color w:val="auto"/>
          <w:lang w:eastAsia="pl-PL"/>
        </w:rPr>
        <w:t>Szczytno</w:t>
      </w:r>
      <w:r w:rsidR="00C73C52">
        <w:rPr>
          <w:rFonts w:eastAsia="Calibri" w:cs="Arial"/>
          <w:i/>
          <w:color w:val="auto"/>
          <w:lang w:eastAsia="pl-PL"/>
        </w:rPr>
        <w:t xml:space="preserve"> </w:t>
      </w:r>
      <w:r w:rsidR="00C73C52" w:rsidRPr="00C73C52">
        <w:rPr>
          <w:rFonts w:eastAsia="Calibri" w:cs="Arial"/>
          <w:i/>
          <w:color w:val="auto"/>
          <w:lang w:eastAsia="pl-PL"/>
        </w:rPr>
        <w:t>na</w:t>
      </w:r>
      <w:r w:rsidR="007767EB" w:rsidRPr="00C73C52">
        <w:rPr>
          <w:rFonts w:eastAsia="Calibri" w:cs="Arial"/>
          <w:i/>
          <w:color w:val="auto"/>
          <w:lang w:eastAsia="pl-PL"/>
        </w:rPr>
        <w:t xml:space="preserve"> lata 2021-2024 wraz z</w:t>
      </w:r>
      <w:r w:rsidR="00AA2243">
        <w:rPr>
          <w:rFonts w:eastAsia="Calibri" w:cs="Arial"/>
          <w:i/>
          <w:color w:val="auto"/>
          <w:lang w:eastAsia="pl-PL"/>
        </w:rPr>
        <w:t> </w:t>
      </w:r>
      <w:r w:rsidR="007767EB" w:rsidRPr="00C73C52">
        <w:rPr>
          <w:rFonts w:eastAsia="Calibri" w:cs="Arial"/>
          <w:i/>
          <w:color w:val="auto"/>
          <w:lang w:eastAsia="pl-PL"/>
        </w:rPr>
        <w:t xml:space="preserve">perspektywą na 2025-2028 </w:t>
      </w:r>
      <w:r w:rsidR="003A3050" w:rsidRPr="00C73C52">
        <w:rPr>
          <w:rFonts w:eastAsia="Calibri" w:cs="Arial"/>
          <w:color w:val="auto"/>
          <w:lang w:eastAsia="pl-PL"/>
        </w:rPr>
        <w:t xml:space="preserve">jest podstawowym narzędziem prowadzenia polityki ochrony środowiska na terenie </w:t>
      </w:r>
      <w:r w:rsidR="00AC2055" w:rsidRPr="00C73C52">
        <w:rPr>
          <w:rFonts w:eastAsia="Calibri" w:cs="Arial"/>
          <w:color w:val="auto"/>
          <w:lang w:eastAsia="pl-PL"/>
        </w:rPr>
        <w:t>g</w:t>
      </w:r>
      <w:r w:rsidR="003E31F4" w:rsidRPr="00C73C52">
        <w:rPr>
          <w:rFonts w:eastAsia="Calibri" w:cs="Arial"/>
          <w:color w:val="auto"/>
          <w:lang w:eastAsia="pl-PL"/>
        </w:rPr>
        <w:t>miny</w:t>
      </w:r>
      <w:r w:rsidR="003A3050" w:rsidRPr="00C73C52">
        <w:rPr>
          <w:rFonts w:eastAsia="Calibri" w:cs="Arial"/>
          <w:color w:val="auto"/>
          <w:lang w:eastAsia="pl-PL"/>
        </w:rPr>
        <w:t>. Według założeń, przedstawionych w niniejszym opracowaniu, sporządzenie programu doprowadzi do poprawy stanu środowiska naturalnego, efektywnego zarządzania środowiskiem, zapewni skuteczne mechanizmy chroniąc</w:t>
      </w:r>
      <w:r w:rsidR="00AF6B37" w:rsidRPr="00C73C52">
        <w:rPr>
          <w:rFonts w:eastAsia="Calibri" w:cs="Arial"/>
          <w:color w:val="auto"/>
          <w:lang w:eastAsia="pl-PL"/>
        </w:rPr>
        <w:t xml:space="preserve">e środowisko przed degradacją, </w:t>
      </w:r>
      <w:r w:rsidR="003A3050" w:rsidRPr="00C73C52">
        <w:rPr>
          <w:rFonts w:eastAsia="Calibri" w:cs="Arial"/>
          <w:color w:val="auto"/>
          <w:lang w:eastAsia="pl-PL"/>
        </w:rPr>
        <w:t>a także stworzy warunki dla wdrożenia wymagań obowiązującego w tym zakresie prawa.</w:t>
      </w:r>
    </w:p>
    <w:p w14:paraId="40B76C81" w14:textId="77777777" w:rsidR="003A3050" w:rsidRPr="00C73C52" w:rsidRDefault="003A3050" w:rsidP="004C4FFF">
      <w:pPr>
        <w:jc w:val="both"/>
        <w:rPr>
          <w:rFonts w:eastAsia="Calibri" w:cs="Arial"/>
          <w:color w:val="auto"/>
          <w:lang w:eastAsia="pl-PL"/>
        </w:rPr>
      </w:pPr>
      <w:r w:rsidRPr="00C73C52">
        <w:rPr>
          <w:rFonts w:eastAsia="Calibri" w:cs="Arial"/>
          <w:color w:val="auto"/>
          <w:lang w:eastAsia="pl-PL"/>
        </w:rPr>
        <w:t> </w:t>
      </w:r>
    </w:p>
    <w:p w14:paraId="57CA54E6" w14:textId="081F88D6" w:rsidR="003A3050" w:rsidRPr="00C73C52" w:rsidRDefault="00C73C52" w:rsidP="004C4FFF">
      <w:pPr>
        <w:ind w:firstLine="708"/>
        <w:jc w:val="both"/>
        <w:rPr>
          <w:rFonts w:eastAsia="Calibri" w:cs="Arial"/>
          <w:color w:val="auto"/>
          <w:lang w:eastAsia="pl-PL"/>
        </w:rPr>
      </w:pPr>
      <w:r w:rsidRPr="00C73C52">
        <w:rPr>
          <w:rFonts w:eastAsia="Calibri" w:cs="Arial"/>
          <w:color w:val="auto"/>
          <w:lang w:eastAsia="pl-PL"/>
        </w:rPr>
        <w:t>Opracowanie, jakim</w:t>
      </w:r>
      <w:r w:rsidR="003A3050" w:rsidRPr="00C73C52">
        <w:rPr>
          <w:rFonts w:eastAsia="Calibri" w:cs="Arial"/>
          <w:color w:val="auto"/>
          <w:lang w:eastAsia="pl-PL"/>
        </w:rPr>
        <w:t xml:space="preserve"> jest </w:t>
      </w:r>
      <w:r w:rsidR="003A3050" w:rsidRPr="00C73C52">
        <w:rPr>
          <w:rFonts w:eastAsia="Calibri" w:cs="Arial"/>
          <w:i/>
          <w:iCs/>
          <w:color w:val="auto"/>
          <w:lang w:eastAsia="pl-PL"/>
        </w:rPr>
        <w:t>Program Ochrony Środowiska</w:t>
      </w:r>
      <w:r w:rsidR="003A3050" w:rsidRPr="00C73C52">
        <w:rPr>
          <w:rFonts w:eastAsia="Calibri" w:cs="Arial"/>
          <w:color w:val="auto"/>
          <w:lang w:eastAsia="pl-PL"/>
        </w:rPr>
        <w:t xml:space="preserve"> określa politykę środowiskową, a także wyznacza cele i zadania środowiskowe, które odnoszą się do aspektów środowiskowych, usystematyzowanych według priorytetów. Podczas tworzenia dokumentu, przyjęto założenie, iż powinien on spełniać rolę narzędzia pracy przyszłych użytkowników, ułatwiającego i przyśpieszającego rozwiązywanie poszczególnych zagadnień. Niniejsze opracowanie zawiera między innymi rozpoznanie aktualnego stanu środowiska w</w:t>
      </w:r>
      <w:r w:rsidR="00AA2243">
        <w:rPr>
          <w:rFonts w:eastAsia="Calibri" w:cs="Arial"/>
          <w:color w:val="auto"/>
          <w:lang w:eastAsia="pl-PL"/>
        </w:rPr>
        <w:t> </w:t>
      </w:r>
      <w:r w:rsidR="00787C88" w:rsidRPr="00C73C52">
        <w:rPr>
          <w:rFonts w:eastAsia="Calibri" w:cs="Arial"/>
          <w:color w:val="auto"/>
          <w:lang w:eastAsia="pl-PL"/>
        </w:rPr>
        <w:t>gminie</w:t>
      </w:r>
      <w:r w:rsidR="003A3050" w:rsidRPr="00C73C52">
        <w:rPr>
          <w:rFonts w:eastAsia="Calibri" w:cs="Arial"/>
          <w:color w:val="auto"/>
          <w:lang w:eastAsia="pl-PL"/>
        </w:rPr>
        <w:t xml:space="preserve">, przedstawia propozycje oraz opis zadań, które niezbędne są do kompleksowego rozwiązania problemów związanych z ochroną środowiska. </w:t>
      </w:r>
    </w:p>
    <w:p w14:paraId="0827D2B3" w14:textId="77777777" w:rsidR="003A3050" w:rsidRPr="00C73C52" w:rsidRDefault="003A3050" w:rsidP="004C4FFF">
      <w:pPr>
        <w:jc w:val="both"/>
        <w:rPr>
          <w:rFonts w:eastAsia="Calibri" w:cs="Arial"/>
          <w:color w:val="auto"/>
          <w:lang w:eastAsia="pl-PL"/>
        </w:rPr>
      </w:pPr>
      <w:r w:rsidRPr="00C73C52">
        <w:rPr>
          <w:rFonts w:eastAsia="Calibri" w:cs="Arial"/>
          <w:color w:val="auto"/>
          <w:lang w:eastAsia="pl-PL"/>
        </w:rPr>
        <w:t> </w:t>
      </w:r>
    </w:p>
    <w:p w14:paraId="7ACADA04" w14:textId="77777777" w:rsidR="003A3050" w:rsidRPr="00C73C52" w:rsidRDefault="003A3050" w:rsidP="004C4FFF">
      <w:pPr>
        <w:ind w:firstLine="708"/>
        <w:jc w:val="both"/>
        <w:rPr>
          <w:rFonts w:eastAsia="Calibri" w:cs="Arial"/>
          <w:color w:val="auto"/>
          <w:lang w:eastAsia="pl-PL"/>
        </w:rPr>
      </w:pPr>
      <w:r w:rsidRPr="00C73C52">
        <w:rPr>
          <w:rFonts w:eastAsia="Calibri" w:cs="Arial"/>
          <w:color w:val="auto"/>
          <w:lang w:eastAsia="pl-PL"/>
        </w:rPr>
        <w:t xml:space="preserve">Przedmiotowy dokument wspomaga dążenie do uzyskania w </w:t>
      </w:r>
      <w:r w:rsidR="00787C88" w:rsidRPr="00C73C52">
        <w:rPr>
          <w:rFonts w:eastAsia="Calibri" w:cs="Arial"/>
          <w:color w:val="auto"/>
          <w:lang w:eastAsia="pl-PL"/>
        </w:rPr>
        <w:t>gminie</w:t>
      </w:r>
      <w:r w:rsidRPr="00C73C52">
        <w:rPr>
          <w:rFonts w:eastAsia="Calibri" w:cs="Arial"/>
          <w:color w:val="auto"/>
          <w:lang w:eastAsia="pl-PL"/>
        </w:rPr>
        <w:t xml:space="preserve"> sukcesywnego ograniczenia degradacji środowiska, ochronę i rozwój jego walorów oraz racjonalne gospodarowanie zasobami środowiska z uwzględnieniem konieczności jego ochrony. Stan docelowy w tym zakresie nakreśla </w:t>
      </w:r>
      <w:r w:rsidRPr="00C73C52">
        <w:rPr>
          <w:rFonts w:eastAsia="Calibri" w:cs="Arial"/>
          <w:i/>
          <w:iCs/>
          <w:color w:val="auto"/>
          <w:lang w:eastAsia="pl-PL"/>
        </w:rPr>
        <w:t>Program Ochrony Środowiska</w:t>
      </w:r>
      <w:r w:rsidRPr="00C73C52">
        <w:rPr>
          <w:rFonts w:eastAsia="Calibri" w:cs="Arial"/>
          <w:color w:val="auto"/>
          <w:lang w:eastAsia="pl-PL"/>
        </w:rPr>
        <w:t xml:space="preserve">, a ocenę efektów jego realizacji, zgodnie z ustawą Prawo Ochrony Środowiska, dokonuje się okresowo, co 2 lata. </w:t>
      </w:r>
    </w:p>
    <w:p w14:paraId="531AC61C" w14:textId="77777777" w:rsidR="003A3050" w:rsidRPr="00C73C52" w:rsidRDefault="003A3050" w:rsidP="004C4FFF">
      <w:pPr>
        <w:jc w:val="both"/>
        <w:rPr>
          <w:rFonts w:eastAsia="Calibri" w:cs="Arial"/>
          <w:color w:val="auto"/>
          <w:lang w:eastAsia="pl-PL"/>
        </w:rPr>
      </w:pPr>
      <w:r w:rsidRPr="00C73C52">
        <w:rPr>
          <w:rFonts w:eastAsia="Calibri" w:cs="Arial"/>
          <w:color w:val="auto"/>
          <w:lang w:eastAsia="pl-PL"/>
        </w:rPr>
        <w:t> </w:t>
      </w:r>
    </w:p>
    <w:p w14:paraId="452F0759" w14:textId="1889E917" w:rsidR="00E33876" w:rsidRPr="00C73C52" w:rsidRDefault="003A3050" w:rsidP="00604049">
      <w:pPr>
        <w:ind w:firstLine="708"/>
        <w:jc w:val="both"/>
        <w:rPr>
          <w:rFonts w:eastAsia="Calibri" w:cs="Arial"/>
          <w:color w:val="auto"/>
          <w:lang w:eastAsia="pl-PL"/>
        </w:rPr>
      </w:pPr>
      <w:r w:rsidRPr="00C73C52">
        <w:rPr>
          <w:rFonts w:eastAsia="Calibri" w:cs="Arial"/>
          <w:color w:val="auto"/>
          <w:lang w:eastAsia="pl-PL"/>
        </w:rPr>
        <w:t xml:space="preserve">Struktura opracowania obejmuje omówienie kierunków ochrony środowiska w </w:t>
      </w:r>
      <w:r w:rsidR="00787C88" w:rsidRPr="00C73C52">
        <w:rPr>
          <w:rFonts w:eastAsia="Calibri" w:cs="Arial"/>
          <w:color w:val="auto"/>
          <w:lang w:eastAsia="pl-PL"/>
        </w:rPr>
        <w:t>gminie</w:t>
      </w:r>
      <w:r w:rsidRPr="00C73C52">
        <w:rPr>
          <w:rFonts w:eastAsia="Calibri" w:cs="Arial"/>
          <w:color w:val="auto"/>
          <w:lang w:eastAsia="pl-PL"/>
        </w:rPr>
        <w:br/>
        <w:t xml:space="preserve">w odniesieniu </w:t>
      </w:r>
      <w:hyperlink r:id="rId12" w:tgtFrame="_blank" w:history="1">
        <w:r w:rsidRPr="00C73C52">
          <w:rPr>
            <w:rStyle w:val="Hipercze"/>
            <w:rFonts w:eastAsia="Calibri" w:cs="Arial"/>
            <w:color w:val="auto"/>
            <w:u w:val="none"/>
            <w:lang w:eastAsia="pl-PL"/>
          </w:rPr>
          <w:t>m.in</w:t>
        </w:r>
      </w:hyperlink>
      <w:r w:rsidRPr="00C73C52">
        <w:rPr>
          <w:rFonts w:eastAsia="Calibri" w:cs="Arial"/>
          <w:color w:val="auto"/>
          <w:lang w:eastAsia="pl-PL"/>
        </w:rPr>
        <w:t xml:space="preserve">. do gospodarki wodno-ściekowej, gospodarki odpadami, ochrony powierzchni ziemi i gleb, ochrony powietrza, ochrony przed hałasem, ochrony przed promieniowaniem elektromagnetycznym, ochrony przyrody, edukacji ekologicznej. </w:t>
      </w:r>
      <w:r w:rsidRPr="00C73C52">
        <w:rPr>
          <w:rFonts w:eastAsia="Calibri" w:cs="Arial"/>
          <w:color w:val="auto"/>
          <w:lang w:eastAsia="pl-PL"/>
        </w:rPr>
        <w:br/>
        <w:t xml:space="preserve">W opracowaniu znajduje się ich charakterystyka, ocena stanu aktualnego oraz określenie stanu docelowego. Identyfikacja potrzeb </w:t>
      </w:r>
      <w:r w:rsidR="00AC2055" w:rsidRPr="00C73C52">
        <w:rPr>
          <w:rFonts w:eastAsia="Calibri" w:cs="Arial"/>
          <w:color w:val="auto"/>
          <w:lang w:eastAsia="pl-PL"/>
        </w:rPr>
        <w:t>g</w:t>
      </w:r>
      <w:r w:rsidR="003E31F4" w:rsidRPr="00C73C52">
        <w:rPr>
          <w:rFonts w:eastAsia="Calibri" w:cs="Arial"/>
          <w:color w:val="auto"/>
          <w:lang w:eastAsia="pl-PL"/>
        </w:rPr>
        <w:t>miny</w:t>
      </w:r>
      <w:r w:rsidRPr="00C73C52">
        <w:rPr>
          <w:rFonts w:eastAsia="Calibri" w:cs="Arial"/>
          <w:color w:val="auto"/>
          <w:lang w:eastAsia="pl-PL"/>
        </w:rPr>
        <w:t xml:space="preserve"> w zakresie ochrony środowiska</w:t>
      </w:r>
      <w:r w:rsidR="00C73C52" w:rsidRPr="00C73C52">
        <w:rPr>
          <w:rFonts w:eastAsia="Calibri" w:cs="Arial"/>
          <w:color w:val="auto"/>
          <w:lang w:eastAsia="pl-PL"/>
        </w:rPr>
        <w:t>, w</w:t>
      </w:r>
      <w:r w:rsidR="00AA2243">
        <w:rPr>
          <w:rFonts w:eastAsia="Calibri" w:cs="Arial"/>
          <w:color w:val="auto"/>
          <w:lang w:eastAsia="pl-PL"/>
        </w:rPr>
        <w:t> </w:t>
      </w:r>
      <w:r w:rsidRPr="00C73C52">
        <w:rPr>
          <w:rFonts w:eastAsia="Calibri" w:cs="Arial"/>
          <w:color w:val="auto"/>
          <w:lang w:eastAsia="pl-PL"/>
        </w:rPr>
        <w:t xml:space="preserve">odniesieniu do obowiązujących przepisów prawnych, polega na sformułowaniu celów nadrzędnych oraz strategii ich realizacji. Na tej podstawie opracowywany jest plan operacyjny, przedstawiający listę </w:t>
      </w:r>
      <w:r w:rsidR="00C73C52" w:rsidRPr="00C73C52">
        <w:rPr>
          <w:rFonts w:eastAsia="Calibri" w:cs="Arial"/>
          <w:color w:val="auto"/>
          <w:lang w:eastAsia="pl-PL"/>
        </w:rPr>
        <w:t>przedsięwzięć, jakie</w:t>
      </w:r>
      <w:r w:rsidRPr="00C73C52">
        <w:rPr>
          <w:rFonts w:eastAsia="Calibri" w:cs="Arial"/>
          <w:color w:val="auto"/>
          <w:lang w:eastAsia="pl-PL"/>
        </w:rPr>
        <w:t xml:space="preserve"> zostaną zrealizowa</w:t>
      </w:r>
      <w:r w:rsidR="006B5EDE" w:rsidRPr="00C73C52">
        <w:rPr>
          <w:rFonts w:eastAsia="Calibri" w:cs="Arial"/>
          <w:color w:val="auto"/>
          <w:lang w:eastAsia="pl-PL"/>
        </w:rPr>
        <w:t xml:space="preserve">ne na terenie </w:t>
      </w:r>
      <w:r w:rsidR="00AC2055" w:rsidRPr="00C73C52">
        <w:rPr>
          <w:rFonts w:eastAsia="Calibri" w:cs="Arial"/>
          <w:color w:val="auto"/>
          <w:lang w:eastAsia="pl-PL"/>
        </w:rPr>
        <w:t>g</w:t>
      </w:r>
      <w:r w:rsidR="003E31F4" w:rsidRPr="00C73C52">
        <w:rPr>
          <w:rFonts w:eastAsia="Calibri" w:cs="Arial"/>
          <w:color w:val="auto"/>
          <w:lang w:eastAsia="pl-PL"/>
        </w:rPr>
        <w:t>miny</w:t>
      </w:r>
      <w:bookmarkStart w:id="11" w:name="_Toc376425321"/>
      <w:bookmarkStart w:id="12" w:name="_Toc350419076"/>
      <w:bookmarkStart w:id="13" w:name="_Toc337453367"/>
      <w:bookmarkStart w:id="14" w:name="_Toc246931313"/>
      <w:bookmarkStart w:id="15" w:name="_Toc246844226"/>
      <w:r w:rsidR="006650C4" w:rsidRPr="00C73C52">
        <w:rPr>
          <w:rFonts w:eastAsia="Calibri" w:cs="Arial"/>
          <w:color w:val="auto"/>
          <w:lang w:eastAsia="pl-PL"/>
        </w:rPr>
        <w:t xml:space="preserve"> do roku 2030</w:t>
      </w:r>
      <w:r w:rsidR="00604049" w:rsidRPr="00C73C52">
        <w:rPr>
          <w:rFonts w:eastAsia="Calibri" w:cs="Arial"/>
          <w:color w:val="auto"/>
          <w:lang w:eastAsia="pl-PL"/>
        </w:rPr>
        <w:t>.</w:t>
      </w:r>
    </w:p>
    <w:p w14:paraId="3839BFBE" w14:textId="77777777" w:rsidR="00604049" w:rsidRPr="00C73C52" w:rsidRDefault="00604049" w:rsidP="00604049">
      <w:pPr>
        <w:ind w:firstLine="708"/>
        <w:jc w:val="both"/>
        <w:rPr>
          <w:rFonts w:eastAsia="Calibri" w:cs="Arial"/>
          <w:color w:val="auto"/>
          <w:lang w:eastAsia="pl-PL"/>
        </w:rPr>
      </w:pPr>
    </w:p>
    <w:p w14:paraId="1A7DB0C5" w14:textId="77777777" w:rsidR="008B6D06" w:rsidRPr="00C73C52" w:rsidRDefault="008B6D06" w:rsidP="001E30EA">
      <w:pPr>
        <w:pStyle w:val="Nagwek2"/>
        <w:numPr>
          <w:ilvl w:val="1"/>
          <w:numId w:val="106"/>
        </w:numPr>
        <w:rPr>
          <w:rFonts w:eastAsia="Times New Roman" w:cs="Arial"/>
          <w:color w:val="auto"/>
        </w:rPr>
      </w:pPr>
      <w:bookmarkStart w:id="16" w:name="_Toc85444176"/>
      <w:r w:rsidRPr="00C73C52">
        <w:rPr>
          <w:rFonts w:eastAsia="Times New Roman" w:cs="Arial"/>
          <w:color w:val="auto"/>
        </w:rPr>
        <w:t>Opis przyjętej metodyki</w:t>
      </w:r>
      <w:bookmarkEnd w:id="11"/>
      <w:bookmarkEnd w:id="12"/>
      <w:bookmarkEnd w:id="13"/>
      <w:bookmarkEnd w:id="14"/>
      <w:bookmarkEnd w:id="15"/>
      <w:bookmarkEnd w:id="16"/>
    </w:p>
    <w:p w14:paraId="62F339C0" w14:textId="7DBFCA61" w:rsidR="00FA2FFD" w:rsidRPr="00C73C52" w:rsidRDefault="00FA2FFD" w:rsidP="00FA2FFD">
      <w:pPr>
        <w:ind w:firstLine="709"/>
        <w:jc w:val="both"/>
        <w:rPr>
          <w:rFonts w:eastAsia="Calibri" w:cs="Arial"/>
          <w:color w:val="auto"/>
          <w:lang w:eastAsia="pl-PL"/>
        </w:rPr>
      </w:pPr>
      <w:bookmarkStart w:id="17" w:name="_Toc367193781"/>
      <w:bookmarkStart w:id="18" w:name="_Toc404941316"/>
      <w:r w:rsidRPr="00C73C52">
        <w:rPr>
          <w:rFonts w:eastAsia="Calibri" w:cs="Arial"/>
          <w:color w:val="auto"/>
          <w:lang w:eastAsia="pl-PL"/>
        </w:rPr>
        <w:t xml:space="preserve">Obowiązek wykonania Programu Ochrony Środowiska wynika z ustawy z dnia 27 kwietnia 2001r. – Prawo </w:t>
      </w:r>
      <w:r w:rsidR="00632475" w:rsidRPr="00C73C52">
        <w:rPr>
          <w:rFonts w:eastAsia="Calibri" w:cs="Arial"/>
          <w:color w:val="auto"/>
          <w:lang w:eastAsia="pl-PL"/>
        </w:rPr>
        <w:t>o</w:t>
      </w:r>
      <w:r w:rsidRPr="00C73C52">
        <w:rPr>
          <w:rFonts w:eastAsia="Calibri" w:cs="Arial"/>
          <w:color w:val="auto"/>
          <w:lang w:eastAsia="pl-PL"/>
        </w:rPr>
        <w:t xml:space="preserve">chrony </w:t>
      </w:r>
      <w:r w:rsidR="00632475" w:rsidRPr="00C73C52">
        <w:rPr>
          <w:rFonts w:eastAsia="Calibri" w:cs="Arial"/>
          <w:color w:val="auto"/>
          <w:lang w:eastAsia="pl-PL"/>
        </w:rPr>
        <w:t>ś</w:t>
      </w:r>
      <w:r w:rsidRPr="00C73C52">
        <w:rPr>
          <w:rFonts w:eastAsia="Calibri" w:cs="Arial"/>
          <w:color w:val="auto"/>
          <w:lang w:eastAsia="pl-PL"/>
        </w:rPr>
        <w:t xml:space="preserve">rodowiska (Dz.U. </w:t>
      </w:r>
      <w:r w:rsidR="00C73C52" w:rsidRPr="00C73C52">
        <w:rPr>
          <w:rFonts w:eastAsia="Calibri" w:cs="Arial"/>
          <w:color w:val="auto"/>
          <w:lang w:eastAsia="pl-PL"/>
        </w:rPr>
        <w:t>Z</w:t>
      </w:r>
      <w:r w:rsidRPr="00C73C52">
        <w:rPr>
          <w:rFonts w:eastAsia="Calibri" w:cs="Arial"/>
          <w:color w:val="auto"/>
          <w:lang w:eastAsia="pl-PL"/>
        </w:rPr>
        <w:t xml:space="preserve"> 2020, poz. 1219 </w:t>
      </w:r>
      <w:r w:rsidR="00C73C52" w:rsidRPr="00C73C52">
        <w:rPr>
          <w:rFonts w:eastAsia="Calibri" w:cs="Arial"/>
          <w:color w:val="auto"/>
          <w:lang w:eastAsia="pl-PL"/>
        </w:rPr>
        <w:t xml:space="preserve">tj.), </w:t>
      </w:r>
      <w:r w:rsidR="00AA2243">
        <w:rPr>
          <w:rFonts w:eastAsia="Calibri" w:cs="Arial"/>
          <w:color w:val="auto"/>
          <w:lang w:eastAsia="pl-PL"/>
        </w:rPr>
        <w:br/>
      </w:r>
      <w:r w:rsidRPr="00C73C52">
        <w:rPr>
          <w:rFonts w:eastAsia="Calibri" w:cs="Arial"/>
          <w:color w:val="auto"/>
          <w:lang w:eastAsia="pl-PL"/>
        </w:rPr>
        <w:t>a w szczególności:</w:t>
      </w:r>
    </w:p>
    <w:p w14:paraId="27FB5FD4" w14:textId="77777777" w:rsidR="00FA2FFD" w:rsidRPr="00C73C52" w:rsidRDefault="00FA2FFD" w:rsidP="00FA2FFD">
      <w:pPr>
        <w:ind w:firstLine="709"/>
        <w:jc w:val="both"/>
        <w:rPr>
          <w:rFonts w:eastAsia="Calibri" w:cs="Arial"/>
          <w:color w:val="auto"/>
          <w:lang w:eastAsia="pl-PL"/>
        </w:rPr>
      </w:pPr>
    </w:p>
    <w:p w14:paraId="71982320" w14:textId="126E93C5" w:rsidR="00FA2FFD" w:rsidRPr="00C73C52" w:rsidRDefault="00FA2FFD" w:rsidP="00FA2FFD">
      <w:pPr>
        <w:ind w:firstLine="709"/>
        <w:jc w:val="both"/>
        <w:rPr>
          <w:rFonts w:eastAsia="Calibri" w:cs="Arial"/>
          <w:color w:val="auto"/>
          <w:lang w:eastAsia="pl-PL"/>
        </w:rPr>
      </w:pPr>
      <w:r w:rsidRPr="00C73C52">
        <w:rPr>
          <w:rFonts w:eastAsia="Calibri" w:cs="Arial"/>
          <w:color w:val="auto"/>
          <w:lang w:eastAsia="pl-PL"/>
        </w:rPr>
        <w:t xml:space="preserve">„Art. 17. 1. Organ wykonawczy województwa, powiatu i </w:t>
      </w:r>
      <w:r w:rsidR="00AC2055" w:rsidRPr="00C73C52">
        <w:rPr>
          <w:rFonts w:eastAsia="Calibri" w:cs="Arial"/>
          <w:color w:val="auto"/>
          <w:lang w:eastAsia="pl-PL"/>
        </w:rPr>
        <w:t>g</w:t>
      </w:r>
      <w:r w:rsidR="003E31F4" w:rsidRPr="00C73C52">
        <w:rPr>
          <w:rFonts w:eastAsia="Calibri" w:cs="Arial"/>
          <w:color w:val="auto"/>
          <w:lang w:eastAsia="pl-PL"/>
        </w:rPr>
        <w:t>miny</w:t>
      </w:r>
      <w:r w:rsidRPr="00C73C52">
        <w:rPr>
          <w:rFonts w:eastAsia="Calibri" w:cs="Arial"/>
          <w:color w:val="auto"/>
          <w:lang w:eastAsia="pl-PL"/>
        </w:rPr>
        <w:t>, w celu realizacji polityki ochrony środowiska, sporządza odpowiednio wojewódzkie, powiatowe i gminne programy ochrony środowiska, uwzględniając cele zawarte w strategiach, programach i</w:t>
      </w:r>
      <w:r w:rsidR="00AA2243">
        <w:rPr>
          <w:rFonts w:eastAsia="Calibri" w:cs="Arial"/>
          <w:color w:val="auto"/>
          <w:lang w:eastAsia="pl-PL"/>
        </w:rPr>
        <w:t> </w:t>
      </w:r>
      <w:r w:rsidRPr="00C73C52">
        <w:rPr>
          <w:rFonts w:eastAsia="Calibri" w:cs="Arial"/>
          <w:color w:val="auto"/>
          <w:lang w:eastAsia="pl-PL"/>
        </w:rPr>
        <w:t>dokumentach programowych, o których mowa w art. 14 ust. 1.</w:t>
      </w:r>
    </w:p>
    <w:p w14:paraId="74887E07" w14:textId="77777777" w:rsidR="00FA2FFD" w:rsidRPr="00C73C52" w:rsidRDefault="00FA2FFD" w:rsidP="00FA2FFD">
      <w:pPr>
        <w:ind w:firstLine="709"/>
        <w:jc w:val="both"/>
        <w:rPr>
          <w:rFonts w:eastAsia="Calibri" w:cs="Arial"/>
          <w:color w:val="auto"/>
          <w:lang w:eastAsia="pl-PL"/>
        </w:rPr>
      </w:pPr>
    </w:p>
    <w:p w14:paraId="3357D90A" w14:textId="77777777" w:rsidR="00FA2FFD" w:rsidRPr="00C73C52" w:rsidRDefault="00FA2FFD" w:rsidP="00FA2FFD">
      <w:pPr>
        <w:ind w:firstLine="709"/>
        <w:jc w:val="both"/>
        <w:rPr>
          <w:rFonts w:eastAsia="Calibri" w:cs="Arial"/>
          <w:color w:val="auto"/>
          <w:lang w:eastAsia="pl-PL"/>
        </w:rPr>
      </w:pPr>
      <w:r w:rsidRPr="00C73C52">
        <w:rPr>
          <w:rFonts w:eastAsia="Calibri" w:cs="Arial"/>
          <w:color w:val="auto"/>
          <w:lang w:eastAsia="pl-PL"/>
        </w:rPr>
        <w:lastRenderedPageBreak/>
        <w:t xml:space="preserve">Art. 18. 1. Programy, o których mowa w art. 17 ust. 1, uchwala odpowiednio sejmik województwa, rada powiatu albo rada </w:t>
      </w:r>
      <w:r w:rsidR="00AC2055" w:rsidRPr="00C73C52">
        <w:rPr>
          <w:rFonts w:eastAsia="Calibri" w:cs="Arial"/>
          <w:color w:val="auto"/>
          <w:lang w:eastAsia="pl-PL"/>
        </w:rPr>
        <w:t>g</w:t>
      </w:r>
      <w:r w:rsidR="003E31F4" w:rsidRPr="00C73C52">
        <w:rPr>
          <w:rFonts w:eastAsia="Calibri" w:cs="Arial"/>
          <w:color w:val="auto"/>
          <w:lang w:eastAsia="pl-PL"/>
        </w:rPr>
        <w:t>miny</w:t>
      </w:r>
      <w:r w:rsidRPr="00C73C52">
        <w:rPr>
          <w:rFonts w:eastAsia="Calibri" w:cs="Arial"/>
          <w:color w:val="auto"/>
          <w:lang w:eastAsia="pl-PL"/>
        </w:rPr>
        <w:t xml:space="preserve">. </w:t>
      </w:r>
    </w:p>
    <w:p w14:paraId="4C2E3045" w14:textId="77777777" w:rsidR="00116074" w:rsidRPr="00C73C52" w:rsidRDefault="00FA2FFD" w:rsidP="00FA2FFD">
      <w:pPr>
        <w:ind w:firstLine="709"/>
        <w:jc w:val="both"/>
        <w:rPr>
          <w:rFonts w:eastAsia="Calibri" w:cs="Arial"/>
          <w:color w:val="auto"/>
          <w:lang w:eastAsia="pl-PL"/>
        </w:rPr>
      </w:pPr>
      <w:r w:rsidRPr="00C73C52">
        <w:rPr>
          <w:rFonts w:eastAsia="Calibri" w:cs="Arial"/>
          <w:color w:val="auto"/>
          <w:lang w:eastAsia="pl-PL"/>
        </w:rPr>
        <w:t xml:space="preserve">Art. 18. 2. Z wykonania programów organ wykonawczy województwa, powiatu i </w:t>
      </w:r>
      <w:r w:rsidR="00AC2055" w:rsidRPr="00C73C52">
        <w:rPr>
          <w:rFonts w:eastAsia="Calibri" w:cs="Arial"/>
          <w:color w:val="auto"/>
          <w:lang w:eastAsia="pl-PL"/>
        </w:rPr>
        <w:t>g</w:t>
      </w:r>
      <w:r w:rsidR="003E31F4" w:rsidRPr="00C73C52">
        <w:rPr>
          <w:rFonts w:eastAsia="Calibri" w:cs="Arial"/>
          <w:color w:val="auto"/>
          <w:lang w:eastAsia="pl-PL"/>
        </w:rPr>
        <w:t>miny</w:t>
      </w:r>
      <w:r w:rsidRPr="00C73C52">
        <w:rPr>
          <w:rFonts w:eastAsia="Calibri" w:cs="Arial"/>
          <w:color w:val="auto"/>
          <w:lang w:eastAsia="pl-PL"/>
        </w:rPr>
        <w:t xml:space="preserve"> sporządza co 2 lata raporty, które przedstawia się odpowiednio sejmikowi województwa, radzie powiatu lub </w:t>
      </w:r>
      <w:r w:rsidR="00632475" w:rsidRPr="00C73C52">
        <w:rPr>
          <w:rFonts w:eastAsia="Calibri" w:cs="Arial"/>
          <w:color w:val="auto"/>
          <w:lang w:eastAsia="pl-PL"/>
        </w:rPr>
        <w:t>r</w:t>
      </w:r>
      <w:r w:rsidR="00255E12" w:rsidRPr="00C73C52">
        <w:rPr>
          <w:rFonts w:eastAsia="Calibri" w:cs="Arial"/>
          <w:color w:val="auto"/>
          <w:lang w:eastAsia="pl-PL"/>
        </w:rPr>
        <w:t xml:space="preserve">adzie </w:t>
      </w:r>
      <w:r w:rsidR="00632475" w:rsidRPr="00C73C52">
        <w:rPr>
          <w:rFonts w:eastAsia="Calibri" w:cs="Arial"/>
          <w:color w:val="auto"/>
          <w:lang w:eastAsia="pl-PL"/>
        </w:rPr>
        <w:t>gminy</w:t>
      </w:r>
      <w:r w:rsidRPr="00C73C52">
        <w:rPr>
          <w:rFonts w:eastAsia="Calibri" w:cs="Arial"/>
          <w:color w:val="auto"/>
          <w:lang w:eastAsia="pl-PL"/>
        </w:rPr>
        <w:t>.”</w:t>
      </w:r>
    </w:p>
    <w:p w14:paraId="22FEA687" w14:textId="77777777" w:rsidR="00FA2FFD" w:rsidRPr="00C73C52" w:rsidRDefault="00FA2FFD" w:rsidP="00FA2FFD">
      <w:pPr>
        <w:ind w:firstLine="709"/>
        <w:jc w:val="both"/>
        <w:rPr>
          <w:rFonts w:eastAsia="Calibri" w:cs="Arial"/>
          <w:color w:val="auto"/>
          <w:lang w:eastAsia="pl-PL"/>
        </w:rPr>
      </w:pPr>
    </w:p>
    <w:p w14:paraId="1E474C42" w14:textId="77777777" w:rsidR="00116074" w:rsidRPr="00C73C52" w:rsidRDefault="00116074" w:rsidP="00116074">
      <w:pPr>
        <w:ind w:firstLine="709"/>
        <w:jc w:val="both"/>
        <w:rPr>
          <w:rFonts w:eastAsia="Calibri" w:cs="Arial"/>
          <w:color w:val="auto"/>
          <w:lang w:eastAsia="pl-PL"/>
        </w:rPr>
      </w:pPr>
      <w:r w:rsidRPr="00C73C52">
        <w:rPr>
          <w:rFonts w:eastAsia="Calibri" w:cs="Arial"/>
          <w:color w:val="auto"/>
          <w:lang w:eastAsia="pl-PL"/>
        </w:rPr>
        <w:t xml:space="preserve">Gminne Programy ochrony środowiska tworzone są w celu realizacji polityki ochrony środowiska na szczeblu gminnym. </w:t>
      </w:r>
    </w:p>
    <w:p w14:paraId="304530D5" w14:textId="77777777" w:rsidR="00512FC2" w:rsidRPr="00C73C52" w:rsidRDefault="00512FC2" w:rsidP="0050314B">
      <w:pPr>
        <w:rPr>
          <w:rFonts w:cs="Arial"/>
          <w:color w:val="auto"/>
        </w:rPr>
      </w:pPr>
    </w:p>
    <w:p w14:paraId="696F1F56" w14:textId="70AFCB8B" w:rsidR="008B6D06" w:rsidRPr="00C73C52" w:rsidRDefault="008B6D06" w:rsidP="001E30EA">
      <w:pPr>
        <w:pStyle w:val="Nagwek2"/>
        <w:numPr>
          <w:ilvl w:val="1"/>
          <w:numId w:val="106"/>
        </w:numPr>
        <w:rPr>
          <w:rFonts w:eastAsia="Times New Roman" w:cs="Arial"/>
          <w:color w:val="auto"/>
        </w:rPr>
      </w:pPr>
      <w:bookmarkStart w:id="19" w:name="_Toc85444177"/>
      <w:r w:rsidRPr="00C73C52">
        <w:rPr>
          <w:rFonts w:eastAsia="Times New Roman" w:cs="Arial"/>
          <w:color w:val="auto"/>
        </w:rPr>
        <w:t xml:space="preserve">Charakterystyka </w:t>
      </w:r>
      <w:bookmarkEnd w:id="17"/>
      <w:bookmarkEnd w:id="18"/>
      <w:r w:rsidR="00C73C52" w:rsidRPr="00C73C52">
        <w:rPr>
          <w:rFonts w:eastAsia="Times New Roman" w:cs="Arial"/>
          <w:color w:val="auto"/>
        </w:rPr>
        <w:t>Gminy Szczytno</w:t>
      </w:r>
      <w:bookmarkEnd w:id="19"/>
    </w:p>
    <w:p w14:paraId="67121CC7" w14:textId="77777777" w:rsidR="008B6D06" w:rsidRPr="00C73C52" w:rsidRDefault="008B6D06" w:rsidP="001E30EA">
      <w:pPr>
        <w:pStyle w:val="Nagwek3"/>
        <w:numPr>
          <w:ilvl w:val="2"/>
          <w:numId w:val="106"/>
        </w:numPr>
        <w:rPr>
          <w:rFonts w:eastAsia="Times New Roman" w:cs="Arial"/>
          <w:color w:val="auto"/>
        </w:rPr>
      </w:pPr>
      <w:bookmarkStart w:id="20" w:name="_Toc273379908"/>
      <w:bookmarkStart w:id="21" w:name="_Toc273380206"/>
      <w:bookmarkStart w:id="22" w:name="_Toc273443272"/>
      <w:bookmarkStart w:id="23" w:name="_Toc337137106"/>
      <w:bookmarkStart w:id="24" w:name="_Toc350950556"/>
      <w:bookmarkStart w:id="25" w:name="_Toc367193782"/>
      <w:bookmarkStart w:id="26" w:name="_Toc404941317"/>
      <w:bookmarkStart w:id="27" w:name="_Toc85444178"/>
      <w:r w:rsidRPr="00C73C52">
        <w:rPr>
          <w:rFonts w:eastAsia="Times New Roman" w:cs="Arial"/>
          <w:color w:val="auto"/>
        </w:rPr>
        <w:t>Położenie</w:t>
      </w:r>
      <w:bookmarkEnd w:id="20"/>
      <w:bookmarkEnd w:id="21"/>
      <w:bookmarkEnd w:id="22"/>
      <w:bookmarkEnd w:id="23"/>
      <w:bookmarkEnd w:id="24"/>
      <w:bookmarkEnd w:id="25"/>
      <w:bookmarkEnd w:id="26"/>
      <w:bookmarkEnd w:id="27"/>
    </w:p>
    <w:p w14:paraId="3CE6E5C5" w14:textId="0F6DFCDC" w:rsidR="004D5020" w:rsidRPr="00C73C52" w:rsidRDefault="00D71671" w:rsidP="00F6466C">
      <w:pPr>
        <w:autoSpaceDE w:val="0"/>
        <w:autoSpaceDN w:val="0"/>
        <w:adjustRightInd w:val="0"/>
        <w:jc w:val="both"/>
        <w:rPr>
          <w:rFonts w:cs="Arial"/>
          <w:color w:val="auto"/>
        </w:rPr>
      </w:pPr>
      <w:r w:rsidRPr="00C73C52">
        <w:rPr>
          <w:rFonts w:cs="Arial"/>
          <w:color w:val="auto"/>
        </w:rPr>
        <w:t xml:space="preserve">Gmina </w:t>
      </w:r>
      <w:r w:rsidR="00C73C52" w:rsidRPr="00C73C52">
        <w:rPr>
          <w:rFonts w:cs="Arial"/>
          <w:color w:val="auto"/>
        </w:rPr>
        <w:t>wiejska</w:t>
      </w:r>
      <w:r w:rsidR="00C73C52">
        <w:rPr>
          <w:rFonts w:cs="Arial"/>
          <w:color w:val="auto"/>
        </w:rPr>
        <w:t xml:space="preserve"> </w:t>
      </w:r>
      <w:r w:rsidR="00C73C52" w:rsidRPr="00C73C52">
        <w:rPr>
          <w:rFonts w:cs="Arial"/>
          <w:color w:val="auto"/>
        </w:rPr>
        <w:t>Szczytno</w:t>
      </w:r>
      <w:r w:rsidR="00F6466C" w:rsidRPr="00C73C52">
        <w:rPr>
          <w:rFonts w:cs="Arial"/>
          <w:color w:val="auto"/>
        </w:rPr>
        <w:t xml:space="preserve"> o powierzchni </w:t>
      </w:r>
      <w:r w:rsidR="002D155B" w:rsidRPr="00C73C52">
        <w:rPr>
          <w:rFonts w:cs="Arial"/>
          <w:color w:val="auto"/>
          <w:shd w:val="clear" w:color="auto" w:fill="FFFFFF"/>
        </w:rPr>
        <w:t>346</w:t>
      </w:r>
      <w:r w:rsidR="00F6466C" w:rsidRPr="00C73C52">
        <w:rPr>
          <w:rFonts w:cs="Arial"/>
          <w:color w:val="auto"/>
        </w:rPr>
        <w:t>km</w:t>
      </w:r>
      <w:r w:rsidR="00F6466C" w:rsidRPr="00C73C52">
        <w:rPr>
          <w:rFonts w:cs="Arial"/>
          <w:color w:val="auto"/>
          <w:vertAlign w:val="superscript"/>
        </w:rPr>
        <w:t>2</w:t>
      </w:r>
      <w:r w:rsidR="00F6466C" w:rsidRPr="00C73C52">
        <w:rPr>
          <w:rFonts w:cs="Arial"/>
          <w:color w:val="auto"/>
        </w:rPr>
        <w:t>, leży w p</w:t>
      </w:r>
      <w:r w:rsidR="004D5020" w:rsidRPr="00C73C52">
        <w:rPr>
          <w:rFonts w:cs="Arial"/>
          <w:color w:val="auto"/>
        </w:rPr>
        <w:t>ołudniowej</w:t>
      </w:r>
      <w:r w:rsidR="00F6466C" w:rsidRPr="00C73C52">
        <w:rPr>
          <w:rFonts w:cs="Arial"/>
          <w:color w:val="auto"/>
        </w:rPr>
        <w:t xml:space="preserve"> części województwa warmińsko-mazurskiego</w:t>
      </w:r>
      <w:r w:rsidR="00922E09" w:rsidRPr="00C73C52">
        <w:rPr>
          <w:rFonts w:cs="Arial"/>
          <w:color w:val="auto"/>
        </w:rPr>
        <w:t>, w powiecie szczycieńskim</w:t>
      </w:r>
      <w:r w:rsidR="00F6466C" w:rsidRPr="00C73C52">
        <w:rPr>
          <w:rFonts w:cs="Arial"/>
          <w:color w:val="auto"/>
        </w:rPr>
        <w:t xml:space="preserve">. Od północy graniczy z gminą </w:t>
      </w:r>
      <w:r w:rsidR="004D5020" w:rsidRPr="00C73C52">
        <w:rPr>
          <w:rFonts w:cs="Arial"/>
          <w:color w:val="auto"/>
        </w:rPr>
        <w:t>Dźwierzuty, od północnego- zachodu z gminą Pasym</w:t>
      </w:r>
      <w:r w:rsidR="00F6466C" w:rsidRPr="00C73C52">
        <w:rPr>
          <w:rFonts w:cs="Arial"/>
          <w:color w:val="auto"/>
        </w:rPr>
        <w:t>, od zachodu z gminą</w:t>
      </w:r>
      <w:r w:rsidR="004D5020" w:rsidRPr="00C73C52">
        <w:rPr>
          <w:rFonts w:cs="Arial"/>
          <w:color w:val="auto"/>
        </w:rPr>
        <w:t xml:space="preserve"> Jedwabno, </w:t>
      </w:r>
      <w:r w:rsidR="00F6466C" w:rsidRPr="00C73C52">
        <w:rPr>
          <w:rFonts w:cs="Arial"/>
          <w:color w:val="auto"/>
        </w:rPr>
        <w:t xml:space="preserve">od południa z gminą </w:t>
      </w:r>
      <w:r w:rsidR="004D5020" w:rsidRPr="00C73C52">
        <w:rPr>
          <w:rFonts w:cs="Arial"/>
          <w:color w:val="auto"/>
        </w:rPr>
        <w:t>Wielbark</w:t>
      </w:r>
      <w:r w:rsidR="00F6466C" w:rsidRPr="00C73C52">
        <w:rPr>
          <w:rFonts w:cs="Arial"/>
          <w:color w:val="auto"/>
        </w:rPr>
        <w:t xml:space="preserve"> i od wschodu z gminami </w:t>
      </w:r>
      <w:r w:rsidR="004D5020" w:rsidRPr="00C73C52">
        <w:rPr>
          <w:rFonts w:cs="Arial"/>
          <w:color w:val="auto"/>
        </w:rPr>
        <w:t>Świętajno</w:t>
      </w:r>
      <w:r w:rsidR="00F6466C" w:rsidRPr="00C73C52">
        <w:rPr>
          <w:rFonts w:cs="Arial"/>
          <w:color w:val="auto"/>
        </w:rPr>
        <w:t xml:space="preserve"> i</w:t>
      </w:r>
      <w:r w:rsidR="004D5020" w:rsidRPr="00C73C52">
        <w:rPr>
          <w:rFonts w:cs="Arial"/>
          <w:color w:val="auto"/>
        </w:rPr>
        <w:t xml:space="preserve"> Rozogi oraz całym </w:t>
      </w:r>
      <w:r w:rsidR="00C73C52" w:rsidRPr="00C73C52">
        <w:rPr>
          <w:rFonts w:cs="Arial"/>
          <w:color w:val="auto"/>
        </w:rPr>
        <w:t>obszarem z</w:t>
      </w:r>
      <w:r w:rsidR="004D5020" w:rsidRPr="00C73C52">
        <w:rPr>
          <w:rFonts w:cs="Arial"/>
          <w:color w:val="auto"/>
        </w:rPr>
        <w:t xml:space="preserve"> gminą miejską Szczytno jak pokazano na poniższym rysunku.</w:t>
      </w:r>
    </w:p>
    <w:p w14:paraId="01098A7E" w14:textId="77777777" w:rsidR="004D5020" w:rsidRPr="00C73C52" w:rsidRDefault="004D5020" w:rsidP="00F6466C">
      <w:pPr>
        <w:autoSpaceDE w:val="0"/>
        <w:autoSpaceDN w:val="0"/>
        <w:adjustRightInd w:val="0"/>
        <w:jc w:val="both"/>
        <w:rPr>
          <w:rFonts w:cs="Arial"/>
          <w:color w:val="auto"/>
        </w:rPr>
      </w:pPr>
    </w:p>
    <w:p w14:paraId="6612A1AB" w14:textId="77777777" w:rsidR="004D5020" w:rsidRPr="00C73C52" w:rsidRDefault="004D5020" w:rsidP="004D5020">
      <w:pPr>
        <w:jc w:val="center"/>
        <w:rPr>
          <w:rFonts w:eastAsia="Times New Roman" w:cs="Arial"/>
          <w:noProof/>
          <w:color w:val="auto"/>
          <w:lang w:eastAsia="pl-PL"/>
        </w:rPr>
      </w:pPr>
      <w:r w:rsidRPr="00C73C52">
        <w:rPr>
          <w:rFonts w:eastAsia="Times New Roman" w:cs="Arial"/>
          <w:noProof/>
          <w:color w:val="auto"/>
          <w:lang w:eastAsia="pl-PL"/>
        </w:rPr>
        <w:drawing>
          <wp:inline distT="0" distB="0" distL="0" distR="0" wp14:anchorId="237697C0" wp14:editId="17A85C52">
            <wp:extent cx="5760720" cy="4072752"/>
            <wp:effectExtent l="0" t="0" r="0" b="4445"/>
            <wp:docPr id="8" name="Obraz 8" descr="C:\Users\Natalka\Dropbox\Karola + Aga\POŚ Szczytno\mapki\gminy graniczą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ka\Dropbox\Karola + Aga\POŚ Szczytno\mapki\gminy granicząc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072752"/>
                    </a:xfrm>
                    <a:prstGeom prst="rect">
                      <a:avLst/>
                    </a:prstGeom>
                    <a:noFill/>
                    <a:ln>
                      <a:noFill/>
                    </a:ln>
                  </pic:spPr>
                </pic:pic>
              </a:graphicData>
            </a:graphic>
          </wp:inline>
        </w:drawing>
      </w:r>
    </w:p>
    <w:p w14:paraId="73D1092B" w14:textId="3DC98D46" w:rsidR="004D5020" w:rsidRPr="00C73C52" w:rsidRDefault="004D5020" w:rsidP="004D5020">
      <w:pPr>
        <w:jc w:val="center"/>
        <w:rPr>
          <w:rFonts w:eastAsia="Times New Roman" w:cs="Arial"/>
          <w:b/>
          <w:bCs/>
          <w:color w:val="auto"/>
          <w:sz w:val="20"/>
          <w:szCs w:val="20"/>
          <w:lang w:eastAsia="pl-PL"/>
        </w:rPr>
      </w:pPr>
      <w:bookmarkStart w:id="28" w:name="_Toc85444134"/>
      <w:r w:rsidRPr="00C73C52">
        <w:rPr>
          <w:rFonts w:eastAsia="Times New Roman" w:cs="Arial"/>
          <w:b/>
          <w:bCs/>
          <w:color w:val="auto"/>
          <w:sz w:val="20"/>
          <w:szCs w:val="20"/>
          <w:lang w:eastAsia="pl-PL"/>
        </w:rPr>
        <w:t xml:space="preserve">Rysunek </w:t>
      </w:r>
      <w:r w:rsidR="00C44B54" w:rsidRPr="00C73C52">
        <w:rPr>
          <w:rFonts w:eastAsia="Times New Roman" w:cs="Arial"/>
          <w:b/>
          <w:bCs/>
          <w:color w:val="auto"/>
          <w:sz w:val="20"/>
          <w:szCs w:val="20"/>
          <w:lang w:eastAsia="pl-PL"/>
        </w:rPr>
        <w:fldChar w:fldCharType="begin"/>
      </w:r>
      <w:r w:rsidRPr="00C73C52">
        <w:rPr>
          <w:rFonts w:eastAsia="Times New Roman" w:cs="Arial"/>
          <w:b/>
          <w:bCs/>
          <w:color w:val="auto"/>
          <w:sz w:val="20"/>
          <w:szCs w:val="20"/>
          <w:lang w:eastAsia="pl-PL"/>
        </w:rPr>
        <w:instrText xml:space="preserve"> SEQ Rysunek \* ARABIC </w:instrText>
      </w:r>
      <w:r w:rsidR="00C44B54" w:rsidRPr="00C73C52">
        <w:rPr>
          <w:rFonts w:eastAsia="Times New Roman" w:cs="Arial"/>
          <w:b/>
          <w:bCs/>
          <w:color w:val="auto"/>
          <w:sz w:val="20"/>
          <w:szCs w:val="20"/>
          <w:lang w:eastAsia="pl-PL"/>
        </w:rPr>
        <w:fldChar w:fldCharType="separate"/>
      </w:r>
      <w:r w:rsidR="00DA4FEC">
        <w:rPr>
          <w:rFonts w:eastAsia="Times New Roman" w:cs="Arial"/>
          <w:b/>
          <w:bCs/>
          <w:noProof/>
          <w:color w:val="auto"/>
          <w:sz w:val="20"/>
          <w:szCs w:val="20"/>
          <w:lang w:eastAsia="pl-PL"/>
        </w:rPr>
        <w:t>1</w:t>
      </w:r>
      <w:r w:rsidR="00C44B54" w:rsidRPr="00C73C52">
        <w:rPr>
          <w:rFonts w:eastAsia="Times New Roman" w:cs="Arial"/>
          <w:b/>
          <w:bCs/>
          <w:color w:val="auto"/>
          <w:sz w:val="20"/>
          <w:szCs w:val="20"/>
          <w:lang w:eastAsia="pl-PL"/>
        </w:rPr>
        <w:fldChar w:fldCharType="end"/>
      </w:r>
      <w:r w:rsidRPr="00C73C52">
        <w:rPr>
          <w:rFonts w:eastAsia="Times New Roman" w:cs="Arial"/>
          <w:b/>
          <w:bCs/>
          <w:color w:val="auto"/>
          <w:sz w:val="20"/>
          <w:szCs w:val="20"/>
          <w:lang w:eastAsia="pl-PL"/>
        </w:rPr>
        <w:t>.Położenie gminy Szczytno</w:t>
      </w:r>
      <w:bookmarkEnd w:id="28"/>
    </w:p>
    <w:p w14:paraId="35599914" w14:textId="09DF8D62" w:rsidR="004D5020" w:rsidRPr="00C73C52" w:rsidRDefault="004D5020" w:rsidP="004D5020">
      <w:pPr>
        <w:jc w:val="center"/>
        <w:rPr>
          <w:rFonts w:eastAsia="Times New Roman" w:cs="Arial"/>
          <w:color w:val="auto"/>
          <w:sz w:val="20"/>
          <w:szCs w:val="20"/>
          <w:lang w:eastAsia="pl-PL"/>
        </w:rPr>
      </w:pPr>
      <w:r w:rsidRPr="00C73C52">
        <w:rPr>
          <w:rFonts w:eastAsia="Times New Roman" w:cs="Arial"/>
          <w:color w:val="auto"/>
          <w:sz w:val="20"/>
          <w:szCs w:val="20"/>
          <w:lang w:eastAsia="pl-PL"/>
        </w:rPr>
        <w:t>źródło: opracowanie własne</w:t>
      </w:r>
    </w:p>
    <w:p w14:paraId="495261D1" w14:textId="77777777" w:rsidR="004D5020" w:rsidRPr="00C73C52" w:rsidRDefault="004D5020" w:rsidP="00F6466C">
      <w:pPr>
        <w:autoSpaceDE w:val="0"/>
        <w:autoSpaceDN w:val="0"/>
        <w:adjustRightInd w:val="0"/>
        <w:jc w:val="both"/>
        <w:rPr>
          <w:rFonts w:cs="Arial"/>
          <w:color w:val="auto"/>
        </w:rPr>
      </w:pPr>
    </w:p>
    <w:p w14:paraId="787F68B0" w14:textId="77777777" w:rsidR="004D5020" w:rsidRPr="00C73C52" w:rsidRDefault="004D5020" w:rsidP="00F6466C">
      <w:pPr>
        <w:autoSpaceDE w:val="0"/>
        <w:autoSpaceDN w:val="0"/>
        <w:adjustRightInd w:val="0"/>
        <w:jc w:val="both"/>
        <w:rPr>
          <w:rFonts w:cs="Arial"/>
          <w:color w:val="auto"/>
        </w:rPr>
      </w:pPr>
    </w:p>
    <w:p w14:paraId="4AE01901" w14:textId="77777777" w:rsidR="00F6466C" w:rsidRPr="00C73C52" w:rsidRDefault="00922E09" w:rsidP="00F6466C">
      <w:pPr>
        <w:jc w:val="both"/>
        <w:rPr>
          <w:rFonts w:cs="Arial"/>
          <w:color w:val="auto"/>
        </w:rPr>
      </w:pPr>
      <w:r w:rsidRPr="00C73C52">
        <w:rPr>
          <w:rFonts w:cs="Arial"/>
          <w:noProof/>
          <w:color w:val="auto"/>
          <w:lang w:eastAsia="pl-PL"/>
        </w:rPr>
        <w:lastRenderedPageBreak/>
        <w:drawing>
          <wp:inline distT="0" distB="0" distL="0" distR="0" wp14:anchorId="30EA78C7" wp14:editId="2E282C9B">
            <wp:extent cx="5760720" cy="4072752"/>
            <wp:effectExtent l="0" t="0" r="0" b="4445"/>
            <wp:docPr id="13" name="Obraz 13" descr="C:\Users\Natalka\Dropbox\Karola + Aga\POŚ Szczytno\mapki\powi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ka\Dropbox\Karola + Aga\POŚ Szczytno\mapki\powiat.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2752"/>
                    </a:xfrm>
                    <a:prstGeom prst="rect">
                      <a:avLst/>
                    </a:prstGeom>
                    <a:noFill/>
                    <a:ln>
                      <a:noFill/>
                    </a:ln>
                  </pic:spPr>
                </pic:pic>
              </a:graphicData>
            </a:graphic>
          </wp:inline>
        </w:drawing>
      </w:r>
    </w:p>
    <w:p w14:paraId="122C18F4" w14:textId="70705DAF" w:rsidR="00F6466C" w:rsidRPr="00C73C52" w:rsidRDefault="00F6466C" w:rsidP="00F6466C">
      <w:pPr>
        <w:jc w:val="center"/>
        <w:rPr>
          <w:rFonts w:cs="Arial"/>
          <w:b/>
          <w:bCs/>
          <w:color w:val="auto"/>
          <w:sz w:val="20"/>
          <w:szCs w:val="20"/>
        </w:rPr>
      </w:pPr>
      <w:bookmarkStart w:id="29" w:name="_Toc74898655"/>
      <w:bookmarkStart w:id="30" w:name="_Toc85444135"/>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2</w:t>
      </w:r>
      <w:r w:rsidR="00C44B54" w:rsidRPr="00C73C52">
        <w:rPr>
          <w:rFonts w:cs="Arial"/>
          <w:b/>
          <w:bCs/>
          <w:noProof/>
          <w:color w:val="auto"/>
          <w:sz w:val="20"/>
          <w:szCs w:val="20"/>
        </w:rPr>
        <w:fldChar w:fldCharType="end"/>
      </w:r>
      <w:r w:rsidRPr="00C73C52">
        <w:rPr>
          <w:rFonts w:cs="Arial"/>
          <w:b/>
          <w:bCs/>
          <w:color w:val="auto"/>
          <w:sz w:val="20"/>
          <w:szCs w:val="20"/>
        </w:rPr>
        <w:t xml:space="preserve">. Gmina </w:t>
      </w:r>
      <w:r w:rsidR="00922E09" w:rsidRPr="00C73C52">
        <w:rPr>
          <w:rFonts w:cs="Arial"/>
          <w:b/>
          <w:bCs/>
          <w:color w:val="auto"/>
          <w:sz w:val="20"/>
          <w:szCs w:val="20"/>
        </w:rPr>
        <w:t>Szczytno</w:t>
      </w:r>
      <w:r w:rsidRPr="00C73C52">
        <w:rPr>
          <w:rFonts w:cs="Arial"/>
          <w:b/>
          <w:bCs/>
          <w:color w:val="auto"/>
          <w:sz w:val="20"/>
          <w:szCs w:val="20"/>
        </w:rPr>
        <w:t xml:space="preserve"> na tle powiatu.</w:t>
      </w:r>
      <w:bookmarkEnd w:id="29"/>
      <w:bookmarkEnd w:id="30"/>
    </w:p>
    <w:p w14:paraId="40C5F719" w14:textId="51BEC2DD" w:rsidR="000966DC" w:rsidRPr="00C73C52" w:rsidRDefault="00F6466C" w:rsidP="00F6466C">
      <w:pPr>
        <w:jc w:val="center"/>
        <w:rPr>
          <w:rFonts w:cs="Arial"/>
          <w:color w:val="auto"/>
          <w:sz w:val="20"/>
          <w:szCs w:val="20"/>
        </w:rPr>
      </w:pPr>
      <w:r w:rsidRPr="00C73C52">
        <w:rPr>
          <w:rFonts w:cs="Arial"/>
          <w:color w:val="auto"/>
          <w:sz w:val="20"/>
          <w:szCs w:val="20"/>
        </w:rPr>
        <w:t>źródło:</w:t>
      </w:r>
      <w:r w:rsidR="00AA2243">
        <w:rPr>
          <w:rFonts w:cs="Arial"/>
          <w:color w:val="auto"/>
          <w:sz w:val="20"/>
          <w:szCs w:val="20"/>
        </w:rPr>
        <w:t xml:space="preserve"> </w:t>
      </w:r>
      <w:r w:rsidRPr="00C73C52">
        <w:rPr>
          <w:rFonts w:cs="Arial"/>
          <w:color w:val="auto"/>
          <w:sz w:val="20"/>
          <w:szCs w:val="20"/>
        </w:rPr>
        <w:t>opracowanie własne</w:t>
      </w:r>
    </w:p>
    <w:p w14:paraId="05A5453D" w14:textId="77777777" w:rsidR="00F6466C" w:rsidRPr="00C73C52" w:rsidRDefault="00922E09" w:rsidP="00F6466C">
      <w:pPr>
        <w:jc w:val="center"/>
        <w:rPr>
          <w:rFonts w:cs="Arial"/>
          <w:color w:val="auto"/>
        </w:rPr>
      </w:pPr>
      <w:r w:rsidRPr="00C73C52">
        <w:rPr>
          <w:rFonts w:cs="Arial"/>
          <w:noProof/>
          <w:color w:val="auto"/>
          <w:lang w:eastAsia="pl-PL"/>
        </w:rPr>
        <w:drawing>
          <wp:inline distT="0" distB="0" distL="0" distR="0" wp14:anchorId="564406A1" wp14:editId="0ABF43E8">
            <wp:extent cx="5759187" cy="3795623"/>
            <wp:effectExtent l="0" t="0" r="0" b="0"/>
            <wp:docPr id="10" name="Obraz 10" descr="C:\Users\Natalka\Dropbox\Karola + Aga\POŚ Szczytno\mapki\wojewodztw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ka\Dropbox\Karola + Aga\POŚ Szczytno\mapki\wojewodztwo.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779"/>
                    <a:stretch/>
                  </pic:blipFill>
                  <pic:spPr bwMode="auto">
                    <a:xfrm>
                      <a:off x="0" y="0"/>
                      <a:ext cx="5760720" cy="3796634"/>
                    </a:xfrm>
                    <a:prstGeom prst="rect">
                      <a:avLst/>
                    </a:prstGeom>
                    <a:noFill/>
                    <a:ln>
                      <a:noFill/>
                    </a:ln>
                    <a:extLst>
                      <a:ext uri="{53640926-AAD7-44D8-BBD7-CCE9431645EC}">
                        <a14:shadowObscured xmlns:a14="http://schemas.microsoft.com/office/drawing/2010/main"/>
                      </a:ext>
                    </a:extLst>
                  </pic:spPr>
                </pic:pic>
              </a:graphicData>
            </a:graphic>
          </wp:inline>
        </w:drawing>
      </w:r>
    </w:p>
    <w:p w14:paraId="305DEFC1" w14:textId="05DD9CB5" w:rsidR="00F6466C" w:rsidRPr="00C73C52" w:rsidRDefault="00F6466C" w:rsidP="00F6466C">
      <w:pPr>
        <w:jc w:val="center"/>
        <w:rPr>
          <w:rFonts w:cs="Arial"/>
          <w:b/>
          <w:bCs/>
          <w:color w:val="auto"/>
          <w:sz w:val="20"/>
          <w:szCs w:val="20"/>
        </w:rPr>
      </w:pPr>
      <w:bookmarkStart w:id="31" w:name="_Toc74898656"/>
      <w:bookmarkStart w:id="32" w:name="_Toc85444136"/>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3</w:t>
      </w:r>
      <w:r w:rsidR="00C44B54" w:rsidRPr="00C73C52">
        <w:rPr>
          <w:rFonts w:cs="Arial"/>
          <w:b/>
          <w:bCs/>
          <w:noProof/>
          <w:color w:val="auto"/>
          <w:sz w:val="20"/>
          <w:szCs w:val="20"/>
        </w:rPr>
        <w:fldChar w:fldCharType="end"/>
      </w:r>
      <w:r w:rsidRPr="00C73C52">
        <w:rPr>
          <w:rFonts w:cs="Arial"/>
          <w:b/>
          <w:bCs/>
          <w:color w:val="auto"/>
          <w:sz w:val="20"/>
          <w:szCs w:val="20"/>
        </w:rPr>
        <w:t xml:space="preserve">. Gmina </w:t>
      </w:r>
      <w:r w:rsidR="00922E09" w:rsidRPr="00C73C52">
        <w:rPr>
          <w:rFonts w:cs="Arial"/>
          <w:b/>
          <w:bCs/>
          <w:color w:val="auto"/>
          <w:sz w:val="20"/>
          <w:szCs w:val="20"/>
        </w:rPr>
        <w:t>Szczytno</w:t>
      </w:r>
      <w:r w:rsidRPr="00C73C52">
        <w:rPr>
          <w:rFonts w:cs="Arial"/>
          <w:b/>
          <w:bCs/>
          <w:color w:val="auto"/>
          <w:sz w:val="20"/>
          <w:szCs w:val="20"/>
        </w:rPr>
        <w:t xml:space="preserve"> na tle województwa.</w:t>
      </w:r>
      <w:bookmarkEnd w:id="31"/>
      <w:bookmarkEnd w:id="32"/>
    </w:p>
    <w:p w14:paraId="1EC39A9A" w14:textId="77777777" w:rsidR="00922E09" w:rsidRPr="00C73C52" w:rsidRDefault="00F6466C" w:rsidP="00F6466C">
      <w:pPr>
        <w:spacing w:after="120"/>
        <w:jc w:val="center"/>
        <w:rPr>
          <w:rFonts w:cs="Arial"/>
          <w:color w:val="auto"/>
          <w:sz w:val="18"/>
          <w:szCs w:val="20"/>
        </w:rPr>
        <w:sectPr w:rsidR="00922E09" w:rsidRPr="00C73C52" w:rsidSect="007767EB">
          <w:headerReference w:type="default" r:id="rId16"/>
          <w:footerReference w:type="default" r:id="rId17"/>
          <w:pgSz w:w="11906" w:h="16838"/>
          <w:pgMar w:top="1417" w:right="1417" w:bottom="1417" w:left="1417" w:header="708" w:footer="708" w:gutter="0"/>
          <w:pgNumType w:start="1"/>
          <w:cols w:space="708"/>
          <w:docGrid w:linePitch="360"/>
        </w:sectPr>
      </w:pPr>
      <w:r w:rsidRPr="00C73C52">
        <w:rPr>
          <w:rFonts w:cs="Arial"/>
          <w:color w:val="auto"/>
          <w:sz w:val="18"/>
          <w:szCs w:val="20"/>
        </w:rPr>
        <w:t>źródło: opracowanie własne</w:t>
      </w:r>
      <w:r w:rsidRPr="00C73C52">
        <w:rPr>
          <w:rFonts w:cs="Arial"/>
          <w:color w:val="auto"/>
          <w:sz w:val="18"/>
          <w:szCs w:val="20"/>
        </w:rPr>
        <w:cr/>
      </w:r>
    </w:p>
    <w:p w14:paraId="416CE20C" w14:textId="77777777" w:rsidR="00922E09" w:rsidRPr="00C73C52" w:rsidRDefault="00922E09" w:rsidP="00A63D46">
      <w:pPr>
        <w:spacing w:after="120"/>
        <w:ind w:firstLine="708"/>
        <w:jc w:val="both"/>
        <w:rPr>
          <w:rFonts w:cs="Arial"/>
          <w:color w:val="auto"/>
          <w:szCs w:val="24"/>
        </w:rPr>
      </w:pPr>
      <w:r w:rsidRPr="00C73C52">
        <w:rPr>
          <w:rFonts w:cs="Arial"/>
          <w:color w:val="auto"/>
          <w:szCs w:val="24"/>
        </w:rPr>
        <w:lastRenderedPageBreak/>
        <w:t>W skład Gminy Szczytno wchodzą 32 sołectwa</w:t>
      </w:r>
    </w:p>
    <w:tbl>
      <w:tblPr>
        <w:tblStyle w:val="Jasn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73C52" w:rsidRPr="00C73C52" w14:paraId="312E8407" w14:textId="77777777" w:rsidTr="00922E0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vAlign w:val="center"/>
          </w:tcPr>
          <w:p w14:paraId="0928BCD5"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Osiedle Leśny Dwór</w:t>
            </w:r>
          </w:p>
          <w:p w14:paraId="7AE0DC04"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Czarkowy Grąd</w:t>
            </w:r>
          </w:p>
          <w:p w14:paraId="1F657ED7"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Dębówko</w:t>
            </w:r>
          </w:p>
          <w:p w14:paraId="13BFBB7A"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Gawrzyjałki</w:t>
            </w:r>
          </w:p>
          <w:p w14:paraId="3D87E1BB"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Jęcznik</w:t>
            </w:r>
          </w:p>
          <w:p w14:paraId="20EB956F"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Korpele</w:t>
            </w:r>
          </w:p>
          <w:p w14:paraId="08D07647"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Lemany</w:t>
            </w:r>
          </w:p>
          <w:p w14:paraId="4056490D"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Lipowa Góra Wschodnia</w:t>
            </w:r>
          </w:p>
          <w:p w14:paraId="493D4799"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Lipowa Góra Zachodnia</w:t>
            </w:r>
          </w:p>
          <w:p w14:paraId="4EF0842F"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Lipowiec</w:t>
            </w:r>
          </w:p>
          <w:p w14:paraId="7C0BE37A"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Marksewo</w:t>
            </w:r>
          </w:p>
          <w:p w14:paraId="6F22A871"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Małdaniec</w:t>
            </w:r>
          </w:p>
          <w:p w14:paraId="1FA4F143"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Niedźwiedzie</w:t>
            </w:r>
          </w:p>
          <w:p w14:paraId="15C854B6"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Nowe Gizewo</w:t>
            </w:r>
          </w:p>
          <w:p w14:paraId="41667487"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Nowiny</w:t>
            </w:r>
          </w:p>
          <w:p w14:paraId="1291318B" w14:textId="77777777" w:rsidR="00922E09" w:rsidRPr="00C73C52" w:rsidRDefault="00922E09" w:rsidP="001E30EA">
            <w:pPr>
              <w:pStyle w:val="Akapitzlist"/>
              <w:numPr>
                <w:ilvl w:val="0"/>
                <w:numId w:val="107"/>
              </w:numPr>
              <w:spacing w:after="120"/>
              <w:rPr>
                <w:rFonts w:cs="Arial"/>
                <w:b w:val="0"/>
                <w:color w:val="auto"/>
                <w:szCs w:val="24"/>
              </w:rPr>
            </w:pPr>
            <w:r w:rsidRPr="00C73C52">
              <w:rPr>
                <w:rFonts w:cs="Arial"/>
                <w:b w:val="0"/>
                <w:color w:val="auto"/>
                <w:szCs w:val="24"/>
              </w:rPr>
              <w:t>Sołectwo Olszyny</w:t>
            </w:r>
          </w:p>
        </w:tc>
        <w:tc>
          <w:tcPr>
            <w:tcW w:w="4606" w:type="dxa"/>
            <w:shd w:val="clear" w:color="auto" w:fill="auto"/>
            <w:vAlign w:val="center"/>
          </w:tcPr>
          <w:p w14:paraId="67265472"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Piecuchy</w:t>
            </w:r>
          </w:p>
          <w:p w14:paraId="44828709"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Prusowy Borek</w:t>
            </w:r>
          </w:p>
          <w:p w14:paraId="5E833424"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Płozy</w:t>
            </w:r>
          </w:p>
          <w:p w14:paraId="6A743B0B"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Romany</w:t>
            </w:r>
          </w:p>
          <w:p w14:paraId="0809F967"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Rudka</w:t>
            </w:r>
          </w:p>
          <w:p w14:paraId="01B1A72F"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Sasek Mały</w:t>
            </w:r>
          </w:p>
          <w:p w14:paraId="1767637C"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Sasek Wielki</w:t>
            </w:r>
          </w:p>
          <w:p w14:paraId="7460425F"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Siódmak</w:t>
            </w:r>
          </w:p>
          <w:p w14:paraId="2BDF1B71"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Stare Kiejkuty</w:t>
            </w:r>
          </w:p>
          <w:p w14:paraId="292C8B4E"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Szczycionek</w:t>
            </w:r>
          </w:p>
          <w:p w14:paraId="2CE8ED3A"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Szymany</w:t>
            </w:r>
          </w:p>
          <w:p w14:paraId="7EE1A541"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Sędańsk</w:t>
            </w:r>
          </w:p>
          <w:p w14:paraId="318DB0FD"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Trelkowo</w:t>
            </w:r>
          </w:p>
          <w:p w14:paraId="23CBB5D9"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Wawrochy</w:t>
            </w:r>
          </w:p>
          <w:p w14:paraId="590C1ACD"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Wały</w:t>
            </w:r>
          </w:p>
          <w:p w14:paraId="406D0390" w14:textId="77777777" w:rsidR="00922E09" w:rsidRPr="00C73C52" w:rsidRDefault="00922E09" w:rsidP="001E30EA">
            <w:pPr>
              <w:pStyle w:val="Akapitzlist"/>
              <w:numPr>
                <w:ilvl w:val="0"/>
                <w:numId w:val="107"/>
              </w:numPr>
              <w:spacing w:after="120"/>
              <w:cnfStyle w:val="100000000000" w:firstRow="1" w:lastRow="0" w:firstColumn="0" w:lastColumn="0" w:oddVBand="0" w:evenVBand="0" w:oddHBand="0" w:evenHBand="0" w:firstRowFirstColumn="0" w:firstRowLastColumn="0" w:lastRowFirstColumn="0" w:lastRowLastColumn="0"/>
              <w:rPr>
                <w:rFonts w:cs="Arial"/>
                <w:b w:val="0"/>
                <w:color w:val="auto"/>
                <w:szCs w:val="24"/>
              </w:rPr>
            </w:pPr>
            <w:r w:rsidRPr="00C73C52">
              <w:rPr>
                <w:rFonts w:cs="Arial"/>
                <w:b w:val="0"/>
                <w:color w:val="auto"/>
                <w:szCs w:val="24"/>
              </w:rPr>
              <w:t>Sołectwo Zielonka</w:t>
            </w:r>
          </w:p>
        </w:tc>
      </w:tr>
    </w:tbl>
    <w:p w14:paraId="608BDCC7" w14:textId="77777777" w:rsidR="00922E09" w:rsidRPr="00C73C52" w:rsidRDefault="00922E09" w:rsidP="00A63D46">
      <w:pPr>
        <w:spacing w:after="120"/>
        <w:ind w:firstLine="708"/>
        <w:jc w:val="both"/>
        <w:rPr>
          <w:rFonts w:cs="Arial"/>
          <w:color w:val="auto"/>
          <w:szCs w:val="24"/>
        </w:rPr>
      </w:pPr>
    </w:p>
    <w:p w14:paraId="70A1AF22" w14:textId="77777777" w:rsidR="001E5226" w:rsidRPr="00C73C52" w:rsidRDefault="001E5226" w:rsidP="001E5226">
      <w:pPr>
        <w:spacing w:after="120"/>
        <w:ind w:firstLine="708"/>
        <w:jc w:val="both"/>
        <w:rPr>
          <w:rFonts w:cs="Arial"/>
          <w:color w:val="auto"/>
          <w:szCs w:val="24"/>
        </w:rPr>
      </w:pPr>
      <w:r w:rsidRPr="00C73C52">
        <w:rPr>
          <w:rFonts w:cs="Arial"/>
          <w:color w:val="auto"/>
          <w:szCs w:val="24"/>
        </w:rPr>
        <w:t xml:space="preserve">Według podziału na regiony fizycznogeograficzne Polski (Kondracki, 2002) omawiany teren znajduje się w zachodniej części makroregionu Pojezierze Mazurskie, na styku trzech mezoregionów: Pojezierza Olsztyńskiego, Pojezierza Mrągowskiego i Równiny Mazurskiej. Granica pomiędzy Pojezierzami wyznaczona została pomiędzy Jeziorem Leleskim i Gromskim wzdłuż działu wodnego I rzędu. Pojezierze Olsztyńskie zajmuje północno-zachodnią część obszaru badań, Pojezierze Mrągowskie północno-wschodnią a Równina Mazurska centralną i południową </w:t>
      </w:r>
      <w:r w:rsidRPr="00C73C52">
        <w:rPr>
          <w:rStyle w:val="Odwoanieprzypisudolnego"/>
          <w:rFonts w:cs="Arial"/>
          <w:color w:val="auto"/>
          <w:szCs w:val="24"/>
        </w:rPr>
        <w:footnoteReference w:id="1"/>
      </w:r>
      <w:r w:rsidRPr="00C73C52">
        <w:rPr>
          <w:rFonts w:cs="Arial"/>
          <w:color w:val="auto"/>
          <w:szCs w:val="24"/>
        </w:rPr>
        <w:t>.</w:t>
      </w:r>
    </w:p>
    <w:p w14:paraId="05C89A53" w14:textId="77777777" w:rsidR="001E5226" w:rsidRPr="00C73C52" w:rsidRDefault="001E5226" w:rsidP="00F6466C">
      <w:pPr>
        <w:jc w:val="center"/>
        <w:rPr>
          <w:rFonts w:cs="Arial"/>
          <w:color w:val="auto"/>
          <w:szCs w:val="24"/>
        </w:rPr>
      </w:pPr>
    </w:p>
    <w:p w14:paraId="7BD51613" w14:textId="77777777" w:rsidR="001E5226" w:rsidRPr="00C73C52" w:rsidRDefault="001E5226" w:rsidP="00F6466C">
      <w:pPr>
        <w:jc w:val="center"/>
        <w:rPr>
          <w:rFonts w:cs="Arial"/>
          <w:color w:val="auto"/>
          <w:szCs w:val="24"/>
        </w:rPr>
      </w:pPr>
    </w:p>
    <w:p w14:paraId="38BCD263" w14:textId="77777777" w:rsidR="001E5226" w:rsidRPr="00C73C52" w:rsidRDefault="001E5226" w:rsidP="00F6466C">
      <w:pPr>
        <w:jc w:val="center"/>
        <w:rPr>
          <w:rFonts w:cs="Arial"/>
          <w:color w:val="auto"/>
          <w:szCs w:val="24"/>
        </w:rPr>
      </w:pPr>
    </w:p>
    <w:p w14:paraId="3EDFE0A1" w14:textId="77777777" w:rsidR="00F6466C" w:rsidRPr="00C73C52" w:rsidRDefault="00E45EF8" w:rsidP="00F6466C">
      <w:pPr>
        <w:jc w:val="center"/>
        <w:rPr>
          <w:rFonts w:cs="Arial"/>
          <w:color w:val="auto"/>
        </w:rPr>
      </w:pPr>
      <w:r w:rsidRPr="00C73C52">
        <w:rPr>
          <w:rFonts w:cs="Arial"/>
          <w:noProof/>
          <w:color w:val="auto"/>
          <w:lang w:eastAsia="pl-PL"/>
        </w:rPr>
        <w:lastRenderedPageBreak/>
        <w:drawing>
          <wp:inline distT="0" distB="0" distL="0" distR="0" wp14:anchorId="669CC098" wp14:editId="26957298">
            <wp:extent cx="5760720" cy="4072752"/>
            <wp:effectExtent l="0" t="0" r="0" b="4445"/>
            <wp:docPr id="15" name="Obraz 15" descr="C:\Users\Natalka\Dropbox\Karola + Aga\POŚ Szczytno\mapki\mezo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ka\Dropbox\Karola + Aga\POŚ Szczytno\mapki\mezoregiony.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072752"/>
                    </a:xfrm>
                    <a:prstGeom prst="rect">
                      <a:avLst/>
                    </a:prstGeom>
                    <a:noFill/>
                    <a:ln>
                      <a:noFill/>
                    </a:ln>
                  </pic:spPr>
                </pic:pic>
              </a:graphicData>
            </a:graphic>
          </wp:inline>
        </w:drawing>
      </w:r>
    </w:p>
    <w:p w14:paraId="2DB950F6" w14:textId="02F17AE0" w:rsidR="00F6466C" w:rsidRPr="00C73C52" w:rsidRDefault="00F6466C" w:rsidP="00F6466C">
      <w:pPr>
        <w:spacing w:line="240" w:lineRule="auto"/>
        <w:jc w:val="center"/>
        <w:rPr>
          <w:rFonts w:cs="Arial"/>
          <w:b/>
          <w:bCs/>
          <w:color w:val="auto"/>
          <w:sz w:val="20"/>
          <w:szCs w:val="18"/>
        </w:rPr>
      </w:pPr>
      <w:bookmarkStart w:id="33" w:name="_Toc74898657"/>
      <w:bookmarkStart w:id="34" w:name="_Toc85444137"/>
      <w:r w:rsidRPr="00C73C52">
        <w:rPr>
          <w:rFonts w:cs="Arial"/>
          <w:b/>
          <w:bCs/>
          <w:color w:val="auto"/>
          <w:sz w:val="20"/>
          <w:szCs w:val="18"/>
        </w:rPr>
        <w:t xml:space="preserve">Rysunek </w:t>
      </w:r>
      <w:r w:rsidR="00C44B54" w:rsidRPr="00C73C52">
        <w:rPr>
          <w:rFonts w:cs="Arial"/>
          <w:b/>
          <w:bCs/>
          <w:color w:val="auto"/>
          <w:sz w:val="20"/>
          <w:szCs w:val="18"/>
        </w:rPr>
        <w:fldChar w:fldCharType="begin"/>
      </w:r>
      <w:r w:rsidRPr="00C73C52">
        <w:rPr>
          <w:rFonts w:cs="Arial"/>
          <w:b/>
          <w:bCs/>
          <w:color w:val="auto"/>
          <w:sz w:val="20"/>
          <w:szCs w:val="18"/>
        </w:rPr>
        <w:instrText xml:space="preserve"> SEQ Rysunek \* ARABIC </w:instrText>
      </w:r>
      <w:r w:rsidR="00C44B54" w:rsidRPr="00C73C52">
        <w:rPr>
          <w:rFonts w:cs="Arial"/>
          <w:b/>
          <w:bCs/>
          <w:color w:val="auto"/>
          <w:sz w:val="20"/>
          <w:szCs w:val="18"/>
        </w:rPr>
        <w:fldChar w:fldCharType="separate"/>
      </w:r>
      <w:r w:rsidR="00DA4FEC">
        <w:rPr>
          <w:rFonts w:cs="Arial"/>
          <w:b/>
          <w:bCs/>
          <w:noProof/>
          <w:color w:val="auto"/>
          <w:sz w:val="20"/>
          <w:szCs w:val="18"/>
        </w:rPr>
        <w:t>4</w:t>
      </w:r>
      <w:r w:rsidR="00C44B54" w:rsidRPr="00C73C52">
        <w:rPr>
          <w:rFonts w:cs="Arial"/>
          <w:b/>
          <w:bCs/>
          <w:noProof/>
          <w:color w:val="auto"/>
          <w:sz w:val="20"/>
          <w:szCs w:val="18"/>
        </w:rPr>
        <w:fldChar w:fldCharType="end"/>
      </w:r>
      <w:r w:rsidRPr="00C73C52">
        <w:rPr>
          <w:rFonts w:cs="Arial"/>
          <w:b/>
          <w:bCs/>
          <w:color w:val="auto"/>
          <w:sz w:val="20"/>
          <w:szCs w:val="18"/>
        </w:rPr>
        <w:t xml:space="preserve">. Położenie </w:t>
      </w:r>
      <w:r w:rsidR="00C73C52" w:rsidRPr="00C73C52">
        <w:rPr>
          <w:rFonts w:cs="Arial"/>
          <w:b/>
          <w:bCs/>
          <w:color w:val="auto"/>
          <w:sz w:val="20"/>
          <w:szCs w:val="18"/>
        </w:rPr>
        <w:t>gminy Szczytno</w:t>
      </w:r>
      <w:r w:rsidRPr="00C73C52">
        <w:rPr>
          <w:rFonts w:cs="Arial"/>
          <w:b/>
          <w:bCs/>
          <w:color w:val="auto"/>
          <w:sz w:val="20"/>
          <w:szCs w:val="18"/>
        </w:rPr>
        <w:t xml:space="preserve"> na tle krain fizycznogeograficznych</w:t>
      </w:r>
      <w:bookmarkEnd w:id="33"/>
      <w:bookmarkEnd w:id="34"/>
    </w:p>
    <w:p w14:paraId="3963CA5B" w14:textId="77777777" w:rsidR="00F6466C" w:rsidRPr="00C73C52" w:rsidRDefault="00F6466C" w:rsidP="00F6466C">
      <w:pPr>
        <w:jc w:val="center"/>
        <w:rPr>
          <w:rFonts w:cs="Arial"/>
          <w:color w:val="auto"/>
          <w:sz w:val="18"/>
        </w:rPr>
      </w:pPr>
      <w:r w:rsidRPr="00C73C52">
        <w:rPr>
          <w:rFonts w:cs="Arial"/>
          <w:color w:val="auto"/>
          <w:sz w:val="18"/>
        </w:rPr>
        <w:t>źródło: opracowanie własne</w:t>
      </w:r>
    </w:p>
    <w:p w14:paraId="4456C87E" w14:textId="77777777" w:rsidR="00565F87" w:rsidRPr="00C73C52" w:rsidRDefault="00565F87" w:rsidP="00F6466C">
      <w:pPr>
        <w:jc w:val="center"/>
        <w:rPr>
          <w:rFonts w:cs="Arial"/>
          <w:color w:val="auto"/>
          <w:sz w:val="18"/>
        </w:rPr>
      </w:pPr>
    </w:p>
    <w:p w14:paraId="505675E5" w14:textId="77777777" w:rsidR="00C458F4" w:rsidRPr="00C73C52" w:rsidRDefault="00E45EF8" w:rsidP="00E45EF8">
      <w:pPr>
        <w:jc w:val="both"/>
        <w:rPr>
          <w:rFonts w:cs="Arial"/>
          <w:color w:val="auto"/>
        </w:rPr>
      </w:pPr>
      <w:r w:rsidRPr="00C73C52">
        <w:rPr>
          <w:rFonts w:cs="Arial"/>
          <w:color w:val="auto"/>
        </w:rPr>
        <w:t>Omawiany obszar znajduje się blisko strefy maksymalnego zasięgu lądolodu stadiału górnego zlodowacenia Wisły. Takie usytuowanie powoduje, że dzisiejsza rzeźba powierzchni terenu jest bardzo urozmaicona. Najwyższe wzniesienia (do 200,9 m n.p.m.) znajdują się przy wschodniej granicy obszaru na południe od miejscowości Trelkowo</w:t>
      </w:r>
      <w:r w:rsidR="00B63890" w:rsidRPr="00C73C52">
        <w:rPr>
          <w:rFonts w:cs="Arial"/>
          <w:color w:val="auto"/>
          <w:szCs w:val="24"/>
          <w:vertAlign w:val="superscript"/>
        </w:rPr>
        <w:footnoteReference w:id="2"/>
      </w:r>
      <w:r w:rsidR="00B63890" w:rsidRPr="00C73C52">
        <w:rPr>
          <w:rFonts w:cs="Arial"/>
          <w:color w:val="auto"/>
          <w:szCs w:val="24"/>
        </w:rPr>
        <w:t>.</w:t>
      </w:r>
    </w:p>
    <w:p w14:paraId="1FF5B027" w14:textId="77777777" w:rsidR="00E45EF8" w:rsidRPr="00C73C52" w:rsidRDefault="00E45EF8" w:rsidP="00E45EF8">
      <w:pPr>
        <w:jc w:val="both"/>
        <w:rPr>
          <w:rFonts w:cs="Arial"/>
          <w:color w:val="auto"/>
        </w:rPr>
      </w:pPr>
    </w:p>
    <w:p w14:paraId="2F739977" w14:textId="77777777" w:rsidR="00F6466C" w:rsidRPr="00C73C52" w:rsidRDefault="00F6466C" w:rsidP="001E30EA">
      <w:pPr>
        <w:pStyle w:val="Nagwek3"/>
        <w:numPr>
          <w:ilvl w:val="2"/>
          <w:numId w:val="106"/>
        </w:numPr>
        <w:rPr>
          <w:rFonts w:cs="Arial"/>
          <w:color w:val="auto"/>
        </w:rPr>
      </w:pPr>
      <w:bookmarkStart w:id="35" w:name="_Toc74316054"/>
      <w:bookmarkStart w:id="36" w:name="_Toc85444179"/>
      <w:bookmarkStart w:id="37" w:name="_Toc432495648"/>
      <w:bookmarkEnd w:id="9"/>
      <w:bookmarkEnd w:id="10"/>
      <w:r w:rsidRPr="00C73C52">
        <w:rPr>
          <w:rFonts w:cs="Arial"/>
          <w:color w:val="auto"/>
        </w:rPr>
        <w:t>Demografia</w:t>
      </w:r>
      <w:bookmarkEnd w:id="35"/>
      <w:bookmarkEnd w:id="36"/>
    </w:p>
    <w:p w14:paraId="00D34725" w14:textId="77777777" w:rsidR="00F6466C" w:rsidRPr="00C73C52" w:rsidRDefault="00F6466C" w:rsidP="00F6466C">
      <w:pPr>
        <w:jc w:val="both"/>
        <w:rPr>
          <w:rFonts w:cs="Arial"/>
          <w:color w:val="auto"/>
          <w:lang w:eastAsia="pl-PL"/>
        </w:rPr>
      </w:pPr>
      <w:r w:rsidRPr="00C73C52">
        <w:rPr>
          <w:rFonts w:cs="Arial"/>
          <w:bCs/>
          <w:color w:val="auto"/>
          <w:lang w:eastAsia="pl-PL"/>
        </w:rPr>
        <w:t xml:space="preserve">Zgodnie z danymi GUS na dzień 31.12.2020 r. gminę </w:t>
      </w:r>
      <w:r w:rsidR="00E45EF8" w:rsidRPr="00C73C52">
        <w:rPr>
          <w:rFonts w:cs="Arial"/>
          <w:bCs/>
          <w:color w:val="auto"/>
          <w:lang w:eastAsia="pl-PL"/>
        </w:rPr>
        <w:t>Szczytno</w:t>
      </w:r>
      <w:r w:rsidRPr="00C73C52">
        <w:rPr>
          <w:rFonts w:cs="Arial"/>
          <w:bCs/>
          <w:color w:val="auto"/>
          <w:lang w:eastAsia="pl-PL"/>
        </w:rPr>
        <w:t xml:space="preserve"> zamieszkiwało </w:t>
      </w:r>
      <w:r w:rsidR="00E45EF8" w:rsidRPr="00C73C52">
        <w:rPr>
          <w:rFonts w:cs="Arial"/>
          <w:color w:val="auto"/>
          <w:shd w:val="clear" w:color="auto" w:fill="FFFFFF"/>
        </w:rPr>
        <w:t>13 232</w:t>
      </w:r>
      <w:r w:rsidRPr="00C73C52">
        <w:rPr>
          <w:rFonts w:cs="Arial"/>
          <w:bCs/>
          <w:color w:val="auto"/>
          <w:lang w:eastAsia="pl-PL"/>
        </w:rPr>
        <w:t>osób,</w:t>
      </w:r>
      <w:r w:rsidRPr="00C73C52">
        <w:rPr>
          <w:rFonts w:cs="Arial"/>
          <w:bCs/>
          <w:color w:val="auto"/>
          <w:lang w:eastAsia="pl-PL"/>
        </w:rPr>
        <w:br/>
        <w:t xml:space="preserve"> z czego </w:t>
      </w:r>
      <w:r w:rsidR="00E45EF8" w:rsidRPr="00C73C52">
        <w:rPr>
          <w:rFonts w:cs="Arial"/>
          <w:color w:val="auto"/>
          <w:lang w:eastAsia="pl-PL"/>
        </w:rPr>
        <w:t xml:space="preserve">6 616 </w:t>
      </w:r>
      <w:r w:rsidRPr="00C73C52">
        <w:rPr>
          <w:rFonts w:cs="Arial"/>
          <w:color w:val="auto"/>
          <w:lang w:eastAsia="pl-PL"/>
        </w:rPr>
        <w:t xml:space="preserve">stanowili mężczyźni, natomiast </w:t>
      </w:r>
      <w:r w:rsidR="00E45EF8" w:rsidRPr="00C73C52">
        <w:rPr>
          <w:rFonts w:cs="Arial"/>
          <w:color w:val="auto"/>
          <w:lang w:eastAsia="pl-PL"/>
        </w:rPr>
        <w:t xml:space="preserve">6 616 </w:t>
      </w:r>
      <w:r w:rsidRPr="00C73C52">
        <w:rPr>
          <w:rFonts w:cs="Arial"/>
          <w:color w:val="auto"/>
          <w:lang w:eastAsia="pl-PL"/>
        </w:rPr>
        <w:t xml:space="preserve">kobiety. Powierzchnia </w:t>
      </w:r>
      <w:r w:rsidR="00AC2055" w:rsidRPr="00C73C52">
        <w:rPr>
          <w:rFonts w:cs="Arial"/>
          <w:color w:val="auto"/>
          <w:lang w:eastAsia="pl-PL"/>
        </w:rPr>
        <w:t>g</w:t>
      </w:r>
      <w:r w:rsidR="003E31F4" w:rsidRPr="00C73C52">
        <w:rPr>
          <w:rFonts w:cs="Arial"/>
          <w:color w:val="auto"/>
          <w:lang w:eastAsia="pl-PL"/>
        </w:rPr>
        <w:t>miny</w:t>
      </w:r>
      <w:r w:rsidRPr="00C73C52">
        <w:rPr>
          <w:rFonts w:cs="Arial"/>
          <w:color w:val="auto"/>
          <w:lang w:eastAsia="pl-PL"/>
        </w:rPr>
        <w:t xml:space="preserve"> wynosi </w:t>
      </w:r>
      <w:r w:rsidR="00E45EF8" w:rsidRPr="00C73C52">
        <w:rPr>
          <w:rFonts w:cs="Arial"/>
          <w:color w:val="auto"/>
        </w:rPr>
        <w:t xml:space="preserve">346 </w:t>
      </w:r>
      <w:r w:rsidRPr="00C73C52">
        <w:rPr>
          <w:rFonts w:cs="Arial"/>
          <w:color w:val="auto"/>
          <w:lang w:eastAsia="pl-PL"/>
        </w:rPr>
        <w:t>km</w:t>
      </w:r>
      <w:r w:rsidRPr="00C73C52">
        <w:rPr>
          <w:rFonts w:cs="Arial"/>
          <w:color w:val="auto"/>
          <w:vertAlign w:val="superscript"/>
          <w:lang w:eastAsia="pl-PL"/>
        </w:rPr>
        <w:t>2</w:t>
      </w:r>
      <w:r w:rsidRPr="00C73C52">
        <w:rPr>
          <w:rFonts w:cs="Arial"/>
          <w:color w:val="auto"/>
          <w:lang w:eastAsia="pl-PL"/>
        </w:rPr>
        <w:t xml:space="preserve">, co wraz z liczbą zamieszkujących go ludzi daje gęstość zaludnienia na poziomie </w:t>
      </w:r>
      <w:r w:rsidR="00E45EF8" w:rsidRPr="00C73C52">
        <w:rPr>
          <w:rFonts w:cs="Arial"/>
          <w:color w:val="auto"/>
          <w:lang w:eastAsia="pl-PL"/>
        </w:rPr>
        <w:t>38 </w:t>
      </w:r>
      <w:r w:rsidRPr="00C73C52">
        <w:rPr>
          <w:rFonts w:cs="Arial"/>
          <w:color w:val="auto"/>
          <w:lang w:eastAsia="pl-PL"/>
        </w:rPr>
        <w:t>os./km</w:t>
      </w:r>
      <w:r w:rsidRPr="00C73C52">
        <w:rPr>
          <w:rFonts w:cs="Arial"/>
          <w:color w:val="auto"/>
          <w:vertAlign w:val="superscript"/>
          <w:lang w:eastAsia="pl-PL"/>
        </w:rPr>
        <w:t>2</w:t>
      </w:r>
      <w:r w:rsidRPr="00C73C52">
        <w:rPr>
          <w:rFonts w:cs="Arial"/>
          <w:color w:val="auto"/>
          <w:lang w:eastAsia="pl-PL"/>
        </w:rPr>
        <w:t>.</w:t>
      </w:r>
    </w:p>
    <w:p w14:paraId="445D12E9" w14:textId="77777777" w:rsidR="00F6466C" w:rsidRPr="00C73C52" w:rsidRDefault="00F6466C" w:rsidP="00F6466C">
      <w:pPr>
        <w:jc w:val="both"/>
        <w:rPr>
          <w:rFonts w:cs="Arial"/>
          <w:color w:val="auto"/>
          <w:sz w:val="12"/>
        </w:rPr>
      </w:pPr>
    </w:p>
    <w:p w14:paraId="41AB3E86" w14:textId="6A07C464" w:rsidR="00F6466C" w:rsidRPr="00C73C52" w:rsidRDefault="00F6466C" w:rsidP="00F6466C">
      <w:pPr>
        <w:jc w:val="both"/>
        <w:rPr>
          <w:rFonts w:cs="Arial"/>
          <w:b/>
          <w:bCs/>
          <w:color w:val="auto"/>
          <w:sz w:val="20"/>
          <w:szCs w:val="18"/>
        </w:rPr>
      </w:pPr>
      <w:bookmarkStart w:id="38" w:name="_Toc74734268"/>
      <w:bookmarkStart w:id="39" w:name="_Toc85444081"/>
      <w:r w:rsidRPr="00C73C52">
        <w:rPr>
          <w:rFonts w:cs="Arial"/>
          <w:b/>
          <w:bCs/>
          <w:color w:val="auto"/>
          <w:sz w:val="20"/>
          <w:szCs w:val="18"/>
        </w:rPr>
        <w:t xml:space="preserve">Tabela </w:t>
      </w:r>
      <w:r w:rsidR="00C44B54" w:rsidRPr="00C73C52">
        <w:rPr>
          <w:rFonts w:cs="Arial"/>
          <w:b/>
          <w:bCs/>
          <w:color w:val="auto"/>
          <w:sz w:val="20"/>
          <w:szCs w:val="18"/>
        </w:rPr>
        <w:fldChar w:fldCharType="begin"/>
      </w:r>
      <w:r w:rsidRPr="00C73C52">
        <w:rPr>
          <w:rFonts w:cs="Arial"/>
          <w:b/>
          <w:bCs/>
          <w:color w:val="auto"/>
          <w:sz w:val="20"/>
          <w:szCs w:val="18"/>
        </w:rPr>
        <w:instrText xml:space="preserve"> SEQ Tabela \* ARABIC </w:instrText>
      </w:r>
      <w:r w:rsidR="00C44B54" w:rsidRPr="00C73C52">
        <w:rPr>
          <w:rFonts w:cs="Arial"/>
          <w:b/>
          <w:bCs/>
          <w:color w:val="auto"/>
          <w:sz w:val="20"/>
          <w:szCs w:val="18"/>
        </w:rPr>
        <w:fldChar w:fldCharType="separate"/>
      </w:r>
      <w:r w:rsidR="00DA4FEC">
        <w:rPr>
          <w:rFonts w:cs="Arial"/>
          <w:b/>
          <w:bCs/>
          <w:noProof/>
          <w:color w:val="auto"/>
          <w:sz w:val="20"/>
          <w:szCs w:val="18"/>
        </w:rPr>
        <w:t>2</w:t>
      </w:r>
      <w:r w:rsidR="00C44B54" w:rsidRPr="00C73C52">
        <w:rPr>
          <w:rFonts w:cs="Arial"/>
          <w:b/>
          <w:bCs/>
          <w:noProof/>
          <w:color w:val="auto"/>
          <w:sz w:val="20"/>
          <w:szCs w:val="18"/>
        </w:rPr>
        <w:fldChar w:fldCharType="end"/>
      </w:r>
      <w:r w:rsidRPr="00C73C52">
        <w:rPr>
          <w:rFonts w:cs="Arial"/>
          <w:b/>
          <w:bCs/>
          <w:color w:val="auto"/>
          <w:sz w:val="20"/>
          <w:szCs w:val="18"/>
        </w:rPr>
        <w:t>. Dane demograficzne (stan na 31.12.2020 r.).</w:t>
      </w:r>
      <w:bookmarkEnd w:id="38"/>
      <w:bookmarkEnd w:id="39"/>
    </w:p>
    <w:tbl>
      <w:tblPr>
        <w:tblStyle w:val="Tabela-Siatka13"/>
        <w:tblW w:w="9072" w:type="dxa"/>
        <w:jc w:val="center"/>
        <w:tblLook w:val="04A0" w:firstRow="1" w:lastRow="0" w:firstColumn="1" w:lastColumn="0" w:noHBand="0" w:noVBand="1"/>
      </w:tblPr>
      <w:tblGrid>
        <w:gridCol w:w="3860"/>
        <w:gridCol w:w="1530"/>
        <w:gridCol w:w="1162"/>
        <w:gridCol w:w="1253"/>
        <w:gridCol w:w="1267"/>
      </w:tblGrid>
      <w:tr w:rsidR="00C73C52" w:rsidRPr="00C73C52" w14:paraId="4C0C035C" w14:textId="77777777" w:rsidTr="00565F87">
        <w:trPr>
          <w:trHeight w:val="283"/>
          <w:tblHeader/>
          <w:jc w:val="center"/>
        </w:trPr>
        <w:tc>
          <w:tcPr>
            <w:tcW w:w="3860" w:type="dxa"/>
            <w:vMerge w:val="restart"/>
            <w:shd w:val="clear" w:color="auto" w:fill="9BBB59" w:themeFill="accent3"/>
            <w:vAlign w:val="center"/>
          </w:tcPr>
          <w:p w14:paraId="618A83BA" w14:textId="77777777" w:rsidR="00F6466C" w:rsidRPr="00C73C52" w:rsidRDefault="00F6466C" w:rsidP="00F6466C">
            <w:pPr>
              <w:spacing w:after="20" w:line="276" w:lineRule="auto"/>
              <w:jc w:val="center"/>
              <w:rPr>
                <w:rFonts w:eastAsiaTheme="minorHAnsi" w:cs="Arial"/>
                <w:b/>
                <w:iCs/>
                <w:color w:val="auto"/>
                <w:sz w:val="22"/>
                <w:szCs w:val="22"/>
                <w:lang w:eastAsia="en-US"/>
              </w:rPr>
            </w:pPr>
            <w:r w:rsidRPr="00C73C52">
              <w:rPr>
                <w:rFonts w:eastAsiaTheme="minorHAnsi" w:cs="Arial"/>
                <w:b/>
                <w:iCs/>
                <w:color w:val="auto"/>
                <w:sz w:val="22"/>
                <w:szCs w:val="22"/>
                <w:lang w:eastAsia="en-US"/>
              </w:rPr>
              <w:t>Wskaźnik</w:t>
            </w:r>
          </w:p>
        </w:tc>
        <w:tc>
          <w:tcPr>
            <w:tcW w:w="1530" w:type="dxa"/>
            <w:vMerge w:val="restart"/>
            <w:shd w:val="clear" w:color="auto" w:fill="9BBB59" w:themeFill="accent3"/>
            <w:vAlign w:val="center"/>
          </w:tcPr>
          <w:p w14:paraId="19EC69BD" w14:textId="77777777" w:rsidR="00F6466C" w:rsidRPr="00C73C52" w:rsidRDefault="00F6466C" w:rsidP="00F6466C">
            <w:pPr>
              <w:spacing w:after="20" w:line="276" w:lineRule="auto"/>
              <w:jc w:val="center"/>
              <w:rPr>
                <w:rFonts w:eastAsiaTheme="minorHAnsi" w:cs="Arial"/>
                <w:b/>
                <w:iCs/>
                <w:color w:val="auto"/>
                <w:sz w:val="22"/>
                <w:szCs w:val="22"/>
                <w:lang w:eastAsia="en-US"/>
              </w:rPr>
            </w:pPr>
            <w:r w:rsidRPr="00C73C52">
              <w:rPr>
                <w:rFonts w:eastAsiaTheme="minorHAnsi" w:cs="Arial"/>
                <w:b/>
                <w:iCs/>
                <w:color w:val="auto"/>
                <w:sz w:val="22"/>
                <w:szCs w:val="22"/>
                <w:lang w:eastAsia="en-US"/>
              </w:rPr>
              <w:t>Jednostka miary</w:t>
            </w:r>
          </w:p>
        </w:tc>
        <w:tc>
          <w:tcPr>
            <w:tcW w:w="3682" w:type="dxa"/>
            <w:gridSpan w:val="3"/>
            <w:tcBorders>
              <w:bottom w:val="single" w:sz="4" w:space="0" w:color="auto"/>
            </w:tcBorders>
            <w:shd w:val="clear" w:color="auto" w:fill="9BBB59" w:themeFill="accent3"/>
            <w:vAlign w:val="center"/>
          </w:tcPr>
          <w:p w14:paraId="1DA1321B" w14:textId="77777777" w:rsidR="00F6466C" w:rsidRPr="00C73C52" w:rsidRDefault="00F6466C" w:rsidP="00F6466C">
            <w:pPr>
              <w:spacing w:after="20" w:line="276" w:lineRule="auto"/>
              <w:jc w:val="center"/>
              <w:rPr>
                <w:rFonts w:eastAsiaTheme="minorHAnsi" w:cs="Arial"/>
                <w:b/>
                <w:iCs/>
                <w:color w:val="auto"/>
                <w:sz w:val="22"/>
                <w:szCs w:val="22"/>
                <w:lang w:eastAsia="en-US"/>
              </w:rPr>
            </w:pPr>
            <w:r w:rsidRPr="00C73C52">
              <w:rPr>
                <w:rFonts w:eastAsiaTheme="minorHAnsi" w:cs="Arial"/>
                <w:b/>
                <w:iCs/>
                <w:color w:val="auto"/>
                <w:sz w:val="22"/>
                <w:szCs w:val="22"/>
                <w:lang w:eastAsia="en-US"/>
              </w:rPr>
              <w:t>Wartość</w:t>
            </w:r>
          </w:p>
        </w:tc>
      </w:tr>
      <w:tr w:rsidR="00C73C52" w:rsidRPr="00C73C52" w14:paraId="75AA561F" w14:textId="77777777" w:rsidTr="00565F87">
        <w:trPr>
          <w:trHeight w:val="283"/>
          <w:tblHeader/>
          <w:jc w:val="center"/>
        </w:trPr>
        <w:tc>
          <w:tcPr>
            <w:tcW w:w="3860" w:type="dxa"/>
            <w:vMerge/>
            <w:shd w:val="clear" w:color="auto" w:fill="9BBB59" w:themeFill="accent3"/>
            <w:vAlign w:val="center"/>
          </w:tcPr>
          <w:p w14:paraId="03E9BA31" w14:textId="77777777" w:rsidR="00F6466C" w:rsidRPr="00C73C52" w:rsidRDefault="00F6466C" w:rsidP="00F6466C">
            <w:pPr>
              <w:spacing w:after="20" w:line="276" w:lineRule="auto"/>
              <w:jc w:val="center"/>
              <w:rPr>
                <w:rFonts w:eastAsiaTheme="minorHAnsi" w:cs="Arial"/>
                <w:b/>
                <w:iCs/>
                <w:color w:val="auto"/>
                <w:sz w:val="22"/>
                <w:szCs w:val="22"/>
                <w:lang w:eastAsia="en-US"/>
              </w:rPr>
            </w:pPr>
          </w:p>
        </w:tc>
        <w:tc>
          <w:tcPr>
            <w:tcW w:w="1530" w:type="dxa"/>
            <w:vMerge/>
            <w:shd w:val="clear" w:color="auto" w:fill="9BBB59" w:themeFill="accent3"/>
            <w:vAlign w:val="center"/>
          </w:tcPr>
          <w:p w14:paraId="38988E24" w14:textId="77777777" w:rsidR="00F6466C" w:rsidRPr="00C73C52" w:rsidRDefault="00F6466C" w:rsidP="00F6466C">
            <w:pPr>
              <w:spacing w:after="20" w:line="276" w:lineRule="auto"/>
              <w:jc w:val="center"/>
              <w:rPr>
                <w:rFonts w:eastAsiaTheme="minorHAnsi" w:cs="Arial"/>
                <w:b/>
                <w:iCs/>
                <w:color w:val="auto"/>
                <w:sz w:val="22"/>
                <w:szCs w:val="22"/>
                <w:lang w:eastAsia="en-US"/>
              </w:rPr>
            </w:pPr>
          </w:p>
        </w:tc>
        <w:tc>
          <w:tcPr>
            <w:tcW w:w="1162" w:type="dxa"/>
            <w:shd w:val="clear" w:color="auto" w:fill="9BBB59" w:themeFill="accent3"/>
            <w:vAlign w:val="center"/>
          </w:tcPr>
          <w:p w14:paraId="4F91D897" w14:textId="77777777" w:rsidR="00F6466C" w:rsidRPr="00C73C52" w:rsidRDefault="00F6466C" w:rsidP="00F6466C">
            <w:pPr>
              <w:spacing w:after="20" w:line="276" w:lineRule="auto"/>
              <w:jc w:val="center"/>
              <w:rPr>
                <w:rFonts w:eastAsiaTheme="minorHAnsi" w:cs="Arial"/>
                <w:b/>
                <w:iCs/>
                <w:color w:val="auto"/>
                <w:sz w:val="22"/>
                <w:szCs w:val="22"/>
                <w:lang w:eastAsia="en-US"/>
              </w:rPr>
            </w:pPr>
            <w:r w:rsidRPr="00C73C52">
              <w:rPr>
                <w:rFonts w:eastAsiaTheme="minorHAnsi" w:cs="Arial"/>
                <w:b/>
                <w:iCs/>
                <w:color w:val="auto"/>
                <w:sz w:val="22"/>
                <w:szCs w:val="22"/>
                <w:lang w:eastAsia="en-US"/>
              </w:rPr>
              <w:t>2018</w:t>
            </w:r>
          </w:p>
        </w:tc>
        <w:tc>
          <w:tcPr>
            <w:tcW w:w="1253" w:type="dxa"/>
            <w:shd w:val="clear" w:color="auto" w:fill="9BBB59" w:themeFill="accent3"/>
            <w:vAlign w:val="center"/>
          </w:tcPr>
          <w:p w14:paraId="292EE6B5" w14:textId="77777777" w:rsidR="00F6466C" w:rsidRPr="00C73C52" w:rsidRDefault="00F6466C" w:rsidP="00F6466C">
            <w:pPr>
              <w:spacing w:after="20" w:line="276" w:lineRule="auto"/>
              <w:jc w:val="center"/>
              <w:rPr>
                <w:rFonts w:eastAsiaTheme="minorHAnsi" w:cs="Arial"/>
                <w:b/>
                <w:iCs/>
                <w:color w:val="auto"/>
                <w:sz w:val="22"/>
                <w:szCs w:val="22"/>
                <w:lang w:eastAsia="en-US"/>
              </w:rPr>
            </w:pPr>
            <w:r w:rsidRPr="00C73C52">
              <w:rPr>
                <w:rFonts w:eastAsiaTheme="minorHAnsi" w:cs="Arial"/>
                <w:b/>
                <w:iCs/>
                <w:color w:val="auto"/>
                <w:sz w:val="22"/>
                <w:szCs w:val="22"/>
                <w:lang w:eastAsia="en-US"/>
              </w:rPr>
              <w:t>2019</w:t>
            </w:r>
          </w:p>
        </w:tc>
        <w:tc>
          <w:tcPr>
            <w:tcW w:w="1267" w:type="dxa"/>
            <w:shd w:val="clear" w:color="auto" w:fill="9BBB59" w:themeFill="accent3"/>
            <w:vAlign w:val="center"/>
          </w:tcPr>
          <w:p w14:paraId="07557D08" w14:textId="77777777" w:rsidR="00F6466C" w:rsidRPr="00C73C52" w:rsidRDefault="00F6466C" w:rsidP="00F6466C">
            <w:pPr>
              <w:spacing w:after="20" w:line="276" w:lineRule="auto"/>
              <w:jc w:val="center"/>
              <w:rPr>
                <w:rFonts w:eastAsiaTheme="minorHAnsi" w:cs="Arial"/>
                <w:b/>
                <w:iCs/>
                <w:color w:val="auto"/>
                <w:sz w:val="22"/>
                <w:szCs w:val="22"/>
                <w:lang w:eastAsia="en-US"/>
              </w:rPr>
            </w:pPr>
            <w:r w:rsidRPr="00C73C52">
              <w:rPr>
                <w:rFonts w:eastAsiaTheme="minorHAnsi" w:cs="Arial"/>
                <w:b/>
                <w:iCs/>
                <w:color w:val="auto"/>
                <w:sz w:val="22"/>
                <w:szCs w:val="22"/>
                <w:lang w:eastAsia="en-US"/>
              </w:rPr>
              <w:t>2020</w:t>
            </w:r>
          </w:p>
        </w:tc>
      </w:tr>
      <w:tr w:rsidR="00C73C52" w:rsidRPr="00C73C52" w14:paraId="5E0774FA" w14:textId="77777777" w:rsidTr="004E6EBF">
        <w:trPr>
          <w:trHeight w:val="283"/>
          <w:jc w:val="center"/>
        </w:trPr>
        <w:tc>
          <w:tcPr>
            <w:tcW w:w="9072" w:type="dxa"/>
            <w:gridSpan w:val="5"/>
            <w:shd w:val="clear" w:color="auto" w:fill="D6E3BC" w:themeFill="accent3" w:themeFillTint="66"/>
            <w:vAlign w:val="center"/>
          </w:tcPr>
          <w:p w14:paraId="22B6E8A3" w14:textId="77777777" w:rsidR="00F6466C" w:rsidRPr="00C73C52" w:rsidRDefault="00F6466C" w:rsidP="00E45EF8">
            <w:pPr>
              <w:spacing w:after="20" w:line="276" w:lineRule="auto"/>
              <w:jc w:val="center"/>
              <w:rPr>
                <w:rFonts w:eastAsiaTheme="minorHAnsi" w:cs="Arial"/>
                <w:iCs/>
                <w:color w:val="auto"/>
                <w:sz w:val="22"/>
                <w:szCs w:val="22"/>
                <w:lang w:eastAsia="en-US"/>
              </w:rPr>
            </w:pPr>
            <w:r w:rsidRPr="00C73C52">
              <w:rPr>
                <w:rFonts w:eastAsiaTheme="minorHAnsi" w:cs="Arial"/>
                <w:color w:val="auto"/>
                <w:sz w:val="22"/>
                <w:szCs w:val="22"/>
                <w:lang w:eastAsia="en-US"/>
              </w:rPr>
              <w:t xml:space="preserve">Ludność </w:t>
            </w:r>
            <w:r w:rsidR="00E45EF8" w:rsidRPr="00C73C52">
              <w:rPr>
                <w:rFonts w:eastAsiaTheme="minorHAnsi" w:cs="Arial"/>
                <w:color w:val="auto"/>
                <w:sz w:val="22"/>
                <w:szCs w:val="22"/>
                <w:lang w:eastAsia="en-US"/>
              </w:rPr>
              <w:t>w podziale na płeć</w:t>
            </w:r>
          </w:p>
        </w:tc>
      </w:tr>
      <w:tr w:rsidR="00C73C52" w:rsidRPr="00C73C52" w14:paraId="28DC2ADD" w14:textId="77777777" w:rsidTr="004E6EBF">
        <w:trPr>
          <w:trHeight w:val="283"/>
          <w:jc w:val="center"/>
        </w:trPr>
        <w:tc>
          <w:tcPr>
            <w:tcW w:w="3860" w:type="dxa"/>
            <w:vAlign w:val="center"/>
          </w:tcPr>
          <w:p w14:paraId="5F1F8AC3" w14:textId="77777777" w:rsidR="00E45EF8" w:rsidRPr="00C73C52" w:rsidRDefault="00E45EF8" w:rsidP="00F6466C">
            <w:pPr>
              <w:spacing w:after="20" w:line="276" w:lineRule="auto"/>
              <w:rPr>
                <w:rFonts w:eastAsiaTheme="minorHAnsi" w:cs="Arial"/>
                <w:iCs/>
                <w:color w:val="auto"/>
                <w:sz w:val="22"/>
                <w:szCs w:val="22"/>
                <w:lang w:eastAsia="en-US"/>
              </w:rPr>
            </w:pPr>
            <w:r w:rsidRPr="00C73C52">
              <w:rPr>
                <w:rFonts w:eastAsiaTheme="minorHAnsi" w:cs="Arial"/>
                <w:iCs/>
                <w:color w:val="auto"/>
                <w:sz w:val="22"/>
                <w:szCs w:val="22"/>
                <w:lang w:eastAsia="en-US"/>
              </w:rPr>
              <w:t>Liczba ludności (ogółem)</w:t>
            </w:r>
          </w:p>
        </w:tc>
        <w:tc>
          <w:tcPr>
            <w:tcW w:w="1530" w:type="dxa"/>
            <w:vAlign w:val="center"/>
          </w:tcPr>
          <w:p w14:paraId="581B42EA" w14:textId="77777777" w:rsidR="00E45EF8" w:rsidRPr="00C73C52" w:rsidRDefault="00E45EF8" w:rsidP="00F6466C">
            <w:pPr>
              <w:spacing w:after="20" w:line="276" w:lineRule="auto"/>
              <w:jc w:val="center"/>
              <w:rPr>
                <w:rFonts w:eastAsiaTheme="minorHAnsi" w:cs="Arial"/>
                <w:iCs/>
                <w:color w:val="auto"/>
                <w:sz w:val="22"/>
                <w:szCs w:val="22"/>
                <w:lang w:eastAsia="en-US"/>
              </w:rPr>
            </w:pPr>
            <w:r w:rsidRPr="00C73C52">
              <w:rPr>
                <w:rFonts w:eastAsiaTheme="minorHAnsi" w:cs="Arial"/>
                <w:iCs/>
                <w:color w:val="auto"/>
                <w:sz w:val="22"/>
                <w:szCs w:val="22"/>
                <w:lang w:eastAsia="en-US"/>
              </w:rPr>
              <w:t>osoba</w:t>
            </w:r>
          </w:p>
        </w:tc>
        <w:tc>
          <w:tcPr>
            <w:tcW w:w="1162" w:type="dxa"/>
            <w:vAlign w:val="center"/>
          </w:tcPr>
          <w:p w14:paraId="28E2F050" w14:textId="77777777" w:rsidR="00E45EF8" w:rsidRPr="00C73C52" w:rsidRDefault="00E45EF8" w:rsidP="00672DBF">
            <w:pPr>
              <w:spacing w:after="20" w:line="276" w:lineRule="auto"/>
              <w:jc w:val="center"/>
              <w:rPr>
                <w:rFonts w:eastAsiaTheme="minorHAnsi" w:cs="Arial"/>
                <w:iCs/>
                <w:color w:val="auto"/>
                <w:sz w:val="22"/>
                <w:szCs w:val="22"/>
                <w:lang w:eastAsia="en-US"/>
              </w:rPr>
            </w:pPr>
            <w:r w:rsidRPr="00C73C52">
              <w:rPr>
                <w:rFonts w:cs="Arial"/>
                <w:color w:val="auto"/>
              </w:rPr>
              <w:t>12 978</w:t>
            </w:r>
          </w:p>
        </w:tc>
        <w:tc>
          <w:tcPr>
            <w:tcW w:w="1253" w:type="dxa"/>
            <w:vAlign w:val="center"/>
          </w:tcPr>
          <w:p w14:paraId="2529F6B8" w14:textId="77777777" w:rsidR="00E45EF8" w:rsidRPr="00C73C52" w:rsidRDefault="00E45EF8" w:rsidP="00672DBF">
            <w:pPr>
              <w:spacing w:after="20" w:line="276" w:lineRule="auto"/>
              <w:jc w:val="center"/>
              <w:rPr>
                <w:rFonts w:eastAsiaTheme="minorHAnsi" w:cs="Arial"/>
                <w:iCs/>
                <w:color w:val="auto"/>
                <w:sz w:val="22"/>
                <w:szCs w:val="22"/>
                <w:lang w:eastAsia="en-US"/>
              </w:rPr>
            </w:pPr>
            <w:r w:rsidRPr="00C73C52">
              <w:rPr>
                <w:rFonts w:cs="Arial"/>
                <w:color w:val="auto"/>
              </w:rPr>
              <w:t>13 095</w:t>
            </w:r>
          </w:p>
        </w:tc>
        <w:tc>
          <w:tcPr>
            <w:tcW w:w="1267" w:type="dxa"/>
            <w:vAlign w:val="center"/>
          </w:tcPr>
          <w:p w14:paraId="55EAB986" w14:textId="77777777" w:rsidR="00E45EF8" w:rsidRPr="00C73C52" w:rsidRDefault="00E45EF8" w:rsidP="00F6466C">
            <w:pPr>
              <w:spacing w:after="20" w:line="276" w:lineRule="auto"/>
              <w:jc w:val="center"/>
              <w:rPr>
                <w:rFonts w:eastAsiaTheme="minorHAnsi" w:cs="Arial"/>
                <w:iCs/>
                <w:color w:val="auto"/>
                <w:sz w:val="22"/>
                <w:szCs w:val="22"/>
                <w:lang w:eastAsia="en-US"/>
              </w:rPr>
            </w:pPr>
            <w:r w:rsidRPr="00C73C52">
              <w:rPr>
                <w:rFonts w:cs="Arial"/>
                <w:color w:val="auto"/>
              </w:rPr>
              <w:t>13 232</w:t>
            </w:r>
          </w:p>
        </w:tc>
      </w:tr>
      <w:tr w:rsidR="00C73C52" w:rsidRPr="00C73C52" w14:paraId="14391F60" w14:textId="77777777" w:rsidTr="004E6EBF">
        <w:trPr>
          <w:trHeight w:val="283"/>
          <w:jc w:val="center"/>
        </w:trPr>
        <w:tc>
          <w:tcPr>
            <w:tcW w:w="3860" w:type="dxa"/>
            <w:vAlign w:val="center"/>
          </w:tcPr>
          <w:p w14:paraId="21652A51" w14:textId="77777777" w:rsidR="00E45EF8" w:rsidRPr="00C73C52" w:rsidRDefault="00E45EF8" w:rsidP="00F6466C">
            <w:pPr>
              <w:spacing w:after="20" w:line="276" w:lineRule="auto"/>
              <w:rPr>
                <w:rFonts w:eastAsiaTheme="minorHAnsi" w:cs="Arial"/>
                <w:iCs/>
                <w:color w:val="auto"/>
                <w:sz w:val="22"/>
                <w:szCs w:val="22"/>
                <w:lang w:eastAsia="en-US"/>
              </w:rPr>
            </w:pPr>
            <w:r w:rsidRPr="00C73C52">
              <w:rPr>
                <w:rFonts w:eastAsiaTheme="minorHAnsi" w:cs="Arial"/>
                <w:iCs/>
                <w:color w:val="auto"/>
                <w:sz w:val="22"/>
                <w:szCs w:val="22"/>
                <w:lang w:eastAsia="en-US"/>
              </w:rPr>
              <w:t>Liczba mężczyzn</w:t>
            </w:r>
          </w:p>
        </w:tc>
        <w:tc>
          <w:tcPr>
            <w:tcW w:w="1530" w:type="dxa"/>
            <w:vAlign w:val="center"/>
          </w:tcPr>
          <w:p w14:paraId="41152A96" w14:textId="77777777" w:rsidR="00E45EF8" w:rsidRPr="00C73C52" w:rsidRDefault="00E45EF8" w:rsidP="00F6466C">
            <w:pPr>
              <w:spacing w:after="20" w:line="276" w:lineRule="auto"/>
              <w:jc w:val="center"/>
              <w:rPr>
                <w:rFonts w:eastAsiaTheme="minorHAnsi" w:cs="Arial"/>
                <w:iCs/>
                <w:color w:val="auto"/>
                <w:sz w:val="22"/>
                <w:szCs w:val="22"/>
                <w:lang w:eastAsia="en-US"/>
              </w:rPr>
            </w:pPr>
            <w:r w:rsidRPr="00C73C52">
              <w:rPr>
                <w:rFonts w:eastAsiaTheme="minorHAnsi" w:cs="Arial"/>
                <w:iCs/>
                <w:color w:val="auto"/>
                <w:sz w:val="22"/>
                <w:szCs w:val="22"/>
                <w:lang w:eastAsia="en-US"/>
              </w:rPr>
              <w:t>osoba</w:t>
            </w:r>
          </w:p>
        </w:tc>
        <w:tc>
          <w:tcPr>
            <w:tcW w:w="1162" w:type="dxa"/>
            <w:vAlign w:val="center"/>
          </w:tcPr>
          <w:p w14:paraId="640F8911" w14:textId="77777777" w:rsidR="00E45EF8" w:rsidRPr="00C73C52" w:rsidRDefault="00E45EF8" w:rsidP="00672DBF">
            <w:pPr>
              <w:spacing w:after="20" w:line="276" w:lineRule="auto"/>
              <w:jc w:val="center"/>
              <w:rPr>
                <w:rFonts w:eastAsiaTheme="minorHAnsi" w:cs="Arial"/>
                <w:iCs/>
                <w:color w:val="auto"/>
                <w:sz w:val="22"/>
                <w:szCs w:val="22"/>
                <w:lang w:eastAsia="en-US"/>
              </w:rPr>
            </w:pPr>
            <w:r w:rsidRPr="00C73C52">
              <w:rPr>
                <w:rFonts w:cs="Arial"/>
                <w:color w:val="auto"/>
              </w:rPr>
              <w:t>6 517</w:t>
            </w:r>
          </w:p>
        </w:tc>
        <w:tc>
          <w:tcPr>
            <w:tcW w:w="1253" w:type="dxa"/>
            <w:vAlign w:val="center"/>
          </w:tcPr>
          <w:p w14:paraId="430A4371" w14:textId="77777777" w:rsidR="00E45EF8" w:rsidRPr="00C73C52" w:rsidRDefault="00E45EF8" w:rsidP="00F6466C">
            <w:pPr>
              <w:spacing w:after="20" w:line="276" w:lineRule="auto"/>
              <w:jc w:val="center"/>
              <w:rPr>
                <w:rFonts w:eastAsiaTheme="minorHAnsi" w:cs="Arial"/>
                <w:iCs/>
                <w:color w:val="auto"/>
                <w:sz w:val="22"/>
                <w:szCs w:val="22"/>
                <w:lang w:eastAsia="en-US"/>
              </w:rPr>
            </w:pPr>
            <w:r w:rsidRPr="00C73C52">
              <w:rPr>
                <w:rFonts w:cs="Arial"/>
                <w:color w:val="auto"/>
              </w:rPr>
              <w:t>6 569</w:t>
            </w:r>
          </w:p>
        </w:tc>
        <w:tc>
          <w:tcPr>
            <w:tcW w:w="1267" w:type="dxa"/>
            <w:vAlign w:val="center"/>
          </w:tcPr>
          <w:p w14:paraId="7BCA1FF6" w14:textId="77777777" w:rsidR="00E45EF8" w:rsidRPr="00C73C52" w:rsidRDefault="00E45EF8" w:rsidP="00F6466C">
            <w:pPr>
              <w:spacing w:after="20" w:line="276" w:lineRule="auto"/>
              <w:jc w:val="center"/>
              <w:rPr>
                <w:rFonts w:eastAsiaTheme="minorHAnsi" w:cs="Arial"/>
                <w:iCs/>
                <w:color w:val="auto"/>
                <w:sz w:val="22"/>
                <w:szCs w:val="22"/>
                <w:lang w:eastAsia="en-US"/>
              </w:rPr>
            </w:pPr>
            <w:r w:rsidRPr="00C73C52">
              <w:rPr>
                <w:rFonts w:cs="Arial"/>
                <w:color w:val="auto"/>
              </w:rPr>
              <w:t>6 616</w:t>
            </w:r>
          </w:p>
        </w:tc>
      </w:tr>
      <w:tr w:rsidR="00C73C52" w:rsidRPr="00C73C52" w14:paraId="716AB757" w14:textId="77777777" w:rsidTr="004E6EBF">
        <w:trPr>
          <w:trHeight w:val="283"/>
          <w:jc w:val="center"/>
        </w:trPr>
        <w:tc>
          <w:tcPr>
            <w:tcW w:w="3860" w:type="dxa"/>
            <w:vAlign w:val="center"/>
          </w:tcPr>
          <w:p w14:paraId="6E7554DA" w14:textId="77777777" w:rsidR="00E45EF8" w:rsidRPr="00C73C52" w:rsidRDefault="00E45EF8" w:rsidP="00F6466C">
            <w:pPr>
              <w:spacing w:after="20" w:line="276" w:lineRule="auto"/>
              <w:rPr>
                <w:rFonts w:eastAsiaTheme="minorHAnsi" w:cs="Arial"/>
                <w:iCs/>
                <w:color w:val="auto"/>
                <w:sz w:val="22"/>
                <w:szCs w:val="22"/>
                <w:lang w:eastAsia="en-US"/>
              </w:rPr>
            </w:pPr>
            <w:r w:rsidRPr="00C73C52">
              <w:rPr>
                <w:rFonts w:eastAsiaTheme="minorHAnsi" w:cs="Arial"/>
                <w:iCs/>
                <w:color w:val="auto"/>
                <w:sz w:val="22"/>
                <w:szCs w:val="22"/>
                <w:lang w:eastAsia="en-US"/>
              </w:rPr>
              <w:t>Liczba kobiet</w:t>
            </w:r>
          </w:p>
        </w:tc>
        <w:tc>
          <w:tcPr>
            <w:tcW w:w="1530" w:type="dxa"/>
            <w:vAlign w:val="center"/>
          </w:tcPr>
          <w:p w14:paraId="26452B21" w14:textId="77777777" w:rsidR="00E45EF8" w:rsidRPr="00C73C52" w:rsidRDefault="00E45EF8" w:rsidP="00F6466C">
            <w:pPr>
              <w:spacing w:after="20" w:line="276" w:lineRule="auto"/>
              <w:jc w:val="center"/>
              <w:rPr>
                <w:rFonts w:eastAsiaTheme="minorHAnsi" w:cs="Arial"/>
                <w:iCs/>
                <w:color w:val="auto"/>
                <w:sz w:val="22"/>
                <w:szCs w:val="22"/>
                <w:lang w:eastAsia="en-US"/>
              </w:rPr>
            </w:pPr>
            <w:r w:rsidRPr="00C73C52">
              <w:rPr>
                <w:rFonts w:eastAsiaTheme="minorHAnsi" w:cs="Arial"/>
                <w:iCs/>
                <w:color w:val="auto"/>
                <w:sz w:val="22"/>
                <w:szCs w:val="22"/>
                <w:lang w:eastAsia="en-US"/>
              </w:rPr>
              <w:t>osoba</w:t>
            </w:r>
          </w:p>
        </w:tc>
        <w:tc>
          <w:tcPr>
            <w:tcW w:w="1162" w:type="dxa"/>
            <w:vAlign w:val="center"/>
          </w:tcPr>
          <w:p w14:paraId="4694553F" w14:textId="77777777" w:rsidR="00E45EF8" w:rsidRPr="00C73C52" w:rsidRDefault="00E45EF8" w:rsidP="00672DBF">
            <w:pPr>
              <w:spacing w:after="20" w:line="276" w:lineRule="auto"/>
              <w:jc w:val="center"/>
              <w:rPr>
                <w:rFonts w:eastAsiaTheme="minorHAnsi" w:cs="Arial"/>
                <w:iCs/>
                <w:color w:val="auto"/>
                <w:sz w:val="22"/>
                <w:szCs w:val="22"/>
                <w:lang w:eastAsia="en-US"/>
              </w:rPr>
            </w:pPr>
            <w:r w:rsidRPr="00C73C52">
              <w:rPr>
                <w:rFonts w:cs="Arial"/>
                <w:color w:val="auto"/>
              </w:rPr>
              <w:t>6 461</w:t>
            </w:r>
          </w:p>
        </w:tc>
        <w:tc>
          <w:tcPr>
            <w:tcW w:w="1253" w:type="dxa"/>
            <w:vAlign w:val="center"/>
          </w:tcPr>
          <w:p w14:paraId="43973DEF" w14:textId="77777777" w:rsidR="00E45EF8" w:rsidRPr="00C73C52" w:rsidRDefault="00E45EF8" w:rsidP="00672DBF">
            <w:pPr>
              <w:spacing w:after="20" w:line="276" w:lineRule="auto"/>
              <w:jc w:val="center"/>
              <w:rPr>
                <w:rFonts w:eastAsiaTheme="minorHAnsi" w:cs="Arial"/>
                <w:iCs/>
                <w:color w:val="auto"/>
                <w:sz w:val="22"/>
                <w:szCs w:val="22"/>
                <w:lang w:eastAsia="en-US"/>
              </w:rPr>
            </w:pPr>
            <w:r w:rsidRPr="00C73C52">
              <w:rPr>
                <w:rFonts w:cs="Arial"/>
                <w:color w:val="auto"/>
              </w:rPr>
              <w:t>6 526</w:t>
            </w:r>
          </w:p>
        </w:tc>
        <w:tc>
          <w:tcPr>
            <w:tcW w:w="1267" w:type="dxa"/>
            <w:vAlign w:val="center"/>
          </w:tcPr>
          <w:p w14:paraId="1C2FD0D2" w14:textId="77777777" w:rsidR="00E45EF8" w:rsidRPr="00C73C52" w:rsidRDefault="00E45EF8" w:rsidP="00F6466C">
            <w:pPr>
              <w:spacing w:after="20" w:line="276" w:lineRule="auto"/>
              <w:jc w:val="center"/>
              <w:rPr>
                <w:rFonts w:eastAsiaTheme="minorHAnsi" w:cs="Arial"/>
                <w:iCs/>
                <w:color w:val="auto"/>
                <w:sz w:val="22"/>
                <w:szCs w:val="22"/>
                <w:lang w:eastAsia="en-US"/>
              </w:rPr>
            </w:pPr>
            <w:r w:rsidRPr="00C73C52">
              <w:rPr>
                <w:rFonts w:cs="Arial"/>
                <w:color w:val="auto"/>
              </w:rPr>
              <w:t>6 616</w:t>
            </w:r>
          </w:p>
        </w:tc>
      </w:tr>
      <w:tr w:rsidR="00C73C52" w:rsidRPr="00C73C52" w14:paraId="3043464B" w14:textId="77777777" w:rsidTr="004E6EBF">
        <w:trPr>
          <w:trHeight w:val="283"/>
          <w:jc w:val="center"/>
        </w:trPr>
        <w:tc>
          <w:tcPr>
            <w:tcW w:w="9072" w:type="dxa"/>
            <w:gridSpan w:val="5"/>
            <w:shd w:val="clear" w:color="auto" w:fill="D6E3BC" w:themeFill="accent3" w:themeFillTint="66"/>
            <w:vAlign w:val="center"/>
          </w:tcPr>
          <w:p w14:paraId="26088782" w14:textId="77777777" w:rsidR="00F6466C" w:rsidRPr="00C73C52" w:rsidRDefault="00F6466C" w:rsidP="00F6466C">
            <w:pPr>
              <w:spacing w:after="20" w:line="276" w:lineRule="auto"/>
              <w:jc w:val="center"/>
              <w:rPr>
                <w:rFonts w:eastAsiaTheme="minorHAnsi" w:cs="Arial"/>
                <w:iCs/>
                <w:color w:val="auto"/>
                <w:sz w:val="22"/>
                <w:szCs w:val="22"/>
                <w:lang w:eastAsia="en-US"/>
              </w:rPr>
            </w:pPr>
            <w:r w:rsidRPr="00C73C52">
              <w:rPr>
                <w:rFonts w:eastAsiaTheme="minorHAnsi" w:cs="Arial"/>
                <w:color w:val="auto"/>
                <w:sz w:val="22"/>
                <w:szCs w:val="22"/>
                <w:lang w:eastAsia="en-US"/>
              </w:rPr>
              <w:t>Wskaźnik ludności w mieście</w:t>
            </w:r>
          </w:p>
        </w:tc>
      </w:tr>
      <w:tr w:rsidR="00C73C52" w:rsidRPr="00C73C52" w14:paraId="316AE4A5" w14:textId="77777777" w:rsidTr="004E6EBF">
        <w:trPr>
          <w:trHeight w:val="283"/>
          <w:jc w:val="center"/>
        </w:trPr>
        <w:tc>
          <w:tcPr>
            <w:tcW w:w="3860" w:type="dxa"/>
            <w:vAlign w:val="center"/>
          </w:tcPr>
          <w:p w14:paraId="1FEC6A57" w14:textId="77777777" w:rsidR="00672DBF" w:rsidRPr="00C73C52" w:rsidRDefault="00672DBF" w:rsidP="00F6466C">
            <w:pPr>
              <w:spacing w:after="20" w:line="276" w:lineRule="auto"/>
              <w:rPr>
                <w:rFonts w:eastAsiaTheme="minorHAnsi" w:cs="Arial"/>
                <w:iCs/>
                <w:color w:val="auto"/>
                <w:sz w:val="22"/>
                <w:szCs w:val="22"/>
                <w:lang w:eastAsia="en-US"/>
              </w:rPr>
            </w:pPr>
            <w:r w:rsidRPr="00C73C52">
              <w:rPr>
                <w:rFonts w:eastAsiaTheme="minorHAnsi" w:cs="Arial"/>
                <w:iCs/>
                <w:color w:val="auto"/>
                <w:sz w:val="22"/>
                <w:szCs w:val="22"/>
                <w:lang w:eastAsia="en-US"/>
              </w:rPr>
              <w:t>Saldo migracji wewnętrznych</w:t>
            </w:r>
          </w:p>
        </w:tc>
        <w:tc>
          <w:tcPr>
            <w:tcW w:w="1530" w:type="dxa"/>
            <w:vAlign w:val="center"/>
          </w:tcPr>
          <w:p w14:paraId="4BB83CD5"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eastAsiaTheme="minorHAnsi" w:cs="Arial"/>
                <w:iCs/>
                <w:color w:val="auto"/>
                <w:sz w:val="22"/>
                <w:szCs w:val="22"/>
                <w:lang w:eastAsia="en-US"/>
              </w:rPr>
              <w:t>osoba</w:t>
            </w:r>
          </w:p>
        </w:tc>
        <w:tc>
          <w:tcPr>
            <w:tcW w:w="1162" w:type="dxa"/>
            <w:vAlign w:val="center"/>
          </w:tcPr>
          <w:p w14:paraId="76029E2D"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87</w:t>
            </w:r>
          </w:p>
        </w:tc>
        <w:tc>
          <w:tcPr>
            <w:tcW w:w="1253" w:type="dxa"/>
            <w:vAlign w:val="center"/>
          </w:tcPr>
          <w:p w14:paraId="5D7B2CA4"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123</w:t>
            </w:r>
          </w:p>
        </w:tc>
        <w:tc>
          <w:tcPr>
            <w:tcW w:w="1267" w:type="dxa"/>
            <w:vAlign w:val="center"/>
          </w:tcPr>
          <w:p w14:paraId="596C7900"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cs="Arial"/>
                <w:color w:val="auto"/>
              </w:rPr>
              <w:t>108</w:t>
            </w:r>
          </w:p>
        </w:tc>
      </w:tr>
      <w:tr w:rsidR="00C73C52" w:rsidRPr="00C73C52" w14:paraId="7999582F" w14:textId="77777777" w:rsidTr="004E6EBF">
        <w:trPr>
          <w:trHeight w:val="283"/>
          <w:jc w:val="center"/>
        </w:trPr>
        <w:tc>
          <w:tcPr>
            <w:tcW w:w="3860" w:type="dxa"/>
            <w:vAlign w:val="center"/>
          </w:tcPr>
          <w:p w14:paraId="6CD25A24" w14:textId="77777777" w:rsidR="00672DBF" w:rsidRPr="00C73C52" w:rsidRDefault="00672DBF" w:rsidP="00F6466C">
            <w:pPr>
              <w:spacing w:after="20" w:line="276" w:lineRule="auto"/>
              <w:rPr>
                <w:rFonts w:eastAsiaTheme="minorHAnsi" w:cs="Arial"/>
                <w:iCs/>
                <w:color w:val="auto"/>
                <w:sz w:val="22"/>
                <w:szCs w:val="22"/>
                <w:lang w:eastAsia="en-US"/>
              </w:rPr>
            </w:pPr>
            <w:r w:rsidRPr="00C73C52">
              <w:rPr>
                <w:rFonts w:eastAsiaTheme="minorHAnsi" w:cs="Arial"/>
                <w:iCs/>
                <w:color w:val="auto"/>
                <w:sz w:val="22"/>
                <w:szCs w:val="22"/>
                <w:lang w:eastAsia="en-US"/>
              </w:rPr>
              <w:lastRenderedPageBreak/>
              <w:t>Saldo migracji wewnętrznych na 1000 ludności</w:t>
            </w:r>
          </w:p>
        </w:tc>
        <w:tc>
          <w:tcPr>
            <w:tcW w:w="1530" w:type="dxa"/>
            <w:vAlign w:val="center"/>
          </w:tcPr>
          <w:p w14:paraId="5CD90CDD"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eastAsiaTheme="minorHAnsi" w:cs="Arial"/>
                <w:iCs/>
                <w:color w:val="auto"/>
                <w:sz w:val="22"/>
                <w:szCs w:val="22"/>
                <w:lang w:eastAsia="en-US"/>
              </w:rPr>
              <w:t>osoba</w:t>
            </w:r>
          </w:p>
        </w:tc>
        <w:tc>
          <w:tcPr>
            <w:tcW w:w="1162" w:type="dxa"/>
            <w:vAlign w:val="center"/>
          </w:tcPr>
          <w:p w14:paraId="0DCF68CF"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6,7</w:t>
            </w:r>
          </w:p>
        </w:tc>
        <w:tc>
          <w:tcPr>
            <w:tcW w:w="1253" w:type="dxa"/>
            <w:vAlign w:val="center"/>
          </w:tcPr>
          <w:p w14:paraId="68F47D9A"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9,4</w:t>
            </w:r>
          </w:p>
        </w:tc>
        <w:tc>
          <w:tcPr>
            <w:tcW w:w="1267" w:type="dxa"/>
            <w:vAlign w:val="center"/>
          </w:tcPr>
          <w:p w14:paraId="068363D3"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cs="Arial"/>
                <w:color w:val="auto"/>
              </w:rPr>
              <w:t>8,2</w:t>
            </w:r>
            <w:r w:rsidRPr="00C73C52">
              <w:rPr>
                <w:rFonts w:cs="Arial"/>
                <w:color w:val="auto"/>
                <w:bdr w:val="none" w:sz="0" w:space="0" w:color="auto" w:frame="1"/>
                <w:vertAlign w:val="superscript"/>
              </w:rPr>
              <w:t> </w:t>
            </w:r>
          </w:p>
        </w:tc>
      </w:tr>
      <w:tr w:rsidR="00C73C52" w:rsidRPr="00C73C52" w14:paraId="0B46B2E4" w14:textId="77777777" w:rsidTr="004E6EBF">
        <w:trPr>
          <w:trHeight w:val="283"/>
          <w:jc w:val="center"/>
        </w:trPr>
        <w:tc>
          <w:tcPr>
            <w:tcW w:w="3860" w:type="dxa"/>
            <w:vAlign w:val="center"/>
          </w:tcPr>
          <w:p w14:paraId="0AD90EAB" w14:textId="77777777" w:rsidR="00672DBF" w:rsidRPr="00C73C52" w:rsidRDefault="00672DBF" w:rsidP="00F6466C">
            <w:pPr>
              <w:spacing w:after="20" w:line="276" w:lineRule="auto"/>
              <w:rPr>
                <w:rFonts w:eastAsiaTheme="minorHAnsi" w:cs="Arial"/>
                <w:iCs/>
                <w:color w:val="auto"/>
                <w:sz w:val="22"/>
                <w:szCs w:val="22"/>
                <w:lang w:eastAsia="en-US"/>
              </w:rPr>
            </w:pPr>
            <w:r w:rsidRPr="00C73C52">
              <w:rPr>
                <w:rFonts w:eastAsiaTheme="minorHAnsi" w:cs="Arial"/>
                <w:iCs/>
                <w:color w:val="auto"/>
                <w:sz w:val="22"/>
                <w:szCs w:val="22"/>
                <w:lang w:eastAsia="en-US"/>
              </w:rPr>
              <w:t>Saldo migracji zagranicznych</w:t>
            </w:r>
          </w:p>
        </w:tc>
        <w:tc>
          <w:tcPr>
            <w:tcW w:w="1530" w:type="dxa"/>
            <w:vAlign w:val="center"/>
          </w:tcPr>
          <w:p w14:paraId="441478E2"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eastAsiaTheme="minorHAnsi" w:cs="Arial"/>
                <w:iCs/>
                <w:color w:val="auto"/>
                <w:sz w:val="22"/>
                <w:szCs w:val="22"/>
                <w:lang w:eastAsia="en-US"/>
              </w:rPr>
              <w:t>osoba</w:t>
            </w:r>
          </w:p>
        </w:tc>
        <w:tc>
          <w:tcPr>
            <w:tcW w:w="1162" w:type="dxa"/>
            <w:vAlign w:val="center"/>
          </w:tcPr>
          <w:p w14:paraId="606E49DF"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6</w:t>
            </w:r>
          </w:p>
        </w:tc>
        <w:tc>
          <w:tcPr>
            <w:tcW w:w="1253" w:type="dxa"/>
            <w:vAlign w:val="center"/>
          </w:tcPr>
          <w:p w14:paraId="0214CCB4"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2</w:t>
            </w:r>
          </w:p>
        </w:tc>
        <w:tc>
          <w:tcPr>
            <w:tcW w:w="1267" w:type="dxa"/>
            <w:vAlign w:val="center"/>
          </w:tcPr>
          <w:p w14:paraId="72FDBCF3"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cs="Arial"/>
                <w:color w:val="auto"/>
              </w:rPr>
              <w:t>7</w:t>
            </w:r>
            <w:r w:rsidRPr="00C73C52">
              <w:rPr>
                <w:rFonts w:cs="Arial"/>
                <w:color w:val="auto"/>
                <w:bdr w:val="none" w:sz="0" w:space="0" w:color="auto" w:frame="1"/>
                <w:vertAlign w:val="superscript"/>
              </w:rPr>
              <w:t> </w:t>
            </w:r>
          </w:p>
        </w:tc>
      </w:tr>
      <w:tr w:rsidR="00C73C52" w:rsidRPr="00C73C52" w14:paraId="4AA3FF1F" w14:textId="77777777" w:rsidTr="004E6EBF">
        <w:trPr>
          <w:trHeight w:val="283"/>
          <w:jc w:val="center"/>
        </w:trPr>
        <w:tc>
          <w:tcPr>
            <w:tcW w:w="3860" w:type="dxa"/>
            <w:vAlign w:val="center"/>
          </w:tcPr>
          <w:p w14:paraId="32497B91" w14:textId="77777777" w:rsidR="00672DBF" w:rsidRPr="00C73C52" w:rsidRDefault="00672DBF" w:rsidP="00F6466C">
            <w:pPr>
              <w:spacing w:after="20" w:line="276" w:lineRule="auto"/>
              <w:rPr>
                <w:rFonts w:eastAsiaTheme="minorHAnsi" w:cs="Arial"/>
                <w:iCs/>
                <w:color w:val="auto"/>
                <w:sz w:val="22"/>
                <w:szCs w:val="22"/>
                <w:lang w:eastAsia="en-US"/>
              </w:rPr>
            </w:pPr>
            <w:r w:rsidRPr="00C73C52">
              <w:rPr>
                <w:rFonts w:eastAsiaTheme="minorHAnsi" w:cs="Arial"/>
                <w:iCs/>
                <w:color w:val="auto"/>
                <w:sz w:val="22"/>
                <w:szCs w:val="22"/>
                <w:lang w:eastAsia="en-US"/>
              </w:rPr>
              <w:t>Saldo migracji zagranicznych na 1000 ludności</w:t>
            </w:r>
          </w:p>
        </w:tc>
        <w:tc>
          <w:tcPr>
            <w:tcW w:w="1530" w:type="dxa"/>
            <w:vAlign w:val="center"/>
          </w:tcPr>
          <w:p w14:paraId="48163FFE"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eastAsiaTheme="minorHAnsi" w:cs="Arial"/>
                <w:iCs/>
                <w:color w:val="auto"/>
                <w:sz w:val="22"/>
                <w:szCs w:val="22"/>
                <w:lang w:eastAsia="en-US"/>
              </w:rPr>
              <w:t>osoba</w:t>
            </w:r>
          </w:p>
        </w:tc>
        <w:tc>
          <w:tcPr>
            <w:tcW w:w="1162" w:type="dxa"/>
            <w:vAlign w:val="center"/>
          </w:tcPr>
          <w:p w14:paraId="18A1D6B5"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cs="Arial"/>
                <w:color w:val="auto"/>
              </w:rPr>
              <w:t>0,46</w:t>
            </w:r>
          </w:p>
        </w:tc>
        <w:tc>
          <w:tcPr>
            <w:tcW w:w="1253" w:type="dxa"/>
            <w:vAlign w:val="center"/>
          </w:tcPr>
          <w:p w14:paraId="13B692A8"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0,15</w:t>
            </w:r>
          </w:p>
        </w:tc>
        <w:tc>
          <w:tcPr>
            <w:tcW w:w="1267" w:type="dxa"/>
            <w:vAlign w:val="center"/>
          </w:tcPr>
          <w:p w14:paraId="5E24F3A6"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cs="Arial"/>
                <w:color w:val="auto"/>
              </w:rPr>
              <w:t>0,53</w:t>
            </w:r>
          </w:p>
        </w:tc>
      </w:tr>
      <w:tr w:rsidR="00C73C52" w:rsidRPr="00C73C52" w14:paraId="3E145A94" w14:textId="77777777" w:rsidTr="004E6EBF">
        <w:trPr>
          <w:trHeight w:val="283"/>
          <w:jc w:val="center"/>
        </w:trPr>
        <w:tc>
          <w:tcPr>
            <w:tcW w:w="3860" w:type="dxa"/>
            <w:vAlign w:val="center"/>
          </w:tcPr>
          <w:p w14:paraId="107F1D9C" w14:textId="77777777" w:rsidR="00672DBF" w:rsidRPr="00C73C52" w:rsidRDefault="00672DBF" w:rsidP="00F6466C">
            <w:pPr>
              <w:spacing w:after="20" w:line="276" w:lineRule="auto"/>
              <w:rPr>
                <w:rFonts w:eastAsiaTheme="minorHAnsi" w:cs="Arial"/>
                <w:iCs/>
                <w:color w:val="auto"/>
                <w:sz w:val="22"/>
                <w:szCs w:val="22"/>
                <w:lang w:eastAsia="en-US"/>
              </w:rPr>
            </w:pPr>
            <w:r w:rsidRPr="00C73C52">
              <w:rPr>
                <w:rFonts w:eastAsiaTheme="minorHAnsi" w:cs="Arial"/>
                <w:iCs/>
                <w:color w:val="auto"/>
                <w:sz w:val="22"/>
                <w:szCs w:val="22"/>
                <w:lang w:eastAsia="en-US"/>
              </w:rPr>
              <w:t>Ludność na 1 km</w:t>
            </w:r>
            <w:r w:rsidRPr="00C73C52">
              <w:rPr>
                <w:rFonts w:eastAsiaTheme="minorHAnsi" w:cs="Arial"/>
                <w:iCs/>
                <w:color w:val="auto"/>
                <w:sz w:val="22"/>
                <w:szCs w:val="22"/>
                <w:vertAlign w:val="superscript"/>
                <w:lang w:eastAsia="en-US"/>
              </w:rPr>
              <w:t>2</w:t>
            </w:r>
          </w:p>
        </w:tc>
        <w:tc>
          <w:tcPr>
            <w:tcW w:w="1530" w:type="dxa"/>
            <w:vAlign w:val="center"/>
          </w:tcPr>
          <w:p w14:paraId="779F98E0"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eastAsiaTheme="minorHAnsi" w:cs="Arial"/>
                <w:iCs/>
                <w:color w:val="auto"/>
                <w:sz w:val="22"/>
                <w:szCs w:val="22"/>
                <w:lang w:eastAsia="en-US"/>
              </w:rPr>
              <w:t>osoba</w:t>
            </w:r>
          </w:p>
        </w:tc>
        <w:tc>
          <w:tcPr>
            <w:tcW w:w="1162" w:type="dxa"/>
            <w:vAlign w:val="center"/>
          </w:tcPr>
          <w:p w14:paraId="40B8B3D9"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37</w:t>
            </w:r>
          </w:p>
        </w:tc>
        <w:tc>
          <w:tcPr>
            <w:tcW w:w="1253" w:type="dxa"/>
            <w:vAlign w:val="center"/>
          </w:tcPr>
          <w:p w14:paraId="08D86A05"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38</w:t>
            </w:r>
          </w:p>
        </w:tc>
        <w:tc>
          <w:tcPr>
            <w:tcW w:w="1267" w:type="dxa"/>
            <w:vAlign w:val="center"/>
          </w:tcPr>
          <w:p w14:paraId="716801A7"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cs="Arial"/>
                <w:color w:val="auto"/>
              </w:rPr>
              <w:t>38</w:t>
            </w:r>
          </w:p>
        </w:tc>
      </w:tr>
      <w:tr w:rsidR="00C73C52" w:rsidRPr="00C73C52" w14:paraId="0E2A28C8" w14:textId="77777777" w:rsidTr="004E6EBF">
        <w:trPr>
          <w:trHeight w:val="283"/>
          <w:jc w:val="center"/>
        </w:trPr>
        <w:tc>
          <w:tcPr>
            <w:tcW w:w="3860" w:type="dxa"/>
            <w:tcBorders>
              <w:bottom w:val="single" w:sz="4" w:space="0" w:color="auto"/>
            </w:tcBorders>
            <w:vAlign w:val="center"/>
          </w:tcPr>
          <w:p w14:paraId="2DE3C3CC" w14:textId="77777777" w:rsidR="00672DBF" w:rsidRPr="00C73C52" w:rsidRDefault="00672DBF" w:rsidP="00F6466C">
            <w:pPr>
              <w:spacing w:after="20" w:line="276" w:lineRule="auto"/>
              <w:rPr>
                <w:rFonts w:eastAsiaTheme="minorHAnsi" w:cs="Arial"/>
                <w:iCs/>
                <w:color w:val="auto"/>
                <w:sz w:val="22"/>
                <w:szCs w:val="22"/>
                <w:lang w:eastAsia="en-US"/>
              </w:rPr>
            </w:pPr>
            <w:r w:rsidRPr="00C73C52">
              <w:rPr>
                <w:rFonts w:eastAsiaTheme="minorHAnsi" w:cs="Arial"/>
                <w:iCs/>
                <w:color w:val="auto"/>
                <w:sz w:val="22"/>
                <w:szCs w:val="22"/>
                <w:lang w:eastAsia="en-US"/>
              </w:rPr>
              <w:t>Zmiana liczby ludności na 1000 mieszkańców</w:t>
            </w:r>
          </w:p>
        </w:tc>
        <w:tc>
          <w:tcPr>
            <w:tcW w:w="1530" w:type="dxa"/>
            <w:tcBorders>
              <w:bottom w:val="single" w:sz="4" w:space="0" w:color="auto"/>
            </w:tcBorders>
            <w:vAlign w:val="center"/>
          </w:tcPr>
          <w:p w14:paraId="15DB2F65"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eastAsiaTheme="minorHAnsi" w:cs="Arial"/>
                <w:iCs/>
                <w:color w:val="auto"/>
                <w:sz w:val="22"/>
                <w:szCs w:val="22"/>
                <w:lang w:eastAsia="en-US"/>
              </w:rPr>
              <w:t>osoba</w:t>
            </w:r>
          </w:p>
        </w:tc>
        <w:tc>
          <w:tcPr>
            <w:tcW w:w="1162" w:type="dxa"/>
            <w:tcBorders>
              <w:bottom w:val="single" w:sz="4" w:space="0" w:color="auto"/>
            </w:tcBorders>
            <w:vAlign w:val="center"/>
          </w:tcPr>
          <w:p w14:paraId="14B5F7B5"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7,1</w:t>
            </w:r>
          </w:p>
        </w:tc>
        <w:tc>
          <w:tcPr>
            <w:tcW w:w="1253" w:type="dxa"/>
            <w:tcBorders>
              <w:bottom w:val="single" w:sz="4" w:space="0" w:color="auto"/>
            </w:tcBorders>
            <w:vAlign w:val="center"/>
          </w:tcPr>
          <w:p w14:paraId="23EC8F35" w14:textId="77777777" w:rsidR="00672DBF" w:rsidRPr="00C73C52" w:rsidRDefault="00672DBF" w:rsidP="00672DBF">
            <w:pPr>
              <w:spacing w:after="20" w:line="276" w:lineRule="auto"/>
              <w:jc w:val="center"/>
              <w:rPr>
                <w:rFonts w:eastAsiaTheme="minorHAnsi" w:cs="Arial"/>
                <w:iCs/>
                <w:color w:val="auto"/>
                <w:sz w:val="22"/>
                <w:szCs w:val="22"/>
                <w:lang w:eastAsia="en-US"/>
              </w:rPr>
            </w:pPr>
            <w:r w:rsidRPr="00C73C52">
              <w:rPr>
                <w:rFonts w:cs="Arial"/>
                <w:color w:val="auto"/>
              </w:rPr>
              <w:t>9,0</w:t>
            </w:r>
          </w:p>
        </w:tc>
        <w:tc>
          <w:tcPr>
            <w:tcW w:w="1267" w:type="dxa"/>
            <w:tcBorders>
              <w:bottom w:val="single" w:sz="4" w:space="0" w:color="auto"/>
            </w:tcBorders>
            <w:vAlign w:val="center"/>
          </w:tcPr>
          <w:p w14:paraId="453E9D6D" w14:textId="77777777" w:rsidR="00672DBF" w:rsidRPr="00C73C52" w:rsidRDefault="00672DBF" w:rsidP="00F6466C">
            <w:pPr>
              <w:spacing w:after="20" w:line="276" w:lineRule="auto"/>
              <w:jc w:val="center"/>
              <w:rPr>
                <w:rFonts w:eastAsiaTheme="minorHAnsi" w:cs="Arial"/>
                <w:iCs/>
                <w:color w:val="auto"/>
                <w:sz w:val="22"/>
                <w:szCs w:val="22"/>
                <w:lang w:eastAsia="en-US"/>
              </w:rPr>
            </w:pPr>
            <w:r w:rsidRPr="00C73C52">
              <w:rPr>
                <w:rFonts w:cs="Arial"/>
                <w:color w:val="auto"/>
              </w:rPr>
              <w:t>10,5</w:t>
            </w:r>
          </w:p>
        </w:tc>
      </w:tr>
    </w:tbl>
    <w:p w14:paraId="026B2D64" w14:textId="77777777" w:rsidR="00F6466C" w:rsidRPr="00C73C52" w:rsidRDefault="00F6466C" w:rsidP="00F6466C">
      <w:pPr>
        <w:spacing w:before="40" w:line="240" w:lineRule="auto"/>
        <w:jc w:val="center"/>
        <w:rPr>
          <w:rFonts w:cs="Arial"/>
          <w:color w:val="auto"/>
          <w:sz w:val="18"/>
        </w:rPr>
      </w:pPr>
      <w:r w:rsidRPr="00C73C52">
        <w:rPr>
          <w:rFonts w:cs="Arial"/>
          <w:color w:val="auto"/>
          <w:sz w:val="18"/>
        </w:rPr>
        <w:t>źródło: GUS, Stan, Ruch naturalny i wędrówkowy ludności w roku według podziału administracyjnego</w:t>
      </w:r>
    </w:p>
    <w:p w14:paraId="64B919A9" w14:textId="77777777" w:rsidR="00F6466C" w:rsidRPr="00C73C52" w:rsidRDefault="00F6466C" w:rsidP="00F6466C">
      <w:pPr>
        <w:jc w:val="both"/>
        <w:rPr>
          <w:rFonts w:cs="Arial"/>
          <w:color w:val="auto"/>
          <w:sz w:val="16"/>
        </w:rPr>
      </w:pPr>
    </w:p>
    <w:p w14:paraId="2C1A5B6A" w14:textId="1F86B17C" w:rsidR="00672DBF" w:rsidRPr="00C73C52" w:rsidRDefault="00672DBF" w:rsidP="00672DBF">
      <w:pPr>
        <w:tabs>
          <w:tab w:val="left" w:pos="3119"/>
        </w:tabs>
        <w:spacing w:line="240" w:lineRule="auto"/>
        <w:ind w:firstLine="284"/>
        <w:jc w:val="both"/>
        <w:rPr>
          <w:rFonts w:eastAsiaTheme="minorEastAsia" w:cs="Arial"/>
          <w:b/>
          <w:bCs/>
          <w:color w:val="auto"/>
          <w:sz w:val="20"/>
          <w:szCs w:val="18"/>
          <w:lang w:eastAsia="pl-PL"/>
        </w:rPr>
      </w:pPr>
      <w:bookmarkStart w:id="40" w:name="_Toc523148481"/>
      <w:bookmarkStart w:id="41" w:name="_Toc42082055"/>
      <w:bookmarkStart w:id="42" w:name="_Toc75170277"/>
      <w:bookmarkStart w:id="43" w:name="_Toc78289307"/>
      <w:bookmarkStart w:id="44" w:name="_Toc85444082"/>
      <w:r w:rsidRPr="00C73C52">
        <w:rPr>
          <w:rFonts w:eastAsiaTheme="minorEastAsia" w:cs="Arial"/>
          <w:b/>
          <w:bCs/>
          <w:color w:val="auto"/>
          <w:sz w:val="20"/>
          <w:szCs w:val="18"/>
          <w:lang w:eastAsia="pl-PL"/>
        </w:rPr>
        <w:t xml:space="preserve">Tabela </w:t>
      </w:r>
      <w:r w:rsidR="00C44B54" w:rsidRPr="00C73C52">
        <w:rPr>
          <w:rFonts w:eastAsiaTheme="minorEastAsia" w:cs="Arial"/>
          <w:b/>
          <w:bCs/>
          <w:color w:val="auto"/>
          <w:sz w:val="20"/>
          <w:szCs w:val="18"/>
          <w:lang w:eastAsia="pl-PL"/>
        </w:rPr>
        <w:fldChar w:fldCharType="begin"/>
      </w:r>
      <w:r w:rsidRPr="00C73C52">
        <w:rPr>
          <w:rFonts w:eastAsiaTheme="minorEastAsia" w:cs="Arial"/>
          <w:b/>
          <w:bCs/>
          <w:noProof/>
          <w:color w:val="auto"/>
          <w:sz w:val="20"/>
          <w:szCs w:val="18"/>
          <w:lang w:eastAsia="pl-PL"/>
        </w:rPr>
        <w:instrText xml:space="preserve"> SEQ Tabela \* ARABIC </w:instrText>
      </w:r>
      <w:r w:rsidR="00C44B54" w:rsidRPr="00C73C52">
        <w:rPr>
          <w:rFonts w:eastAsiaTheme="minorEastAsia" w:cs="Arial"/>
          <w:b/>
          <w:bCs/>
          <w:color w:val="auto"/>
          <w:sz w:val="20"/>
          <w:szCs w:val="18"/>
          <w:lang w:eastAsia="pl-PL"/>
        </w:rPr>
        <w:fldChar w:fldCharType="separate"/>
      </w:r>
      <w:r w:rsidR="00DA4FEC">
        <w:rPr>
          <w:rFonts w:eastAsiaTheme="minorEastAsia" w:cs="Arial"/>
          <w:b/>
          <w:bCs/>
          <w:noProof/>
          <w:color w:val="auto"/>
          <w:sz w:val="20"/>
          <w:szCs w:val="18"/>
          <w:lang w:eastAsia="pl-PL"/>
        </w:rPr>
        <w:t>3</w:t>
      </w:r>
      <w:r w:rsidR="00C44B54" w:rsidRPr="00C73C52">
        <w:rPr>
          <w:rFonts w:eastAsiaTheme="minorEastAsia" w:cs="Arial"/>
          <w:b/>
          <w:bCs/>
          <w:color w:val="auto"/>
          <w:sz w:val="20"/>
          <w:szCs w:val="18"/>
          <w:lang w:eastAsia="pl-PL"/>
        </w:rPr>
        <w:fldChar w:fldCharType="end"/>
      </w:r>
      <w:r w:rsidRPr="00C73C52">
        <w:rPr>
          <w:rFonts w:eastAsiaTheme="minorEastAsia" w:cs="Arial"/>
          <w:b/>
          <w:bCs/>
          <w:color w:val="auto"/>
          <w:sz w:val="20"/>
          <w:szCs w:val="18"/>
          <w:lang w:eastAsia="pl-PL"/>
        </w:rPr>
        <w:t xml:space="preserve">. Liczba ludności Gminy </w:t>
      </w:r>
      <w:r w:rsidR="00681438" w:rsidRPr="00C73C52">
        <w:rPr>
          <w:rFonts w:eastAsiaTheme="minorEastAsia" w:cs="Arial"/>
          <w:b/>
          <w:bCs/>
          <w:color w:val="auto"/>
          <w:sz w:val="20"/>
          <w:szCs w:val="18"/>
          <w:lang w:eastAsia="pl-PL"/>
        </w:rPr>
        <w:t>Szczytno</w:t>
      </w:r>
      <w:r w:rsidRPr="00C73C52">
        <w:rPr>
          <w:rFonts w:eastAsiaTheme="minorEastAsia" w:cs="Arial"/>
          <w:b/>
          <w:bCs/>
          <w:color w:val="auto"/>
          <w:sz w:val="20"/>
          <w:szCs w:val="18"/>
          <w:lang w:eastAsia="pl-PL"/>
        </w:rPr>
        <w:t xml:space="preserve"> latach 2011-20</w:t>
      </w:r>
      <w:bookmarkEnd w:id="40"/>
      <w:r w:rsidRPr="00C73C52">
        <w:rPr>
          <w:rFonts w:eastAsiaTheme="minorEastAsia" w:cs="Arial"/>
          <w:b/>
          <w:bCs/>
          <w:color w:val="auto"/>
          <w:sz w:val="20"/>
          <w:szCs w:val="18"/>
          <w:lang w:eastAsia="pl-PL"/>
        </w:rPr>
        <w:t>20 wg płci.</w:t>
      </w:r>
      <w:bookmarkEnd w:id="41"/>
      <w:bookmarkEnd w:id="42"/>
      <w:bookmarkEnd w:id="43"/>
      <w:bookmarkEnd w:id="44"/>
    </w:p>
    <w:tbl>
      <w:tblPr>
        <w:tblStyle w:val="Tabela-MPAaga2"/>
        <w:tblW w:w="9072" w:type="dxa"/>
        <w:tblInd w:w="108" w:type="dxa"/>
        <w:tblLook w:val="04A0" w:firstRow="1" w:lastRow="0" w:firstColumn="1" w:lastColumn="0" w:noHBand="0" w:noVBand="1"/>
      </w:tblPr>
      <w:tblGrid>
        <w:gridCol w:w="633"/>
        <w:gridCol w:w="1944"/>
        <w:gridCol w:w="2144"/>
        <w:gridCol w:w="2212"/>
        <w:gridCol w:w="2139"/>
      </w:tblGrid>
      <w:tr w:rsidR="00C73C52" w:rsidRPr="00C73C52" w14:paraId="673EB047" w14:textId="77777777" w:rsidTr="00B6389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shd w:val="clear" w:color="auto" w:fill="9BBB59" w:themeFill="accent3"/>
            <w:vAlign w:val="center"/>
          </w:tcPr>
          <w:p w14:paraId="0A31B506" w14:textId="77777777" w:rsidR="00672DBF" w:rsidRPr="00C73C52" w:rsidRDefault="00672DBF" w:rsidP="00672DBF">
            <w:pPr>
              <w:tabs>
                <w:tab w:val="left" w:pos="3119"/>
              </w:tabs>
              <w:spacing w:before="40" w:after="40"/>
              <w:jc w:val="center"/>
              <w:rPr>
                <w:rFonts w:cs="Arial"/>
                <w:iCs/>
                <w:color w:val="auto"/>
                <w:szCs w:val="20"/>
              </w:rPr>
            </w:pPr>
            <w:r w:rsidRPr="00C73C52">
              <w:rPr>
                <w:rFonts w:cs="Arial"/>
                <w:iCs/>
                <w:color w:val="auto"/>
                <w:szCs w:val="20"/>
              </w:rPr>
              <w:t>Lp.</w:t>
            </w:r>
          </w:p>
        </w:tc>
        <w:tc>
          <w:tcPr>
            <w:tcW w:w="1944" w:type="dxa"/>
            <w:shd w:val="clear" w:color="auto" w:fill="9BBB59" w:themeFill="accent3"/>
            <w:vAlign w:val="center"/>
            <w:hideMark/>
          </w:tcPr>
          <w:p w14:paraId="2FFA4D8B"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iCs/>
                <w:color w:val="auto"/>
                <w:szCs w:val="20"/>
              </w:rPr>
            </w:pPr>
            <w:r w:rsidRPr="00C73C52">
              <w:rPr>
                <w:rFonts w:cs="Arial"/>
                <w:iCs/>
                <w:color w:val="auto"/>
                <w:szCs w:val="20"/>
              </w:rPr>
              <w:t>Rok</w:t>
            </w:r>
          </w:p>
        </w:tc>
        <w:tc>
          <w:tcPr>
            <w:tcW w:w="2144" w:type="dxa"/>
            <w:shd w:val="clear" w:color="auto" w:fill="9BBB59" w:themeFill="accent3"/>
            <w:vAlign w:val="center"/>
            <w:hideMark/>
          </w:tcPr>
          <w:p w14:paraId="307DA756"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iCs/>
                <w:color w:val="auto"/>
                <w:szCs w:val="20"/>
              </w:rPr>
            </w:pPr>
            <w:r w:rsidRPr="00C73C52">
              <w:rPr>
                <w:rFonts w:cs="Arial"/>
                <w:iCs/>
                <w:color w:val="auto"/>
                <w:szCs w:val="20"/>
              </w:rPr>
              <w:t>Ogółem</w:t>
            </w:r>
          </w:p>
        </w:tc>
        <w:tc>
          <w:tcPr>
            <w:tcW w:w="2212" w:type="dxa"/>
            <w:shd w:val="clear" w:color="auto" w:fill="9BBB59" w:themeFill="accent3"/>
            <w:vAlign w:val="center"/>
            <w:hideMark/>
          </w:tcPr>
          <w:p w14:paraId="5F895FEA"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iCs/>
                <w:color w:val="auto"/>
                <w:szCs w:val="20"/>
              </w:rPr>
            </w:pPr>
            <w:r w:rsidRPr="00C73C52">
              <w:rPr>
                <w:rFonts w:cs="Arial"/>
                <w:iCs/>
                <w:color w:val="auto"/>
                <w:szCs w:val="20"/>
              </w:rPr>
              <w:t>Mężczyźni</w:t>
            </w:r>
          </w:p>
        </w:tc>
        <w:tc>
          <w:tcPr>
            <w:tcW w:w="2139" w:type="dxa"/>
            <w:shd w:val="clear" w:color="auto" w:fill="9BBB59" w:themeFill="accent3"/>
            <w:vAlign w:val="center"/>
            <w:hideMark/>
          </w:tcPr>
          <w:p w14:paraId="34316D66"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iCs/>
                <w:color w:val="auto"/>
                <w:szCs w:val="20"/>
              </w:rPr>
            </w:pPr>
            <w:r w:rsidRPr="00C73C52">
              <w:rPr>
                <w:rFonts w:cs="Arial"/>
                <w:iCs/>
                <w:color w:val="auto"/>
                <w:szCs w:val="20"/>
              </w:rPr>
              <w:t>Kobiety</w:t>
            </w:r>
          </w:p>
        </w:tc>
      </w:tr>
      <w:tr w:rsidR="00C73C52" w:rsidRPr="00C73C52" w14:paraId="54A479D0"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6AFD85E8"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1B0707A0"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2011</w:t>
            </w:r>
          </w:p>
        </w:tc>
        <w:tc>
          <w:tcPr>
            <w:tcW w:w="2144" w:type="dxa"/>
            <w:vAlign w:val="center"/>
          </w:tcPr>
          <w:p w14:paraId="77BC3FCA"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11 888</w:t>
            </w:r>
          </w:p>
        </w:tc>
        <w:tc>
          <w:tcPr>
            <w:tcW w:w="2212" w:type="dxa"/>
            <w:vAlign w:val="center"/>
          </w:tcPr>
          <w:p w14:paraId="0BE83135"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6 010</w:t>
            </w:r>
          </w:p>
        </w:tc>
        <w:tc>
          <w:tcPr>
            <w:tcW w:w="2139" w:type="dxa"/>
            <w:vAlign w:val="center"/>
          </w:tcPr>
          <w:p w14:paraId="65B46570"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5878</w:t>
            </w:r>
          </w:p>
        </w:tc>
      </w:tr>
      <w:tr w:rsidR="00C73C52" w:rsidRPr="00C73C52" w14:paraId="1B4B6F6F"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44E211A1"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2FCB2B00"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2012</w:t>
            </w:r>
          </w:p>
        </w:tc>
        <w:tc>
          <w:tcPr>
            <w:tcW w:w="2144" w:type="dxa"/>
            <w:vAlign w:val="center"/>
          </w:tcPr>
          <w:p w14:paraId="203D6CDA"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12 076</w:t>
            </w:r>
          </w:p>
        </w:tc>
        <w:tc>
          <w:tcPr>
            <w:tcW w:w="2212" w:type="dxa"/>
            <w:vAlign w:val="center"/>
          </w:tcPr>
          <w:p w14:paraId="6F85B678"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6 094</w:t>
            </w:r>
          </w:p>
        </w:tc>
        <w:tc>
          <w:tcPr>
            <w:tcW w:w="2139" w:type="dxa"/>
            <w:vAlign w:val="center"/>
          </w:tcPr>
          <w:p w14:paraId="77B5FA2C"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5 982</w:t>
            </w:r>
          </w:p>
        </w:tc>
      </w:tr>
      <w:tr w:rsidR="00C73C52" w:rsidRPr="00C73C52" w14:paraId="777A34B9"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37FEBC22"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428430C7"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2013</w:t>
            </w:r>
          </w:p>
        </w:tc>
        <w:tc>
          <w:tcPr>
            <w:tcW w:w="2144" w:type="dxa"/>
            <w:vAlign w:val="center"/>
          </w:tcPr>
          <w:p w14:paraId="6450269F"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12 247</w:t>
            </w:r>
          </w:p>
        </w:tc>
        <w:tc>
          <w:tcPr>
            <w:tcW w:w="2212" w:type="dxa"/>
            <w:vAlign w:val="center"/>
          </w:tcPr>
          <w:p w14:paraId="71E683EA"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6 181</w:t>
            </w:r>
          </w:p>
        </w:tc>
        <w:tc>
          <w:tcPr>
            <w:tcW w:w="2139" w:type="dxa"/>
            <w:vAlign w:val="center"/>
          </w:tcPr>
          <w:p w14:paraId="335FA643"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6066</w:t>
            </w:r>
          </w:p>
        </w:tc>
      </w:tr>
      <w:tr w:rsidR="00C73C52" w:rsidRPr="00C73C52" w14:paraId="322ED3FE"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26459BFD"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577DF946"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2014</w:t>
            </w:r>
          </w:p>
        </w:tc>
        <w:tc>
          <w:tcPr>
            <w:tcW w:w="2144" w:type="dxa"/>
            <w:vAlign w:val="center"/>
          </w:tcPr>
          <w:p w14:paraId="16D0CD65"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12 473</w:t>
            </w:r>
          </w:p>
        </w:tc>
        <w:tc>
          <w:tcPr>
            <w:tcW w:w="2212" w:type="dxa"/>
            <w:vAlign w:val="center"/>
          </w:tcPr>
          <w:p w14:paraId="636462CC"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6 285</w:t>
            </w:r>
          </w:p>
        </w:tc>
        <w:tc>
          <w:tcPr>
            <w:tcW w:w="2139" w:type="dxa"/>
            <w:vAlign w:val="center"/>
          </w:tcPr>
          <w:p w14:paraId="1D2F1469"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6 188</w:t>
            </w:r>
          </w:p>
        </w:tc>
      </w:tr>
      <w:tr w:rsidR="00C73C52" w:rsidRPr="00C73C52" w14:paraId="3CF30580"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49877491"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6C8FA87A"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2015</w:t>
            </w:r>
          </w:p>
        </w:tc>
        <w:tc>
          <w:tcPr>
            <w:tcW w:w="2144" w:type="dxa"/>
            <w:vAlign w:val="center"/>
          </w:tcPr>
          <w:p w14:paraId="5E3F4D4D"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12 592</w:t>
            </w:r>
          </w:p>
        </w:tc>
        <w:tc>
          <w:tcPr>
            <w:tcW w:w="2212" w:type="dxa"/>
            <w:vAlign w:val="center"/>
          </w:tcPr>
          <w:p w14:paraId="3D855BEA"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6 350</w:t>
            </w:r>
          </w:p>
        </w:tc>
        <w:tc>
          <w:tcPr>
            <w:tcW w:w="2139" w:type="dxa"/>
            <w:vAlign w:val="center"/>
          </w:tcPr>
          <w:p w14:paraId="4023EAC9"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6 242</w:t>
            </w:r>
          </w:p>
        </w:tc>
      </w:tr>
      <w:tr w:rsidR="00C73C52" w:rsidRPr="00C73C52" w14:paraId="752EDDA9"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5226C93B"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3502AC15"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2016</w:t>
            </w:r>
          </w:p>
        </w:tc>
        <w:tc>
          <w:tcPr>
            <w:tcW w:w="2144" w:type="dxa"/>
            <w:vAlign w:val="center"/>
          </w:tcPr>
          <w:p w14:paraId="42907EB1"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12 755</w:t>
            </w:r>
          </w:p>
        </w:tc>
        <w:tc>
          <w:tcPr>
            <w:tcW w:w="2212" w:type="dxa"/>
            <w:vAlign w:val="center"/>
          </w:tcPr>
          <w:p w14:paraId="3C5916B5"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6 414</w:t>
            </w:r>
          </w:p>
        </w:tc>
        <w:tc>
          <w:tcPr>
            <w:tcW w:w="2139" w:type="dxa"/>
            <w:vAlign w:val="center"/>
          </w:tcPr>
          <w:p w14:paraId="40C8DF64"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6341</w:t>
            </w:r>
          </w:p>
        </w:tc>
      </w:tr>
      <w:tr w:rsidR="00C73C52" w:rsidRPr="00C73C52" w14:paraId="2B4EFC74"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21FA9089"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2487A03A"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2017</w:t>
            </w:r>
          </w:p>
        </w:tc>
        <w:tc>
          <w:tcPr>
            <w:tcW w:w="2144" w:type="dxa"/>
            <w:vAlign w:val="center"/>
          </w:tcPr>
          <w:p w14:paraId="021A9D5A"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12 887</w:t>
            </w:r>
          </w:p>
        </w:tc>
        <w:tc>
          <w:tcPr>
            <w:tcW w:w="2212" w:type="dxa"/>
            <w:vAlign w:val="center"/>
          </w:tcPr>
          <w:p w14:paraId="521335B9"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6 465</w:t>
            </w:r>
          </w:p>
        </w:tc>
        <w:tc>
          <w:tcPr>
            <w:tcW w:w="2139" w:type="dxa"/>
            <w:vAlign w:val="center"/>
          </w:tcPr>
          <w:p w14:paraId="4600E49C"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6 422</w:t>
            </w:r>
          </w:p>
        </w:tc>
      </w:tr>
      <w:tr w:rsidR="00C73C52" w:rsidRPr="00C73C52" w14:paraId="31E1BD8F"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1037C86F"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4710F914"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2018</w:t>
            </w:r>
          </w:p>
        </w:tc>
        <w:tc>
          <w:tcPr>
            <w:tcW w:w="2144" w:type="dxa"/>
            <w:vAlign w:val="center"/>
          </w:tcPr>
          <w:p w14:paraId="71305B4A"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12 978</w:t>
            </w:r>
          </w:p>
        </w:tc>
        <w:tc>
          <w:tcPr>
            <w:tcW w:w="2212" w:type="dxa"/>
            <w:vAlign w:val="center"/>
          </w:tcPr>
          <w:p w14:paraId="672B1CB8"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6 517</w:t>
            </w:r>
          </w:p>
        </w:tc>
        <w:tc>
          <w:tcPr>
            <w:tcW w:w="2139" w:type="dxa"/>
            <w:vAlign w:val="center"/>
          </w:tcPr>
          <w:p w14:paraId="7BF99BFA"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6 461</w:t>
            </w:r>
          </w:p>
        </w:tc>
      </w:tr>
      <w:tr w:rsidR="00C73C52" w:rsidRPr="00C73C52" w14:paraId="6185F330"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3C31D49E"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5EB677AE"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2019</w:t>
            </w:r>
          </w:p>
        </w:tc>
        <w:tc>
          <w:tcPr>
            <w:tcW w:w="2144" w:type="dxa"/>
            <w:vAlign w:val="center"/>
          </w:tcPr>
          <w:p w14:paraId="191A3697"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13 095</w:t>
            </w:r>
          </w:p>
        </w:tc>
        <w:tc>
          <w:tcPr>
            <w:tcW w:w="2212" w:type="dxa"/>
            <w:vAlign w:val="center"/>
          </w:tcPr>
          <w:p w14:paraId="1DACF34F"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6569</w:t>
            </w:r>
          </w:p>
        </w:tc>
        <w:tc>
          <w:tcPr>
            <w:tcW w:w="2139" w:type="dxa"/>
            <w:vAlign w:val="center"/>
          </w:tcPr>
          <w:p w14:paraId="0EFED6DF" w14:textId="77777777" w:rsidR="00672DBF" w:rsidRPr="00C73C52" w:rsidRDefault="00672DBF" w:rsidP="00672DBF">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6 526</w:t>
            </w:r>
          </w:p>
        </w:tc>
      </w:tr>
      <w:tr w:rsidR="00C73C52" w:rsidRPr="00C73C52" w14:paraId="4B8B8F54"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6ACF71E5" w14:textId="77777777" w:rsidR="00672DBF" w:rsidRPr="00C73C52" w:rsidRDefault="00672DBF"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335148E4"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2020</w:t>
            </w:r>
          </w:p>
        </w:tc>
        <w:tc>
          <w:tcPr>
            <w:tcW w:w="2144" w:type="dxa"/>
            <w:vAlign w:val="center"/>
          </w:tcPr>
          <w:p w14:paraId="50661F7B"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13 232</w:t>
            </w:r>
          </w:p>
        </w:tc>
        <w:tc>
          <w:tcPr>
            <w:tcW w:w="2212" w:type="dxa"/>
            <w:vAlign w:val="center"/>
          </w:tcPr>
          <w:p w14:paraId="78D2848D"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6 616</w:t>
            </w:r>
          </w:p>
        </w:tc>
        <w:tc>
          <w:tcPr>
            <w:tcW w:w="2139" w:type="dxa"/>
            <w:vAlign w:val="center"/>
          </w:tcPr>
          <w:p w14:paraId="3F341161" w14:textId="77777777" w:rsidR="00672DBF" w:rsidRPr="00C73C52" w:rsidRDefault="00672DBF" w:rsidP="00672DBF">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6 616</w:t>
            </w:r>
          </w:p>
        </w:tc>
      </w:tr>
    </w:tbl>
    <w:p w14:paraId="4406623B" w14:textId="77777777" w:rsidR="00672DBF" w:rsidRPr="00C73C52" w:rsidRDefault="00672DBF" w:rsidP="00672DBF">
      <w:pPr>
        <w:tabs>
          <w:tab w:val="left" w:pos="3119"/>
        </w:tabs>
        <w:spacing w:before="40"/>
        <w:ind w:firstLine="284"/>
        <w:jc w:val="center"/>
        <w:rPr>
          <w:rFonts w:cs="Arial"/>
          <w:color w:val="auto"/>
          <w:sz w:val="20"/>
        </w:rPr>
      </w:pPr>
      <w:r w:rsidRPr="00C73C52">
        <w:rPr>
          <w:rFonts w:cs="Arial"/>
          <w:color w:val="auto"/>
          <w:sz w:val="20"/>
        </w:rPr>
        <w:t>źródło: GUS, stan na 31.12.2019 r.</w:t>
      </w:r>
    </w:p>
    <w:p w14:paraId="43F34DAC" w14:textId="77777777" w:rsidR="00B63890" w:rsidRPr="00C73C52" w:rsidRDefault="00B63890" w:rsidP="00672DBF">
      <w:pPr>
        <w:tabs>
          <w:tab w:val="left" w:pos="3119"/>
        </w:tabs>
        <w:spacing w:before="40"/>
        <w:ind w:firstLine="284"/>
        <w:jc w:val="center"/>
        <w:rPr>
          <w:rFonts w:cs="Arial"/>
          <w:color w:val="auto"/>
          <w:sz w:val="20"/>
        </w:rPr>
      </w:pPr>
    </w:p>
    <w:p w14:paraId="67F789F6" w14:textId="29909269" w:rsidR="00B63890" w:rsidRPr="00C73C52" w:rsidRDefault="00B63890" w:rsidP="00B63890">
      <w:pPr>
        <w:tabs>
          <w:tab w:val="left" w:pos="3119"/>
        </w:tabs>
        <w:spacing w:line="240" w:lineRule="auto"/>
        <w:ind w:firstLine="284"/>
        <w:jc w:val="both"/>
        <w:rPr>
          <w:rFonts w:eastAsiaTheme="minorEastAsia" w:cs="Arial"/>
          <w:b/>
          <w:bCs/>
          <w:color w:val="auto"/>
          <w:sz w:val="20"/>
          <w:szCs w:val="18"/>
          <w:lang w:eastAsia="pl-PL"/>
        </w:rPr>
      </w:pPr>
      <w:bookmarkStart w:id="45" w:name="_Toc85444083"/>
      <w:r w:rsidRPr="00C73C52">
        <w:rPr>
          <w:rFonts w:eastAsiaTheme="minorEastAsia" w:cs="Arial"/>
          <w:b/>
          <w:bCs/>
          <w:color w:val="auto"/>
          <w:sz w:val="20"/>
          <w:szCs w:val="18"/>
          <w:lang w:eastAsia="pl-PL"/>
        </w:rPr>
        <w:t xml:space="preserve">Tabela </w:t>
      </w:r>
      <w:r w:rsidR="00C44B54" w:rsidRPr="00C73C52">
        <w:rPr>
          <w:rFonts w:eastAsiaTheme="minorEastAsia" w:cs="Arial"/>
          <w:b/>
          <w:bCs/>
          <w:color w:val="auto"/>
          <w:sz w:val="20"/>
          <w:szCs w:val="18"/>
          <w:lang w:eastAsia="pl-PL"/>
        </w:rPr>
        <w:fldChar w:fldCharType="begin"/>
      </w:r>
      <w:r w:rsidRPr="00C73C52">
        <w:rPr>
          <w:rFonts w:eastAsiaTheme="minorEastAsia" w:cs="Arial"/>
          <w:b/>
          <w:bCs/>
          <w:noProof/>
          <w:color w:val="auto"/>
          <w:sz w:val="20"/>
          <w:szCs w:val="18"/>
          <w:lang w:eastAsia="pl-PL"/>
        </w:rPr>
        <w:instrText xml:space="preserve"> SEQ Tabela \* ARABIC </w:instrText>
      </w:r>
      <w:r w:rsidR="00C44B54" w:rsidRPr="00C73C52">
        <w:rPr>
          <w:rFonts w:eastAsiaTheme="minorEastAsia" w:cs="Arial"/>
          <w:b/>
          <w:bCs/>
          <w:color w:val="auto"/>
          <w:sz w:val="20"/>
          <w:szCs w:val="18"/>
          <w:lang w:eastAsia="pl-PL"/>
        </w:rPr>
        <w:fldChar w:fldCharType="separate"/>
      </w:r>
      <w:r w:rsidR="00DA4FEC">
        <w:rPr>
          <w:rFonts w:eastAsiaTheme="minorEastAsia" w:cs="Arial"/>
          <w:b/>
          <w:bCs/>
          <w:noProof/>
          <w:color w:val="auto"/>
          <w:sz w:val="20"/>
          <w:szCs w:val="18"/>
          <w:lang w:eastAsia="pl-PL"/>
        </w:rPr>
        <w:t>4</w:t>
      </w:r>
      <w:r w:rsidR="00C44B54" w:rsidRPr="00C73C52">
        <w:rPr>
          <w:rFonts w:eastAsiaTheme="minorEastAsia" w:cs="Arial"/>
          <w:b/>
          <w:bCs/>
          <w:color w:val="auto"/>
          <w:sz w:val="20"/>
          <w:szCs w:val="18"/>
          <w:lang w:eastAsia="pl-PL"/>
        </w:rPr>
        <w:fldChar w:fldCharType="end"/>
      </w:r>
      <w:r w:rsidRPr="00C73C52">
        <w:rPr>
          <w:rFonts w:eastAsiaTheme="minorEastAsia" w:cs="Arial"/>
          <w:b/>
          <w:bCs/>
          <w:color w:val="auto"/>
          <w:sz w:val="20"/>
          <w:szCs w:val="18"/>
          <w:lang w:eastAsia="pl-PL"/>
        </w:rPr>
        <w:t xml:space="preserve">. Liczba ludności Gminy </w:t>
      </w:r>
      <w:r w:rsidR="00681438" w:rsidRPr="00C73C52">
        <w:rPr>
          <w:rFonts w:eastAsiaTheme="minorEastAsia" w:cs="Arial"/>
          <w:b/>
          <w:bCs/>
          <w:color w:val="auto"/>
          <w:sz w:val="20"/>
          <w:szCs w:val="18"/>
          <w:lang w:eastAsia="pl-PL"/>
        </w:rPr>
        <w:t>Szczytno</w:t>
      </w:r>
      <w:r w:rsidRPr="00C73C52">
        <w:rPr>
          <w:rFonts w:eastAsiaTheme="minorEastAsia" w:cs="Arial"/>
          <w:b/>
          <w:bCs/>
          <w:color w:val="auto"/>
          <w:sz w:val="20"/>
          <w:szCs w:val="18"/>
          <w:lang w:eastAsia="pl-PL"/>
        </w:rPr>
        <w:t xml:space="preserve"> latach 2011-2020 wg ekonomicznych grup wieku.</w:t>
      </w:r>
      <w:bookmarkEnd w:id="45"/>
    </w:p>
    <w:tbl>
      <w:tblPr>
        <w:tblStyle w:val="Tabela-MPAaga2"/>
        <w:tblW w:w="9072" w:type="dxa"/>
        <w:tblInd w:w="108" w:type="dxa"/>
        <w:tblLook w:val="04A0" w:firstRow="1" w:lastRow="0" w:firstColumn="1" w:lastColumn="0" w:noHBand="0" w:noVBand="1"/>
      </w:tblPr>
      <w:tblGrid>
        <w:gridCol w:w="633"/>
        <w:gridCol w:w="1944"/>
        <w:gridCol w:w="2144"/>
        <w:gridCol w:w="2212"/>
        <w:gridCol w:w="2139"/>
      </w:tblGrid>
      <w:tr w:rsidR="00C73C52" w:rsidRPr="00C73C52" w14:paraId="2A5EDB86" w14:textId="77777777" w:rsidTr="00B6389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shd w:val="clear" w:color="auto" w:fill="9BBB59" w:themeFill="accent3"/>
            <w:vAlign w:val="center"/>
          </w:tcPr>
          <w:p w14:paraId="1E749157" w14:textId="77777777" w:rsidR="00B63890" w:rsidRPr="00C73C52" w:rsidRDefault="00B63890" w:rsidP="00B63890">
            <w:pPr>
              <w:tabs>
                <w:tab w:val="left" w:pos="3119"/>
              </w:tabs>
              <w:spacing w:before="40" w:after="40"/>
              <w:jc w:val="center"/>
              <w:rPr>
                <w:rFonts w:cs="Arial"/>
                <w:iCs/>
                <w:color w:val="auto"/>
                <w:szCs w:val="20"/>
              </w:rPr>
            </w:pPr>
            <w:r w:rsidRPr="00C73C52">
              <w:rPr>
                <w:rFonts w:cs="Arial"/>
                <w:iCs/>
                <w:color w:val="auto"/>
                <w:szCs w:val="20"/>
              </w:rPr>
              <w:t>Lp.</w:t>
            </w:r>
          </w:p>
        </w:tc>
        <w:tc>
          <w:tcPr>
            <w:tcW w:w="1944" w:type="dxa"/>
            <w:shd w:val="clear" w:color="auto" w:fill="9BBB59" w:themeFill="accent3"/>
            <w:vAlign w:val="center"/>
            <w:hideMark/>
          </w:tcPr>
          <w:p w14:paraId="78F86A74" w14:textId="77777777" w:rsidR="00B63890" w:rsidRPr="00C73C52" w:rsidRDefault="00B63890" w:rsidP="00B63890">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iCs/>
                <w:color w:val="auto"/>
                <w:szCs w:val="20"/>
              </w:rPr>
            </w:pPr>
            <w:r w:rsidRPr="00C73C52">
              <w:rPr>
                <w:rFonts w:cs="Arial"/>
                <w:iCs/>
                <w:color w:val="auto"/>
                <w:szCs w:val="20"/>
              </w:rPr>
              <w:t>Rok</w:t>
            </w:r>
          </w:p>
        </w:tc>
        <w:tc>
          <w:tcPr>
            <w:tcW w:w="2144" w:type="dxa"/>
            <w:shd w:val="clear" w:color="auto" w:fill="9BBB59" w:themeFill="accent3"/>
            <w:vAlign w:val="center"/>
            <w:hideMark/>
          </w:tcPr>
          <w:p w14:paraId="6D18D8A7" w14:textId="77777777" w:rsidR="00B63890" w:rsidRPr="00C73C52" w:rsidRDefault="00B63890" w:rsidP="00B63890">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iCs/>
                <w:color w:val="auto"/>
                <w:szCs w:val="20"/>
              </w:rPr>
            </w:pPr>
            <w:r w:rsidRPr="00C73C52">
              <w:rPr>
                <w:rFonts w:cs="Arial"/>
                <w:iCs/>
                <w:color w:val="auto"/>
                <w:szCs w:val="20"/>
              </w:rPr>
              <w:t>Ogółem</w:t>
            </w:r>
          </w:p>
        </w:tc>
        <w:tc>
          <w:tcPr>
            <w:tcW w:w="2212" w:type="dxa"/>
            <w:shd w:val="clear" w:color="auto" w:fill="9BBB59" w:themeFill="accent3"/>
            <w:vAlign w:val="center"/>
            <w:hideMark/>
          </w:tcPr>
          <w:p w14:paraId="6D3C69E3" w14:textId="77777777" w:rsidR="00B63890" w:rsidRPr="00C73C52" w:rsidRDefault="00B63890" w:rsidP="00B63890">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iCs/>
                <w:color w:val="auto"/>
                <w:szCs w:val="20"/>
              </w:rPr>
            </w:pPr>
            <w:r w:rsidRPr="00C73C52">
              <w:rPr>
                <w:rFonts w:cs="Arial"/>
                <w:iCs/>
                <w:color w:val="auto"/>
                <w:szCs w:val="20"/>
              </w:rPr>
              <w:t>Mężczyźni</w:t>
            </w:r>
          </w:p>
        </w:tc>
        <w:tc>
          <w:tcPr>
            <w:tcW w:w="2139" w:type="dxa"/>
            <w:shd w:val="clear" w:color="auto" w:fill="9BBB59" w:themeFill="accent3"/>
            <w:vAlign w:val="center"/>
            <w:hideMark/>
          </w:tcPr>
          <w:p w14:paraId="41B726F8" w14:textId="77777777" w:rsidR="00B63890" w:rsidRPr="00C73C52" w:rsidRDefault="00B63890" w:rsidP="00B63890">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iCs/>
                <w:color w:val="auto"/>
                <w:szCs w:val="20"/>
              </w:rPr>
            </w:pPr>
            <w:r w:rsidRPr="00C73C52">
              <w:rPr>
                <w:rFonts w:cs="Arial"/>
                <w:iCs/>
                <w:color w:val="auto"/>
                <w:szCs w:val="20"/>
              </w:rPr>
              <w:t>Kobiety</w:t>
            </w:r>
          </w:p>
        </w:tc>
      </w:tr>
      <w:tr w:rsidR="00C73C52" w:rsidRPr="00C73C52" w14:paraId="6932CC5B"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14187EF2"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0ACAC689" w14:textId="77777777" w:rsidR="00B63890" w:rsidRPr="00C73C52" w:rsidRDefault="00B63890" w:rsidP="00B63890">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2011</w:t>
            </w:r>
          </w:p>
        </w:tc>
        <w:tc>
          <w:tcPr>
            <w:tcW w:w="2144" w:type="dxa"/>
            <w:vAlign w:val="center"/>
          </w:tcPr>
          <w:p w14:paraId="202F2739"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11 888</w:t>
            </w:r>
          </w:p>
        </w:tc>
        <w:tc>
          <w:tcPr>
            <w:tcW w:w="2212" w:type="dxa"/>
            <w:vAlign w:val="center"/>
          </w:tcPr>
          <w:p w14:paraId="4C008B0D"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6 010</w:t>
            </w:r>
          </w:p>
        </w:tc>
        <w:tc>
          <w:tcPr>
            <w:tcW w:w="2139" w:type="dxa"/>
            <w:vAlign w:val="center"/>
          </w:tcPr>
          <w:p w14:paraId="4BE3474A"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5878</w:t>
            </w:r>
          </w:p>
        </w:tc>
      </w:tr>
      <w:tr w:rsidR="00C73C52" w:rsidRPr="00C73C52" w14:paraId="59694F9A"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5CD69D2B"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305859DB" w14:textId="77777777" w:rsidR="00B63890" w:rsidRPr="00C73C52" w:rsidRDefault="00B63890" w:rsidP="00B63890">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2012</w:t>
            </w:r>
          </w:p>
        </w:tc>
        <w:tc>
          <w:tcPr>
            <w:tcW w:w="2144" w:type="dxa"/>
            <w:vAlign w:val="center"/>
          </w:tcPr>
          <w:p w14:paraId="487BFB3A"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12 076</w:t>
            </w:r>
          </w:p>
        </w:tc>
        <w:tc>
          <w:tcPr>
            <w:tcW w:w="2212" w:type="dxa"/>
            <w:vAlign w:val="center"/>
          </w:tcPr>
          <w:p w14:paraId="5761C3A6"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6 094</w:t>
            </w:r>
          </w:p>
        </w:tc>
        <w:tc>
          <w:tcPr>
            <w:tcW w:w="2139" w:type="dxa"/>
            <w:vAlign w:val="center"/>
          </w:tcPr>
          <w:p w14:paraId="5C9BA081"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5 982</w:t>
            </w:r>
          </w:p>
        </w:tc>
      </w:tr>
      <w:tr w:rsidR="00C73C52" w:rsidRPr="00C73C52" w14:paraId="0F8AF9AE"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381F9F83"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303732E4" w14:textId="77777777" w:rsidR="00B63890" w:rsidRPr="00C73C52" w:rsidRDefault="00B63890" w:rsidP="00B63890">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2013</w:t>
            </w:r>
          </w:p>
        </w:tc>
        <w:tc>
          <w:tcPr>
            <w:tcW w:w="2144" w:type="dxa"/>
            <w:vAlign w:val="center"/>
          </w:tcPr>
          <w:p w14:paraId="50A8278C"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12 247</w:t>
            </w:r>
          </w:p>
        </w:tc>
        <w:tc>
          <w:tcPr>
            <w:tcW w:w="2212" w:type="dxa"/>
            <w:vAlign w:val="center"/>
          </w:tcPr>
          <w:p w14:paraId="5E021414"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6 181</w:t>
            </w:r>
          </w:p>
        </w:tc>
        <w:tc>
          <w:tcPr>
            <w:tcW w:w="2139" w:type="dxa"/>
            <w:vAlign w:val="center"/>
          </w:tcPr>
          <w:p w14:paraId="10C92487"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6066</w:t>
            </w:r>
          </w:p>
        </w:tc>
      </w:tr>
      <w:tr w:rsidR="00C73C52" w:rsidRPr="00C73C52" w14:paraId="31FAC502"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6199493F"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509BE933" w14:textId="77777777" w:rsidR="00B63890" w:rsidRPr="00C73C52" w:rsidRDefault="00B63890" w:rsidP="00B63890">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2014</w:t>
            </w:r>
          </w:p>
        </w:tc>
        <w:tc>
          <w:tcPr>
            <w:tcW w:w="2144" w:type="dxa"/>
            <w:vAlign w:val="center"/>
          </w:tcPr>
          <w:p w14:paraId="084E3846"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12 473</w:t>
            </w:r>
          </w:p>
        </w:tc>
        <w:tc>
          <w:tcPr>
            <w:tcW w:w="2212" w:type="dxa"/>
            <w:vAlign w:val="center"/>
          </w:tcPr>
          <w:p w14:paraId="3BD19ABD"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6 285</w:t>
            </w:r>
          </w:p>
        </w:tc>
        <w:tc>
          <w:tcPr>
            <w:tcW w:w="2139" w:type="dxa"/>
            <w:vAlign w:val="center"/>
          </w:tcPr>
          <w:p w14:paraId="732A1F2C"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6 188</w:t>
            </w:r>
          </w:p>
        </w:tc>
      </w:tr>
      <w:tr w:rsidR="00C73C52" w:rsidRPr="00C73C52" w14:paraId="7E5A2586"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7C64B876"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3F0585CC" w14:textId="77777777" w:rsidR="00B63890" w:rsidRPr="00C73C52" w:rsidRDefault="00B63890" w:rsidP="00B63890">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2015</w:t>
            </w:r>
          </w:p>
        </w:tc>
        <w:tc>
          <w:tcPr>
            <w:tcW w:w="2144" w:type="dxa"/>
            <w:vAlign w:val="center"/>
          </w:tcPr>
          <w:p w14:paraId="51EAB18F"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12 592</w:t>
            </w:r>
          </w:p>
        </w:tc>
        <w:tc>
          <w:tcPr>
            <w:tcW w:w="2212" w:type="dxa"/>
            <w:vAlign w:val="center"/>
          </w:tcPr>
          <w:p w14:paraId="33AA9B9C"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6 350</w:t>
            </w:r>
          </w:p>
        </w:tc>
        <w:tc>
          <w:tcPr>
            <w:tcW w:w="2139" w:type="dxa"/>
            <w:vAlign w:val="center"/>
          </w:tcPr>
          <w:p w14:paraId="33206F49"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6 242</w:t>
            </w:r>
          </w:p>
        </w:tc>
      </w:tr>
      <w:tr w:rsidR="00C73C52" w:rsidRPr="00C73C52" w14:paraId="39BD4E6F"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635E75FF"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39E19C44" w14:textId="77777777" w:rsidR="00B63890" w:rsidRPr="00C73C52" w:rsidRDefault="00B63890" w:rsidP="00B63890">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2016</w:t>
            </w:r>
          </w:p>
        </w:tc>
        <w:tc>
          <w:tcPr>
            <w:tcW w:w="2144" w:type="dxa"/>
            <w:vAlign w:val="center"/>
          </w:tcPr>
          <w:p w14:paraId="1F34B45F"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12 755</w:t>
            </w:r>
          </w:p>
        </w:tc>
        <w:tc>
          <w:tcPr>
            <w:tcW w:w="2212" w:type="dxa"/>
            <w:vAlign w:val="center"/>
          </w:tcPr>
          <w:p w14:paraId="43F867EB"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6 414</w:t>
            </w:r>
          </w:p>
        </w:tc>
        <w:tc>
          <w:tcPr>
            <w:tcW w:w="2139" w:type="dxa"/>
            <w:vAlign w:val="center"/>
          </w:tcPr>
          <w:p w14:paraId="2BB7802F"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6341</w:t>
            </w:r>
          </w:p>
        </w:tc>
      </w:tr>
      <w:tr w:rsidR="00C73C52" w:rsidRPr="00C73C52" w14:paraId="5A90D4C2"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2E76DD7B"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211B7367" w14:textId="77777777" w:rsidR="00B63890" w:rsidRPr="00C73C52" w:rsidRDefault="00B63890" w:rsidP="00B63890">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2017</w:t>
            </w:r>
          </w:p>
        </w:tc>
        <w:tc>
          <w:tcPr>
            <w:tcW w:w="2144" w:type="dxa"/>
            <w:vAlign w:val="center"/>
          </w:tcPr>
          <w:p w14:paraId="35270757"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12 887</w:t>
            </w:r>
          </w:p>
        </w:tc>
        <w:tc>
          <w:tcPr>
            <w:tcW w:w="2212" w:type="dxa"/>
            <w:vAlign w:val="center"/>
          </w:tcPr>
          <w:p w14:paraId="3551750A"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6 465</w:t>
            </w:r>
          </w:p>
        </w:tc>
        <w:tc>
          <w:tcPr>
            <w:tcW w:w="2139" w:type="dxa"/>
            <w:vAlign w:val="center"/>
          </w:tcPr>
          <w:p w14:paraId="1103D1B5"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6 422</w:t>
            </w:r>
          </w:p>
        </w:tc>
      </w:tr>
      <w:tr w:rsidR="00C73C52" w:rsidRPr="00C73C52" w14:paraId="271D7158"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013F05AD"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69C9603D" w14:textId="77777777" w:rsidR="00B63890" w:rsidRPr="00C73C52" w:rsidRDefault="00B63890" w:rsidP="00B63890">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2018</w:t>
            </w:r>
          </w:p>
        </w:tc>
        <w:tc>
          <w:tcPr>
            <w:tcW w:w="2144" w:type="dxa"/>
            <w:vAlign w:val="center"/>
          </w:tcPr>
          <w:p w14:paraId="6D7DEC4F"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12 978</w:t>
            </w:r>
          </w:p>
        </w:tc>
        <w:tc>
          <w:tcPr>
            <w:tcW w:w="2212" w:type="dxa"/>
            <w:vAlign w:val="center"/>
          </w:tcPr>
          <w:p w14:paraId="12DF8A70"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6 517</w:t>
            </w:r>
          </w:p>
        </w:tc>
        <w:tc>
          <w:tcPr>
            <w:tcW w:w="2139" w:type="dxa"/>
            <w:vAlign w:val="center"/>
          </w:tcPr>
          <w:p w14:paraId="24CEA85B"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6 461</w:t>
            </w:r>
          </w:p>
        </w:tc>
      </w:tr>
      <w:tr w:rsidR="00C73C52" w:rsidRPr="00C73C52" w14:paraId="5105FA64"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2F91FEFB"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0EEFBE00" w14:textId="77777777" w:rsidR="00B63890" w:rsidRPr="00C73C52" w:rsidRDefault="00B63890" w:rsidP="00B63890">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2019</w:t>
            </w:r>
          </w:p>
        </w:tc>
        <w:tc>
          <w:tcPr>
            <w:tcW w:w="2144" w:type="dxa"/>
            <w:vAlign w:val="center"/>
          </w:tcPr>
          <w:p w14:paraId="1E58BF2C"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bCs/>
                <w:color w:val="auto"/>
                <w:szCs w:val="20"/>
              </w:rPr>
            </w:pPr>
            <w:r w:rsidRPr="00C73C52">
              <w:rPr>
                <w:rFonts w:cs="Arial"/>
                <w:bCs/>
                <w:color w:val="auto"/>
                <w:szCs w:val="20"/>
              </w:rPr>
              <w:t>13 095</w:t>
            </w:r>
          </w:p>
        </w:tc>
        <w:tc>
          <w:tcPr>
            <w:tcW w:w="2212" w:type="dxa"/>
            <w:vAlign w:val="center"/>
          </w:tcPr>
          <w:p w14:paraId="4DAAC52A"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6569</w:t>
            </w:r>
          </w:p>
        </w:tc>
        <w:tc>
          <w:tcPr>
            <w:tcW w:w="2139" w:type="dxa"/>
            <w:vAlign w:val="center"/>
          </w:tcPr>
          <w:p w14:paraId="2B5AAF5B" w14:textId="77777777" w:rsidR="00B63890" w:rsidRPr="00C73C52" w:rsidRDefault="00B63890" w:rsidP="00B63890">
            <w:pPr>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6 526</w:t>
            </w:r>
          </w:p>
        </w:tc>
      </w:tr>
      <w:tr w:rsidR="00C73C52" w:rsidRPr="00C73C52" w14:paraId="1728A9C9"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633" w:type="dxa"/>
            <w:vAlign w:val="center"/>
          </w:tcPr>
          <w:p w14:paraId="6D63C157" w14:textId="77777777" w:rsidR="00B63890" w:rsidRPr="00C73C52" w:rsidRDefault="00B63890" w:rsidP="001E30EA">
            <w:pPr>
              <w:numPr>
                <w:ilvl w:val="0"/>
                <w:numId w:val="125"/>
              </w:numPr>
              <w:tabs>
                <w:tab w:val="left" w:pos="3119"/>
              </w:tabs>
              <w:spacing w:before="40" w:after="40"/>
              <w:ind w:left="0" w:firstLine="0"/>
              <w:contextualSpacing/>
              <w:jc w:val="center"/>
              <w:rPr>
                <w:rFonts w:cs="Arial"/>
                <w:color w:val="auto"/>
                <w:szCs w:val="20"/>
              </w:rPr>
            </w:pPr>
          </w:p>
        </w:tc>
        <w:tc>
          <w:tcPr>
            <w:tcW w:w="1944" w:type="dxa"/>
            <w:vAlign w:val="center"/>
          </w:tcPr>
          <w:p w14:paraId="26FD1FD7" w14:textId="77777777" w:rsidR="00B63890" w:rsidRPr="00C73C52" w:rsidRDefault="00B63890" w:rsidP="00B63890">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2020</w:t>
            </w:r>
          </w:p>
        </w:tc>
        <w:tc>
          <w:tcPr>
            <w:tcW w:w="2144" w:type="dxa"/>
            <w:vAlign w:val="center"/>
          </w:tcPr>
          <w:p w14:paraId="57BB510C"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bCs/>
                <w:color w:val="auto"/>
                <w:szCs w:val="20"/>
              </w:rPr>
            </w:pPr>
            <w:r w:rsidRPr="00C73C52">
              <w:rPr>
                <w:rFonts w:cs="Arial"/>
                <w:bCs/>
                <w:color w:val="auto"/>
                <w:szCs w:val="20"/>
              </w:rPr>
              <w:t>13 232</w:t>
            </w:r>
          </w:p>
        </w:tc>
        <w:tc>
          <w:tcPr>
            <w:tcW w:w="2212" w:type="dxa"/>
            <w:vAlign w:val="center"/>
          </w:tcPr>
          <w:p w14:paraId="48212050"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6 616</w:t>
            </w:r>
          </w:p>
        </w:tc>
        <w:tc>
          <w:tcPr>
            <w:tcW w:w="2139" w:type="dxa"/>
            <w:vAlign w:val="center"/>
          </w:tcPr>
          <w:p w14:paraId="39E16691" w14:textId="77777777" w:rsidR="00B63890" w:rsidRPr="00C73C52" w:rsidRDefault="00B63890" w:rsidP="00B63890">
            <w:pPr>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6 616</w:t>
            </w:r>
          </w:p>
        </w:tc>
      </w:tr>
    </w:tbl>
    <w:p w14:paraId="0E064715" w14:textId="77777777" w:rsidR="00B63890" w:rsidRPr="00C73C52" w:rsidRDefault="00B63890" w:rsidP="00672DBF">
      <w:pPr>
        <w:tabs>
          <w:tab w:val="left" w:pos="3119"/>
        </w:tabs>
        <w:spacing w:before="40"/>
        <w:ind w:firstLine="284"/>
        <w:jc w:val="center"/>
        <w:rPr>
          <w:rFonts w:cs="Arial"/>
          <w:color w:val="auto"/>
          <w:sz w:val="20"/>
        </w:rPr>
      </w:pPr>
      <w:r w:rsidRPr="00C73C52">
        <w:rPr>
          <w:rFonts w:cs="Arial"/>
          <w:color w:val="auto"/>
          <w:sz w:val="20"/>
        </w:rPr>
        <w:t>źródło: GUS, stan na 31.12.2019 r</w:t>
      </w:r>
    </w:p>
    <w:p w14:paraId="21E1B9E9" w14:textId="77777777" w:rsidR="00672DBF" w:rsidRPr="00C73C52" w:rsidRDefault="00672DBF" w:rsidP="00672DBF">
      <w:pPr>
        <w:tabs>
          <w:tab w:val="left" w:pos="3119"/>
        </w:tabs>
        <w:spacing w:before="40"/>
        <w:ind w:firstLine="284"/>
        <w:jc w:val="center"/>
        <w:rPr>
          <w:rFonts w:cs="Arial"/>
          <w:color w:val="auto"/>
          <w:sz w:val="20"/>
        </w:rPr>
      </w:pPr>
    </w:p>
    <w:p w14:paraId="6BA5EBD8" w14:textId="77777777" w:rsidR="00672DBF" w:rsidRPr="00C73C52" w:rsidRDefault="00672DBF" w:rsidP="00672DBF">
      <w:pPr>
        <w:tabs>
          <w:tab w:val="left" w:pos="3119"/>
        </w:tabs>
        <w:spacing w:line="240" w:lineRule="auto"/>
        <w:ind w:left="-57"/>
        <w:jc w:val="both"/>
        <w:rPr>
          <w:rFonts w:eastAsiaTheme="majorEastAsia" w:cs="Arial"/>
          <w:b/>
          <w:color w:val="auto"/>
          <w:sz w:val="20"/>
          <w:szCs w:val="20"/>
          <w:lang w:eastAsia="pl-PL"/>
        </w:rPr>
      </w:pPr>
    </w:p>
    <w:p w14:paraId="5755B341" w14:textId="77777777" w:rsidR="00672DBF" w:rsidRPr="00C73C52" w:rsidRDefault="00672DBF" w:rsidP="00672DBF">
      <w:pPr>
        <w:tabs>
          <w:tab w:val="left" w:pos="3119"/>
        </w:tabs>
        <w:spacing w:line="240" w:lineRule="auto"/>
        <w:ind w:firstLine="284"/>
        <w:jc w:val="center"/>
        <w:rPr>
          <w:rFonts w:eastAsiaTheme="minorEastAsia" w:cs="Arial"/>
          <w:b/>
          <w:bCs/>
          <w:color w:val="auto"/>
          <w:sz w:val="20"/>
          <w:szCs w:val="18"/>
          <w:lang w:eastAsia="pl-PL"/>
        </w:rPr>
      </w:pPr>
      <w:bookmarkStart w:id="46" w:name="_Toc75170310"/>
      <w:r w:rsidRPr="00C73C52">
        <w:rPr>
          <w:rFonts w:cs="Arial"/>
          <w:noProof/>
          <w:color w:val="auto"/>
          <w:lang w:eastAsia="pl-PL"/>
        </w:rPr>
        <w:lastRenderedPageBreak/>
        <w:drawing>
          <wp:inline distT="0" distB="0" distL="0" distR="0" wp14:anchorId="4E59EFDC" wp14:editId="6B539F10">
            <wp:extent cx="5760720" cy="4004209"/>
            <wp:effectExtent l="0" t="0" r="11430" b="1587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CAB323" w14:textId="6D46FC4B" w:rsidR="00672DBF" w:rsidRPr="00C73C52" w:rsidRDefault="00672DBF" w:rsidP="00672DBF">
      <w:pPr>
        <w:tabs>
          <w:tab w:val="left" w:pos="3119"/>
        </w:tabs>
        <w:spacing w:line="240" w:lineRule="auto"/>
        <w:ind w:firstLine="284"/>
        <w:jc w:val="center"/>
        <w:rPr>
          <w:rFonts w:eastAsiaTheme="minorEastAsia" w:cs="Arial"/>
          <w:b/>
          <w:bCs/>
          <w:color w:val="auto"/>
          <w:sz w:val="20"/>
          <w:szCs w:val="18"/>
          <w:lang w:eastAsia="pl-PL"/>
        </w:rPr>
      </w:pPr>
      <w:bookmarkStart w:id="47" w:name="_Toc78289349"/>
      <w:bookmarkStart w:id="48" w:name="_Toc85444138"/>
      <w:r w:rsidRPr="00C73C52">
        <w:rPr>
          <w:rFonts w:eastAsiaTheme="minorEastAsia" w:cs="Arial"/>
          <w:b/>
          <w:bCs/>
          <w:color w:val="auto"/>
          <w:sz w:val="20"/>
          <w:szCs w:val="18"/>
          <w:lang w:eastAsia="pl-PL"/>
        </w:rPr>
        <w:t xml:space="preserve">Rysunek </w:t>
      </w:r>
      <w:r w:rsidR="00C44B54" w:rsidRPr="00C73C52">
        <w:rPr>
          <w:rFonts w:eastAsiaTheme="minorEastAsia" w:cs="Arial"/>
          <w:b/>
          <w:bCs/>
          <w:color w:val="auto"/>
          <w:sz w:val="20"/>
          <w:szCs w:val="18"/>
          <w:lang w:eastAsia="pl-PL"/>
        </w:rPr>
        <w:fldChar w:fldCharType="begin"/>
      </w:r>
      <w:r w:rsidRPr="00C73C52">
        <w:rPr>
          <w:rFonts w:eastAsiaTheme="minorEastAsia" w:cs="Arial"/>
          <w:b/>
          <w:bCs/>
          <w:noProof/>
          <w:color w:val="auto"/>
          <w:sz w:val="20"/>
          <w:szCs w:val="18"/>
          <w:lang w:eastAsia="pl-PL"/>
        </w:rPr>
        <w:instrText xml:space="preserve"> SEQ Rysunek \* ARABIC </w:instrText>
      </w:r>
      <w:r w:rsidR="00C44B54" w:rsidRPr="00C73C52">
        <w:rPr>
          <w:rFonts w:eastAsiaTheme="minorEastAsia" w:cs="Arial"/>
          <w:b/>
          <w:bCs/>
          <w:color w:val="auto"/>
          <w:sz w:val="20"/>
          <w:szCs w:val="18"/>
          <w:lang w:eastAsia="pl-PL"/>
        </w:rPr>
        <w:fldChar w:fldCharType="separate"/>
      </w:r>
      <w:r w:rsidR="00DA4FEC">
        <w:rPr>
          <w:rFonts w:eastAsiaTheme="minorEastAsia" w:cs="Arial"/>
          <w:b/>
          <w:bCs/>
          <w:noProof/>
          <w:color w:val="auto"/>
          <w:sz w:val="20"/>
          <w:szCs w:val="18"/>
          <w:lang w:eastAsia="pl-PL"/>
        </w:rPr>
        <w:t>5</w:t>
      </w:r>
      <w:r w:rsidR="00C44B54" w:rsidRPr="00C73C52">
        <w:rPr>
          <w:rFonts w:eastAsiaTheme="minorEastAsia" w:cs="Arial"/>
          <w:b/>
          <w:bCs/>
          <w:color w:val="auto"/>
          <w:sz w:val="20"/>
          <w:szCs w:val="18"/>
          <w:lang w:eastAsia="pl-PL"/>
        </w:rPr>
        <w:fldChar w:fldCharType="end"/>
      </w:r>
      <w:r w:rsidRPr="00C73C52">
        <w:rPr>
          <w:rFonts w:eastAsiaTheme="minorEastAsia" w:cs="Arial"/>
          <w:b/>
          <w:bCs/>
          <w:color w:val="auto"/>
          <w:sz w:val="20"/>
          <w:szCs w:val="18"/>
          <w:lang w:eastAsia="pl-PL"/>
        </w:rPr>
        <w:t>. Ilość ludności wg płci</w:t>
      </w:r>
      <w:bookmarkEnd w:id="46"/>
      <w:bookmarkEnd w:id="47"/>
      <w:bookmarkEnd w:id="48"/>
    </w:p>
    <w:p w14:paraId="3446F61F" w14:textId="77777777" w:rsidR="00672DBF" w:rsidRPr="00C73C52" w:rsidRDefault="00672DBF" w:rsidP="00672DBF">
      <w:pPr>
        <w:tabs>
          <w:tab w:val="left" w:pos="3119"/>
        </w:tabs>
        <w:spacing w:before="40" w:line="240" w:lineRule="auto"/>
        <w:ind w:firstLine="284"/>
        <w:jc w:val="center"/>
        <w:rPr>
          <w:rFonts w:cs="Arial"/>
          <w:iCs/>
          <w:color w:val="auto"/>
          <w:sz w:val="20"/>
          <w:szCs w:val="20"/>
        </w:rPr>
      </w:pPr>
      <w:r w:rsidRPr="00C73C52">
        <w:rPr>
          <w:rFonts w:cs="Arial"/>
          <w:iCs/>
          <w:color w:val="auto"/>
          <w:sz w:val="20"/>
          <w:szCs w:val="20"/>
        </w:rPr>
        <w:t>źródło: GUS, opracowanie własne</w:t>
      </w:r>
    </w:p>
    <w:p w14:paraId="215CC3C7" w14:textId="77777777" w:rsidR="00672DBF" w:rsidRPr="00C73C52" w:rsidRDefault="00672DBF" w:rsidP="00672DBF">
      <w:pPr>
        <w:tabs>
          <w:tab w:val="left" w:pos="3119"/>
        </w:tabs>
        <w:spacing w:before="40"/>
        <w:ind w:firstLine="284"/>
        <w:jc w:val="center"/>
        <w:rPr>
          <w:rFonts w:cs="Arial"/>
          <w:color w:val="auto"/>
          <w:sz w:val="20"/>
        </w:rPr>
      </w:pPr>
    </w:p>
    <w:p w14:paraId="7ECF6BD3" w14:textId="77777777" w:rsidR="00672DBF" w:rsidRPr="00C73C52" w:rsidRDefault="00672DBF" w:rsidP="00672DBF">
      <w:pPr>
        <w:tabs>
          <w:tab w:val="left" w:pos="3119"/>
        </w:tabs>
        <w:spacing w:line="240" w:lineRule="auto"/>
        <w:ind w:left="-57"/>
        <w:jc w:val="both"/>
        <w:rPr>
          <w:rFonts w:eastAsiaTheme="majorEastAsia" w:cs="Arial"/>
          <w:b/>
          <w:color w:val="auto"/>
          <w:sz w:val="20"/>
          <w:szCs w:val="20"/>
          <w:lang w:eastAsia="pl-PL"/>
        </w:rPr>
      </w:pPr>
    </w:p>
    <w:p w14:paraId="7668893E" w14:textId="77777777" w:rsidR="00672DBF" w:rsidRPr="00C73C52" w:rsidRDefault="00B63890" w:rsidP="00AA2243">
      <w:pPr>
        <w:tabs>
          <w:tab w:val="left" w:pos="3119"/>
        </w:tabs>
        <w:spacing w:line="240" w:lineRule="auto"/>
        <w:ind w:left="-57"/>
        <w:jc w:val="center"/>
        <w:rPr>
          <w:rFonts w:eastAsiaTheme="majorEastAsia" w:cs="Arial"/>
          <w:b/>
          <w:color w:val="auto"/>
          <w:sz w:val="20"/>
          <w:szCs w:val="20"/>
          <w:lang w:eastAsia="pl-PL"/>
        </w:rPr>
      </w:pPr>
      <w:r w:rsidRPr="00C73C52">
        <w:rPr>
          <w:rFonts w:cs="Arial"/>
          <w:noProof/>
          <w:color w:val="auto"/>
          <w:lang w:eastAsia="pl-PL"/>
        </w:rPr>
        <w:drawing>
          <wp:inline distT="0" distB="0" distL="0" distR="0" wp14:anchorId="020A2858" wp14:editId="5ABA7170">
            <wp:extent cx="5760720" cy="3751266"/>
            <wp:effectExtent l="0" t="0" r="11430" b="20955"/>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65F8A6" w14:textId="3513425F" w:rsidR="00672DBF" w:rsidRPr="00C73C52" w:rsidRDefault="00672DBF" w:rsidP="00672DBF">
      <w:pPr>
        <w:tabs>
          <w:tab w:val="left" w:pos="3119"/>
        </w:tabs>
        <w:spacing w:before="40" w:line="240" w:lineRule="auto"/>
        <w:ind w:firstLine="284"/>
        <w:jc w:val="center"/>
        <w:rPr>
          <w:rFonts w:eastAsiaTheme="minorEastAsia" w:cs="Arial"/>
          <w:b/>
          <w:bCs/>
          <w:color w:val="auto"/>
          <w:sz w:val="20"/>
          <w:szCs w:val="20"/>
          <w:lang w:eastAsia="pl-PL"/>
        </w:rPr>
      </w:pPr>
      <w:bookmarkStart w:id="49" w:name="_Toc42082121"/>
      <w:bookmarkStart w:id="50" w:name="_Toc523148499"/>
      <w:bookmarkStart w:id="51" w:name="_Toc75170311"/>
      <w:bookmarkStart w:id="52" w:name="_Toc78289350"/>
      <w:bookmarkStart w:id="53" w:name="_Toc85444139"/>
      <w:r w:rsidRPr="00C73C52">
        <w:rPr>
          <w:rFonts w:eastAsiaTheme="minorEastAsia" w:cs="Arial"/>
          <w:b/>
          <w:bCs/>
          <w:color w:val="auto"/>
          <w:sz w:val="20"/>
          <w:szCs w:val="20"/>
          <w:lang w:eastAsia="pl-PL"/>
        </w:rPr>
        <w:t xml:space="preserve">Rysunek </w:t>
      </w:r>
      <w:r w:rsidR="00C44B54" w:rsidRPr="00C73C52">
        <w:rPr>
          <w:rFonts w:eastAsiaTheme="minorEastAsia" w:cs="Arial"/>
          <w:b/>
          <w:bCs/>
          <w:color w:val="auto"/>
          <w:sz w:val="20"/>
          <w:szCs w:val="18"/>
          <w:lang w:eastAsia="pl-PL"/>
        </w:rPr>
        <w:fldChar w:fldCharType="begin"/>
      </w:r>
      <w:r w:rsidRPr="00C73C52">
        <w:rPr>
          <w:rFonts w:eastAsiaTheme="minorEastAsia" w:cs="Arial"/>
          <w:b/>
          <w:bCs/>
          <w:noProof/>
          <w:color w:val="auto"/>
          <w:sz w:val="20"/>
          <w:szCs w:val="20"/>
          <w:lang w:eastAsia="pl-PL"/>
        </w:rPr>
        <w:instrText xml:space="preserve"> SEQ Rysunek \* ARABIC </w:instrText>
      </w:r>
      <w:r w:rsidR="00C44B54" w:rsidRPr="00C73C52">
        <w:rPr>
          <w:rFonts w:eastAsiaTheme="minorEastAsia" w:cs="Arial"/>
          <w:b/>
          <w:bCs/>
          <w:color w:val="auto"/>
          <w:sz w:val="20"/>
          <w:szCs w:val="18"/>
          <w:lang w:eastAsia="pl-PL"/>
        </w:rPr>
        <w:fldChar w:fldCharType="separate"/>
      </w:r>
      <w:r w:rsidR="00DA4FEC">
        <w:rPr>
          <w:rFonts w:eastAsiaTheme="minorEastAsia" w:cs="Arial"/>
          <w:b/>
          <w:bCs/>
          <w:noProof/>
          <w:color w:val="auto"/>
          <w:sz w:val="20"/>
          <w:szCs w:val="20"/>
          <w:lang w:eastAsia="pl-PL"/>
        </w:rPr>
        <w:t>6</w:t>
      </w:r>
      <w:r w:rsidR="00C44B54" w:rsidRPr="00C73C52">
        <w:rPr>
          <w:rFonts w:eastAsiaTheme="minorEastAsia" w:cs="Arial"/>
          <w:b/>
          <w:bCs/>
          <w:color w:val="auto"/>
          <w:sz w:val="20"/>
          <w:szCs w:val="18"/>
          <w:lang w:eastAsia="pl-PL"/>
        </w:rPr>
        <w:fldChar w:fldCharType="end"/>
      </w:r>
      <w:r w:rsidRPr="00C73C52">
        <w:rPr>
          <w:rFonts w:eastAsiaTheme="minorEastAsia" w:cs="Arial"/>
          <w:b/>
          <w:bCs/>
          <w:color w:val="auto"/>
          <w:sz w:val="20"/>
          <w:szCs w:val="20"/>
          <w:lang w:eastAsia="pl-PL"/>
        </w:rPr>
        <w:t>. Udział ludności wg ekonomicznych grup wieku w procencie ludności ogółem</w:t>
      </w:r>
      <w:bookmarkEnd w:id="49"/>
      <w:bookmarkEnd w:id="50"/>
      <w:bookmarkEnd w:id="51"/>
      <w:bookmarkEnd w:id="52"/>
      <w:bookmarkEnd w:id="53"/>
    </w:p>
    <w:p w14:paraId="1A00CC27" w14:textId="77777777" w:rsidR="00672DBF" w:rsidRPr="00C73C52" w:rsidRDefault="00672DBF" w:rsidP="00672DBF">
      <w:pPr>
        <w:tabs>
          <w:tab w:val="left" w:pos="3119"/>
        </w:tabs>
        <w:spacing w:before="40" w:line="240" w:lineRule="auto"/>
        <w:ind w:firstLine="284"/>
        <w:jc w:val="center"/>
        <w:rPr>
          <w:rFonts w:cs="Arial"/>
          <w:iCs/>
          <w:color w:val="auto"/>
          <w:sz w:val="20"/>
          <w:szCs w:val="20"/>
        </w:rPr>
      </w:pPr>
      <w:r w:rsidRPr="00C73C52">
        <w:rPr>
          <w:rFonts w:cs="Arial"/>
          <w:iCs/>
          <w:color w:val="auto"/>
          <w:sz w:val="20"/>
          <w:szCs w:val="20"/>
        </w:rPr>
        <w:t>źródło: GUS, opracowanie własne</w:t>
      </w:r>
    </w:p>
    <w:p w14:paraId="2BA4B176" w14:textId="77777777" w:rsidR="00672DBF" w:rsidRPr="00C73C52" w:rsidRDefault="00672DBF" w:rsidP="00672DBF">
      <w:pPr>
        <w:tabs>
          <w:tab w:val="left" w:pos="3119"/>
        </w:tabs>
        <w:spacing w:before="40"/>
        <w:ind w:firstLine="284"/>
        <w:jc w:val="both"/>
        <w:rPr>
          <w:rFonts w:cs="Arial"/>
          <w:color w:val="auto"/>
          <w:sz w:val="20"/>
        </w:rPr>
      </w:pPr>
      <w:r w:rsidRPr="00C73C52">
        <w:rPr>
          <w:rFonts w:cs="Arial"/>
          <w:color w:val="auto"/>
        </w:rPr>
        <w:lastRenderedPageBreak/>
        <w:t xml:space="preserve">Z powyższych zestawień wynika, że liczba ludności w ostatnich latach systematycznie </w:t>
      </w:r>
      <w:r w:rsidR="00B63890" w:rsidRPr="00C73C52">
        <w:rPr>
          <w:rFonts w:cs="Arial"/>
          <w:color w:val="auto"/>
        </w:rPr>
        <w:t>rośnie</w:t>
      </w:r>
      <w:r w:rsidRPr="00C73C52">
        <w:rPr>
          <w:rFonts w:cs="Arial"/>
          <w:color w:val="auto"/>
        </w:rPr>
        <w:t>. Zaobserwować można również wystąpienie procesu starzenia się społeczeństwa, przejawiającego się w zmniejszającej się dynamicznie populacji osób w wieku produkcyjnym oraz wzrastającej liczbie osób w wieku poprodukcyjnym. Utrzymanie się takiej sytuacji będzie prowadzić do coraz większego obciążenia ekonomicznego grupy w wieku produkcyjnym</w:t>
      </w:r>
      <w:r w:rsidRPr="00C73C52">
        <w:rPr>
          <w:rFonts w:cs="Arial"/>
          <w:color w:val="auto"/>
          <w:sz w:val="20"/>
        </w:rPr>
        <w:t>.</w:t>
      </w:r>
    </w:p>
    <w:p w14:paraId="6838C5AB" w14:textId="77777777" w:rsidR="00672DBF" w:rsidRPr="00C73C52" w:rsidRDefault="00672DBF" w:rsidP="00672DBF">
      <w:pPr>
        <w:tabs>
          <w:tab w:val="left" w:pos="3119"/>
        </w:tabs>
        <w:spacing w:before="40"/>
        <w:ind w:firstLine="284"/>
        <w:jc w:val="both"/>
        <w:rPr>
          <w:rFonts w:cs="Arial"/>
          <w:color w:val="auto"/>
          <w:sz w:val="20"/>
        </w:rPr>
      </w:pPr>
    </w:p>
    <w:p w14:paraId="65042E19" w14:textId="3A8881C4" w:rsidR="00672DBF" w:rsidRPr="00C73C52" w:rsidRDefault="00672DBF" w:rsidP="00672DBF">
      <w:pPr>
        <w:tabs>
          <w:tab w:val="left" w:pos="3119"/>
        </w:tabs>
        <w:spacing w:line="240" w:lineRule="auto"/>
        <w:ind w:firstLine="284"/>
        <w:jc w:val="both"/>
        <w:rPr>
          <w:rFonts w:eastAsiaTheme="minorEastAsia" w:cs="Arial"/>
          <w:bCs/>
          <w:color w:val="auto"/>
          <w:sz w:val="20"/>
          <w:szCs w:val="20"/>
          <w:lang w:eastAsia="pl-PL"/>
        </w:rPr>
      </w:pPr>
      <w:bookmarkStart w:id="54" w:name="_Ref43195650"/>
      <w:bookmarkStart w:id="55" w:name="_Toc75170278"/>
      <w:bookmarkStart w:id="56" w:name="_Toc78289308"/>
      <w:bookmarkStart w:id="57" w:name="_Toc85444084"/>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noProof/>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5</w:t>
      </w:r>
      <w:r w:rsidR="00C44B54" w:rsidRPr="00C73C52">
        <w:rPr>
          <w:rFonts w:eastAsiaTheme="minorEastAsia" w:cs="Arial"/>
          <w:b/>
          <w:bCs/>
          <w:color w:val="auto"/>
          <w:sz w:val="20"/>
          <w:szCs w:val="20"/>
          <w:lang w:eastAsia="pl-PL"/>
        </w:rPr>
        <w:fldChar w:fldCharType="end"/>
      </w:r>
      <w:bookmarkEnd w:id="54"/>
      <w:r w:rsidRPr="00C73C52">
        <w:rPr>
          <w:rFonts w:eastAsiaTheme="minorEastAsia" w:cs="Arial"/>
          <w:b/>
          <w:bCs/>
          <w:color w:val="auto"/>
          <w:sz w:val="20"/>
          <w:szCs w:val="20"/>
          <w:lang w:eastAsia="pl-PL"/>
        </w:rPr>
        <w:t xml:space="preserve">. </w:t>
      </w:r>
      <w:r w:rsidRPr="00C73C52">
        <w:rPr>
          <w:rFonts w:eastAsiaTheme="minorEastAsia" w:cs="Arial"/>
          <w:b/>
          <w:color w:val="auto"/>
          <w:sz w:val="20"/>
          <w:szCs w:val="20"/>
          <w:shd w:val="clear" w:color="auto" w:fill="FDFDFD"/>
          <w:lang w:eastAsia="pl-PL"/>
        </w:rPr>
        <w:t xml:space="preserve">Prognoza ludności gminy </w:t>
      </w:r>
      <w:r w:rsidR="00681438" w:rsidRPr="00C73C52">
        <w:rPr>
          <w:rFonts w:eastAsiaTheme="minorEastAsia" w:cs="Arial"/>
          <w:b/>
          <w:color w:val="auto"/>
          <w:sz w:val="20"/>
          <w:szCs w:val="20"/>
          <w:shd w:val="clear" w:color="auto" w:fill="FDFDFD"/>
          <w:lang w:eastAsia="pl-PL"/>
        </w:rPr>
        <w:t>Szczytno</w:t>
      </w:r>
      <w:r w:rsidRPr="00C73C52">
        <w:rPr>
          <w:rFonts w:eastAsiaTheme="minorEastAsia" w:cs="Arial"/>
          <w:b/>
          <w:color w:val="auto"/>
          <w:sz w:val="20"/>
          <w:szCs w:val="20"/>
          <w:shd w:val="clear" w:color="auto" w:fill="FDFDFD"/>
          <w:lang w:eastAsia="pl-PL"/>
        </w:rPr>
        <w:t xml:space="preserve"> na lata 2020-2030</w:t>
      </w:r>
      <w:bookmarkEnd w:id="55"/>
      <w:bookmarkEnd w:id="56"/>
      <w:bookmarkEnd w:id="57"/>
    </w:p>
    <w:tbl>
      <w:tblPr>
        <w:tblStyle w:val="Tabela-MPAaga2"/>
        <w:tblW w:w="9072" w:type="dxa"/>
        <w:tblInd w:w="108" w:type="dxa"/>
        <w:tblLayout w:type="fixed"/>
        <w:tblLook w:val="04A0" w:firstRow="1" w:lastRow="0" w:firstColumn="1" w:lastColumn="0" w:noHBand="0" w:noVBand="1"/>
      </w:tblPr>
      <w:tblGrid>
        <w:gridCol w:w="587"/>
        <w:gridCol w:w="1020"/>
        <w:gridCol w:w="2044"/>
        <w:gridCol w:w="1769"/>
        <w:gridCol w:w="1908"/>
        <w:gridCol w:w="1744"/>
      </w:tblGrid>
      <w:tr w:rsidR="00C73C52" w:rsidRPr="00C73C52" w14:paraId="2B58BE22" w14:textId="77777777" w:rsidTr="00B6389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shd w:val="clear" w:color="auto" w:fill="9BBB59" w:themeFill="accent3"/>
            <w:vAlign w:val="center"/>
          </w:tcPr>
          <w:p w14:paraId="6C697462" w14:textId="77777777" w:rsidR="00672DBF" w:rsidRPr="00C73C52" w:rsidRDefault="00672DBF" w:rsidP="00672DBF">
            <w:pPr>
              <w:tabs>
                <w:tab w:val="left" w:pos="3119"/>
              </w:tabs>
              <w:spacing w:before="40" w:after="40"/>
              <w:jc w:val="center"/>
              <w:rPr>
                <w:rFonts w:cs="Arial"/>
                <w:color w:val="auto"/>
                <w:szCs w:val="20"/>
              </w:rPr>
            </w:pPr>
            <w:r w:rsidRPr="00C73C52">
              <w:rPr>
                <w:rFonts w:cs="Arial"/>
                <w:color w:val="auto"/>
                <w:szCs w:val="20"/>
              </w:rPr>
              <w:t>Lp.</w:t>
            </w:r>
          </w:p>
        </w:tc>
        <w:tc>
          <w:tcPr>
            <w:tcW w:w="985" w:type="dxa"/>
            <w:shd w:val="clear" w:color="auto" w:fill="9BBB59" w:themeFill="accent3"/>
            <w:noWrap/>
            <w:hideMark/>
          </w:tcPr>
          <w:p w14:paraId="24A2C4BF"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Rok</w:t>
            </w:r>
          </w:p>
        </w:tc>
        <w:tc>
          <w:tcPr>
            <w:tcW w:w="1974" w:type="dxa"/>
            <w:shd w:val="clear" w:color="auto" w:fill="9BBB59" w:themeFill="accent3"/>
            <w:noWrap/>
            <w:hideMark/>
          </w:tcPr>
          <w:p w14:paraId="136291A8"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Wiek przedprodukcyjny</w:t>
            </w:r>
          </w:p>
        </w:tc>
        <w:tc>
          <w:tcPr>
            <w:tcW w:w="1708" w:type="dxa"/>
            <w:shd w:val="clear" w:color="auto" w:fill="9BBB59" w:themeFill="accent3"/>
            <w:noWrap/>
            <w:hideMark/>
          </w:tcPr>
          <w:p w14:paraId="477A8B55"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Wiek</w:t>
            </w:r>
          </w:p>
          <w:p w14:paraId="434029A6"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produkcyjny</w:t>
            </w:r>
          </w:p>
        </w:tc>
        <w:tc>
          <w:tcPr>
            <w:tcW w:w="1842" w:type="dxa"/>
            <w:shd w:val="clear" w:color="auto" w:fill="9BBB59" w:themeFill="accent3"/>
            <w:noWrap/>
            <w:hideMark/>
          </w:tcPr>
          <w:p w14:paraId="0F8AA31E"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Wiek poprodukcyjny</w:t>
            </w:r>
          </w:p>
        </w:tc>
        <w:tc>
          <w:tcPr>
            <w:tcW w:w="1684" w:type="dxa"/>
            <w:shd w:val="clear" w:color="auto" w:fill="9BBB59" w:themeFill="accent3"/>
          </w:tcPr>
          <w:p w14:paraId="54A07942" w14:textId="77777777" w:rsidR="00672DBF" w:rsidRPr="00C73C52" w:rsidRDefault="00672DBF" w:rsidP="00672DBF">
            <w:pPr>
              <w:tabs>
                <w:tab w:val="left" w:pos="3119"/>
              </w:tabs>
              <w:spacing w:before="40" w:after="40"/>
              <w:jc w:val="center"/>
              <w:cnfStyle w:val="100000000000" w:firstRow="1"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Ogólna liczba ludności</w:t>
            </w:r>
          </w:p>
        </w:tc>
      </w:tr>
      <w:tr w:rsidR="00C73C52" w:rsidRPr="00C73C52" w14:paraId="6F2736E2"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682DA13"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64F4B576"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2020</w:t>
            </w:r>
          </w:p>
        </w:tc>
        <w:tc>
          <w:tcPr>
            <w:tcW w:w="1974" w:type="dxa"/>
            <w:noWrap/>
            <w:hideMark/>
          </w:tcPr>
          <w:p w14:paraId="1AE2504D"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6 195</w:t>
            </w:r>
          </w:p>
        </w:tc>
        <w:tc>
          <w:tcPr>
            <w:tcW w:w="1708" w:type="dxa"/>
            <w:noWrap/>
            <w:hideMark/>
          </w:tcPr>
          <w:p w14:paraId="772F6B0B"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21 308</w:t>
            </w:r>
          </w:p>
        </w:tc>
        <w:tc>
          <w:tcPr>
            <w:tcW w:w="1842" w:type="dxa"/>
            <w:noWrap/>
            <w:hideMark/>
          </w:tcPr>
          <w:p w14:paraId="712A735D"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10 367</w:t>
            </w:r>
          </w:p>
        </w:tc>
        <w:tc>
          <w:tcPr>
            <w:tcW w:w="1684" w:type="dxa"/>
            <w:noWrap/>
            <w:hideMark/>
          </w:tcPr>
          <w:p w14:paraId="0498A60F"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37 870</w:t>
            </w:r>
          </w:p>
        </w:tc>
      </w:tr>
      <w:tr w:rsidR="00C73C52" w:rsidRPr="00C73C52" w14:paraId="3D1B804D"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E716719"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6F8D129B"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2021</w:t>
            </w:r>
          </w:p>
        </w:tc>
        <w:tc>
          <w:tcPr>
            <w:tcW w:w="1974" w:type="dxa"/>
            <w:noWrap/>
            <w:hideMark/>
          </w:tcPr>
          <w:p w14:paraId="120FAD10"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6 177</w:t>
            </w:r>
          </w:p>
        </w:tc>
        <w:tc>
          <w:tcPr>
            <w:tcW w:w="1708" w:type="dxa"/>
            <w:noWrap/>
            <w:hideMark/>
          </w:tcPr>
          <w:p w14:paraId="7E6EEFE3"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20 967</w:t>
            </w:r>
          </w:p>
        </w:tc>
        <w:tc>
          <w:tcPr>
            <w:tcW w:w="1842" w:type="dxa"/>
            <w:noWrap/>
            <w:hideMark/>
          </w:tcPr>
          <w:p w14:paraId="00F5D6B3"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10 429</w:t>
            </w:r>
          </w:p>
        </w:tc>
        <w:tc>
          <w:tcPr>
            <w:tcW w:w="1684" w:type="dxa"/>
            <w:noWrap/>
            <w:hideMark/>
          </w:tcPr>
          <w:p w14:paraId="723A2E9F"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37 573</w:t>
            </w:r>
          </w:p>
        </w:tc>
      </w:tr>
      <w:tr w:rsidR="00C73C52" w:rsidRPr="00C73C52" w14:paraId="224DA4AC"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315D69F"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57D78AFF"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2022</w:t>
            </w:r>
          </w:p>
        </w:tc>
        <w:tc>
          <w:tcPr>
            <w:tcW w:w="1974" w:type="dxa"/>
            <w:noWrap/>
            <w:hideMark/>
          </w:tcPr>
          <w:p w14:paraId="02FC2E6F"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6 138</w:t>
            </w:r>
          </w:p>
        </w:tc>
        <w:tc>
          <w:tcPr>
            <w:tcW w:w="1708" w:type="dxa"/>
            <w:noWrap/>
            <w:hideMark/>
          </w:tcPr>
          <w:p w14:paraId="1F8E0AFA"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20 641</w:t>
            </w:r>
          </w:p>
        </w:tc>
        <w:tc>
          <w:tcPr>
            <w:tcW w:w="1842" w:type="dxa"/>
            <w:noWrap/>
            <w:hideMark/>
          </w:tcPr>
          <w:p w14:paraId="2747EA92"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10 490</w:t>
            </w:r>
          </w:p>
        </w:tc>
        <w:tc>
          <w:tcPr>
            <w:tcW w:w="1684" w:type="dxa"/>
            <w:noWrap/>
            <w:hideMark/>
          </w:tcPr>
          <w:p w14:paraId="0CFEB40A"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37 269</w:t>
            </w:r>
          </w:p>
        </w:tc>
      </w:tr>
      <w:tr w:rsidR="00C73C52" w:rsidRPr="00C73C52" w14:paraId="380479C9"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7B32770"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4EFCBC11"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2023</w:t>
            </w:r>
          </w:p>
        </w:tc>
        <w:tc>
          <w:tcPr>
            <w:tcW w:w="1974" w:type="dxa"/>
            <w:noWrap/>
            <w:hideMark/>
          </w:tcPr>
          <w:p w14:paraId="50C7C3D9"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6 106</w:t>
            </w:r>
          </w:p>
        </w:tc>
        <w:tc>
          <w:tcPr>
            <w:tcW w:w="1708" w:type="dxa"/>
            <w:noWrap/>
            <w:hideMark/>
          </w:tcPr>
          <w:p w14:paraId="1AB13659"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20 312</w:t>
            </w:r>
          </w:p>
        </w:tc>
        <w:tc>
          <w:tcPr>
            <w:tcW w:w="1842" w:type="dxa"/>
            <w:noWrap/>
            <w:hideMark/>
          </w:tcPr>
          <w:p w14:paraId="1B7EB7FF"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10 539</w:t>
            </w:r>
          </w:p>
        </w:tc>
        <w:tc>
          <w:tcPr>
            <w:tcW w:w="1684" w:type="dxa"/>
            <w:noWrap/>
            <w:hideMark/>
          </w:tcPr>
          <w:p w14:paraId="676565EF"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36 957</w:t>
            </w:r>
          </w:p>
        </w:tc>
      </w:tr>
      <w:tr w:rsidR="00C73C52" w:rsidRPr="00C73C52" w14:paraId="3832B371"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EC0E671"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69554F65"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2024</w:t>
            </w:r>
          </w:p>
        </w:tc>
        <w:tc>
          <w:tcPr>
            <w:tcW w:w="1974" w:type="dxa"/>
            <w:noWrap/>
            <w:hideMark/>
          </w:tcPr>
          <w:p w14:paraId="08D3C770"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6 034</w:t>
            </w:r>
          </w:p>
        </w:tc>
        <w:tc>
          <w:tcPr>
            <w:tcW w:w="1708" w:type="dxa"/>
            <w:noWrap/>
            <w:hideMark/>
          </w:tcPr>
          <w:p w14:paraId="3F96BCD3"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20 034</w:t>
            </w:r>
          </w:p>
        </w:tc>
        <w:tc>
          <w:tcPr>
            <w:tcW w:w="1842" w:type="dxa"/>
            <w:noWrap/>
            <w:hideMark/>
          </w:tcPr>
          <w:p w14:paraId="14D6B9C8"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10 569</w:t>
            </w:r>
          </w:p>
        </w:tc>
        <w:tc>
          <w:tcPr>
            <w:tcW w:w="1684" w:type="dxa"/>
            <w:noWrap/>
            <w:hideMark/>
          </w:tcPr>
          <w:p w14:paraId="0CA1D9F1"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36 637</w:t>
            </w:r>
          </w:p>
        </w:tc>
      </w:tr>
      <w:tr w:rsidR="00C73C52" w:rsidRPr="00C73C52" w14:paraId="275F782E"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C1AB512"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77A11DCC"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2025</w:t>
            </w:r>
          </w:p>
        </w:tc>
        <w:tc>
          <w:tcPr>
            <w:tcW w:w="1974" w:type="dxa"/>
            <w:noWrap/>
            <w:hideMark/>
          </w:tcPr>
          <w:p w14:paraId="7B010607"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5 912</w:t>
            </w:r>
          </w:p>
        </w:tc>
        <w:tc>
          <w:tcPr>
            <w:tcW w:w="1708" w:type="dxa"/>
            <w:noWrap/>
            <w:hideMark/>
          </w:tcPr>
          <w:p w14:paraId="71514289"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19 806</w:t>
            </w:r>
          </w:p>
        </w:tc>
        <w:tc>
          <w:tcPr>
            <w:tcW w:w="1842" w:type="dxa"/>
            <w:noWrap/>
            <w:hideMark/>
          </w:tcPr>
          <w:p w14:paraId="557275AF"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10 591</w:t>
            </w:r>
          </w:p>
        </w:tc>
        <w:tc>
          <w:tcPr>
            <w:tcW w:w="1684" w:type="dxa"/>
            <w:noWrap/>
            <w:hideMark/>
          </w:tcPr>
          <w:p w14:paraId="2319946A"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36 309</w:t>
            </w:r>
          </w:p>
        </w:tc>
      </w:tr>
      <w:tr w:rsidR="00C73C52" w:rsidRPr="00C73C52" w14:paraId="05376B0A"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492561A"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4CFDF1AC"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2026</w:t>
            </w:r>
          </w:p>
        </w:tc>
        <w:tc>
          <w:tcPr>
            <w:tcW w:w="1974" w:type="dxa"/>
            <w:noWrap/>
            <w:hideMark/>
          </w:tcPr>
          <w:p w14:paraId="452D1F3D"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5 798</w:t>
            </w:r>
          </w:p>
        </w:tc>
        <w:tc>
          <w:tcPr>
            <w:tcW w:w="1708" w:type="dxa"/>
            <w:noWrap/>
            <w:hideMark/>
          </w:tcPr>
          <w:p w14:paraId="6F143323"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19 612</w:t>
            </w:r>
          </w:p>
        </w:tc>
        <w:tc>
          <w:tcPr>
            <w:tcW w:w="1842" w:type="dxa"/>
            <w:noWrap/>
            <w:hideMark/>
          </w:tcPr>
          <w:p w14:paraId="74FAA698"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10 562</w:t>
            </w:r>
          </w:p>
        </w:tc>
        <w:tc>
          <w:tcPr>
            <w:tcW w:w="1684" w:type="dxa"/>
            <w:noWrap/>
            <w:hideMark/>
          </w:tcPr>
          <w:p w14:paraId="4ED6102D"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35 972</w:t>
            </w:r>
          </w:p>
        </w:tc>
      </w:tr>
      <w:tr w:rsidR="00C73C52" w:rsidRPr="00C73C52" w14:paraId="4CF6346C"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A120632"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60848268"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2027</w:t>
            </w:r>
          </w:p>
        </w:tc>
        <w:tc>
          <w:tcPr>
            <w:tcW w:w="1974" w:type="dxa"/>
            <w:noWrap/>
            <w:hideMark/>
          </w:tcPr>
          <w:p w14:paraId="568BAC3E"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5 657</w:t>
            </w:r>
          </w:p>
        </w:tc>
        <w:tc>
          <w:tcPr>
            <w:tcW w:w="1708" w:type="dxa"/>
            <w:noWrap/>
            <w:hideMark/>
          </w:tcPr>
          <w:p w14:paraId="475BA5E8"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19 424</w:t>
            </w:r>
          </w:p>
        </w:tc>
        <w:tc>
          <w:tcPr>
            <w:tcW w:w="1842" w:type="dxa"/>
            <w:noWrap/>
            <w:hideMark/>
          </w:tcPr>
          <w:p w14:paraId="21F897E4"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10 555</w:t>
            </w:r>
          </w:p>
        </w:tc>
        <w:tc>
          <w:tcPr>
            <w:tcW w:w="1684" w:type="dxa"/>
            <w:noWrap/>
            <w:hideMark/>
          </w:tcPr>
          <w:p w14:paraId="58E7BACD"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35 636</w:t>
            </w:r>
          </w:p>
        </w:tc>
      </w:tr>
      <w:tr w:rsidR="00C73C52" w:rsidRPr="00C73C52" w14:paraId="21801270" w14:textId="77777777" w:rsidTr="00B638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C45E6EF"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40B90E2E"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2028</w:t>
            </w:r>
          </w:p>
        </w:tc>
        <w:tc>
          <w:tcPr>
            <w:tcW w:w="1974" w:type="dxa"/>
            <w:noWrap/>
            <w:hideMark/>
          </w:tcPr>
          <w:p w14:paraId="1661CCC3"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5 572</w:t>
            </w:r>
          </w:p>
        </w:tc>
        <w:tc>
          <w:tcPr>
            <w:tcW w:w="1708" w:type="dxa"/>
            <w:noWrap/>
            <w:hideMark/>
          </w:tcPr>
          <w:p w14:paraId="40F90458"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19 169</w:t>
            </w:r>
          </w:p>
        </w:tc>
        <w:tc>
          <w:tcPr>
            <w:tcW w:w="1842" w:type="dxa"/>
            <w:noWrap/>
            <w:hideMark/>
          </w:tcPr>
          <w:p w14:paraId="2C2883F4"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10 550</w:t>
            </w:r>
          </w:p>
        </w:tc>
        <w:tc>
          <w:tcPr>
            <w:tcW w:w="1684" w:type="dxa"/>
            <w:noWrap/>
            <w:hideMark/>
          </w:tcPr>
          <w:p w14:paraId="295AF545"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35 291</w:t>
            </w:r>
          </w:p>
        </w:tc>
      </w:tr>
      <w:tr w:rsidR="00C73C52" w:rsidRPr="00C73C52" w14:paraId="1F2329BC" w14:textId="77777777" w:rsidTr="00B63890">
        <w:trPr>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9501945"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20E649F4"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2029</w:t>
            </w:r>
          </w:p>
        </w:tc>
        <w:tc>
          <w:tcPr>
            <w:tcW w:w="1974" w:type="dxa"/>
            <w:noWrap/>
            <w:hideMark/>
          </w:tcPr>
          <w:p w14:paraId="3DAFDFF8"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5 487</w:t>
            </w:r>
          </w:p>
        </w:tc>
        <w:tc>
          <w:tcPr>
            <w:tcW w:w="1708" w:type="dxa"/>
            <w:noWrap/>
            <w:hideMark/>
          </w:tcPr>
          <w:p w14:paraId="1F300E21"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18 918</w:t>
            </w:r>
          </w:p>
        </w:tc>
        <w:tc>
          <w:tcPr>
            <w:tcW w:w="1842" w:type="dxa"/>
            <w:noWrap/>
            <w:hideMark/>
          </w:tcPr>
          <w:p w14:paraId="119AC415"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10 541</w:t>
            </w:r>
          </w:p>
        </w:tc>
        <w:tc>
          <w:tcPr>
            <w:tcW w:w="1684" w:type="dxa"/>
            <w:noWrap/>
            <w:hideMark/>
          </w:tcPr>
          <w:p w14:paraId="79612707" w14:textId="77777777" w:rsidR="00672DBF" w:rsidRPr="00C73C52" w:rsidRDefault="00672DBF" w:rsidP="00672DBF">
            <w:pPr>
              <w:tabs>
                <w:tab w:val="left" w:pos="3119"/>
              </w:tabs>
              <w:spacing w:before="40" w:after="40"/>
              <w:jc w:val="center"/>
              <w:cnfStyle w:val="000000000000" w:firstRow="0" w:lastRow="0" w:firstColumn="0" w:lastColumn="0" w:oddVBand="0" w:evenVBand="0" w:oddHBand="0" w:evenHBand="0" w:firstRowFirstColumn="0" w:firstRowLastColumn="0" w:lastRowFirstColumn="0" w:lastRowLastColumn="0"/>
              <w:rPr>
                <w:rFonts w:cs="Arial"/>
                <w:color w:val="auto"/>
                <w:szCs w:val="20"/>
              </w:rPr>
            </w:pPr>
            <w:r w:rsidRPr="00C73C52">
              <w:rPr>
                <w:rFonts w:cs="Arial"/>
                <w:color w:val="auto"/>
                <w:szCs w:val="20"/>
              </w:rPr>
              <w:t>34 946</w:t>
            </w:r>
          </w:p>
        </w:tc>
      </w:tr>
      <w:tr w:rsidR="00C73C52" w:rsidRPr="00C73C52" w14:paraId="68146074" w14:textId="77777777" w:rsidTr="00B63890">
        <w:trPr>
          <w:cnfStyle w:val="000000100000" w:firstRow="0" w:lastRow="0" w:firstColumn="0" w:lastColumn="0" w:oddVBand="0" w:evenVBand="0" w:oddHBand="1"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304E43F" w14:textId="77777777" w:rsidR="00672DBF" w:rsidRPr="00C73C52" w:rsidRDefault="00672DBF" w:rsidP="001E30EA">
            <w:pPr>
              <w:numPr>
                <w:ilvl w:val="0"/>
                <w:numId w:val="126"/>
              </w:numPr>
              <w:tabs>
                <w:tab w:val="left" w:pos="3119"/>
              </w:tabs>
              <w:spacing w:before="40" w:after="40"/>
              <w:ind w:left="0" w:firstLine="0"/>
              <w:contextualSpacing/>
              <w:jc w:val="center"/>
              <w:rPr>
                <w:rFonts w:cs="Arial"/>
                <w:color w:val="auto"/>
                <w:szCs w:val="20"/>
              </w:rPr>
            </w:pPr>
          </w:p>
        </w:tc>
        <w:tc>
          <w:tcPr>
            <w:tcW w:w="985" w:type="dxa"/>
            <w:noWrap/>
            <w:hideMark/>
          </w:tcPr>
          <w:p w14:paraId="0DB4FB4A"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2030</w:t>
            </w:r>
          </w:p>
        </w:tc>
        <w:tc>
          <w:tcPr>
            <w:tcW w:w="1974" w:type="dxa"/>
            <w:noWrap/>
            <w:hideMark/>
          </w:tcPr>
          <w:p w14:paraId="7318F469"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5 400</w:t>
            </w:r>
          </w:p>
        </w:tc>
        <w:tc>
          <w:tcPr>
            <w:tcW w:w="1708" w:type="dxa"/>
            <w:noWrap/>
            <w:hideMark/>
          </w:tcPr>
          <w:p w14:paraId="1F6558A2"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18 662</w:t>
            </w:r>
          </w:p>
        </w:tc>
        <w:tc>
          <w:tcPr>
            <w:tcW w:w="1842" w:type="dxa"/>
            <w:noWrap/>
            <w:hideMark/>
          </w:tcPr>
          <w:p w14:paraId="0E05F554"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10 535</w:t>
            </w:r>
          </w:p>
        </w:tc>
        <w:tc>
          <w:tcPr>
            <w:tcW w:w="1684" w:type="dxa"/>
            <w:noWrap/>
            <w:hideMark/>
          </w:tcPr>
          <w:p w14:paraId="15A14D04" w14:textId="77777777" w:rsidR="00672DBF" w:rsidRPr="00C73C52" w:rsidRDefault="00672DBF" w:rsidP="00672DBF">
            <w:pPr>
              <w:tabs>
                <w:tab w:val="left" w:pos="3119"/>
              </w:tabs>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auto"/>
                <w:szCs w:val="20"/>
              </w:rPr>
            </w:pPr>
            <w:r w:rsidRPr="00C73C52">
              <w:rPr>
                <w:rFonts w:cs="Arial"/>
                <w:color w:val="auto"/>
                <w:szCs w:val="20"/>
              </w:rPr>
              <w:t>34 597</w:t>
            </w:r>
          </w:p>
        </w:tc>
      </w:tr>
    </w:tbl>
    <w:p w14:paraId="70C51F59" w14:textId="77777777" w:rsidR="00672DBF" w:rsidRPr="00C73C52" w:rsidRDefault="00672DBF" w:rsidP="00672DBF">
      <w:pPr>
        <w:tabs>
          <w:tab w:val="left" w:pos="3119"/>
        </w:tabs>
        <w:spacing w:before="40" w:line="240" w:lineRule="auto"/>
        <w:ind w:firstLine="284"/>
        <w:jc w:val="center"/>
        <w:rPr>
          <w:rFonts w:cs="Arial"/>
          <w:color w:val="auto"/>
          <w:sz w:val="20"/>
        </w:rPr>
      </w:pPr>
      <w:r w:rsidRPr="00C73C52">
        <w:rPr>
          <w:rFonts w:cs="Arial"/>
          <w:color w:val="auto"/>
          <w:sz w:val="20"/>
        </w:rPr>
        <w:t xml:space="preserve">źródło: https://stat.gov.pl/obszary-tematyczne/ludnosc/prognoza-ludnosci/ </w:t>
      </w:r>
    </w:p>
    <w:p w14:paraId="55509809" w14:textId="77777777" w:rsidR="00672DBF" w:rsidRPr="00C73C52" w:rsidRDefault="00672DBF" w:rsidP="00672DBF">
      <w:pPr>
        <w:tabs>
          <w:tab w:val="left" w:pos="3119"/>
        </w:tabs>
        <w:spacing w:line="240" w:lineRule="auto"/>
        <w:ind w:left="-57"/>
        <w:jc w:val="both"/>
        <w:rPr>
          <w:rFonts w:eastAsiaTheme="majorEastAsia" w:cs="Arial"/>
          <w:b/>
          <w:color w:val="auto"/>
          <w:sz w:val="20"/>
          <w:szCs w:val="20"/>
          <w:lang w:eastAsia="pl-PL"/>
        </w:rPr>
      </w:pPr>
    </w:p>
    <w:p w14:paraId="0FE5711B" w14:textId="77777777" w:rsidR="00672DBF" w:rsidRPr="00C73C52" w:rsidRDefault="00672DBF" w:rsidP="00672DBF">
      <w:pPr>
        <w:tabs>
          <w:tab w:val="left" w:pos="3119"/>
        </w:tabs>
        <w:spacing w:line="240" w:lineRule="auto"/>
        <w:ind w:left="-57"/>
        <w:jc w:val="both"/>
        <w:rPr>
          <w:rFonts w:eastAsiaTheme="majorEastAsia" w:cs="Arial"/>
          <w:b/>
          <w:color w:val="auto"/>
          <w:sz w:val="20"/>
          <w:szCs w:val="20"/>
          <w:lang w:eastAsia="pl-PL"/>
        </w:rPr>
      </w:pPr>
    </w:p>
    <w:p w14:paraId="7030D87F" w14:textId="77777777" w:rsidR="00672DBF" w:rsidRPr="00C73C52" w:rsidRDefault="00B63890" w:rsidP="00AA2243">
      <w:pPr>
        <w:tabs>
          <w:tab w:val="left" w:pos="3119"/>
        </w:tabs>
        <w:spacing w:line="240" w:lineRule="auto"/>
        <w:ind w:left="-57"/>
        <w:jc w:val="center"/>
        <w:rPr>
          <w:rFonts w:eastAsiaTheme="majorEastAsia" w:cs="Arial"/>
          <w:b/>
          <w:color w:val="auto"/>
          <w:sz w:val="20"/>
          <w:szCs w:val="20"/>
          <w:lang w:eastAsia="pl-PL"/>
        </w:rPr>
      </w:pPr>
      <w:r w:rsidRPr="00C73C52">
        <w:rPr>
          <w:rFonts w:cs="Arial"/>
          <w:noProof/>
          <w:color w:val="auto"/>
          <w:lang w:eastAsia="pl-PL"/>
        </w:rPr>
        <w:drawing>
          <wp:inline distT="0" distB="0" distL="0" distR="0" wp14:anchorId="3D9EBBBE" wp14:editId="0D9541A4">
            <wp:extent cx="5500610" cy="3365080"/>
            <wp:effectExtent l="0" t="0" r="24130" b="2603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CEE691D" w14:textId="0EB11053" w:rsidR="00672DBF" w:rsidRPr="00C73C52" w:rsidRDefault="00672DBF" w:rsidP="00672DBF">
      <w:pPr>
        <w:tabs>
          <w:tab w:val="left" w:pos="3119"/>
        </w:tabs>
        <w:spacing w:line="240" w:lineRule="auto"/>
        <w:ind w:firstLine="284"/>
        <w:jc w:val="center"/>
        <w:rPr>
          <w:rFonts w:eastAsiaTheme="minorEastAsia" w:cs="Arial"/>
          <w:b/>
          <w:bCs/>
          <w:color w:val="auto"/>
          <w:sz w:val="20"/>
          <w:szCs w:val="20"/>
          <w:shd w:val="clear" w:color="auto" w:fill="FDFDFD"/>
          <w:lang w:eastAsia="pl-PL"/>
        </w:rPr>
      </w:pPr>
      <w:bookmarkStart w:id="58" w:name="_Ref43193899"/>
      <w:bookmarkStart w:id="59" w:name="_Toc75170312"/>
      <w:bookmarkStart w:id="60" w:name="_Toc78289351"/>
      <w:bookmarkStart w:id="61" w:name="_Toc85444140"/>
      <w:r w:rsidRPr="00C73C52">
        <w:rPr>
          <w:rFonts w:eastAsiaTheme="minorEastAsia" w:cs="Arial"/>
          <w:b/>
          <w:bCs/>
          <w:color w:val="auto"/>
          <w:sz w:val="20"/>
          <w:szCs w:val="20"/>
          <w:lang w:eastAsia="pl-PL"/>
        </w:rPr>
        <w:t xml:space="preserve">Rysunek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Rysunek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7</w:t>
      </w:r>
      <w:r w:rsidR="00C44B54" w:rsidRPr="00C73C52">
        <w:rPr>
          <w:rFonts w:eastAsiaTheme="minorEastAsia" w:cs="Arial"/>
          <w:b/>
          <w:bCs/>
          <w:color w:val="auto"/>
          <w:sz w:val="20"/>
          <w:szCs w:val="20"/>
          <w:lang w:eastAsia="pl-PL"/>
        </w:rPr>
        <w:fldChar w:fldCharType="end"/>
      </w:r>
      <w:bookmarkEnd w:id="58"/>
      <w:r w:rsidRPr="00C73C52">
        <w:rPr>
          <w:rFonts w:eastAsiaTheme="minorEastAsia" w:cs="Arial"/>
          <w:b/>
          <w:bCs/>
          <w:color w:val="auto"/>
          <w:sz w:val="20"/>
          <w:szCs w:val="20"/>
          <w:lang w:eastAsia="pl-PL"/>
        </w:rPr>
        <w:t>.</w:t>
      </w:r>
      <w:r w:rsidRPr="00C73C52">
        <w:rPr>
          <w:rFonts w:eastAsiaTheme="minorEastAsia" w:cs="Arial"/>
          <w:b/>
          <w:color w:val="auto"/>
          <w:sz w:val="20"/>
          <w:szCs w:val="20"/>
          <w:shd w:val="clear" w:color="auto" w:fill="FDFDFD"/>
          <w:lang w:eastAsia="pl-PL"/>
        </w:rPr>
        <w:t xml:space="preserve">Prognoza </w:t>
      </w:r>
      <w:r w:rsidRPr="00C73C52">
        <w:rPr>
          <w:rFonts w:eastAsiaTheme="minorEastAsia" w:cs="Arial"/>
          <w:b/>
          <w:bCs/>
          <w:color w:val="auto"/>
          <w:sz w:val="20"/>
          <w:szCs w:val="20"/>
          <w:lang w:eastAsia="pl-PL"/>
        </w:rPr>
        <w:t xml:space="preserve">udziału ludności wg ekonomicznych grup wieku w procencie ludności ogółem </w:t>
      </w:r>
      <w:r w:rsidRPr="00C73C52">
        <w:rPr>
          <w:rFonts w:eastAsiaTheme="minorEastAsia" w:cs="Arial"/>
          <w:b/>
          <w:color w:val="auto"/>
          <w:sz w:val="20"/>
          <w:szCs w:val="20"/>
          <w:shd w:val="clear" w:color="auto" w:fill="FDFDFD"/>
          <w:lang w:eastAsia="pl-PL"/>
        </w:rPr>
        <w:t>ludności na lata 2020-2030</w:t>
      </w:r>
      <w:bookmarkEnd w:id="59"/>
      <w:bookmarkEnd w:id="60"/>
      <w:bookmarkEnd w:id="61"/>
    </w:p>
    <w:p w14:paraId="01434373" w14:textId="77777777" w:rsidR="00672DBF" w:rsidRPr="00C73C52" w:rsidRDefault="00672DBF" w:rsidP="00672DBF">
      <w:pPr>
        <w:tabs>
          <w:tab w:val="left" w:pos="3119"/>
        </w:tabs>
        <w:ind w:firstLine="284"/>
        <w:jc w:val="center"/>
        <w:rPr>
          <w:rFonts w:cs="Arial"/>
          <w:color w:val="auto"/>
          <w:sz w:val="20"/>
        </w:rPr>
      </w:pPr>
      <w:r w:rsidRPr="00C73C52">
        <w:rPr>
          <w:rFonts w:cs="Arial"/>
          <w:color w:val="auto"/>
          <w:sz w:val="20"/>
        </w:rPr>
        <w:t>źródło: https://stat.gov.pl/obszary-tematyczne/ludnosc/prognoza-ludnosci/; opracowanie własne</w:t>
      </w:r>
    </w:p>
    <w:p w14:paraId="0C7F31F3" w14:textId="77777777" w:rsidR="00672DBF" w:rsidRPr="00C73C52" w:rsidRDefault="00672DBF" w:rsidP="00672DBF">
      <w:pPr>
        <w:tabs>
          <w:tab w:val="left" w:pos="3119"/>
        </w:tabs>
        <w:ind w:firstLine="284"/>
        <w:jc w:val="center"/>
        <w:rPr>
          <w:rFonts w:cs="Arial"/>
          <w:color w:val="auto"/>
        </w:rPr>
      </w:pPr>
    </w:p>
    <w:p w14:paraId="06AC0056" w14:textId="77777777" w:rsidR="00672DBF" w:rsidRPr="00C73C52" w:rsidRDefault="00672DBF" w:rsidP="00672DBF">
      <w:pPr>
        <w:tabs>
          <w:tab w:val="left" w:pos="3119"/>
        </w:tabs>
        <w:ind w:firstLine="284"/>
        <w:jc w:val="both"/>
        <w:rPr>
          <w:rFonts w:cs="Arial"/>
          <w:bCs/>
          <w:color w:val="auto"/>
          <w:shd w:val="clear" w:color="auto" w:fill="FDFDFD"/>
        </w:rPr>
      </w:pPr>
      <w:r w:rsidRPr="00C73C52">
        <w:rPr>
          <w:rFonts w:cs="Arial"/>
          <w:color w:val="auto"/>
        </w:rPr>
        <w:lastRenderedPageBreak/>
        <w:t xml:space="preserve">Jak można zauważyć w </w:t>
      </w:r>
      <w:r w:rsidRPr="00C73C52">
        <w:rPr>
          <w:rFonts w:cs="Arial"/>
          <w:i/>
          <w:color w:val="auto"/>
        </w:rPr>
        <w:t xml:space="preserve">Prognozie ludności gmin na lata 2017-2030 </w:t>
      </w:r>
      <w:r w:rsidRPr="00C73C52">
        <w:rPr>
          <w:rFonts w:cs="Arial"/>
          <w:color w:val="auto"/>
        </w:rPr>
        <w:t xml:space="preserve">(Zestawienie dla </w:t>
      </w:r>
      <w:r w:rsidRPr="00C73C52">
        <w:rPr>
          <w:rFonts w:cs="Arial"/>
          <w:bCs/>
          <w:color w:val="auto"/>
          <w:shd w:val="clear" w:color="auto" w:fill="FDFDFD"/>
        </w:rPr>
        <w:t xml:space="preserve">Gminy </w:t>
      </w:r>
      <w:r w:rsidR="00681438" w:rsidRPr="00C73C52">
        <w:rPr>
          <w:rFonts w:cs="Arial"/>
          <w:bCs/>
          <w:color w:val="auto"/>
          <w:shd w:val="clear" w:color="auto" w:fill="FDFDFD"/>
        </w:rPr>
        <w:t>Szczytno</w:t>
      </w:r>
      <w:r w:rsidRPr="00C73C52">
        <w:rPr>
          <w:rFonts w:cs="Arial"/>
          <w:bCs/>
          <w:color w:val="auto"/>
          <w:shd w:val="clear" w:color="auto" w:fill="FDFDFD"/>
        </w:rPr>
        <w:t xml:space="preserve"> zaprezentowano na powyższym rysunku) procent osób w wieku poprodukcyjnym nadal będzie się zwiększał. </w:t>
      </w:r>
    </w:p>
    <w:p w14:paraId="0F95A60B" w14:textId="77777777" w:rsidR="00B63890" w:rsidRPr="00C73C52" w:rsidRDefault="00B63890" w:rsidP="00672DBF">
      <w:pPr>
        <w:tabs>
          <w:tab w:val="left" w:pos="3119"/>
        </w:tabs>
        <w:ind w:firstLine="284"/>
        <w:jc w:val="both"/>
        <w:rPr>
          <w:rFonts w:cs="Arial"/>
          <w:color w:val="auto"/>
        </w:rPr>
      </w:pPr>
    </w:p>
    <w:p w14:paraId="7B0FB811" w14:textId="77777777" w:rsidR="00F6466C" w:rsidRPr="00C73C52" w:rsidRDefault="00F6466C" w:rsidP="001E30EA">
      <w:pPr>
        <w:pStyle w:val="Nagwek3"/>
        <w:numPr>
          <w:ilvl w:val="2"/>
          <w:numId w:val="106"/>
        </w:numPr>
        <w:rPr>
          <w:rFonts w:cs="Arial"/>
          <w:color w:val="auto"/>
        </w:rPr>
      </w:pPr>
      <w:bookmarkStart w:id="62" w:name="_Toc74316055"/>
      <w:bookmarkStart w:id="63" w:name="_Toc85444180"/>
      <w:r w:rsidRPr="00C73C52">
        <w:rPr>
          <w:rFonts w:cs="Arial"/>
          <w:color w:val="auto"/>
        </w:rPr>
        <w:t>Klimat</w:t>
      </w:r>
      <w:bookmarkEnd w:id="62"/>
      <w:bookmarkEnd w:id="63"/>
    </w:p>
    <w:p w14:paraId="251551FC" w14:textId="77777777" w:rsidR="00F6466C" w:rsidRPr="00C73C52" w:rsidRDefault="00F6466C" w:rsidP="00117637">
      <w:pPr>
        <w:jc w:val="both"/>
        <w:rPr>
          <w:rFonts w:cs="Arial"/>
          <w:color w:val="auto"/>
          <w:lang w:eastAsia="pl-PL"/>
        </w:rPr>
      </w:pPr>
      <w:r w:rsidRPr="00C73C52">
        <w:rPr>
          <w:rFonts w:cs="Arial"/>
          <w:color w:val="auto"/>
          <w:lang w:eastAsia="pl-PL"/>
        </w:rPr>
        <w:t xml:space="preserve">Gmina leży w mazurskim regionie klimatycznym, we wschodnio-bałtyckiej dzielnicy klimatycznej, która jest chłodniejsza od sąsiadującej od zachodu dzielnicy zachodnio-bałtyckiej, lecz cieplejsza niż przyległa od południa dzielnica mazurska. </w:t>
      </w:r>
      <w:r w:rsidR="00117637" w:rsidRPr="00C73C52">
        <w:rPr>
          <w:rFonts w:cs="Arial"/>
          <w:color w:val="auto"/>
          <w:lang w:eastAsia="pl-PL"/>
        </w:rPr>
        <w:t xml:space="preserve">Na obszarze Powiatu Szczycieńskiego panują niekorzystne warunki klimatyczne, średnia temperatura roczna wynosi 6,6°C, średnia lipca 17,7°C, a stycznia - 3,5°C, co przesądza o zaliczeniu do najchłodniejszych miejsc w Polsce. Ogólna liczba dni z temperaturą powyżej 0°C (z przymrozkami i mrozami) wynosi średnio 140 dni, co czyni okres wegetacji stosunkowo krótkim. Średnia roczna opadów osiąga 600 mm </w:t>
      </w:r>
      <w:r w:rsidR="00117637" w:rsidRPr="00C73C52">
        <w:rPr>
          <w:rStyle w:val="Odwoanieprzypisudolnego"/>
          <w:rFonts w:cs="Arial"/>
          <w:color w:val="auto"/>
          <w:lang w:eastAsia="pl-PL"/>
        </w:rPr>
        <w:footnoteReference w:id="3"/>
      </w:r>
      <w:r w:rsidR="00117637" w:rsidRPr="00C73C52">
        <w:rPr>
          <w:rFonts w:cs="Arial"/>
          <w:color w:val="auto"/>
          <w:lang w:eastAsia="pl-PL"/>
        </w:rPr>
        <w:t>.</w:t>
      </w:r>
    </w:p>
    <w:p w14:paraId="3DF6FEB3" w14:textId="77777777" w:rsidR="00F6466C" w:rsidRPr="00C73C52" w:rsidRDefault="00F6466C" w:rsidP="00F6466C">
      <w:pPr>
        <w:jc w:val="both"/>
        <w:rPr>
          <w:rFonts w:cs="Arial"/>
          <w:color w:val="auto"/>
          <w:sz w:val="14"/>
          <w:lang w:eastAsia="pl-PL"/>
        </w:rPr>
      </w:pPr>
    </w:p>
    <w:p w14:paraId="4795DDD0" w14:textId="77777777" w:rsidR="00F6466C" w:rsidRPr="00C73C52" w:rsidRDefault="00B63890" w:rsidP="00F6466C">
      <w:pPr>
        <w:jc w:val="center"/>
        <w:rPr>
          <w:rFonts w:cs="Arial"/>
          <w:color w:val="auto"/>
        </w:rPr>
      </w:pPr>
      <w:r w:rsidRPr="00C73C52">
        <w:rPr>
          <w:rFonts w:cs="Arial"/>
          <w:noProof/>
          <w:color w:val="auto"/>
          <w:lang w:eastAsia="pl-PL"/>
        </w:rPr>
        <w:drawing>
          <wp:inline distT="0" distB="0" distL="0" distR="0" wp14:anchorId="3203ED59" wp14:editId="5BB52EB8">
            <wp:extent cx="5702061" cy="2872596"/>
            <wp:effectExtent l="0" t="0" r="0" b="444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1047" b="5389"/>
                    <a:stretch/>
                  </pic:blipFill>
                  <pic:spPr bwMode="auto">
                    <a:xfrm>
                      <a:off x="0" y="0"/>
                      <a:ext cx="5700354" cy="2871736"/>
                    </a:xfrm>
                    <a:prstGeom prst="rect">
                      <a:avLst/>
                    </a:prstGeom>
                    <a:ln>
                      <a:noFill/>
                    </a:ln>
                    <a:extLst>
                      <a:ext uri="{53640926-AAD7-44D8-BBD7-CCE9431645EC}">
                        <a14:shadowObscured xmlns:a14="http://schemas.microsoft.com/office/drawing/2010/main"/>
                      </a:ext>
                    </a:extLst>
                  </pic:spPr>
                </pic:pic>
              </a:graphicData>
            </a:graphic>
          </wp:inline>
        </w:drawing>
      </w:r>
    </w:p>
    <w:p w14:paraId="5B6B44A9" w14:textId="056B3326" w:rsidR="00F6466C" w:rsidRPr="00C73C52" w:rsidRDefault="00F6466C" w:rsidP="00F6466C">
      <w:pPr>
        <w:spacing w:line="240" w:lineRule="auto"/>
        <w:jc w:val="center"/>
        <w:rPr>
          <w:rFonts w:cs="Arial"/>
          <w:b/>
          <w:bCs/>
          <w:color w:val="auto"/>
          <w:sz w:val="20"/>
          <w:szCs w:val="18"/>
        </w:rPr>
      </w:pPr>
      <w:bookmarkStart w:id="64" w:name="_Toc42082119"/>
      <w:bookmarkStart w:id="65" w:name="_Toc64889762"/>
      <w:bookmarkStart w:id="66" w:name="_Toc74898660"/>
      <w:bookmarkStart w:id="67" w:name="_Toc85444141"/>
      <w:r w:rsidRPr="00C73C52">
        <w:rPr>
          <w:rFonts w:cs="Arial"/>
          <w:b/>
          <w:bCs/>
          <w:color w:val="auto"/>
          <w:sz w:val="20"/>
          <w:szCs w:val="18"/>
        </w:rPr>
        <w:t xml:space="preserve">Rysunek </w:t>
      </w:r>
      <w:r w:rsidR="00C44B54" w:rsidRPr="00C73C52">
        <w:rPr>
          <w:rFonts w:cs="Arial"/>
          <w:b/>
          <w:bCs/>
          <w:color w:val="auto"/>
          <w:sz w:val="20"/>
          <w:szCs w:val="18"/>
        </w:rPr>
        <w:fldChar w:fldCharType="begin"/>
      </w:r>
      <w:r w:rsidRPr="00C73C52">
        <w:rPr>
          <w:rFonts w:cs="Arial"/>
          <w:b/>
          <w:bCs/>
          <w:color w:val="auto"/>
          <w:sz w:val="20"/>
          <w:szCs w:val="18"/>
        </w:rPr>
        <w:instrText xml:space="preserve"> SEQ Rysunek \* ARABIC </w:instrText>
      </w:r>
      <w:r w:rsidR="00C44B54" w:rsidRPr="00C73C52">
        <w:rPr>
          <w:rFonts w:cs="Arial"/>
          <w:b/>
          <w:bCs/>
          <w:color w:val="auto"/>
          <w:sz w:val="20"/>
          <w:szCs w:val="18"/>
        </w:rPr>
        <w:fldChar w:fldCharType="separate"/>
      </w:r>
      <w:r w:rsidR="00DA4FEC">
        <w:rPr>
          <w:rFonts w:cs="Arial"/>
          <w:b/>
          <w:bCs/>
          <w:noProof/>
          <w:color w:val="auto"/>
          <w:sz w:val="20"/>
          <w:szCs w:val="18"/>
        </w:rPr>
        <w:t>8</w:t>
      </w:r>
      <w:r w:rsidR="00C44B54" w:rsidRPr="00C73C52">
        <w:rPr>
          <w:rFonts w:cs="Arial"/>
          <w:b/>
          <w:bCs/>
          <w:noProof/>
          <w:color w:val="auto"/>
          <w:sz w:val="20"/>
          <w:szCs w:val="18"/>
        </w:rPr>
        <w:fldChar w:fldCharType="end"/>
      </w:r>
      <w:r w:rsidRPr="00C73C52">
        <w:rPr>
          <w:rFonts w:cs="Arial"/>
          <w:b/>
          <w:bCs/>
          <w:color w:val="auto"/>
          <w:sz w:val="20"/>
          <w:szCs w:val="18"/>
        </w:rPr>
        <w:t xml:space="preserve">. Średnie temperatury i opady występujące na terenie </w:t>
      </w:r>
      <w:bookmarkEnd w:id="64"/>
      <w:bookmarkEnd w:id="65"/>
      <w:r w:rsidR="00AC2055" w:rsidRPr="00C73C52">
        <w:rPr>
          <w:rFonts w:cs="Arial"/>
          <w:b/>
          <w:bCs/>
          <w:color w:val="auto"/>
          <w:sz w:val="20"/>
          <w:szCs w:val="18"/>
        </w:rPr>
        <w:t>g</w:t>
      </w:r>
      <w:r w:rsidR="003E31F4" w:rsidRPr="00C73C52">
        <w:rPr>
          <w:rFonts w:cs="Arial"/>
          <w:b/>
          <w:bCs/>
          <w:color w:val="auto"/>
          <w:sz w:val="20"/>
          <w:szCs w:val="18"/>
        </w:rPr>
        <w:t>miny</w:t>
      </w:r>
      <w:bookmarkEnd w:id="66"/>
      <w:r w:rsidR="00B63890" w:rsidRPr="00C73C52">
        <w:rPr>
          <w:rFonts w:cs="Arial"/>
          <w:b/>
          <w:bCs/>
          <w:color w:val="auto"/>
          <w:sz w:val="20"/>
          <w:szCs w:val="18"/>
        </w:rPr>
        <w:t xml:space="preserve"> Szczytno</w:t>
      </w:r>
      <w:bookmarkEnd w:id="67"/>
    </w:p>
    <w:p w14:paraId="3D35E7E7" w14:textId="77777777" w:rsidR="00F6466C" w:rsidRPr="00C73C52" w:rsidRDefault="00F6466C" w:rsidP="00F6466C">
      <w:pPr>
        <w:jc w:val="center"/>
        <w:rPr>
          <w:rFonts w:cs="Arial"/>
          <w:color w:val="auto"/>
          <w:sz w:val="18"/>
        </w:rPr>
      </w:pPr>
      <w:r w:rsidRPr="00C73C52">
        <w:rPr>
          <w:rFonts w:cs="Arial"/>
          <w:color w:val="auto"/>
          <w:sz w:val="18"/>
        </w:rPr>
        <w:t>źródło: https://www.meteoblue.com/</w:t>
      </w:r>
    </w:p>
    <w:p w14:paraId="580E60F5" w14:textId="77777777" w:rsidR="00F6466C" w:rsidRPr="00C73C52" w:rsidRDefault="00F6466C" w:rsidP="00F6466C">
      <w:pPr>
        <w:jc w:val="both"/>
        <w:rPr>
          <w:rFonts w:cs="Arial"/>
          <w:color w:val="auto"/>
          <w:sz w:val="14"/>
        </w:rPr>
      </w:pPr>
    </w:p>
    <w:p w14:paraId="3AAA8141" w14:textId="77777777" w:rsidR="00F6466C" w:rsidRPr="00C73C52" w:rsidRDefault="00B63890" w:rsidP="00F6466C">
      <w:pPr>
        <w:jc w:val="center"/>
        <w:rPr>
          <w:rFonts w:cs="Arial"/>
          <w:color w:val="auto"/>
        </w:rPr>
      </w:pPr>
      <w:r w:rsidRPr="00C73C52">
        <w:rPr>
          <w:rFonts w:cs="Arial"/>
          <w:noProof/>
          <w:color w:val="auto"/>
          <w:lang w:eastAsia="pl-PL"/>
        </w:rPr>
        <w:lastRenderedPageBreak/>
        <w:drawing>
          <wp:inline distT="0" distB="0" distL="0" distR="0" wp14:anchorId="50CE3C4F" wp14:editId="12EC7905">
            <wp:extent cx="5650302" cy="4744528"/>
            <wp:effectExtent l="0" t="0" r="762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946" b="3796"/>
                    <a:stretch/>
                  </pic:blipFill>
                  <pic:spPr bwMode="auto">
                    <a:xfrm>
                      <a:off x="0" y="0"/>
                      <a:ext cx="5648611" cy="4743108"/>
                    </a:xfrm>
                    <a:prstGeom prst="rect">
                      <a:avLst/>
                    </a:prstGeom>
                    <a:ln>
                      <a:noFill/>
                    </a:ln>
                    <a:extLst>
                      <a:ext uri="{53640926-AAD7-44D8-BBD7-CCE9431645EC}">
                        <a14:shadowObscured xmlns:a14="http://schemas.microsoft.com/office/drawing/2010/main"/>
                      </a:ext>
                    </a:extLst>
                  </pic:spPr>
                </pic:pic>
              </a:graphicData>
            </a:graphic>
          </wp:inline>
        </w:drawing>
      </w:r>
    </w:p>
    <w:p w14:paraId="3A2D63D2" w14:textId="253DAA56" w:rsidR="00F6466C" w:rsidRPr="00C73C52" w:rsidRDefault="00F6466C" w:rsidP="00F6466C">
      <w:pPr>
        <w:spacing w:line="240" w:lineRule="auto"/>
        <w:jc w:val="center"/>
        <w:rPr>
          <w:rFonts w:cs="Arial"/>
          <w:b/>
          <w:bCs/>
          <w:color w:val="auto"/>
          <w:sz w:val="20"/>
          <w:szCs w:val="20"/>
        </w:rPr>
      </w:pPr>
      <w:bookmarkStart w:id="68" w:name="_Toc42082120"/>
      <w:bookmarkStart w:id="69" w:name="_Toc64889763"/>
      <w:bookmarkStart w:id="70" w:name="_Toc74898661"/>
      <w:bookmarkStart w:id="71" w:name="_Toc85444142"/>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9</w:t>
      </w:r>
      <w:r w:rsidR="00C44B54" w:rsidRPr="00C73C52">
        <w:rPr>
          <w:rFonts w:cs="Arial"/>
          <w:b/>
          <w:bCs/>
          <w:noProof/>
          <w:color w:val="auto"/>
          <w:sz w:val="20"/>
          <w:szCs w:val="20"/>
        </w:rPr>
        <w:fldChar w:fldCharType="end"/>
      </w:r>
      <w:r w:rsidRPr="00C73C52">
        <w:rPr>
          <w:rFonts w:cs="Arial"/>
          <w:b/>
          <w:bCs/>
          <w:color w:val="auto"/>
          <w:sz w:val="20"/>
          <w:szCs w:val="20"/>
        </w:rPr>
        <w:t xml:space="preserve">. Róża wiatrów gmina </w:t>
      </w:r>
      <w:r w:rsidR="007767EB" w:rsidRPr="00C73C52">
        <w:rPr>
          <w:rFonts w:cs="Arial"/>
          <w:b/>
          <w:bCs/>
          <w:color w:val="auto"/>
          <w:sz w:val="20"/>
          <w:szCs w:val="20"/>
        </w:rPr>
        <w:t>Szczytno</w:t>
      </w:r>
      <w:r w:rsidRPr="00C73C52">
        <w:rPr>
          <w:rFonts w:cs="Arial"/>
          <w:b/>
          <w:bCs/>
          <w:color w:val="auto"/>
          <w:sz w:val="20"/>
          <w:szCs w:val="20"/>
        </w:rPr>
        <w:t>.</w:t>
      </w:r>
      <w:bookmarkEnd w:id="68"/>
      <w:bookmarkEnd w:id="69"/>
      <w:bookmarkEnd w:id="70"/>
      <w:bookmarkEnd w:id="71"/>
    </w:p>
    <w:p w14:paraId="7A5B3485" w14:textId="77777777" w:rsidR="00117637" w:rsidRPr="00C73C52" w:rsidRDefault="00F6466C" w:rsidP="00F6466C">
      <w:pPr>
        <w:jc w:val="center"/>
        <w:rPr>
          <w:rFonts w:cs="Arial"/>
          <w:color w:val="auto"/>
          <w:sz w:val="20"/>
          <w:szCs w:val="20"/>
        </w:rPr>
      </w:pPr>
      <w:r w:rsidRPr="00C73C52">
        <w:rPr>
          <w:rFonts w:cs="Arial"/>
          <w:color w:val="auto"/>
          <w:sz w:val="20"/>
          <w:szCs w:val="20"/>
        </w:rPr>
        <w:t xml:space="preserve">źródło: </w:t>
      </w:r>
      <w:hyperlink r:id="rId24" w:history="1">
        <w:r w:rsidR="00117637" w:rsidRPr="00C73C52">
          <w:rPr>
            <w:rStyle w:val="Hipercze"/>
            <w:rFonts w:cs="Arial"/>
            <w:color w:val="auto"/>
            <w:sz w:val="20"/>
            <w:szCs w:val="20"/>
            <w:u w:val="none"/>
          </w:rPr>
          <w:t>https://www.meteoblue.com</w:t>
        </w:r>
      </w:hyperlink>
    </w:p>
    <w:p w14:paraId="17FACC3A" w14:textId="77777777" w:rsidR="00117637" w:rsidRPr="00C73C52" w:rsidRDefault="00117637">
      <w:pPr>
        <w:spacing w:after="200"/>
        <w:rPr>
          <w:rFonts w:cs="Arial"/>
          <w:color w:val="auto"/>
          <w:sz w:val="20"/>
          <w:szCs w:val="20"/>
        </w:rPr>
      </w:pPr>
      <w:r w:rsidRPr="00C73C52">
        <w:rPr>
          <w:rFonts w:cs="Arial"/>
          <w:color w:val="auto"/>
          <w:sz w:val="20"/>
          <w:szCs w:val="20"/>
        </w:rPr>
        <w:br w:type="page"/>
      </w:r>
    </w:p>
    <w:p w14:paraId="0B7994EE" w14:textId="77777777" w:rsidR="00D7165A" w:rsidRPr="00C73C52" w:rsidRDefault="00D7165A" w:rsidP="001E30EA">
      <w:pPr>
        <w:pStyle w:val="Akapitzlist"/>
        <w:keepNext/>
        <w:keepLines/>
        <w:numPr>
          <w:ilvl w:val="0"/>
          <w:numId w:val="106"/>
        </w:numPr>
        <w:shd w:val="clear" w:color="auto" w:fill="C2D69B" w:themeFill="accent3" w:themeFillTint="99"/>
        <w:outlineLvl w:val="0"/>
        <w:rPr>
          <w:rFonts w:eastAsiaTheme="majorEastAsia" w:cs="Arial"/>
          <w:b/>
          <w:bCs/>
          <w:color w:val="auto"/>
          <w:sz w:val="32"/>
          <w:szCs w:val="28"/>
        </w:rPr>
      </w:pPr>
      <w:bookmarkStart w:id="72" w:name="_Toc85444181"/>
      <w:bookmarkEnd w:id="37"/>
      <w:r w:rsidRPr="00C73C52">
        <w:rPr>
          <w:rFonts w:eastAsiaTheme="majorEastAsia" w:cs="Arial"/>
          <w:b/>
          <w:bCs/>
          <w:color w:val="auto"/>
          <w:sz w:val="32"/>
          <w:szCs w:val="28"/>
        </w:rPr>
        <w:lastRenderedPageBreak/>
        <w:t>Założenia Programu Ochrony Środowiska</w:t>
      </w:r>
      <w:bookmarkEnd w:id="72"/>
    </w:p>
    <w:p w14:paraId="5253295B" w14:textId="395A99D7" w:rsidR="00D7165A" w:rsidRPr="00C73C52" w:rsidRDefault="00D7165A" w:rsidP="00D7165A">
      <w:pPr>
        <w:ind w:firstLine="708"/>
        <w:jc w:val="both"/>
        <w:rPr>
          <w:rFonts w:eastAsia="Calibri" w:cs="Arial"/>
          <w:color w:val="auto"/>
        </w:rPr>
      </w:pPr>
      <w:r w:rsidRPr="00C73C52">
        <w:rPr>
          <w:rFonts w:eastAsia="Calibri" w:cs="Arial"/>
          <w:i/>
          <w:color w:val="auto"/>
        </w:rPr>
        <w:t>Program Ochrony Środowiska dla Gminy Szczytno na lata 2021-2024 wraz z</w:t>
      </w:r>
      <w:r w:rsidR="00AA2243">
        <w:rPr>
          <w:rFonts w:eastAsia="Calibri" w:cs="Arial"/>
          <w:i/>
          <w:color w:val="auto"/>
        </w:rPr>
        <w:t> </w:t>
      </w:r>
      <w:r w:rsidRPr="00C73C52">
        <w:rPr>
          <w:rFonts w:eastAsia="Calibri" w:cs="Arial"/>
          <w:i/>
          <w:color w:val="auto"/>
        </w:rPr>
        <w:t xml:space="preserve">perspektywą na lata 2025-2028 </w:t>
      </w:r>
      <w:r w:rsidRPr="00C73C52">
        <w:rPr>
          <w:rFonts w:eastAsia="Calibri" w:cs="Arial"/>
          <w:color w:val="auto"/>
        </w:rPr>
        <w:t>zgodny jest dokumentami wyższego szczebla, tj.</w:t>
      </w:r>
      <w:r w:rsidR="00AA2243">
        <w:rPr>
          <w:rFonts w:eastAsia="Calibri" w:cs="Arial"/>
          <w:color w:val="auto"/>
        </w:rPr>
        <w:t> </w:t>
      </w:r>
      <w:r w:rsidRPr="00C73C52">
        <w:rPr>
          <w:rFonts w:eastAsia="Calibri" w:cs="Arial"/>
          <w:color w:val="auto"/>
        </w:rPr>
        <w:t>dokumentami europejskimi, krajowymi, wojewódzkimi oraz powiatowymi. Dokument uwzględnia także założenia określone w innych dokumentach lokalnych.</w:t>
      </w:r>
    </w:p>
    <w:p w14:paraId="5B66590E" w14:textId="77777777" w:rsidR="00D7165A" w:rsidRPr="00C73C52" w:rsidRDefault="00D7165A" w:rsidP="00D7165A">
      <w:pPr>
        <w:rPr>
          <w:rFonts w:cs="Arial"/>
          <w:color w:val="auto"/>
        </w:rPr>
      </w:pPr>
    </w:p>
    <w:p w14:paraId="0073557E" w14:textId="77777777" w:rsidR="00D7165A" w:rsidRPr="00C73C52" w:rsidRDefault="00D7165A" w:rsidP="001E30EA">
      <w:pPr>
        <w:keepNext/>
        <w:keepLines/>
        <w:numPr>
          <w:ilvl w:val="1"/>
          <w:numId w:val="106"/>
        </w:numPr>
        <w:outlineLvl w:val="1"/>
        <w:rPr>
          <w:rFonts w:eastAsia="Times New Roman" w:cs="Arial"/>
          <w:b/>
          <w:bCs/>
          <w:color w:val="auto"/>
          <w:sz w:val="28"/>
          <w:szCs w:val="26"/>
        </w:rPr>
      </w:pPr>
      <w:bookmarkStart w:id="73" w:name="_Toc78525733"/>
      <w:bookmarkStart w:id="74" w:name="_Toc85444182"/>
      <w:r w:rsidRPr="00C73C52">
        <w:rPr>
          <w:rFonts w:eastAsia="Times New Roman" w:cs="Arial"/>
          <w:b/>
          <w:bCs/>
          <w:color w:val="auto"/>
          <w:sz w:val="28"/>
          <w:szCs w:val="26"/>
        </w:rPr>
        <w:t>Dokumenty nadrzędne i cele</w:t>
      </w:r>
      <w:bookmarkEnd w:id="73"/>
      <w:bookmarkEnd w:id="74"/>
    </w:p>
    <w:p w14:paraId="63A3695C" w14:textId="77777777" w:rsidR="00D7165A" w:rsidRPr="00C73C52" w:rsidRDefault="00D7165A" w:rsidP="00D7165A">
      <w:pPr>
        <w:jc w:val="both"/>
        <w:rPr>
          <w:rFonts w:eastAsia="Times New Roman" w:cs="Arial"/>
          <w:b/>
          <w:color w:val="auto"/>
          <w:u w:val="single"/>
          <w:lang w:eastAsia="pl-PL"/>
        </w:rPr>
      </w:pPr>
      <w:r w:rsidRPr="00C73C52">
        <w:rPr>
          <w:rFonts w:eastAsia="Times New Roman" w:cs="Arial"/>
          <w:b/>
          <w:color w:val="auto"/>
          <w:u w:val="single"/>
          <w:lang w:eastAsia="pl-PL"/>
        </w:rPr>
        <w:t>Uwarunkowania wspólnotowe</w:t>
      </w:r>
    </w:p>
    <w:p w14:paraId="0F0DDD2C" w14:textId="77777777" w:rsidR="00D7165A" w:rsidRPr="00C73C52" w:rsidRDefault="00D7165A" w:rsidP="00D7165A">
      <w:pPr>
        <w:ind w:firstLine="720"/>
        <w:jc w:val="both"/>
        <w:rPr>
          <w:rFonts w:eastAsia="Times New Roman" w:cs="Arial"/>
          <w:color w:val="auto"/>
          <w:lang w:eastAsia="pl-PL"/>
        </w:rPr>
      </w:pPr>
      <w:r w:rsidRPr="00C73C52">
        <w:rPr>
          <w:rFonts w:eastAsia="Times New Roman" w:cs="Arial"/>
          <w:color w:val="auto"/>
          <w:lang w:eastAsia="pl-PL"/>
        </w:rPr>
        <w:t>Podstawę Wspólnotowej Polityki Ochrony Środowiska stanowi VII Program Działań na Rzecz Ochrony Środowiska (7th European Action Plan, w skrócie EAP). Wskazuje on na konieczność zastosowania strategicznego podejścia do problemów środowiskowych. Takie podejście powinno wykorzystywać różne środki oraz instrumenty, aby regulować działania podejmowane przez przedsiębiorców, konsumentów, polityków i obywateli.</w:t>
      </w:r>
    </w:p>
    <w:p w14:paraId="21EA8B65" w14:textId="77777777" w:rsidR="00D7165A" w:rsidRPr="00C73C52" w:rsidRDefault="00D7165A" w:rsidP="00D7165A">
      <w:pPr>
        <w:spacing w:line="240" w:lineRule="auto"/>
        <w:jc w:val="both"/>
        <w:rPr>
          <w:rFonts w:eastAsia="Times New Roman" w:cs="Arial"/>
          <w:color w:val="auto"/>
          <w:lang w:eastAsia="pl-PL"/>
        </w:rPr>
      </w:pPr>
    </w:p>
    <w:p w14:paraId="3DF27430" w14:textId="77777777" w:rsidR="00D7165A" w:rsidRPr="00C73C52" w:rsidRDefault="00D7165A" w:rsidP="00D7165A">
      <w:pPr>
        <w:spacing w:line="240" w:lineRule="auto"/>
        <w:ind w:firstLine="708"/>
        <w:jc w:val="both"/>
        <w:rPr>
          <w:rFonts w:eastAsia="Times New Roman" w:cs="Arial"/>
          <w:color w:val="auto"/>
          <w:szCs w:val="20"/>
          <w:lang w:eastAsia="pl-PL"/>
        </w:rPr>
      </w:pPr>
      <w:r w:rsidRPr="00C73C52">
        <w:rPr>
          <w:rFonts w:eastAsia="Times New Roman" w:cs="Arial"/>
          <w:color w:val="auto"/>
          <w:szCs w:val="20"/>
          <w:lang w:eastAsia="pl-PL"/>
        </w:rPr>
        <w:t xml:space="preserve">Zgodność celów, zawartych w VII Europejskim Programie Działań na Rzecz Ochrony Środowiska, została osiągnięta poprzez ich szczegółową analizę oraz dopasowanie </w:t>
      </w:r>
      <w:r w:rsidRPr="00C73C52">
        <w:rPr>
          <w:rFonts w:eastAsia="Times New Roman" w:cs="Arial"/>
          <w:color w:val="auto"/>
          <w:szCs w:val="20"/>
          <w:lang w:eastAsia="pl-PL"/>
        </w:rPr>
        <w:br/>
        <w:t xml:space="preserve">do lokalnych potrzeb gminy. </w:t>
      </w:r>
    </w:p>
    <w:p w14:paraId="19602EC1" w14:textId="77777777" w:rsidR="00D7165A" w:rsidRPr="00C73C52" w:rsidRDefault="00D7165A" w:rsidP="00D7165A">
      <w:pPr>
        <w:jc w:val="both"/>
        <w:rPr>
          <w:rFonts w:eastAsia="Times New Roman" w:cs="Arial"/>
          <w:color w:val="auto"/>
          <w:lang w:eastAsia="pl-PL"/>
        </w:rPr>
      </w:pPr>
    </w:p>
    <w:p w14:paraId="19EE695F" w14:textId="77777777" w:rsidR="00D7165A" w:rsidRPr="00C73C52" w:rsidRDefault="00D7165A" w:rsidP="001E30EA">
      <w:pPr>
        <w:keepNext/>
        <w:keepLines/>
        <w:numPr>
          <w:ilvl w:val="1"/>
          <w:numId w:val="106"/>
        </w:numPr>
        <w:spacing w:after="60"/>
        <w:contextualSpacing/>
        <w:jc w:val="both"/>
        <w:outlineLvl w:val="1"/>
        <w:rPr>
          <w:rFonts w:eastAsia="Times New Roman" w:cs="Arial"/>
          <w:b/>
          <w:bCs/>
          <w:color w:val="auto"/>
          <w:sz w:val="28"/>
          <w:szCs w:val="26"/>
        </w:rPr>
      </w:pPr>
      <w:bookmarkStart w:id="75" w:name="_Toc78525734"/>
      <w:bookmarkStart w:id="76" w:name="_Toc85444183"/>
      <w:r w:rsidRPr="00C73C52">
        <w:rPr>
          <w:rFonts w:eastAsia="Times New Roman" w:cs="Arial"/>
          <w:b/>
          <w:bCs/>
          <w:color w:val="auto"/>
          <w:sz w:val="28"/>
          <w:szCs w:val="26"/>
        </w:rPr>
        <w:t>Dokumenty międzynarodowe</w:t>
      </w:r>
      <w:bookmarkEnd w:id="75"/>
      <w:bookmarkEnd w:id="76"/>
    </w:p>
    <w:p w14:paraId="6A4D3162" w14:textId="77777777" w:rsidR="00D7165A" w:rsidRPr="00C73C52" w:rsidRDefault="00D7165A" w:rsidP="00D7165A">
      <w:pPr>
        <w:jc w:val="both"/>
        <w:rPr>
          <w:rFonts w:cs="Arial"/>
          <w:color w:val="auto"/>
        </w:rPr>
      </w:pPr>
    </w:p>
    <w:p w14:paraId="2E6C6E92" w14:textId="77777777" w:rsidR="00D7165A" w:rsidRPr="00C73C52" w:rsidRDefault="00D7165A" w:rsidP="00D7165A">
      <w:pPr>
        <w:spacing w:after="40"/>
        <w:jc w:val="both"/>
        <w:rPr>
          <w:rFonts w:cs="Arial"/>
          <w:b/>
          <w:color w:val="auto"/>
          <w:lang w:eastAsia="pl-PL"/>
        </w:rPr>
      </w:pPr>
      <w:r w:rsidRPr="00C73C52">
        <w:rPr>
          <w:rFonts w:cs="Arial"/>
          <w:b/>
          <w:color w:val="auto"/>
          <w:lang w:eastAsia="pl-PL"/>
        </w:rPr>
        <w:t>4.2.1. Zrównoważona Europa 2030 - Polityka, strategia i przepisy UE dotyczące celów środowiskowych oraz celów w dziedzinie energii i klimatu do 2030 roku</w:t>
      </w:r>
    </w:p>
    <w:p w14:paraId="10DA9515" w14:textId="77777777" w:rsidR="00D7165A" w:rsidRPr="00C73C52" w:rsidRDefault="00D7165A" w:rsidP="00D7165A">
      <w:pPr>
        <w:spacing w:after="40"/>
        <w:jc w:val="both"/>
        <w:rPr>
          <w:rFonts w:cs="Arial"/>
          <w:color w:val="auto"/>
        </w:rPr>
      </w:pPr>
      <w:r w:rsidRPr="00C73C52">
        <w:rPr>
          <w:rFonts w:cs="Arial"/>
          <w:color w:val="auto"/>
        </w:rPr>
        <w:t xml:space="preserve">Ramy klimatyczno-energetyczne do roku 2030 obejmują ogólnounijne cele i cele polityczne </w:t>
      </w:r>
    </w:p>
    <w:p w14:paraId="2C960964" w14:textId="77777777" w:rsidR="00D7165A" w:rsidRPr="00C73C52" w:rsidRDefault="00D7165A" w:rsidP="00D7165A">
      <w:pPr>
        <w:spacing w:after="40"/>
        <w:jc w:val="both"/>
        <w:rPr>
          <w:rFonts w:cs="Arial"/>
          <w:color w:val="auto"/>
        </w:rPr>
      </w:pPr>
      <w:r w:rsidRPr="00C73C52">
        <w:rPr>
          <w:rFonts w:cs="Arial"/>
          <w:color w:val="auto"/>
        </w:rPr>
        <w:t>na okres od 2021 r. do 2030 r. Kluczowe cele na 2030 r.:</w:t>
      </w:r>
    </w:p>
    <w:p w14:paraId="12F3151A" w14:textId="77777777" w:rsidR="00D7165A" w:rsidRPr="00C73C52" w:rsidRDefault="00D7165A" w:rsidP="001E30EA">
      <w:pPr>
        <w:numPr>
          <w:ilvl w:val="0"/>
          <w:numId w:val="81"/>
        </w:numPr>
        <w:suppressAutoHyphens/>
        <w:spacing w:after="40"/>
        <w:contextualSpacing/>
        <w:jc w:val="both"/>
        <w:rPr>
          <w:rFonts w:cs="Arial"/>
          <w:color w:val="auto"/>
        </w:rPr>
      </w:pPr>
      <w:r w:rsidRPr="00C73C52">
        <w:rPr>
          <w:rFonts w:cs="Arial"/>
          <w:color w:val="auto"/>
        </w:rPr>
        <w:t>Co najmniej 40% redukcja emisji gazów cieplarnianych (od poziomów z 1990 r.).</w:t>
      </w:r>
    </w:p>
    <w:p w14:paraId="127D3CC5" w14:textId="77777777" w:rsidR="00D7165A" w:rsidRPr="00C73C52" w:rsidRDefault="00D7165A" w:rsidP="001E30EA">
      <w:pPr>
        <w:numPr>
          <w:ilvl w:val="0"/>
          <w:numId w:val="81"/>
        </w:numPr>
        <w:suppressAutoHyphens/>
        <w:spacing w:after="40"/>
        <w:contextualSpacing/>
        <w:jc w:val="both"/>
        <w:rPr>
          <w:rFonts w:cs="Arial"/>
          <w:color w:val="auto"/>
        </w:rPr>
      </w:pPr>
      <w:r w:rsidRPr="00C73C52">
        <w:rPr>
          <w:rFonts w:cs="Arial"/>
          <w:color w:val="auto"/>
        </w:rPr>
        <w:t>Co najmniej 32% udział energii odnawialnej.</w:t>
      </w:r>
    </w:p>
    <w:p w14:paraId="69911F7D" w14:textId="77777777" w:rsidR="00D7165A" w:rsidRPr="00C73C52" w:rsidRDefault="00D7165A" w:rsidP="001E30EA">
      <w:pPr>
        <w:numPr>
          <w:ilvl w:val="0"/>
          <w:numId w:val="81"/>
        </w:numPr>
        <w:suppressAutoHyphens/>
        <w:spacing w:after="40"/>
        <w:contextualSpacing/>
        <w:jc w:val="both"/>
        <w:rPr>
          <w:rFonts w:cs="Arial"/>
          <w:color w:val="auto"/>
        </w:rPr>
      </w:pPr>
      <w:r w:rsidRPr="00C73C52">
        <w:rPr>
          <w:rFonts w:cs="Arial"/>
          <w:color w:val="auto"/>
        </w:rPr>
        <w:t>Co najmniej 32,5% poprawa efektywności energetycznej.</w:t>
      </w:r>
    </w:p>
    <w:p w14:paraId="7F71FB03" w14:textId="77777777" w:rsidR="00D7165A" w:rsidRPr="00C73C52" w:rsidRDefault="00D7165A" w:rsidP="00D7165A">
      <w:pPr>
        <w:spacing w:after="40"/>
        <w:jc w:val="both"/>
        <w:rPr>
          <w:rFonts w:cs="Arial"/>
          <w:color w:val="auto"/>
        </w:rPr>
      </w:pPr>
    </w:p>
    <w:p w14:paraId="52B7A4EA" w14:textId="77777777" w:rsidR="00D7165A" w:rsidRPr="00C73C52" w:rsidRDefault="00D7165A" w:rsidP="00D7165A">
      <w:pPr>
        <w:spacing w:after="40"/>
        <w:jc w:val="both"/>
        <w:rPr>
          <w:rFonts w:cs="Arial"/>
          <w:color w:val="auto"/>
        </w:rPr>
      </w:pPr>
      <w:r w:rsidRPr="00C73C52">
        <w:rPr>
          <w:rFonts w:cs="Arial"/>
          <w:color w:val="auto"/>
        </w:rPr>
        <w:t xml:space="preserve">Cel 40% emisji gazów cieplarnianych jest realizowany przez unijny system handlu uprawnieniami do emisji, rozporządzenie w sprawie wspólnego wysiłku redukcyjnego z celami redukcji emisji państw członkowskich oraz rozporządzenie w sprawie użytkowania gruntów, zmiany użytkowania gruntów i leśnictwa. W ten sposób wszystkie sektory przyczynią się do osiągnięcia celu 40%, zarówno poprzez redukcję emisji, jak i zwiększenie pochłaniania. </w:t>
      </w:r>
    </w:p>
    <w:p w14:paraId="6A3E848A" w14:textId="77777777" w:rsidR="00D7165A" w:rsidRPr="00C73C52" w:rsidRDefault="00D7165A" w:rsidP="00D7165A">
      <w:pPr>
        <w:spacing w:after="40"/>
        <w:jc w:val="both"/>
        <w:rPr>
          <w:rFonts w:cs="Arial"/>
          <w:color w:val="auto"/>
        </w:rPr>
      </w:pPr>
    </w:p>
    <w:p w14:paraId="7B6F92AC" w14:textId="77777777" w:rsidR="00D7165A" w:rsidRPr="00C73C52" w:rsidRDefault="00D7165A" w:rsidP="00D7165A">
      <w:pPr>
        <w:spacing w:after="40"/>
        <w:jc w:val="both"/>
        <w:rPr>
          <w:rFonts w:cs="Arial"/>
          <w:color w:val="auto"/>
        </w:rPr>
      </w:pPr>
      <w:r w:rsidRPr="00C73C52">
        <w:rPr>
          <w:rFonts w:cs="Arial"/>
          <w:color w:val="auto"/>
        </w:rPr>
        <w:t>W ramach Europejskiego Zielonego Ładu Komisja zaproponowała we wrześniu 2020 r. podniesienie celu redukcji emisji gazów cieplarnianych do 2030 r., w tym emisji i pochłaniania, do co najmniej 55% w porównaniu z 1990 r. Komisja przyjrzała się działaniom wymaganym we wszystkich sektorach, w tym zwiększonej efektywności energetycznej i energii odnawialnej, i rozpoczęła proces przygotowywania szczegółowych wniosków ustawodawczych do czerwca 2021 r. w celu wdrożenia i osiągnięcia zwiększonych ambicji. Umożliwi to UE przejście na gospodarkę neutralną dla klimatu i realizację zobowiązań wynikających z porozumienia paryskiego poprzez aktualizację jej wkładu ustalonego na szczeblu krajowym.</w:t>
      </w:r>
    </w:p>
    <w:p w14:paraId="025AC9F2" w14:textId="77777777" w:rsidR="00D7165A" w:rsidRPr="00C73C52" w:rsidRDefault="00D7165A" w:rsidP="00D7165A">
      <w:pPr>
        <w:jc w:val="both"/>
        <w:rPr>
          <w:rFonts w:eastAsia="Times New Roman" w:cs="Arial"/>
          <w:color w:val="auto"/>
          <w:lang w:eastAsia="pl-PL"/>
        </w:rPr>
      </w:pPr>
    </w:p>
    <w:p w14:paraId="70020D52" w14:textId="77777777" w:rsidR="00D7165A" w:rsidRPr="00C73C52" w:rsidRDefault="00D7165A" w:rsidP="00D7165A">
      <w:pPr>
        <w:spacing w:after="120"/>
        <w:jc w:val="both"/>
        <w:rPr>
          <w:rFonts w:cs="Arial"/>
          <w:b/>
          <w:color w:val="auto"/>
        </w:rPr>
      </w:pPr>
      <w:r w:rsidRPr="00C73C52">
        <w:rPr>
          <w:rFonts w:cs="Arial"/>
          <w:b/>
          <w:color w:val="auto"/>
        </w:rPr>
        <w:lastRenderedPageBreak/>
        <w:t xml:space="preserve">4.2.2. Międzynarodowa ochrona środowiska – Globalny Program Działań Szczytu Ziemi: Agenda 21 </w:t>
      </w:r>
    </w:p>
    <w:p w14:paraId="19C5FCC7" w14:textId="77777777" w:rsidR="00D7165A" w:rsidRPr="00C73C52" w:rsidRDefault="00D7165A" w:rsidP="00D7165A">
      <w:pPr>
        <w:jc w:val="both"/>
        <w:rPr>
          <w:rFonts w:cs="Arial"/>
          <w:color w:val="auto"/>
        </w:rPr>
      </w:pPr>
      <w:r w:rsidRPr="00C73C52">
        <w:rPr>
          <w:rFonts w:cs="Arial"/>
          <w:color w:val="auto"/>
        </w:rPr>
        <w:t xml:space="preserve">Jeden z najważniejszych programów międzynarodowych dotyczących zrównoważonego rozwoju ludzkości i ochrony zasobów środowiska naturalnego. Przewiduje on działania na poziomie globalnym, narodowym i lokalnym prowadzone w celu koordynacji wysiłków w rozwiązywaniu problemów światowej ekologii i polityki rozwoju. Program dotyczy wszystkich dziedzin życia w których człowiek oddziałuje na środowisko. </w:t>
      </w:r>
    </w:p>
    <w:p w14:paraId="5B7F1DC2" w14:textId="77777777" w:rsidR="00D7165A" w:rsidRPr="00C73C52" w:rsidRDefault="00D7165A" w:rsidP="00D7165A">
      <w:pPr>
        <w:jc w:val="both"/>
        <w:rPr>
          <w:rFonts w:cs="Arial"/>
          <w:color w:val="auto"/>
        </w:rPr>
      </w:pPr>
      <w:r w:rsidRPr="00C73C52">
        <w:rPr>
          <w:rFonts w:cs="Arial"/>
          <w:color w:val="auto"/>
        </w:rPr>
        <w:t xml:space="preserve">Najważniejsze założenia i cele Agendy 21 to m.in.: </w:t>
      </w:r>
    </w:p>
    <w:p w14:paraId="36A56F8C"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ochrona i wspomaganie zdrowia człowieka; </w:t>
      </w:r>
    </w:p>
    <w:p w14:paraId="03B5200F"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zrównoważony rozwój osiedli ludzkich (powstrzymanie kryzysu ekologicznego miast); </w:t>
      </w:r>
    </w:p>
    <w:p w14:paraId="569B9CE4"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ochrona atmosfery (przeciwdziałanie efektowi cieplarnianemu, zanikaniu warstwy ozonowej, kwaśnym deszczom); </w:t>
      </w:r>
    </w:p>
    <w:p w14:paraId="2ADEAE92"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bezpieczne wykorzystanie toksycznych substancji chemicznych; </w:t>
      </w:r>
    </w:p>
    <w:p w14:paraId="3BDBE56A"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bezpieczne gospodarowanie odpadami stałymi i ściekowymi, niebezpiecznymi i radioaktywnymi; </w:t>
      </w:r>
    </w:p>
    <w:p w14:paraId="7DFCED32"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zrównoważone gospodarowanie gruntami rolnymi; </w:t>
      </w:r>
    </w:p>
    <w:p w14:paraId="6B248143"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powstrzymanie niszczenia lasów; </w:t>
      </w:r>
    </w:p>
    <w:p w14:paraId="727FC8F8"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ochrona i zagospodarowanie zasobów wód słodkich; </w:t>
      </w:r>
    </w:p>
    <w:p w14:paraId="2B4DC602"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zachowanie różnorodności biologicznej (krajowe oceny różnorodności biologicznej, opracowanie strategii ich zachowania); </w:t>
      </w:r>
    </w:p>
    <w:p w14:paraId="61B21490" w14:textId="77777777" w:rsidR="00D7165A" w:rsidRPr="00C73C52" w:rsidRDefault="00D7165A" w:rsidP="001E30EA">
      <w:pPr>
        <w:numPr>
          <w:ilvl w:val="0"/>
          <w:numId w:val="62"/>
        </w:numPr>
        <w:ind w:left="709"/>
        <w:contextualSpacing/>
        <w:jc w:val="both"/>
        <w:rPr>
          <w:rFonts w:cs="Arial"/>
          <w:color w:val="auto"/>
          <w:u w:val="single"/>
        </w:rPr>
      </w:pPr>
      <w:r w:rsidRPr="00C73C52">
        <w:rPr>
          <w:rFonts w:cs="Arial"/>
          <w:color w:val="auto"/>
        </w:rPr>
        <w:t xml:space="preserve">przeciwdziałanie pustynnieniu i suszy; </w:t>
      </w:r>
    </w:p>
    <w:p w14:paraId="07CBD05A" w14:textId="77777777" w:rsidR="00D7165A" w:rsidRPr="00C73C52" w:rsidRDefault="00D7165A" w:rsidP="001E30EA">
      <w:pPr>
        <w:numPr>
          <w:ilvl w:val="0"/>
          <w:numId w:val="62"/>
        </w:numPr>
        <w:ind w:left="709"/>
        <w:contextualSpacing/>
        <w:jc w:val="both"/>
        <w:rPr>
          <w:rFonts w:cs="Arial"/>
          <w:color w:val="auto"/>
        </w:rPr>
      </w:pPr>
      <w:r w:rsidRPr="00C73C52">
        <w:rPr>
          <w:rFonts w:cs="Arial"/>
          <w:color w:val="auto"/>
        </w:rPr>
        <w:t xml:space="preserve">edukacja ekologiczna. </w:t>
      </w:r>
    </w:p>
    <w:p w14:paraId="3104BFB9" w14:textId="77777777" w:rsidR="00D7165A" w:rsidRPr="00C73C52" w:rsidRDefault="00D7165A" w:rsidP="00D7165A">
      <w:pPr>
        <w:ind w:left="349"/>
        <w:contextualSpacing/>
        <w:jc w:val="both"/>
        <w:rPr>
          <w:rFonts w:cs="Arial"/>
          <w:color w:val="auto"/>
        </w:rPr>
      </w:pPr>
    </w:p>
    <w:p w14:paraId="1E3BEA6F" w14:textId="77777777" w:rsidR="00D7165A" w:rsidRPr="00C73C52" w:rsidRDefault="00D7165A" w:rsidP="00D7165A">
      <w:pPr>
        <w:jc w:val="both"/>
        <w:rPr>
          <w:rFonts w:cs="Arial"/>
          <w:color w:val="auto"/>
        </w:rPr>
      </w:pPr>
      <w:r w:rsidRPr="00C73C52">
        <w:rPr>
          <w:rFonts w:cs="Arial"/>
          <w:color w:val="auto"/>
        </w:rPr>
        <w:t>Agenda stała się priorytetowym dokumentem dla formułowania celów wszystkich dziedzin życia społeczno - gospodarczego, opartych na zasadzie zrównoważonego rozwoju. W oparciu o przyjęte w niej zasady organizowane są międzynarodowe i europejskie systemy wspierania rozwoju.</w:t>
      </w:r>
    </w:p>
    <w:p w14:paraId="7B9D7013" w14:textId="77777777" w:rsidR="00D7165A" w:rsidRPr="00C73C52" w:rsidRDefault="00D7165A" w:rsidP="00D7165A">
      <w:pPr>
        <w:jc w:val="both"/>
        <w:rPr>
          <w:rFonts w:eastAsia="Times New Roman" w:cs="Arial"/>
          <w:color w:val="auto"/>
          <w:lang w:eastAsia="pl-PL"/>
        </w:rPr>
      </w:pPr>
    </w:p>
    <w:p w14:paraId="61E17B3E" w14:textId="77777777" w:rsidR="00D7165A" w:rsidRPr="00C73C52" w:rsidRDefault="00D7165A" w:rsidP="00D7165A">
      <w:pPr>
        <w:spacing w:after="120"/>
        <w:jc w:val="both"/>
        <w:rPr>
          <w:rFonts w:cs="Arial"/>
          <w:b/>
          <w:color w:val="auto"/>
        </w:rPr>
      </w:pPr>
      <w:r w:rsidRPr="00C73C52">
        <w:rPr>
          <w:rFonts w:cs="Arial"/>
          <w:b/>
          <w:color w:val="auto"/>
        </w:rPr>
        <w:t>4.2.3. Dyrektywa Rady nr 85/337/EWG z dnia 27 czerwca 1985 r. w sprawie oceny skutków wywieranych przez niektóre przedsięwzięcia publiczne i prywatne na środowisko naturalne (dyrektywa OOS)</w:t>
      </w:r>
    </w:p>
    <w:p w14:paraId="2241DA8F" w14:textId="77777777" w:rsidR="00D7165A" w:rsidRPr="00C73C52" w:rsidRDefault="00D7165A" w:rsidP="00D7165A">
      <w:pPr>
        <w:jc w:val="both"/>
        <w:rPr>
          <w:rFonts w:cs="Arial"/>
          <w:color w:val="auto"/>
        </w:rPr>
      </w:pPr>
      <w:r w:rsidRPr="00C73C52">
        <w:rPr>
          <w:rFonts w:cs="Arial"/>
          <w:color w:val="auto"/>
        </w:rPr>
        <w:t>Dyrektywa nr 85/337/EWG dotyczy oceny oddziaływania wywieranego przez niektóre przedsięwzięcia publiczne i prywatne na środowisko. Innymi dokumentami o międzynarodowej randze i charakterze przestrzennym, stanowiącymi podstawę do formułowania celów ochrony środowiska w programach krajowych są konwencje międzynarodowe, sygnowane przez stronę polską, m.in.: Konwencja Ramsarska o obszarach wodno - błotnych z 1971 r. ze zmianami w Paryżu (1982r.) i Regina (1987r.), Konwencja Genewska w sprawie transgranicznego zanieczyszczenia powietrza na dalekie odległości z 1979 r. wraz z II protokołem siarkowym z 1994 r. (Oslo), Konwencja Berneńska o ochronie dzikiej fauny i flory europejskiej oraz ich siedlisk naturalnych z 1979 r., Protokół Montrealski w sprawie substancji zubażających warstwę ozonową z 1987r. wraz z poprawkami londyńskim (1990r.), wiedeńskimi (1992r.), Ramowa Konwencja Narodów Zjednoczonych w sprawie zmian klimatu z Rio de Janeiro, 1992 r., Konwencja ONZ o ochronie różnorodności biologicznej z Rio de Janeiro, 1992r. Ramowa Konwencja Narodów Zjednoczonych w sprawie zmian klimatu z Kioto, 1997r. wraz z Protokołem.</w:t>
      </w:r>
    </w:p>
    <w:p w14:paraId="536A5C0A" w14:textId="77777777" w:rsidR="00D7165A" w:rsidRPr="00C73C52" w:rsidRDefault="00D7165A" w:rsidP="00D7165A">
      <w:pPr>
        <w:jc w:val="both"/>
        <w:rPr>
          <w:rFonts w:eastAsia="Times New Roman" w:cs="Arial"/>
          <w:color w:val="auto"/>
          <w:lang w:eastAsia="pl-PL"/>
        </w:rPr>
      </w:pPr>
    </w:p>
    <w:p w14:paraId="3259DF66" w14:textId="77777777" w:rsidR="00D7165A" w:rsidRPr="00C73C52" w:rsidRDefault="00D7165A" w:rsidP="00D7165A">
      <w:pPr>
        <w:spacing w:after="120"/>
        <w:jc w:val="both"/>
        <w:rPr>
          <w:rFonts w:cs="Arial"/>
          <w:b/>
          <w:color w:val="auto"/>
        </w:rPr>
      </w:pPr>
      <w:r w:rsidRPr="00C73C52">
        <w:rPr>
          <w:rFonts w:cs="Arial"/>
          <w:b/>
          <w:color w:val="auto"/>
        </w:rPr>
        <w:lastRenderedPageBreak/>
        <w:t>4.2.4. Dyrektywa Parlamentu Europejskiego i Rady nr 2001/42/WE z dnia 27 czerwca 2001 r. w sprawie oceny wpływu niektórych planów i programów na środowisko (dyrektywa SOOŚ)</w:t>
      </w:r>
    </w:p>
    <w:p w14:paraId="3CDC17E2" w14:textId="77777777" w:rsidR="00D7165A" w:rsidRPr="00C73C52" w:rsidRDefault="00D7165A" w:rsidP="00D7165A">
      <w:pPr>
        <w:jc w:val="both"/>
        <w:rPr>
          <w:rFonts w:cs="Arial"/>
          <w:color w:val="auto"/>
        </w:rPr>
      </w:pPr>
      <w:r w:rsidRPr="00C73C52">
        <w:rPr>
          <w:rFonts w:cs="Arial"/>
          <w:color w:val="auto"/>
        </w:rPr>
        <w:t>Celem Dyrektywy nr 2001/42/WE „jest zapewnienie wysokiego poziomu ochrony środowiska i przyczynienie się do uwzględniania aspektów środowiskowych w przygotowaniu i przyjmowaniu planów i programów w celu wspierania stałego rozwoju, poprzez zapewnienie, że zgodnie z niniejszą dyrektywą dokonywana jest ocena wpływu na środowisko niektórych planów i programów, które potencjalnie mogą powodować znaczący wpływ na środowisko”.</w:t>
      </w:r>
    </w:p>
    <w:p w14:paraId="628D0C0C" w14:textId="77777777" w:rsidR="00D7165A" w:rsidRPr="00C73C52" w:rsidRDefault="00D7165A" w:rsidP="00D7165A">
      <w:pPr>
        <w:spacing w:after="200"/>
        <w:rPr>
          <w:rFonts w:eastAsia="Times New Roman" w:cs="Arial"/>
          <w:b/>
          <w:bCs/>
          <w:color w:val="auto"/>
          <w:sz w:val="28"/>
          <w:szCs w:val="26"/>
          <w:lang w:eastAsia="pl-PL"/>
        </w:rPr>
      </w:pPr>
    </w:p>
    <w:p w14:paraId="5814051F" w14:textId="77777777" w:rsidR="00D7165A" w:rsidRPr="00C73C52" w:rsidRDefault="00D7165A" w:rsidP="001E30EA">
      <w:pPr>
        <w:keepNext/>
        <w:keepLines/>
        <w:numPr>
          <w:ilvl w:val="1"/>
          <w:numId w:val="106"/>
        </w:numPr>
        <w:spacing w:after="60"/>
        <w:contextualSpacing/>
        <w:jc w:val="both"/>
        <w:outlineLvl w:val="1"/>
        <w:rPr>
          <w:rFonts w:eastAsia="Times New Roman" w:cs="Arial"/>
          <w:b/>
          <w:bCs/>
          <w:color w:val="auto"/>
          <w:sz w:val="28"/>
          <w:szCs w:val="26"/>
          <w:lang w:eastAsia="pl-PL"/>
        </w:rPr>
      </w:pPr>
      <w:bookmarkStart w:id="77" w:name="_Toc78525735"/>
      <w:bookmarkStart w:id="78" w:name="_Toc85444184"/>
      <w:r w:rsidRPr="00C73C52">
        <w:rPr>
          <w:rFonts w:eastAsia="Times New Roman" w:cs="Arial"/>
          <w:b/>
          <w:bCs/>
          <w:color w:val="auto"/>
          <w:sz w:val="28"/>
          <w:szCs w:val="26"/>
          <w:lang w:eastAsia="pl-PL"/>
        </w:rPr>
        <w:t>Dokumenty krajowe</w:t>
      </w:r>
      <w:bookmarkEnd w:id="77"/>
      <w:bookmarkEnd w:id="78"/>
    </w:p>
    <w:p w14:paraId="13154B29" w14:textId="77777777" w:rsidR="00D7165A" w:rsidRPr="00C73C52" w:rsidRDefault="00D7165A" w:rsidP="00D7165A">
      <w:pPr>
        <w:jc w:val="both"/>
        <w:rPr>
          <w:rFonts w:cs="Arial"/>
          <w:b/>
          <w:color w:val="auto"/>
        </w:rPr>
      </w:pPr>
      <w:r w:rsidRPr="00C73C52">
        <w:rPr>
          <w:rFonts w:cs="Arial"/>
          <w:b/>
          <w:color w:val="auto"/>
        </w:rPr>
        <w:t>4.3.1. Długookresowa Strategia Rozwoju Kraju. Polska 2030. Trzecia Fala Nowoczesności</w:t>
      </w:r>
    </w:p>
    <w:p w14:paraId="32F10FA7" w14:textId="77777777" w:rsidR="00D7165A" w:rsidRPr="00C73C52" w:rsidRDefault="00D7165A" w:rsidP="00D7165A">
      <w:pPr>
        <w:jc w:val="both"/>
        <w:rPr>
          <w:rFonts w:cs="Arial"/>
          <w:color w:val="auto"/>
          <w:shd w:val="clear" w:color="auto" w:fill="FFFFFF"/>
        </w:rPr>
      </w:pPr>
      <w:r w:rsidRPr="00C73C52">
        <w:rPr>
          <w:rFonts w:cs="Arial"/>
          <w:color w:val="auto"/>
          <w:shd w:val="clear" w:color="auto" w:fill="FFFFFF"/>
        </w:rPr>
        <w:t>Uchwała Nr 16 Rady Ministrów z dnia 5 lutego 2013 r. w sprawie przyjęcia Długookresowej Strategii Rozwoju Kraju. Polska 2030. Trzecia Fala Nowoczesności.</w:t>
      </w:r>
    </w:p>
    <w:p w14:paraId="64F25681" w14:textId="77777777" w:rsidR="00D7165A" w:rsidRPr="00C73C52" w:rsidRDefault="00D7165A" w:rsidP="00D7165A">
      <w:pPr>
        <w:jc w:val="both"/>
        <w:rPr>
          <w:rFonts w:cs="Arial"/>
          <w:color w:val="auto"/>
          <w:shd w:val="clear" w:color="auto" w:fill="FFFFFF"/>
        </w:rPr>
      </w:pPr>
    </w:p>
    <w:p w14:paraId="3FED6EBA" w14:textId="77777777" w:rsidR="00D7165A" w:rsidRPr="00C73C52" w:rsidRDefault="00D7165A" w:rsidP="00D7165A">
      <w:pPr>
        <w:numPr>
          <w:ilvl w:val="0"/>
          <w:numId w:val="2"/>
        </w:numPr>
        <w:jc w:val="both"/>
        <w:rPr>
          <w:rFonts w:eastAsia="Calibri" w:cs="Arial"/>
          <w:color w:val="auto"/>
          <w:u w:val="single"/>
        </w:rPr>
      </w:pPr>
      <w:r w:rsidRPr="00C73C52">
        <w:rPr>
          <w:rFonts w:eastAsia="Calibri" w:cs="Arial"/>
          <w:color w:val="auto"/>
          <w:u w:val="single"/>
        </w:rPr>
        <w:t>Cel 7: „Zapewnienie bezpieczeństwa energetycznego oraz ochrona i poprawa stanu środowiska”:</w:t>
      </w:r>
    </w:p>
    <w:p w14:paraId="12BDA393"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Kierunek interwencji – Modernizacja infrastruktury i bezpieczeństwo energetyczne,</w:t>
      </w:r>
    </w:p>
    <w:p w14:paraId="1038F541"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Kierunek interwencji – Modernizacja sieci elektroenergetycznych i ciepłowniczych,</w:t>
      </w:r>
    </w:p>
    <w:p w14:paraId="74257096"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 xml:space="preserve">Kierunek interwencji – Realizacja programu inteligentnych sieci </w:t>
      </w:r>
      <w:r w:rsidRPr="00C73C52">
        <w:rPr>
          <w:rFonts w:eastAsia="Calibri" w:cs="Arial"/>
          <w:color w:val="auto"/>
        </w:rPr>
        <w:br/>
        <w:t>w elektroenergetyce,</w:t>
      </w:r>
    </w:p>
    <w:p w14:paraId="5B5D309D"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Kierunek interwencji – Wzmocnienie roli odbiorców finalnych w zarządzaniu zużyciem energii,</w:t>
      </w:r>
    </w:p>
    <w:p w14:paraId="211ED645"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Kierunek interwencji – Stworzenie zachęt przyspieszających rozwój zielonej gospodarki,</w:t>
      </w:r>
    </w:p>
    <w:p w14:paraId="370EE9BC"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Kierunek interwencji – Zwiększenie poziomu ochrony środowiska.</w:t>
      </w:r>
    </w:p>
    <w:p w14:paraId="5229B4E0" w14:textId="77777777" w:rsidR="00D7165A" w:rsidRPr="00C73C52" w:rsidRDefault="00D7165A" w:rsidP="00D7165A">
      <w:pPr>
        <w:numPr>
          <w:ilvl w:val="0"/>
          <w:numId w:val="3"/>
        </w:numPr>
        <w:jc w:val="both"/>
        <w:rPr>
          <w:rFonts w:eastAsia="Calibri" w:cs="Arial"/>
          <w:color w:val="auto"/>
          <w:u w:val="single"/>
        </w:rPr>
      </w:pPr>
      <w:r w:rsidRPr="00C73C52">
        <w:rPr>
          <w:rFonts w:eastAsia="Calibri" w:cs="Arial"/>
          <w:color w:val="auto"/>
          <w:u w:val="single"/>
        </w:rPr>
        <w:t xml:space="preserve">Cel 8: „Wzmocnienie mechanizmów terytorialnego równoważenia rozwoju dla rozwijania </w:t>
      </w:r>
      <w:r w:rsidRPr="00C73C52">
        <w:rPr>
          <w:rFonts w:eastAsia="Calibri" w:cs="Arial"/>
          <w:color w:val="auto"/>
          <w:u w:val="single"/>
        </w:rPr>
        <w:br/>
        <w:t>i pełnego wykorzystania potencjałów regionalnych”:</w:t>
      </w:r>
    </w:p>
    <w:p w14:paraId="250CDE94"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Kierunek interwencji – Rewitalizacja obszarów problemowych w miastach,</w:t>
      </w:r>
    </w:p>
    <w:p w14:paraId="79C38823"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 xml:space="preserve">Kierunek interwencji – Stworzenie warunków sprzyjających tworzeniu pozarolniczych miejsc pracy na wsi i zwiększaniu mobilności zawodowej na linii </w:t>
      </w:r>
      <w:r w:rsidRPr="00C73C52">
        <w:rPr>
          <w:rFonts w:eastAsia="Calibri" w:cs="Arial"/>
          <w:color w:val="auto"/>
        </w:rPr>
        <w:br/>
        <w:t>obszary wiejskie – miasta,</w:t>
      </w:r>
    </w:p>
    <w:p w14:paraId="5D4AA5A4"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 xml:space="preserve">Kierunek interwencji – Zrównoważony wzrost produktywności i konkurencyjności sektora rolno-spożywczego zapewniający bezpieczeństwo żywnościowe </w:t>
      </w:r>
      <w:r w:rsidRPr="00C73C52">
        <w:rPr>
          <w:rFonts w:eastAsia="Calibri" w:cs="Arial"/>
          <w:color w:val="auto"/>
        </w:rPr>
        <w:br/>
        <w:t xml:space="preserve">oraz stymulujący wzrost pozarolniczego zatrudnienia i przedsiębiorczości </w:t>
      </w:r>
      <w:r w:rsidRPr="00C73C52">
        <w:rPr>
          <w:rFonts w:eastAsia="Calibri" w:cs="Arial"/>
          <w:color w:val="auto"/>
        </w:rPr>
        <w:br/>
        <w:t>na obszarach wiejskich,</w:t>
      </w:r>
    </w:p>
    <w:p w14:paraId="13C17965"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Kierunek interwencji – Wprowadzenie rozwiązań prawno-organizacyjnych stymulujących rozwój miast.</w:t>
      </w:r>
    </w:p>
    <w:p w14:paraId="005AD1FD" w14:textId="77777777" w:rsidR="00D7165A" w:rsidRPr="00C73C52" w:rsidRDefault="00D7165A" w:rsidP="00D7165A">
      <w:pPr>
        <w:numPr>
          <w:ilvl w:val="0"/>
          <w:numId w:val="3"/>
        </w:numPr>
        <w:jc w:val="both"/>
        <w:rPr>
          <w:rFonts w:eastAsia="Calibri" w:cs="Arial"/>
          <w:color w:val="auto"/>
          <w:u w:val="single"/>
        </w:rPr>
      </w:pPr>
      <w:r w:rsidRPr="00C73C52">
        <w:rPr>
          <w:rFonts w:eastAsia="Calibri" w:cs="Arial"/>
          <w:color w:val="auto"/>
          <w:u w:val="single"/>
        </w:rPr>
        <w:t>Cel 9: „Zwiększenie dostępności terytorialnej Polski”:</w:t>
      </w:r>
    </w:p>
    <w:p w14:paraId="37369686" w14:textId="77777777" w:rsidR="00D7165A" w:rsidRPr="00C73C52" w:rsidRDefault="00D7165A" w:rsidP="00D7165A">
      <w:pPr>
        <w:numPr>
          <w:ilvl w:val="1"/>
          <w:numId w:val="3"/>
        </w:numPr>
        <w:jc w:val="both"/>
        <w:rPr>
          <w:rFonts w:eastAsia="Calibri" w:cs="Arial"/>
          <w:color w:val="auto"/>
        </w:rPr>
      </w:pPr>
      <w:r w:rsidRPr="00C73C52">
        <w:rPr>
          <w:rFonts w:eastAsia="Calibri" w:cs="Arial"/>
          <w:color w:val="auto"/>
        </w:rPr>
        <w:t>Udrożnienie obszarów miejskich i metropolitarnych poprzez utworzenie zrównoważonego, spójnego i przyjaznego użytkownikom systemu transportowego.</w:t>
      </w:r>
    </w:p>
    <w:p w14:paraId="443974B0" w14:textId="77777777" w:rsidR="00D7165A" w:rsidRPr="00C73C52" w:rsidRDefault="00D7165A" w:rsidP="00D7165A">
      <w:pPr>
        <w:jc w:val="both"/>
        <w:rPr>
          <w:rFonts w:eastAsia="Times New Roman" w:cs="Arial"/>
          <w:color w:val="auto"/>
          <w:lang w:eastAsia="pl-PL"/>
        </w:rPr>
      </w:pPr>
    </w:p>
    <w:p w14:paraId="6B3E5C47"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lang w:eastAsia="pl-PL"/>
        </w:rPr>
        <w:lastRenderedPageBreak/>
        <w:t>Zgodnie z ustawą z dnia 15 lipca 2020 r. o zmianie ustawy o zasadach prowadzenia polityki rozwoju oraz niektórych innych ustaw (Dz.U. z 2020 r. poz. 1378) ulegają zmianie tworzenie dok. ws. rozwoju. Najistotniejszą zmianą wprowadzaną w ustawie jest odejście od długookresowej strategii rozwoju i koncepcji przestrzennego zagospodarowania kraju. Po wejściu w życie ustawy, podstawowym dokumentem strategicznym odnoszącym się do rozwoju kraju stanie się średniookresowa strategia rozwoju kraju, która ma łączyć aspekty społeczne, gospodarcze i przestrzenne.</w:t>
      </w:r>
    </w:p>
    <w:p w14:paraId="5266EF8D" w14:textId="77777777" w:rsidR="00D7165A" w:rsidRPr="00C73C52" w:rsidRDefault="00D7165A" w:rsidP="00D7165A">
      <w:pPr>
        <w:spacing w:after="200"/>
        <w:rPr>
          <w:rFonts w:eastAsia="Times New Roman" w:cs="Arial"/>
          <w:color w:val="auto"/>
          <w:highlight w:val="yellow"/>
          <w:lang w:eastAsia="pl-PL"/>
        </w:rPr>
      </w:pPr>
    </w:p>
    <w:p w14:paraId="5200D375"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lang w:eastAsia="pl-PL"/>
        </w:rPr>
        <w:t>Zgodnie z ustawą - Art. 33. Traci moc:</w:t>
      </w:r>
    </w:p>
    <w:p w14:paraId="04BD042D" w14:textId="77777777" w:rsidR="00D7165A" w:rsidRPr="00C73C52" w:rsidRDefault="00D7165A" w:rsidP="001E30EA">
      <w:pPr>
        <w:numPr>
          <w:ilvl w:val="0"/>
          <w:numId w:val="78"/>
        </w:numPr>
        <w:suppressAutoHyphens/>
        <w:contextualSpacing/>
        <w:jc w:val="both"/>
        <w:rPr>
          <w:rFonts w:eastAsia="Times New Roman" w:cs="Arial"/>
          <w:color w:val="auto"/>
          <w:lang w:eastAsia="pl-PL"/>
        </w:rPr>
      </w:pPr>
      <w:r w:rsidRPr="00C73C52">
        <w:rPr>
          <w:rFonts w:eastAsia="Times New Roman" w:cs="Arial"/>
          <w:color w:val="auto"/>
          <w:lang w:eastAsia="pl-PL"/>
        </w:rPr>
        <w:t>koncepcja przestrzennego zagospodarowania kraju przyjęta uchwałą nr 239 Rady Ministrów z dnia 13 grudnia 2011 r. w sprawie przyjęcia Koncepcji Przestrzennego Zagospodarowania Kraju 2030 (M.P. z 2012 r. poz. 252);</w:t>
      </w:r>
    </w:p>
    <w:p w14:paraId="6255EF90" w14:textId="77777777" w:rsidR="00D7165A" w:rsidRPr="00C73C52" w:rsidRDefault="00D7165A" w:rsidP="001E30EA">
      <w:pPr>
        <w:numPr>
          <w:ilvl w:val="0"/>
          <w:numId w:val="78"/>
        </w:numPr>
        <w:suppressAutoHyphens/>
        <w:contextualSpacing/>
        <w:jc w:val="both"/>
        <w:rPr>
          <w:rFonts w:eastAsia="Times New Roman" w:cs="Arial"/>
          <w:color w:val="auto"/>
          <w:lang w:eastAsia="pl-PL"/>
        </w:rPr>
      </w:pPr>
      <w:r w:rsidRPr="00C73C52">
        <w:rPr>
          <w:rFonts w:eastAsia="Times New Roman" w:cs="Arial"/>
          <w:color w:val="auto"/>
          <w:lang w:eastAsia="pl-PL"/>
        </w:rPr>
        <w:t>długookresowa strategia rozwoju kraju przyjęta uchwałą nr 16 Rady Ministrów z dnia 5 lutego 2013 r. w sprawie przyjęcia Długookresowej Strategii Rozwoju Kraju. Polska 2030. Trzecia Fala Nowoczesności (M.P. poz. 121).</w:t>
      </w:r>
    </w:p>
    <w:p w14:paraId="15D45084"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lang w:eastAsia="pl-PL"/>
        </w:rPr>
        <w:t>Art. 34. Ustawa wchodzi w życie po upływie 3 miesięcy od dnia ogłoszenia.</w:t>
      </w:r>
    </w:p>
    <w:p w14:paraId="0D218C55" w14:textId="77777777" w:rsidR="00D7165A" w:rsidRPr="00C73C52" w:rsidRDefault="00D7165A" w:rsidP="00D7165A">
      <w:pPr>
        <w:jc w:val="both"/>
        <w:rPr>
          <w:rFonts w:eastAsia="Times New Roman" w:cs="Arial"/>
          <w:color w:val="auto"/>
          <w:highlight w:val="yellow"/>
          <w:lang w:eastAsia="pl-PL"/>
        </w:rPr>
      </w:pPr>
    </w:p>
    <w:p w14:paraId="5B114B14" w14:textId="77777777" w:rsidR="00D7165A" w:rsidRPr="00C73C52" w:rsidRDefault="00D7165A" w:rsidP="00D7165A">
      <w:pPr>
        <w:jc w:val="both"/>
        <w:rPr>
          <w:rFonts w:eastAsia="Times New Roman" w:cs="Arial"/>
          <w:b/>
          <w:color w:val="auto"/>
        </w:rPr>
      </w:pPr>
      <w:r w:rsidRPr="00C73C52">
        <w:rPr>
          <w:rFonts w:eastAsia="Times New Roman" w:cs="Arial"/>
          <w:b/>
          <w:color w:val="auto"/>
        </w:rPr>
        <w:t xml:space="preserve">4.3.2. </w:t>
      </w:r>
      <w:r w:rsidRPr="00C73C52">
        <w:rPr>
          <w:rFonts w:cs="Arial"/>
          <w:b/>
          <w:color w:val="auto"/>
        </w:rPr>
        <w:t>Strategia Na Rzecz Odpowiedzialnego Rozwoju do roku 2020 (z perspektywą do 2030r.)</w:t>
      </w:r>
    </w:p>
    <w:p w14:paraId="417A32EE" w14:textId="77777777" w:rsidR="00D7165A" w:rsidRPr="00C73C52" w:rsidRDefault="00D7165A" w:rsidP="00D7165A">
      <w:pPr>
        <w:jc w:val="both"/>
        <w:rPr>
          <w:rFonts w:cs="Arial"/>
          <w:color w:val="auto"/>
        </w:rPr>
      </w:pPr>
      <w:r w:rsidRPr="00C73C52">
        <w:rPr>
          <w:rFonts w:cs="Arial"/>
          <w:color w:val="auto"/>
        </w:rPr>
        <w:t>Uchwała nr 8 Rady Ministrów z dnia 14 lutego 2017r. w sprawie przyjęcia Strategii na rzecz Odpowiedzialnego Rozwoju do roku 2020 (z perspektywą do 2030 r.).</w:t>
      </w:r>
    </w:p>
    <w:p w14:paraId="0800A72F" w14:textId="77777777" w:rsidR="00D7165A" w:rsidRPr="00C73C52" w:rsidRDefault="00D7165A" w:rsidP="00D7165A">
      <w:pPr>
        <w:jc w:val="both"/>
        <w:rPr>
          <w:rFonts w:cs="Arial"/>
          <w:color w:val="auto"/>
          <w:u w:val="single"/>
        </w:rPr>
      </w:pPr>
    </w:p>
    <w:p w14:paraId="1C1A7DEF" w14:textId="77777777" w:rsidR="00D7165A" w:rsidRPr="00C73C52" w:rsidRDefault="00D7165A" w:rsidP="00D7165A">
      <w:pPr>
        <w:jc w:val="both"/>
        <w:rPr>
          <w:rFonts w:cs="Arial"/>
          <w:color w:val="auto"/>
        </w:rPr>
      </w:pPr>
      <w:r w:rsidRPr="00C73C52">
        <w:rPr>
          <w:rFonts w:cs="Arial"/>
          <w:color w:val="auto"/>
          <w:u w:val="single"/>
        </w:rPr>
        <w:t>Cel główny</w:t>
      </w:r>
      <w:r w:rsidRPr="00C73C52">
        <w:rPr>
          <w:rFonts w:cs="Arial"/>
          <w:color w:val="auto"/>
        </w:rPr>
        <w:t>: Tworzenie warunków dla wzrostu dochodów mieszkańców Polski, przy jednoczesnym wzroście spójności w wymiarze społecznym, ekonomicznym, środowiskowym i terytorialnym.</w:t>
      </w:r>
    </w:p>
    <w:p w14:paraId="3F5DF4B8" w14:textId="77777777" w:rsidR="00D7165A" w:rsidRPr="00C73C52" w:rsidRDefault="00D7165A" w:rsidP="001E30EA">
      <w:pPr>
        <w:numPr>
          <w:ilvl w:val="0"/>
          <w:numId w:val="42"/>
        </w:numPr>
        <w:ind w:left="284" w:hanging="357"/>
        <w:contextualSpacing/>
        <w:jc w:val="both"/>
        <w:rPr>
          <w:rFonts w:cs="Arial"/>
          <w:color w:val="auto"/>
        </w:rPr>
      </w:pPr>
      <w:r w:rsidRPr="00C73C52">
        <w:rPr>
          <w:rFonts w:cs="Arial"/>
          <w:color w:val="auto"/>
          <w:u w:val="single"/>
        </w:rPr>
        <w:t>Trwały wzrost gospodarczy oparty coraz silniej o wiedzę, dane i doskonałość organizacyjną</w:t>
      </w:r>
    </w:p>
    <w:p w14:paraId="128207D8" w14:textId="77777777" w:rsidR="00D7165A" w:rsidRPr="00C73C52" w:rsidRDefault="00D7165A" w:rsidP="001E30EA">
      <w:pPr>
        <w:numPr>
          <w:ilvl w:val="1"/>
          <w:numId w:val="43"/>
        </w:numPr>
        <w:contextualSpacing/>
        <w:jc w:val="both"/>
        <w:rPr>
          <w:rFonts w:cs="Arial"/>
          <w:color w:val="auto"/>
        </w:rPr>
      </w:pPr>
      <w:r w:rsidRPr="00C73C52">
        <w:rPr>
          <w:rFonts w:cs="Arial"/>
          <w:color w:val="auto"/>
        </w:rPr>
        <w:t>Kierunek interwencji – Stymulowanie popytu na innowacje przez sektor publiczny,</w:t>
      </w:r>
    </w:p>
    <w:p w14:paraId="2173AA82" w14:textId="77777777" w:rsidR="00D7165A" w:rsidRPr="00C73C52" w:rsidRDefault="00D7165A" w:rsidP="001E30EA">
      <w:pPr>
        <w:numPr>
          <w:ilvl w:val="0"/>
          <w:numId w:val="42"/>
        </w:numPr>
        <w:ind w:left="284" w:hanging="357"/>
        <w:contextualSpacing/>
        <w:jc w:val="both"/>
        <w:rPr>
          <w:rFonts w:cs="Arial"/>
          <w:color w:val="auto"/>
        </w:rPr>
      </w:pPr>
      <w:r w:rsidRPr="00C73C52">
        <w:rPr>
          <w:rFonts w:cs="Arial"/>
          <w:color w:val="auto"/>
          <w:u w:val="single"/>
        </w:rPr>
        <w:t>Rozwój społecznie wrażliwy i terytorialnie zrównoważony</w:t>
      </w:r>
    </w:p>
    <w:p w14:paraId="6D610A2D" w14:textId="77777777" w:rsidR="00D7165A" w:rsidRPr="00C73C52" w:rsidRDefault="00D7165A" w:rsidP="001E30EA">
      <w:pPr>
        <w:numPr>
          <w:ilvl w:val="1"/>
          <w:numId w:val="44"/>
        </w:numPr>
        <w:contextualSpacing/>
        <w:jc w:val="both"/>
        <w:rPr>
          <w:rFonts w:cs="Arial"/>
          <w:color w:val="auto"/>
        </w:rPr>
      </w:pPr>
      <w:r w:rsidRPr="00C73C52">
        <w:rPr>
          <w:rFonts w:cs="Arial"/>
          <w:color w:val="auto"/>
        </w:rPr>
        <w:t>Kierunek interwencji – Aktywne gospodarczo i przyjazne mieszkańcom miasta</w:t>
      </w:r>
    </w:p>
    <w:p w14:paraId="3ED04F18" w14:textId="77777777" w:rsidR="00D7165A" w:rsidRPr="00C73C52" w:rsidRDefault="00D7165A" w:rsidP="001E30EA">
      <w:pPr>
        <w:numPr>
          <w:ilvl w:val="1"/>
          <w:numId w:val="44"/>
        </w:numPr>
        <w:contextualSpacing/>
        <w:jc w:val="both"/>
        <w:rPr>
          <w:rFonts w:cs="Arial"/>
          <w:color w:val="auto"/>
        </w:rPr>
      </w:pPr>
      <w:r w:rsidRPr="00C73C52">
        <w:rPr>
          <w:rFonts w:cs="Arial"/>
          <w:color w:val="auto"/>
        </w:rPr>
        <w:t>Kierunek interwencji – Rozwój obszarów wiejskich,</w:t>
      </w:r>
    </w:p>
    <w:p w14:paraId="5877112D" w14:textId="77777777" w:rsidR="00D7165A" w:rsidRPr="00C73C52" w:rsidRDefault="00D7165A" w:rsidP="001E30EA">
      <w:pPr>
        <w:numPr>
          <w:ilvl w:val="0"/>
          <w:numId w:val="42"/>
        </w:numPr>
        <w:ind w:left="284"/>
        <w:contextualSpacing/>
        <w:jc w:val="both"/>
        <w:rPr>
          <w:rFonts w:cs="Arial"/>
          <w:color w:val="auto"/>
        </w:rPr>
      </w:pPr>
      <w:r w:rsidRPr="00C73C52">
        <w:rPr>
          <w:rFonts w:cs="Arial"/>
          <w:color w:val="auto"/>
          <w:u w:val="single"/>
        </w:rPr>
        <w:t>Obszar wpływający na osiągnięcie celów Strategii – Transport</w:t>
      </w:r>
    </w:p>
    <w:p w14:paraId="6ADAD3CC" w14:textId="77777777" w:rsidR="00D7165A" w:rsidRPr="00C73C52" w:rsidRDefault="00D7165A" w:rsidP="001E30EA">
      <w:pPr>
        <w:numPr>
          <w:ilvl w:val="1"/>
          <w:numId w:val="45"/>
        </w:numPr>
        <w:contextualSpacing/>
        <w:jc w:val="both"/>
        <w:rPr>
          <w:rFonts w:cs="Arial"/>
          <w:color w:val="auto"/>
        </w:rPr>
      </w:pPr>
      <w:r w:rsidRPr="00C73C52">
        <w:rPr>
          <w:rFonts w:cs="Arial"/>
          <w:color w:val="auto"/>
        </w:rPr>
        <w:t>Kierunek interwencji – Budowa zintegrowanej, wzajemnie powiązanej sieci transportowej służącej konkurencyjnej gospodarce,</w:t>
      </w:r>
    </w:p>
    <w:p w14:paraId="67FC1AE4" w14:textId="77777777" w:rsidR="00D7165A" w:rsidRPr="00C73C52" w:rsidRDefault="00D7165A" w:rsidP="001E30EA">
      <w:pPr>
        <w:numPr>
          <w:ilvl w:val="1"/>
          <w:numId w:val="45"/>
        </w:numPr>
        <w:contextualSpacing/>
        <w:jc w:val="both"/>
        <w:rPr>
          <w:rFonts w:cs="Arial"/>
          <w:color w:val="auto"/>
        </w:rPr>
      </w:pPr>
      <w:r w:rsidRPr="00C73C52">
        <w:rPr>
          <w:rFonts w:cs="Arial"/>
          <w:color w:val="auto"/>
        </w:rPr>
        <w:t>Kierunek interwencji – Zmiany w indywidualnej i zbiorowej mobilności,</w:t>
      </w:r>
    </w:p>
    <w:p w14:paraId="4DA07851" w14:textId="77777777" w:rsidR="00D7165A" w:rsidRPr="00C73C52" w:rsidRDefault="00D7165A" w:rsidP="001E30EA">
      <w:pPr>
        <w:numPr>
          <w:ilvl w:val="0"/>
          <w:numId w:val="42"/>
        </w:numPr>
        <w:ind w:left="284"/>
        <w:contextualSpacing/>
        <w:jc w:val="both"/>
        <w:rPr>
          <w:rFonts w:cs="Arial"/>
          <w:color w:val="auto"/>
        </w:rPr>
      </w:pPr>
      <w:r w:rsidRPr="00C73C52">
        <w:rPr>
          <w:rFonts w:cs="Arial"/>
          <w:color w:val="auto"/>
          <w:u w:val="single"/>
        </w:rPr>
        <w:t>Obszar wpływający na osiągnięcie celów Strategii – Energia</w:t>
      </w:r>
    </w:p>
    <w:p w14:paraId="20348CF3" w14:textId="77777777" w:rsidR="00D7165A" w:rsidRPr="00C73C52" w:rsidRDefault="00D7165A" w:rsidP="001E30EA">
      <w:pPr>
        <w:numPr>
          <w:ilvl w:val="0"/>
          <w:numId w:val="66"/>
        </w:numPr>
        <w:ind w:left="1418"/>
        <w:contextualSpacing/>
        <w:jc w:val="both"/>
        <w:rPr>
          <w:rFonts w:cs="Arial"/>
          <w:color w:val="auto"/>
        </w:rPr>
      </w:pPr>
      <w:r w:rsidRPr="00C73C52">
        <w:rPr>
          <w:rFonts w:cs="Arial"/>
          <w:color w:val="auto"/>
        </w:rPr>
        <w:t>Kierunek interwencji – Poprawa bezpieczeństwa energetycznego kraju,</w:t>
      </w:r>
    </w:p>
    <w:p w14:paraId="1B1011BC" w14:textId="77777777" w:rsidR="00D7165A" w:rsidRPr="00C73C52" w:rsidRDefault="00D7165A" w:rsidP="001E30EA">
      <w:pPr>
        <w:numPr>
          <w:ilvl w:val="0"/>
          <w:numId w:val="66"/>
        </w:numPr>
        <w:ind w:left="1418"/>
        <w:contextualSpacing/>
        <w:jc w:val="both"/>
        <w:rPr>
          <w:rFonts w:cs="Arial"/>
          <w:color w:val="auto"/>
        </w:rPr>
      </w:pPr>
      <w:r w:rsidRPr="00C73C52">
        <w:rPr>
          <w:rFonts w:cs="Arial"/>
          <w:color w:val="auto"/>
        </w:rPr>
        <w:t>Kierunek interwencji – Poprawa efektywności energetycznej,</w:t>
      </w:r>
    </w:p>
    <w:p w14:paraId="52850966" w14:textId="77777777" w:rsidR="00D7165A" w:rsidRPr="00C73C52" w:rsidRDefault="00D7165A" w:rsidP="001E30EA">
      <w:pPr>
        <w:numPr>
          <w:ilvl w:val="0"/>
          <w:numId w:val="66"/>
        </w:numPr>
        <w:ind w:left="1418"/>
        <w:contextualSpacing/>
        <w:jc w:val="both"/>
        <w:rPr>
          <w:rFonts w:cs="Arial"/>
          <w:color w:val="auto"/>
        </w:rPr>
      </w:pPr>
      <w:r w:rsidRPr="00C73C52">
        <w:rPr>
          <w:rFonts w:cs="Arial"/>
          <w:color w:val="auto"/>
        </w:rPr>
        <w:t>Kierunek interwencji – Rozwój techniki,</w:t>
      </w:r>
    </w:p>
    <w:p w14:paraId="54C67F6C" w14:textId="77777777" w:rsidR="00D7165A" w:rsidRPr="00C73C52" w:rsidRDefault="00D7165A" w:rsidP="001E30EA">
      <w:pPr>
        <w:numPr>
          <w:ilvl w:val="0"/>
          <w:numId w:val="42"/>
        </w:numPr>
        <w:ind w:left="284"/>
        <w:contextualSpacing/>
        <w:jc w:val="both"/>
        <w:rPr>
          <w:rFonts w:cs="Arial"/>
          <w:color w:val="auto"/>
          <w:u w:val="single"/>
        </w:rPr>
      </w:pPr>
      <w:r w:rsidRPr="00C73C52">
        <w:rPr>
          <w:rFonts w:cs="Arial"/>
          <w:color w:val="auto"/>
          <w:u w:val="single"/>
        </w:rPr>
        <w:t>Obszar wpływający na osiągnięcie celów Strategii – Środowisko</w:t>
      </w:r>
    </w:p>
    <w:p w14:paraId="5E132541" w14:textId="77777777" w:rsidR="00D7165A" w:rsidRPr="00C73C52" w:rsidRDefault="00D7165A" w:rsidP="001E30EA">
      <w:pPr>
        <w:numPr>
          <w:ilvl w:val="0"/>
          <w:numId w:val="67"/>
        </w:numPr>
        <w:ind w:left="1418"/>
        <w:contextualSpacing/>
        <w:jc w:val="both"/>
        <w:rPr>
          <w:rFonts w:cs="Arial"/>
          <w:color w:val="auto"/>
        </w:rPr>
      </w:pPr>
      <w:r w:rsidRPr="00C73C52">
        <w:rPr>
          <w:rFonts w:cs="Arial"/>
          <w:color w:val="auto"/>
        </w:rPr>
        <w:t>Kierunek interwencji – Zwiększenie dyspozycyjnych zasobów wodnych i osiągnięcie wysokiej jakości wód,</w:t>
      </w:r>
    </w:p>
    <w:p w14:paraId="1F891258" w14:textId="77777777" w:rsidR="00D7165A" w:rsidRPr="00C73C52" w:rsidRDefault="00D7165A" w:rsidP="001E30EA">
      <w:pPr>
        <w:numPr>
          <w:ilvl w:val="0"/>
          <w:numId w:val="67"/>
        </w:numPr>
        <w:ind w:left="1418"/>
        <w:contextualSpacing/>
        <w:jc w:val="both"/>
        <w:rPr>
          <w:rFonts w:cs="Arial"/>
          <w:color w:val="auto"/>
        </w:rPr>
      </w:pPr>
      <w:r w:rsidRPr="00C73C52">
        <w:rPr>
          <w:rFonts w:cs="Arial"/>
          <w:color w:val="auto"/>
        </w:rPr>
        <w:t>Kierunek interwencji – Likwidacja źródeł emisji zanieczyszczeń powietrza lub istotne zmniejszenie ich oddziaływania,</w:t>
      </w:r>
    </w:p>
    <w:p w14:paraId="68918ABD" w14:textId="77777777" w:rsidR="00D7165A" w:rsidRPr="00C73C52" w:rsidRDefault="00D7165A" w:rsidP="001E30EA">
      <w:pPr>
        <w:numPr>
          <w:ilvl w:val="0"/>
          <w:numId w:val="67"/>
        </w:numPr>
        <w:ind w:left="1418"/>
        <w:contextualSpacing/>
        <w:jc w:val="both"/>
        <w:rPr>
          <w:rFonts w:cs="Arial"/>
          <w:color w:val="auto"/>
        </w:rPr>
      </w:pPr>
      <w:r w:rsidRPr="00C73C52">
        <w:rPr>
          <w:rFonts w:cs="Arial"/>
          <w:color w:val="auto"/>
        </w:rPr>
        <w:t>Kierunek interwencji – Zarządzanie zasobami dziedzictwa przyrodniczego,</w:t>
      </w:r>
    </w:p>
    <w:p w14:paraId="32846D85" w14:textId="77777777" w:rsidR="00D7165A" w:rsidRPr="00C73C52" w:rsidRDefault="00D7165A" w:rsidP="001E30EA">
      <w:pPr>
        <w:numPr>
          <w:ilvl w:val="0"/>
          <w:numId w:val="67"/>
        </w:numPr>
        <w:ind w:left="1418"/>
        <w:contextualSpacing/>
        <w:jc w:val="both"/>
        <w:rPr>
          <w:rFonts w:cs="Arial"/>
          <w:color w:val="auto"/>
        </w:rPr>
      </w:pPr>
      <w:r w:rsidRPr="00C73C52">
        <w:rPr>
          <w:rFonts w:cs="Arial"/>
          <w:color w:val="auto"/>
        </w:rPr>
        <w:lastRenderedPageBreak/>
        <w:t>Kierunek interwencji – Ochrona gleb przed degradacją,</w:t>
      </w:r>
    </w:p>
    <w:p w14:paraId="1D6A60A2" w14:textId="77777777" w:rsidR="00D7165A" w:rsidRPr="00C73C52" w:rsidRDefault="00D7165A" w:rsidP="001E30EA">
      <w:pPr>
        <w:numPr>
          <w:ilvl w:val="0"/>
          <w:numId w:val="67"/>
        </w:numPr>
        <w:ind w:left="1418"/>
        <w:contextualSpacing/>
        <w:jc w:val="both"/>
        <w:rPr>
          <w:rFonts w:cs="Arial"/>
          <w:color w:val="auto"/>
        </w:rPr>
      </w:pPr>
      <w:r w:rsidRPr="00C73C52">
        <w:rPr>
          <w:rFonts w:cs="Arial"/>
          <w:color w:val="auto"/>
        </w:rPr>
        <w:t>Kierunek interwencji – Zarządzanie zasobami geologicznymi,</w:t>
      </w:r>
    </w:p>
    <w:p w14:paraId="1509EE1C" w14:textId="77777777" w:rsidR="00D7165A" w:rsidRPr="00C73C52" w:rsidRDefault="00D7165A" w:rsidP="001E30EA">
      <w:pPr>
        <w:numPr>
          <w:ilvl w:val="0"/>
          <w:numId w:val="67"/>
        </w:numPr>
        <w:ind w:left="1418"/>
        <w:contextualSpacing/>
        <w:jc w:val="both"/>
        <w:rPr>
          <w:rFonts w:cs="Arial"/>
          <w:color w:val="auto"/>
        </w:rPr>
      </w:pPr>
      <w:r w:rsidRPr="00C73C52">
        <w:rPr>
          <w:rFonts w:cs="Arial"/>
          <w:color w:val="auto"/>
        </w:rPr>
        <w:t>Kierunek interwencji – Gospodarka odpadami,</w:t>
      </w:r>
    </w:p>
    <w:p w14:paraId="3900780C" w14:textId="77777777" w:rsidR="00D7165A" w:rsidRPr="00C73C52" w:rsidRDefault="00D7165A" w:rsidP="001E30EA">
      <w:pPr>
        <w:numPr>
          <w:ilvl w:val="0"/>
          <w:numId w:val="67"/>
        </w:numPr>
        <w:ind w:left="1418"/>
        <w:contextualSpacing/>
        <w:jc w:val="both"/>
        <w:rPr>
          <w:rFonts w:cs="Arial"/>
          <w:color w:val="auto"/>
        </w:rPr>
      </w:pPr>
      <w:r w:rsidRPr="00C73C52">
        <w:rPr>
          <w:rFonts w:cs="Arial"/>
          <w:color w:val="auto"/>
        </w:rPr>
        <w:t>Kierunek interwencji – Oddziaływanie na jakość życia w zakresie klimatu akustycznego i oddziaływania pól elektromagnetycznych.</w:t>
      </w:r>
    </w:p>
    <w:p w14:paraId="620A2FF6" w14:textId="77777777" w:rsidR="00D7165A" w:rsidRPr="00C73C52" w:rsidRDefault="00D7165A" w:rsidP="00D7165A">
      <w:pPr>
        <w:jc w:val="both"/>
        <w:rPr>
          <w:rFonts w:cs="Arial"/>
          <w:color w:val="auto"/>
        </w:rPr>
      </w:pPr>
    </w:p>
    <w:p w14:paraId="3BDED4C6" w14:textId="77777777" w:rsidR="00D7165A" w:rsidRPr="00C73C52" w:rsidRDefault="00D7165A" w:rsidP="00D7165A">
      <w:pPr>
        <w:jc w:val="both"/>
        <w:rPr>
          <w:rFonts w:eastAsia="Times New Roman" w:cs="Arial"/>
          <w:b/>
          <w:color w:val="auto"/>
          <w:lang w:eastAsia="pl-PL"/>
        </w:rPr>
      </w:pPr>
      <w:r w:rsidRPr="00C73C52">
        <w:rPr>
          <w:rFonts w:eastAsia="Times New Roman" w:cs="Arial"/>
          <w:b/>
          <w:color w:val="auto"/>
          <w:lang w:eastAsia="pl-PL"/>
        </w:rPr>
        <w:t>4.3.3. Polityka ekologiczna państwa 2030</w:t>
      </w:r>
    </w:p>
    <w:p w14:paraId="6E9572B0"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lang w:eastAsia="pl-PL"/>
        </w:rPr>
        <w:t>W systemie dokumentów strategicznych PEP2030 stanowi doprecyzowanie i operacjonalizację zapisów Strategii na rzecz Odpowiedzialnego Rozwoju do roku 2020 (z perspektywą do 2030 r.). W związku z powyższym, cel główny PEP2030, tj. Rozwój potencjału środowiska na rzecz obywateli i przedsiębiorców, został przeniesiony wprost ze Strategii na rzecz Odpowiedzialnego Rozwoju do roku 2020 (z perspektywą do 2030 r.). Cele szczegółowe PEP2030 zostały określone w odpowiedzi na zidentyfikowane w diagnozie najważniejsze trendy w obszarze środowiska, w sposób umożliwiający zharmonizowanie kwestii związanych z ochroną środowiska z potrzebami gospodarczymi i społecznymi. Realizacja celów środowiskowych będzie wspierana przez cele horyzontalne.</w:t>
      </w:r>
    </w:p>
    <w:p w14:paraId="765DC411" w14:textId="77777777" w:rsidR="00D7165A" w:rsidRPr="00C73C52" w:rsidRDefault="00D7165A" w:rsidP="00D7165A">
      <w:pPr>
        <w:jc w:val="both"/>
        <w:rPr>
          <w:rFonts w:eastAsia="Times New Roman" w:cs="Arial"/>
          <w:color w:val="auto"/>
          <w:lang w:eastAsia="pl-PL"/>
        </w:rPr>
      </w:pPr>
    </w:p>
    <w:p w14:paraId="0637C361"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u w:val="single"/>
          <w:lang w:eastAsia="pl-PL"/>
        </w:rPr>
        <w:t>Cel szczegółowy I:</w:t>
      </w:r>
      <w:r w:rsidRPr="00C73C52">
        <w:rPr>
          <w:rFonts w:eastAsia="Times New Roman" w:cs="Arial"/>
          <w:color w:val="auto"/>
          <w:lang w:eastAsia="pl-PL"/>
        </w:rPr>
        <w:t xml:space="preserve"> Środowisko i zdrowie. Poprawa jakości środowiska i bezpieczeństwa ekologicznego.</w:t>
      </w:r>
    </w:p>
    <w:p w14:paraId="244F15D0" w14:textId="77777777" w:rsidR="00D7165A" w:rsidRPr="00C73C52" w:rsidRDefault="00D7165A" w:rsidP="00D7165A">
      <w:pPr>
        <w:jc w:val="both"/>
        <w:rPr>
          <w:rFonts w:eastAsia="Times New Roman" w:cs="Arial"/>
          <w:color w:val="auto"/>
          <w:u w:val="single"/>
          <w:lang w:eastAsia="pl-PL"/>
        </w:rPr>
      </w:pPr>
      <w:r w:rsidRPr="00C73C52">
        <w:rPr>
          <w:rFonts w:eastAsia="Times New Roman" w:cs="Arial"/>
          <w:color w:val="auto"/>
          <w:u w:val="single"/>
          <w:lang w:eastAsia="pl-PL"/>
        </w:rPr>
        <w:t>Kierunki interwencji:</w:t>
      </w:r>
    </w:p>
    <w:p w14:paraId="0904A189" w14:textId="77777777" w:rsidR="00D7165A" w:rsidRPr="00C73C52" w:rsidRDefault="00D7165A" w:rsidP="001E30EA">
      <w:pPr>
        <w:numPr>
          <w:ilvl w:val="0"/>
          <w:numId w:val="63"/>
        </w:numPr>
        <w:contextualSpacing/>
        <w:jc w:val="both"/>
        <w:rPr>
          <w:rFonts w:eastAsia="Times New Roman" w:cs="Arial"/>
          <w:color w:val="auto"/>
          <w:lang w:eastAsia="pl-PL"/>
        </w:rPr>
      </w:pPr>
      <w:r w:rsidRPr="00C73C52">
        <w:rPr>
          <w:rFonts w:eastAsia="Times New Roman" w:cs="Arial"/>
          <w:color w:val="auto"/>
          <w:lang w:eastAsia="pl-PL"/>
        </w:rPr>
        <w:t>Zrównoważone gospodarowanie wodami, w tym zapewnienie dostępu do czystej wody dla społeczeństwa i gospodarki oraz osiągnięcie dobrego stanu wód;</w:t>
      </w:r>
    </w:p>
    <w:p w14:paraId="11B5B780" w14:textId="77777777" w:rsidR="00D7165A" w:rsidRPr="00C73C52" w:rsidRDefault="00D7165A" w:rsidP="001E30EA">
      <w:pPr>
        <w:numPr>
          <w:ilvl w:val="0"/>
          <w:numId w:val="63"/>
        </w:numPr>
        <w:contextualSpacing/>
        <w:jc w:val="both"/>
        <w:rPr>
          <w:rFonts w:eastAsia="Times New Roman" w:cs="Arial"/>
          <w:color w:val="auto"/>
          <w:lang w:eastAsia="pl-PL"/>
        </w:rPr>
      </w:pPr>
      <w:r w:rsidRPr="00C73C52">
        <w:rPr>
          <w:rFonts w:eastAsia="Times New Roman" w:cs="Arial"/>
          <w:color w:val="auto"/>
          <w:lang w:eastAsia="pl-PL"/>
        </w:rPr>
        <w:t>Likwidacja źródeł emisji zanieczyszczeń do powietrza lub istotne zmniejszenie ich oddziaływania;</w:t>
      </w:r>
    </w:p>
    <w:p w14:paraId="034D5BDB" w14:textId="77777777" w:rsidR="00D7165A" w:rsidRPr="00C73C52" w:rsidRDefault="00D7165A" w:rsidP="001E30EA">
      <w:pPr>
        <w:numPr>
          <w:ilvl w:val="0"/>
          <w:numId w:val="63"/>
        </w:numPr>
        <w:contextualSpacing/>
        <w:jc w:val="both"/>
        <w:rPr>
          <w:rFonts w:eastAsia="Times New Roman" w:cs="Arial"/>
          <w:color w:val="auto"/>
          <w:lang w:eastAsia="pl-PL"/>
        </w:rPr>
      </w:pPr>
      <w:r w:rsidRPr="00C73C52">
        <w:rPr>
          <w:rFonts w:eastAsia="Times New Roman" w:cs="Arial"/>
          <w:color w:val="auto"/>
          <w:lang w:eastAsia="pl-PL"/>
        </w:rPr>
        <w:t>Ochrona powierzchni ziemi, w tym gleb;</w:t>
      </w:r>
    </w:p>
    <w:p w14:paraId="49C9966F" w14:textId="77777777" w:rsidR="00D7165A" w:rsidRPr="00C73C52" w:rsidRDefault="00D7165A" w:rsidP="001E30EA">
      <w:pPr>
        <w:numPr>
          <w:ilvl w:val="0"/>
          <w:numId w:val="63"/>
        </w:numPr>
        <w:contextualSpacing/>
        <w:jc w:val="both"/>
        <w:rPr>
          <w:rFonts w:eastAsia="Times New Roman" w:cs="Arial"/>
          <w:color w:val="auto"/>
          <w:lang w:eastAsia="pl-PL"/>
        </w:rPr>
      </w:pPr>
      <w:r w:rsidRPr="00C73C52">
        <w:rPr>
          <w:rFonts w:eastAsia="Times New Roman" w:cs="Arial"/>
          <w:color w:val="auto"/>
          <w:lang w:eastAsia="pl-PL"/>
        </w:rPr>
        <w:t>Przeciwdziałanie zagrożeniom środowiska oraz zapewnienie bezpieczeństwa biologicznego, jądrowego i ochrony radiologicznej.</w:t>
      </w:r>
    </w:p>
    <w:p w14:paraId="559CEACE" w14:textId="77777777" w:rsidR="00D7165A" w:rsidRPr="00C73C52" w:rsidRDefault="00D7165A" w:rsidP="00D7165A">
      <w:pPr>
        <w:jc w:val="both"/>
        <w:rPr>
          <w:rFonts w:eastAsia="Times New Roman" w:cs="Arial"/>
          <w:color w:val="auto"/>
          <w:u w:val="single"/>
          <w:lang w:eastAsia="pl-PL"/>
        </w:rPr>
      </w:pPr>
    </w:p>
    <w:p w14:paraId="7FE8C071"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u w:val="single"/>
          <w:lang w:eastAsia="pl-PL"/>
        </w:rPr>
        <w:t>Cel szczegółowy II:</w:t>
      </w:r>
      <w:r w:rsidRPr="00C73C52">
        <w:rPr>
          <w:rFonts w:eastAsia="Times New Roman" w:cs="Arial"/>
          <w:color w:val="auto"/>
          <w:lang w:eastAsia="pl-PL"/>
        </w:rPr>
        <w:t xml:space="preserve"> Środowisko i gospodarka. Zrównoważone gospodarowanie zasobami środowiska.</w:t>
      </w:r>
    </w:p>
    <w:p w14:paraId="1F2BA690" w14:textId="77777777" w:rsidR="00D7165A" w:rsidRPr="00C73C52" w:rsidRDefault="00D7165A" w:rsidP="00D7165A">
      <w:pPr>
        <w:jc w:val="both"/>
        <w:rPr>
          <w:rFonts w:eastAsia="Times New Roman" w:cs="Arial"/>
          <w:color w:val="auto"/>
          <w:u w:val="single"/>
          <w:lang w:eastAsia="pl-PL"/>
        </w:rPr>
      </w:pPr>
      <w:r w:rsidRPr="00C73C52">
        <w:rPr>
          <w:rFonts w:eastAsia="Times New Roman" w:cs="Arial"/>
          <w:color w:val="auto"/>
          <w:u w:val="single"/>
          <w:lang w:eastAsia="pl-PL"/>
        </w:rPr>
        <w:t>Kierunki interwencji:</w:t>
      </w:r>
    </w:p>
    <w:p w14:paraId="68A1B15C" w14:textId="77777777" w:rsidR="00D7165A" w:rsidRPr="00C73C52" w:rsidRDefault="00D7165A" w:rsidP="001E30EA">
      <w:pPr>
        <w:numPr>
          <w:ilvl w:val="0"/>
          <w:numId w:val="64"/>
        </w:numPr>
        <w:contextualSpacing/>
        <w:jc w:val="both"/>
        <w:rPr>
          <w:rFonts w:eastAsia="Times New Roman" w:cs="Arial"/>
          <w:color w:val="auto"/>
          <w:lang w:eastAsia="pl-PL"/>
        </w:rPr>
      </w:pPr>
      <w:r w:rsidRPr="00C73C52">
        <w:rPr>
          <w:rFonts w:eastAsia="Times New Roman" w:cs="Arial"/>
          <w:color w:val="auto"/>
          <w:lang w:eastAsia="pl-PL"/>
        </w:rPr>
        <w:t>Zarządzanie zasobami dziedzictwa przyrodniczego i kulturowego, w tym ochrona i poprawa stanu różnorodności biologicznej i krajobrazu;</w:t>
      </w:r>
    </w:p>
    <w:p w14:paraId="1E1E0877" w14:textId="77777777" w:rsidR="00D7165A" w:rsidRPr="00C73C52" w:rsidRDefault="00D7165A" w:rsidP="001E30EA">
      <w:pPr>
        <w:numPr>
          <w:ilvl w:val="0"/>
          <w:numId w:val="64"/>
        </w:numPr>
        <w:contextualSpacing/>
        <w:jc w:val="both"/>
        <w:rPr>
          <w:rFonts w:eastAsia="Times New Roman" w:cs="Arial"/>
          <w:color w:val="auto"/>
          <w:lang w:eastAsia="pl-PL"/>
        </w:rPr>
      </w:pPr>
      <w:r w:rsidRPr="00C73C52">
        <w:rPr>
          <w:rFonts w:eastAsia="Times New Roman" w:cs="Arial"/>
          <w:color w:val="auto"/>
          <w:lang w:eastAsia="pl-PL"/>
        </w:rPr>
        <w:t>Wspieranie wielofunkcyjnej i trwale zrównoważonej gospodarki leśnej;</w:t>
      </w:r>
    </w:p>
    <w:p w14:paraId="0137823E" w14:textId="77777777" w:rsidR="00D7165A" w:rsidRPr="00C73C52" w:rsidRDefault="00D7165A" w:rsidP="001E30EA">
      <w:pPr>
        <w:numPr>
          <w:ilvl w:val="0"/>
          <w:numId w:val="64"/>
        </w:numPr>
        <w:contextualSpacing/>
        <w:jc w:val="both"/>
        <w:rPr>
          <w:rFonts w:eastAsia="Times New Roman" w:cs="Arial"/>
          <w:color w:val="auto"/>
          <w:lang w:eastAsia="pl-PL"/>
        </w:rPr>
      </w:pPr>
      <w:r w:rsidRPr="00C73C52">
        <w:rPr>
          <w:rFonts w:eastAsia="Times New Roman" w:cs="Arial"/>
          <w:color w:val="auto"/>
          <w:lang w:eastAsia="pl-PL"/>
        </w:rPr>
        <w:t>Gospodarka odpadami w kierunku gospodarki o obiegu zamkniętym;</w:t>
      </w:r>
    </w:p>
    <w:p w14:paraId="498C432A" w14:textId="77777777" w:rsidR="00D7165A" w:rsidRPr="00C73C52" w:rsidRDefault="00D7165A" w:rsidP="001E30EA">
      <w:pPr>
        <w:numPr>
          <w:ilvl w:val="0"/>
          <w:numId w:val="64"/>
        </w:numPr>
        <w:contextualSpacing/>
        <w:jc w:val="both"/>
        <w:rPr>
          <w:rFonts w:eastAsia="Times New Roman" w:cs="Arial"/>
          <w:color w:val="auto"/>
          <w:lang w:eastAsia="pl-PL"/>
        </w:rPr>
      </w:pPr>
      <w:r w:rsidRPr="00C73C52">
        <w:rPr>
          <w:rFonts w:eastAsia="Times New Roman" w:cs="Arial"/>
          <w:color w:val="auto"/>
          <w:lang w:eastAsia="pl-PL"/>
        </w:rPr>
        <w:t>Zarządzanie zasobami geologicznymi poprzez opracowanie i wdrożenie polityki surowcowej państwa;</w:t>
      </w:r>
    </w:p>
    <w:p w14:paraId="24F97668" w14:textId="77777777" w:rsidR="00D7165A" w:rsidRPr="00C73C52" w:rsidRDefault="00D7165A" w:rsidP="001E30EA">
      <w:pPr>
        <w:numPr>
          <w:ilvl w:val="0"/>
          <w:numId w:val="64"/>
        </w:numPr>
        <w:contextualSpacing/>
        <w:jc w:val="both"/>
        <w:rPr>
          <w:rFonts w:eastAsia="Times New Roman" w:cs="Arial"/>
          <w:color w:val="auto"/>
          <w:lang w:eastAsia="pl-PL"/>
        </w:rPr>
      </w:pPr>
      <w:r w:rsidRPr="00C73C52">
        <w:rPr>
          <w:rFonts w:eastAsia="Times New Roman" w:cs="Arial"/>
          <w:color w:val="auto"/>
          <w:lang w:eastAsia="pl-PL"/>
        </w:rPr>
        <w:t>Wspieranie wdrażania ekoinnowacji oraz upowszechnianie najlepszych dostępnych technik BAT.</w:t>
      </w:r>
    </w:p>
    <w:p w14:paraId="1140320D" w14:textId="77777777" w:rsidR="00D7165A" w:rsidRPr="00C73C52" w:rsidRDefault="00D7165A" w:rsidP="00D7165A">
      <w:pPr>
        <w:jc w:val="both"/>
        <w:rPr>
          <w:rFonts w:eastAsia="Times New Roman" w:cs="Arial"/>
          <w:color w:val="auto"/>
          <w:u w:val="single"/>
          <w:lang w:eastAsia="pl-PL"/>
        </w:rPr>
      </w:pPr>
    </w:p>
    <w:p w14:paraId="66CCCE06"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u w:val="single"/>
          <w:lang w:eastAsia="pl-PL"/>
        </w:rPr>
        <w:t>Cel szczegółowy III:</w:t>
      </w:r>
      <w:r w:rsidRPr="00C73C52">
        <w:rPr>
          <w:rFonts w:eastAsia="Times New Roman" w:cs="Arial"/>
          <w:color w:val="auto"/>
          <w:lang w:eastAsia="pl-PL"/>
        </w:rPr>
        <w:t xml:space="preserve"> Środowisko i klimat. Łagodzenie zmian klimatu i adaptacja do nich oraz zarządzanie ryzykiem klęsk żywiołowych.</w:t>
      </w:r>
    </w:p>
    <w:p w14:paraId="5A08A9F3" w14:textId="77777777" w:rsidR="00D7165A" w:rsidRPr="00C73C52" w:rsidRDefault="00D7165A" w:rsidP="00D7165A">
      <w:pPr>
        <w:jc w:val="both"/>
        <w:rPr>
          <w:rFonts w:eastAsia="Times New Roman" w:cs="Arial"/>
          <w:color w:val="auto"/>
          <w:u w:val="single"/>
          <w:lang w:eastAsia="pl-PL"/>
        </w:rPr>
      </w:pPr>
      <w:r w:rsidRPr="00C73C52">
        <w:rPr>
          <w:rFonts w:eastAsia="Times New Roman" w:cs="Arial"/>
          <w:color w:val="auto"/>
          <w:u w:val="single"/>
          <w:lang w:eastAsia="pl-PL"/>
        </w:rPr>
        <w:t>Kierunki interwencji:</w:t>
      </w:r>
    </w:p>
    <w:p w14:paraId="196CAD17" w14:textId="77777777" w:rsidR="00D7165A" w:rsidRPr="00C73C52" w:rsidRDefault="00D7165A" w:rsidP="001E30EA">
      <w:pPr>
        <w:numPr>
          <w:ilvl w:val="0"/>
          <w:numId w:val="65"/>
        </w:numPr>
        <w:contextualSpacing/>
        <w:jc w:val="both"/>
        <w:rPr>
          <w:rFonts w:eastAsia="Times New Roman" w:cs="Arial"/>
          <w:color w:val="auto"/>
          <w:lang w:eastAsia="pl-PL"/>
        </w:rPr>
      </w:pPr>
      <w:r w:rsidRPr="00C73C52">
        <w:rPr>
          <w:rFonts w:eastAsia="Times New Roman" w:cs="Arial"/>
          <w:color w:val="auto"/>
          <w:lang w:eastAsia="pl-PL"/>
        </w:rPr>
        <w:t>Przeciwdziałanie zmianom klimatu;</w:t>
      </w:r>
    </w:p>
    <w:p w14:paraId="79390EB6" w14:textId="77777777" w:rsidR="00D7165A" w:rsidRPr="00C73C52" w:rsidRDefault="00D7165A" w:rsidP="001E30EA">
      <w:pPr>
        <w:numPr>
          <w:ilvl w:val="0"/>
          <w:numId w:val="65"/>
        </w:numPr>
        <w:contextualSpacing/>
        <w:jc w:val="both"/>
        <w:rPr>
          <w:rFonts w:eastAsia="Times New Roman" w:cs="Arial"/>
          <w:color w:val="auto"/>
          <w:lang w:eastAsia="pl-PL"/>
        </w:rPr>
      </w:pPr>
      <w:r w:rsidRPr="00C73C52">
        <w:rPr>
          <w:rFonts w:eastAsia="Times New Roman" w:cs="Arial"/>
          <w:color w:val="auto"/>
          <w:lang w:eastAsia="pl-PL"/>
        </w:rPr>
        <w:t>Adaptacja do zmian klimatu i zarządzanie ryzykiem klęsk żywiołowych.</w:t>
      </w:r>
    </w:p>
    <w:p w14:paraId="1CF667A3" w14:textId="77777777" w:rsidR="00D7165A" w:rsidRPr="00C73C52" w:rsidRDefault="00D7165A" w:rsidP="00D7165A">
      <w:pPr>
        <w:jc w:val="both"/>
        <w:rPr>
          <w:rFonts w:eastAsia="Times New Roman" w:cs="Arial"/>
          <w:color w:val="auto"/>
          <w:lang w:eastAsia="pl-PL"/>
        </w:rPr>
      </w:pPr>
    </w:p>
    <w:p w14:paraId="33F29415"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u w:val="single"/>
          <w:lang w:eastAsia="pl-PL"/>
        </w:rPr>
        <w:lastRenderedPageBreak/>
        <w:t>Cel szczegółowy IV:</w:t>
      </w:r>
      <w:r w:rsidRPr="00C73C52">
        <w:rPr>
          <w:rFonts w:eastAsia="Times New Roman" w:cs="Arial"/>
          <w:color w:val="auto"/>
          <w:lang w:eastAsia="pl-PL"/>
        </w:rPr>
        <w:t xml:space="preserve"> Środowisko i edukacja. Rozwijanie kompetencji (wiedzy, umiejętności i postaw) ekologicznych społeczeństwa.</w:t>
      </w:r>
    </w:p>
    <w:p w14:paraId="7C27C87C" w14:textId="77777777" w:rsidR="00D7165A" w:rsidRPr="00C73C52" w:rsidRDefault="00D7165A" w:rsidP="00D7165A">
      <w:pPr>
        <w:jc w:val="both"/>
        <w:rPr>
          <w:rFonts w:eastAsia="Times New Roman" w:cs="Arial"/>
          <w:color w:val="auto"/>
          <w:u w:val="single"/>
          <w:lang w:eastAsia="pl-PL"/>
        </w:rPr>
      </w:pPr>
      <w:r w:rsidRPr="00C73C52">
        <w:rPr>
          <w:rFonts w:eastAsia="Times New Roman" w:cs="Arial"/>
          <w:color w:val="auto"/>
          <w:u w:val="single"/>
          <w:lang w:eastAsia="pl-PL"/>
        </w:rPr>
        <w:t>Kierunki interwencji:</w:t>
      </w:r>
    </w:p>
    <w:p w14:paraId="1D433B9A"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lang w:eastAsia="pl-PL"/>
        </w:rPr>
        <w:t>Edukacja ekologiczna, w tym kształtowanie wzorców zrównoważonej konsumpcji.</w:t>
      </w:r>
    </w:p>
    <w:p w14:paraId="375254D8" w14:textId="77777777" w:rsidR="00D7165A" w:rsidRPr="00C73C52" w:rsidRDefault="00D7165A" w:rsidP="00D7165A">
      <w:pPr>
        <w:jc w:val="both"/>
        <w:rPr>
          <w:rFonts w:cs="Arial"/>
          <w:color w:val="auto"/>
          <w:lang w:eastAsia="pl-PL"/>
        </w:rPr>
      </w:pPr>
    </w:p>
    <w:p w14:paraId="6C8DAA66"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u w:val="single"/>
          <w:lang w:eastAsia="pl-PL"/>
        </w:rPr>
        <w:t>Cel szczegółowy V:</w:t>
      </w:r>
      <w:r w:rsidRPr="00C73C52">
        <w:rPr>
          <w:rFonts w:eastAsia="Times New Roman" w:cs="Arial"/>
          <w:color w:val="auto"/>
          <w:lang w:eastAsia="pl-PL"/>
        </w:rPr>
        <w:t xml:space="preserve"> Środowisko i administracja. Poprawa efektywności funkcjonowania instrumentów ochrony środowiska.</w:t>
      </w:r>
    </w:p>
    <w:p w14:paraId="11CEF348" w14:textId="77777777" w:rsidR="00D7165A" w:rsidRPr="00C73C52" w:rsidRDefault="00D7165A" w:rsidP="00D7165A">
      <w:pPr>
        <w:jc w:val="both"/>
        <w:rPr>
          <w:rFonts w:eastAsia="Times New Roman" w:cs="Arial"/>
          <w:color w:val="auto"/>
          <w:u w:val="single"/>
          <w:lang w:eastAsia="pl-PL"/>
        </w:rPr>
      </w:pPr>
      <w:r w:rsidRPr="00C73C52">
        <w:rPr>
          <w:rFonts w:eastAsia="Times New Roman" w:cs="Arial"/>
          <w:color w:val="auto"/>
          <w:u w:val="single"/>
          <w:lang w:eastAsia="pl-PL"/>
        </w:rPr>
        <w:t>Kierunki interwencji:</w:t>
      </w:r>
    </w:p>
    <w:p w14:paraId="4B57DE1B"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lang w:eastAsia="pl-PL"/>
        </w:rPr>
        <w:t>Usprawnienie systemu kontroli i zarządzania ochroną środowiska oraz doskonalenie systemu finansowania.</w:t>
      </w:r>
    </w:p>
    <w:p w14:paraId="04F0A08E" w14:textId="77777777" w:rsidR="00D7165A" w:rsidRPr="00C73C52" w:rsidRDefault="00D7165A" w:rsidP="00D7165A">
      <w:pPr>
        <w:jc w:val="both"/>
        <w:rPr>
          <w:rFonts w:eastAsia="Times New Roman" w:cs="Arial"/>
          <w:color w:val="auto"/>
          <w:lang w:eastAsia="pl-PL"/>
        </w:rPr>
      </w:pPr>
    </w:p>
    <w:p w14:paraId="1E4C2CE6" w14:textId="77777777" w:rsidR="00D7165A" w:rsidRPr="00C73C52" w:rsidRDefault="00D7165A" w:rsidP="00D7165A">
      <w:pPr>
        <w:jc w:val="both"/>
        <w:rPr>
          <w:rFonts w:eastAsia="Times New Roman" w:cs="Arial"/>
          <w:color w:val="auto"/>
          <w:lang w:eastAsia="pl-PL"/>
        </w:rPr>
      </w:pPr>
      <w:r w:rsidRPr="00C73C52">
        <w:rPr>
          <w:rFonts w:eastAsia="Times New Roman" w:cs="Arial"/>
          <w:color w:val="auto"/>
          <w:lang w:eastAsia="pl-PL"/>
        </w:rPr>
        <w:t>Polityka ekologiczna państwa 2030 uchyla Strategię „Bezpieczeństwo Energetyczne i Środowisko – perspektywa do 2020 r.” w części dotyczącej Celu 1. Zrównoważone gospodarowanie zasobami środowiska i Celu 3. Poprawa stanu środowiska.</w:t>
      </w:r>
    </w:p>
    <w:p w14:paraId="6B6327B4" w14:textId="77777777" w:rsidR="00D7165A" w:rsidRPr="00C73C52" w:rsidRDefault="00D7165A" w:rsidP="00D7165A">
      <w:pPr>
        <w:jc w:val="both"/>
        <w:rPr>
          <w:rFonts w:eastAsia="Times New Roman" w:cs="Arial"/>
          <w:color w:val="auto"/>
          <w:lang w:eastAsia="pl-PL"/>
        </w:rPr>
      </w:pPr>
    </w:p>
    <w:p w14:paraId="55F70E6A" w14:textId="77777777" w:rsidR="00D7165A" w:rsidRPr="00C73C52" w:rsidRDefault="00D7165A" w:rsidP="00D7165A">
      <w:pPr>
        <w:jc w:val="both"/>
        <w:rPr>
          <w:rFonts w:cs="Arial"/>
          <w:b/>
          <w:color w:val="auto"/>
        </w:rPr>
      </w:pPr>
      <w:r w:rsidRPr="00C73C52">
        <w:rPr>
          <w:rFonts w:cs="Arial"/>
          <w:b/>
          <w:color w:val="auto"/>
        </w:rPr>
        <w:t>4.3.4. Strategia innowacyjności i efektywności gospodarki „Dynamiczna Polska 2020”</w:t>
      </w:r>
    </w:p>
    <w:p w14:paraId="01F0D340" w14:textId="77777777" w:rsidR="00D7165A" w:rsidRPr="00C73C52" w:rsidRDefault="00D7165A" w:rsidP="00D7165A">
      <w:pPr>
        <w:jc w:val="both"/>
        <w:rPr>
          <w:rFonts w:cs="Arial"/>
          <w:color w:val="auto"/>
          <w:shd w:val="clear" w:color="auto" w:fill="FFFFFF"/>
        </w:rPr>
      </w:pPr>
      <w:r w:rsidRPr="00C73C52">
        <w:rPr>
          <w:rFonts w:cs="Arial"/>
          <w:color w:val="auto"/>
          <w:shd w:val="clear" w:color="auto" w:fill="FFFFFF"/>
        </w:rPr>
        <w:t>Uchwała Nr 7 Rady Ministrów z dnia 15 stycznia 2013 r. w sprawie Strategii Innowacyjności i Efektywności Gospodarki "Dynamiczna Polska 2020"</w:t>
      </w:r>
    </w:p>
    <w:p w14:paraId="0EE4F075" w14:textId="77777777" w:rsidR="00D7165A" w:rsidRPr="00C73C52" w:rsidRDefault="00D7165A" w:rsidP="00D7165A">
      <w:pPr>
        <w:jc w:val="both"/>
        <w:rPr>
          <w:rFonts w:cs="Arial"/>
          <w:color w:val="auto"/>
        </w:rPr>
      </w:pPr>
    </w:p>
    <w:p w14:paraId="7FE96071" w14:textId="77777777" w:rsidR="00D7165A" w:rsidRPr="00C73C52" w:rsidRDefault="00D7165A" w:rsidP="00D7165A">
      <w:pPr>
        <w:jc w:val="both"/>
        <w:rPr>
          <w:rFonts w:cs="Arial"/>
          <w:color w:val="auto"/>
        </w:rPr>
      </w:pPr>
      <w:r w:rsidRPr="00C73C52">
        <w:rPr>
          <w:rFonts w:cs="Arial"/>
          <w:color w:val="auto"/>
        </w:rPr>
        <w:t>Cel 1: Dostosowanie otoczenia regulacyjnego i finansowego do potrzeb innowacyjnej i efektywnej gospodarki</w:t>
      </w:r>
    </w:p>
    <w:p w14:paraId="3725B8C7" w14:textId="77777777" w:rsidR="00D7165A" w:rsidRPr="00C73C52" w:rsidRDefault="00D7165A" w:rsidP="001E30EA">
      <w:pPr>
        <w:numPr>
          <w:ilvl w:val="0"/>
          <w:numId w:val="68"/>
        </w:numPr>
        <w:contextualSpacing/>
        <w:jc w:val="both"/>
        <w:rPr>
          <w:rFonts w:cs="Arial"/>
          <w:color w:val="auto"/>
        </w:rPr>
      </w:pPr>
      <w:r w:rsidRPr="00C73C52">
        <w:rPr>
          <w:rFonts w:cs="Arial"/>
          <w:color w:val="auto"/>
        </w:rPr>
        <w:t>Kierunek działań 1.2. Koncentracja wydatków publicznych na działaniach prorozwojowych i innowacyjnych</w:t>
      </w:r>
    </w:p>
    <w:p w14:paraId="3D2E6929" w14:textId="77777777" w:rsidR="00D7165A" w:rsidRPr="00C73C52" w:rsidRDefault="00D7165A" w:rsidP="001E30EA">
      <w:pPr>
        <w:numPr>
          <w:ilvl w:val="0"/>
          <w:numId w:val="69"/>
        </w:numPr>
        <w:contextualSpacing/>
        <w:jc w:val="both"/>
        <w:rPr>
          <w:rFonts w:cs="Arial"/>
          <w:color w:val="auto"/>
        </w:rPr>
      </w:pPr>
      <w:r w:rsidRPr="00C73C52">
        <w:rPr>
          <w:rFonts w:cs="Arial"/>
          <w:color w:val="auto"/>
        </w:rPr>
        <w:t>Działanie 1.2.3. Identyfikacja i wspieranie rozwoju obszarów i technologii o największym potencjale wzrostu,</w:t>
      </w:r>
    </w:p>
    <w:p w14:paraId="38850C95" w14:textId="77777777" w:rsidR="00D7165A" w:rsidRPr="00C73C52" w:rsidRDefault="00D7165A" w:rsidP="001E30EA">
      <w:pPr>
        <w:numPr>
          <w:ilvl w:val="0"/>
          <w:numId w:val="69"/>
        </w:numPr>
        <w:contextualSpacing/>
        <w:jc w:val="both"/>
        <w:rPr>
          <w:rFonts w:cs="Arial"/>
          <w:color w:val="auto"/>
        </w:rPr>
      </w:pPr>
      <w:r w:rsidRPr="00C73C52">
        <w:rPr>
          <w:rFonts w:cs="Arial"/>
          <w:color w:val="auto"/>
        </w:rPr>
        <w:t>Działanie 1.2.4. Wspieranie różnych form innowacji,</w:t>
      </w:r>
    </w:p>
    <w:p w14:paraId="63407CEE" w14:textId="77777777" w:rsidR="00D7165A" w:rsidRPr="00C73C52" w:rsidRDefault="00D7165A" w:rsidP="001E30EA">
      <w:pPr>
        <w:numPr>
          <w:ilvl w:val="0"/>
          <w:numId w:val="69"/>
        </w:numPr>
        <w:contextualSpacing/>
        <w:jc w:val="both"/>
        <w:rPr>
          <w:rFonts w:cs="Arial"/>
          <w:color w:val="auto"/>
        </w:rPr>
      </w:pPr>
      <w:r w:rsidRPr="00C73C52">
        <w:rPr>
          <w:rFonts w:cs="Arial"/>
          <w:color w:val="auto"/>
        </w:rPr>
        <w:t>Działanie 1.2.5. Wspieranie transferu wiedzy i wdrażania nowych/nowoczesnych technologii w gospodarce (w tym technologii środowiskowych),</w:t>
      </w:r>
    </w:p>
    <w:p w14:paraId="3C059745" w14:textId="77777777" w:rsidR="00D7165A" w:rsidRPr="00C73C52" w:rsidRDefault="00D7165A" w:rsidP="001E30EA">
      <w:pPr>
        <w:numPr>
          <w:ilvl w:val="0"/>
          <w:numId w:val="68"/>
        </w:numPr>
        <w:contextualSpacing/>
        <w:jc w:val="both"/>
        <w:rPr>
          <w:rFonts w:cs="Arial"/>
          <w:color w:val="auto"/>
        </w:rPr>
      </w:pPr>
      <w:r w:rsidRPr="00C73C52">
        <w:rPr>
          <w:rFonts w:cs="Arial"/>
          <w:color w:val="auto"/>
        </w:rPr>
        <w:t>Kierunek działań 1.3. Uproszczenie, zapewnienie spójności i przejrzystości systemu danin publicznych mające na względzie potrzeby efektywnej i innowacyjnej gospodarki</w:t>
      </w:r>
    </w:p>
    <w:p w14:paraId="3D88FF9E" w14:textId="77777777" w:rsidR="00D7165A" w:rsidRPr="00C73C52" w:rsidRDefault="00D7165A" w:rsidP="001E30EA">
      <w:pPr>
        <w:numPr>
          <w:ilvl w:val="0"/>
          <w:numId w:val="70"/>
        </w:numPr>
        <w:contextualSpacing/>
        <w:jc w:val="both"/>
        <w:rPr>
          <w:rFonts w:cs="Arial"/>
          <w:color w:val="auto"/>
        </w:rPr>
      </w:pPr>
      <w:r w:rsidRPr="00C73C52">
        <w:rPr>
          <w:rFonts w:cs="Arial"/>
          <w:color w:val="auto"/>
        </w:rPr>
        <w:t>Działanie 1.3.2. Eliminacja szkodliwych subsydiów i racjonalizacja ulg podatkowych,</w:t>
      </w:r>
    </w:p>
    <w:p w14:paraId="4BC32A2A" w14:textId="77777777" w:rsidR="00D7165A" w:rsidRPr="00C73C52" w:rsidRDefault="00D7165A" w:rsidP="00D7165A">
      <w:pPr>
        <w:jc w:val="both"/>
        <w:rPr>
          <w:rFonts w:cs="Arial"/>
          <w:color w:val="auto"/>
        </w:rPr>
      </w:pPr>
      <w:r w:rsidRPr="00C73C52">
        <w:rPr>
          <w:rFonts w:cs="Arial"/>
          <w:color w:val="auto"/>
        </w:rPr>
        <w:t>Cel 3: Wzrost efektywności wykorzystania zasobów naturalnych i surowców</w:t>
      </w:r>
    </w:p>
    <w:p w14:paraId="193557F7" w14:textId="77777777" w:rsidR="00D7165A" w:rsidRPr="00C73C52" w:rsidRDefault="00D7165A" w:rsidP="001E30EA">
      <w:pPr>
        <w:numPr>
          <w:ilvl w:val="0"/>
          <w:numId w:val="68"/>
        </w:numPr>
        <w:contextualSpacing/>
        <w:jc w:val="both"/>
        <w:rPr>
          <w:rFonts w:cs="Arial"/>
          <w:color w:val="auto"/>
        </w:rPr>
      </w:pPr>
      <w:r w:rsidRPr="00C73C52">
        <w:rPr>
          <w:rFonts w:cs="Arial"/>
          <w:color w:val="auto"/>
        </w:rPr>
        <w:t>Kierunek działań 3.1. Transformacja systemu społeczno-gospodarczego na tzw. „bardziej zieloną ścieżkę”, zwłaszcza ograniczanie energo- i materiałochłonności gospodarki,</w:t>
      </w:r>
    </w:p>
    <w:p w14:paraId="2E7C55E1" w14:textId="77777777" w:rsidR="00D7165A" w:rsidRPr="00C73C52" w:rsidRDefault="00D7165A" w:rsidP="001E30EA">
      <w:pPr>
        <w:numPr>
          <w:ilvl w:val="0"/>
          <w:numId w:val="70"/>
        </w:numPr>
        <w:contextualSpacing/>
        <w:jc w:val="both"/>
        <w:rPr>
          <w:rFonts w:cs="Arial"/>
          <w:color w:val="auto"/>
        </w:rPr>
      </w:pPr>
      <w:r w:rsidRPr="00C73C52">
        <w:rPr>
          <w:rFonts w:cs="Arial"/>
          <w:color w:val="auto"/>
        </w:rPr>
        <w:t>Działanie 3.1.1. Tworzenie warunków dla rozwoju zrównoważonej produkcji i konsumpcji oraz zrównoważonej polityki przemysłowej,</w:t>
      </w:r>
    </w:p>
    <w:p w14:paraId="72F76696" w14:textId="77777777" w:rsidR="00D7165A" w:rsidRPr="00C73C52" w:rsidRDefault="00D7165A" w:rsidP="001E30EA">
      <w:pPr>
        <w:numPr>
          <w:ilvl w:val="0"/>
          <w:numId w:val="70"/>
        </w:numPr>
        <w:contextualSpacing/>
        <w:jc w:val="both"/>
        <w:rPr>
          <w:rFonts w:cs="Arial"/>
          <w:color w:val="auto"/>
        </w:rPr>
      </w:pPr>
      <w:r w:rsidRPr="00C73C52">
        <w:rPr>
          <w:rFonts w:cs="Arial"/>
          <w:color w:val="auto"/>
        </w:rPr>
        <w:t>Działanie 3.1.2. Podnoszenie społecznej świadomości i poziomu wiedzy na temat wyzwań zrównoważonego rozwoju i zmian klimatu,</w:t>
      </w:r>
    </w:p>
    <w:p w14:paraId="18277E22" w14:textId="77777777" w:rsidR="00D7165A" w:rsidRPr="00C73C52" w:rsidRDefault="00D7165A" w:rsidP="001E30EA">
      <w:pPr>
        <w:numPr>
          <w:ilvl w:val="0"/>
          <w:numId w:val="70"/>
        </w:numPr>
        <w:contextualSpacing/>
        <w:jc w:val="both"/>
        <w:rPr>
          <w:rFonts w:cs="Arial"/>
          <w:color w:val="auto"/>
        </w:rPr>
      </w:pPr>
      <w:r w:rsidRPr="00C73C52">
        <w:rPr>
          <w:rFonts w:cs="Arial"/>
          <w:color w:val="auto"/>
        </w:rPr>
        <w:t>Działanie 3.1.3. Wspieranie potencjału badawczego oraz eksportowego w zakresie technologii środowiskowych, ze szczególnym uwzględnieniem niskoemisyjnych technologii węglowych (CTW),</w:t>
      </w:r>
    </w:p>
    <w:p w14:paraId="3E1E98B9" w14:textId="77777777" w:rsidR="00D7165A" w:rsidRPr="00C73C52" w:rsidRDefault="00D7165A" w:rsidP="001E30EA">
      <w:pPr>
        <w:numPr>
          <w:ilvl w:val="0"/>
          <w:numId w:val="70"/>
        </w:numPr>
        <w:contextualSpacing/>
        <w:jc w:val="both"/>
        <w:rPr>
          <w:rFonts w:cs="Arial"/>
          <w:color w:val="auto"/>
        </w:rPr>
      </w:pPr>
      <w:r w:rsidRPr="00C73C52">
        <w:rPr>
          <w:rFonts w:cs="Arial"/>
          <w:color w:val="auto"/>
        </w:rPr>
        <w:t>Działanie 3.1.4. Promowanie przedsiębiorczości typu „business &amp; biodiversity”, w szczególności na obszarach zagrożonych peryferyjnością,</w:t>
      </w:r>
    </w:p>
    <w:p w14:paraId="36D5B7CA" w14:textId="77777777" w:rsidR="00D7165A" w:rsidRPr="00C73C52" w:rsidRDefault="00D7165A" w:rsidP="001E30EA">
      <w:pPr>
        <w:numPr>
          <w:ilvl w:val="0"/>
          <w:numId w:val="68"/>
        </w:numPr>
        <w:contextualSpacing/>
        <w:jc w:val="both"/>
        <w:rPr>
          <w:rFonts w:cs="Arial"/>
          <w:color w:val="auto"/>
        </w:rPr>
      </w:pPr>
      <w:r w:rsidRPr="00C73C52">
        <w:rPr>
          <w:rFonts w:cs="Arial"/>
          <w:color w:val="auto"/>
        </w:rPr>
        <w:lastRenderedPageBreak/>
        <w:t>Kierunek działań 3.2. Wspieranie rozwoju zrównoważonego budownictwa na etapie planowania, projektowania, wznoszenia budynków oraz zarządzania nimi przez cały cykl życia</w:t>
      </w:r>
    </w:p>
    <w:p w14:paraId="3FF89E45" w14:textId="77777777" w:rsidR="00D7165A" w:rsidRPr="00C73C52" w:rsidRDefault="00D7165A" w:rsidP="001E30EA">
      <w:pPr>
        <w:numPr>
          <w:ilvl w:val="0"/>
          <w:numId w:val="71"/>
        </w:numPr>
        <w:contextualSpacing/>
        <w:jc w:val="both"/>
        <w:rPr>
          <w:rFonts w:cs="Arial"/>
          <w:color w:val="auto"/>
        </w:rPr>
      </w:pPr>
      <w:r w:rsidRPr="00C73C52">
        <w:rPr>
          <w:rFonts w:cs="Arial"/>
          <w:color w:val="auto"/>
        </w:rPr>
        <w:t>Działanie 3.2.1. Poprawa efektywności energetycznej i materiałowej przedsięwzięć architektoniczno-budowlanych oraz istniejących zasobów,</w:t>
      </w:r>
    </w:p>
    <w:p w14:paraId="3FDC8765" w14:textId="77777777" w:rsidR="00D7165A" w:rsidRPr="00C73C52" w:rsidRDefault="00D7165A" w:rsidP="001E30EA">
      <w:pPr>
        <w:numPr>
          <w:ilvl w:val="0"/>
          <w:numId w:val="71"/>
        </w:numPr>
        <w:contextualSpacing/>
        <w:jc w:val="both"/>
        <w:rPr>
          <w:rFonts w:cs="Arial"/>
          <w:color w:val="auto"/>
        </w:rPr>
      </w:pPr>
      <w:r w:rsidRPr="00C73C52">
        <w:rPr>
          <w:rFonts w:cs="Arial"/>
          <w:color w:val="auto"/>
        </w:rPr>
        <w:t>Działanie 3.2.2. Stosowanie zasad zrównoważonej architektury.</w:t>
      </w:r>
    </w:p>
    <w:p w14:paraId="0A430EBA" w14:textId="77777777" w:rsidR="00D7165A" w:rsidRPr="00C73C52" w:rsidRDefault="00D7165A" w:rsidP="00D7165A">
      <w:pPr>
        <w:jc w:val="both"/>
        <w:rPr>
          <w:rFonts w:cs="Arial"/>
          <w:color w:val="auto"/>
        </w:rPr>
      </w:pPr>
    </w:p>
    <w:p w14:paraId="4998B1AA" w14:textId="77777777" w:rsidR="00D7165A" w:rsidRPr="00C73C52" w:rsidRDefault="00D7165A" w:rsidP="00D7165A">
      <w:pPr>
        <w:jc w:val="both"/>
        <w:rPr>
          <w:rFonts w:cs="Arial"/>
          <w:b/>
          <w:color w:val="auto"/>
        </w:rPr>
      </w:pPr>
      <w:r w:rsidRPr="00C73C52">
        <w:rPr>
          <w:rFonts w:cs="Arial"/>
          <w:b/>
          <w:color w:val="auto"/>
        </w:rPr>
        <w:t>4.3.5. Strategia rozwoju transportu do 2020 roku (z perspektywą do 2030 roku)</w:t>
      </w:r>
    </w:p>
    <w:p w14:paraId="01E4942A" w14:textId="77777777" w:rsidR="00D7165A" w:rsidRPr="00C73C52" w:rsidRDefault="00D7165A" w:rsidP="00D7165A">
      <w:pPr>
        <w:jc w:val="both"/>
        <w:rPr>
          <w:rFonts w:cs="Arial"/>
          <w:color w:val="auto"/>
          <w:shd w:val="clear" w:color="auto" w:fill="FFFFFF"/>
        </w:rPr>
      </w:pPr>
      <w:r w:rsidRPr="00C73C52">
        <w:rPr>
          <w:rFonts w:cs="Arial"/>
          <w:color w:val="auto"/>
          <w:shd w:val="clear" w:color="auto" w:fill="FFFFFF"/>
        </w:rPr>
        <w:t>Uchwała nr 105 Rady Ministrów z dnia 24 września 2019 r. w sprawie przyjęcia "Strategii Zrównoważonego Rozwoju Transportu do 2030 roku"</w:t>
      </w:r>
    </w:p>
    <w:p w14:paraId="3914B4B9" w14:textId="77777777" w:rsidR="00D7165A" w:rsidRPr="00C73C52" w:rsidRDefault="00D7165A" w:rsidP="00D7165A">
      <w:pPr>
        <w:jc w:val="both"/>
        <w:rPr>
          <w:rFonts w:cs="Arial"/>
          <w:color w:val="auto"/>
          <w:shd w:val="clear" w:color="auto" w:fill="FFFFFF"/>
        </w:rPr>
      </w:pPr>
    </w:p>
    <w:p w14:paraId="6A65F027" w14:textId="77777777" w:rsidR="00D7165A" w:rsidRPr="00C73C52" w:rsidRDefault="00D7165A" w:rsidP="001E30EA">
      <w:pPr>
        <w:numPr>
          <w:ilvl w:val="0"/>
          <w:numId w:val="72"/>
        </w:numPr>
        <w:contextualSpacing/>
        <w:jc w:val="both"/>
        <w:rPr>
          <w:rFonts w:cs="Arial"/>
          <w:color w:val="auto"/>
        </w:rPr>
      </w:pPr>
      <w:r w:rsidRPr="00C73C52">
        <w:rPr>
          <w:rFonts w:cs="Arial"/>
          <w:color w:val="auto"/>
        </w:rPr>
        <w:t>Kierunek interwencji 3: zmiany w indywidualnej i zbiorowej mobilności</w:t>
      </w:r>
    </w:p>
    <w:p w14:paraId="63BAFBEE" w14:textId="77777777" w:rsidR="00D7165A" w:rsidRPr="00C73C52" w:rsidRDefault="00D7165A" w:rsidP="001E30EA">
      <w:pPr>
        <w:numPr>
          <w:ilvl w:val="0"/>
          <w:numId w:val="72"/>
        </w:numPr>
        <w:contextualSpacing/>
        <w:jc w:val="both"/>
        <w:rPr>
          <w:rFonts w:cs="Arial"/>
          <w:color w:val="auto"/>
        </w:rPr>
      </w:pPr>
      <w:r w:rsidRPr="00C73C52">
        <w:rPr>
          <w:rFonts w:cs="Arial"/>
          <w:color w:val="auto"/>
        </w:rPr>
        <w:t>Kierunek interwencji 5: ograniczanie negatywnego wpływu transportu na środowisko</w:t>
      </w:r>
    </w:p>
    <w:p w14:paraId="175FCBA8" w14:textId="77777777" w:rsidR="00D7165A" w:rsidRPr="00C73C52" w:rsidRDefault="00D7165A" w:rsidP="00D7165A">
      <w:pPr>
        <w:jc w:val="both"/>
        <w:rPr>
          <w:rFonts w:cs="Arial"/>
          <w:color w:val="auto"/>
        </w:rPr>
      </w:pPr>
    </w:p>
    <w:p w14:paraId="5114989D" w14:textId="77777777" w:rsidR="00D7165A" w:rsidRPr="00C73C52" w:rsidRDefault="00D7165A" w:rsidP="00D7165A">
      <w:pPr>
        <w:jc w:val="both"/>
        <w:rPr>
          <w:rFonts w:cs="Arial"/>
          <w:b/>
          <w:color w:val="auto"/>
        </w:rPr>
      </w:pPr>
      <w:r w:rsidRPr="00C73C52">
        <w:rPr>
          <w:rFonts w:cs="Arial"/>
          <w:b/>
          <w:color w:val="auto"/>
        </w:rPr>
        <w:t>4.3.6. Strategia zrównoważonego rozwoju wsi, rolnictwa i rybactwa 2030</w:t>
      </w:r>
    </w:p>
    <w:p w14:paraId="1E2F9BCC" w14:textId="77777777" w:rsidR="00D7165A" w:rsidRPr="00C73C52" w:rsidRDefault="00D7165A" w:rsidP="00D7165A">
      <w:pPr>
        <w:jc w:val="both"/>
        <w:rPr>
          <w:rFonts w:cs="Arial"/>
          <w:color w:val="auto"/>
        </w:rPr>
      </w:pPr>
      <w:r w:rsidRPr="00C73C52">
        <w:rPr>
          <w:rFonts w:cs="Arial"/>
          <w:color w:val="auto"/>
        </w:rPr>
        <w:t>Uchwała nr 123 Rady Ministrów z dnia 15 października 2019 r. w sprawie przyjęcia "Strategii zrównoważonego rozwoju wsi, rolnictwa i rybactwa 2030"</w:t>
      </w:r>
    </w:p>
    <w:p w14:paraId="2378B601" w14:textId="77777777" w:rsidR="00D7165A" w:rsidRPr="00C73C52" w:rsidRDefault="00D7165A" w:rsidP="00D7165A">
      <w:pPr>
        <w:jc w:val="both"/>
        <w:rPr>
          <w:rFonts w:cs="Arial"/>
          <w:b/>
          <w:color w:val="auto"/>
        </w:rPr>
      </w:pPr>
    </w:p>
    <w:p w14:paraId="68EB167C" w14:textId="77777777" w:rsidR="00D7165A" w:rsidRPr="00C73C52" w:rsidRDefault="00D7165A" w:rsidP="001E30EA">
      <w:pPr>
        <w:numPr>
          <w:ilvl w:val="0"/>
          <w:numId w:val="73"/>
        </w:numPr>
        <w:contextualSpacing/>
        <w:jc w:val="both"/>
        <w:rPr>
          <w:rFonts w:cs="Arial"/>
          <w:color w:val="auto"/>
        </w:rPr>
      </w:pPr>
      <w:r w:rsidRPr="00C73C52">
        <w:rPr>
          <w:rFonts w:cs="Arial"/>
          <w:color w:val="auto"/>
        </w:rPr>
        <w:t>Cel szczegółowy II. Poprawa jakości życia, infrastruktury i stanu środowiska</w:t>
      </w:r>
    </w:p>
    <w:p w14:paraId="1DCA6FE3" w14:textId="77777777" w:rsidR="00D7165A" w:rsidRPr="00C73C52" w:rsidRDefault="00D7165A" w:rsidP="001E30EA">
      <w:pPr>
        <w:numPr>
          <w:ilvl w:val="0"/>
          <w:numId w:val="74"/>
        </w:numPr>
        <w:contextualSpacing/>
        <w:jc w:val="both"/>
        <w:rPr>
          <w:rFonts w:cs="Arial"/>
          <w:color w:val="auto"/>
        </w:rPr>
      </w:pPr>
      <w:r w:rsidRPr="00C73C52">
        <w:rPr>
          <w:rFonts w:cs="Arial"/>
          <w:color w:val="auto"/>
        </w:rPr>
        <w:t>Kierunek interwencji: II.4. Zrównoważone gospodarowanie i ochrona zasobów środowiska</w:t>
      </w:r>
    </w:p>
    <w:p w14:paraId="7A330CF6" w14:textId="77777777" w:rsidR="00D7165A" w:rsidRPr="00C73C52" w:rsidRDefault="00D7165A" w:rsidP="001E30EA">
      <w:pPr>
        <w:numPr>
          <w:ilvl w:val="0"/>
          <w:numId w:val="74"/>
        </w:numPr>
        <w:contextualSpacing/>
        <w:jc w:val="both"/>
        <w:rPr>
          <w:rFonts w:cs="Arial"/>
          <w:color w:val="auto"/>
        </w:rPr>
      </w:pPr>
      <w:r w:rsidRPr="00C73C52">
        <w:rPr>
          <w:rFonts w:cs="Arial"/>
          <w:color w:val="auto"/>
        </w:rPr>
        <w:t>Kierunek interwencji: II.5. Adaptacja do zmian klimatu i przeciwdziałanie tym zmianom</w:t>
      </w:r>
    </w:p>
    <w:p w14:paraId="13852DBC" w14:textId="77777777" w:rsidR="00D7165A" w:rsidRPr="00C73C52" w:rsidRDefault="00D7165A" w:rsidP="00D7165A">
      <w:pPr>
        <w:jc w:val="both"/>
        <w:rPr>
          <w:rFonts w:cs="Arial"/>
          <w:color w:val="auto"/>
        </w:rPr>
      </w:pPr>
    </w:p>
    <w:p w14:paraId="77383C37" w14:textId="77777777" w:rsidR="00D7165A" w:rsidRPr="00C73C52" w:rsidRDefault="00D7165A" w:rsidP="00D7165A">
      <w:pPr>
        <w:jc w:val="both"/>
        <w:rPr>
          <w:rFonts w:eastAsia="Times New Roman" w:cs="Arial"/>
          <w:b/>
          <w:color w:val="auto"/>
        </w:rPr>
      </w:pPr>
      <w:r w:rsidRPr="00C73C52">
        <w:rPr>
          <w:rFonts w:eastAsia="Times New Roman" w:cs="Arial"/>
          <w:b/>
          <w:color w:val="auto"/>
        </w:rPr>
        <w:t>4.3.7. Strategia „</w:t>
      </w:r>
      <w:r w:rsidRPr="00C73C52">
        <w:rPr>
          <w:rFonts w:eastAsia="Times New Roman" w:cs="Arial"/>
          <w:b/>
          <w:i/>
          <w:color w:val="auto"/>
        </w:rPr>
        <w:t>Sprawne Państwo 2020</w:t>
      </w:r>
      <w:r w:rsidRPr="00C73C52">
        <w:rPr>
          <w:rFonts w:eastAsia="Times New Roman" w:cs="Arial"/>
          <w:b/>
          <w:color w:val="auto"/>
        </w:rPr>
        <w:t>”</w:t>
      </w:r>
    </w:p>
    <w:p w14:paraId="436B0FA7" w14:textId="77777777" w:rsidR="00D7165A" w:rsidRPr="00C73C52" w:rsidRDefault="00D7165A" w:rsidP="00D7165A">
      <w:pPr>
        <w:jc w:val="both"/>
        <w:rPr>
          <w:rFonts w:cs="Arial"/>
          <w:color w:val="auto"/>
          <w:shd w:val="clear" w:color="auto" w:fill="FFFFFF"/>
        </w:rPr>
      </w:pPr>
      <w:r w:rsidRPr="00C73C52">
        <w:rPr>
          <w:rFonts w:cs="Arial"/>
          <w:color w:val="auto"/>
          <w:shd w:val="clear" w:color="auto" w:fill="FFFFFF"/>
        </w:rPr>
        <w:t>Uchwała Nr 17 Rady Ministrów z dnia 12 lutego 2013r. w sprawie przyjęcia strategii "Sprawne Państwo 2020".</w:t>
      </w:r>
    </w:p>
    <w:p w14:paraId="7D44554D" w14:textId="77777777" w:rsidR="00D7165A" w:rsidRPr="00C73C52" w:rsidRDefault="00D7165A" w:rsidP="00D7165A">
      <w:pPr>
        <w:jc w:val="both"/>
        <w:rPr>
          <w:rFonts w:eastAsia="Times New Roman" w:cs="Arial"/>
          <w:b/>
          <w:color w:val="auto"/>
        </w:rPr>
      </w:pPr>
    </w:p>
    <w:p w14:paraId="418970CB" w14:textId="77777777" w:rsidR="00D7165A" w:rsidRPr="00C73C52" w:rsidRDefault="00D7165A" w:rsidP="001E30EA">
      <w:pPr>
        <w:numPr>
          <w:ilvl w:val="0"/>
          <w:numId w:val="4"/>
        </w:numPr>
        <w:jc w:val="both"/>
        <w:rPr>
          <w:rFonts w:eastAsia="Calibri" w:cs="Arial"/>
          <w:color w:val="auto"/>
          <w:u w:val="single"/>
        </w:rPr>
      </w:pPr>
      <w:r w:rsidRPr="00C73C52">
        <w:rPr>
          <w:rFonts w:eastAsia="Calibri" w:cs="Arial"/>
          <w:color w:val="auto"/>
          <w:u w:val="single"/>
        </w:rPr>
        <w:t>Cel 3: Skuteczne zarządzanie i koordynacja działań rozwojowych</w:t>
      </w:r>
    </w:p>
    <w:p w14:paraId="50B90578" w14:textId="77777777" w:rsidR="00D7165A" w:rsidRPr="00C73C52" w:rsidRDefault="00D7165A" w:rsidP="001E30EA">
      <w:pPr>
        <w:numPr>
          <w:ilvl w:val="1"/>
          <w:numId w:val="4"/>
        </w:numPr>
        <w:jc w:val="both"/>
        <w:rPr>
          <w:rFonts w:eastAsia="Calibri" w:cs="Arial"/>
          <w:color w:val="auto"/>
        </w:rPr>
      </w:pPr>
      <w:r w:rsidRPr="00C73C52">
        <w:rPr>
          <w:rFonts w:eastAsia="Calibri" w:cs="Arial"/>
          <w:color w:val="auto"/>
        </w:rPr>
        <w:t>Kierunek interwencji 3.2. – Skuteczny system zarządzania rozwojem kraju</w:t>
      </w:r>
    </w:p>
    <w:p w14:paraId="6513B1BF" w14:textId="77777777" w:rsidR="00D7165A" w:rsidRPr="00C73C52" w:rsidRDefault="00D7165A" w:rsidP="001E30EA">
      <w:pPr>
        <w:numPr>
          <w:ilvl w:val="0"/>
          <w:numId w:val="5"/>
        </w:numPr>
        <w:jc w:val="both"/>
        <w:rPr>
          <w:rFonts w:eastAsia="Calibri" w:cs="Arial"/>
          <w:color w:val="auto"/>
        </w:rPr>
      </w:pPr>
      <w:r w:rsidRPr="00C73C52">
        <w:rPr>
          <w:rFonts w:eastAsia="Calibri" w:cs="Arial"/>
          <w:color w:val="auto"/>
        </w:rPr>
        <w:t>Przedsięwzięcie 3.2.1. – Wprowadzenie mechanizmów zapewniających spójność programowania społeczno-gospodarczego i przestrzennego,</w:t>
      </w:r>
    </w:p>
    <w:p w14:paraId="3F96CE78" w14:textId="77777777" w:rsidR="00D7165A" w:rsidRPr="00C73C52" w:rsidRDefault="00D7165A" w:rsidP="001E30EA">
      <w:pPr>
        <w:numPr>
          <w:ilvl w:val="0"/>
          <w:numId w:val="5"/>
        </w:numPr>
        <w:jc w:val="both"/>
        <w:rPr>
          <w:rFonts w:eastAsia="Calibri" w:cs="Arial"/>
          <w:color w:val="auto"/>
        </w:rPr>
      </w:pPr>
      <w:r w:rsidRPr="00C73C52">
        <w:rPr>
          <w:rFonts w:eastAsia="Calibri" w:cs="Arial"/>
          <w:color w:val="auto"/>
        </w:rPr>
        <w:t>Przedsięwzięcie 3.2.2. – Zapewnienie ładu przestrzennego,</w:t>
      </w:r>
    </w:p>
    <w:p w14:paraId="177BA285" w14:textId="77777777" w:rsidR="00D7165A" w:rsidRPr="00C73C52" w:rsidRDefault="00D7165A" w:rsidP="001E30EA">
      <w:pPr>
        <w:numPr>
          <w:ilvl w:val="0"/>
          <w:numId w:val="5"/>
        </w:numPr>
        <w:jc w:val="both"/>
        <w:rPr>
          <w:rFonts w:eastAsia="Calibri" w:cs="Arial"/>
          <w:color w:val="auto"/>
        </w:rPr>
      </w:pPr>
      <w:r w:rsidRPr="00C73C52">
        <w:rPr>
          <w:rFonts w:eastAsia="Calibri" w:cs="Arial"/>
          <w:color w:val="auto"/>
        </w:rPr>
        <w:t>Przedsięwzięcie 3.2.3. – Wspieranie rozwoju wykorzystania informacji przestrzennej z wykorzystaniem technologii cyfrowych,</w:t>
      </w:r>
    </w:p>
    <w:p w14:paraId="7D168262" w14:textId="77777777" w:rsidR="00D7165A" w:rsidRPr="00C73C52" w:rsidRDefault="00D7165A" w:rsidP="001E30EA">
      <w:pPr>
        <w:numPr>
          <w:ilvl w:val="0"/>
          <w:numId w:val="4"/>
        </w:numPr>
        <w:jc w:val="both"/>
        <w:rPr>
          <w:rFonts w:eastAsia="Calibri" w:cs="Arial"/>
          <w:color w:val="auto"/>
          <w:u w:val="single"/>
        </w:rPr>
      </w:pPr>
      <w:r w:rsidRPr="00C73C52">
        <w:rPr>
          <w:rFonts w:eastAsia="Calibri" w:cs="Arial"/>
          <w:color w:val="auto"/>
          <w:u w:val="single"/>
        </w:rPr>
        <w:t>Cel 5: Efektywne świadczenie usług publicznych</w:t>
      </w:r>
    </w:p>
    <w:p w14:paraId="6394E109" w14:textId="77777777" w:rsidR="00D7165A" w:rsidRPr="00C73C52" w:rsidRDefault="00D7165A" w:rsidP="001E30EA">
      <w:pPr>
        <w:numPr>
          <w:ilvl w:val="1"/>
          <w:numId w:val="4"/>
        </w:numPr>
        <w:jc w:val="both"/>
        <w:rPr>
          <w:rFonts w:eastAsia="Calibri" w:cs="Arial"/>
          <w:color w:val="auto"/>
        </w:rPr>
      </w:pPr>
      <w:r w:rsidRPr="00C73C52">
        <w:rPr>
          <w:rFonts w:eastAsia="Calibri" w:cs="Arial"/>
          <w:color w:val="auto"/>
        </w:rPr>
        <w:t>Kierunek interwencji 5.2. – Ochrona praw i interesów konsumentów</w:t>
      </w:r>
    </w:p>
    <w:p w14:paraId="618A04C9" w14:textId="77777777" w:rsidR="00D7165A" w:rsidRPr="00C73C52" w:rsidRDefault="00D7165A" w:rsidP="001E30EA">
      <w:pPr>
        <w:numPr>
          <w:ilvl w:val="0"/>
          <w:numId w:val="6"/>
        </w:numPr>
        <w:jc w:val="both"/>
        <w:rPr>
          <w:rFonts w:eastAsia="Calibri" w:cs="Arial"/>
          <w:color w:val="auto"/>
        </w:rPr>
      </w:pPr>
      <w:r w:rsidRPr="00C73C52">
        <w:rPr>
          <w:rFonts w:eastAsia="Calibri" w:cs="Arial"/>
          <w:color w:val="auto"/>
        </w:rPr>
        <w:t xml:space="preserve">Przedsięwzięcie 5.2.3. – Wzrost świadomości uczestników obrotu </w:t>
      </w:r>
      <w:r w:rsidRPr="00C73C52">
        <w:rPr>
          <w:rFonts w:eastAsia="Calibri" w:cs="Arial"/>
          <w:color w:val="auto"/>
        </w:rPr>
        <w:br/>
        <w:t>o przysługujących konsumentom prawach oraz stymulacja aktywności konsumenckiej w obszarze ochrony tych praw,</w:t>
      </w:r>
    </w:p>
    <w:p w14:paraId="06E69027" w14:textId="77777777" w:rsidR="00D7165A" w:rsidRPr="00C73C52" w:rsidRDefault="00D7165A" w:rsidP="001E30EA">
      <w:pPr>
        <w:numPr>
          <w:ilvl w:val="1"/>
          <w:numId w:val="4"/>
        </w:numPr>
        <w:jc w:val="both"/>
        <w:rPr>
          <w:rFonts w:eastAsia="Calibri" w:cs="Arial"/>
          <w:color w:val="auto"/>
        </w:rPr>
      </w:pPr>
      <w:r w:rsidRPr="00C73C52">
        <w:rPr>
          <w:rFonts w:eastAsia="Calibri" w:cs="Arial"/>
          <w:color w:val="auto"/>
        </w:rPr>
        <w:t xml:space="preserve">Kierunek interwencji 5.5. – Standaryzacja i zarządzanie usługami publicznymi, </w:t>
      </w:r>
      <w:r w:rsidRPr="00C73C52">
        <w:rPr>
          <w:rFonts w:eastAsia="Calibri" w:cs="Arial"/>
          <w:color w:val="auto"/>
        </w:rPr>
        <w:br/>
        <w:t>ze szczególnym uwzględnieniem technologii cyfrowych</w:t>
      </w:r>
    </w:p>
    <w:p w14:paraId="5634E8AE" w14:textId="77777777" w:rsidR="00D7165A" w:rsidRPr="00C73C52" w:rsidRDefault="00D7165A" w:rsidP="001E30EA">
      <w:pPr>
        <w:numPr>
          <w:ilvl w:val="0"/>
          <w:numId w:val="6"/>
        </w:numPr>
        <w:jc w:val="both"/>
        <w:rPr>
          <w:rFonts w:eastAsia="Calibri" w:cs="Arial"/>
          <w:color w:val="auto"/>
        </w:rPr>
      </w:pPr>
      <w:r w:rsidRPr="00C73C52">
        <w:rPr>
          <w:rFonts w:eastAsia="Calibri" w:cs="Arial"/>
          <w:color w:val="auto"/>
        </w:rPr>
        <w:t>Przedsięwzięcie 5.5.2. – Nowoczesne zarządzanie usługami publicznymi,</w:t>
      </w:r>
    </w:p>
    <w:p w14:paraId="46CF441C" w14:textId="77777777" w:rsidR="00D7165A" w:rsidRPr="00C73C52" w:rsidRDefault="00D7165A" w:rsidP="001E30EA">
      <w:pPr>
        <w:numPr>
          <w:ilvl w:val="0"/>
          <w:numId w:val="4"/>
        </w:numPr>
        <w:jc w:val="both"/>
        <w:rPr>
          <w:rFonts w:eastAsia="Calibri" w:cs="Arial"/>
          <w:color w:val="auto"/>
          <w:u w:val="single"/>
        </w:rPr>
      </w:pPr>
      <w:r w:rsidRPr="00C73C52">
        <w:rPr>
          <w:rFonts w:eastAsia="Calibri" w:cs="Arial"/>
          <w:color w:val="auto"/>
          <w:u w:val="single"/>
        </w:rPr>
        <w:t>Cel 7: Zapewnienie wysokiego poziomu bezpieczeństwa i porządku publicznego</w:t>
      </w:r>
    </w:p>
    <w:p w14:paraId="1874CB67" w14:textId="77777777" w:rsidR="00D7165A" w:rsidRPr="00C73C52" w:rsidRDefault="00D7165A" w:rsidP="001E30EA">
      <w:pPr>
        <w:numPr>
          <w:ilvl w:val="1"/>
          <w:numId w:val="4"/>
        </w:numPr>
        <w:jc w:val="both"/>
        <w:rPr>
          <w:rFonts w:eastAsia="Calibri" w:cs="Arial"/>
          <w:color w:val="auto"/>
        </w:rPr>
      </w:pPr>
      <w:r w:rsidRPr="00C73C52">
        <w:rPr>
          <w:rFonts w:eastAsia="Calibri" w:cs="Arial"/>
          <w:color w:val="auto"/>
        </w:rPr>
        <w:t>Kierunek interwencji 7.5. – Doskonalenie systemu zarządzania kryzysowego</w:t>
      </w:r>
    </w:p>
    <w:p w14:paraId="53ABF11A" w14:textId="77777777" w:rsidR="00D7165A" w:rsidRPr="00C73C52" w:rsidRDefault="00D7165A" w:rsidP="001E30EA">
      <w:pPr>
        <w:numPr>
          <w:ilvl w:val="0"/>
          <w:numId w:val="6"/>
        </w:numPr>
        <w:jc w:val="both"/>
        <w:rPr>
          <w:rFonts w:eastAsia="Calibri" w:cs="Arial"/>
          <w:color w:val="auto"/>
        </w:rPr>
      </w:pPr>
      <w:r w:rsidRPr="00C73C52">
        <w:rPr>
          <w:rFonts w:eastAsia="Calibri" w:cs="Arial"/>
          <w:color w:val="auto"/>
        </w:rPr>
        <w:t>Przedsięwzięcie 7.5.1. – Usprawnienie działania struktur zarządzania kryzysowego.</w:t>
      </w:r>
    </w:p>
    <w:p w14:paraId="064D659D" w14:textId="77777777" w:rsidR="00D7165A" w:rsidRPr="00C73C52" w:rsidRDefault="00D7165A" w:rsidP="00D7165A">
      <w:pPr>
        <w:jc w:val="both"/>
        <w:rPr>
          <w:rFonts w:cs="Arial"/>
          <w:b/>
          <w:color w:val="auto"/>
        </w:rPr>
      </w:pPr>
      <w:r w:rsidRPr="00C73C52">
        <w:rPr>
          <w:rFonts w:cs="Arial"/>
          <w:b/>
          <w:color w:val="auto"/>
        </w:rPr>
        <w:lastRenderedPageBreak/>
        <w:t>4.3.8. Strategia rozwoju systemu bezpieczeństwa narodowego Rzeczypospolitej Polskiej 2022</w:t>
      </w:r>
    </w:p>
    <w:p w14:paraId="623FF27A" w14:textId="77777777" w:rsidR="00D7165A" w:rsidRPr="00C73C52" w:rsidRDefault="00D7165A" w:rsidP="00D7165A">
      <w:pPr>
        <w:jc w:val="both"/>
        <w:rPr>
          <w:rFonts w:cs="Arial"/>
          <w:color w:val="auto"/>
          <w:shd w:val="clear" w:color="auto" w:fill="FFFFFF"/>
        </w:rPr>
      </w:pPr>
      <w:r w:rsidRPr="00C73C52">
        <w:rPr>
          <w:rFonts w:cs="Arial"/>
          <w:color w:val="auto"/>
          <w:shd w:val="clear" w:color="auto" w:fill="FFFFFF"/>
        </w:rPr>
        <w:t>Uchwała Nr 67 Rady Ministrów z dnia 9 kwietnia 2013r. w sprawie przyjęcia „Strategii rozwoju systemu bezpieczeństwa narodowego Rzeczypospolitej Polskiej 2022”.</w:t>
      </w:r>
    </w:p>
    <w:p w14:paraId="4A46263C" w14:textId="77777777" w:rsidR="00D7165A" w:rsidRPr="00C73C52" w:rsidRDefault="00D7165A" w:rsidP="00D7165A">
      <w:pPr>
        <w:jc w:val="both"/>
        <w:rPr>
          <w:rFonts w:cs="Arial"/>
          <w:b/>
          <w:color w:val="auto"/>
        </w:rPr>
      </w:pPr>
    </w:p>
    <w:p w14:paraId="0035A591" w14:textId="77777777" w:rsidR="00D7165A" w:rsidRPr="00C73C52" w:rsidRDefault="00D7165A" w:rsidP="001E30EA">
      <w:pPr>
        <w:numPr>
          <w:ilvl w:val="0"/>
          <w:numId w:val="7"/>
        </w:numPr>
        <w:jc w:val="both"/>
        <w:rPr>
          <w:rFonts w:eastAsia="Calibri" w:cs="Arial"/>
          <w:color w:val="auto"/>
          <w:u w:val="single"/>
        </w:rPr>
      </w:pPr>
      <w:r w:rsidRPr="00C73C52">
        <w:rPr>
          <w:rFonts w:eastAsia="Calibri" w:cs="Arial"/>
          <w:color w:val="auto"/>
          <w:u w:val="single"/>
        </w:rPr>
        <w:t>Cel 3: Rozwój odporności na zagrożenia bezpieczeństwa narodowego</w:t>
      </w:r>
    </w:p>
    <w:p w14:paraId="251D5005" w14:textId="77777777" w:rsidR="00D7165A" w:rsidRPr="00C73C52" w:rsidRDefault="00D7165A" w:rsidP="001E30EA">
      <w:pPr>
        <w:numPr>
          <w:ilvl w:val="1"/>
          <w:numId w:val="7"/>
        </w:numPr>
        <w:jc w:val="both"/>
        <w:rPr>
          <w:rFonts w:eastAsia="Calibri" w:cs="Arial"/>
          <w:color w:val="auto"/>
        </w:rPr>
      </w:pPr>
      <w:r w:rsidRPr="00C73C52">
        <w:rPr>
          <w:rFonts w:eastAsia="Calibri" w:cs="Arial"/>
          <w:color w:val="auto"/>
        </w:rPr>
        <w:t>Priorytet 3.1. – Zwiększanie odporności infrastruktury krytycznej</w:t>
      </w:r>
    </w:p>
    <w:p w14:paraId="709386F6" w14:textId="77777777" w:rsidR="00D7165A" w:rsidRPr="00C73C52" w:rsidRDefault="00D7165A" w:rsidP="001E30EA">
      <w:pPr>
        <w:numPr>
          <w:ilvl w:val="0"/>
          <w:numId w:val="6"/>
        </w:numPr>
        <w:jc w:val="both"/>
        <w:rPr>
          <w:rFonts w:eastAsia="Calibri" w:cs="Arial"/>
          <w:color w:val="auto"/>
        </w:rPr>
      </w:pPr>
      <w:r w:rsidRPr="00C73C52">
        <w:rPr>
          <w:rFonts w:eastAsia="Calibri" w:cs="Arial"/>
          <w:color w:val="auto"/>
        </w:rPr>
        <w:t>Kierunek interwencji 3.1.3. – Zapewnienie bezpieczeństwa funkcjonowania energetyki jądrowej w Polsce,</w:t>
      </w:r>
    </w:p>
    <w:p w14:paraId="66AD8DF7" w14:textId="77777777" w:rsidR="00D7165A" w:rsidRPr="00C73C52" w:rsidRDefault="00D7165A" w:rsidP="001E30EA">
      <w:pPr>
        <w:numPr>
          <w:ilvl w:val="0"/>
          <w:numId w:val="7"/>
        </w:numPr>
        <w:jc w:val="both"/>
        <w:rPr>
          <w:rFonts w:eastAsia="Calibri" w:cs="Arial"/>
          <w:color w:val="auto"/>
          <w:u w:val="single"/>
        </w:rPr>
      </w:pPr>
      <w:r w:rsidRPr="00C73C52">
        <w:rPr>
          <w:rFonts w:eastAsia="Calibri" w:cs="Arial"/>
          <w:color w:val="auto"/>
          <w:u w:val="single"/>
        </w:rPr>
        <w:t>Cel 4: Zwiększenie integracji polityk publicznych z polityką bezpieczeństwa</w:t>
      </w:r>
    </w:p>
    <w:p w14:paraId="2B2C2DA6" w14:textId="77777777" w:rsidR="00D7165A" w:rsidRPr="00C73C52" w:rsidRDefault="00D7165A" w:rsidP="001E30EA">
      <w:pPr>
        <w:numPr>
          <w:ilvl w:val="1"/>
          <w:numId w:val="7"/>
        </w:numPr>
        <w:jc w:val="both"/>
        <w:rPr>
          <w:rFonts w:eastAsia="Calibri" w:cs="Arial"/>
          <w:color w:val="auto"/>
        </w:rPr>
      </w:pPr>
      <w:r w:rsidRPr="00C73C52">
        <w:rPr>
          <w:rFonts w:eastAsia="Calibri" w:cs="Arial"/>
          <w:color w:val="auto"/>
        </w:rPr>
        <w:t>Priorytet 4.1. – Integracja rozwoju społeczno-gospodarczego i bezpieczeństwa narodowego</w:t>
      </w:r>
    </w:p>
    <w:p w14:paraId="58E008E1" w14:textId="77777777" w:rsidR="00D7165A" w:rsidRPr="00C73C52" w:rsidRDefault="00D7165A" w:rsidP="001E30EA">
      <w:pPr>
        <w:numPr>
          <w:ilvl w:val="0"/>
          <w:numId w:val="6"/>
        </w:numPr>
        <w:jc w:val="both"/>
        <w:rPr>
          <w:rFonts w:eastAsia="Calibri" w:cs="Arial"/>
          <w:color w:val="auto"/>
        </w:rPr>
      </w:pPr>
      <w:r w:rsidRPr="00C73C52">
        <w:rPr>
          <w:rFonts w:eastAsia="Calibri" w:cs="Arial"/>
          <w:color w:val="auto"/>
        </w:rPr>
        <w:t>Kierunek interwencji 4.1.1. – Wzmocnienie relacji między rozwojem regionalnym kraju a polityką obronną.</w:t>
      </w:r>
    </w:p>
    <w:p w14:paraId="25C175D5" w14:textId="77777777" w:rsidR="00D7165A" w:rsidRPr="00C73C52" w:rsidRDefault="00D7165A" w:rsidP="001E30EA">
      <w:pPr>
        <w:numPr>
          <w:ilvl w:val="0"/>
          <w:numId w:val="6"/>
        </w:numPr>
        <w:jc w:val="both"/>
        <w:rPr>
          <w:rFonts w:eastAsia="Calibri" w:cs="Arial"/>
          <w:color w:val="auto"/>
        </w:rPr>
      </w:pPr>
      <w:r w:rsidRPr="00C73C52">
        <w:rPr>
          <w:rFonts w:eastAsia="Calibri" w:cs="Arial"/>
          <w:color w:val="auto"/>
        </w:rPr>
        <w:t>Kierunek interwencji 4.1.2. – Koordynacja działań i procedur planowania przestrzennego uwzględniających wymagania obronności i bezpieczeństwa państwa.</w:t>
      </w:r>
    </w:p>
    <w:p w14:paraId="09D23AE8" w14:textId="77777777" w:rsidR="00D7165A" w:rsidRPr="00C73C52" w:rsidRDefault="00D7165A" w:rsidP="001E30EA">
      <w:pPr>
        <w:numPr>
          <w:ilvl w:val="0"/>
          <w:numId w:val="6"/>
        </w:numPr>
        <w:jc w:val="both"/>
        <w:rPr>
          <w:rFonts w:eastAsia="Calibri" w:cs="Arial"/>
          <w:color w:val="auto"/>
        </w:rPr>
      </w:pPr>
      <w:r w:rsidRPr="00C73C52">
        <w:rPr>
          <w:rFonts w:eastAsia="Calibri" w:cs="Arial"/>
          <w:color w:val="auto"/>
        </w:rPr>
        <w:t>Kierunek interwencji 4.1.3. – Wspieranie rozwoju infrastruktury przez sektor bezpieczeństwa.</w:t>
      </w:r>
    </w:p>
    <w:p w14:paraId="612A978B" w14:textId="77777777" w:rsidR="00D7165A" w:rsidRPr="00C73C52" w:rsidRDefault="00D7165A" w:rsidP="001E30EA">
      <w:pPr>
        <w:numPr>
          <w:ilvl w:val="0"/>
          <w:numId w:val="6"/>
        </w:numPr>
        <w:jc w:val="both"/>
        <w:rPr>
          <w:rFonts w:eastAsia="Calibri" w:cs="Arial"/>
          <w:color w:val="auto"/>
        </w:rPr>
      </w:pPr>
      <w:r w:rsidRPr="00C73C52">
        <w:rPr>
          <w:rFonts w:eastAsia="Calibri" w:cs="Arial"/>
          <w:color w:val="auto"/>
        </w:rPr>
        <w:t>Kierunek interwencji 4.1.4. – Wspieranie ochrony środowiska przez sektor bezpieczeństwa.</w:t>
      </w:r>
    </w:p>
    <w:p w14:paraId="3A04915A" w14:textId="77777777" w:rsidR="00D7165A" w:rsidRPr="00C73C52" w:rsidRDefault="00D7165A" w:rsidP="00D7165A">
      <w:pPr>
        <w:jc w:val="both"/>
        <w:rPr>
          <w:rFonts w:eastAsia="Times New Roman" w:cs="Arial"/>
          <w:color w:val="auto"/>
          <w:lang w:eastAsia="pl-PL"/>
        </w:rPr>
      </w:pPr>
    </w:p>
    <w:p w14:paraId="5C490C13" w14:textId="77777777" w:rsidR="00D7165A" w:rsidRPr="00C73C52" w:rsidRDefault="00D7165A" w:rsidP="00D7165A">
      <w:pPr>
        <w:jc w:val="both"/>
        <w:rPr>
          <w:rFonts w:cs="Arial"/>
          <w:b/>
          <w:color w:val="auto"/>
        </w:rPr>
      </w:pPr>
      <w:r w:rsidRPr="00C73C52">
        <w:rPr>
          <w:rFonts w:cs="Arial"/>
          <w:b/>
          <w:color w:val="auto"/>
        </w:rPr>
        <w:t>4.3.9. Krajowa Strategia Rozwoju Regionalnego 2030</w:t>
      </w:r>
    </w:p>
    <w:p w14:paraId="796121B2" w14:textId="77777777" w:rsidR="00D7165A" w:rsidRPr="00C73C52" w:rsidRDefault="00D7165A" w:rsidP="00D7165A">
      <w:pPr>
        <w:jc w:val="both"/>
        <w:rPr>
          <w:rFonts w:cs="Arial"/>
          <w:color w:val="auto"/>
        </w:rPr>
      </w:pPr>
      <w:r w:rsidRPr="00C73C52">
        <w:rPr>
          <w:rFonts w:cs="Arial"/>
          <w:color w:val="auto"/>
        </w:rPr>
        <w:t>Uchwała nr 102 Rady Ministrów z dnia 17 września 2019 r. w sprawie przyjęcia "Krajowej Strategii Rozwoju Regionalnego 2030"</w:t>
      </w:r>
    </w:p>
    <w:p w14:paraId="1E569FFA" w14:textId="77777777" w:rsidR="00D7165A" w:rsidRPr="00C73C52" w:rsidRDefault="00D7165A" w:rsidP="00D7165A">
      <w:pPr>
        <w:jc w:val="both"/>
        <w:rPr>
          <w:rFonts w:eastAsia="Times New Roman" w:cs="Arial"/>
          <w:color w:val="auto"/>
          <w:lang w:eastAsia="pl-PL"/>
        </w:rPr>
      </w:pPr>
    </w:p>
    <w:p w14:paraId="7C440C76" w14:textId="77777777" w:rsidR="00D7165A" w:rsidRPr="00C73C52" w:rsidRDefault="00D7165A" w:rsidP="001E30EA">
      <w:pPr>
        <w:numPr>
          <w:ilvl w:val="0"/>
          <w:numId w:val="75"/>
        </w:numPr>
        <w:contextualSpacing/>
        <w:jc w:val="both"/>
        <w:rPr>
          <w:rFonts w:cs="Arial"/>
          <w:color w:val="auto"/>
        </w:rPr>
      </w:pPr>
      <w:r w:rsidRPr="00C73C52">
        <w:rPr>
          <w:rFonts w:cs="Arial"/>
          <w:color w:val="auto"/>
        </w:rPr>
        <w:t>Cel 1. Zwiększenie spójności rozwoju kraju w wymiarze społecznym, gospodarczym, środowiskowym i przestrzennym</w:t>
      </w:r>
    </w:p>
    <w:p w14:paraId="599F187B" w14:textId="77777777" w:rsidR="00D7165A" w:rsidRPr="00C73C52" w:rsidRDefault="00D7165A" w:rsidP="001E30EA">
      <w:pPr>
        <w:numPr>
          <w:ilvl w:val="0"/>
          <w:numId w:val="76"/>
        </w:numPr>
        <w:contextualSpacing/>
        <w:jc w:val="both"/>
        <w:rPr>
          <w:rFonts w:cs="Arial"/>
          <w:color w:val="auto"/>
        </w:rPr>
      </w:pPr>
      <w:r w:rsidRPr="00C73C52">
        <w:rPr>
          <w:rFonts w:cs="Arial"/>
          <w:color w:val="auto"/>
        </w:rPr>
        <w:t>Kierunek interwencji 1.4. Przeciwdziałanie kryzysom na obszarach zdegradowanych</w:t>
      </w:r>
    </w:p>
    <w:p w14:paraId="477B0C36" w14:textId="77777777" w:rsidR="00D7165A" w:rsidRPr="00C73C52" w:rsidRDefault="00D7165A" w:rsidP="001E30EA">
      <w:pPr>
        <w:numPr>
          <w:ilvl w:val="0"/>
          <w:numId w:val="76"/>
        </w:numPr>
        <w:contextualSpacing/>
        <w:jc w:val="both"/>
        <w:rPr>
          <w:rFonts w:cs="Arial"/>
          <w:color w:val="auto"/>
        </w:rPr>
      </w:pPr>
      <w:r w:rsidRPr="00C73C52">
        <w:rPr>
          <w:rFonts w:cs="Arial"/>
          <w:color w:val="auto"/>
        </w:rPr>
        <w:t>Kierunek interwencji 1.5. Rozwój infrastruktury wspierającej dostarczanie usług publicznych i podnoszącej atrakcyjność inwestycyjną obszarów</w:t>
      </w:r>
    </w:p>
    <w:p w14:paraId="5690522D" w14:textId="77777777" w:rsidR="00D7165A" w:rsidRPr="00C73C52" w:rsidRDefault="00D7165A" w:rsidP="001E30EA">
      <w:pPr>
        <w:numPr>
          <w:ilvl w:val="0"/>
          <w:numId w:val="75"/>
        </w:numPr>
        <w:contextualSpacing/>
        <w:jc w:val="both"/>
        <w:rPr>
          <w:rFonts w:cs="Arial"/>
          <w:color w:val="auto"/>
        </w:rPr>
      </w:pPr>
      <w:r w:rsidRPr="00C73C52">
        <w:rPr>
          <w:rFonts w:cs="Arial"/>
          <w:color w:val="auto"/>
        </w:rPr>
        <w:t>Cel 2. Wzmacnianie regionalnych przewag konkurencyjnych</w:t>
      </w:r>
    </w:p>
    <w:p w14:paraId="79AD6B06" w14:textId="77777777" w:rsidR="00D7165A" w:rsidRPr="00C73C52" w:rsidRDefault="00D7165A" w:rsidP="001E30EA">
      <w:pPr>
        <w:numPr>
          <w:ilvl w:val="0"/>
          <w:numId w:val="77"/>
        </w:numPr>
        <w:spacing w:after="200"/>
        <w:contextualSpacing/>
        <w:jc w:val="both"/>
        <w:rPr>
          <w:rFonts w:cs="Arial"/>
          <w:b/>
          <w:color w:val="auto"/>
        </w:rPr>
      </w:pPr>
      <w:r w:rsidRPr="00C73C52">
        <w:rPr>
          <w:rFonts w:cs="Arial"/>
          <w:color w:val="auto"/>
        </w:rPr>
        <w:t>Kierunek interwencji 2.3. Innowacyjny rozwój regionu i doskonalenie podejścia opartego na Regionalnych Inteligentnych Specjalizacjach</w:t>
      </w:r>
    </w:p>
    <w:p w14:paraId="0CEFCDDA" w14:textId="77777777" w:rsidR="00D7165A" w:rsidRPr="00C73C52" w:rsidRDefault="00D7165A" w:rsidP="00AA2243">
      <w:pPr>
        <w:spacing w:after="200"/>
        <w:ind w:left="1440"/>
        <w:contextualSpacing/>
        <w:jc w:val="both"/>
        <w:rPr>
          <w:rFonts w:cs="Arial"/>
          <w:b/>
          <w:color w:val="auto"/>
        </w:rPr>
      </w:pPr>
    </w:p>
    <w:p w14:paraId="66B8E3A8" w14:textId="77777777" w:rsidR="00D7165A" w:rsidRPr="00C73C52" w:rsidRDefault="00D7165A" w:rsidP="00D7165A">
      <w:pPr>
        <w:jc w:val="both"/>
        <w:rPr>
          <w:rFonts w:cs="Arial"/>
          <w:b/>
          <w:color w:val="auto"/>
        </w:rPr>
      </w:pPr>
      <w:r w:rsidRPr="00C73C52">
        <w:rPr>
          <w:rFonts w:cs="Arial"/>
          <w:b/>
          <w:color w:val="auto"/>
        </w:rPr>
        <w:t>4.3.10. Strategia Rozwoju Kapitału Społecznego (współdziałanie, kultura, kreatywność) 2030</w:t>
      </w:r>
    </w:p>
    <w:p w14:paraId="5E029E76" w14:textId="77777777" w:rsidR="00D7165A" w:rsidRPr="00C73C52" w:rsidRDefault="00D7165A" w:rsidP="00D7165A">
      <w:pPr>
        <w:jc w:val="both"/>
        <w:rPr>
          <w:rFonts w:cs="Arial"/>
          <w:color w:val="auto"/>
          <w:shd w:val="clear" w:color="auto" w:fill="FFFFFF"/>
        </w:rPr>
      </w:pPr>
      <w:r w:rsidRPr="00C73C52">
        <w:rPr>
          <w:rFonts w:cs="Arial"/>
          <w:color w:val="auto"/>
          <w:shd w:val="clear" w:color="auto" w:fill="FFFFFF"/>
        </w:rPr>
        <w:t>Uchwała Nr 155 Rady Ministrów z dnia 27 października 2020 r. w sprawie przyjęcia "Strategii Rozwoju Kapitału Społecznego (współdziałanie, kultura, kreatywność) 2030"</w:t>
      </w:r>
    </w:p>
    <w:p w14:paraId="25860D6E" w14:textId="77777777" w:rsidR="00D7165A" w:rsidRPr="00C73C52" w:rsidRDefault="00D7165A" w:rsidP="00D7165A">
      <w:pPr>
        <w:jc w:val="both"/>
        <w:rPr>
          <w:rFonts w:cs="Arial"/>
          <w:b/>
          <w:color w:val="auto"/>
        </w:rPr>
      </w:pPr>
    </w:p>
    <w:p w14:paraId="22BDF267" w14:textId="77777777" w:rsidR="00D7165A" w:rsidRPr="00C73C52" w:rsidRDefault="00D7165A" w:rsidP="00D7165A">
      <w:pPr>
        <w:ind w:left="284" w:hanging="284"/>
        <w:jc w:val="both"/>
        <w:rPr>
          <w:rFonts w:cs="Arial"/>
          <w:color w:val="auto"/>
          <w:u w:val="single"/>
        </w:rPr>
      </w:pPr>
      <w:r w:rsidRPr="00C73C52">
        <w:rPr>
          <w:rFonts w:cs="Arial"/>
          <w:color w:val="auto"/>
          <w:u w:val="single"/>
        </w:rPr>
        <w:t>1.</w:t>
      </w:r>
      <w:r w:rsidRPr="00C73C52">
        <w:rPr>
          <w:rFonts w:cs="Arial"/>
          <w:color w:val="auto"/>
          <w:u w:val="single"/>
        </w:rPr>
        <w:tab/>
        <w:t>Cel szczegółowy 1: Zwiększenie zaangażowania obywateli w życie publiczne:</w:t>
      </w:r>
    </w:p>
    <w:p w14:paraId="6C093128" w14:textId="77777777" w:rsidR="00D7165A" w:rsidRPr="00C73C52" w:rsidRDefault="00D7165A" w:rsidP="001E30EA">
      <w:pPr>
        <w:numPr>
          <w:ilvl w:val="0"/>
          <w:numId w:val="79"/>
        </w:numPr>
        <w:suppressAutoHyphens/>
        <w:jc w:val="both"/>
        <w:rPr>
          <w:rFonts w:cs="Arial"/>
          <w:color w:val="auto"/>
        </w:rPr>
      </w:pPr>
      <w:r w:rsidRPr="00C73C52">
        <w:rPr>
          <w:rFonts w:cs="Arial"/>
          <w:color w:val="auto"/>
        </w:rPr>
        <w:t>1.2. Rozwój i wzmacnianie zorganizowanych form aktywności obywatelskiej:</w:t>
      </w:r>
    </w:p>
    <w:p w14:paraId="37AFC045" w14:textId="77777777" w:rsidR="00D7165A" w:rsidRPr="00C73C52" w:rsidRDefault="00D7165A" w:rsidP="001E30EA">
      <w:pPr>
        <w:numPr>
          <w:ilvl w:val="1"/>
          <w:numId w:val="79"/>
        </w:numPr>
        <w:suppressAutoHyphens/>
        <w:jc w:val="both"/>
        <w:rPr>
          <w:rFonts w:cs="Arial"/>
          <w:color w:val="auto"/>
        </w:rPr>
      </w:pPr>
      <w:r w:rsidRPr="00C73C52">
        <w:rPr>
          <w:rFonts w:cs="Arial"/>
          <w:color w:val="auto"/>
        </w:rPr>
        <w:t>1.2.4. Wspieranie rozwoju ekonomii społecznej i solidarnej.</w:t>
      </w:r>
    </w:p>
    <w:p w14:paraId="6C6FF0E7" w14:textId="77777777" w:rsidR="00D7165A" w:rsidRPr="00C73C52" w:rsidRDefault="00D7165A" w:rsidP="00D7165A">
      <w:pPr>
        <w:jc w:val="both"/>
        <w:rPr>
          <w:rFonts w:eastAsia="Times New Roman" w:cs="Arial"/>
          <w:color w:val="auto"/>
          <w:lang w:eastAsia="pl-PL"/>
        </w:rPr>
      </w:pPr>
    </w:p>
    <w:p w14:paraId="1D79C5F5" w14:textId="77777777" w:rsidR="00D7165A" w:rsidRPr="00C73C52" w:rsidRDefault="00D7165A" w:rsidP="00D7165A">
      <w:pPr>
        <w:spacing w:after="200"/>
        <w:rPr>
          <w:rFonts w:cs="Arial"/>
          <w:b/>
          <w:color w:val="auto"/>
        </w:rPr>
      </w:pPr>
      <w:r w:rsidRPr="00C73C52">
        <w:rPr>
          <w:rFonts w:cs="Arial"/>
          <w:b/>
          <w:color w:val="auto"/>
        </w:rPr>
        <w:br w:type="page"/>
      </w:r>
    </w:p>
    <w:p w14:paraId="63ABFB2E" w14:textId="77777777" w:rsidR="00D7165A" w:rsidRPr="00C73C52" w:rsidRDefault="00D7165A" w:rsidP="00D7165A">
      <w:pPr>
        <w:jc w:val="both"/>
        <w:rPr>
          <w:rFonts w:cs="Arial"/>
          <w:b/>
          <w:color w:val="auto"/>
        </w:rPr>
      </w:pPr>
      <w:r w:rsidRPr="00C73C52">
        <w:rPr>
          <w:rFonts w:cs="Arial"/>
          <w:b/>
          <w:color w:val="auto"/>
        </w:rPr>
        <w:lastRenderedPageBreak/>
        <w:t>4.3.11. Polityka energetyczna Polski do 2040 roku</w:t>
      </w:r>
    </w:p>
    <w:p w14:paraId="57CFEFDF" w14:textId="77777777" w:rsidR="00D7165A" w:rsidRPr="00C73C52" w:rsidRDefault="00D7165A" w:rsidP="00D7165A">
      <w:pPr>
        <w:jc w:val="both"/>
        <w:rPr>
          <w:rFonts w:cs="Arial"/>
          <w:color w:val="auto"/>
        </w:rPr>
      </w:pPr>
      <w:r w:rsidRPr="00C73C52">
        <w:rPr>
          <w:rFonts w:cs="Arial"/>
          <w:color w:val="auto"/>
          <w:shd w:val="clear" w:color="auto" w:fill="FFFFFF"/>
        </w:rPr>
        <w:t xml:space="preserve">2 lutego 2021 r. Rada Ministrów na posiedzeniu przyjęła uchwałę dotyczącą Polityki Energetycznej Polski do 2040 r. (PEP 2040). Dokument jest mapą drogową rozwoju sektora energetycznego w Polsce. </w:t>
      </w:r>
      <w:r w:rsidRPr="00C73C52">
        <w:rPr>
          <w:rFonts w:cs="Arial"/>
          <w:color w:val="auto"/>
        </w:rPr>
        <w:t>Celem polityki energetycznej państwa jest: bezpieczeństwo energetyczne, przy zapewnieniu konkurencyjności gospodarki, efektywności energetycznej i zmniejszenia oddziaływania sektora energii na środowisko, przy optymalnym wykorzystaniu własnych zasobów energetycznych.</w:t>
      </w:r>
    </w:p>
    <w:p w14:paraId="5F3227E2" w14:textId="77777777" w:rsidR="00D7165A" w:rsidRPr="00C73C52" w:rsidRDefault="00D7165A" w:rsidP="00D7165A">
      <w:pPr>
        <w:jc w:val="both"/>
        <w:rPr>
          <w:rFonts w:cs="Arial"/>
          <w:color w:val="auto"/>
        </w:rPr>
      </w:pPr>
    </w:p>
    <w:p w14:paraId="2230FC32" w14:textId="77777777" w:rsidR="00D7165A" w:rsidRPr="00C73C52" w:rsidRDefault="00D7165A" w:rsidP="00D7165A">
      <w:pPr>
        <w:jc w:val="both"/>
        <w:rPr>
          <w:rFonts w:cs="Arial"/>
          <w:color w:val="auto"/>
          <w:u w:val="single"/>
        </w:rPr>
      </w:pPr>
      <w:r w:rsidRPr="00C73C52">
        <w:rPr>
          <w:rFonts w:cs="Arial"/>
          <w:color w:val="auto"/>
          <w:u w:val="single"/>
        </w:rPr>
        <w:t>Cele szczegółowe:</w:t>
      </w:r>
    </w:p>
    <w:p w14:paraId="4C47BDA4" w14:textId="77777777" w:rsidR="00D7165A" w:rsidRPr="00C73C52" w:rsidRDefault="00D7165A" w:rsidP="001E30EA">
      <w:pPr>
        <w:numPr>
          <w:ilvl w:val="0"/>
          <w:numId w:val="80"/>
        </w:numPr>
        <w:contextualSpacing/>
        <w:jc w:val="both"/>
        <w:rPr>
          <w:rFonts w:cs="Arial"/>
          <w:color w:val="auto"/>
        </w:rPr>
      </w:pPr>
      <w:r w:rsidRPr="00C73C52">
        <w:rPr>
          <w:rFonts w:cs="Arial"/>
          <w:color w:val="auto"/>
        </w:rPr>
        <w:t>Optymalne wykorzystanie własnych zasobów energetycznych</w:t>
      </w:r>
    </w:p>
    <w:p w14:paraId="77430E3F"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1: Transformacja regionów węglowych;</w:t>
      </w:r>
    </w:p>
    <w:p w14:paraId="628686A3" w14:textId="77777777" w:rsidR="00D7165A" w:rsidRPr="00C73C52" w:rsidRDefault="00D7165A" w:rsidP="001E30EA">
      <w:pPr>
        <w:numPr>
          <w:ilvl w:val="0"/>
          <w:numId w:val="80"/>
        </w:numPr>
        <w:contextualSpacing/>
        <w:jc w:val="both"/>
        <w:rPr>
          <w:rFonts w:cs="Arial"/>
          <w:color w:val="auto"/>
        </w:rPr>
      </w:pPr>
      <w:r w:rsidRPr="00C73C52">
        <w:rPr>
          <w:rFonts w:cs="Arial"/>
          <w:color w:val="auto"/>
        </w:rPr>
        <w:t>Rozbudowa infrastruktury wytwórczej i sieciowej energii elektrycznej:</w:t>
      </w:r>
    </w:p>
    <w:p w14:paraId="5DE80FE0"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2: Rynek mocy;</w:t>
      </w:r>
    </w:p>
    <w:p w14:paraId="2AB5FD76"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3: Wdrożenie inteligentnych sieci elektroenergetycznych;</w:t>
      </w:r>
    </w:p>
    <w:p w14:paraId="22C95FBA" w14:textId="77777777" w:rsidR="00D7165A" w:rsidRPr="00C73C52" w:rsidRDefault="00D7165A" w:rsidP="001E30EA">
      <w:pPr>
        <w:numPr>
          <w:ilvl w:val="0"/>
          <w:numId w:val="80"/>
        </w:numPr>
        <w:contextualSpacing/>
        <w:jc w:val="both"/>
        <w:rPr>
          <w:rFonts w:cs="Arial"/>
          <w:color w:val="auto"/>
        </w:rPr>
      </w:pPr>
      <w:r w:rsidRPr="00C73C52">
        <w:rPr>
          <w:rFonts w:cs="Arial"/>
          <w:color w:val="auto"/>
        </w:rPr>
        <w:t>Dywersyfikacja dostaw i rozbudowa infrastruktury sieciowej gazu ziemnego, ropy naftowej i paliw ciekłych:</w:t>
      </w:r>
    </w:p>
    <w:p w14:paraId="226A1D77"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3A: Budowa BalticPipe;</w:t>
      </w:r>
    </w:p>
    <w:p w14:paraId="5BF92F3A"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3B: Budowa drugiej nitki Rurociągu Pomorskiego;</w:t>
      </w:r>
    </w:p>
    <w:p w14:paraId="0195AB7A" w14:textId="77777777" w:rsidR="00D7165A" w:rsidRPr="00C73C52" w:rsidRDefault="00D7165A" w:rsidP="001E30EA">
      <w:pPr>
        <w:numPr>
          <w:ilvl w:val="0"/>
          <w:numId w:val="80"/>
        </w:numPr>
        <w:contextualSpacing/>
        <w:jc w:val="both"/>
        <w:rPr>
          <w:rFonts w:cs="Arial"/>
          <w:color w:val="auto"/>
        </w:rPr>
      </w:pPr>
      <w:r w:rsidRPr="00C73C52">
        <w:rPr>
          <w:rFonts w:cs="Arial"/>
          <w:color w:val="auto"/>
        </w:rPr>
        <w:t>Rozwój rynków energii:</w:t>
      </w:r>
    </w:p>
    <w:p w14:paraId="65E00DE8"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4A: Wdrażanie Planu działania (mającego służyć zwiększeniu transgranicznych zdolności przesyłowych energii elektrycznej);</w:t>
      </w:r>
    </w:p>
    <w:p w14:paraId="5F826C06"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4B: Hub gazowy;</w:t>
      </w:r>
    </w:p>
    <w:p w14:paraId="29771951"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4C: Rozwój elektromobilności;</w:t>
      </w:r>
    </w:p>
    <w:p w14:paraId="59130AEC" w14:textId="77777777" w:rsidR="00D7165A" w:rsidRPr="00C73C52" w:rsidRDefault="00D7165A" w:rsidP="001E30EA">
      <w:pPr>
        <w:numPr>
          <w:ilvl w:val="0"/>
          <w:numId w:val="80"/>
        </w:numPr>
        <w:contextualSpacing/>
        <w:jc w:val="both"/>
        <w:rPr>
          <w:rFonts w:cs="Arial"/>
          <w:color w:val="auto"/>
        </w:rPr>
      </w:pPr>
      <w:r w:rsidRPr="00C73C52">
        <w:rPr>
          <w:rFonts w:cs="Arial"/>
          <w:color w:val="auto"/>
        </w:rPr>
        <w:t>Wdrożenie energetyki jądrowej:</w:t>
      </w:r>
    </w:p>
    <w:p w14:paraId="4A96D90C"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5: Program polskiej energetyki jądrowej;</w:t>
      </w:r>
    </w:p>
    <w:p w14:paraId="18118EFB" w14:textId="77777777" w:rsidR="00D7165A" w:rsidRPr="00C73C52" w:rsidRDefault="00D7165A" w:rsidP="001E30EA">
      <w:pPr>
        <w:numPr>
          <w:ilvl w:val="0"/>
          <w:numId w:val="80"/>
        </w:numPr>
        <w:contextualSpacing/>
        <w:jc w:val="both"/>
        <w:rPr>
          <w:rFonts w:cs="Arial"/>
          <w:color w:val="auto"/>
        </w:rPr>
      </w:pPr>
      <w:r w:rsidRPr="00C73C52">
        <w:rPr>
          <w:rFonts w:cs="Arial"/>
          <w:color w:val="auto"/>
        </w:rPr>
        <w:t>Rozwój odnawialnych źródeł energii:</w:t>
      </w:r>
    </w:p>
    <w:p w14:paraId="74A7030E"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6: Wdrożenie morskiej energetyki wiatrowej;</w:t>
      </w:r>
    </w:p>
    <w:p w14:paraId="462D220D" w14:textId="77777777" w:rsidR="00D7165A" w:rsidRPr="00C73C52" w:rsidRDefault="00D7165A" w:rsidP="001E30EA">
      <w:pPr>
        <w:numPr>
          <w:ilvl w:val="0"/>
          <w:numId w:val="80"/>
        </w:numPr>
        <w:contextualSpacing/>
        <w:jc w:val="both"/>
        <w:rPr>
          <w:rFonts w:cs="Arial"/>
          <w:color w:val="auto"/>
        </w:rPr>
      </w:pPr>
      <w:r w:rsidRPr="00C73C52">
        <w:rPr>
          <w:rFonts w:cs="Arial"/>
          <w:color w:val="auto"/>
        </w:rPr>
        <w:t>Rozwój ciepłownictwa i kogeneracji:</w:t>
      </w:r>
    </w:p>
    <w:p w14:paraId="4C803133"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7: Rozwój ciepłownictwa systemowego;</w:t>
      </w:r>
    </w:p>
    <w:p w14:paraId="6CEC619E" w14:textId="77777777" w:rsidR="00D7165A" w:rsidRPr="00C73C52" w:rsidRDefault="00D7165A" w:rsidP="001E30EA">
      <w:pPr>
        <w:numPr>
          <w:ilvl w:val="0"/>
          <w:numId w:val="80"/>
        </w:numPr>
        <w:contextualSpacing/>
        <w:jc w:val="both"/>
        <w:rPr>
          <w:rFonts w:cs="Arial"/>
          <w:color w:val="auto"/>
        </w:rPr>
      </w:pPr>
      <w:r w:rsidRPr="00C73C52">
        <w:rPr>
          <w:rFonts w:cs="Arial"/>
          <w:color w:val="auto"/>
        </w:rPr>
        <w:t>Poprawa efektywności energetycznej:</w:t>
      </w:r>
    </w:p>
    <w:p w14:paraId="4369E069" w14:textId="77777777" w:rsidR="00D7165A" w:rsidRPr="00C73C52" w:rsidRDefault="00D7165A" w:rsidP="001E30EA">
      <w:pPr>
        <w:numPr>
          <w:ilvl w:val="1"/>
          <w:numId w:val="80"/>
        </w:numPr>
        <w:contextualSpacing/>
        <w:jc w:val="both"/>
        <w:rPr>
          <w:rFonts w:cs="Arial"/>
          <w:color w:val="auto"/>
        </w:rPr>
      </w:pPr>
      <w:r w:rsidRPr="00C73C52">
        <w:rPr>
          <w:rFonts w:cs="Arial"/>
          <w:color w:val="auto"/>
        </w:rPr>
        <w:t>Projekt strategiczny 8: Promowanie poprawy efektywności energetycznej.</w:t>
      </w:r>
    </w:p>
    <w:p w14:paraId="4FD2F948" w14:textId="77777777" w:rsidR="00D7165A" w:rsidRPr="00C73C52" w:rsidRDefault="00D7165A" w:rsidP="00D7165A">
      <w:pPr>
        <w:spacing w:after="200"/>
        <w:rPr>
          <w:rFonts w:cs="Arial"/>
          <w:color w:val="auto"/>
        </w:rPr>
      </w:pPr>
    </w:p>
    <w:p w14:paraId="6BB21087" w14:textId="77777777" w:rsidR="00D7165A" w:rsidRPr="00C73C52" w:rsidRDefault="00D7165A" w:rsidP="00D7165A">
      <w:pPr>
        <w:jc w:val="both"/>
        <w:rPr>
          <w:rFonts w:cs="Arial"/>
          <w:b/>
          <w:color w:val="auto"/>
        </w:rPr>
      </w:pPr>
      <w:r w:rsidRPr="00C73C52">
        <w:rPr>
          <w:rFonts w:cs="Arial"/>
          <w:b/>
          <w:color w:val="auto"/>
        </w:rPr>
        <w:t>4.3.12. Krajowy plan gospodarki odpadami 2022</w:t>
      </w:r>
    </w:p>
    <w:p w14:paraId="2930EEED" w14:textId="77777777" w:rsidR="00D7165A" w:rsidRPr="00C73C52" w:rsidRDefault="00D7165A" w:rsidP="00D7165A">
      <w:pPr>
        <w:spacing w:after="240"/>
        <w:jc w:val="both"/>
        <w:rPr>
          <w:rFonts w:cs="Arial"/>
          <w:color w:val="auto"/>
        </w:rPr>
      </w:pPr>
      <w:r w:rsidRPr="00C73C52">
        <w:rPr>
          <w:rFonts w:cs="Arial"/>
          <w:color w:val="auto"/>
        </w:rPr>
        <w:t>Uchwała Nr 88 Rady Ministrów z dnia 1 lipca 2016r. w sprawie Krajowego planu gospodarki odpadami 2022.</w:t>
      </w:r>
    </w:p>
    <w:p w14:paraId="554AB285" w14:textId="77777777" w:rsidR="00D7165A" w:rsidRPr="00C73C52" w:rsidRDefault="00D7165A" w:rsidP="00D7165A">
      <w:pPr>
        <w:jc w:val="both"/>
        <w:rPr>
          <w:rFonts w:cs="Arial"/>
          <w:color w:val="auto"/>
        </w:rPr>
      </w:pPr>
      <w:r w:rsidRPr="00C73C52">
        <w:rPr>
          <w:rFonts w:cs="Arial"/>
          <w:color w:val="auto"/>
        </w:rPr>
        <w:t>Kierunki działań w zakresie ogólnym:</w:t>
      </w:r>
    </w:p>
    <w:p w14:paraId="2DAF698A" w14:textId="77777777" w:rsidR="00D7165A" w:rsidRPr="00C73C52" w:rsidRDefault="00D7165A" w:rsidP="001E30EA">
      <w:pPr>
        <w:numPr>
          <w:ilvl w:val="3"/>
          <w:numId w:val="44"/>
        </w:numPr>
        <w:ind w:left="709"/>
        <w:jc w:val="both"/>
        <w:rPr>
          <w:rFonts w:cs="Arial"/>
          <w:color w:val="auto"/>
        </w:rPr>
      </w:pPr>
      <w:r w:rsidRPr="00C73C52">
        <w:rPr>
          <w:rFonts w:cs="Arial"/>
          <w:color w:val="auto"/>
        </w:rPr>
        <w:t>realizacja badań w zakresie gospodarki odpadami komunalnymi, między innymi badania dotyczące analizy składu morfologicznego odpadów oraz właściwości fizycznych i chemicznych odpadów;</w:t>
      </w:r>
    </w:p>
    <w:p w14:paraId="3D70A913" w14:textId="77777777" w:rsidR="00D7165A" w:rsidRPr="00C73C52" w:rsidRDefault="00D7165A" w:rsidP="001E30EA">
      <w:pPr>
        <w:numPr>
          <w:ilvl w:val="3"/>
          <w:numId w:val="44"/>
        </w:numPr>
        <w:ind w:left="709"/>
        <w:jc w:val="both"/>
        <w:rPr>
          <w:rFonts w:cs="Arial"/>
          <w:color w:val="auto"/>
        </w:rPr>
      </w:pPr>
      <w:r w:rsidRPr="00C73C52">
        <w:rPr>
          <w:rFonts w:cs="Arial"/>
          <w:color w:val="auto"/>
        </w:rPr>
        <w:t>utrzymanie finansowania inwestycji, między innymi przez instrumenty finansowe, ukierunkowanych na modernizację instalacji przetwarzających odpady komunalne, w tym odpady ulegające biodegradacji selektywnie zebrane, tak aby mogły dostosować się i spełniać wysokie standardy ochrony środowiska;</w:t>
      </w:r>
    </w:p>
    <w:p w14:paraId="261324DB" w14:textId="77777777" w:rsidR="00D7165A" w:rsidRPr="00C73C52" w:rsidRDefault="00D7165A" w:rsidP="001E30EA">
      <w:pPr>
        <w:numPr>
          <w:ilvl w:val="3"/>
          <w:numId w:val="44"/>
        </w:numPr>
        <w:ind w:left="709"/>
        <w:jc w:val="both"/>
        <w:rPr>
          <w:rFonts w:cs="Arial"/>
          <w:color w:val="auto"/>
        </w:rPr>
      </w:pPr>
      <w:r w:rsidRPr="00C73C52">
        <w:rPr>
          <w:rFonts w:cs="Arial"/>
          <w:color w:val="auto"/>
        </w:rPr>
        <w:t xml:space="preserve">ograniczenie możliwości finansowania ze środków publicznych inwestycji z zakresu gospodarowania odpadami komunalnymi i pochodzącymi z ich przetworzenia – w przypadku wystąpienia zagrożenia możliwości osiągnięcia wyznaczonych celów do </w:t>
      </w:r>
      <w:r w:rsidRPr="00C73C52">
        <w:rPr>
          <w:rFonts w:cs="Arial"/>
          <w:color w:val="auto"/>
        </w:rPr>
        <w:lastRenderedPageBreak/>
        <w:t>2020 r. lub w przypadku wystąpienia nadwyżki mocy przerobowych instalacji w regionach gospodarki odpadami lub województwach w stosunku do dostępnego strumienia odpadów;</w:t>
      </w:r>
    </w:p>
    <w:p w14:paraId="4779AF10" w14:textId="77777777" w:rsidR="00D7165A" w:rsidRPr="00C73C52" w:rsidRDefault="00D7165A" w:rsidP="001E30EA">
      <w:pPr>
        <w:numPr>
          <w:ilvl w:val="3"/>
          <w:numId w:val="44"/>
        </w:numPr>
        <w:ind w:left="709"/>
        <w:jc w:val="both"/>
        <w:rPr>
          <w:rFonts w:cs="Arial"/>
          <w:color w:val="auto"/>
        </w:rPr>
      </w:pPr>
      <w:r w:rsidRPr="00C73C52">
        <w:rPr>
          <w:rFonts w:cs="Arial"/>
          <w:color w:val="auto"/>
        </w:rPr>
        <w:t>organizowanie i prowadzenie działań edukacyjno-informacyjnych zarówno na szczeblu ogólnokrajowym, jak i gminnym mających na celu między innymi:</w:t>
      </w:r>
    </w:p>
    <w:p w14:paraId="223DD9EC" w14:textId="77777777" w:rsidR="00D7165A" w:rsidRPr="00C73C52" w:rsidRDefault="00D7165A" w:rsidP="001E30EA">
      <w:pPr>
        <w:numPr>
          <w:ilvl w:val="4"/>
          <w:numId w:val="44"/>
        </w:numPr>
        <w:ind w:left="1276"/>
        <w:jc w:val="both"/>
        <w:rPr>
          <w:rFonts w:cs="Arial"/>
          <w:color w:val="auto"/>
        </w:rPr>
      </w:pPr>
      <w:r w:rsidRPr="00C73C52">
        <w:rPr>
          <w:rFonts w:cs="Arial"/>
          <w:color w:val="auto"/>
        </w:rPr>
        <w:t>podnoszenie świadomości społeczeństwa w zakresie ZPO (zapobieganie powstawaniu odpadów), w tym odpadów ulegających biodegradacji, ze szczególnym podkreśleniem należytego, to jest racjonalnego planowania zakupów artykułów spożywczych, aby zapobiegać marnotrawieniu żywności,</w:t>
      </w:r>
    </w:p>
    <w:p w14:paraId="39DDF5CC" w14:textId="77777777" w:rsidR="00D7165A" w:rsidRPr="00C73C52" w:rsidRDefault="00D7165A" w:rsidP="001E30EA">
      <w:pPr>
        <w:numPr>
          <w:ilvl w:val="4"/>
          <w:numId w:val="44"/>
        </w:numPr>
        <w:ind w:left="1276"/>
        <w:jc w:val="both"/>
        <w:rPr>
          <w:rFonts w:cs="Arial"/>
          <w:color w:val="auto"/>
        </w:rPr>
      </w:pPr>
      <w:r w:rsidRPr="00C73C52">
        <w:rPr>
          <w:rFonts w:cs="Arial"/>
          <w:color w:val="auto"/>
        </w:rPr>
        <w:t>właściwe postępowanie z odpadami, w tym odpadami ulegającymi biodegradacji, szczególnie w zakresie selektywnego zbierania odpadów komunalnych,</w:t>
      </w:r>
    </w:p>
    <w:p w14:paraId="132B5C64" w14:textId="77777777" w:rsidR="00D7165A" w:rsidRPr="00C73C52" w:rsidRDefault="00D7165A" w:rsidP="001E30EA">
      <w:pPr>
        <w:numPr>
          <w:ilvl w:val="4"/>
          <w:numId w:val="44"/>
        </w:numPr>
        <w:ind w:left="1276"/>
        <w:jc w:val="both"/>
        <w:rPr>
          <w:rFonts w:cs="Arial"/>
          <w:color w:val="auto"/>
        </w:rPr>
      </w:pPr>
      <w:r w:rsidRPr="00C73C52">
        <w:rPr>
          <w:rFonts w:cs="Arial"/>
          <w:color w:val="auto"/>
        </w:rPr>
        <w:t>promowanie takich technologii przetwarzania bioodpadów, w wyniku których powstaje pełnowartościowy i bezpieczny dla środowiska materiał wykorzystywany do celów nawozowych lub rekultywacyjnych,</w:t>
      </w:r>
    </w:p>
    <w:p w14:paraId="01843489" w14:textId="77777777" w:rsidR="00D7165A" w:rsidRPr="00C73C52" w:rsidRDefault="00D7165A" w:rsidP="001E30EA">
      <w:pPr>
        <w:numPr>
          <w:ilvl w:val="4"/>
          <w:numId w:val="44"/>
        </w:numPr>
        <w:ind w:left="1276"/>
        <w:jc w:val="both"/>
        <w:rPr>
          <w:rFonts w:cs="Arial"/>
          <w:color w:val="auto"/>
        </w:rPr>
      </w:pPr>
      <w:r w:rsidRPr="00C73C52">
        <w:rPr>
          <w:rFonts w:cs="Arial"/>
          <w:color w:val="auto"/>
        </w:rPr>
        <w:t>promowanie prawidłowego sposobu postępowania z odpadami i korzyści z tego wynikających (szeroko pojęte działania edukacyjno-informacyjne skierowane do różnych grup docelowych, w szczególności przedszkolaków, uczniów i studentów, ogółu obywateli, a także decydentów);</w:t>
      </w:r>
    </w:p>
    <w:p w14:paraId="47E014D5" w14:textId="77777777" w:rsidR="00D7165A" w:rsidRPr="00C73C52" w:rsidRDefault="00D7165A" w:rsidP="001E30EA">
      <w:pPr>
        <w:numPr>
          <w:ilvl w:val="3"/>
          <w:numId w:val="44"/>
        </w:numPr>
        <w:ind w:left="709"/>
        <w:jc w:val="both"/>
        <w:rPr>
          <w:rFonts w:cs="Arial"/>
          <w:color w:val="auto"/>
        </w:rPr>
      </w:pPr>
      <w:r w:rsidRPr="00C73C52">
        <w:rPr>
          <w:rFonts w:cs="Arial"/>
          <w:color w:val="auto"/>
        </w:rPr>
        <w:t>utworzenie systemu monitorowania gospodarki odpadami komunalnymi w oparciu o BDO (baza danych o produktach i opakowaniach oraz o gospodarce odpadami);</w:t>
      </w:r>
    </w:p>
    <w:p w14:paraId="7A8BF788" w14:textId="77777777" w:rsidR="00D7165A" w:rsidRPr="00C73C52" w:rsidRDefault="00D7165A" w:rsidP="001E30EA">
      <w:pPr>
        <w:numPr>
          <w:ilvl w:val="3"/>
          <w:numId w:val="44"/>
        </w:numPr>
        <w:ind w:left="709"/>
        <w:jc w:val="both"/>
        <w:rPr>
          <w:rFonts w:cs="Arial"/>
          <w:color w:val="auto"/>
        </w:rPr>
      </w:pPr>
      <w:r w:rsidRPr="00C73C52">
        <w:rPr>
          <w:rFonts w:cs="Arial"/>
          <w:color w:val="auto"/>
        </w:rPr>
        <w:t>stworzenie podstawy prawnej i organizacyjnej dla gmin do prowadzenia kontroli prawidłowego odbioru i zagospodarowania odpadów komunalnych, w szczególności przez zniesienie rozwiązań prawnych odnoszących się do możliwości ryczałtowego rozliczania firmy odbierającej odpady komunalne od mieszkańców proporcjonalnie do ich ilości oraz łączenia przetargu na odbiór i zagospodarowanie odpadów;</w:t>
      </w:r>
    </w:p>
    <w:p w14:paraId="66A42500" w14:textId="77777777" w:rsidR="00D7165A" w:rsidRPr="00C73C52" w:rsidRDefault="00D7165A" w:rsidP="001E30EA">
      <w:pPr>
        <w:numPr>
          <w:ilvl w:val="3"/>
          <w:numId w:val="44"/>
        </w:numPr>
        <w:ind w:left="709"/>
        <w:jc w:val="both"/>
        <w:rPr>
          <w:rFonts w:cs="Arial"/>
          <w:color w:val="auto"/>
        </w:rPr>
      </w:pPr>
      <w:r w:rsidRPr="00C73C52">
        <w:rPr>
          <w:rFonts w:cs="Arial"/>
          <w:color w:val="auto"/>
        </w:rPr>
        <w:t>wdrożenie rozwiązań pozwalających na należyte monitorowanie i kontrolę postępowania z frakcją odpadów komunalnych wysortowywaną ze strumienia zmieszanych odpadów komunalnych i nieprzeznaczoną do składowania (frakcja 19 12 12);</w:t>
      </w:r>
    </w:p>
    <w:p w14:paraId="422C4FEF" w14:textId="77777777" w:rsidR="00D7165A" w:rsidRPr="00C73C52" w:rsidRDefault="00D7165A" w:rsidP="001E30EA">
      <w:pPr>
        <w:numPr>
          <w:ilvl w:val="3"/>
          <w:numId w:val="44"/>
        </w:numPr>
        <w:ind w:left="709"/>
        <w:jc w:val="both"/>
        <w:rPr>
          <w:rFonts w:cs="Arial"/>
          <w:color w:val="auto"/>
        </w:rPr>
      </w:pPr>
      <w:r w:rsidRPr="00C73C52">
        <w:rPr>
          <w:rFonts w:cs="Arial"/>
          <w:color w:val="auto"/>
        </w:rPr>
        <w:t>realizacja działań na rzecz należytego zbilansowania funkcjonowania systemu gospodarki odpadami komunalnymi w świetle obowiązującego zakazu składowania określonych frakcji odpadów komunalnych i pochodzących z przetwarzania odpadów komunalnych, w tym odpadów o zawartości ogólnego węgla organicznego powyżej 5% s.m., od 1 stycznia 2016 r.;</w:t>
      </w:r>
    </w:p>
    <w:p w14:paraId="390362FC" w14:textId="77777777" w:rsidR="00D7165A" w:rsidRPr="00C73C52" w:rsidRDefault="00D7165A" w:rsidP="001E30EA">
      <w:pPr>
        <w:numPr>
          <w:ilvl w:val="3"/>
          <w:numId w:val="44"/>
        </w:numPr>
        <w:ind w:left="709"/>
        <w:jc w:val="both"/>
        <w:rPr>
          <w:rFonts w:cs="Arial"/>
          <w:color w:val="auto"/>
        </w:rPr>
      </w:pPr>
      <w:r w:rsidRPr="00C73C52">
        <w:rPr>
          <w:rFonts w:cs="Arial"/>
          <w:color w:val="auto"/>
        </w:rPr>
        <w:t>określenie procentowej różnicy pomiędzy stawkami opłat za odpady zbierane w sposób selektywny a odpadami zbieranymi w sposób nieselektywny, tak aby stanowiła ona zachętę do selektywnego zbierania odpadów;</w:t>
      </w:r>
    </w:p>
    <w:p w14:paraId="51F92B3F" w14:textId="77777777" w:rsidR="00D7165A" w:rsidRPr="00C73C52" w:rsidRDefault="00D7165A" w:rsidP="001E30EA">
      <w:pPr>
        <w:numPr>
          <w:ilvl w:val="3"/>
          <w:numId w:val="44"/>
        </w:numPr>
        <w:ind w:left="709"/>
        <w:jc w:val="both"/>
        <w:rPr>
          <w:rFonts w:cs="Arial"/>
          <w:color w:val="auto"/>
        </w:rPr>
      </w:pPr>
      <w:r w:rsidRPr="00C73C52">
        <w:rPr>
          <w:rFonts w:cs="Arial"/>
          <w:color w:val="auto"/>
        </w:rPr>
        <w:t>na etapie aktualizacji poszczególnych WPGO (Wojewódzki Plan Gospodarki Odpadami) dokonanie analizy podziału na regiony gospodarki odpadami komunalnymi wraz ze wskazaniem gmin wchodzących w skład każdego regionu, tak aby prawidłowo wykorzystać moce przerobowe instalacji, z uwzględnieniem aspektów ekologicznych i ekonomicznych;</w:t>
      </w:r>
    </w:p>
    <w:p w14:paraId="5EFCF796" w14:textId="77777777" w:rsidR="00D7165A" w:rsidRPr="00C73C52" w:rsidRDefault="00D7165A" w:rsidP="001E30EA">
      <w:pPr>
        <w:numPr>
          <w:ilvl w:val="3"/>
          <w:numId w:val="44"/>
        </w:numPr>
        <w:ind w:left="709"/>
        <w:jc w:val="both"/>
        <w:rPr>
          <w:rFonts w:cs="Arial"/>
          <w:color w:val="auto"/>
        </w:rPr>
      </w:pPr>
      <w:r w:rsidRPr="00C73C52">
        <w:rPr>
          <w:rFonts w:cs="Arial"/>
          <w:color w:val="auto"/>
        </w:rPr>
        <w:t>prowadzenie przez gminy gospodarki odpadami komunalnymi w ramach systemu regionów gospodarki odpadami komunalnymi i w oparciu o RIPOK;</w:t>
      </w:r>
    </w:p>
    <w:p w14:paraId="29B31E52" w14:textId="519B7BDF" w:rsidR="00D7165A" w:rsidRPr="00C73C52" w:rsidRDefault="00D7165A" w:rsidP="001E30EA">
      <w:pPr>
        <w:numPr>
          <w:ilvl w:val="3"/>
          <w:numId w:val="44"/>
        </w:numPr>
        <w:ind w:left="709"/>
        <w:jc w:val="both"/>
        <w:rPr>
          <w:rFonts w:cs="Arial"/>
          <w:color w:val="auto"/>
        </w:rPr>
      </w:pPr>
      <w:r w:rsidRPr="00C73C52">
        <w:rPr>
          <w:rFonts w:cs="Arial"/>
          <w:color w:val="auto"/>
        </w:rPr>
        <w:t xml:space="preserve">wdrażanie przez przedsiębiorców BAT (najlepsza dostępna technika (ang. Best </w:t>
      </w:r>
      <w:r w:rsidR="00C73C52" w:rsidRPr="00C73C52">
        <w:rPr>
          <w:rFonts w:cs="Arial"/>
          <w:color w:val="auto"/>
          <w:lang w:val="en-US"/>
        </w:rPr>
        <w:t>available techniques</w:t>
      </w:r>
      <w:r w:rsidRPr="00C73C52">
        <w:rPr>
          <w:rFonts w:cs="Arial"/>
          <w:color w:val="auto"/>
        </w:rPr>
        <w:t>)).</w:t>
      </w:r>
    </w:p>
    <w:p w14:paraId="579EE7AF" w14:textId="77777777" w:rsidR="00D7165A" w:rsidRPr="00C73C52" w:rsidRDefault="00D7165A" w:rsidP="00D7165A">
      <w:pPr>
        <w:jc w:val="center"/>
        <w:rPr>
          <w:rFonts w:cs="Arial"/>
          <w:color w:val="auto"/>
          <w:highlight w:val="yellow"/>
        </w:rPr>
      </w:pPr>
    </w:p>
    <w:p w14:paraId="062B11C0" w14:textId="77777777" w:rsidR="00D7165A" w:rsidRPr="00C73C52" w:rsidRDefault="00D7165A" w:rsidP="00D7165A">
      <w:pPr>
        <w:jc w:val="both"/>
        <w:rPr>
          <w:rFonts w:cs="Arial"/>
          <w:color w:val="auto"/>
        </w:rPr>
      </w:pPr>
      <w:r w:rsidRPr="00C73C52">
        <w:rPr>
          <w:rFonts w:cs="Arial"/>
          <w:b/>
          <w:color w:val="auto"/>
        </w:rPr>
        <w:lastRenderedPageBreak/>
        <w:t>4.3.13. Krajowy plan na rzecz energii i klimatu na lata 2021-2030</w:t>
      </w:r>
    </w:p>
    <w:p w14:paraId="3D5498D0" w14:textId="77777777" w:rsidR="00D7165A" w:rsidRPr="00C73C52" w:rsidRDefault="00D7165A" w:rsidP="00D7165A">
      <w:pPr>
        <w:jc w:val="both"/>
        <w:rPr>
          <w:rFonts w:cs="Arial"/>
          <w:color w:val="auto"/>
        </w:rPr>
      </w:pPr>
      <w:r w:rsidRPr="00C73C52">
        <w:rPr>
          <w:rFonts w:cs="Arial"/>
          <w:color w:val="auto"/>
        </w:rPr>
        <w:t>Minister Aktywów Państwowych w dniu 30 grudnia 2019 r. przekazał do Komisji Europejskiej Krajowy plan na rzecz energii i klimatu na lata 2021-2030, wypełniając tym samym obowiązek nałożony na Polskę przepisami rozporządzenia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717747E4" w14:textId="77777777" w:rsidR="00D7165A" w:rsidRPr="00C73C52" w:rsidRDefault="00D7165A" w:rsidP="00D7165A">
      <w:pPr>
        <w:jc w:val="both"/>
        <w:rPr>
          <w:rFonts w:cs="Arial"/>
          <w:color w:val="auto"/>
        </w:rPr>
      </w:pPr>
    </w:p>
    <w:p w14:paraId="080DD7FD" w14:textId="77777777" w:rsidR="00D7165A" w:rsidRPr="00C73C52" w:rsidRDefault="00D7165A" w:rsidP="00D7165A">
      <w:pPr>
        <w:jc w:val="both"/>
        <w:rPr>
          <w:rFonts w:cs="Arial"/>
          <w:color w:val="auto"/>
        </w:rPr>
      </w:pPr>
      <w:r w:rsidRPr="00C73C52">
        <w:rPr>
          <w:rFonts w:cs="Arial"/>
          <w:color w:val="auto"/>
        </w:rPr>
        <w:t>Krajowy plan na rzecz energii i klimatu na lata 2021-2030 (KPEiK) został przyjęty przez Komitet do Spraw Europejskich na posiedzeniu w dniu 18 grudnia 2019 r.</w:t>
      </w:r>
    </w:p>
    <w:p w14:paraId="1623B697" w14:textId="77777777" w:rsidR="00D7165A" w:rsidRPr="00C73C52" w:rsidRDefault="00D7165A" w:rsidP="00D7165A">
      <w:pPr>
        <w:jc w:val="both"/>
        <w:rPr>
          <w:rFonts w:cs="Arial"/>
          <w:color w:val="auto"/>
        </w:rPr>
      </w:pPr>
    </w:p>
    <w:p w14:paraId="732082BD" w14:textId="77777777" w:rsidR="00D7165A" w:rsidRPr="00C73C52" w:rsidRDefault="00D7165A" w:rsidP="001E30EA">
      <w:pPr>
        <w:keepNext/>
        <w:keepLines/>
        <w:numPr>
          <w:ilvl w:val="1"/>
          <w:numId w:val="106"/>
        </w:numPr>
        <w:outlineLvl w:val="1"/>
        <w:rPr>
          <w:rFonts w:eastAsiaTheme="majorEastAsia" w:cs="Arial"/>
          <w:b/>
          <w:bCs/>
          <w:color w:val="auto"/>
          <w:sz w:val="28"/>
          <w:szCs w:val="26"/>
        </w:rPr>
      </w:pPr>
      <w:bookmarkStart w:id="79" w:name="_Toc78525736"/>
      <w:bookmarkStart w:id="80" w:name="_Toc85444185"/>
      <w:r w:rsidRPr="00C73C52">
        <w:rPr>
          <w:rFonts w:eastAsiaTheme="majorEastAsia" w:cs="Arial"/>
          <w:b/>
          <w:bCs/>
          <w:color w:val="auto"/>
          <w:sz w:val="28"/>
          <w:szCs w:val="26"/>
        </w:rPr>
        <w:t xml:space="preserve">Dokumenty wojewódzkie </w:t>
      </w:r>
      <w:r w:rsidRPr="00C73C52">
        <w:rPr>
          <w:rFonts w:eastAsiaTheme="majorEastAsia" w:cs="Arial"/>
          <w:b/>
          <w:bCs/>
          <w:color w:val="auto"/>
          <w:sz w:val="28"/>
          <w:szCs w:val="26"/>
          <w:vertAlign w:val="superscript"/>
        </w:rPr>
        <w:footnoteReference w:id="4"/>
      </w:r>
      <w:bookmarkEnd w:id="79"/>
      <w:bookmarkEnd w:id="80"/>
    </w:p>
    <w:p w14:paraId="41447C3B" w14:textId="77777777" w:rsidR="00D7165A" w:rsidRPr="00C73C52" w:rsidRDefault="00D7165A" w:rsidP="00D7165A">
      <w:pPr>
        <w:spacing w:before="120" w:after="120"/>
        <w:jc w:val="both"/>
        <w:rPr>
          <w:rFonts w:eastAsia="Calibri" w:cs="Arial"/>
          <w:b/>
          <w:bCs/>
          <w:color w:val="auto"/>
        </w:rPr>
      </w:pPr>
      <w:r w:rsidRPr="00C73C52">
        <w:rPr>
          <w:rFonts w:eastAsia="Calibri" w:cs="Arial"/>
          <w:b/>
          <w:bCs/>
          <w:color w:val="auto"/>
        </w:rPr>
        <w:t>4.4.1. Program ochrony środowiska warmińsko-mazurskiego do roku 2030</w:t>
      </w:r>
    </w:p>
    <w:p w14:paraId="7B5EA8BD" w14:textId="77777777" w:rsidR="00D7165A" w:rsidRPr="00C73C52" w:rsidRDefault="00D7165A" w:rsidP="00D7165A">
      <w:pPr>
        <w:spacing w:before="120" w:after="120"/>
        <w:jc w:val="both"/>
        <w:rPr>
          <w:rFonts w:eastAsia="Calibri" w:cs="Arial"/>
          <w:bCs/>
          <w:color w:val="auto"/>
        </w:rPr>
      </w:pPr>
      <w:r w:rsidRPr="00C73C52">
        <w:rPr>
          <w:rFonts w:eastAsia="Calibri" w:cs="Arial"/>
          <w:bCs/>
          <w:color w:val="auto"/>
        </w:rPr>
        <w:t>Uchwała Nr XXIV/382/21 Sejmiku Województwa Warmińsko-Mazurskiego z dnia 16 lutego 2021 r. w sprawie uchwalenia Programu Ochrony Środowiska Województwa Warmińsko-Mazurskiego do roku 2030</w:t>
      </w:r>
    </w:p>
    <w:p w14:paraId="797C5B89" w14:textId="77777777" w:rsidR="00D7165A" w:rsidRPr="00C73C52" w:rsidRDefault="00D7165A" w:rsidP="00D7165A">
      <w:pPr>
        <w:spacing w:before="120" w:after="120"/>
        <w:jc w:val="both"/>
        <w:rPr>
          <w:rFonts w:eastAsia="Calibri" w:cs="Arial"/>
          <w:bCs/>
          <w:color w:val="auto"/>
        </w:rPr>
      </w:pPr>
      <w:r w:rsidRPr="00C73C52">
        <w:rPr>
          <w:rFonts w:eastAsia="Calibri" w:cs="Arial"/>
          <w:bCs/>
          <w:color w:val="auto"/>
        </w:rPr>
        <w:t>Program ochrony środowiska Województwa Warmińsko-Mazurskiego do roku 2030 jest aktualizacją poprzedniego programu opracowanego na lata 2016-2020, który został przyjęty Uchwałą XIX/445/16 Sejmiku Województwa Warmińsko-Mazurskiego z dnia 30 sierpnia 2016 r. Główne cele Programu Ochrony Środowiska Województwa Warmińsko-Mazurskiego do roku 2030 to:</w:t>
      </w:r>
    </w:p>
    <w:p w14:paraId="32D080CB"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 xml:space="preserve">Poprawa jakości powietrza przy zapewnieniu bezpieczeństwa energetycznego w kontekście zmian klimatu </w:t>
      </w:r>
    </w:p>
    <w:p w14:paraId="03E9C67D"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Poprawa klimatu akustycznego w województwie warmińsko-mazurskim</w:t>
      </w:r>
    </w:p>
    <w:p w14:paraId="3A705B9D"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Ochrona przed polami elektromagnetycznymi</w:t>
      </w:r>
    </w:p>
    <w:p w14:paraId="03776457"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 xml:space="preserve">Osiągnięcie celów środowiskowych dla jednolitych części wód powierzchniowych (JCWP) – rzecznych, jeziornych, przejściowych i jednolitych części wód podziemnych (JCWPd) </w:t>
      </w:r>
    </w:p>
    <w:p w14:paraId="165109F7"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Ochrona przed niedoborami wody i powodziami poprzez zwiększenie zasobów dyspozycyjnych wodnych i zmniejszenie ryzyka powodziowego</w:t>
      </w:r>
      <w:r w:rsidRPr="00C73C52">
        <w:rPr>
          <w:rFonts w:eastAsia="Calibri" w:cs="Arial"/>
          <w:bCs/>
          <w:color w:val="auto"/>
        </w:rPr>
        <w:cr/>
        <w:t>Prowadzenie racjonalnej gospodarki wodno-ściekowej</w:t>
      </w:r>
    </w:p>
    <w:p w14:paraId="3DF81096"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Racjonalne gospodarowanie zasobami geologicznymi</w:t>
      </w:r>
    </w:p>
    <w:p w14:paraId="70A12BBF"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 xml:space="preserve">Ochrona gleb przed negatywnym oddziaływaniem antropogenicznym, erozją oraz niekorzystnymi zmianami klimatu </w:t>
      </w:r>
    </w:p>
    <w:p w14:paraId="721835BF"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Gospodarowanie odpadami zgodnie z hierarchią sposobów postępowania z odpadami, uwzględniając zrównoważony rozwój województwa warmińsko-mazurskiego</w:t>
      </w:r>
    </w:p>
    <w:p w14:paraId="25D2C7DD"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lastRenderedPageBreak/>
        <w:t>Ochrona różnorodności biologicznej oraz krajobrazowej</w:t>
      </w:r>
    </w:p>
    <w:p w14:paraId="224A3D48"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Prowadzenie trwale zrównoważonej gospodarki leśnej</w:t>
      </w:r>
    </w:p>
    <w:p w14:paraId="151DBE63"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Zwiększanie lesistości</w:t>
      </w:r>
    </w:p>
    <w:p w14:paraId="311D9D87" w14:textId="77777777" w:rsidR="00D7165A" w:rsidRPr="00C73C52" w:rsidRDefault="00D7165A" w:rsidP="001E30EA">
      <w:pPr>
        <w:numPr>
          <w:ilvl w:val="0"/>
          <w:numId w:val="77"/>
        </w:numPr>
        <w:spacing w:before="120" w:after="120"/>
        <w:ind w:left="851"/>
        <w:jc w:val="both"/>
        <w:rPr>
          <w:rFonts w:eastAsia="Calibri" w:cs="Arial"/>
          <w:bCs/>
          <w:color w:val="auto"/>
        </w:rPr>
      </w:pPr>
      <w:r w:rsidRPr="00C73C52">
        <w:rPr>
          <w:rFonts w:eastAsia="Calibri" w:cs="Arial"/>
          <w:bCs/>
          <w:color w:val="auto"/>
        </w:rPr>
        <w:t>Ograniczenie ryzyka wystąpienia poważnych awarii oraz minimalizacja ich skutków</w:t>
      </w:r>
    </w:p>
    <w:p w14:paraId="58311B69" w14:textId="77777777" w:rsidR="00D7165A" w:rsidRPr="00C73C52" w:rsidRDefault="00D7165A" w:rsidP="00D7165A">
      <w:pPr>
        <w:jc w:val="both"/>
        <w:rPr>
          <w:rFonts w:cs="Arial"/>
          <w:b/>
          <w:color w:val="auto"/>
        </w:rPr>
      </w:pPr>
    </w:p>
    <w:p w14:paraId="6EF55D0A" w14:textId="7EC817E5" w:rsidR="00D7165A" w:rsidRPr="00C73C52" w:rsidRDefault="00D7165A" w:rsidP="00D7165A">
      <w:pPr>
        <w:jc w:val="both"/>
        <w:rPr>
          <w:rFonts w:cs="Arial"/>
          <w:b/>
          <w:color w:val="auto"/>
        </w:rPr>
      </w:pPr>
      <w:r w:rsidRPr="00C73C52">
        <w:rPr>
          <w:rFonts w:cs="Arial"/>
          <w:b/>
          <w:color w:val="auto"/>
        </w:rPr>
        <w:t xml:space="preserve">4.4.2. Warmińsko-mazurskie 2030. Strategia </w:t>
      </w:r>
      <w:r w:rsidR="00C73C52" w:rsidRPr="00C73C52">
        <w:rPr>
          <w:rFonts w:cs="Arial"/>
          <w:b/>
          <w:color w:val="auto"/>
        </w:rPr>
        <w:t>Rozwoju Społeczno-Gospodarczego</w:t>
      </w:r>
    </w:p>
    <w:p w14:paraId="55FF36ED" w14:textId="77777777" w:rsidR="00D7165A" w:rsidRPr="00C73C52" w:rsidRDefault="00D7165A" w:rsidP="00D7165A">
      <w:pPr>
        <w:jc w:val="both"/>
        <w:rPr>
          <w:rFonts w:cs="Arial"/>
          <w:color w:val="auto"/>
        </w:rPr>
      </w:pPr>
      <w:r w:rsidRPr="00C73C52">
        <w:rPr>
          <w:rFonts w:cs="Arial"/>
          <w:color w:val="auto"/>
        </w:rPr>
        <w:t>Strategia należy do czwartej generacji dokumentów strategicznych przygotowywanych na poziomie województw w Polsce. Stanowi ona rozwinięcie i modyfikację podejścia do procesów rozwoju i jest odpowiedzią na zmieniające się otoczenie województwa. Główny cel Strategii został zdefiniowany w następujący sposób: spójność ekonomiczna, społeczna i przestrzenna Warmii i Mazur z regionami Europy. Cele strategiczne dokumentu nawiązują do celu głównego i uwzględniają współzależność procesów gospodarczych, społecznych oraz relacji sieciowych. Na przestrzeni lat 2020-2030 w centrum celów strategicznych znajdują się mieszkańcy i ich kompetencje. W dokumencie znajdują się następujące cele strategiczne:</w:t>
      </w:r>
      <w:r w:rsidRPr="00C73C52">
        <w:rPr>
          <w:rFonts w:cs="Arial"/>
          <w:color w:val="auto"/>
        </w:rPr>
        <w:cr/>
      </w:r>
    </w:p>
    <w:p w14:paraId="3AEB0A53" w14:textId="77777777" w:rsidR="00D7165A" w:rsidRPr="00C73C52" w:rsidRDefault="00D7165A" w:rsidP="001E30EA">
      <w:pPr>
        <w:numPr>
          <w:ilvl w:val="0"/>
          <w:numId w:val="111"/>
        </w:numPr>
        <w:contextualSpacing/>
        <w:jc w:val="both"/>
        <w:rPr>
          <w:rFonts w:cs="Arial"/>
          <w:color w:val="auto"/>
        </w:rPr>
      </w:pPr>
      <w:r w:rsidRPr="00C73C52">
        <w:rPr>
          <w:rFonts w:cs="Arial"/>
          <w:color w:val="auto"/>
        </w:rPr>
        <w:t>kompetencje przyszłości: cel ten dotyczy kształtowania umiejętności, które pozwolą mieszkańcom realizować plany życiowe w województwie uczestnicząc jednocześnie w zmianach cywilizacyjnych, jakie wywoływane są przez rewolucję technologiczną;</w:t>
      </w:r>
    </w:p>
    <w:p w14:paraId="65F7DF07" w14:textId="77777777" w:rsidR="00D7165A" w:rsidRPr="00C73C52" w:rsidRDefault="00D7165A" w:rsidP="001E30EA">
      <w:pPr>
        <w:numPr>
          <w:ilvl w:val="0"/>
          <w:numId w:val="111"/>
        </w:numPr>
        <w:contextualSpacing/>
        <w:jc w:val="both"/>
        <w:rPr>
          <w:rFonts w:cs="Arial"/>
          <w:color w:val="auto"/>
        </w:rPr>
      </w:pPr>
      <w:r w:rsidRPr="00C73C52">
        <w:rPr>
          <w:rFonts w:cs="Arial"/>
          <w:color w:val="auto"/>
        </w:rPr>
        <w:t>inteligentna produktywność: w tym celu strategicznym znajdują się działania polityki rozwoju ukierunkowane na sferę gospodarczą;</w:t>
      </w:r>
    </w:p>
    <w:p w14:paraId="7133F751" w14:textId="77777777" w:rsidR="00D7165A" w:rsidRPr="00C73C52" w:rsidRDefault="00D7165A" w:rsidP="001E30EA">
      <w:pPr>
        <w:numPr>
          <w:ilvl w:val="0"/>
          <w:numId w:val="111"/>
        </w:numPr>
        <w:contextualSpacing/>
        <w:jc w:val="both"/>
        <w:rPr>
          <w:rFonts w:cs="Arial"/>
          <w:color w:val="auto"/>
        </w:rPr>
      </w:pPr>
      <w:r w:rsidRPr="00C73C52">
        <w:rPr>
          <w:rFonts w:cs="Arial"/>
          <w:color w:val="auto"/>
        </w:rPr>
        <w:t>kreatywna aktywność: w ramach tego celu zostaną stworzone warunki do podnoszenia zaangażowania mieszkańców w różne aspekty twórczości,</w:t>
      </w:r>
    </w:p>
    <w:p w14:paraId="71A3CE37" w14:textId="77777777" w:rsidR="00D7165A" w:rsidRPr="00C73C52" w:rsidRDefault="00D7165A" w:rsidP="001E30EA">
      <w:pPr>
        <w:numPr>
          <w:ilvl w:val="0"/>
          <w:numId w:val="111"/>
        </w:numPr>
        <w:contextualSpacing/>
        <w:jc w:val="both"/>
        <w:rPr>
          <w:rFonts w:cs="Arial"/>
          <w:color w:val="auto"/>
        </w:rPr>
      </w:pPr>
      <w:r w:rsidRPr="00C73C52">
        <w:rPr>
          <w:rFonts w:cs="Arial"/>
          <w:color w:val="auto"/>
        </w:rPr>
        <w:t>mocne fundamenty: cel ten będzie opierał się na konsekwentnym tworzeniu nowoczesnej infrastruktury, ważnej z punktu widzenia atrakcyjności zamieszkania oraz atrakcyjności inwestycyjnej.</w:t>
      </w:r>
      <w:r w:rsidRPr="00C73C52">
        <w:rPr>
          <w:rFonts w:cs="Arial"/>
          <w:color w:val="auto"/>
        </w:rPr>
        <w:cr/>
      </w:r>
    </w:p>
    <w:p w14:paraId="342B147C" w14:textId="77777777" w:rsidR="00D7165A" w:rsidRPr="00C73C52" w:rsidRDefault="00D7165A" w:rsidP="00D7165A">
      <w:pPr>
        <w:jc w:val="both"/>
        <w:rPr>
          <w:rFonts w:cs="Arial"/>
          <w:b/>
          <w:color w:val="auto"/>
        </w:rPr>
      </w:pPr>
      <w:r w:rsidRPr="00C73C52">
        <w:rPr>
          <w:rFonts w:cs="Arial"/>
          <w:b/>
          <w:color w:val="auto"/>
        </w:rPr>
        <w:t>4.4.3. Plan Zagospodarowania Przestrzennego województwa warmińsko-mazurskiego</w:t>
      </w:r>
    </w:p>
    <w:p w14:paraId="73BDA04D" w14:textId="77777777" w:rsidR="00D7165A" w:rsidRPr="00C73C52" w:rsidRDefault="00D7165A" w:rsidP="00D7165A">
      <w:pPr>
        <w:jc w:val="both"/>
        <w:rPr>
          <w:rFonts w:cs="Arial"/>
          <w:color w:val="auto"/>
        </w:rPr>
      </w:pPr>
      <w:r w:rsidRPr="00C73C52">
        <w:rPr>
          <w:rFonts w:cs="Arial"/>
          <w:color w:val="auto"/>
        </w:rPr>
        <w:t>Plan zagospodarowania przestrzennego województwa jest narzędziem do realizacji zadań z zakresu kształtowania i prowadzenia polityki przestrzennej w województwie. Plan jest aktem kierownictwa wewnętrznego wiążącym organy i jednostki samorządu województwa.</w:t>
      </w:r>
    </w:p>
    <w:p w14:paraId="4CBBA036" w14:textId="77777777" w:rsidR="00D7165A" w:rsidRPr="00C73C52" w:rsidRDefault="00D7165A" w:rsidP="00D7165A">
      <w:pPr>
        <w:jc w:val="both"/>
        <w:rPr>
          <w:rFonts w:cs="Arial"/>
          <w:color w:val="auto"/>
        </w:rPr>
      </w:pPr>
      <w:r w:rsidRPr="00C73C52">
        <w:rPr>
          <w:rFonts w:cs="Arial"/>
          <w:color w:val="auto"/>
        </w:rPr>
        <w:t>Dokument pełni trzy funkcje:</w:t>
      </w:r>
    </w:p>
    <w:p w14:paraId="54FE035E" w14:textId="77777777" w:rsidR="00D7165A" w:rsidRPr="00C73C52" w:rsidRDefault="00D7165A" w:rsidP="001E30EA">
      <w:pPr>
        <w:numPr>
          <w:ilvl w:val="0"/>
          <w:numId w:val="112"/>
        </w:numPr>
        <w:contextualSpacing/>
        <w:jc w:val="both"/>
        <w:rPr>
          <w:rFonts w:cs="Arial"/>
          <w:color w:val="auto"/>
        </w:rPr>
      </w:pPr>
      <w:r w:rsidRPr="00C73C52">
        <w:rPr>
          <w:rFonts w:cs="Arial"/>
          <w:color w:val="auto"/>
        </w:rPr>
        <w:t>stanowiącą;</w:t>
      </w:r>
    </w:p>
    <w:p w14:paraId="2FD41F7E" w14:textId="77777777" w:rsidR="00D7165A" w:rsidRPr="00C73C52" w:rsidRDefault="00D7165A" w:rsidP="001E30EA">
      <w:pPr>
        <w:numPr>
          <w:ilvl w:val="0"/>
          <w:numId w:val="112"/>
        </w:numPr>
        <w:contextualSpacing/>
        <w:jc w:val="both"/>
        <w:rPr>
          <w:rFonts w:cs="Arial"/>
          <w:color w:val="auto"/>
        </w:rPr>
      </w:pPr>
      <w:r w:rsidRPr="00C73C52">
        <w:rPr>
          <w:rFonts w:cs="Arial"/>
          <w:color w:val="auto"/>
        </w:rPr>
        <w:t>koordynacyjną;</w:t>
      </w:r>
    </w:p>
    <w:p w14:paraId="77C8DF4A" w14:textId="77777777" w:rsidR="00D7165A" w:rsidRPr="00C73C52" w:rsidRDefault="00D7165A" w:rsidP="001E30EA">
      <w:pPr>
        <w:numPr>
          <w:ilvl w:val="0"/>
          <w:numId w:val="112"/>
        </w:numPr>
        <w:contextualSpacing/>
        <w:jc w:val="both"/>
        <w:rPr>
          <w:rFonts w:cs="Arial"/>
          <w:color w:val="auto"/>
        </w:rPr>
      </w:pPr>
      <w:r w:rsidRPr="00C73C52">
        <w:rPr>
          <w:rFonts w:cs="Arial"/>
          <w:color w:val="auto"/>
        </w:rPr>
        <w:t>informacyjną.</w:t>
      </w:r>
    </w:p>
    <w:p w14:paraId="702B14C3" w14:textId="77777777" w:rsidR="00D7165A" w:rsidRPr="00C73C52" w:rsidRDefault="00D7165A" w:rsidP="00D7165A">
      <w:pPr>
        <w:jc w:val="both"/>
        <w:rPr>
          <w:rFonts w:cs="Arial"/>
          <w:color w:val="auto"/>
        </w:rPr>
      </w:pPr>
      <w:r w:rsidRPr="00C73C52">
        <w:rPr>
          <w:rFonts w:cs="Arial"/>
          <w:color w:val="auto"/>
        </w:rPr>
        <w:t>Celem Planu jest ochrona i kształtowanie ładu przestrzennego, który ma zasadnicze</w:t>
      </w:r>
    </w:p>
    <w:p w14:paraId="3FC878D9" w14:textId="77777777" w:rsidR="00D7165A" w:rsidRPr="00C73C52" w:rsidRDefault="00D7165A" w:rsidP="00D7165A">
      <w:pPr>
        <w:jc w:val="both"/>
        <w:rPr>
          <w:rFonts w:cs="Arial"/>
          <w:color w:val="auto"/>
        </w:rPr>
      </w:pPr>
      <w:r w:rsidRPr="00C73C52">
        <w:rPr>
          <w:rFonts w:cs="Arial"/>
          <w:color w:val="auto"/>
        </w:rPr>
        <w:t xml:space="preserve">znaczenie dla prowadzenia rozwoju w sposób zrównoważony, czyli: </w:t>
      </w:r>
    </w:p>
    <w:p w14:paraId="08D0E7FD" w14:textId="77777777" w:rsidR="00D7165A" w:rsidRPr="00C73C52" w:rsidRDefault="00D7165A" w:rsidP="001E30EA">
      <w:pPr>
        <w:numPr>
          <w:ilvl w:val="0"/>
          <w:numId w:val="113"/>
        </w:numPr>
        <w:contextualSpacing/>
        <w:jc w:val="both"/>
        <w:rPr>
          <w:rFonts w:cs="Arial"/>
          <w:color w:val="auto"/>
        </w:rPr>
      </w:pPr>
      <w:r w:rsidRPr="00C73C52">
        <w:rPr>
          <w:rFonts w:cs="Arial"/>
          <w:color w:val="auto"/>
        </w:rPr>
        <w:t>określenie przestrzennych uwarunkowań rozwoju, w tym zróżnicowanych cech przestrzeni regionu aby mogły one służyć realizacji programów i projektów rozwojowych na wszystkich poziomach;</w:t>
      </w:r>
    </w:p>
    <w:p w14:paraId="51608F81" w14:textId="77777777" w:rsidR="00D7165A" w:rsidRPr="00C73C52" w:rsidRDefault="00D7165A" w:rsidP="001E30EA">
      <w:pPr>
        <w:numPr>
          <w:ilvl w:val="0"/>
          <w:numId w:val="113"/>
        </w:numPr>
        <w:contextualSpacing/>
        <w:jc w:val="both"/>
        <w:rPr>
          <w:rFonts w:cs="Arial"/>
          <w:color w:val="auto"/>
        </w:rPr>
      </w:pPr>
      <w:r w:rsidRPr="00C73C52">
        <w:rPr>
          <w:rFonts w:cs="Arial"/>
          <w:color w:val="auto"/>
        </w:rPr>
        <w:t>rozmieszczenie w przestrzeni celów i działań ustalonych w obowiązującym dokumencie Strategii rozwoju społeczno-gospodarczego województwa warmińsko-mazurskiego;</w:t>
      </w:r>
    </w:p>
    <w:p w14:paraId="006E235B" w14:textId="77777777" w:rsidR="00D7165A" w:rsidRPr="00C73C52" w:rsidRDefault="00D7165A" w:rsidP="001E30EA">
      <w:pPr>
        <w:numPr>
          <w:ilvl w:val="0"/>
          <w:numId w:val="113"/>
        </w:numPr>
        <w:contextualSpacing/>
        <w:jc w:val="both"/>
        <w:rPr>
          <w:rFonts w:cs="Arial"/>
          <w:color w:val="auto"/>
        </w:rPr>
      </w:pPr>
      <w:r w:rsidRPr="00C73C52">
        <w:rPr>
          <w:rFonts w:cs="Arial"/>
          <w:color w:val="auto"/>
        </w:rPr>
        <w:t>wskazanie zasadniczych ram dla rozwoju przestrzennego gmin w kontekście krajowym, regionalnym i międzynarodowym.</w:t>
      </w:r>
    </w:p>
    <w:p w14:paraId="1C4F0538" w14:textId="77777777" w:rsidR="00D7165A" w:rsidRPr="00C73C52" w:rsidRDefault="00D7165A" w:rsidP="00D7165A">
      <w:pPr>
        <w:jc w:val="both"/>
        <w:rPr>
          <w:rFonts w:cs="Arial"/>
          <w:color w:val="auto"/>
        </w:rPr>
      </w:pPr>
      <w:r w:rsidRPr="00C73C52">
        <w:rPr>
          <w:rFonts w:cs="Arial"/>
          <w:color w:val="auto"/>
        </w:rPr>
        <w:lastRenderedPageBreak/>
        <w:t xml:space="preserve">W Planie województwa uwzględnione są cele określone w Koncepcji Przestrzennego Zagospodarowania Kraju 2030, głównie w zakresie przywrócenia ładu przestrzennego oraz </w:t>
      </w:r>
      <w:proofErr w:type="spellStart"/>
      <w:r w:rsidRPr="00C73C52">
        <w:rPr>
          <w:rFonts w:cs="Arial"/>
          <w:color w:val="auto"/>
        </w:rPr>
        <w:t>terytorializacji</w:t>
      </w:r>
      <w:proofErr w:type="spellEnd"/>
      <w:r w:rsidRPr="00C73C52">
        <w:rPr>
          <w:rFonts w:cs="Arial"/>
          <w:color w:val="auto"/>
        </w:rPr>
        <w:t xml:space="preserve"> procesów rozwojowych. </w:t>
      </w:r>
    </w:p>
    <w:p w14:paraId="1E8800CD" w14:textId="77777777" w:rsidR="00D7165A" w:rsidRPr="00C73C52" w:rsidRDefault="00D7165A" w:rsidP="00D7165A">
      <w:pPr>
        <w:jc w:val="both"/>
        <w:rPr>
          <w:rFonts w:cs="Arial"/>
          <w:color w:val="auto"/>
        </w:rPr>
      </w:pPr>
    </w:p>
    <w:p w14:paraId="62937414" w14:textId="77777777" w:rsidR="00D7165A" w:rsidRPr="00C73C52" w:rsidRDefault="00D7165A" w:rsidP="00D7165A">
      <w:pPr>
        <w:jc w:val="both"/>
        <w:rPr>
          <w:rFonts w:cs="Arial"/>
          <w:b/>
          <w:color w:val="auto"/>
        </w:rPr>
      </w:pPr>
      <w:r w:rsidRPr="00C73C52">
        <w:rPr>
          <w:rFonts w:cs="Arial"/>
          <w:b/>
          <w:color w:val="auto"/>
        </w:rPr>
        <w:t>4.4.4. Program Ochrony Środowiska przed hałasem dla województwa warmińsko-mazurskiego</w:t>
      </w:r>
    </w:p>
    <w:p w14:paraId="4DD8FCEB" w14:textId="77777777" w:rsidR="00D7165A" w:rsidRPr="00C73C52" w:rsidRDefault="00D7165A" w:rsidP="00D7165A">
      <w:pPr>
        <w:jc w:val="both"/>
        <w:rPr>
          <w:rFonts w:cs="Arial"/>
          <w:color w:val="auto"/>
        </w:rPr>
      </w:pPr>
      <w:r w:rsidRPr="00C73C52">
        <w:rPr>
          <w:rFonts w:cs="Arial"/>
          <w:color w:val="auto"/>
        </w:rPr>
        <w:t>Uchwałą nr III/42/14 z dnia 30 grudnia 2014 Sejmik Województwa Warmińsko Mazurskiego określił Program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w:t>
      </w:r>
      <w:r w:rsidRPr="00C73C52">
        <w:rPr>
          <w:rFonts w:cs="Arial"/>
          <w:color w:val="auto"/>
          <w:vertAlign w:val="subscript"/>
        </w:rPr>
        <w:t xml:space="preserve">DWN </w:t>
      </w:r>
      <w:r w:rsidRPr="00C73C52">
        <w:rPr>
          <w:rFonts w:cs="Arial"/>
          <w:color w:val="auto"/>
        </w:rPr>
        <w:t>i L</w:t>
      </w:r>
      <w:r w:rsidRPr="00C73C52">
        <w:rPr>
          <w:rFonts w:cs="Arial"/>
          <w:color w:val="auto"/>
          <w:vertAlign w:val="subscript"/>
        </w:rPr>
        <w:t>N</w:t>
      </w:r>
      <w:r w:rsidRPr="00C73C52">
        <w:rPr>
          <w:rFonts w:cs="Arial"/>
          <w:color w:val="auto"/>
        </w:rPr>
        <w:t xml:space="preserve">. </w:t>
      </w:r>
    </w:p>
    <w:p w14:paraId="186B96D8" w14:textId="77777777" w:rsidR="00D7165A" w:rsidRPr="00C73C52" w:rsidRDefault="00D7165A" w:rsidP="00D7165A">
      <w:pPr>
        <w:jc w:val="both"/>
        <w:rPr>
          <w:rFonts w:cs="Arial"/>
          <w:color w:val="auto"/>
        </w:rPr>
      </w:pPr>
      <w:r w:rsidRPr="00C73C52">
        <w:rPr>
          <w:rFonts w:cs="Arial"/>
          <w:color w:val="auto"/>
        </w:rPr>
        <w:t>Celem Programu jest wskazanie kierunków oraz działań, których realizacja spowoduje dostosowanie poziomu hałasu dopuszczalnego, na terenach, na których nastąpiły przekroczenia obowiązujących norm. Ponadto w dokumencie określono także kierunki działań, mających na celu zapobieganie powstawaniu nowych rejonów konfliktów akustycznych.</w:t>
      </w:r>
    </w:p>
    <w:p w14:paraId="72869D47" w14:textId="77777777" w:rsidR="00D7165A" w:rsidRPr="00C73C52" w:rsidRDefault="00D7165A" w:rsidP="00D7165A">
      <w:pPr>
        <w:jc w:val="both"/>
        <w:rPr>
          <w:rFonts w:cs="Arial"/>
          <w:color w:val="auto"/>
        </w:rPr>
      </w:pPr>
      <w:r w:rsidRPr="00C73C52">
        <w:rPr>
          <w:rFonts w:cs="Arial"/>
          <w:color w:val="auto"/>
        </w:rPr>
        <w:t>Program ochrony środowiska przed hałasem aktualizuje się co najmniej raz na pięć lat lub w przypadku wystąpienia okoliczności uzasadniających zmianę planu bądź harmonogramu realizacji. Wobec powyższego Program został zaktualizowany:</w:t>
      </w:r>
    </w:p>
    <w:p w14:paraId="314CB191" w14:textId="77777777" w:rsidR="00D7165A" w:rsidRPr="00C73C52" w:rsidRDefault="00D7165A" w:rsidP="001E30EA">
      <w:pPr>
        <w:numPr>
          <w:ilvl w:val="0"/>
          <w:numId w:val="114"/>
        </w:numPr>
        <w:contextualSpacing/>
        <w:jc w:val="both"/>
        <w:rPr>
          <w:rFonts w:cs="Arial"/>
          <w:color w:val="auto"/>
        </w:rPr>
      </w:pPr>
      <w:r w:rsidRPr="00C73C52">
        <w:rPr>
          <w:rFonts w:cs="Arial"/>
          <w:color w:val="auto"/>
        </w:rPr>
        <w:t>Uchwałą Nr XXXVIII/822/18 Sejmiku Województwa Warmińsko-Mazurskiego z dnia 26 czerwca 2018 r. w sprawie określenia Aktualizacji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 określonego uchwałą Nr III/42/14 Sejmiku Województwa Warmińsko-Mazurskiego z dnia 30 grudnia 2014 r. - w zakresie dróg wojewódzkich.</w:t>
      </w:r>
    </w:p>
    <w:p w14:paraId="6644DC6B" w14:textId="77777777" w:rsidR="00D7165A" w:rsidRPr="00C73C52" w:rsidRDefault="00D7165A" w:rsidP="001E30EA">
      <w:pPr>
        <w:numPr>
          <w:ilvl w:val="0"/>
          <w:numId w:val="114"/>
        </w:numPr>
        <w:contextualSpacing/>
        <w:jc w:val="both"/>
        <w:rPr>
          <w:rFonts w:cs="Arial"/>
          <w:color w:val="auto"/>
        </w:rPr>
      </w:pPr>
      <w:r w:rsidRPr="00C73C52">
        <w:rPr>
          <w:rFonts w:cs="Arial"/>
          <w:color w:val="auto"/>
        </w:rPr>
        <w:t>Uchwałą Nr XII/190/19 Sejmiku Województwa Warmińsko-Mazurskiego z dnia 26 listopada 2019 r. w sprawie określenia Aktualizacji Programu ochrony środowiska przed hałasem określonego uchwałą Nr III/42/14 Sejmiku Województwa Warmińsko-Mazurskiego z dnia 30 grudnia 2014 r. - w zakresie dróg krajowych.</w:t>
      </w:r>
    </w:p>
    <w:p w14:paraId="7AC8DF6A" w14:textId="77777777" w:rsidR="00D7165A" w:rsidRPr="00C73C52" w:rsidRDefault="00D7165A" w:rsidP="00D7165A">
      <w:pPr>
        <w:jc w:val="both"/>
        <w:rPr>
          <w:rFonts w:cs="Arial"/>
          <w:color w:val="auto"/>
        </w:rPr>
      </w:pPr>
      <w:r w:rsidRPr="00C73C52">
        <w:rPr>
          <w:rFonts w:cs="Arial"/>
          <w:color w:val="auto"/>
        </w:rPr>
        <w:t>Powyższe Programy stanowią akty prawa miejscowego. W treści dokumentów określono źródła pochodzenia oraz zakresy naruszeń standardów jakości środowiska oraz kierunki i zakresy działań, w tym działania naprawcze i zalecenia, których realizacja pozwoli na osiągnięcie wyznaczonych celów. Wyznaczono cele krótkookresowe oraz długookresowe, które mają za zadanie przyczynić się do poprawy klimatu akustycznego w obszarze objętym Programem. Dokumenty zawierają terminy realizacji poszczególnych zadań oraz źródła ich finansowania, a podmioty wskazane w programie zobowiązane są do przekazywania rocznego sprawozdania z realizacji działań naprawczych.</w:t>
      </w:r>
    </w:p>
    <w:p w14:paraId="072FF0F4" w14:textId="77777777" w:rsidR="00D7165A" w:rsidRPr="00C73C52" w:rsidRDefault="00D7165A" w:rsidP="00D7165A">
      <w:pPr>
        <w:jc w:val="both"/>
        <w:rPr>
          <w:rFonts w:cs="Arial"/>
          <w:color w:val="auto"/>
        </w:rPr>
      </w:pPr>
    </w:p>
    <w:p w14:paraId="553B7577" w14:textId="77777777" w:rsidR="00D7165A" w:rsidRPr="00C73C52" w:rsidRDefault="00D7165A" w:rsidP="00D7165A">
      <w:pPr>
        <w:spacing w:after="200"/>
        <w:rPr>
          <w:rFonts w:cs="Arial"/>
          <w:b/>
          <w:color w:val="auto"/>
        </w:rPr>
      </w:pPr>
      <w:r w:rsidRPr="00C73C52">
        <w:rPr>
          <w:rFonts w:cs="Arial"/>
          <w:b/>
          <w:color w:val="auto"/>
        </w:rPr>
        <w:br w:type="page"/>
      </w:r>
    </w:p>
    <w:p w14:paraId="6516323E" w14:textId="77777777" w:rsidR="00D7165A" w:rsidRPr="00C73C52" w:rsidRDefault="00D7165A" w:rsidP="00D7165A">
      <w:pPr>
        <w:jc w:val="both"/>
        <w:rPr>
          <w:rFonts w:cs="Arial"/>
          <w:i/>
          <w:color w:val="auto"/>
        </w:rPr>
      </w:pPr>
      <w:r w:rsidRPr="00C73C52">
        <w:rPr>
          <w:rFonts w:cs="Arial"/>
          <w:b/>
          <w:color w:val="auto"/>
        </w:rPr>
        <w:lastRenderedPageBreak/>
        <w:t>4.4.5. Plan Gospodarki Odpadami Dla województwa warmińsko-mazurskiego na lata 2016-2022 (WPGO 2016</w:t>
      </w:r>
      <w:r w:rsidRPr="00C73C52">
        <w:rPr>
          <w:rFonts w:cs="Arial"/>
          <w:i/>
          <w:color w:val="auto"/>
        </w:rPr>
        <w:t>)</w:t>
      </w:r>
    </w:p>
    <w:p w14:paraId="1F925076" w14:textId="77777777" w:rsidR="00D7165A" w:rsidRPr="00C73C52" w:rsidRDefault="00D7165A" w:rsidP="00D7165A">
      <w:pPr>
        <w:jc w:val="both"/>
        <w:rPr>
          <w:rFonts w:cs="Arial"/>
          <w:color w:val="auto"/>
        </w:rPr>
      </w:pPr>
      <w:r w:rsidRPr="00C73C52">
        <w:rPr>
          <w:rFonts w:cs="Arial"/>
          <w:color w:val="auto"/>
        </w:rPr>
        <w:t>Plan gospodarki odpadami został opracowany dla osiągnięcia celów założonych w polityce ochrony środowiska, oddzielenia tendencji wzrostu ilości wytwarzanych odpadów i ich wpływu na środowisko od tendencji wzrostu gospodarczego kraju, wdrażania hierarchii sposobów postępowania z odpadami, zasad samowystarczalności i bliskości, a także utworzenia i utrzymania zintegrowanej i wystarczającej sieci instalacji gospodarowania odpadami, spełniających wymagania ochrony środowiska. Plan obejmuje wszystkie rodzaje odpadów wytwarzanych na terenie województwa warmińsko-mazurskiego oraz takich, które są przywożone na ten obszar. Dokument opisuje również odpady zebrane i poddane procesom przetwarzania na terenie województwa wraz z opisem instalacji służących do odzysku i unieszkodliwiania odpadów.</w:t>
      </w:r>
    </w:p>
    <w:p w14:paraId="4B2593D6" w14:textId="77777777" w:rsidR="00D7165A" w:rsidRPr="00C73C52" w:rsidRDefault="00D7165A" w:rsidP="00D7165A">
      <w:pPr>
        <w:jc w:val="both"/>
        <w:rPr>
          <w:rFonts w:cs="Arial"/>
          <w:color w:val="auto"/>
        </w:rPr>
      </w:pPr>
      <w:r w:rsidRPr="00C73C52">
        <w:rPr>
          <w:rFonts w:cs="Arial"/>
          <w:color w:val="auto"/>
        </w:rPr>
        <w:t>Analizując stan gospodarki dokonano identyfikacji problemów dotyczących gospodarki odpadami komunalnymi i na ich podstawie określono następujące cele główne:</w:t>
      </w:r>
    </w:p>
    <w:p w14:paraId="7BA551D4" w14:textId="77777777" w:rsidR="00D7165A" w:rsidRPr="00C73C52" w:rsidRDefault="00D7165A" w:rsidP="001E30EA">
      <w:pPr>
        <w:numPr>
          <w:ilvl w:val="0"/>
          <w:numId w:val="115"/>
        </w:numPr>
        <w:contextualSpacing/>
        <w:jc w:val="both"/>
        <w:rPr>
          <w:rFonts w:cs="Arial"/>
          <w:color w:val="auto"/>
        </w:rPr>
      </w:pPr>
      <w:r w:rsidRPr="00C73C52">
        <w:rPr>
          <w:rFonts w:cs="Arial"/>
          <w:color w:val="auto"/>
        </w:rPr>
        <w:t>utrzymanie tendencji oddzielenia wzrostu ilości wytwarzanych odpadów od wzrostu gospodarczego kraju wyrażonego w PKB;</w:t>
      </w:r>
    </w:p>
    <w:p w14:paraId="10413119" w14:textId="77777777" w:rsidR="00D7165A" w:rsidRPr="00C73C52" w:rsidRDefault="00D7165A" w:rsidP="001E30EA">
      <w:pPr>
        <w:numPr>
          <w:ilvl w:val="0"/>
          <w:numId w:val="115"/>
        </w:numPr>
        <w:contextualSpacing/>
        <w:jc w:val="both"/>
        <w:rPr>
          <w:rFonts w:cs="Arial"/>
          <w:color w:val="auto"/>
        </w:rPr>
      </w:pPr>
      <w:r w:rsidRPr="00C73C52">
        <w:rPr>
          <w:rFonts w:cs="Arial"/>
          <w:color w:val="auto"/>
        </w:rPr>
        <w:t>minimalizacja ilości wytwarzanych odpadów, w szczególności niebezpiecznych;</w:t>
      </w:r>
    </w:p>
    <w:p w14:paraId="300541F5" w14:textId="77777777" w:rsidR="00D7165A" w:rsidRPr="00C73C52" w:rsidRDefault="00D7165A" w:rsidP="001E30EA">
      <w:pPr>
        <w:numPr>
          <w:ilvl w:val="0"/>
          <w:numId w:val="115"/>
        </w:numPr>
        <w:contextualSpacing/>
        <w:jc w:val="both"/>
        <w:rPr>
          <w:rFonts w:cs="Arial"/>
          <w:color w:val="auto"/>
        </w:rPr>
      </w:pPr>
      <w:r w:rsidRPr="00C73C52">
        <w:rPr>
          <w:rFonts w:cs="Arial"/>
          <w:color w:val="auto"/>
        </w:rPr>
        <w:t>ograniczenie marnotrawstwa żywności;</w:t>
      </w:r>
    </w:p>
    <w:p w14:paraId="54C01E7B" w14:textId="77777777" w:rsidR="00D7165A" w:rsidRPr="00C73C52" w:rsidRDefault="00D7165A" w:rsidP="001E30EA">
      <w:pPr>
        <w:numPr>
          <w:ilvl w:val="0"/>
          <w:numId w:val="115"/>
        </w:numPr>
        <w:contextualSpacing/>
        <w:jc w:val="both"/>
        <w:rPr>
          <w:rFonts w:cs="Arial"/>
          <w:color w:val="auto"/>
        </w:rPr>
      </w:pPr>
      <w:r w:rsidRPr="00C73C52">
        <w:rPr>
          <w:rFonts w:cs="Arial"/>
          <w:color w:val="auto"/>
        </w:rPr>
        <w:t>ograniczenie uciążliwości odpadów dla środowiska, poprzez działania na etapach wydobycia surowców, produkcji i konsumpcji;</w:t>
      </w:r>
    </w:p>
    <w:p w14:paraId="695E43A6" w14:textId="77777777" w:rsidR="00D7165A" w:rsidRPr="00C73C52" w:rsidRDefault="00D7165A" w:rsidP="001E30EA">
      <w:pPr>
        <w:numPr>
          <w:ilvl w:val="0"/>
          <w:numId w:val="115"/>
        </w:numPr>
        <w:contextualSpacing/>
        <w:jc w:val="both"/>
        <w:rPr>
          <w:rFonts w:cs="Arial"/>
          <w:color w:val="auto"/>
        </w:rPr>
      </w:pPr>
      <w:r w:rsidRPr="00C73C52">
        <w:rPr>
          <w:rFonts w:cs="Arial"/>
          <w:color w:val="auto"/>
        </w:rPr>
        <w:t>wysoki poziom selektywnego zbierania odpadów, głównie odpadów niebezpiecznych i odpadów przeznaczonych do recyklingu;</w:t>
      </w:r>
    </w:p>
    <w:p w14:paraId="605637E1" w14:textId="77777777" w:rsidR="00D7165A" w:rsidRPr="00C73C52" w:rsidRDefault="00D7165A" w:rsidP="001E30EA">
      <w:pPr>
        <w:numPr>
          <w:ilvl w:val="0"/>
          <w:numId w:val="115"/>
        </w:numPr>
        <w:contextualSpacing/>
        <w:jc w:val="both"/>
        <w:rPr>
          <w:rFonts w:cs="Arial"/>
          <w:color w:val="auto"/>
        </w:rPr>
      </w:pPr>
      <w:r w:rsidRPr="00C73C52">
        <w:rPr>
          <w:rFonts w:cs="Arial"/>
          <w:color w:val="auto"/>
        </w:rPr>
        <w:t>wysoki poziom ponownego użycia produktów;</w:t>
      </w:r>
    </w:p>
    <w:p w14:paraId="66AAA740" w14:textId="77777777" w:rsidR="00D7165A" w:rsidRPr="00C73C52" w:rsidRDefault="00D7165A" w:rsidP="001E30EA">
      <w:pPr>
        <w:numPr>
          <w:ilvl w:val="0"/>
          <w:numId w:val="115"/>
        </w:numPr>
        <w:contextualSpacing/>
        <w:jc w:val="both"/>
        <w:rPr>
          <w:rFonts w:cs="Arial"/>
          <w:color w:val="auto"/>
        </w:rPr>
      </w:pPr>
      <w:r w:rsidRPr="00C73C52">
        <w:rPr>
          <w:rFonts w:cs="Arial"/>
          <w:color w:val="auto"/>
        </w:rPr>
        <w:t>wysoki udział odzysku, w tym w szczególności recyklingu;</w:t>
      </w:r>
    </w:p>
    <w:p w14:paraId="3BDF2D66" w14:textId="77777777" w:rsidR="00D7165A" w:rsidRPr="00C73C52" w:rsidRDefault="00D7165A" w:rsidP="001E30EA">
      <w:pPr>
        <w:numPr>
          <w:ilvl w:val="0"/>
          <w:numId w:val="115"/>
        </w:numPr>
        <w:contextualSpacing/>
        <w:jc w:val="both"/>
        <w:rPr>
          <w:rFonts w:cs="Arial"/>
          <w:color w:val="auto"/>
        </w:rPr>
      </w:pPr>
      <w:r w:rsidRPr="00C73C52">
        <w:rPr>
          <w:rFonts w:cs="Arial"/>
          <w:color w:val="auto"/>
        </w:rPr>
        <w:t>składowanie odpadów ograniczone do minimum;</w:t>
      </w:r>
    </w:p>
    <w:p w14:paraId="7BDD7226" w14:textId="77777777" w:rsidR="00D7165A" w:rsidRPr="00C73C52" w:rsidRDefault="00D7165A" w:rsidP="001E30EA">
      <w:pPr>
        <w:numPr>
          <w:ilvl w:val="0"/>
          <w:numId w:val="115"/>
        </w:numPr>
        <w:contextualSpacing/>
        <w:jc w:val="both"/>
        <w:rPr>
          <w:rFonts w:cs="Arial"/>
          <w:color w:val="auto"/>
        </w:rPr>
      </w:pPr>
      <w:proofErr w:type="spellStart"/>
      <w:r w:rsidRPr="00C73C52">
        <w:rPr>
          <w:rFonts w:cs="Arial"/>
          <w:color w:val="auto"/>
        </w:rPr>
        <w:t>remediacja</w:t>
      </w:r>
      <w:proofErr w:type="spellEnd"/>
      <w:r w:rsidRPr="00C73C52">
        <w:rPr>
          <w:rFonts w:cs="Arial"/>
          <w:color w:val="auto"/>
        </w:rPr>
        <w:t xml:space="preserve"> terenów zanieczyszczonych oraz rekultywacja terenów zdegradowanych, w tym nielegalnych i nieczynnych składowisk odpadów;</w:t>
      </w:r>
    </w:p>
    <w:p w14:paraId="797122AC" w14:textId="77777777" w:rsidR="00D7165A" w:rsidRPr="00C73C52" w:rsidRDefault="00D7165A" w:rsidP="001E30EA">
      <w:pPr>
        <w:numPr>
          <w:ilvl w:val="0"/>
          <w:numId w:val="115"/>
        </w:numPr>
        <w:contextualSpacing/>
        <w:jc w:val="both"/>
        <w:rPr>
          <w:rFonts w:cs="Arial"/>
          <w:color w:val="auto"/>
        </w:rPr>
      </w:pPr>
      <w:r w:rsidRPr="00C73C52">
        <w:rPr>
          <w:rFonts w:cs="Arial"/>
          <w:color w:val="auto"/>
        </w:rPr>
        <w:t>wyeliminowanie praktyk nielegalnego postępowania z odpadami;</w:t>
      </w:r>
    </w:p>
    <w:p w14:paraId="044C1EE4" w14:textId="77777777" w:rsidR="00D7165A" w:rsidRPr="00C73C52" w:rsidRDefault="00D7165A" w:rsidP="001E30EA">
      <w:pPr>
        <w:numPr>
          <w:ilvl w:val="0"/>
          <w:numId w:val="115"/>
        </w:numPr>
        <w:contextualSpacing/>
        <w:jc w:val="both"/>
        <w:rPr>
          <w:rFonts w:cs="Arial"/>
          <w:color w:val="auto"/>
        </w:rPr>
      </w:pPr>
      <w:r w:rsidRPr="00C73C52">
        <w:rPr>
          <w:rFonts w:cs="Arial"/>
          <w:color w:val="auto"/>
        </w:rPr>
        <w:t>wysoka świadomość ekologiczna mieszkańców województwa.</w:t>
      </w:r>
      <w:r w:rsidRPr="00C73C52">
        <w:rPr>
          <w:rFonts w:cs="Arial"/>
          <w:color w:val="auto"/>
        </w:rPr>
        <w:cr/>
      </w:r>
    </w:p>
    <w:p w14:paraId="7749D4C9" w14:textId="77777777" w:rsidR="00D7165A" w:rsidRPr="00C73C52" w:rsidRDefault="00D7165A" w:rsidP="00D7165A">
      <w:pPr>
        <w:jc w:val="both"/>
        <w:rPr>
          <w:rFonts w:cs="Arial"/>
          <w:b/>
          <w:color w:val="auto"/>
        </w:rPr>
      </w:pPr>
      <w:r w:rsidRPr="00C73C52">
        <w:rPr>
          <w:rFonts w:cs="Arial"/>
          <w:b/>
          <w:color w:val="auto"/>
        </w:rPr>
        <w:t>4.4.6. Programy Ochrony Powietrza</w:t>
      </w:r>
    </w:p>
    <w:p w14:paraId="6675198E" w14:textId="77777777" w:rsidR="00D7165A" w:rsidRPr="00C73C52" w:rsidRDefault="00D7165A" w:rsidP="00D7165A">
      <w:pPr>
        <w:jc w:val="both"/>
        <w:rPr>
          <w:rFonts w:cs="Arial"/>
          <w:color w:val="auto"/>
        </w:rPr>
      </w:pPr>
      <w:r w:rsidRPr="00C73C52">
        <w:rPr>
          <w:rFonts w:cs="Arial"/>
          <w:color w:val="auto"/>
        </w:rPr>
        <w:t xml:space="preserve">Programy te mają na celu osiągnięcie poziomów dopuszczalnych lub docelowych substancji w powietrzu. Działania określone w planach działań krótkoterminowych służą do zmniejszenia ryzyka wystąpienia przekroczeń poziomu alarmowego, informowania społeczeństwa oraz dopuszczalnego bądź docelowego substancji w powietrzu i ograniczenie skutków oraz czasu trwania tych przekroczeń. Aktualnie na terenie województwa warmińsko-mazurskiego obowiązują: </w:t>
      </w:r>
    </w:p>
    <w:p w14:paraId="35624436" w14:textId="77777777" w:rsidR="00D7165A" w:rsidRPr="00C73C52" w:rsidRDefault="00D7165A" w:rsidP="001E30EA">
      <w:pPr>
        <w:numPr>
          <w:ilvl w:val="0"/>
          <w:numId w:val="116"/>
        </w:numPr>
        <w:contextualSpacing/>
        <w:jc w:val="both"/>
        <w:rPr>
          <w:rFonts w:cs="Arial"/>
          <w:color w:val="auto"/>
        </w:rPr>
      </w:pPr>
      <w:r w:rsidRPr="00C73C52">
        <w:rPr>
          <w:rFonts w:cs="Arial"/>
          <w:color w:val="auto"/>
        </w:rPr>
        <w:t>Uchwała Nr XIX/446/16 z dnia 30.08.2016 r. Program ochrony powietrza dla strefy miasto Olsztyn ze względu na przekroczenie poziomu dopuszczalnego pyłu PM10;</w:t>
      </w:r>
    </w:p>
    <w:p w14:paraId="15DFAD7A" w14:textId="77777777" w:rsidR="00D7165A" w:rsidRPr="00C73C52" w:rsidRDefault="00D7165A" w:rsidP="001E30EA">
      <w:pPr>
        <w:numPr>
          <w:ilvl w:val="0"/>
          <w:numId w:val="116"/>
        </w:numPr>
        <w:contextualSpacing/>
        <w:jc w:val="both"/>
        <w:rPr>
          <w:rFonts w:cs="Arial"/>
          <w:color w:val="auto"/>
        </w:rPr>
      </w:pPr>
      <w:r w:rsidRPr="00C73C52">
        <w:rPr>
          <w:rFonts w:cs="Arial"/>
          <w:color w:val="auto"/>
        </w:rPr>
        <w:t>Uchwała Nr XVI/281/20 Sejmiku Województwa Warmińsko-Mazurskiego z dnia 26 maja 2020 r. w sprawie określenia Programu ochrony powietrza dla strefy miasto Elbląg;</w:t>
      </w:r>
    </w:p>
    <w:p w14:paraId="410EDD57" w14:textId="77777777" w:rsidR="00D7165A" w:rsidRPr="00C73C52" w:rsidRDefault="00D7165A" w:rsidP="001E30EA">
      <w:pPr>
        <w:numPr>
          <w:ilvl w:val="0"/>
          <w:numId w:val="116"/>
        </w:numPr>
        <w:contextualSpacing/>
        <w:jc w:val="both"/>
        <w:rPr>
          <w:rFonts w:cs="Arial"/>
          <w:color w:val="auto"/>
        </w:rPr>
      </w:pPr>
      <w:r w:rsidRPr="00C73C52">
        <w:rPr>
          <w:rFonts w:cs="Arial"/>
          <w:color w:val="auto"/>
        </w:rPr>
        <w:t>Uchwała Nr XVI/280/20 Sejmiku Województwa Warmińsko-Mazurskiego z dnia 26 maja 2020 r. w sprawie określenia Programu ochrony powietrza dla strefy warmińsko-mazurskiej.</w:t>
      </w:r>
    </w:p>
    <w:p w14:paraId="724E1909" w14:textId="77777777" w:rsidR="00D7165A" w:rsidRPr="00C73C52" w:rsidRDefault="00D7165A" w:rsidP="00D7165A">
      <w:pPr>
        <w:jc w:val="both"/>
        <w:rPr>
          <w:rFonts w:cs="Arial"/>
          <w:color w:val="auto"/>
        </w:rPr>
      </w:pPr>
    </w:p>
    <w:p w14:paraId="39236495" w14:textId="77777777" w:rsidR="00D7165A" w:rsidRPr="00C73C52" w:rsidRDefault="00D7165A" w:rsidP="00D7165A">
      <w:pPr>
        <w:jc w:val="both"/>
        <w:rPr>
          <w:rFonts w:cs="Arial"/>
          <w:color w:val="auto"/>
        </w:rPr>
      </w:pPr>
      <w:r w:rsidRPr="00C73C52">
        <w:rPr>
          <w:rFonts w:cs="Arial"/>
          <w:color w:val="auto"/>
        </w:rPr>
        <w:lastRenderedPageBreak/>
        <w:t>W celu monitorowania postępu realizacji działań naprawczych wskazanych w programach ochrony powietrza, jednostki samorządu terytorialnego, instytucje oraz inne podmioty zobowiązane są do corocznego składania sprawozdań zgodnie ze swoimi kompetencjami.</w:t>
      </w:r>
    </w:p>
    <w:p w14:paraId="1DD67AC7" w14:textId="77777777" w:rsidR="00D7165A" w:rsidRPr="00C73C52" w:rsidRDefault="00D7165A" w:rsidP="00D7165A">
      <w:pPr>
        <w:jc w:val="both"/>
        <w:rPr>
          <w:rFonts w:cs="Arial"/>
          <w:color w:val="auto"/>
        </w:rPr>
      </w:pPr>
    </w:p>
    <w:p w14:paraId="4830E52E" w14:textId="77777777" w:rsidR="00D7165A" w:rsidRPr="00C73C52" w:rsidRDefault="00D7165A" w:rsidP="00D7165A">
      <w:pPr>
        <w:jc w:val="both"/>
        <w:rPr>
          <w:rFonts w:cs="Arial"/>
          <w:b/>
          <w:color w:val="auto"/>
        </w:rPr>
      </w:pPr>
      <w:r w:rsidRPr="00C73C52">
        <w:rPr>
          <w:rFonts w:cs="Arial"/>
          <w:b/>
          <w:color w:val="auto"/>
        </w:rPr>
        <w:t>4.4.7. Regionalny Program Operacyjny województwa warmińsko-mazurskiego na lata 2014-2020</w:t>
      </w:r>
    </w:p>
    <w:p w14:paraId="16D4FB17" w14:textId="77777777" w:rsidR="00D7165A" w:rsidRPr="00C73C52" w:rsidRDefault="00D7165A" w:rsidP="00D7165A">
      <w:pPr>
        <w:jc w:val="both"/>
        <w:rPr>
          <w:rFonts w:cs="Arial"/>
          <w:color w:val="auto"/>
        </w:rPr>
      </w:pPr>
      <w:r w:rsidRPr="00C73C52">
        <w:rPr>
          <w:rFonts w:cs="Arial"/>
          <w:color w:val="auto"/>
        </w:rPr>
        <w:t>Przy pomocy Regionalnego Programu Operacyjnego Województwa Warmińsko-Mazurskiego na lata 2014-2020 gospodarka regionu podnosiła swoją konkurencyjność. Najwięcej środków przeznaczonych zostało na wsparcie przedsiębiorczości, projekty innowacyjne łączące strefę biznesu i nauki. Program składa się z dwunastu osi priorytetowych, wśród których następujące dotyczą bezpośrednio ochrony środowiska:</w:t>
      </w:r>
    </w:p>
    <w:p w14:paraId="03B171FB" w14:textId="77777777" w:rsidR="00D7165A" w:rsidRPr="00C73C52" w:rsidRDefault="00D7165A" w:rsidP="00D7165A">
      <w:pPr>
        <w:jc w:val="both"/>
        <w:rPr>
          <w:rFonts w:cs="Arial"/>
          <w:color w:val="auto"/>
        </w:rPr>
      </w:pPr>
      <w:r w:rsidRPr="00C73C52">
        <w:rPr>
          <w:rFonts w:cs="Arial"/>
          <w:color w:val="auto"/>
        </w:rPr>
        <w:t>Oś 4: efektywność energetyczna, w ramach tej osi przewiduje się następujące priorytety inwestycyjne:</w:t>
      </w:r>
    </w:p>
    <w:p w14:paraId="496E6EBE" w14:textId="77777777" w:rsidR="00D7165A" w:rsidRPr="00C73C52" w:rsidRDefault="00D7165A" w:rsidP="001E30EA">
      <w:pPr>
        <w:numPr>
          <w:ilvl w:val="0"/>
          <w:numId w:val="117"/>
        </w:numPr>
        <w:contextualSpacing/>
        <w:jc w:val="both"/>
        <w:rPr>
          <w:rFonts w:cs="Arial"/>
          <w:color w:val="auto"/>
        </w:rPr>
      </w:pPr>
      <w:r w:rsidRPr="00C73C52">
        <w:rPr>
          <w:rFonts w:cs="Arial"/>
          <w:color w:val="auto"/>
        </w:rPr>
        <w:t>Wspieranie wytwarzania i dystrybucji energii pochodzącej ze źródeł odnawialnych;</w:t>
      </w:r>
    </w:p>
    <w:p w14:paraId="2C9B5095" w14:textId="77777777" w:rsidR="00D7165A" w:rsidRPr="00C73C52" w:rsidRDefault="00D7165A" w:rsidP="001E30EA">
      <w:pPr>
        <w:numPr>
          <w:ilvl w:val="0"/>
          <w:numId w:val="117"/>
        </w:numPr>
        <w:contextualSpacing/>
        <w:jc w:val="both"/>
        <w:rPr>
          <w:rFonts w:cs="Arial"/>
          <w:color w:val="auto"/>
        </w:rPr>
      </w:pPr>
      <w:r w:rsidRPr="00C73C52">
        <w:rPr>
          <w:rFonts w:cs="Arial"/>
          <w:color w:val="auto"/>
        </w:rPr>
        <w:t>Promowanie efektywności energetycznej i korzystania z odnawialnych źródeł energii w przedsiębiorstwach;</w:t>
      </w:r>
    </w:p>
    <w:p w14:paraId="5D6F2AA3" w14:textId="77777777" w:rsidR="00D7165A" w:rsidRPr="00C73C52" w:rsidRDefault="00D7165A" w:rsidP="001E30EA">
      <w:pPr>
        <w:numPr>
          <w:ilvl w:val="0"/>
          <w:numId w:val="117"/>
        </w:numPr>
        <w:contextualSpacing/>
        <w:jc w:val="both"/>
        <w:rPr>
          <w:rFonts w:cs="Arial"/>
          <w:color w:val="auto"/>
        </w:rPr>
      </w:pPr>
      <w:r w:rsidRPr="00C73C52">
        <w:rPr>
          <w:rFonts w:cs="Arial"/>
          <w:color w:val="auto"/>
        </w:rPr>
        <w:t xml:space="preserve">Wspieranie efektywności energetycznej, inteligentnego zarządzania energią i wykorzystania odnawialnych źródeł energii w infrastrukturze publicznej, w tym w budynkach publicznych i w sektorze mieszkaniowym; </w:t>
      </w:r>
    </w:p>
    <w:p w14:paraId="0CC38623" w14:textId="77777777" w:rsidR="00D7165A" w:rsidRPr="00C73C52" w:rsidRDefault="00D7165A" w:rsidP="001E30EA">
      <w:pPr>
        <w:numPr>
          <w:ilvl w:val="0"/>
          <w:numId w:val="117"/>
        </w:numPr>
        <w:contextualSpacing/>
        <w:jc w:val="both"/>
        <w:rPr>
          <w:rFonts w:cs="Arial"/>
          <w:color w:val="auto"/>
        </w:rPr>
      </w:pPr>
      <w:r w:rsidRPr="00C73C52">
        <w:rPr>
          <w:rFonts w:cs="Arial"/>
          <w:color w:val="auto"/>
        </w:rPr>
        <w:t>Promowanie wykorzystania wysokosprawnej kogeneracji ciepła i energii elektrycznej w oparciu o zapotrzebowanie na ciepło użytkowe;</w:t>
      </w:r>
    </w:p>
    <w:p w14:paraId="43FD94CD" w14:textId="77777777" w:rsidR="00D7165A" w:rsidRPr="00C73C52" w:rsidRDefault="00D7165A" w:rsidP="001E30EA">
      <w:pPr>
        <w:numPr>
          <w:ilvl w:val="0"/>
          <w:numId w:val="117"/>
        </w:numPr>
        <w:contextualSpacing/>
        <w:jc w:val="both"/>
        <w:rPr>
          <w:rFonts w:cs="Arial"/>
          <w:color w:val="auto"/>
        </w:rPr>
      </w:pPr>
      <w:r w:rsidRPr="00C73C52">
        <w:rPr>
          <w:rFonts w:cs="Arial"/>
          <w:color w:val="auto"/>
        </w:rPr>
        <w:t>Promowanie strategii niskoemisyjnych dla wszystkich rodzajów terytoriów, w szczególności dla obszarów miejskich, w tym wspieranie zrównoważonej, multimodalnej mobilności miejskiej i działań adaptacyjnych mających oddziaływanie łagodzące na zmiany klimatu.</w:t>
      </w:r>
    </w:p>
    <w:p w14:paraId="72425D21" w14:textId="77777777" w:rsidR="00D7165A" w:rsidRPr="00C73C52" w:rsidRDefault="00D7165A" w:rsidP="001E30EA">
      <w:pPr>
        <w:numPr>
          <w:ilvl w:val="0"/>
          <w:numId w:val="117"/>
        </w:numPr>
        <w:contextualSpacing/>
        <w:jc w:val="both"/>
        <w:rPr>
          <w:rFonts w:cs="Arial"/>
          <w:color w:val="auto"/>
        </w:rPr>
      </w:pPr>
      <w:r w:rsidRPr="00C73C52">
        <w:rPr>
          <w:rFonts w:cs="Arial"/>
          <w:color w:val="auto"/>
        </w:rPr>
        <w:t>Oś 5: środowisko przyrodnicze i racjonalne wykorzystanie zasobów, w ramach której przewiduje się następujące priorytety inwestycyjne:</w:t>
      </w:r>
    </w:p>
    <w:p w14:paraId="76FBA0F6" w14:textId="77777777" w:rsidR="00D7165A" w:rsidRPr="00C73C52" w:rsidRDefault="00D7165A" w:rsidP="001E30EA">
      <w:pPr>
        <w:numPr>
          <w:ilvl w:val="0"/>
          <w:numId w:val="117"/>
        </w:numPr>
        <w:contextualSpacing/>
        <w:jc w:val="both"/>
        <w:rPr>
          <w:rFonts w:cs="Arial"/>
          <w:color w:val="auto"/>
        </w:rPr>
      </w:pPr>
      <w:r w:rsidRPr="00C73C52">
        <w:rPr>
          <w:rFonts w:cs="Arial"/>
          <w:color w:val="auto"/>
        </w:rPr>
        <w:t xml:space="preserve">Inwestowanie w sektor gospodarki odpadami celem wypełnienia zobowiązań określonych w dorobku prawnym Unii w zakresie środowiska oraz zaspokojenie wykraczających poza te zobowiązania potrzeb inwestycyjnych, określonych przez państwa członkowskie; </w:t>
      </w:r>
    </w:p>
    <w:p w14:paraId="2E5B05D0" w14:textId="77777777" w:rsidR="00D7165A" w:rsidRPr="00C73C52" w:rsidRDefault="00D7165A" w:rsidP="001E30EA">
      <w:pPr>
        <w:numPr>
          <w:ilvl w:val="0"/>
          <w:numId w:val="117"/>
        </w:numPr>
        <w:contextualSpacing/>
        <w:jc w:val="both"/>
        <w:rPr>
          <w:rFonts w:cs="Arial"/>
          <w:color w:val="auto"/>
        </w:rPr>
      </w:pPr>
      <w:r w:rsidRPr="00C73C52">
        <w:rPr>
          <w:rFonts w:cs="Arial"/>
          <w:color w:val="auto"/>
        </w:rPr>
        <w:t>Inwestowanie w sektor gospodarki wodnej celem wypełnienia zobowiązań określonych w dorobku prawnym Unii w zakresie środowiska oraz zaspokojenie wykraczających poza te zobowiązania potrzeb inwestycyjnych, określonych przez państwa członkowskie;</w:t>
      </w:r>
    </w:p>
    <w:p w14:paraId="74FACD8F" w14:textId="77777777" w:rsidR="00D7165A" w:rsidRPr="00C73C52" w:rsidRDefault="00D7165A" w:rsidP="001E30EA">
      <w:pPr>
        <w:numPr>
          <w:ilvl w:val="0"/>
          <w:numId w:val="117"/>
        </w:numPr>
        <w:contextualSpacing/>
        <w:jc w:val="both"/>
        <w:rPr>
          <w:rFonts w:cs="Arial"/>
          <w:color w:val="auto"/>
        </w:rPr>
      </w:pPr>
      <w:r w:rsidRPr="00C73C52">
        <w:rPr>
          <w:rFonts w:cs="Arial"/>
          <w:color w:val="auto"/>
        </w:rPr>
        <w:t>Ochrona i przywrócenie różnorodności biologicznej, ochrona i rekultywacja gleby oraz wspieranie usług ekosystemowych, także poprzez program „Natura 2000” oraz zieloną infrastrukturę;</w:t>
      </w:r>
    </w:p>
    <w:p w14:paraId="54ACCE59" w14:textId="77777777" w:rsidR="00D7165A" w:rsidRPr="00C73C52" w:rsidRDefault="00D7165A" w:rsidP="001E30EA">
      <w:pPr>
        <w:numPr>
          <w:ilvl w:val="0"/>
          <w:numId w:val="117"/>
        </w:numPr>
        <w:contextualSpacing/>
        <w:jc w:val="both"/>
        <w:rPr>
          <w:rFonts w:cs="Arial"/>
          <w:color w:val="auto"/>
        </w:rPr>
      </w:pPr>
      <w:r w:rsidRPr="00C73C52">
        <w:rPr>
          <w:rFonts w:cs="Arial"/>
          <w:color w:val="auto"/>
        </w:rPr>
        <w:t>Wspieranie inwestycji ukierunkowanych na konkretne rodzaje zagrożeń przy jednoczesnym zwiększeniu odporności na klęski i katastrofy i rozwijaniu systemów zarządzania klęskami i katastrofami.</w:t>
      </w:r>
    </w:p>
    <w:p w14:paraId="04751FA7" w14:textId="77777777" w:rsidR="00D7165A" w:rsidRPr="00C73C52" w:rsidRDefault="00D7165A" w:rsidP="00D7165A">
      <w:pPr>
        <w:jc w:val="both"/>
        <w:rPr>
          <w:rFonts w:cs="Arial"/>
          <w:color w:val="auto"/>
        </w:rPr>
      </w:pPr>
    </w:p>
    <w:p w14:paraId="1C4BEBB0" w14:textId="77777777" w:rsidR="00D7165A" w:rsidRPr="00C73C52" w:rsidRDefault="00D7165A" w:rsidP="00D7165A">
      <w:pPr>
        <w:spacing w:after="200"/>
        <w:rPr>
          <w:rFonts w:cs="Arial"/>
          <w:b/>
          <w:color w:val="auto"/>
        </w:rPr>
      </w:pPr>
      <w:r w:rsidRPr="00C73C52">
        <w:rPr>
          <w:rFonts w:cs="Arial"/>
          <w:b/>
          <w:color w:val="auto"/>
        </w:rPr>
        <w:br w:type="page"/>
      </w:r>
    </w:p>
    <w:p w14:paraId="279D843F" w14:textId="77777777" w:rsidR="00D7165A" w:rsidRPr="00C73C52" w:rsidRDefault="00D7165A" w:rsidP="00D7165A">
      <w:pPr>
        <w:jc w:val="both"/>
        <w:rPr>
          <w:rFonts w:cs="Arial"/>
          <w:b/>
          <w:color w:val="auto"/>
        </w:rPr>
      </w:pPr>
      <w:r w:rsidRPr="00C73C52">
        <w:rPr>
          <w:rFonts w:cs="Arial"/>
          <w:b/>
          <w:color w:val="auto"/>
        </w:rPr>
        <w:lastRenderedPageBreak/>
        <w:t>4.4.8. Program Usuwania Wyrobów Zawierających Azbest z terenu województwa warmińsko-mazurskiego na lata 2011-2015 z perspektywą do roku 2020</w:t>
      </w:r>
    </w:p>
    <w:p w14:paraId="60E73F66" w14:textId="77777777" w:rsidR="00D7165A" w:rsidRPr="00C73C52" w:rsidRDefault="00D7165A" w:rsidP="00D7165A">
      <w:pPr>
        <w:jc w:val="both"/>
        <w:rPr>
          <w:rFonts w:cs="Arial"/>
          <w:color w:val="auto"/>
        </w:rPr>
      </w:pPr>
      <w:r w:rsidRPr="00C73C52">
        <w:rPr>
          <w:rFonts w:cs="Arial"/>
          <w:color w:val="auto"/>
        </w:rPr>
        <w:t>Celem głównym i nadrzędnym Programu jest usunięcie i unieszkodliwienie do 2032 r. wszystkich wyrobów i odpadów zawierających azbest z terenu województwa warmińsko-mazurskiego. Ponadto w Programie wskazano podstawowe cele i są to:</w:t>
      </w:r>
    </w:p>
    <w:p w14:paraId="22781615" w14:textId="77777777" w:rsidR="00D7165A" w:rsidRPr="00C73C52" w:rsidRDefault="00D7165A" w:rsidP="001E30EA">
      <w:pPr>
        <w:numPr>
          <w:ilvl w:val="0"/>
          <w:numId w:val="118"/>
        </w:numPr>
        <w:contextualSpacing/>
        <w:jc w:val="both"/>
        <w:rPr>
          <w:rFonts w:cs="Arial"/>
          <w:color w:val="auto"/>
        </w:rPr>
      </w:pPr>
      <w:r w:rsidRPr="00C73C52">
        <w:rPr>
          <w:rFonts w:cs="Arial"/>
          <w:color w:val="auto"/>
        </w:rPr>
        <w:t>usunięcie i unieszkodliwienie wyrobów zawierających azbest;</w:t>
      </w:r>
    </w:p>
    <w:p w14:paraId="73F3D7ED" w14:textId="77777777" w:rsidR="00D7165A" w:rsidRPr="00C73C52" w:rsidRDefault="00D7165A" w:rsidP="001E30EA">
      <w:pPr>
        <w:numPr>
          <w:ilvl w:val="0"/>
          <w:numId w:val="118"/>
        </w:numPr>
        <w:contextualSpacing/>
        <w:jc w:val="both"/>
        <w:rPr>
          <w:rFonts w:cs="Arial"/>
          <w:color w:val="auto"/>
        </w:rPr>
      </w:pPr>
      <w:r w:rsidRPr="00C73C52">
        <w:rPr>
          <w:rFonts w:cs="Arial"/>
          <w:color w:val="auto"/>
        </w:rPr>
        <w:t>minimalizacja negatywnych skutków zdrowotnych powodowanych kontaktem z włóknami azbestu;</w:t>
      </w:r>
    </w:p>
    <w:p w14:paraId="6CAF970E" w14:textId="77777777" w:rsidR="00D7165A" w:rsidRPr="00C73C52" w:rsidRDefault="00D7165A" w:rsidP="001E30EA">
      <w:pPr>
        <w:numPr>
          <w:ilvl w:val="0"/>
          <w:numId w:val="118"/>
        </w:numPr>
        <w:contextualSpacing/>
        <w:jc w:val="both"/>
        <w:rPr>
          <w:rFonts w:cs="Arial"/>
          <w:color w:val="auto"/>
        </w:rPr>
      </w:pPr>
      <w:r w:rsidRPr="00C73C52">
        <w:rPr>
          <w:rFonts w:cs="Arial"/>
          <w:color w:val="auto"/>
        </w:rPr>
        <w:t>likwidacja szkodliwego oddziaływania azbestu na środowisko;</w:t>
      </w:r>
    </w:p>
    <w:p w14:paraId="2742ECF2" w14:textId="77777777" w:rsidR="00D7165A" w:rsidRPr="00C73C52" w:rsidRDefault="00D7165A" w:rsidP="001E30EA">
      <w:pPr>
        <w:numPr>
          <w:ilvl w:val="0"/>
          <w:numId w:val="118"/>
        </w:numPr>
        <w:contextualSpacing/>
        <w:jc w:val="both"/>
        <w:rPr>
          <w:rFonts w:cs="Arial"/>
          <w:color w:val="auto"/>
        </w:rPr>
      </w:pPr>
      <w:r w:rsidRPr="00C73C52">
        <w:rPr>
          <w:rFonts w:cs="Arial"/>
          <w:color w:val="auto"/>
        </w:rPr>
        <w:t>monitoring usuwania oraz prawidłowego postępowania z wyrobami zawierającymi azbest;</w:t>
      </w:r>
    </w:p>
    <w:p w14:paraId="4D88D94E" w14:textId="77777777" w:rsidR="00D7165A" w:rsidRPr="00C73C52" w:rsidRDefault="00D7165A" w:rsidP="001E30EA">
      <w:pPr>
        <w:numPr>
          <w:ilvl w:val="0"/>
          <w:numId w:val="118"/>
        </w:numPr>
        <w:contextualSpacing/>
        <w:jc w:val="both"/>
        <w:rPr>
          <w:rFonts w:cs="Arial"/>
          <w:color w:val="auto"/>
        </w:rPr>
      </w:pPr>
      <w:r w:rsidRPr="00C73C52">
        <w:rPr>
          <w:rFonts w:cs="Arial"/>
          <w:color w:val="auto"/>
        </w:rPr>
        <w:t>organizowanie kampanii edukacyjno-informacyjnych w zakresie prawidłowego użytkowania i usuwania wyrobów zawierających azbest;</w:t>
      </w:r>
    </w:p>
    <w:p w14:paraId="16055390" w14:textId="77777777" w:rsidR="00D7165A" w:rsidRPr="00C73C52" w:rsidRDefault="00D7165A" w:rsidP="001E30EA">
      <w:pPr>
        <w:numPr>
          <w:ilvl w:val="0"/>
          <w:numId w:val="118"/>
        </w:numPr>
        <w:contextualSpacing/>
        <w:jc w:val="both"/>
        <w:rPr>
          <w:rFonts w:cs="Arial"/>
          <w:color w:val="auto"/>
        </w:rPr>
      </w:pPr>
      <w:r w:rsidRPr="00C73C52">
        <w:rPr>
          <w:rFonts w:cs="Arial"/>
          <w:color w:val="auto"/>
        </w:rPr>
        <w:t>wskazanie potencjalnych źródeł finansowania, które pozwolą na bezpieczne usunięcie wyrobów zawierających azbest z obszaru województwa.</w:t>
      </w:r>
    </w:p>
    <w:p w14:paraId="65638710" w14:textId="77777777" w:rsidR="00D7165A" w:rsidRPr="00C73C52" w:rsidRDefault="00D7165A" w:rsidP="00D7165A">
      <w:pPr>
        <w:ind w:left="720"/>
        <w:contextualSpacing/>
        <w:jc w:val="both"/>
        <w:rPr>
          <w:rFonts w:cs="Arial"/>
          <w:color w:val="auto"/>
        </w:rPr>
      </w:pPr>
    </w:p>
    <w:p w14:paraId="36416327" w14:textId="77777777" w:rsidR="00D7165A" w:rsidRPr="00C73C52" w:rsidRDefault="00D7165A" w:rsidP="00D7165A">
      <w:pPr>
        <w:jc w:val="both"/>
        <w:rPr>
          <w:rFonts w:cs="Arial"/>
          <w:color w:val="auto"/>
        </w:rPr>
      </w:pPr>
      <w:r w:rsidRPr="00C73C52">
        <w:rPr>
          <w:rFonts w:cs="Arial"/>
          <w:color w:val="auto"/>
        </w:rPr>
        <w:t>Program podzielono na 3 przedziały czasowe:</w:t>
      </w:r>
    </w:p>
    <w:p w14:paraId="0585B00E" w14:textId="77777777" w:rsidR="00D7165A" w:rsidRPr="00C73C52" w:rsidRDefault="00D7165A" w:rsidP="001E30EA">
      <w:pPr>
        <w:numPr>
          <w:ilvl w:val="0"/>
          <w:numId w:val="119"/>
        </w:numPr>
        <w:contextualSpacing/>
        <w:jc w:val="both"/>
        <w:rPr>
          <w:rFonts w:cs="Arial"/>
          <w:color w:val="auto"/>
        </w:rPr>
      </w:pPr>
      <w:r w:rsidRPr="00C73C52">
        <w:rPr>
          <w:rFonts w:cs="Arial"/>
          <w:color w:val="auto"/>
        </w:rPr>
        <w:t>przedział I: obejmuje lata 2009-2012 w tym czasie założono usuwanie wyrobów zawierających azbest w ilości ok. 1500 Mg rocznie;</w:t>
      </w:r>
    </w:p>
    <w:p w14:paraId="74BFB73D" w14:textId="77777777" w:rsidR="00D7165A" w:rsidRPr="00C73C52" w:rsidRDefault="00D7165A" w:rsidP="001E30EA">
      <w:pPr>
        <w:numPr>
          <w:ilvl w:val="0"/>
          <w:numId w:val="119"/>
        </w:numPr>
        <w:contextualSpacing/>
        <w:jc w:val="both"/>
        <w:rPr>
          <w:rFonts w:cs="Arial"/>
          <w:color w:val="auto"/>
        </w:rPr>
      </w:pPr>
      <w:r w:rsidRPr="00C73C52">
        <w:rPr>
          <w:rFonts w:cs="Arial"/>
          <w:color w:val="auto"/>
        </w:rPr>
        <w:t>przedział II: obejmuje lata 2013-2022; w tym czasie założono usuwanie wyrobów zawierających azbest w ilości ok. 3000 Mg rocznie;</w:t>
      </w:r>
    </w:p>
    <w:p w14:paraId="79E59B2A" w14:textId="77777777" w:rsidR="00D7165A" w:rsidRPr="00C73C52" w:rsidRDefault="00D7165A" w:rsidP="001E30EA">
      <w:pPr>
        <w:numPr>
          <w:ilvl w:val="0"/>
          <w:numId w:val="119"/>
        </w:numPr>
        <w:contextualSpacing/>
        <w:jc w:val="both"/>
        <w:rPr>
          <w:rFonts w:cs="Arial"/>
          <w:color w:val="auto"/>
        </w:rPr>
      </w:pPr>
      <w:r w:rsidRPr="00C73C52">
        <w:rPr>
          <w:rFonts w:cs="Arial"/>
          <w:color w:val="auto"/>
        </w:rPr>
        <w:t>przedział III: obejmuje lata 2023-2032; przewiduje się unieszkodliwienie pozostałej ilości wyrobów zawierających azbest.</w:t>
      </w:r>
    </w:p>
    <w:p w14:paraId="787E8BC5" w14:textId="77777777" w:rsidR="00D7165A" w:rsidRPr="00C73C52" w:rsidRDefault="00D7165A" w:rsidP="00D7165A">
      <w:pPr>
        <w:jc w:val="both"/>
        <w:rPr>
          <w:rFonts w:cs="Arial"/>
          <w:color w:val="auto"/>
        </w:rPr>
      </w:pPr>
      <w:r w:rsidRPr="00C73C52">
        <w:rPr>
          <w:rFonts w:cs="Arial"/>
          <w:color w:val="auto"/>
        </w:rPr>
        <w:t>Monitoring będzie prowadzony w oparciu o wymienione w Programie wskaźniki, natomiast wyniki monitoringu będą stanowiły integralną część Sprawozdania z realizacji Planu Gospodarki Odpadami dla Województwa Warmińsko-Mazurskiego.</w:t>
      </w:r>
    </w:p>
    <w:p w14:paraId="29C50BF7" w14:textId="77777777" w:rsidR="00D7165A" w:rsidRPr="00C73C52" w:rsidRDefault="00D7165A" w:rsidP="00D7165A">
      <w:pPr>
        <w:spacing w:after="200"/>
        <w:rPr>
          <w:rFonts w:cs="Arial"/>
          <w:color w:val="auto"/>
        </w:rPr>
      </w:pPr>
    </w:p>
    <w:p w14:paraId="0768BEE7" w14:textId="77777777" w:rsidR="004C6CC9" w:rsidRPr="00C73C52" w:rsidRDefault="004C6CC9" w:rsidP="002B28E9">
      <w:pPr>
        <w:rPr>
          <w:rFonts w:cs="Arial"/>
          <w:color w:val="auto"/>
        </w:rPr>
      </w:pPr>
      <w:bookmarkStart w:id="81" w:name="_Toc432495649"/>
      <w:bookmarkStart w:id="82" w:name="_Toc345864310"/>
      <w:bookmarkStart w:id="83" w:name="_Toc340565189"/>
      <w:bookmarkStart w:id="84" w:name="_Toc340558362"/>
    </w:p>
    <w:p w14:paraId="587051EC" w14:textId="77777777" w:rsidR="00253E7A" w:rsidRPr="00C73C52" w:rsidRDefault="00253E7A" w:rsidP="001E30EA">
      <w:pPr>
        <w:pStyle w:val="Nagwek2"/>
        <w:numPr>
          <w:ilvl w:val="1"/>
          <w:numId w:val="106"/>
        </w:numPr>
        <w:rPr>
          <w:rFonts w:cs="Arial"/>
          <w:color w:val="auto"/>
        </w:rPr>
      </w:pPr>
      <w:bookmarkStart w:id="85" w:name="_Toc85444186"/>
      <w:bookmarkEnd w:id="81"/>
      <w:bookmarkEnd w:id="82"/>
      <w:bookmarkEnd w:id="83"/>
      <w:bookmarkEnd w:id="84"/>
      <w:r w:rsidRPr="00C73C52">
        <w:rPr>
          <w:rFonts w:cs="Arial"/>
          <w:color w:val="auto"/>
        </w:rPr>
        <w:t xml:space="preserve">Dokumenty </w:t>
      </w:r>
      <w:r w:rsidR="002C11A8" w:rsidRPr="00C73C52">
        <w:rPr>
          <w:rFonts w:cs="Arial"/>
          <w:color w:val="auto"/>
        </w:rPr>
        <w:t>p</w:t>
      </w:r>
      <w:r w:rsidRPr="00C73C52">
        <w:rPr>
          <w:rFonts w:cs="Arial"/>
          <w:color w:val="auto"/>
        </w:rPr>
        <w:t>owiatowe</w:t>
      </w:r>
      <w:r w:rsidR="00D54744" w:rsidRPr="00C73C52">
        <w:rPr>
          <w:rFonts w:cs="Arial"/>
          <w:color w:val="auto"/>
        </w:rPr>
        <w:t xml:space="preserve"> i regionalne</w:t>
      </w:r>
      <w:bookmarkEnd w:id="85"/>
    </w:p>
    <w:p w14:paraId="6803B8CD" w14:textId="77777777" w:rsidR="00D54744" w:rsidRPr="00C73C52" w:rsidRDefault="00D54744" w:rsidP="00C10B48">
      <w:pPr>
        <w:rPr>
          <w:rFonts w:cs="Arial"/>
          <w:b/>
          <w:color w:val="auto"/>
        </w:rPr>
      </w:pPr>
    </w:p>
    <w:p w14:paraId="71D58A27" w14:textId="77777777" w:rsidR="00BF1EE4" w:rsidRPr="00C73C52" w:rsidRDefault="00A00715" w:rsidP="00A00715">
      <w:pPr>
        <w:jc w:val="both"/>
        <w:rPr>
          <w:rFonts w:cs="Arial"/>
          <w:b/>
          <w:color w:val="auto"/>
        </w:rPr>
      </w:pPr>
      <w:r w:rsidRPr="00C73C52">
        <w:rPr>
          <w:rFonts w:cs="Arial"/>
          <w:b/>
          <w:color w:val="auto"/>
        </w:rPr>
        <w:t>Program Ochrony Środowiska dla Powiatu Szczycieńskiego na lata 2014-2017 z uwzględnieniem perspektywy na lata 2018-2021.</w:t>
      </w:r>
    </w:p>
    <w:p w14:paraId="2821F9C6" w14:textId="77777777" w:rsidR="00A00715" w:rsidRPr="00C73C52" w:rsidRDefault="00A00715" w:rsidP="00A00715">
      <w:pPr>
        <w:spacing w:after="200"/>
        <w:jc w:val="both"/>
        <w:rPr>
          <w:rFonts w:cs="Arial"/>
          <w:color w:val="auto"/>
        </w:rPr>
      </w:pPr>
      <w:r w:rsidRPr="00C73C52">
        <w:rPr>
          <w:rFonts w:cs="Arial"/>
          <w:color w:val="auto"/>
        </w:rPr>
        <w:t>Uchwala Rady Powiatu w Szczytnie III/22/2014 z dnia 30.12.2014. w sprawie uchwalenia „ „Programu Ochrony Środowiska dla Powiatu Szczycieńskiego na lata 2014-2017 z uwzględnieniem perspektywy na lata 2018-2021.”</w:t>
      </w:r>
    </w:p>
    <w:p w14:paraId="3A77E14B" w14:textId="77777777" w:rsidR="007B07D5" w:rsidRPr="00C73C52" w:rsidRDefault="007B07D5" w:rsidP="007B07D5">
      <w:pPr>
        <w:contextualSpacing/>
        <w:jc w:val="both"/>
        <w:rPr>
          <w:rFonts w:cs="Arial"/>
          <w:b/>
          <w:color w:val="auto"/>
        </w:rPr>
      </w:pPr>
      <w:r w:rsidRPr="00C73C52">
        <w:rPr>
          <w:rFonts w:cs="Arial"/>
          <w:b/>
          <w:color w:val="auto"/>
        </w:rPr>
        <w:t xml:space="preserve">Program Usuwania Azbestu i Wyrobów Zawierających Azbest z Terenu Gminy </w:t>
      </w:r>
      <w:r w:rsidR="007767EB" w:rsidRPr="00C73C52">
        <w:rPr>
          <w:rFonts w:cs="Arial"/>
          <w:b/>
          <w:color w:val="auto"/>
        </w:rPr>
        <w:t>Szczytno</w:t>
      </w:r>
    </w:p>
    <w:p w14:paraId="240AD536" w14:textId="77777777" w:rsidR="007B07D5" w:rsidRPr="00C73C52" w:rsidRDefault="007B07D5" w:rsidP="007B07D5">
      <w:pPr>
        <w:contextualSpacing/>
        <w:jc w:val="both"/>
        <w:rPr>
          <w:rFonts w:cs="Arial"/>
          <w:color w:val="auto"/>
        </w:rPr>
      </w:pPr>
      <w:r w:rsidRPr="00C73C52">
        <w:rPr>
          <w:rFonts w:cs="Arial"/>
          <w:color w:val="auto"/>
        </w:rPr>
        <w:t xml:space="preserve">Celem Programu jest bezpieczne usunięcie azbestu i wyrobów zawierających azbest z obszaru gminy </w:t>
      </w:r>
      <w:r w:rsidR="007767EB" w:rsidRPr="00C73C52">
        <w:rPr>
          <w:rFonts w:cs="Arial"/>
          <w:color w:val="auto"/>
        </w:rPr>
        <w:t>Szczytno</w:t>
      </w:r>
      <w:r w:rsidRPr="00C73C52">
        <w:rPr>
          <w:rFonts w:cs="Arial"/>
          <w:color w:val="auto"/>
        </w:rPr>
        <w:t>.</w:t>
      </w:r>
    </w:p>
    <w:p w14:paraId="4EA23FB9" w14:textId="77777777" w:rsidR="002C59BA" w:rsidRPr="00C73C52" w:rsidRDefault="002C59BA">
      <w:pPr>
        <w:spacing w:after="200"/>
        <w:rPr>
          <w:rFonts w:cs="Arial"/>
          <w:b/>
          <w:color w:val="auto"/>
        </w:rPr>
      </w:pPr>
      <w:r w:rsidRPr="00C73C52">
        <w:rPr>
          <w:rFonts w:cs="Arial"/>
          <w:b/>
          <w:color w:val="auto"/>
        </w:rPr>
        <w:br w:type="page"/>
      </w:r>
    </w:p>
    <w:p w14:paraId="41738482" w14:textId="77777777" w:rsidR="00C91299" w:rsidRPr="00C73C52" w:rsidRDefault="00C91299" w:rsidP="001E30EA">
      <w:pPr>
        <w:pStyle w:val="Nagwek1"/>
        <w:numPr>
          <w:ilvl w:val="0"/>
          <w:numId w:val="106"/>
        </w:numPr>
        <w:shd w:val="clear" w:color="auto" w:fill="C2D69B" w:themeFill="accent3" w:themeFillTint="99"/>
        <w:rPr>
          <w:rFonts w:cs="Arial"/>
          <w:color w:val="auto"/>
        </w:rPr>
      </w:pPr>
      <w:bookmarkStart w:id="86" w:name="_Toc434322064"/>
      <w:bookmarkStart w:id="87" w:name="_Toc85444187"/>
      <w:r w:rsidRPr="00C73C52">
        <w:rPr>
          <w:rFonts w:cs="Arial"/>
          <w:color w:val="auto"/>
        </w:rPr>
        <w:lastRenderedPageBreak/>
        <w:t>Streszczenie w języku niespecjalistycznym</w:t>
      </w:r>
      <w:bookmarkEnd w:id="86"/>
      <w:bookmarkEnd w:id="87"/>
    </w:p>
    <w:p w14:paraId="07AF4313" w14:textId="77777777" w:rsidR="00C91299" w:rsidRPr="00C73C52" w:rsidRDefault="00C91299" w:rsidP="00C91299">
      <w:pPr>
        <w:pStyle w:val="Bezodstpw"/>
        <w:spacing w:line="276" w:lineRule="auto"/>
        <w:rPr>
          <w:rFonts w:ascii="Arial" w:hAnsi="Arial" w:cs="Arial"/>
          <w:u w:val="single"/>
        </w:rPr>
      </w:pPr>
      <w:r w:rsidRPr="00C73C52">
        <w:rPr>
          <w:rFonts w:ascii="Arial" w:hAnsi="Arial" w:cs="Arial"/>
          <w:u w:val="single"/>
        </w:rPr>
        <w:t>Cel opracowania</w:t>
      </w:r>
    </w:p>
    <w:p w14:paraId="69ACED31" w14:textId="365CD8CC" w:rsidR="00C91299" w:rsidRPr="00C73C52" w:rsidRDefault="00117637" w:rsidP="00C91299">
      <w:pPr>
        <w:pStyle w:val="Bezodstpw"/>
        <w:spacing w:line="276" w:lineRule="auto"/>
        <w:ind w:firstLine="708"/>
        <w:rPr>
          <w:rFonts w:ascii="Arial" w:hAnsi="Arial" w:cs="Arial"/>
        </w:rPr>
      </w:pPr>
      <w:r w:rsidRPr="00C73C52">
        <w:rPr>
          <w:rFonts w:ascii="Arial" w:eastAsia="Calibri" w:hAnsi="Arial" w:cs="Arial"/>
        </w:rPr>
        <w:t>Program Ochrony Środowiska dla Gminy Szczytno na lata 2021-2024 wraz z</w:t>
      </w:r>
      <w:r w:rsidR="00AA2243">
        <w:rPr>
          <w:rFonts w:ascii="Arial" w:eastAsia="Calibri" w:hAnsi="Arial" w:cs="Arial"/>
        </w:rPr>
        <w:t> </w:t>
      </w:r>
      <w:r w:rsidRPr="00C73C52">
        <w:rPr>
          <w:rFonts w:ascii="Arial" w:eastAsia="Calibri" w:hAnsi="Arial" w:cs="Arial"/>
        </w:rPr>
        <w:t>perspektywą na lata 2025-2028</w:t>
      </w:r>
      <w:r w:rsidR="00C91299" w:rsidRPr="00C73C52">
        <w:rPr>
          <w:rFonts w:ascii="Arial" w:hAnsi="Arial" w:cs="Arial"/>
        </w:rPr>
        <w:t xml:space="preserve">jest podstawowym narzędziem prowadzenia polityki ekologicznej na terenie </w:t>
      </w:r>
      <w:r w:rsidR="00AC2055" w:rsidRPr="00C73C52">
        <w:rPr>
          <w:rFonts w:ascii="Arial" w:hAnsi="Arial" w:cs="Arial"/>
        </w:rPr>
        <w:t>g</w:t>
      </w:r>
      <w:r w:rsidR="003E31F4" w:rsidRPr="00C73C52">
        <w:rPr>
          <w:rFonts w:ascii="Arial" w:hAnsi="Arial" w:cs="Arial"/>
        </w:rPr>
        <w:t>miny</w:t>
      </w:r>
      <w:r w:rsidR="00C91299" w:rsidRPr="00C73C52">
        <w:rPr>
          <w:rFonts w:ascii="Arial" w:hAnsi="Arial" w:cs="Arial"/>
        </w:rPr>
        <w:t>. Według założeń, przedstawionych w niniejszym opracowaniu, opracowanie programu doprowadzi do poprawy stanu środowiska naturalnego, efektywnego zarządzania środowiskiem, zapewni skuteczne mechanizmy chroniące środowisko przed degradacją, a</w:t>
      </w:r>
      <w:r w:rsidR="002C7520" w:rsidRPr="00C73C52">
        <w:rPr>
          <w:rFonts w:ascii="Arial" w:hAnsi="Arial" w:cs="Arial"/>
        </w:rPr>
        <w:t> </w:t>
      </w:r>
      <w:r w:rsidR="00C91299" w:rsidRPr="00C73C52">
        <w:rPr>
          <w:rFonts w:ascii="Arial" w:hAnsi="Arial" w:cs="Arial"/>
        </w:rPr>
        <w:t xml:space="preserve">także stworzy warunki dla wdrożenia wymagań obowiązującego w tym zakresie prawa. Opracowanie jakim jest </w:t>
      </w:r>
      <w:r w:rsidR="00C91299" w:rsidRPr="00C73C52">
        <w:rPr>
          <w:rFonts w:ascii="Arial" w:hAnsi="Arial" w:cs="Arial"/>
          <w:i/>
        </w:rPr>
        <w:t>Program Ochrony Środowiska</w:t>
      </w:r>
      <w:r w:rsidR="00C91299" w:rsidRPr="00C73C52">
        <w:rPr>
          <w:rFonts w:ascii="Arial" w:hAnsi="Arial" w:cs="Arial"/>
        </w:rPr>
        <w:t xml:space="preserve"> określa politykę środowiskową, a</w:t>
      </w:r>
      <w:r w:rsidR="002C7520" w:rsidRPr="00C73C52">
        <w:rPr>
          <w:rFonts w:ascii="Arial" w:hAnsi="Arial" w:cs="Arial"/>
        </w:rPr>
        <w:t> </w:t>
      </w:r>
      <w:r w:rsidR="00C91299" w:rsidRPr="00C73C52">
        <w:rPr>
          <w:rFonts w:ascii="Arial" w:hAnsi="Arial" w:cs="Arial"/>
        </w:rPr>
        <w:t xml:space="preserve">także wyznacza cele i zadania środowiskowe oraz szczegółowe programy zarządzania środowiskowego, które odnoszą się do aspektów środowiskowych, usystematyzowanych według priorytetów. Podczas tworzenia </w:t>
      </w:r>
      <w:r w:rsidR="00EC7A5F" w:rsidRPr="00C73C52">
        <w:rPr>
          <w:rFonts w:ascii="Arial" w:hAnsi="Arial" w:cs="Arial"/>
          <w:i/>
        </w:rPr>
        <w:t>Programu</w:t>
      </w:r>
      <w:r w:rsidR="00C91299" w:rsidRPr="00C73C52">
        <w:rPr>
          <w:rFonts w:ascii="Arial" w:hAnsi="Arial" w:cs="Arial"/>
        </w:rPr>
        <w:t>, przyjęto założenie, iż powinien on spełniać rolę narzędzia pracy przyszłych użytkowników, ułatwiającego i</w:t>
      </w:r>
      <w:r w:rsidR="00AA2243">
        <w:rPr>
          <w:rFonts w:ascii="Arial" w:hAnsi="Arial" w:cs="Arial"/>
        </w:rPr>
        <w:t> </w:t>
      </w:r>
      <w:r w:rsidR="00C91299" w:rsidRPr="00C73C52">
        <w:rPr>
          <w:rFonts w:ascii="Arial" w:hAnsi="Arial" w:cs="Arial"/>
        </w:rPr>
        <w:t>przyśpieszającego rozwiązywanie zagadnień, będących zagadnieniami techniczno-ekonomicznymi, związanymi z przyszłymi projektami.</w:t>
      </w:r>
    </w:p>
    <w:p w14:paraId="2A1460F8" w14:textId="77777777" w:rsidR="00C91299" w:rsidRPr="00C73C52" w:rsidRDefault="00C91299" w:rsidP="00C91299">
      <w:pPr>
        <w:pStyle w:val="Bezodstpw"/>
        <w:spacing w:line="276" w:lineRule="auto"/>
        <w:rPr>
          <w:rFonts w:ascii="Arial" w:hAnsi="Arial" w:cs="Arial"/>
        </w:rPr>
      </w:pPr>
    </w:p>
    <w:p w14:paraId="6AD8E0B5" w14:textId="77777777" w:rsidR="00C91299" w:rsidRPr="00C73C52" w:rsidRDefault="00635024" w:rsidP="00C91299">
      <w:pPr>
        <w:pStyle w:val="Bezodstpw"/>
        <w:spacing w:line="276" w:lineRule="auto"/>
        <w:rPr>
          <w:rFonts w:ascii="Arial" w:hAnsi="Arial" w:cs="Arial"/>
          <w:u w:val="single"/>
        </w:rPr>
      </w:pPr>
      <w:r w:rsidRPr="00C73C52">
        <w:rPr>
          <w:rFonts w:ascii="Arial" w:hAnsi="Arial" w:cs="Arial"/>
          <w:u w:val="single"/>
        </w:rPr>
        <w:t>Z</w:t>
      </w:r>
      <w:r w:rsidR="00C91299" w:rsidRPr="00C73C52">
        <w:rPr>
          <w:rFonts w:ascii="Arial" w:hAnsi="Arial" w:cs="Arial"/>
          <w:u w:val="single"/>
        </w:rPr>
        <w:t>akres opracowania</w:t>
      </w:r>
    </w:p>
    <w:p w14:paraId="1D317F0F" w14:textId="5DF1E4FB" w:rsidR="00E33876" w:rsidRPr="00C73C52" w:rsidRDefault="00C73C52" w:rsidP="00816DE0">
      <w:pPr>
        <w:pStyle w:val="Bezodstpw"/>
        <w:spacing w:line="276" w:lineRule="auto"/>
        <w:ind w:firstLine="708"/>
        <w:rPr>
          <w:rFonts w:ascii="Arial" w:hAnsi="Arial" w:cs="Arial"/>
        </w:rPr>
      </w:pPr>
      <w:r w:rsidRPr="00C73C52">
        <w:rPr>
          <w:rFonts w:ascii="Arial" w:hAnsi="Arial" w:cs="Arial"/>
        </w:rPr>
        <w:t xml:space="preserve">Sporządzony </w:t>
      </w:r>
      <w:r w:rsidRPr="00C73C52">
        <w:rPr>
          <w:rFonts w:ascii="Arial" w:hAnsi="Arial" w:cs="Arial"/>
          <w:i/>
        </w:rPr>
        <w:t>Program</w:t>
      </w:r>
      <w:r w:rsidRPr="00C73C52">
        <w:rPr>
          <w:rFonts w:ascii="Arial" w:hAnsi="Arial" w:cs="Arial"/>
        </w:rPr>
        <w:t xml:space="preserve"> zawiera między innymi rozpoznanie aktualnego stanu środowiska w gminie, źródła jego zanieczyszczeń, analizę SWOT,</w:t>
      </w:r>
      <w:r>
        <w:rPr>
          <w:rFonts w:ascii="Arial" w:hAnsi="Arial" w:cs="Arial"/>
        </w:rPr>
        <w:t xml:space="preserve"> </w:t>
      </w:r>
      <w:r w:rsidRPr="00C73C52">
        <w:rPr>
          <w:rFonts w:ascii="Arial" w:hAnsi="Arial" w:cs="Arial"/>
        </w:rPr>
        <w:t xml:space="preserve">propozycje oraz opis celów i zadań, które niezbędne są do kompleksowego rozwiązania problemów związanych </w:t>
      </w:r>
      <w:r w:rsidRPr="00C73C52">
        <w:rPr>
          <w:rFonts w:ascii="Arial" w:hAnsi="Arial" w:cs="Arial"/>
        </w:rPr>
        <w:br/>
        <w:t xml:space="preserve">z ochroną środowiska. </w:t>
      </w:r>
      <w:r w:rsidR="00C91299" w:rsidRPr="00C73C52">
        <w:rPr>
          <w:rFonts w:ascii="Arial" w:hAnsi="Arial" w:cs="Arial"/>
        </w:rPr>
        <w:t xml:space="preserve">Program wspomaga dążenie do uzyskania w </w:t>
      </w:r>
      <w:r w:rsidR="00787C88" w:rsidRPr="00C73C52">
        <w:rPr>
          <w:rFonts w:ascii="Arial" w:hAnsi="Arial" w:cs="Arial"/>
        </w:rPr>
        <w:t>gminie</w:t>
      </w:r>
      <w:r w:rsidR="00C91299" w:rsidRPr="00C73C52">
        <w:rPr>
          <w:rFonts w:ascii="Arial" w:hAnsi="Arial" w:cs="Arial"/>
        </w:rPr>
        <w:t xml:space="preserve"> sukcesywnego ograniczenia negatywnego wpływu na środowisko źródeł zanieczyszczeń, ochronę i rozwój walorów środowiska oraz racjonalne gospodarowanie z uwzględnieniem konieczności ochrony środowiska. Stan docelowy w tym zakresie nakreśla </w:t>
      </w:r>
      <w:r w:rsidR="00C91299" w:rsidRPr="00C73C52">
        <w:rPr>
          <w:rFonts w:ascii="Arial" w:hAnsi="Arial" w:cs="Arial"/>
          <w:i/>
        </w:rPr>
        <w:t>Program Ochrony Środowiska</w:t>
      </w:r>
      <w:r w:rsidR="00C91299" w:rsidRPr="00C73C52">
        <w:rPr>
          <w:rFonts w:ascii="Arial" w:hAnsi="Arial" w:cs="Arial"/>
        </w:rPr>
        <w:t>, a dowodów jego osiągania dostarcza ocena efektów działalności środowiskowej, dokonywana okresowo (co 2 lata). Struktura opracowania obejmuje omówienie kierunków ochrony środowiska</w:t>
      </w:r>
      <w:r w:rsidR="006102D2" w:rsidRPr="00C73C52">
        <w:rPr>
          <w:rFonts w:ascii="Arial" w:hAnsi="Arial" w:cs="Arial"/>
        </w:rPr>
        <w:t xml:space="preserve"> w </w:t>
      </w:r>
      <w:r w:rsidR="00787C88" w:rsidRPr="00C73C52">
        <w:rPr>
          <w:rFonts w:ascii="Arial" w:hAnsi="Arial" w:cs="Arial"/>
        </w:rPr>
        <w:t>gminie</w:t>
      </w:r>
      <w:r w:rsidR="006102D2" w:rsidRPr="00C73C52">
        <w:rPr>
          <w:rFonts w:ascii="Arial" w:hAnsi="Arial" w:cs="Arial"/>
        </w:rPr>
        <w:t xml:space="preserve"> w odniesieniu m.in. do ochrony klimatu i jakości powietrza, zagrożeń hałasem, promieniowania elektromagnetycznego, gospodarowania wodami, gospodarki wodno-ściekowej, zasobów geologicznych, gleb, gospodarki odpadami, zasobów przyrodniczych, zagrożeń poważnymi awariami, edukacji ekologicznej</w:t>
      </w:r>
      <w:r w:rsidR="00C91299" w:rsidRPr="00C73C52">
        <w:rPr>
          <w:rFonts w:ascii="Arial" w:hAnsi="Arial" w:cs="Arial"/>
        </w:rPr>
        <w:t>, z podaniem ich charakterystyki, oceną stanu aktualnego umożliwiając</w:t>
      </w:r>
      <w:r w:rsidR="00EF36F6" w:rsidRPr="00C73C52">
        <w:rPr>
          <w:rFonts w:ascii="Arial" w:hAnsi="Arial" w:cs="Arial"/>
        </w:rPr>
        <w:t>ą</w:t>
      </w:r>
      <w:r w:rsidR="00C91299" w:rsidRPr="00C73C52">
        <w:rPr>
          <w:rFonts w:ascii="Arial" w:hAnsi="Arial" w:cs="Arial"/>
        </w:rPr>
        <w:t xml:space="preserve"> tym samym identyfikację </w:t>
      </w:r>
      <w:r w:rsidR="00EF36F6" w:rsidRPr="00C73C52">
        <w:rPr>
          <w:rFonts w:ascii="Arial" w:hAnsi="Arial" w:cs="Arial"/>
        </w:rPr>
        <w:t>obszarów problemowych</w:t>
      </w:r>
      <w:r w:rsidR="00C91299" w:rsidRPr="00C73C52">
        <w:rPr>
          <w:rFonts w:ascii="Arial" w:hAnsi="Arial" w:cs="Arial"/>
        </w:rPr>
        <w:t xml:space="preserve">. Identyfikacja potrzeb </w:t>
      </w:r>
      <w:r w:rsidR="00AC2055" w:rsidRPr="00C73C52">
        <w:rPr>
          <w:rFonts w:ascii="Arial" w:hAnsi="Arial" w:cs="Arial"/>
        </w:rPr>
        <w:t>g</w:t>
      </w:r>
      <w:r w:rsidR="003E31F4" w:rsidRPr="00C73C52">
        <w:rPr>
          <w:rFonts w:ascii="Arial" w:hAnsi="Arial" w:cs="Arial"/>
        </w:rPr>
        <w:t>miny</w:t>
      </w:r>
      <w:r w:rsidR="00C91299" w:rsidRPr="00C73C52">
        <w:rPr>
          <w:rFonts w:ascii="Arial" w:hAnsi="Arial" w:cs="Arial"/>
        </w:rPr>
        <w:t xml:space="preserve"> w zakresie ochrony środowiska, w odniesieniu do obowiązujących w kraju przepisów prawnych i regulacji prawnych Unii Europejskiej, polega na sformułowaniu </w:t>
      </w:r>
      <w:r w:rsidR="006B5EDE" w:rsidRPr="00C73C52">
        <w:rPr>
          <w:rFonts w:ascii="Arial" w:hAnsi="Arial" w:cs="Arial"/>
        </w:rPr>
        <w:t>celów (</w:t>
      </w:r>
      <w:r w:rsidR="002C7520" w:rsidRPr="00C73C52">
        <w:rPr>
          <w:rFonts w:ascii="Arial" w:hAnsi="Arial" w:cs="Arial"/>
        </w:rPr>
        <w:t>do 2021-2024 z perspektywą do roku 2028</w:t>
      </w:r>
      <w:r w:rsidR="00C91299" w:rsidRPr="00C73C52">
        <w:rPr>
          <w:rFonts w:ascii="Arial" w:hAnsi="Arial" w:cs="Arial"/>
        </w:rPr>
        <w:t xml:space="preserve">) oraz strategii ich realizacji. </w:t>
      </w:r>
    </w:p>
    <w:p w14:paraId="0EE42D4E" w14:textId="77777777" w:rsidR="00816DE0" w:rsidRPr="00C73C52" w:rsidRDefault="00816DE0" w:rsidP="00816DE0">
      <w:pPr>
        <w:pStyle w:val="Bezodstpw"/>
        <w:spacing w:line="276" w:lineRule="auto"/>
        <w:ind w:firstLine="708"/>
        <w:rPr>
          <w:rFonts w:ascii="Arial" w:hAnsi="Arial" w:cs="Arial"/>
        </w:rPr>
      </w:pPr>
    </w:p>
    <w:p w14:paraId="62AACE6B" w14:textId="77777777" w:rsidR="00C91299" w:rsidRPr="00C73C52" w:rsidRDefault="00D24A7F" w:rsidP="00C91299">
      <w:pPr>
        <w:pStyle w:val="Bezodstpw"/>
        <w:spacing w:line="276" w:lineRule="auto"/>
        <w:rPr>
          <w:rFonts w:ascii="Arial" w:hAnsi="Arial" w:cs="Arial"/>
          <w:u w:val="single"/>
        </w:rPr>
      </w:pPr>
      <w:r w:rsidRPr="00C73C52">
        <w:rPr>
          <w:rFonts w:ascii="Arial" w:hAnsi="Arial" w:cs="Arial"/>
          <w:u w:val="single"/>
        </w:rPr>
        <w:t>Charakterystyka</w:t>
      </w:r>
    </w:p>
    <w:p w14:paraId="4DBDCAD8" w14:textId="4512F661" w:rsidR="00C91299" w:rsidRPr="00C73C52" w:rsidRDefault="00CA0B42" w:rsidP="00466CD2">
      <w:pPr>
        <w:pStyle w:val="Bezodstpw"/>
        <w:spacing w:line="276" w:lineRule="auto"/>
        <w:ind w:firstLine="709"/>
        <w:rPr>
          <w:rFonts w:ascii="Arial" w:eastAsia="Calibri" w:hAnsi="Arial" w:cs="Arial"/>
          <w:bCs/>
          <w:iCs/>
        </w:rPr>
      </w:pPr>
      <w:r w:rsidRPr="00C73C52">
        <w:rPr>
          <w:rFonts w:ascii="Arial" w:eastAsia="Calibri" w:hAnsi="Arial" w:cs="Arial"/>
          <w:bCs/>
          <w:iCs/>
        </w:rPr>
        <w:t xml:space="preserve">W tej części opracowania przedstawiony został krótki opis </w:t>
      </w:r>
      <w:r w:rsidR="00AC2055" w:rsidRPr="00C73C52">
        <w:rPr>
          <w:rFonts w:ascii="Arial" w:eastAsia="Calibri" w:hAnsi="Arial" w:cs="Arial"/>
          <w:bCs/>
          <w:iCs/>
        </w:rPr>
        <w:t>g</w:t>
      </w:r>
      <w:r w:rsidR="003E31F4" w:rsidRPr="00C73C52">
        <w:rPr>
          <w:rFonts w:ascii="Arial" w:eastAsia="Calibri" w:hAnsi="Arial" w:cs="Arial"/>
          <w:bCs/>
          <w:iCs/>
        </w:rPr>
        <w:t>miny</w:t>
      </w:r>
      <w:r w:rsidRPr="00C73C52">
        <w:rPr>
          <w:rFonts w:ascii="Arial" w:eastAsia="Calibri" w:hAnsi="Arial" w:cs="Arial"/>
          <w:bCs/>
          <w:iCs/>
        </w:rPr>
        <w:t xml:space="preserve"> omawiający je</w:t>
      </w:r>
      <w:r w:rsidR="00D24A7F" w:rsidRPr="00C73C52">
        <w:rPr>
          <w:rFonts w:ascii="Arial" w:eastAsia="Calibri" w:hAnsi="Arial" w:cs="Arial"/>
          <w:bCs/>
          <w:iCs/>
        </w:rPr>
        <w:t>go</w:t>
      </w:r>
      <w:r w:rsidRPr="00C73C52">
        <w:rPr>
          <w:rFonts w:ascii="Arial" w:eastAsia="Calibri" w:hAnsi="Arial" w:cs="Arial"/>
          <w:bCs/>
          <w:iCs/>
        </w:rPr>
        <w:t xml:space="preserve"> położenie, klimat, </w:t>
      </w:r>
      <w:r w:rsidR="00C73C52" w:rsidRPr="00C73C52">
        <w:rPr>
          <w:rFonts w:ascii="Arial" w:eastAsia="Calibri" w:hAnsi="Arial" w:cs="Arial"/>
          <w:bCs/>
          <w:iCs/>
        </w:rPr>
        <w:t>demografii, budowę</w:t>
      </w:r>
      <w:r w:rsidRPr="00C73C52">
        <w:rPr>
          <w:rFonts w:ascii="Arial" w:eastAsia="Calibri" w:hAnsi="Arial" w:cs="Arial"/>
          <w:bCs/>
          <w:iCs/>
        </w:rPr>
        <w:t xml:space="preserve"> geologiczną</w:t>
      </w:r>
      <w:r w:rsidR="006728CE" w:rsidRPr="00C73C52">
        <w:rPr>
          <w:rFonts w:ascii="Arial" w:eastAsia="Calibri" w:hAnsi="Arial" w:cs="Arial"/>
          <w:bCs/>
          <w:iCs/>
        </w:rPr>
        <w:t xml:space="preserve"> oraz rzeźbę terenu</w:t>
      </w:r>
      <w:r w:rsidRPr="00C73C52">
        <w:rPr>
          <w:rFonts w:ascii="Arial" w:eastAsia="Calibri" w:hAnsi="Arial" w:cs="Arial"/>
          <w:bCs/>
          <w:iCs/>
        </w:rPr>
        <w:t>.</w:t>
      </w:r>
    </w:p>
    <w:p w14:paraId="051B907F" w14:textId="77777777" w:rsidR="00466CD2" w:rsidRPr="00C73C52" w:rsidRDefault="00466CD2" w:rsidP="00C91299">
      <w:pPr>
        <w:pStyle w:val="Bezodstpw"/>
        <w:spacing w:line="276" w:lineRule="auto"/>
        <w:rPr>
          <w:rFonts w:ascii="Arial" w:hAnsi="Arial" w:cs="Arial"/>
        </w:rPr>
      </w:pPr>
    </w:p>
    <w:p w14:paraId="0D830B51" w14:textId="77777777" w:rsidR="00C91299" w:rsidRPr="00C73C52" w:rsidRDefault="0000361D" w:rsidP="00C91299">
      <w:pPr>
        <w:pStyle w:val="Bezodstpw"/>
        <w:spacing w:line="276" w:lineRule="auto"/>
        <w:rPr>
          <w:rFonts w:ascii="Arial" w:hAnsi="Arial" w:cs="Arial"/>
          <w:u w:val="single"/>
        </w:rPr>
      </w:pPr>
      <w:r w:rsidRPr="00C73C52">
        <w:rPr>
          <w:rFonts w:ascii="Arial" w:hAnsi="Arial" w:cs="Arial"/>
          <w:u w:val="single"/>
        </w:rPr>
        <w:t>Ocena stanu środowiska</w:t>
      </w:r>
    </w:p>
    <w:p w14:paraId="7755D839" w14:textId="101C7D42" w:rsidR="00C91299" w:rsidRPr="00C73C52" w:rsidRDefault="00C91299" w:rsidP="00C91299">
      <w:pPr>
        <w:pStyle w:val="Bezodstpw"/>
        <w:spacing w:line="276" w:lineRule="auto"/>
        <w:ind w:firstLine="360"/>
        <w:rPr>
          <w:rFonts w:ascii="Arial" w:hAnsi="Arial" w:cs="Arial"/>
        </w:rPr>
      </w:pPr>
      <w:r w:rsidRPr="00C73C52">
        <w:rPr>
          <w:rFonts w:ascii="Arial" w:hAnsi="Arial" w:cs="Arial"/>
        </w:rPr>
        <w:t xml:space="preserve">W niniejszym opracowaniu opisano stan środowiska na terenie </w:t>
      </w:r>
      <w:r w:rsidR="00C73C52" w:rsidRPr="00C73C52">
        <w:rPr>
          <w:rFonts w:ascii="Arial" w:hAnsi="Arial" w:cs="Arial"/>
        </w:rPr>
        <w:t>gminy Szczytno</w:t>
      </w:r>
      <w:r w:rsidRPr="00C73C52">
        <w:rPr>
          <w:rFonts w:ascii="Arial" w:hAnsi="Arial" w:cs="Arial"/>
        </w:rPr>
        <w:t>. Wyznaczono w tym zakresie następujące kategorie:</w:t>
      </w:r>
    </w:p>
    <w:p w14:paraId="3354EC95" w14:textId="3343F785" w:rsidR="00C91299" w:rsidRPr="00C73C52" w:rsidRDefault="00D911DB" w:rsidP="00D01295">
      <w:pPr>
        <w:pStyle w:val="Bezodstpw"/>
        <w:numPr>
          <w:ilvl w:val="0"/>
          <w:numId w:val="1"/>
        </w:numPr>
        <w:spacing w:line="276" w:lineRule="auto"/>
        <w:rPr>
          <w:rFonts w:ascii="Arial" w:hAnsi="Arial" w:cs="Arial"/>
        </w:rPr>
      </w:pPr>
      <w:r w:rsidRPr="00C73C52">
        <w:rPr>
          <w:rFonts w:ascii="Arial" w:hAnsi="Arial" w:cs="Arial"/>
        </w:rPr>
        <w:t xml:space="preserve">Jakość </w:t>
      </w:r>
      <w:r w:rsidR="00C73C52" w:rsidRPr="00C73C52">
        <w:rPr>
          <w:rFonts w:ascii="Arial" w:hAnsi="Arial" w:cs="Arial"/>
        </w:rPr>
        <w:t>powietrza (uwzględniająca</w:t>
      </w:r>
      <w:r w:rsidR="00C91299" w:rsidRPr="00C73C52">
        <w:rPr>
          <w:rFonts w:ascii="Arial" w:hAnsi="Arial" w:cs="Arial"/>
        </w:rPr>
        <w:t xml:space="preserve"> stan aktualny</w:t>
      </w:r>
      <w:r w:rsidR="00FC7173" w:rsidRPr="00C73C52">
        <w:rPr>
          <w:rFonts w:ascii="Arial" w:hAnsi="Arial" w:cs="Arial"/>
        </w:rPr>
        <w:t xml:space="preserve">, </w:t>
      </w:r>
      <w:r w:rsidR="00C91299" w:rsidRPr="00C73C52">
        <w:rPr>
          <w:rFonts w:ascii="Arial" w:hAnsi="Arial" w:cs="Arial"/>
        </w:rPr>
        <w:t>identyfikujący zagrożenia i źródła zanieczyszczeń środowiska);</w:t>
      </w:r>
    </w:p>
    <w:p w14:paraId="5C04DCEE" w14:textId="22F5DEDB" w:rsidR="00FC7173" w:rsidRPr="00C73C52" w:rsidRDefault="00D911DB" w:rsidP="00D01295">
      <w:pPr>
        <w:pStyle w:val="Bezodstpw"/>
        <w:numPr>
          <w:ilvl w:val="0"/>
          <w:numId w:val="1"/>
        </w:numPr>
        <w:spacing w:line="276" w:lineRule="auto"/>
        <w:rPr>
          <w:rFonts w:ascii="Arial" w:hAnsi="Arial" w:cs="Arial"/>
        </w:rPr>
      </w:pPr>
      <w:r w:rsidRPr="00C73C52">
        <w:rPr>
          <w:rFonts w:ascii="Arial" w:hAnsi="Arial" w:cs="Arial"/>
        </w:rPr>
        <w:t>Hałas</w:t>
      </w:r>
      <w:r w:rsidR="00AA2243">
        <w:rPr>
          <w:rFonts w:ascii="Arial" w:hAnsi="Arial" w:cs="Arial"/>
        </w:rPr>
        <w:t xml:space="preserve"> </w:t>
      </w:r>
      <w:r w:rsidR="00FC7173" w:rsidRPr="00C73C52">
        <w:rPr>
          <w:rFonts w:ascii="Arial" w:hAnsi="Arial" w:cs="Arial"/>
        </w:rPr>
        <w:t>(uwzględniająca stan aktualny, identyfikujący zagrożenia i źródła zanieczyszczeń środowiska);</w:t>
      </w:r>
    </w:p>
    <w:p w14:paraId="419C7745" w14:textId="77777777" w:rsidR="00FC7173" w:rsidRPr="00C73C52" w:rsidRDefault="00FC7173" w:rsidP="00D01295">
      <w:pPr>
        <w:pStyle w:val="Bezodstpw"/>
        <w:numPr>
          <w:ilvl w:val="0"/>
          <w:numId w:val="1"/>
        </w:numPr>
        <w:spacing w:line="276" w:lineRule="auto"/>
        <w:rPr>
          <w:rFonts w:ascii="Arial" w:hAnsi="Arial" w:cs="Arial"/>
        </w:rPr>
      </w:pPr>
      <w:r w:rsidRPr="00C73C52">
        <w:rPr>
          <w:rFonts w:ascii="Arial" w:hAnsi="Arial" w:cs="Arial"/>
        </w:rPr>
        <w:lastRenderedPageBreak/>
        <w:t>Promieniowanie elektromagnetyczne (uwzględniająca stan aktualny, identyfikujący zagrożenia i źródła zanieczyszczeń środowiska);</w:t>
      </w:r>
    </w:p>
    <w:p w14:paraId="2A985F9E" w14:textId="77777777" w:rsidR="00FC7173" w:rsidRPr="00C73C52" w:rsidRDefault="00D911DB" w:rsidP="00D01295">
      <w:pPr>
        <w:pStyle w:val="Bezodstpw"/>
        <w:numPr>
          <w:ilvl w:val="0"/>
          <w:numId w:val="1"/>
        </w:numPr>
        <w:spacing w:line="276" w:lineRule="auto"/>
        <w:rPr>
          <w:rFonts w:ascii="Arial" w:hAnsi="Arial" w:cs="Arial"/>
        </w:rPr>
      </w:pPr>
      <w:r w:rsidRPr="00C73C52">
        <w:rPr>
          <w:rFonts w:ascii="Arial" w:hAnsi="Arial" w:cs="Arial"/>
        </w:rPr>
        <w:t>Wody powierzchniowe i podziemne</w:t>
      </w:r>
      <w:r w:rsidR="00FC7173" w:rsidRPr="00C73C52">
        <w:rPr>
          <w:rFonts w:ascii="Arial" w:hAnsi="Arial" w:cs="Arial"/>
        </w:rPr>
        <w:t xml:space="preserve"> (uwzględniająca stan aktualny, identyfikujący zagrożenia i źródła zanieczyszczeń środowiska);</w:t>
      </w:r>
    </w:p>
    <w:p w14:paraId="32990A2A" w14:textId="77777777" w:rsidR="00FC7173" w:rsidRPr="00C73C52" w:rsidRDefault="00FC7173" w:rsidP="00D01295">
      <w:pPr>
        <w:pStyle w:val="Bezodstpw"/>
        <w:numPr>
          <w:ilvl w:val="0"/>
          <w:numId w:val="1"/>
        </w:numPr>
        <w:spacing w:line="276" w:lineRule="auto"/>
        <w:rPr>
          <w:rFonts w:ascii="Arial" w:hAnsi="Arial" w:cs="Arial"/>
        </w:rPr>
      </w:pPr>
      <w:r w:rsidRPr="00C73C52">
        <w:rPr>
          <w:rFonts w:ascii="Arial" w:hAnsi="Arial" w:cs="Arial"/>
        </w:rPr>
        <w:t>Zasoby geologiczne (uwzględniająca stan aktualny, identyfikujący zagrożenia i źródła zanieczyszczeń środowiska);</w:t>
      </w:r>
    </w:p>
    <w:p w14:paraId="3427B7F6" w14:textId="77777777" w:rsidR="00FC7173" w:rsidRPr="00C73C52" w:rsidRDefault="00FC7173" w:rsidP="00D01295">
      <w:pPr>
        <w:pStyle w:val="Bezodstpw"/>
        <w:numPr>
          <w:ilvl w:val="0"/>
          <w:numId w:val="1"/>
        </w:numPr>
        <w:spacing w:line="276" w:lineRule="auto"/>
        <w:rPr>
          <w:rFonts w:ascii="Arial" w:hAnsi="Arial" w:cs="Arial"/>
        </w:rPr>
      </w:pPr>
      <w:r w:rsidRPr="00C73C52">
        <w:rPr>
          <w:rFonts w:ascii="Arial" w:hAnsi="Arial" w:cs="Arial"/>
        </w:rPr>
        <w:t>Gleby (uwzględniająca stan aktualny, identyfikujący zagrożenia i źródła zanieczyszczeń środowiska);</w:t>
      </w:r>
    </w:p>
    <w:p w14:paraId="72C935E0" w14:textId="77777777" w:rsidR="00FC7173" w:rsidRPr="00C73C52" w:rsidRDefault="00FC7173" w:rsidP="00D01295">
      <w:pPr>
        <w:pStyle w:val="Bezodstpw"/>
        <w:numPr>
          <w:ilvl w:val="0"/>
          <w:numId w:val="1"/>
        </w:numPr>
        <w:spacing w:line="276" w:lineRule="auto"/>
        <w:rPr>
          <w:rFonts w:ascii="Arial" w:hAnsi="Arial" w:cs="Arial"/>
        </w:rPr>
      </w:pPr>
      <w:r w:rsidRPr="00C73C52">
        <w:rPr>
          <w:rFonts w:ascii="Arial" w:hAnsi="Arial" w:cs="Arial"/>
        </w:rPr>
        <w:t xml:space="preserve">Gospodarka odpadami (uwzględniająca stan aktualny, identyfikujący zagrożenia </w:t>
      </w:r>
      <w:r w:rsidR="003C1449" w:rsidRPr="00C73C52">
        <w:rPr>
          <w:rFonts w:ascii="Arial" w:hAnsi="Arial" w:cs="Arial"/>
        </w:rPr>
        <w:br/>
      </w:r>
      <w:r w:rsidRPr="00C73C52">
        <w:rPr>
          <w:rFonts w:ascii="Arial" w:hAnsi="Arial" w:cs="Arial"/>
        </w:rPr>
        <w:t>i źródła zanieczyszczeń środowiska);</w:t>
      </w:r>
    </w:p>
    <w:p w14:paraId="2C24C697" w14:textId="77777777" w:rsidR="00FC7173" w:rsidRPr="00C73C52" w:rsidRDefault="00FC7173" w:rsidP="00D01295">
      <w:pPr>
        <w:pStyle w:val="Bezodstpw"/>
        <w:numPr>
          <w:ilvl w:val="0"/>
          <w:numId w:val="1"/>
        </w:numPr>
        <w:spacing w:line="276" w:lineRule="auto"/>
        <w:rPr>
          <w:rFonts w:ascii="Arial" w:hAnsi="Arial" w:cs="Arial"/>
        </w:rPr>
      </w:pPr>
      <w:r w:rsidRPr="00C73C52">
        <w:rPr>
          <w:rFonts w:ascii="Arial" w:hAnsi="Arial" w:cs="Arial"/>
        </w:rPr>
        <w:t>Zagrożenia poważnymi awariami (uwzględniająca stan aktualny, identyfikujący zagrożenia i źródła zanieczyszczeń środowiska).</w:t>
      </w:r>
    </w:p>
    <w:p w14:paraId="19E35E35" w14:textId="77777777" w:rsidR="00C91299" w:rsidRPr="00C73C52" w:rsidRDefault="00C91299" w:rsidP="00C91299">
      <w:pPr>
        <w:pStyle w:val="Bezodstpw"/>
        <w:spacing w:line="276" w:lineRule="auto"/>
        <w:rPr>
          <w:rFonts w:ascii="Arial" w:hAnsi="Arial" w:cs="Arial"/>
        </w:rPr>
      </w:pPr>
    </w:p>
    <w:p w14:paraId="42A1D871" w14:textId="77777777" w:rsidR="00C91299" w:rsidRPr="00C73C52" w:rsidRDefault="00C91299" w:rsidP="00C91299">
      <w:pPr>
        <w:pStyle w:val="Bezodstpw"/>
        <w:spacing w:line="276" w:lineRule="auto"/>
        <w:rPr>
          <w:rFonts w:ascii="Arial" w:hAnsi="Arial" w:cs="Arial"/>
          <w:u w:val="single"/>
        </w:rPr>
      </w:pPr>
      <w:r w:rsidRPr="00C73C52">
        <w:rPr>
          <w:rFonts w:ascii="Arial" w:hAnsi="Arial" w:cs="Arial"/>
          <w:u w:val="single"/>
        </w:rPr>
        <w:t>Analiza SWOT</w:t>
      </w:r>
    </w:p>
    <w:p w14:paraId="55F941F0" w14:textId="4D733BBE" w:rsidR="00C91299" w:rsidRPr="00C73C52" w:rsidRDefault="00C91299" w:rsidP="00C91299">
      <w:pPr>
        <w:jc w:val="both"/>
        <w:rPr>
          <w:rFonts w:cs="Arial"/>
          <w:bCs/>
          <w:color w:val="auto"/>
        </w:rPr>
      </w:pPr>
      <w:r w:rsidRPr="00C73C52">
        <w:rPr>
          <w:rFonts w:cs="Arial"/>
          <w:bCs/>
          <w:color w:val="auto"/>
        </w:rPr>
        <w:t xml:space="preserve">      Analiza SWOT jest narzędziem służącym do analizy strategicznej. Opiera się ona na określeniu silnych oraz słabych stron, a także wynikających z nich szans oraz zagrożeń</w:t>
      </w:r>
      <w:r w:rsidR="003C1449" w:rsidRPr="00C73C52">
        <w:rPr>
          <w:rFonts w:cs="Arial"/>
          <w:bCs/>
          <w:color w:val="auto"/>
        </w:rPr>
        <w:br/>
      </w:r>
      <w:r w:rsidR="001E6375" w:rsidRPr="00C73C52">
        <w:rPr>
          <w:rFonts w:cs="Arial"/>
          <w:bCs/>
          <w:color w:val="auto"/>
        </w:rPr>
        <w:t>(w przypadku niniejszego opracowania – środowiska)</w:t>
      </w:r>
      <w:r w:rsidRPr="00C73C52">
        <w:rPr>
          <w:rFonts w:cs="Arial"/>
          <w:bCs/>
          <w:color w:val="auto"/>
        </w:rPr>
        <w:t>.</w:t>
      </w:r>
      <w:r w:rsidR="00AA2243">
        <w:rPr>
          <w:rFonts w:cs="Arial"/>
          <w:bCs/>
          <w:color w:val="auto"/>
        </w:rPr>
        <w:t xml:space="preserve"> </w:t>
      </w:r>
      <w:r w:rsidRPr="00C73C52">
        <w:rPr>
          <w:rFonts w:cs="Arial"/>
          <w:bCs/>
          <w:color w:val="auto"/>
        </w:rPr>
        <w:t>Od tyc</w:t>
      </w:r>
      <w:r w:rsidR="001E6375" w:rsidRPr="00C73C52">
        <w:rPr>
          <w:rFonts w:cs="Arial"/>
          <w:bCs/>
          <w:color w:val="auto"/>
        </w:rPr>
        <w:t xml:space="preserve">h elementów pochodzi jej </w:t>
      </w:r>
      <w:r w:rsidR="00C73C52" w:rsidRPr="00C73C52">
        <w:rPr>
          <w:rFonts w:cs="Arial"/>
          <w:bCs/>
          <w:color w:val="auto"/>
        </w:rPr>
        <w:t>nazwa:</w:t>
      </w:r>
      <w:r w:rsidR="00C73C52" w:rsidRPr="00C73C52">
        <w:rPr>
          <w:rFonts w:cs="Arial"/>
          <w:b/>
          <w:bCs/>
          <w:color w:val="auto"/>
        </w:rPr>
        <w:t xml:space="preserve"> S</w:t>
      </w:r>
      <w:r w:rsidR="001E6375" w:rsidRPr="00C73C52">
        <w:rPr>
          <w:rFonts w:cs="Arial"/>
          <w:bCs/>
          <w:color w:val="auto"/>
        </w:rPr>
        <w:t xml:space="preserve"> – strenghts (silne strony); </w:t>
      </w:r>
      <w:r w:rsidRPr="00C73C52">
        <w:rPr>
          <w:rFonts w:cs="Arial"/>
          <w:b/>
          <w:bCs/>
          <w:color w:val="auto"/>
        </w:rPr>
        <w:t>W</w:t>
      </w:r>
      <w:r w:rsidRPr="00C73C52">
        <w:rPr>
          <w:rFonts w:cs="Arial"/>
          <w:bCs/>
          <w:color w:val="auto"/>
        </w:rPr>
        <w:t xml:space="preserve"> – weaknesse</w:t>
      </w:r>
      <w:r w:rsidR="001E6375" w:rsidRPr="00C73C52">
        <w:rPr>
          <w:rFonts w:cs="Arial"/>
          <w:bCs/>
          <w:color w:val="auto"/>
        </w:rPr>
        <w:t xml:space="preserve">s (słabe strony); </w:t>
      </w:r>
      <w:r w:rsidRPr="00C73C52">
        <w:rPr>
          <w:rFonts w:cs="Arial"/>
          <w:b/>
          <w:bCs/>
          <w:color w:val="auto"/>
        </w:rPr>
        <w:t>O</w:t>
      </w:r>
      <w:r w:rsidRPr="00C73C52">
        <w:rPr>
          <w:rFonts w:cs="Arial"/>
          <w:bCs/>
          <w:color w:val="auto"/>
        </w:rPr>
        <w:t xml:space="preserve"> – opportunities (szanse),</w:t>
      </w:r>
      <w:r w:rsidRPr="00C73C52">
        <w:rPr>
          <w:rFonts w:cs="Arial"/>
          <w:b/>
          <w:bCs/>
          <w:color w:val="auto"/>
        </w:rPr>
        <w:t>T</w:t>
      </w:r>
      <w:r w:rsidR="001E6375" w:rsidRPr="00C73C52">
        <w:rPr>
          <w:rFonts w:cs="Arial"/>
          <w:bCs/>
          <w:color w:val="auto"/>
        </w:rPr>
        <w:t xml:space="preserve"> – threats (zagrożenia).</w:t>
      </w:r>
    </w:p>
    <w:p w14:paraId="56637AB0" w14:textId="77777777" w:rsidR="00C91299" w:rsidRPr="00C73C52" w:rsidRDefault="00C91299" w:rsidP="00C91299">
      <w:pPr>
        <w:jc w:val="both"/>
        <w:rPr>
          <w:rFonts w:cs="Arial"/>
          <w:bCs/>
          <w:color w:val="auto"/>
        </w:rPr>
      </w:pPr>
    </w:p>
    <w:p w14:paraId="41669E5C" w14:textId="77777777" w:rsidR="0040726A" w:rsidRPr="00C73C52" w:rsidRDefault="00C91299" w:rsidP="0037042A">
      <w:pPr>
        <w:ind w:firstLine="708"/>
        <w:jc w:val="both"/>
        <w:rPr>
          <w:rFonts w:cs="Arial"/>
          <w:color w:val="auto"/>
          <w:u w:val="single"/>
        </w:rPr>
      </w:pPr>
      <w:r w:rsidRPr="00C73C52">
        <w:rPr>
          <w:rFonts w:cs="Arial"/>
          <w:bCs/>
          <w:color w:val="auto"/>
        </w:rPr>
        <w:t xml:space="preserve">W przypadku badań środowiska przyrodniczego analiza polega na określeniu słabych </w:t>
      </w:r>
      <w:r w:rsidRPr="00C73C52">
        <w:rPr>
          <w:rFonts w:cs="Arial"/>
          <w:bCs/>
          <w:color w:val="auto"/>
        </w:rPr>
        <w:br/>
        <w:t>i silnych stron poszczególnych elementów środowiska także szans oraz zagrożeń tworzonych przez czynni</w:t>
      </w:r>
      <w:r w:rsidR="00525AAE" w:rsidRPr="00C73C52">
        <w:rPr>
          <w:rFonts w:cs="Arial"/>
          <w:bCs/>
          <w:color w:val="auto"/>
        </w:rPr>
        <w:t xml:space="preserve">ki wewnętrzne </w:t>
      </w:r>
      <w:r w:rsidRPr="00C73C52">
        <w:rPr>
          <w:rFonts w:cs="Arial"/>
          <w:bCs/>
          <w:color w:val="auto"/>
        </w:rPr>
        <w:t>oraz zewnętrzne.</w:t>
      </w:r>
    </w:p>
    <w:p w14:paraId="18D602E5" w14:textId="77777777" w:rsidR="0037042A" w:rsidRPr="00C73C52" w:rsidRDefault="0037042A" w:rsidP="0037042A">
      <w:pPr>
        <w:ind w:firstLine="708"/>
        <w:jc w:val="both"/>
        <w:rPr>
          <w:rFonts w:cs="Arial"/>
          <w:color w:val="auto"/>
          <w:u w:val="single"/>
        </w:rPr>
      </w:pPr>
    </w:p>
    <w:p w14:paraId="6539CC01" w14:textId="77777777" w:rsidR="00C91299" w:rsidRPr="00C73C52" w:rsidRDefault="00C91299" w:rsidP="00C91299">
      <w:pPr>
        <w:pStyle w:val="Bezodstpw"/>
        <w:spacing w:line="276" w:lineRule="auto"/>
        <w:rPr>
          <w:rFonts w:ascii="Arial" w:hAnsi="Arial" w:cs="Arial"/>
          <w:u w:val="single"/>
        </w:rPr>
      </w:pPr>
      <w:r w:rsidRPr="00C73C52">
        <w:rPr>
          <w:rFonts w:ascii="Arial" w:hAnsi="Arial" w:cs="Arial"/>
          <w:u w:val="single"/>
        </w:rPr>
        <w:t>Cele i strategia ich realizacji</w:t>
      </w:r>
    </w:p>
    <w:p w14:paraId="755420C5" w14:textId="742AC4CE" w:rsidR="00C91299" w:rsidRPr="00C73C52" w:rsidRDefault="00C91299" w:rsidP="00A86BC0">
      <w:pPr>
        <w:pStyle w:val="Bezodstpw"/>
        <w:spacing w:line="276" w:lineRule="auto"/>
        <w:ind w:firstLine="360"/>
        <w:rPr>
          <w:rFonts w:ascii="Arial" w:hAnsi="Arial" w:cs="Arial"/>
        </w:rPr>
      </w:pPr>
      <w:r w:rsidRPr="00C73C52">
        <w:rPr>
          <w:rFonts w:ascii="Arial" w:hAnsi="Arial" w:cs="Arial"/>
        </w:rPr>
        <w:t xml:space="preserve">W niniejszym </w:t>
      </w:r>
      <w:r w:rsidR="00C73C52" w:rsidRPr="00C73C52">
        <w:rPr>
          <w:rFonts w:ascii="Arial" w:hAnsi="Arial" w:cs="Arial"/>
          <w:i/>
        </w:rPr>
        <w:t>Programie</w:t>
      </w:r>
      <w:r w:rsidR="00C73C52" w:rsidRPr="00C73C52">
        <w:rPr>
          <w:rFonts w:ascii="Arial" w:hAnsi="Arial" w:cs="Arial"/>
        </w:rPr>
        <w:t xml:space="preserve"> obrano</w:t>
      </w:r>
      <w:r w:rsidR="00A86BC0" w:rsidRPr="00C73C52">
        <w:rPr>
          <w:rFonts w:ascii="Arial" w:hAnsi="Arial" w:cs="Arial"/>
        </w:rPr>
        <w:t xml:space="preserve"> kierunki interwencji</w:t>
      </w:r>
      <w:r w:rsidRPr="00C73C52">
        <w:rPr>
          <w:rFonts w:ascii="Arial" w:hAnsi="Arial" w:cs="Arial"/>
        </w:rPr>
        <w:t xml:space="preserve"> wynikające z dokumentów wyższego szczebla</w:t>
      </w:r>
      <w:r w:rsidR="00A86BC0" w:rsidRPr="00C73C52">
        <w:rPr>
          <w:rFonts w:ascii="Arial" w:hAnsi="Arial" w:cs="Arial"/>
        </w:rPr>
        <w:t xml:space="preserve"> oraz lokalnych potrzeb</w:t>
      </w:r>
      <w:r w:rsidRPr="00C73C52">
        <w:rPr>
          <w:rFonts w:ascii="Arial" w:hAnsi="Arial" w:cs="Arial"/>
        </w:rPr>
        <w:t xml:space="preserve"> i są to:</w:t>
      </w:r>
    </w:p>
    <w:p w14:paraId="377A20AD" w14:textId="77777777" w:rsidR="00C91299" w:rsidRPr="00C73C52" w:rsidRDefault="00A86BC0" w:rsidP="001E30EA">
      <w:pPr>
        <w:pStyle w:val="Akapitzlist"/>
        <w:numPr>
          <w:ilvl w:val="0"/>
          <w:numId w:val="30"/>
        </w:numPr>
        <w:rPr>
          <w:rFonts w:cs="Arial"/>
          <w:color w:val="auto"/>
        </w:rPr>
      </w:pPr>
      <w:r w:rsidRPr="00C73C52">
        <w:rPr>
          <w:rFonts w:cs="Arial"/>
          <w:color w:val="auto"/>
        </w:rPr>
        <w:t>Ochrona klimatu i jakości powietrza;</w:t>
      </w:r>
    </w:p>
    <w:p w14:paraId="6344511B" w14:textId="77777777" w:rsidR="00A86BC0" w:rsidRPr="00C73C52" w:rsidRDefault="00A86BC0" w:rsidP="001E30EA">
      <w:pPr>
        <w:pStyle w:val="Akapitzlist"/>
        <w:numPr>
          <w:ilvl w:val="0"/>
          <w:numId w:val="30"/>
        </w:numPr>
        <w:rPr>
          <w:rFonts w:cs="Arial"/>
          <w:color w:val="auto"/>
        </w:rPr>
      </w:pPr>
      <w:r w:rsidRPr="00C73C52">
        <w:rPr>
          <w:rFonts w:cs="Arial"/>
          <w:color w:val="auto"/>
        </w:rPr>
        <w:t>Zagrożenia hałasem;</w:t>
      </w:r>
    </w:p>
    <w:p w14:paraId="4EE864DB" w14:textId="77777777" w:rsidR="00A86BC0" w:rsidRPr="00C73C52" w:rsidRDefault="00A86BC0" w:rsidP="001E30EA">
      <w:pPr>
        <w:pStyle w:val="Akapitzlist"/>
        <w:numPr>
          <w:ilvl w:val="0"/>
          <w:numId w:val="30"/>
        </w:numPr>
        <w:rPr>
          <w:rFonts w:cs="Arial"/>
          <w:color w:val="auto"/>
        </w:rPr>
      </w:pPr>
      <w:r w:rsidRPr="00C73C52">
        <w:rPr>
          <w:rFonts w:cs="Arial"/>
          <w:color w:val="auto"/>
        </w:rPr>
        <w:t>Promieniowanie elektromagnetyczne;</w:t>
      </w:r>
    </w:p>
    <w:p w14:paraId="4471FC8D" w14:textId="77777777" w:rsidR="00A86BC0" w:rsidRPr="00C73C52" w:rsidRDefault="00A86BC0" w:rsidP="001E30EA">
      <w:pPr>
        <w:pStyle w:val="Akapitzlist"/>
        <w:numPr>
          <w:ilvl w:val="0"/>
          <w:numId w:val="30"/>
        </w:numPr>
        <w:rPr>
          <w:rFonts w:cs="Arial"/>
          <w:color w:val="auto"/>
        </w:rPr>
      </w:pPr>
      <w:r w:rsidRPr="00C73C52">
        <w:rPr>
          <w:rFonts w:cs="Arial"/>
          <w:color w:val="auto"/>
        </w:rPr>
        <w:t>Gospodarowanie wodami;</w:t>
      </w:r>
    </w:p>
    <w:p w14:paraId="63F282A4" w14:textId="77777777" w:rsidR="00A86BC0" w:rsidRPr="00C73C52" w:rsidRDefault="00A86BC0" w:rsidP="001E30EA">
      <w:pPr>
        <w:pStyle w:val="Akapitzlist"/>
        <w:numPr>
          <w:ilvl w:val="0"/>
          <w:numId w:val="30"/>
        </w:numPr>
        <w:rPr>
          <w:rFonts w:cs="Arial"/>
          <w:color w:val="auto"/>
        </w:rPr>
      </w:pPr>
      <w:r w:rsidRPr="00C73C52">
        <w:rPr>
          <w:rFonts w:cs="Arial"/>
          <w:color w:val="auto"/>
        </w:rPr>
        <w:t>Gospodarka wodno-ściekowa;</w:t>
      </w:r>
    </w:p>
    <w:p w14:paraId="698AAA1D" w14:textId="77777777" w:rsidR="00A86BC0" w:rsidRPr="00C73C52" w:rsidRDefault="00A86BC0" w:rsidP="001E30EA">
      <w:pPr>
        <w:pStyle w:val="Akapitzlist"/>
        <w:numPr>
          <w:ilvl w:val="0"/>
          <w:numId w:val="30"/>
        </w:numPr>
        <w:rPr>
          <w:rFonts w:cs="Arial"/>
          <w:color w:val="auto"/>
        </w:rPr>
      </w:pPr>
      <w:r w:rsidRPr="00C73C52">
        <w:rPr>
          <w:rFonts w:cs="Arial"/>
          <w:color w:val="auto"/>
        </w:rPr>
        <w:t>Zasoby geologiczne;</w:t>
      </w:r>
    </w:p>
    <w:p w14:paraId="07AD00E4" w14:textId="77777777" w:rsidR="00A86BC0" w:rsidRPr="00C73C52" w:rsidRDefault="00A86BC0" w:rsidP="001E30EA">
      <w:pPr>
        <w:pStyle w:val="Akapitzlist"/>
        <w:numPr>
          <w:ilvl w:val="0"/>
          <w:numId w:val="30"/>
        </w:numPr>
        <w:rPr>
          <w:rFonts w:cs="Arial"/>
          <w:color w:val="auto"/>
        </w:rPr>
      </w:pPr>
      <w:r w:rsidRPr="00C73C52">
        <w:rPr>
          <w:rFonts w:cs="Arial"/>
          <w:color w:val="auto"/>
        </w:rPr>
        <w:t>Gleby;</w:t>
      </w:r>
    </w:p>
    <w:p w14:paraId="1307E2F4" w14:textId="77777777" w:rsidR="00A86BC0" w:rsidRPr="00C73C52" w:rsidRDefault="00A86BC0" w:rsidP="001E30EA">
      <w:pPr>
        <w:pStyle w:val="Akapitzlist"/>
        <w:numPr>
          <w:ilvl w:val="0"/>
          <w:numId w:val="30"/>
        </w:numPr>
        <w:rPr>
          <w:rFonts w:cs="Arial"/>
          <w:color w:val="auto"/>
        </w:rPr>
      </w:pPr>
      <w:r w:rsidRPr="00C73C52">
        <w:rPr>
          <w:rFonts w:cs="Arial"/>
          <w:color w:val="auto"/>
        </w:rPr>
        <w:t>Gospodarka odpadami;</w:t>
      </w:r>
    </w:p>
    <w:p w14:paraId="309A5FFE" w14:textId="77777777" w:rsidR="00A86BC0" w:rsidRPr="00C73C52" w:rsidRDefault="00A86BC0" w:rsidP="001E30EA">
      <w:pPr>
        <w:pStyle w:val="Akapitzlist"/>
        <w:numPr>
          <w:ilvl w:val="0"/>
          <w:numId w:val="30"/>
        </w:numPr>
        <w:rPr>
          <w:rFonts w:cs="Arial"/>
          <w:color w:val="auto"/>
        </w:rPr>
      </w:pPr>
      <w:r w:rsidRPr="00C73C52">
        <w:rPr>
          <w:rFonts w:cs="Arial"/>
          <w:color w:val="auto"/>
        </w:rPr>
        <w:t>Zasoby przyrodnicze;</w:t>
      </w:r>
    </w:p>
    <w:p w14:paraId="2D615357" w14:textId="77777777" w:rsidR="00A86BC0" w:rsidRPr="00C73C52" w:rsidRDefault="00A86BC0" w:rsidP="001E30EA">
      <w:pPr>
        <w:pStyle w:val="Akapitzlist"/>
        <w:numPr>
          <w:ilvl w:val="0"/>
          <w:numId w:val="30"/>
        </w:numPr>
        <w:rPr>
          <w:rFonts w:cs="Arial"/>
          <w:color w:val="auto"/>
        </w:rPr>
      </w:pPr>
      <w:r w:rsidRPr="00C73C52">
        <w:rPr>
          <w:rFonts w:cs="Arial"/>
          <w:color w:val="auto"/>
        </w:rPr>
        <w:t xml:space="preserve">Zagrożenia poważnymi awariami. </w:t>
      </w:r>
    </w:p>
    <w:p w14:paraId="09C6EFB3" w14:textId="77777777" w:rsidR="00A86BC0" w:rsidRPr="00C73C52" w:rsidRDefault="00A86BC0" w:rsidP="00A86BC0">
      <w:pPr>
        <w:pStyle w:val="Akapitzlist"/>
        <w:rPr>
          <w:rFonts w:cs="Arial"/>
          <w:color w:val="auto"/>
          <w:sz w:val="20"/>
          <w:szCs w:val="20"/>
        </w:rPr>
      </w:pPr>
    </w:p>
    <w:p w14:paraId="2FE65742" w14:textId="77777777" w:rsidR="00C91299" w:rsidRPr="00C73C52" w:rsidRDefault="00C91299" w:rsidP="00C91299">
      <w:pPr>
        <w:pStyle w:val="Bezodstpw"/>
        <w:spacing w:line="276" w:lineRule="auto"/>
        <w:ind w:firstLine="708"/>
        <w:rPr>
          <w:rFonts w:ascii="Arial" w:hAnsi="Arial" w:cs="Arial"/>
        </w:rPr>
      </w:pPr>
      <w:r w:rsidRPr="00C73C52">
        <w:rPr>
          <w:rFonts w:ascii="Arial" w:hAnsi="Arial" w:cs="Arial"/>
        </w:rPr>
        <w:t>Na ich podstawie wyznaczono cele</w:t>
      </w:r>
      <w:r w:rsidR="001D1C40" w:rsidRPr="00C73C52">
        <w:rPr>
          <w:rFonts w:ascii="Arial" w:hAnsi="Arial" w:cs="Arial"/>
        </w:rPr>
        <w:t xml:space="preserve"> krótko- i średniookresowe, a także </w:t>
      </w:r>
      <w:r w:rsidRPr="00C73C52">
        <w:rPr>
          <w:rFonts w:ascii="Arial" w:hAnsi="Arial" w:cs="Arial"/>
        </w:rPr>
        <w:t xml:space="preserve">strategię ich realizacji na poziomie gminnym. Narzędziem pomocniczym w realizacji założonych </w:t>
      </w:r>
      <w:r w:rsidR="001D1C40" w:rsidRPr="00C73C52">
        <w:rPr>
          <w:rFonts w:ascii="Arial" w:hAnsi="Arial" w:cs="Arial"/>
        </w:rPr>
        <w:t xml:space="preserve">celów są zadania przedstawione w rozdziale </w:t>
      </w:r>
      <w:r w:rsidR="00117637" w:rsidRPr="00C73C52">
        <w:rPr>
          <w:rFonts w:ascii="Arial" w:hAnsi="Arial" w:cs="Arial"/>
        </w:rPr>
        <w:t>7</w:t>
      </w:r>
      <w:r w:rsidRPr="00C73C52">
        <w:rPr>
          <w:rFonts w:ascii="Arial" w:hAnsi="Arial" w:cs="Arial"/>
        </w:rPr>
        <w:t>.</w:t>
      </w:r>
      <w:r w:rsidR="001D1C40" w:rsidRPr="00C73C52">
        <w:rPr>
          <w:rFonts w:ascii="Arial" w:hAnsi="Arial" w:cs="Arial"/>
        </w:rPr>
        <w:t xml:space="preserve"> Cele programu ochrony środowiska, zadania i ich finansowanie</w:t>
      </w:r>
      <w:r w:rsidRPr="00C73C52">
        <w:rPr>
          <w:rFonts w:ascii="Arial" w:hAnsi="Arial" w:cs="Arial"/>
        </w:rPr>
        <w:t>. Wyznaczone zadania są spójne z planowanymi inwestycjami gminnymi oraz obowiązującym prawem lokalnym.</w:t>
      </w:r>
    </w:p>
    <w:p w14:paraId="32AE3F6B" w14:textId="77777777" w:rsidR="0037042A" w:rsidRPr="00C73C52" w:rsidRDefault="0037042A">
      <w:pPr>
        <w:spacing w:after="200"/>
        <w:rPr>
          <w:rFonts w:cs="Arial"/>
          <w:color w:val="auto"/>
          <w:u w:val="single"/>
        </w:rPr>
      </w:pPr>
    </w:p>
    <w:p w14:paraId="61C3A770" w14:textId="77777777" w:rsidR="002C59BA" w:rsidRPr="00C73C52" w:rsidRDefault="002C59BA">
      <w:pPr>
        <w:spacing w:after="200"/>
        <w:rPr>
          <w:rFonts w:cs="Arial"/>
          <w:color w:val="auto"/>
          <w:u w:val="single"/>
        </w:rPr>
      </w:pPr>
    </w:p>
    <w:p w14:paraId="29FB5D0A" w14:textId="77777777" w:rsidR="002C59BA" w:rsidRPr="00C73C52" w:rsidRDefault="002C59BA">
      <w:pPr>
        <w:spacing w:after="200"/>
        <w:rPr>
          <w:rFonts w:cs="Arial"/>
          <w:color w:val="auto"/>
          <w:u w:val="single"/>
        </w:rPr>
      </w:pPr>
    </w:p>
    <w:p w14:paraId="2B2D0AF2" w14:textId="77777777" w:rsidR="00C91299" w:rsidRPr="00C73C52" w:rsidRDefault="00C91299" w:rsidP="00C91299">
      <w:pPr>
        <w:pStyle w:val="Bezodstpw"/>
        <w:spacing w:line="276" w:lineRule="auto"/>
        <w:rPr>
          <w:rFonts w:ascii="Arial" w:hAnsi="Arial" w:cs="Arial"/>
          <w:u w:val="single"/>
        </w:rPr>
      </w:pPr>
      <w:r w:rsidRPr="00C73C52">
        <w:rPr>
          <w:rFonts w:ascii="Arial" w:hAnsi="Arial" w:cs="Arial"/>
          <w:u w:val="single"/>
        </w:rPr>
        <w:lastRenderedPageBreak/>
        <w:t>Wdrażanie i monitoring programu</w:t>
      </w:r>
    </w:p>
    <w:p w14:paraId="7A09B63C" w14:textId="77777777" w:rsidR="00C91299" w:rsidRPr="00C73C52" w:rsidRDefault="00C91299" w:rsidP="00C91299">
      <w:pPr>
        <w:pStyle w:val="Bezodstpw"/>
        <w:spacing w:line="276" w:lineRule="auto"/>
        <w:ind w:firstLine="708"/>
        <w:rPr>
          <w:rFonts w:ascii="Arial" w:hAnsi="Arial" w:cs="Arial"/>
        </w:rPr>
      </w:pPr>
      <w:r w:rsidRPr="00C73C52">
        <w:rPr>
          <w:rFonts w:ascii="Arial" w:hAnsi="Arial" w:cs="Arial"/>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Z tego powodu w rozdziale </w:t>
      </w:r>
      <w:r w:rsidR="00117637" w:rsidRPr="00C73C52">
        <w:rPr>
          <w:rFonts w:ascii="Arial" w:hAnsi="Arial" w:cs="Arial"/>
        </w:rPr>
        <w:t>8</w:t>
      </w:r>
      <w:r w:rsidR="00C9632C" w:rsidRPr="00C73C52">
        <w:rPr>
          <w:rFonts w:ascii="Arial" w:hAnsi="Arial" w:cs="Arial"/>
        </w:rPr>
        <w:t>. System realizacji programu ochrony środowiska,</w:t>
      </w:r>
      <w:r w:rsidRPr="00C73C52">
        <w:rPr>
          <w:rFonts w:ascii="Arial" w:hAnsi="Arial" w:cs="Arial"/>
        </w:rPr>
        <w:t xml:space="preserve"> sformułowano zasady zarządzania środowiskiem, które stanowią podstawę sprawnej realizacji i kontroli działań programowych.</w:t>
      </w:r>
    </w:p>
    <w:p w14:paraId="61A11135" w14:textId="77777777" w:rsidR="00C91299" w:rsidRPr="00C73C52" w:rsidRDefault="00C91299" w:rsidP="00C91299">
      <w:pPr>
        <w:pStyle w:val="Bezodstpw"/>
        <w:spacing w:line="276" w:lineRule="auto"/>
        <w:rPr>
          <w:rFonts w:ascii="Arial" w:hAnsi="Arial" w:cs="Arial"/>
        </w:rPr>
      </w:pPr>
    </w:p>
    <w:p w14:paraId="7B1E105E" w14:textId="77777777" w:rsidR="00C91299" w:rsidRPr="00C73C52" w:rsidRDefault="00C91299" w:rsidP="00C91299">
      <w:pPr>
        <w:pStyle w:val="Bezodstpw"/>
        <w:spacing w:line="276" w:lineRule="auto"/>
        <w:rPr>
          <w:rFonts w:ascii="Arial" w:hAnsi="Arial" w:cs="Arial"/>
          <w:u w:val="single"/>
        </w:rPr>
      </w:pPr>
      <w:r w:rsidRPr="00C73C52">
        <w:rPr>
          <w:rFonts w:ascii="Arial" w:hAnsi="Arial" w:cs="Arial"/>
          <w:u w:val="single"/>
        </w:rPr>
        <w:t>A</w:t>
      </w:r>
      <w:r w:rsidR="00D24A7F" w:rsidRPr="00C73C52">
        <w:rPr>
          <w:rFonts w:ascii="Arial" w:hAnsi="Arial" w:cs="Arial"/>
          <w:u w:val="single"/>
        </w:rPr>
        <w:t>naliza uwarunkowań finansowych</w:t>
      </w:r>
    </w:p>
    <w:p w14:paraId="4B66D87D" w14:textId="77777777" w:rsidR="00C91299" w:rsidRPr="00C73C52" w:rsidRDefault="00C91299" w:rsidP="00C91299">
      <w:pPr>
        <w:pStyle w:val="Bezodstpw"/>
        <w:spacing w:line="276" w:lineRule="auto"/>
        <w:ind w:firstLine="708"/>
        <w:rPr>
          <w:rFonts w:ascii="Arial" w:hAnsi="Arial" w:cs="Arial"/>
        </w:rPr>
      </w:pPr>
      <w:r w:rsidRPr="00C73C52">
        <w:rPr>
          <w:rFonts w:ascii="Arial" w:hAnsi="Arial" w:cs="Arial"/>
        </w:rPr>
        <w:t xml:space="preserve">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 W tym celu w rozdziale </w:t>
      </w:r>
      <w:r w:rsidR="00117637" w:rsidRPr="00C73C52">
        <w:rPr>
          <w:rFonts w:ascii="Arial" w:hAnsi="Arial" w:cs="Arial"/>
        </w:rPr>
        <w:t>7</w:t>
      </w:r>
      <w:r w:rsidR="00C9632C" w:rsidRPr="00C73C52">
        <w:rPr>
          <w:rFonts w:ascii="Arial" w:hAnsi="Arial" w:cs="Arial"/>
        </w:rPr>
        <w:t>.Cele programu ochrony środowiska, zadania i ich finansowanie</w:t>
      </w:r>
      <w:r w:rsidRPr="00C73C52">
        <w:rPr>
          <w:rFonts w:ascii="Arial" w:hAnsi="Arial" w:cs="Arial"/>
        </w:rPr>
        <w:t xml:space="preserve"> przedstawiono potencjalne źródła finansowania wyznaczonych zadań.</w:t>
      </w:r>
    </w:p>
    <w:p w14:paraId="438C1471" w14:textId="77777777" w:rsidR="003A3050" w:rsidRPr="00C73C52" w:rsidRDefault="003A3050" w:rsidP="003A3050">
      <w:pPr>
        <w:rPr>
          <w:rFonts w:cs="Arial"/>
          <w:color w:val="auto"/>
        </w:rPr>
      </w:pPr>
    </w:p>
    <w:p w14:paraId="6FF91581" w14:textId="77777777" w:rsidR="00667311" w:rsidRPr="00C73C52" w:rsidRDefault="00667311" w:rsidP="00983DA0">
      <w:pPr>
        <w:spacing w:after="200"/>
        <w:rPr>
          <w:rFonts w:eastAsiaTheme="majorEastAsia" w:cs="Arial"/>
          <w:b/>
          <w:bCs/>
          <w:color w:val="auto"/>
          <w:sz w:val="32"/>
          <w:szCs w:val="28"/>
        </w:rPr>
      </w:pPr>
      <w:r w:rsidRPr="00C73C52">
        <w:rPr>
          <w:rFonts w:cs="Arial"/>
          <w:color w:val="auto"/>
        </w:rPr>
        <w:br w:type="page"/>
      </w:r>
    </w:p>
    <w:p w14:paraId="41BAE9A1" w14:textId="77777777" w:rsidR="00AF6B37" w:rsidRPr="00C73C52" w:rsidRDefault="00AF6B37" w:rsidP="001E30EA">
      <w:pPr>
        <w:pStyle w:val="Nagwek1"/>
        <w:numPr>
          <w:ilvl w:val="0"/>
          <w:numId w:val="106"/>
        </w:numPr>
        <w:shd w:val="clear" w:color="auto" w:fill="C2D69B" w:themeFill="accent3" w:themeFillTint="99"/>
        <w:rPr>
          <w:rFonts w:cs="Arial"/>
          <w:color w:val="auto"/>
        </w:rPr>
      </w:pPr>
      <w:bookmarkStart w:id="88" w:name="_Toc85444188"/>
      <w:r w:rsidRPr="00C73C52">
        <w:rPr>
          <w:rFonts w:cs="Arial"/>
          <w:color w:val="auto"/>
        </w:rPr>
        <w:lastRenderedPageBreak/>
        <w:t>Ocena stanu środowiska</w:t>
      </w:r>
      <w:bookmarkEnd w:id="88"/>
    </w:p>
    <w:p w14:paraId="3AA19164" w14:textId="77777777" w:rsidR="00AF6B37" w:rsidRPr="00C73C52" w:rsidRDefault="00AF6B37" w:rsidP="001E30EA">
      <w:pPr>
        <w:pStyle w:val="Nagwek2"/>
        <w:numPr>
          <w:ilvl w:val="1"/>
          <w:numId w:val="106"/>
        </w:numPr>
        <w:rPr>
          <w:rFonts w:cs="Arial"/>
          <w:color w:val="auto"/>
        </w:rPr>
      </w:pPr>
      <w:bookmarkStart w:id="89" w:name="_Toc434322028"/>
      <w:bookmarkStart w:id="90" w:name="_Toc85444189"/>
      <w:r w:rsidRPr="00C73C52">
        <w:rPr>
          <w:rFonts w:cs="Arial"/>
          <w:color w:val="auto"/>
        </w:rPr>
        <w:t>Ochrona klimatu i jakości powietrza</w:t>
      </w:r>
      <w:bookmarkEnd w:id="89"/>
      <w:bookmarkEnd w:id="90"/>
    </w:p>
    <w:p w14:paraId="6353833E" w14:textId="77777777" w:rsidR="00AF6B37" w:rsidRPr="00C73C52" w:rsidRDefault="001C1AD0" w:rsidP="001E30EA">
      <w:pPr>
        <w:pStyle w:val="Nagwek3"/>
        <w:numPr>
          <w:ilvl w:val="2"/>
          <w:numId w:val="106"/>
        </w:numPr>
        <w:rPr>
          <w:rFonts w:cs="Arial"/>
          <w:color w:val="auto"/>
        </w:rPr>
      </w:pPr>
      <w:bookmarkStart w:id="91" w:name="_Toc85444190"/>
      <w:r w:rsidRPr="00C73C52">
        <w:rPr>
          <w:rFonts w:cs="Arial"/>
          <w:color w:val="auto"/>
        </w:rPr>
        <w:t>Źródła zanieczyszczeń powietrza</w:t>
      </w:r>
      <w:bookmarkEnd w:id="91"/>
    </w:p>
    <w:p w14:paraId="15DEBA2B" w14:textId="77777777" w:rsidR="00AF6B37" w:rsidRPr="00C73C52" w:rsidRDefault="00AF6B37" w:rsidP="00AD5C3E">
      <w:pPr>
        <w:contextualSpacing/>
        <w:jc w:val="both"/>
        <w:rPr>
          <w:rFonts w:cs="Arial"/>
          <w:color w:val="auto"/>
          <w:szCs w:val="24"/>
        </w:rPr>
      </w:pPr>
    </w:p>
    <w:p w14:paraId="1C98B287" w14:textId="77777777" w:rsidR="00AF6B37" w:rsidRPr="00C73C52" w:rsidRDefault="00AF6B37" w:rsidP="00AF6B37">
      <w:pPr>
        <w:rPr>
          <w:rFonts w:cs="Arial"/>
          <w:b/>
          <w:color w:val="auto"/>
          <w:u w:val="single"/>
        </w:rPr>
      </w:pPr>
      <w:r w:rsidRPr="00C73C52">
        <w:rPr>
          <w:rFonts w:cs="Arial"/>
          <w:b/>
          <w:color w:val="auto"/>
          <w:u w:val="single"/>
        </w:rPr>
        <w:t>Niska emisja</w:t>
      </w:r>
    </w:p>
    <w:p w14:paraId="2905B3A5" w14:textId="7FB10BC6" w:rsidR="00AD5C3E" w:rsidRPr="00C73C52" w:rsidRDefault="00AD5C3E" w:rsidP="00AD5C3E">
      <w:pPr>
        <w:ind w:firstLine="709"/>
        <w:jc w:val="both"/>
        <w:rPr>
          <w:rFonts w:cs="Arial"/>
          <w:color w:val="auto"/>
        </w:rPr>
      </w:pPr>
      <w:r w:rsidRPr="00C73C52">
        <w:rPr>
          <w:rFonts w:cs="Arial"/>
          <w:color w:val="auto"/>
        </w:rPr>
        <w:t xml:space="preserve">Niską emisję definiuje się jako emisję pyłów oraz gazów do atmosfery z emiterów znajdujących się na wysokości do 40 m. Pyły i gazy są produktami </w:t>
      </w:r>
      <w:r w:rsidR="00C73C52" w:rsidRPr="00C73C52">
        <w:rPr>
          <w:rFonts w:cs="Arial"/>
          <w:color w:val="auto"/>
        </w:rPr>
        <w:t>spalania paliw</w:t>
      </w:r>
      <w:r w:rsidRPr="00C73C52">
        <w:rPr>
          <w:rFonts w:cs="Arial"/>
          <w:color w:val="auto"/>
        </w:rPr>
        <w:t xml:space="preserve"> stałych, ciekłych oraz gazowych. Samą emisję można podzielić na:</w:t>
      </w:r>
    </w:p>
    <w:p w14:paraId="5AC9892C" w14:textId="77777777" w:rsidR="00AD5C3E" w:rsidRPr="00C73C52" w:rsidRDefault="00AD5C3E" w:rsidP="001E30EA">
      <w:pPr>
        <w:numPr>
          <w:ilvl w:val="0"/>
          <w:numId w:val="31"/>
        </w:numPr>
        <w:spacing w:after="200"/>
        <w:contextualSpacing/>
        <w:rPr>
          <w:rFonts w:cs="Arial"/>
          <w:color w:val="auto"/>
        </w:rPr>
      </w:pPr>
      <w:r w:rsidRPr="00C73C52">
        <w:rPr>
          <w:rFonts w:cs="Arial"/>
          <w:color w:val="auto"/>
        </w:rPr>
        <w:t>Emisję komunikacyjną – emisja związana ze spalaniem paliw płynnych przez pojazdy,</w:t>
      </w:r>
    </w:p>
    <w:p w14:paraId="00A03AB9" w14:textId="77777777" w:rsidR="00AD5C3E" w:rsidRPr="00C73C52" w:rsidRDefault="00AD5C3E" w:rsidP="001E30EA">
      <w:pPr>
        <w:numPr>
          <w:ilvl w:val="0"/>
          <w:numId w:val="31"/>
        </w:numPr>
        <w:spacing w:after="200"/>
        <w:contextualSpacing/>
        <w:rPr>
          <w:rFonts w:cs="Arial"/>
          <w:color w:val="auto"/>
        </w:rPr>
      </w:pPr>
      <w:r w:rsidRPr="00C73C52">
        <w:rPr>
          <w:rFonts w:cs="Arial"/>
          <w:color w:val="auto"/>
        </w:rPr>
        <w:t>Emisję przemysłową – związaną z procesami odbywającymi się w ramach działalności zakładów przemysłowych,</w:t>
      </w:r>
    </w:p>
    <w:p w14:paraId="1DF9879A" w14:textId="77777777" w:rsidR="00AD5C3E" w:rsidRPr="00C73C52" w:rsidRDefault="00AD5C3E" w:rsidP="001E30EA">
      <w:pPr>
        <w:numPr>
          <w:ilvl w:val="0"/>
          <w:numId w:val="31"/>
        </w:numPr>
        <w:spacing w:after="200"/>
        <w:contextualSpacing/>
        <w:rPr>
          <w:rFonts w:cs="Arial"/>
          <w:color w:val="auto"/>
        </w:rPr>
      </w:pPr>
      <w:r w:rsidRPr="00C73C52">
        <w:rPr>
          <w:rFonts w:cs="Arial"/>
          <w:color w:val="auto"/>
        </w:rPr>
        <w:t>Emisję z kotłowni lokalnych i palenisk indywidualnych – związaną ze spalaniem paliw na potrzeby ogrzewania,</w:t>
      </w:r>
    </w:p>
    <w:p w14:paraId="08D3E1DC" w14:textId="77777777" w:rsidR="00AD5C3E" w:rsidRPr="00C73C52" w:rsidRDefault="00AD5C3E" w:rsidP="00AD5C3E">
      <w:pPr>
        <w:ind w:left="720"/>
        <w:contextualSpacing/>
        <w:rPr>
          <w:rFonts w:cs="Arial"/>
          <w:color w:val="auto"/>
        </w:rPr>
      </w:pPr>
    </w:p>
    <w:p w14:paraId="438C7BC4" w14:textId="77777777" w:rsidR="00AD5C3E" w:rsidRPr="00C73C52" w:rsidRDefault="00AD5C3E" w:rsidP="00AD5C3E">
      <w:pPr>
        <w:jc w:val="both"/>
        <w:rPr>
          <w:rFonts w:cs="Arial"/>
          <w:color w:val="auto"/>
          <w:szCs w:val="24"/>
        </w:rPr>
      </w:pPr>
      <w:r w:rsidRPr="00C73C52">
        <w:rPr>
          <w:rFonts w:cs="Arial"/>
          <w:color w:val="auto"/>
          <w:szCs w:val="24"/>
        </w:rPr>
        <w:t>Rodzaje oraz źródła zanieczyszczeń powietrza zestawiono w poniższej tabeli.</w:t>
      </w:r>
    </w:p>
    <w:p w14:paraId="7F74F14B" w14:textId="77777777" w:rsidR="00AD5C3E" w:rsidRPr="00C73C52" w:rsidRDefault="00AD5C3E" w:rsidP="00AD5C3E">
      <w:pPr>
        <w:jc w:val="both"/>
        <w:rPr>
          <w:rFonts w:cs="Arial"/>
          <w:color w:val="auto"/>
          <w:szCs w:val="24"/>
        </w:rPr>
      </w:pPr>
    </w:p>
    <w:p w14:paraId="4459BFBC" w14:textId="20C96442" w:rsidR="00AD5C3E" w:rsidRPr="00C73C52" w:rsidRDefault="00430240" w:rsidP="00430240">
      <w:pPr>
        <w:pStyle w:val="Legenda"/>
        <w:rPr>
          <w:rFonts w:cs="Arial"/>
          <w:b w:val="0"/>
          <w:bCs w:val="0"/>
          <w:color w:val="auto"/>
          <w:sz w:val="20"/>
          <w:szCs w:val="20"/>
        </w:rPr>
      </w:pPr>
      <w:bookmarkStart w:id="92" w:name="_Toc267122"/>
      <w:bookmarkStart w:id="93" w:name="_Toc85444085"/>
      <w:r w:rsidRPr="00C73C52">
        <w:rPr>
          <w:rFonts w:cs="Arial"/>
          <w:color w:val="auto"/>
          <w:sz w:val="20"/>
          <w:szCs w:val="20"/>
        </w:rPr>
        <w:t xml:space="preserve">Tabela </w:t>
      </w:r>
      <w:r w:rsidR="00C44B54" w:rsidRPr="00C73C52">
        <w:rPr>
          <w:rFonts w:cs="Arial"/>
          <w:color w:val="auto"/>
          <w:sz w:val="20"/>
          <w:szCs w:val="20"/>
        </w:rPr>
        <w:fldChar w:fldCharType="begin"/>
      </w:r>
      <w:r w:rsidR="00575D5D"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6</w:t>
      </w:r>
      <w:r w:rsidR="00C44B54" w:rsidRPr="00C73C52">
        <w:rPr>
          <w:rFonts w:cs="Arial"/>
          <w:noProof/>
          <w:color w:val="auto"/>
          <w:sz w:val="20"/>
          <w:szCs w:val="20"/>
        </w:rPr>
        <w:fldChar w:fldCharType="end"/>
      </w:r>
      <w:r w:rsidRPr="00C73C52">
        <w:rPr>
          <w:rFonts w:cs="Arial"/>
          <w:color w:val="auto"/>
          <w:sz w:val="20"/>
          <w:szCs w:val="20"/>
        </w:rPr>
        <w:t>. Rodzaje oraz źródła zanieczyszczeń powietrza.</w:t>
      </w:r>
      <w:bookmarkEnd w:id="92"/>
      <w:bookmarkEnd w:id="93"/>
    </w:p>
    <w:tbl>
      <w:tblPr>
        <w:tblStyle w:val="Styl11"/>
        <w:tblW w:w="9072" w:type="dxa"/>
        <w:tblLook w:val="04A0" w:firstRow="1" w:lastRow="0" w:firstColumn="1" w:lastColumn="0" w:noHBand="0" w:noVBand="1"/>
      </w:tblPr>
      <w:tblGrid>
        <w:gridCol w:w="4536"/>
        <w:gridCol w:w="4536"/>
      </w:tblGrid>
      <w:tr w:rsidR="00C73C52" w:rsidRPr="00C73C52" w14:paraId="3B403ADA" w14:textId="77777777" w:rsidTr="000D4FA2">
        <w:trPr>
          <w:cnfStyle w:val="100000000000" w:firstRow="1" w:lastRow="0" w:firstColumn="0" w:lastColumn="0" w:oddVBand="0" w:evenVBand="0" w:oddHBand="0" w:evenHBand="0" w:firstRowFirstColumn="0" w:firstRowLastColumn="0" w:lastRowFirstColumn="0" w:lastRowLastColumn="0"/>
          <w:trHeight w:val="75"/>
        </w:trPr>
        <w:tc>
          <w:tcPr>
            <w:tcW w:w="4500" w:type="dxa"/>
            <w:vAlign w:val="center"/>
          </w:tcPr>
          <w:p w14:paraId="421D61F1" w14:textId="77777777" w:rsidR="00AD5C3E" w:rsidRPr="00C73C52" w:rsidRDefault="00AD5C3E" w:rsidP="000D4FA2">
            <w:pPr>
              <w:jc w:val="center"/>
              <w:rPr>
                <w:rFonts w:cs="Arial"/>
                <w:color w:val="auto"/>
                <w:sz w:val="20"/>
                <w:szCs w:val="20"/>
              </w:rPr>
            </w:pPr>
            <w:r w:rsidRPr="00C73C52">
              <w:rPr>
                <w:rFonts w:cs="Arial"/>
                <w:color w:val="auto"/>
                <w:sz w:val="20"/>
                <w:szCs w:val="20"/>
              </w:rPr>
              <w:t>Zanieczyszczenia</w:t>
            </w:r>
          </w:p>
        </w:tc>
        <w:tc>
          <w:tcPr>
            <w:tcW w:w="4500" w:type="dxa"/>
            <w:vAlign w:val="center"/>
          </w:tcPr>
          <w:p w14:paraId="7C4341CC" w14:textId="77777777" w:rsidR="00AD5C3E" w:rsidRPr="00C73C52" w:rsidRDefault="00AD5C3E" w:rsidP="000D4FA2">
            <w:pPr>
              <w:jc w:val="center"/>
              <w:rPr>
                <w:rFonts w:cs="Arial"/>
                <w:color w:val="auto"/>
                <w:sz w:val="20"/>
                <w:szCs w:val="20"/>
              </w:rPr>
            </w:pPr>
            <w:r w:rsidRPr="00C73C52">
              <w:rPr>
                <w:rFonts w:cs="Arial"/>
                <w:color w:val="auto"/>
                <w:sz w:val="20"/>
                <w:szCs w:val="20"/>
              </w:rPr>
              <w:t>Źródło emisji</w:t>
            </w:r>
          </w:p>
        </w:tc>
      </w:tr>
      <w:tr w:rsidR="00C73C52" w:rsidRPr="00C73C52" w14:paraId="4C835147" w14:textId="77777777" w:rsidTr="000D4FA2">
        <w:trPr>
          <w:cnfStyle w:val="000000100000" w:firstRow="0" w:lastRow="0" w:firstColumn="0" w:lastColumn="0" w:oddVBand="0" w:evenVBand="0" w:oddHBand="1" w:evenHBand="0" w:firstRowFirstColumn="0" w:firstRowLastColumn="0" w:lastRowFirstColumn="0" w:lastRowLastColumn="0"/>
          <w:trHeight w:val="99"/>
        </w:trPr>
        <w:tc>
          <w:tcPr>
            <w:tcW w:w="4500" w:type="dxa"/>
            <w:vAlign w:val="center"/>
          </w:tcPr>
          <w:p w14:paraId="2A1E8DE5" w14:textId="77777777" w:rsidR="00AD5C3E" w:rsidRPr="00C73C52" w:rsidRDefault="00AD5C3E" w:rsidP="000D4FA2">
            <w:pPr>
              <w:jc w:val="center"/>
              <w:rPr>
                <w:rFonts w:cs="Arial"/>
                <w:color w:val="auto"/>
                <w:sz w:val="20"/>
                <w:szCs w:val="20"/>
              </w:rPr>
            </w:pPr>
            <w:r w:rsidRPr="00C73C52">
              <w:rPr>
                <w:rFonts w:cs="Arial"/>
                <w:color w:val="auto"/>
                <w:sz w:val="20"/>
                <w:szCs w:val="20"/>
              </w:rPr>
              <w:t>Pył ogółem</w:t>
            </w:r>
          </w:p>
        </w:tc>
        <w:tc>
          <w:tcPr>
            <w:tcW w:w="4500" w:type="dxa"/>
            <w:vAlign w:val="center"/>
          </w:tcPr>
          <w:p w14:paraId="713655B7" w14:textId="77777777" w:rsidR="00AD5C3E" w:rsidRPr="00C73C52" w:rsidRDefault="00AD5C3E" w:rsidP="000D4FA2">
            <w:pPr>
              <w:jc w:val="center"/>
              <w:rPr>
                <w:rFonts w:cs="Arial"/>
                <w:color w:val="auto"/>
                <w:sz w:val="20"/>
                <w:szCs w:val="20"/>
              </w:rPr>
            </w:pPr>
            <w:r w:rsidRPr="00C73C52">
              <w:rPr>
                <w:rFonts w:cs="Arial"/>
                <w:color w:val="auto"/>
                <w:sz w:val="20"/>
                <w:szCs w:val="20"/>
              </w:rPr>
              <w:t>spalanie paliw, unoszenie pyłu w powietrzu;</w:t>
            </w:r>
          </w:p>
        </w:tc>
      </w:tr>
      <w:tr w:rsidR="00C73C52" w:rsidRPr="00C73C52" w14:paraId="3140EBA5" w14:textId="77777777" w:rsidTr="000D4FA2">
        <w:trPr>
          <w:cnfStyle w:val="000000010000" w:firstRow="0" w:lastRow="0" w:firstColumn="0" w:lastColumn="0" w:oddVBand="0" w:evenVBand="0" w:oddHBand="0" w:evenHBand="1" w:firstRowFirstColumn="0" w:firstRowLastColumn="0" w:lastRowFirstColumn="0" w:lastRowLastColumn="0"/>
          <w:trHeight w:val="75"/>
        </w:trPr>
        <w:tc>
          <w:tcPr>
            <w:tcW w:w="4500" w:type="dxa"/>
            <w:vAlign w:val="center"/>
          </w:tcPr>
          <w:p w14:paraId="64D1FE1D" w14:textId="77777777" w:rsidR="00AD5C3E" w:rsidRPr="00C73C52" w:rsidRDefault="00AD5C3E" w:rsidP="000D4FA2">
            <w:pPr>
              <w:jc w:val="center"/>
              <w:rPr>
                <w:rFonts w:cs="Arial"/>
                <w:color w:val="auto"/>
                <w:sz w:val="20"/>
                <w:szCs w:val="20"/>
              </w:rPr>
            </w:pPr>
            <w:r w:rsidRPr="00C73C52">
              <w:rPr>
                <w:rFonts w:cs="Arial"/>
                <w:color w:val="auto"/>
                <w:sz w:val="20"/>
                <w:szCs w:val="20"/>
              </w:rPr>
              <w:t>SO</w:t>
            </w:r>
            <w:r w:rsidRPr="00C73C52">
              <w:rPr>
                <w:rFonts w:cs="Arial"/>
                <w:color w:val="auto"/>
                <w:sz w:val="20"/>
                <w:szCs w:val="20"/>
                <w:vertAlign w:val="subscript"/>
              </w:rPr>
              <w:t>2</w:t>
            </w:r>
            <w:r w:rsidRPr="00C73C52">
              <w:rPr>
                <w:rFonts w:cs="Arial"/>
                <w:color w:val="auto"/>
                <w:sz w:val="20"/>
                <w:szCs w:val="20"/>
              </w:rPr>
              <w:t xml:space="preserve"> (dwutlenek siarki)</w:t>
            </w:r>
          </w:p>
        </w:tc>
        <w:tc>
          <w:tcPr>
            <w:tcW w:w="4500" w:type="dxa"/>
            <w:vAlign w:val="center"/>
          </w:tcPr>
          <w:p w14:paraId="670E78E6" w14:textId="77777777" w:rsidR="00AD5C3E" w:rsidRPr="00C73C52" w:rsidRDefault="00AD5C3E" w:rsidP="000D4FA2">
            <w:pPr>
              <w:jc w:val="center"/>
              <w:rPr>
                <w:rFonts w:cs="Arial"/>
                <w:color w:val="auto"/>
                <w:sz w:val="20"/>
                <w:szCs w:val="20"/>
              </w:rPr>
            </w:pPr>
            <w:r w:rsidRPr="00C73C52">
              <w:rPr>
                <w:rFonts w:cs="Arial"/>
                <w:color w:val="auto"/>
                <w:sz w:val="20"/>
                <w:szCs w:val="20"/>
              </w:rPr>
              <w:t>spalanie paliw zawierających siarkę;</w:t>
            </w:r>
          </w:p>
        </w:tc>
      </w:tr>
      <w:tr w:rsidR="00C73C52" w:rsidRPr="00C73C52" w14:paraId="7FF918A7" w14:textId="77777777" w:rsidTr="000D4FA2">
        <w:trPr>
          <w:cnfStyle w:val="000000100000" w:firstRow="0" w:lastRow="0" w:firstColumn="0" w:lastColumn="0" w:oddVBand="0" w:evenVBand="0" w:oddHBand="1" w:evenHBand="0" w:firstRowFirstColumn="0" w:firstRowLastColumn="0" w:lastRowFirstColumn="0" w:lastRowLastColumn="0"/>
          <w:trHeight w:val="75"/>
        </w:trPr>
        <w:tc>
          <w:tcPr>
            <w:tcW w:w="4500" w:type="dxa"/>
            <w:vAlign w:val="center"/>
          </w:tcPr>
          <w:p w14:paraId="229CD57C" w14:textId="77777777" w:rsidR="00AD5C3E" w:rsidRPr="00C73C52" w:rsidRDefault="00AD5C3E" w:rsidP="000D4FA2">
            <w:pPr>
              <w:jc w:val="center"/>
              <w:rPr>
                <w:rFonts w:cs="Arial"/>
                <w:color w:val="auto"/>
                <w:sz w:val="20"/>
                <w:szCs w:val="20"/>
              </w:rPr>
            </w:pPr>
            <w:r w:rsidRPr="00C73C52">
              <w:rPr>
                <w:rFonts w:cs="Arial"/>
                <w:color w:val="auto"/>
                <w:sz w:val="20"/>
                <w:szCs w:val="20"/>
              </w:rPr>
              <w:t>NO (tlenek azotu)</w:t>
            </w:r>
          </w:p>
        </w:tc>
        <w:tc>
          <w:tcPr>
            <w:tcW w:w="4500" w:type="dxa"/>
            <w:vAlign w:val="center"/>
          </w:tcPr>
          <w:p w14:paraId="75B6C6E4" w14:textId="77777777" w:rsidR="00AD5C3E" w:rsidRPr="00C73C52" w:rsidRDefault="00AD5C3E" w:rsidP="000D4FA2">
            <w:pPr>
              <w:jc w:val="center"/>
              <w:rPr>
                <w:rFonts w:cs="Arial"/>
                <w:color w:val="auto"/>
                <w:sz w:val="20"/>
                <w:szCs w:val="20"/>
              </w:rPr>
            </w:pPr>
            <w:r w:rsidRPr="00C73C52">
              <w:rPr>
                <w:rFonts w:cs="Arial"/>
                <w:color w:val="auto"/>
                <w:sz w:val="20"/>
                <w:szCs w:val="20"/>
              </w:rPr>
              <w:t>spalanie paliw;</w:t>
            </w:r>
          </w:p>
        </w:tc>
      </w:tr>
      <w:tr w:rsidR="00C73C52" w:rsidRPr="00C73C52" w14:paraId="3F431B65" w14:textId="77777777" w:rsidTr="000D4FA2">
        <w:trPr>
          <w:cnfStyle w:val="000000010000" w:firstRow="0" w:lastRow="0" w:firstColumn="0" w:lastColumn="0" w:oddVBand="0" w:evenVBand="0" w:oddHBand="0" w:evenHBand="1" w:firstRowFirstColumn="0" w:firstRowLastColumn="0" w:lastRowFirstColumn="0" w:lastRowLastColumn="0"/>
          <w:trHeight w:val="96"/>
        </w:trPr>
        <w:tc>
          <w:tcPr>
            <w:tcW w:w="4500" w:type="dxa"/>
            <w:vAlign w:val="center"/>
          </w:tcPr>
          <w:p w14:paraId="1233BA61" w14:textId="77777777" w:rsidR="00AD5C3E" w:rsidRPr="00C73C52" w:rsidRDefault="00AD5C3E" w:rsidP="000D4FA2">
            <w:pPr>
              <w:jc w:val="center"/>
              <w:rPr>
                <w:rFonts w:cs="Arial"/>
                <w:color w:val="auto"/>
                <w:sz w:val="20"/>
                <w:szCs w:val="20"/>
              </w:rPr>
            </w:pPr>
            <w:r w:rsidRPr="00C73C52">
              <w:rPr>
                <w:rFonts w:cs="Arial"/>
                <w:color w:val="auto"/>
                <w:sz w:val="20"/>
                <w:szCs w:val="20"/>
              </w:rPr>
              <w:t>NO</w:t>
            </w:r>
            <w:r w:rsidRPr="00C73C52">
              <w:rPr>
                <w:rFonts w:cs="Arial"/>
                <w:color w:val="auto"/>
                <w:sz w:val="20"/>
                <w:szCs w:val="20"/>
                <w:vertAlign w:val="subscript"/>
              </w:rPr>
              <w:t>2</w:t>
            </w:r>
            <w:r w:rsidRPr="00C73C52">
              <w:rPr>
                <w:rFonts w:cs="Arial"/>
                <w:color w:val="auto"/>
                <w:sz w:val="20"/>
                <w:szCs w:val="20"/>
              </w:rPr>
              <w:t xml:space="preserve"> (dwutlenek azotu)</w:t>
            </w:r>
          </w:p>
        </w:tc>
        <w:tc>
          <w:tcPr>
            <w:tcW w:w="4500" w:type="dxa"/>
            <w:vAlign w:val="center"/>
          </w:tcPr>
          <w:p w14:paraId="6581CA84" w14:textId="77777777" w:rsidR="00AD5C3E" w:rsidRPr="00C73C52" w:rsidRDefault="00AD5C3E" w:rsidP="000D4FA2">
            <w:pPr>
              <w:jc w:val="center"/>
              <w:rPr>
                <w:rFonts w:cs="Arial"/>
                <w:color w:val="auto"/>
                <w:sz w:val="20"/>
                <w:szCs w:val="20"/>
              </w:rPr>
            </w:pPr>
            <w:r w:rsidRPr="00C73C52">
              <w:rPr>
                <w:rFonts w:cs="Arial"/>
                <w:color w:val="auto"/>
                <w:sz w:val="20"/>
                <w:szCs w:val="20"/>
              </w:rPr>
              <w:t>spalanie paliw, procesy technologiczne;</w:t>
            </w:r>
          </w:p>
        </w:tc>
      </w:tr>
      <w:tr w:rsidR="00C73C52" w:rsidRPr="00C73C52" w14:paraId="20AA9670" w14:textId="77777777" w:rsidTr="000D4FA2">
        <w:trPr>
          <w:cnfStyle w:val="000000100000" w:firstRow="0" w:lastRow="0" w:firstColumn="0" w:lastColumn="0" w:oddVBand="0" w:evenVBand="0" w:oddHBand="1" w:evenHBand="0" w:firstRowFirstColumn="0" w:firstRowLastColumn="0" w:lastRowFirstColumn="0" w:lastRowLastColumn="0"/>
          <w:trHeight w:val="75"/>
        </w:trPr>
        <w:tc>
          <w:tcPr>
            <w:tcW w:w="4500" w:type="dxa"/>
            <w:vAlign w:val="center"/>
          </w:tcPr>
          <w:p w14:paraId="0C7ECBAF" w14:textId="58C7CD1A" w:rsidR="00AD5C3E" w:rsidRPr="00C73C52" w:rsidRDefault="00AD5C3E" w:rsidP="000D4FA2">
            <w:pPr>
              <w:jc w:val="center"/>
              <w:rPr>
                <w:rFonts w:cs="Arial"/>
                <w:color w:val="auto"/>
                <w:sz w:val="20"/>
                <w:szCs w:val="20"/>
              </w:rPr>
            </w:pPr>
            <w:r w:rsidRPr="00C73C52">
              <w:rPr>
                <w:rFonts w:cs="Arial"/>
                <w:color w:val="auto"/>
                <w:sz w:val="20"/>
                <w:szCs w:val="20"/>
              </w:rPr>
              <w:t>NO</w:t>
            </w:r>
            <w:r w:rsidRPr="00C73C52">
              <w:rPr>
                <w:rFonts w:cs="Arial"/>
                <w:color w:val="auto"/>
                <w:sz w:val="20"/>
                <w:szCs w:val="20"/>
                <w:vertAlign w:val="subscript"/>
              </w:rPr>
              <w:t>x</w:t>
            </w:r>
            <w:r w:rsidR="00AA2243">
              <w:rPr>
                <w:rFonts w:cs="Arial"/>
                <w:color w:val="auto"/>
                <w:sz w:val="20"/>
                <w:szCs w:val="20"/>
                <w:vertAlign w:val="subscript"/>
              </w:rPr>
              <w:t xml:space="preserve"> </w:t>
            </w:r>
            <w:r w:rsidRPr="00C73C52">
              <w:rPr>
                <w:rFonts w:cs="Arial"/>
                <w:color w:val="auto"/>
                <w:sz w:val="20"/>
                <w:szCs w:val="20"/>
              </w:rPr>
              <w:t>(suma tlenków azotu)</w:t>
            </w:r>
          </w:p>
        </w:tc>
        <w:tc>
          <w:tcPr>
            <w:tcW w:w="4500" w:type="dxa"/>
            <w:vAlign w:val="center"/>
          </w:tcPr>
          <w:p w14:paraId="7758B1D1" w14:textId="77777777" w:rsidR="00AD5C3E" w:rsidRPr="00C73C52" w:rsidRDefault="00AD5C3E" w:rsidP="000D4FA2">
            <w:pPr>
              <w:jc w:val="center"/>
              <w:rPr>
                <w:rFonts w:cs="Arial"/>
                <w:color w:val="auto"/>
                <w:sz w:val="20"/>
                <w:szCs w:val="20"/>
              </w:rPr>
            </w:pPr>
            <w:r w:rsidRPr="00C73C52">
              <w:rPr>
                <w:rFonts w:cs="Arial"/>
                <w:color w:val="auto"/>
                <w:sz w:val="20"/>
                <w:szCs w:val="20"/>
              </w:rPr>
              <w:t>sumaryczna emisja tlenków azotu;</w:t>
            </w:r>
          </w:p>
        </w:tc>
      </w:tr>
      <w:tr w:rsidR="00C73C52" w:rsidRPr="00C73C52" w14:paraId="69B9319D" w14:textId="77777777" w:rsidTr="000D4FA2">
        <w:trPr>
          <w:cnfStyle w:val="000000010000" w:firstRow="0" w:lastRow="0" w:firstColumn="0" w:lastColumn="0" w:oddVBand="0" w:evenVBand="0" w:oddHBand="0" w:evenHBand="1" w:firstRowFirstColumn="0" w:firstRowLastColumn="0" w:lastRowFirstColumn="0" w:lastRowLastColumn="0"/>
          <w:trHeight w:val="75"/>
        </w:trPr>
        <w:tc>
          <w:tcPr>
            <w:tcW w:w="4500" w:type="dxa"/>
            <w:vAlign w:val="center"/>
          </w:tcPr>
          <w:p w14:paraId="4B5A15BD" w14:textId="77777777" w:rsidR="00AD5C3E" w:rsidRPr="00C73C52" w:rsidRDefault="00AD5C3E" w:rsidP="000D4FA2">
            <w:pPr>
              <w:jc w:val="center"/>
              <w:rPr>
                <w:rFonts w:cs="Arial"/>
                <w:color w:val="auto"/>
                <w:sz w:val="20"/>
                <w:szCs w:val="20"/>
              </w:rPr>
            </w:pPr>
            <w:r w:rsidRPr="00C73C52">
              <w:rPr>
                <w:rFonts w:cs="Arial"/>
                <w:color w:val="auto"/>
                <w:sz w:val="20"/>
                <w:szCs w:val="20"/>
              </w:rPr>
              <w:t>CO (tlenek węgla)</w:t>
            </w:r>
          </w:p>
        </w:tc>
        <w:tc>
          <w:tcPr>
            <w:tcW w:w="4500" w:type="dxa"/>
            <w:vAlign w:val="center"/>
          </w:tcPr>
          <w:p w14:paraId="5A00BF56" w14:textId="77777777" w:rsidR="00AD5C3E" w:rsidRPr="00C73C52" w:rsidRDefault="00AD5C3E" w:rsidP="000D4FA2">
            <w:pPr>
              <w:jc w:val="center"/>
              <w:rPr>
                <w:rFonts w:cs="Arial"/>
                <w:color w:val="auto"/>
                <w:sz w:val="20"/>
                <w:szCs w:val="20"/>
              </w:rPr>
            </w:pPr>
            <w:r w:rsidRPr="00C73C52">
              <w:rPr>
                <w:rFonts w:cs="Arial"/>
                <w:color w:val="auto"/>
                <w:sz w:val="20"/>
                <w:szCs w:val="20"/>
              </w:rPr>
              <w:t>produkt niepełnego spalania;</w:t>
            </w:r>
          </w:p>
        </w:tc>
      </w:tr>
      <w:tr w:rsidR="00C73C52" w:rsidRPr="00C73C52" w14:paraId="78EB9375" w14:textId="77777777" w:rsidTr="000D4FA2">
        <w:trPr>
          <w:cnfStyle w:val="000000100000" w:firstRow="0" w:lastRow="0" w:firstColumn="0" w:lastColumn="0" w:oddVBand="0" w:evenVBand="0" w:oddHBand="1" w:evenHBand="0" w:firstRowFirstColumn="0" w:firstRowLastColumn="0" w:lastRowFirstColumn="0" w:lastRowLastColumn="0"/>
          <w:trHeight w:val="75"/>
        </w:trPr>
        <w:tc>
          <w:tcPr>
            <w:tcW w:w="4500" w:type="dxa"/>
            <w:vAlign w:val="center"/>
          </w:tcPr>
          <w:p w14:paraId="00B1390B" w14:textId="77777777" w:rsidR="00AD5C3E" w:rsidRPr="00C73C52" w:rsidRDefault="00AD5C3E" w:rsidP="000D4FA2">
            <w:pPr>
              <w:jc w:val="center"/>
              <w:rPr>
                <w:rFonts w:cs="Arial"/>
                <w:color w:val="auto"/>
                <w:sz w:val="20"/>
                <w:szCs w:val="20"/>
              </w:rPr>
            </w:pPr>
            <w:r w:rsidRPr="00C73C52">
              <w:rPr>
                <w:rFonts w:cs="Arial"/>
                <w:color w:val="auto"/>
                <w:sz w:val="20"/>
                <w:szCs w:val="20"/>
              </w:rPr>
              <w:t>O</w:t>
            </w:r>
            <w:r w:rsidRPr="00C73C52">
              <w:rPr>
                <w:rFonts w:cs="Arial"/>
                <w:color w:val="auto"/>
                <w:sz w:val="20"/>
                <w:szCs w:val="20"/>
                <w:vertAlign w:val="subscript"/>
              </w:rPr>
              <w:t>3</w:t>
            </w:r>
            <w:r w:rsidRPr="00C73C52">
              <w:rPr>
                <w:rFonts w:cs="Arial"/>
                <w:color w:val="auto"/>
                <w:sz w:val="20"/>
                <w:szCs w:val="20"/>
              </w:rPr>
              <w:t xml:space="preserve"> (ozon)</w:t>
            </w:r>
          </w:p>
        </w:tc>
        <w:tc>
          <w:tcPr>
            <w:tcW w:w="4500" w:type="dxa"/>
            <w:vAlign w:val="center"/>
          </w:tcPr>
          <w:p w14:paraId="29E608C7" w14:textId="77777777" w:rsidR="00AD5C3E" w:rsidRPr="00C73C52" w:rsidRDefault="00AD5C3E" w:rsidP="000D4FA2">
            <w:pPr>
              <w:jc w:val="center"/>
              <w:rPr>
                <w:rFonts w:cs="Arial"/>
                <w:color w:val="auto"/>
                <w:sz w:val="20"/>
                <w:szCs w:val="20"/>
              </w:rPr>
            </w:pPr>
            <w:r w:rsidRPr="00C73C52">
              <w:rPr>
                <w:rFonts w:cs="Arial"/>
                <w:color w:val="auto"/>
                <w:sz w:val="20"/>
                <w:szCs w:val="20"/>
              </w:rPr>
              <w:t>powstaje naturalnie oraz z innych zanieczyszczeń będących utleniaczami;</w:t>
            </w:r>
          </w:p>
        </w:tc>
      </w:tr>
      <w:tr w:rsidR="00C73C52" w:rsidRPr="00C73C52" w14:paraId="7015AC76" w14:textId="77777777" w:rsidTr="000D4FA2">
        <w:trPr>
          <w:cnfStyle w:val="000000010000" w:firstRow="0" w:lastRow="0" w:firstColumn="0" w:lastColumn="0" w:oddVBand="0" w:evenVBand="0" w:oddHBand="0" w:evenHBand="1" w:firstRowFirstColumn="0" w:firstRowLastColumn="0" w:lastRowFirstColumn="0" w:lastRowLastColumn="0"/>
          <w:trHeight w:val="75"/>
        </w:trPr>
        <w:tc>
          <w:tcPr>
            <w:tcW w:w="4500" w:type="dxa"/>
            <w:vAlign w:val="center"/>
          </w:tcPr>
          <w:p w14:paraId="0084DAB1" w14:textId="77777777" w:rsidR="00AD5C3E" w:rsidRPr="00C73C52" w:rsidRDefault="00AD5C3E" w:rsidP="000D4FA2">
            <w:pPr>
              <w:jc w:val="center"/>
              <w:rPr>
                <w:rFonts w:cs="Arial"/>
                <w:color w:val="auto"/>
                <w:sz w:val="20"/>
                <w:szCs w:val="20"/>
              </w:rPr>
            </w:pPr>
            <w:r w:rsidRPr="00C73C52">
              <w:rPr>
                <w:rFonts w:cs="Arial"/>
                <w:color w:val="auto"/>
                <w:sz w:val="20"/>
                <w:szCs w:val="20"/>
              </w:rPr>
              <w:t>Dioksyny</w:t>
            </w:r>
          </w:p>
        </w:tc>
        <w:tc>
          <w:tcPr>
            <w:tcW w:w="4500" w:type="dxa"/>
            <w:vAlign w:val="center"/>
          </w:tcPr>
          <w:p w14:paraId="03C678D1" w14:textId="77777777" w:rsidR="00AD5C3E" w:rsidRPr="00C73C52" w:rsidRDefault="00AD5C3E" w:rsidP="000D4FA2">
            <w:pPr>
              <w:jc w:val="center"/>
              <w:rPr>
                <w:rFonts w:cs="Arial"/>
                <w:color w:val="auto"/>
                <w:sz w:val="20"/>
                <w:szCs w:val="20"/>
              </w:rPr>
            </w:pPr>
            <w:r w:rsidRPr="00C73C52">
              <w:rPr>
                <w:rFonts w:cs="Arial"/>
                <w:color w:val="auto"/>
                <w:sz w:val="20"/>
                <w:szCs w:val="20"/>
              </w:rPr>
              <w:t>Spalanie odpadów, spalanie materii organicznej</w:t>
            </w:r>
          </w:p>
        </w:tc>
      </w:tr>
      <w:tr w:rsidR="00C73C52" w:rsidRPr="00C73C52" w14:paraId="28B99CCC" w14:textId="77777777" w:rsidTr="000D4FA2">
        <w:trPr>
          <w:cnfStyle w:val="000000100000" w:firstRow="0" w:lastRow="0" w:firstColumn="0" w:lastColumn="0" w:oddVBand="0" w:evenVBand="0" w:oddHBand="1" w:evenHBand="0" w:firstRowFirstColumn="0" w:firstRowLastColumn="0" w:lastRowFirstColumn="0" w:lastRowLastColumn="0"/>
          <w:trHeight w:val="75"/>
        </w:trPr>
        <w:tc>
          <w:tcPr>
            <w:tcW w:w="4500" w:type="dxa"/>
            <w:vAlign w:val="center"/>
          </w:tcPr>
          <w:p w14:paraId="0A861B99" w14:textId="77777777" w:rsidR="00AD5C3E" w:rsidRPr="00C73C52" w:rsidRDefault="00AD5C3E" w:rsidP="000D4FA2">
            <w:pPr>
              <w:jc w:val="center"/>
              <w:rPr>
                <w:rFonts w:cs="Arial"/>
                <w:color w:val="auto"/>
                <w:sz w:val="20"/>
                <w:szCs w:val="20"/>
              </w:rPr>
            </w:pPr>
            <w:r w:rsidRPr="00C73C52">
              <w:rPr>
                <w:rFonts w:cs="Arial"/>
                <w:color w:val="auto"/>
                <w:sz w:val="20"/>
                <w:szCs w:val="20"/>
              </w:rPr>
              <w:t>WWA</w:t>
            </w:r>
          </w:p>
        </w:tc>
        <w:tc>
          <w:tcPr>
            <w:tcW w:w="4500" w:type="dxa"/>
            <w:vAlign w:val="center"/>
          </w:tcPr>
          <w:p w14:paraId="55DD6006" w14:textId="77777777" w:rsidR="00AD5C3E" w:rsidRPr="00C73C52" w:rsidRDefault="00AD5C3E" w:rsidP="000D4FA2">
            <w:pPr>
              <w:jc w:val="center"/>
              <w:rPr>
                <w:rFonts w:cs="Arial"/>
                <w:color w:val="auto"/>
                <w:sz w:val="20"/>
                <w:szCs w:val="20"/>
              </w:rPr>
            </w:pPr>
            <w:r w:rsidRPr="00C73C52">
              <w:rPr>
                <w:rFonts w:cs="Arial"/>
                <w:color w:val="auto"/>
                <w:sz w:val="20"/>
                <w:szCs w:val="20"/>
              </w:rPr>
              <w:t>Spalanie odpadów, niecałkowite spalanie paliw</w:t>
            </w:r>
          </w:p>
        </w:tc>
      </w:tr>
    </w:tbl>
    <w:p w14:paraId="73C1170C" w14:textId="77777777" w:rsidR="00AD5C3E" w:rsidRPr="00C73C52" w:rsidRDefault="00604049" w:rsidP="00AD5C3E">
      <w:pPr>
        <w:ind w:left="720"/>
        <w:contextualSpacing/>
        <w:jc w:val="center"/>
        <w:rPr>
          <w:rFonts w:cs="Arial"/>
          <w:color w:val="auto"/>
          <w:sz w:val="20"/>
          <w:szCs w:val="20"/>
        </w:rPr>
      </w:pPr>
      <w:r w:rsidRPr="00C73C52">
        <w:rPr>
          <w:rFonts w:cs="Arial"/>
          <w:color w:val="auto"/>
          <w:sz w:val="20"/>
          <w:szCs w:val="20"/>
        </w:rPr>
        <w:t>ź</w:t>
      </w:r>
      <w:r w:rsidR="00AD5C3E" w:rsidRPr="00C73C52">
        <w:rPr>
          <w:rFonts w:cs="Arial"/>
          <w:color w:val="auto"/>
          <w:sz w:val="20"/>
          <w:szCs w:val="20"/>
        </w:rPr>
        <w:t>ródło: opracowanie własne</w:t>
      </w:r>
    </w:p>
    <w:p w14:paraId="519E1880" w14:textId="77777777" w:rsidR="00AD5C3E" w:rsidRPr="00C73C52" w:rsidRDefault="00AD5C3E" w:rsidP="00AD5C3E">
      <w:pPr>
        <w:rPr>
          <w:rFonts w:cs="Arial"/>
          <w:color w:val="auto"/>
        </w:rPr>
      </w:pPr>
    </w:p>
    <w:p w14:paraId="391ECB21" w14:textId="77777777" w:rsidR="00AD5C3E" w:rsidRPr="00C73C52" w:rsidRDefault="00AD5C3E" w:rsidP="00562A2C">
      <w:pPr>
        <w:ind w:firstLine="709"/>
        <w:jc w:val="both"/>
        <w:rPr>
          <w:rFonts w:cs="Arial"/>
          <w:color w:val="auto"/>
        </w:rPr>
      </w:pPr>
      <w:r w:rsidRPr="00C73C52">
        <w:rPr>
          <w:rFonts w:cs="Arial"/>
          <w:color w:val="auto"/>
        </w:rPr>
        <w:t xml:space="preserve">Zanieczyszczenia powietrza związane z niską emisją mogą być powodem wielu negatywnych skutków dla środowiska oraz żywych organizmów. </w:t>
      </w:r>
      <w:r w:rsidR="00562A2C" w:rsidRPr="00C73C52">
        <w:rPr>
          <w:rFonts w:cs="Arial"/>
          <w:color w:val="auto"/>
        </w:rPr>
        <w:t>Ich wpływ na organizmy żywe przedstawiono poniżej:</w:t>
      </w:r>
    </w:p>
    <w:p w14:paraId="6D6388A7" w14:textId="77777777" w:rsidR="00AD5C3E" w:rsidRPr="00C73C52" w:rsidRDefault="00AD5C3E" w:rsidP="00AD5C3E">
      <w:pPr>
        <w:jc w:val="both"/>
        <w:rPr>
          <w:rFonts w:cs="Arial"/>
          <w:color w:val="auto"/>
        </w:rPr>
      </w:pPr>
    </w:p>
    <w:p w14:paraId="1E7E5C71" w14:textId="77777777" w:rsidR="00AD5C3E" w:rsidRPr="00C73C52" w:rsidRDefault="0082476C" w:rsidP="001E30EA">
      <w:pPr>
        <w:pStyle w:val="Akapitzlist"/>
        <w:numPr>
          <w:ilvl w:val="0"/>
          <w:numId w:val="60"/>
        </w:numPr>
        <w:jc w:val="both"/>
        <w:rPr>
          <w:rFonts w:cs="Arial"/>
          <w:color w:val="auto"/>
          <w:u w:val="single"/>
        </w:rPr>
      </w:pPr>
      <w:r w:rsidRPr="00C73C52">
        <w:rPr>
          <w:rFonts w:cs="Arial"/>
          <w:b/>
          <w:color w:val="auto"/>
          <w:u w:val="single"/>
        </w:rPr>
        <w:t>Pył zawieszony</w:t>
      </w:r>
      <w:r w:rsidRPr="00C73C52">
        <w:rPr>
          <w:rFonts w:cs="Arial"/>
          <w:color w:val="auto"/>
        </w:rPr>
        <w:t xml:space="preserve"> - </w:t>
      </w:r>
      <w:r w:rsidR="00AD5C3E" w:rsidRPr="00C73C52">
        <w:rPr>
          <w:rFonts w:cs="Arial"/>
          <w:color w:val="auto"/>
        </w:rPr>
        <w:t xml:space="preserve">Pył zawieszony jest nośnikiem metali ciężkich, której mają negatywny wpływ na żywe organizmy. Sam pył może także osadzać się w pęcherzykach płucnych oraz powodować podrażnienie oczu oraz błon śluzowych nosa i gardła. </w:t>
      </w:r>
    </w:p>
    <w:p w14:paraId="70AD1292" w14:textId="77777777" w:rsidR="00AD5C3E" w:rsidRPr="00C73C52" w:rsidRDefault="00AD5C3E" w:rsidP="00AD5C3E">
      <w:pPr>
        <w:jc w:val="both"/>
        <w:rPr>
          <w:rFonts w:cs="Arial"/>
          <w:color w:val="auto"/>
        </w:rPr>
      </w:pPr>
    </w:p>
    <w:p w14:paraId="3AAE5BBB" w14:textId="77777777" w:rsidR="00AD5C3E" w:rsidRPr="00C73C52" w:rsidRDefault="00AD5C3E" w:rsidP="001E30EA">
      <w:pPr>
        <w:pStyle w:val="Akapitzlist"/>
        <w:numPr>
          <w:ilvl w:val="0"/>
          <w:numId w:val="59"/>
        </w:numPr>
        <w:jc w:val="both"/>
        <w:rPr>
          <w:rFonts w:cs="Arial"/>
          <w:color w:val="auto"/>
        </w:rPr>
      </w:pPr>
      <w:r w:rsidRPr="00C73C52">
        <w:rPr>
          <w:rFonts w:cs="Arial"/>
          <w:b/>
          <w:color w:val="auto"/>
          <w:u w:val="single"/>
        </w:rPr>
        <w:t>Dwutlenek siarki</w:t>
      </w:r>
      <w:r w:rsidR="00DC39A5" w:rsidRPr="00C73C52">
        <w:rPr>
          <w:rFonts w:cs="Arial"/>
          <w:color w:val="auto"/>
        </w:rPr>
        <w:t xml:space="preserve"> - </w:t>
      </w:r>
      <w:r w:rsidRPr="00C73C52">
        <w:rPr>
          <w:rFonts w:cs="Arial"/>
          <w:color w:val="auto"/>
        </w:rPr>
        <w:t xml:space="preserve">Dwutlenek siarki, powstający podczas spalania paliw, ma negatywny wpływ na błony śluzowe układu oddechowego oraz powoduje zmniejszenie dróg oddechowych. </w:t>
      </w:r>
    </w:p>
    <w:p w14:paraId="4E01F5F7" w14:textId="77777777" w:rsidR="00AD5C3E" w:rsidRPr="00C73C52" w:rsidRDefault="00AD5C3E" w:rsidP="00AD5C3E">
      <w:pPr>
        <w:jc w:val="both"/>
        <w:rPr>
          <w:rFonts w:cs="Arial"/>
          <w:color w:val="auto"/>
        </w:rPr>
      </w:pPr>
    </w:p>
    <w:p w14:paraId="3C45E730" w14:textId="77777777" w:rsidR="00AD5C3E" w:rsidRPr="00C73C52" w:rsidRDefault="00AD5C3E" w:rsidP="001E30EA">
      <w:pPr>
        <w:pStyle w:val="Akapitzlist"/>
        <w:numPr>
          <w:ilvl w:val="0"/>
          <w:numId w:val="58"/>
        </w:numPr>
        <w:jc w:val="both"/>
        <w:rPr>
          <w:rFonts w:cs="Arial"/>
          <w:color w:val="auto"/>
        </w:rPr>
      </w:pPr>
      <w:r w:rsidRPr="00C73C52">
        <w:rPr>
          <w:rFonts w:cs="Arial"/>
          <w:b/>
          <w:color w:val="auto"/>
          <w:u w:val="single"/>
        </w:rPr>
        <w:t>Tlenki azotu</w:t>
      </w:r>
      <w:r w:rsidR="00DC39A5" w:rsidRPr="00C73C52">
        <w:rPr>
          <w:rFonts w:cs="Arial"/>
          <w:color w:val="auto"/>
        </w:rPr>
        <w:t xml:space="preserve"> - </w:t>
      </w:r>
      <w:r w:rsidRPr="00C73C52">
        <w:rPr>
          <w:rFonts w:cs="Arial"/>
          <w:color w:val="auto"/>
        </w:rPr>
        <w:t>Tlenki azotu powodują zwiększenie się podatności na infekcje układu oddechowego, zwiększa prawdopodobieństwo ataków astmatycznych oraz uszkadza komórki układu immunologicznego w płucach.</w:t>
      </w:r>
    </w:p>
    <w:p w14:paraId="60C2E9D6" w14:textId="77777777" w:rsidR="00AD5C3E" w:rsidRPr="00C73C52" w:rsidRDefault="00AD5C3E" w:rsidP="00AD5C3E">
      <w:pPr>
        <w:jc w:val="both"/>
        <w:rPr>
          <w:rFonts w:cs="Arial"/>
          <w:color w:val="auto"/>
        </w:rPr>
      </w:pPr>
    </w:p>
    <w:p w14:paraId="3091A8EF" w14:textId="77777777" w:rsidR="00AD5C3E" w:rsidRPr="00C73C52" w:rsidRDefault="00AD5C3E" w:rsidP="001E30EA">
      <w:pPr>
        <w:pStyle w:val="Akapitzlist"/>
        <w:numPr>
          <w:ilvl w:val="0"/>
          <w:numId w:val="57"/>
        </w:numPr>
        <w:jc w:val="both"/>
        <w:rPr>
          <w:rFonts w:cs="Arial"/>
          <w:color w:val="auto"/>
        </w:rPr>
      </w:pPr>
      <w:r w:rsidRPr="00C73C52">
        <w:rPr>
          <w:rFonts w:cs="Arial"/>
          <w:b/>
          <w:color w:val="auto"/>
          <w:u w:val="single"/>
        </w:rPr>
        <w:lastRenderedPageBreak/>
        <w:t>Tlenek węgla</w:t>
      </w:r>
      <w:r w:rsidR="00DC39A5" w:rsidRPr="00C73C52">
        <w:rPr>
          <w:rFonts w:cs="Arial"/>
          <w:color w:val="auto"/>
        </w:rPr>
        <w:t xml:space="preserve"> - </w:t>
      </w:r>
      <w:r w:rsidRPr="00C73C52">
        <w:rPr>
          <w:rFonts w:cs="Arial"/>
          <w:color w:val="auto"/>
        </w:rPr>
        <w:t>Tlenek węgla ma negatywny wpływ na układ naczyniowo-sercowy człowieka. Przenikając do układu krwionośnego łączy się z hemoglobiną tworząc karboksyhemoglobinę, któr</w:t>
      </w:r>
      <w:r w:rsidR="00000F8C" w:rsidRPr="00C73C52">
        <w:rPr>
          <w:rFonts w:cs="Arial"/>
          <w:color w:val="auto"/>
        </w:rPr>
        <w:t>a</w:t>
      </w:r>
      <w:r w:rsidRPr="00C73C52">
        <w:rPr>
          <w:rFonts w:cs="Arial"/>
          <w:color w:val="auto"/>
        </w:rPr>
        <w:t xml:space="preserve"> nie jest zdolna do przenoszenia tlenu. Kontakt z dużym stężeniem tlenku węgla może spowodować śmierć, natomiast dłuższa ekspozycja ma wpływ na zwiększenie prawdopodobieństwa zawału serca oraz hamuje odpowiedź immunologiczną organizmu.</w:t>
      </w:r>
    </w:p>
    <w:p w14:paraId="5F0AABC5" w14:textId="77777777" w:rsidR="00AD5C3E" w:rsidRPr="00C73C52" w:rsidRDefault="00AD5C3E" w:rsidP="00AD5C3E">
      <w:pPr>
        <w:jc w:val="both"/>
        <w:rPr>
          <w:rFonts w:cs="Arial"/>
          <w:color w:val="auto"/>
        </w:rPr>
      </w:pPr>
    </w:p>
    <w:p w14:paraId="376C8154" w14:textId="7CDBD645" w:rsidR="00AD5C3E" w:rsidRPr="00C73C52" w:rsidRDefault="00AD5C3E" w:rsidP="001E30EA">
      <w:pPr>
        <w:pStyle w:val="Akapitzlist"/>
        <w:numPr>
          <w:ilvl w:val="0"/>
          <w:numId w:val="56"/>
        </w:numPr>
        <w:jc w:val="both"/>
        <w:rPr>
          <w:rFonts w:cs="Arial"/>
          <w:color w:val="auto"/>
        </w:rPr>
      </w:pPr>
      <w:r w:rsidRPr="00C73C52">
        <w:rPr>
          <w:rFonts w:cs="Arial"/>
          <w:b/>
          <w:color w:val="auto"/>
          <w:u w:val="single"/>
        </w:rPr>
        <w:t>Ozon</w:t>
      </w:r>
      <w:r w:rsidR="00562A2C" w:rsidRPr="00C73C52">
        <w:rPr>
          <w:rFonts w:cs="Arial"/>
          <w:color w:val="auto"/>
        </w:rPr>
        <w:t xml:space="preserve"> - </w:t>
      </w:r>
      <w:r w:rsidRPr="00C73C52">
        <w:rPr>
          <w:rFonts w:cs="Arial"/>
          <w:color w:val="auto"/>
        </w:rPr>
        <w:t xml:space="preserve">Ozon w górnych warstwach atmosfery jest gazem niezbędnym do przetrwania życia, natomiast w warstwach dolnych cechuje się negatywnym wpływem na żywe organizmy. Atakuje on komórki błony śluzowej </w:t>
      </w:r>
      <w:r w:rsidR="00C73C52" w:rsidRPr="00C73C52">
        <w:rPr>
          <w:rFonts w:cs="Arial"/>
          <w:color w:val="auto"/>
        </w:rPr>
        <w:t>wyścielające drogi</w:t>
      </w:r>
      <w:r w:rsidRPr="00C73C52">
        <w:rPr>
          <w:rFonts w:cs="Arial"/>
          <w:color w:val="auto"/>
        </w:rPr>
        <w:t xml:space="preserve"> oddechowe, płuca oraz oskrzela a także zmniejsza odporność na infekcje.</w:t>
      </w:r>
    </w:p>
    <w:p w14:paraId="58AA4868" w14:textId="77777777" w:rsidR="00AD5C3E" w:rsidRPr="00C73C52" w:rsidRDefault="00AD5C3E" w:rsidP="00AD5C3E">
      <w:pPr>
        <w:jc w:val="both"/>
        <w:rPr>
          <w:rFonts w:cs="Arial"/>
          <w:color w:val="auto"/>
        </w:rPr>
      </w:pPr>
    </w:p>
    <w:p w14:paraId="17A8B645" w14:textId="77777777" w:rsidR="00AD5C3E" w:rsidRPr="00C73C52" w:rsidRDefault="00AD5C3E" w:rsidP="001E30EA">
      <w:pPr>
        <w:pStyle w:val="Akapitzlist"/>
        <w:numPr>
          <w:ilvl w:val="0"/>
          <w:numId w:val="55"/>
        </w:numPr>
        <w:jc w:val="both"/>
        <w:rPr>
          <w:rFonts w:cs="Arial"/>
          <w:color w:val="auto"/>
        </w:rPr>
      </w:pPr>
      <w:r w:rsidRPr="00C73C52">
        <w:rPr>
          <w:rFonts w:cs="Arial"/>
          <w:b/>
          <w:color w:val="auto"/>
          <w:u w:val="single"/>
        </w:rPr>
        <w:t>Dioksyny</w:t>
      </w:r>
      <w:r w:rsidR="00562A2C" w:rsidRPr="00C73C52">
        <w:rPr>
          <w:rFonts w:cs="Arial"/>
          <w:color w:val="auto"/>
        </w:rPr>
        <w:t xml:space="preserve"> - </w:t>
      </w:r>
      <w:r w:rsidRPr="00C73C52">
        <w:rPr>
          <w:rFonts w:cs="Arial"/>
          <w:color w:val="auto"/>
        </w:rPr>
        <w:t>Dioksyny kumulują się w organizmie wpływając negatywnie na odpowiedź immunologiczną organizmu. W dużych stężeniach mogą wywoływać choroby dermatologiczne takie jak trądzik chlorowy.</w:t>
      </w:r>
    </w:p>
    <w:p w14:paraId="3E652B8A" w14:textId="77777777" w:rsidR="00AD5C3E" w:rsidRPr="00C73C52" w:rsidRDefault="00AD5C3E" w:rsidP="00AD5C3E">
      <w:pPr>
        <w:jc w:val="both"/>
        <w:rPr>
          <w:rFonts w:cs="Arial"/>
          <w:color w:val="auto"/>
        </w:rPr>
      </w:pPr>
    </w:p>
    <w:p w14:paraId="4A4428FF" w14:textId="77777777" w:rsidR="00AD5C3E" w:rsidRPr="00C73C52" w:rsidRDefault="00562A2C" w:rsidP="001E30EA">
      <w:pPr>
        <w:pStyle w:val="Akapitzlist"/>
        <w:numPr>
          <w:ilvl w:val="0"/>
          <w:numId w:val="54"/>
        </w:numPr>
        <w:jc w:val="both"/>
        <w:rPr>
          <w:rFonts w:cs="Arial"/>
          <w:color w:val="auto"/>
        </w:rPr>
      </w:pPr>
      <w:r w:rsidRPr="00C73C52">
        <w:rPr>
          <w:rFonts w:cs="Arial"/>
          <w:b/>
          <w:color w:val="auto"/>
          <w:u w:val="single"/>
        </w:rPr>
        <w:t>WWA</w:t>
      </w:r>
      <w:r w:rsidRPr="00C73C52">
        <w:rPr>
          <w:rFonts w:cs="Arial"/>
          <w:color w:val="auto"/>
        </w:rPr>
        <w:t xml:space="preserve"> - </w:t>
      </w:r>
      <w:r w:rsidR="00AD5C3E" w:rsidRPr="00C73C52">
        <w:rPr>
          <w:rFonts w:cs="Arial"/>
          <w:color w:val="auto"/>
        </w:rPr>
        <w:t>Najpowszechniej występującymi wie</w:t>
      </w:r>
      <w:r w:rsidRPr="00C73C52">
        <w:rPr>
          <w:rFonts w:cs="Arial"/>
          <w:color w:val="auto"/>
        </w:rPr>
        <w:t xml:space="preserve">lopierścieniowymi węglowodorami </w:t>
      </w:r>
      <w:r w:rsidR="00AD5C3E" w:rsidRPr="00C73C52">
        <w:rPr>
          <w:rFonts w:cs="Arial"/>
          <w:color w:val="auto"/>
        </w:rPr>
        <w:t xml:space="preserve">aromatycznymi są benzo(a)piren oraz naftalen. Długotrwałe narażenie na WWA może powodować występowanie nowotworów, chorób oczu, nerek oraz wątroby </w:t>
      </w:r>
      <w:r w:rsidRPr="00C73C52">
        <w:rPr>
          <w:rFonts w:cs="Arial"/>
          <w:color w:val="auto"/>
        </w:rPr>
        <w:br/>
      </w:r>
      <w:r w:rsidR="00AD5C3E" w:rsidRPr="00C73C52">
        <w:rPr>
          <w:rFonts w:cs="Arial"/>
          <w:color w:val="auto"/>
        </w:rPr>
        <w:t>a także zmniejsza</w:t>
      </w:r>
      <w:r w:rsidR="00EE048D" w:rsidRPr="00C73C52">
        <w:rPr>
          <w:rFonts w:cs="Arial"/>
          <w:color w:val="auto"/>
        </w:rPr>
        <w:t>ć</w:t>
      </w:r>
      <w:r w:rsidR="00AD5C3E" w:rsidRPr="00C73C52">
        <w:rPr>
          <w:rFonts w:cs="Arial"/>
          <w:color w:val="auto"/>
        </w:rPr>
        <w:t xml:space="preserve"> odpowied</w:t>
      </w:r>
      <w:r w:rsidR="00EE048D" w:rsidRPr="00C73C52">
        <w:rPr>
          <w:rFonts w:cs="Arial"/>
          <w:color w:val="auto"/>
        </w:rPr>
        <w:t>ź</w:t>
      </w:r>
      <w:r w:rsidR="00AD5C3E" w:rsidRPr="00C73C52">
        <w:rPr>
          <w:rFonts w:cs="Arial"/>
          <w:color w:val="auto"/>
        </w:rPr>
        <w:t xml:space="preserve"> immunologiczn</w:t>
      </w:r>
      <w:r w:rsidR="00EE048D" w:rsidRPr="00C73C52">
        <w:rPr>
          <w:rFonts w:cs="Arial"/>
          <w:color w:val="auto"/>
        </w:rPr>
        <w:t>ą</w:t>
      </w:r>
      <w:r w:rsidR="00AD5C3E" w:rsidRPr="00C73C52">
        <w:rPr>
          <w:rFonts w:cs="Arial"/>
          <w:color w:val="auto"/>
        </w:rPr>
        <w:t xml:space="preserve"> organizmu.</w:t>
      </w:r>
    </w:p>
    <w:p w14:paraId="33E58CA3" w14:textId="77777777" w:rsidR="00AD5C3E" w:rsidRPr="00C73C52" w:rsidRDefault="00AD5C3E" w:rsidP="00AD5C3E">
      <w:pPr>
        <w:jc w:val="both"/>
        <w:rPr>
          <w:rFonts w:cs="Arial"/>
          <w:color w:val="auto"/>
        </w:rPr>
      </w:pPr>
    </w:p>
    <w:p w14:paraId="0851266E" w14:textId="77777777" w:rsidR="00AD5C3E" w:rsidRPr="00C73C52" w:rsidRDefault="00AD5C3E" w:rsidP="00AD5C3E">
      <w:pPr>
        <w:ind w:firstLine="709"/>
        <w:jc w:val="both"/>
        <w:rPr>
          <w:rFonts w:cs="Arial"/>
          <w:color w:val="auto"/>
        </w:rPr>
      </w:pPr>
      <w:r w:rsidRPr="00C73C52">
        <w:rPr>
          <w:rFonts w:cs="Arial"/>
          <w:color w:val="auto"/>
        </w:rPr>
        <w:t xml:space="preserve">Zgodnie z corocznym raportem Europejskiej Agencji Środowiska (EEA), dotyczącym jakości powietrza w Europie, Polska od wielu lat znajduje się w czołówce krajów </w:t>
      </w:r>
      <w:r w:rsidR="000A3471" w:rsidRPr="00C73C52">
        <w:rPr>
          <w:rFonts w:cs="Arial"/>
          <w:color w:val="auto"/>
        </w:rPr>
        <w:br/>
      </w:r>
      <w:r w:rsidRPr="00C73C52">
        <w:rPr>
          <w:rFonts w:cs="Arial"/>
          <w:color w:val="auto"/>
        </w:rPr>
        <w:t>o najbardziej zanieczyszczonym powietrzu. Dotyczy to zwłas</w:t>
      </w:r>
      <w:r w:rsidR="00E6166F" w:rsidRPr="00C73C52">
        <w:rPr>
          <w:rFonts w:cs="Arial"/>
          <w:color w:val="auto"/>
        </w:rPr>
        <w:t>zcza zanieczyszczenia pyłem PM1</w:t>
      </w:r>
      <w:r w:rsidRPr="00C73C52">
        <w:rPr>
          <w:rFonts w:cs="Arial"/>
          <w:color w:val="auto"/>
        </w:rPr>
        <w:t xml:space="preserve">0 oraz benzo(a)pirenem. </w:t>
      </w:r>
    </w:p>
    <w:p w14:paraId="2C3BFBF1" w14:textId="77777777" w:rsidR="00AD5C3E" w:rsidRPr="00C73C52" w:rsidRDefault="00AD5C3E" w:rsidP="00AD5C3E">
      <w:pPr>
        <w:ind w:firstLine="709"/>
        <w:jc w:val="both"/>
        <w:rPr>
          <w:rFonts w:cs="Arial"/>
          <w:color w:val="auto"/>
        </w:rPr>
      </w:pPr>
    </w:p>
    <w:p w14:paraId="143D05F3" w14:textId="65B390AA" w:rsidR="00AD5C3E" w:rsidRPr="00C73C52" w:rsidRDefault="00AD5C3E" w:rsidP="00AD5C3E">
      <w:pPr>
        <w:ind w:firstLine="709"/>
        <w:jc w:val="both"/>
        <w:rPr>
          <w:rFonts w:cs="Arial"/>
          <w:color w:val="auto"/>
        </w:rPr>
      </w:pPr>
      <w:r w:rsidRPr="00C73C52">
        <w:rPr>
          <w:rFonts w:cs="Arial"/>
          <w:color w:val="auto"/>
        </w:rPr>
        <w:t xml:space="preserve">W celu poprawy sytuacji utworzony został Narodowy Program Rozwoju Gospodarki Niskoemisyjnej. Wyznaczono w nim priorytety mające </w:t>
      </w:r>
      <w:r w:rsidR="00C73C52" w:rsidRPr="00C73C52">
        <w:rPr>
          <w:rFonts w:cs="Arial"/>
          <w:color w:val="auto"/>
        </w:rPr>
        <w:t>doprowadzić do</w:t>
      </w:r>
      <w:r w:rsidRPr="00C73C52">
        <w:rPr>
          <w:rFonts w:cs="Arial"/>
          <w:color w:val="auto"/>
        </w:rPr>
        <w:t xml:space="preserve"> rozwoju gospodarki niskoemisyjnej przy jednoczesnym zapewnieniu zrównoważonego rozwoju kraju:</w:t>
      </w:r>
    </w:p>
    <w:p w14:paraId="0419F401" w14:textId="77777777" w:rsidR="00AD5C3E" w:rsidRPr="00C73C52" w:rsidRDefault="00AD5C3E" w:rsidP="00AD5C3E">
      <w:pPr>
        <w:jc w:val="both"/>
        <w:rPr>
          <w:rFonts w:cs="Arial"/>
          <w:color w:val="auto"/>
        </w:rPr>
      </w:pPr>
    </w:p>
    <w:p w14:paraId="72B26ABB"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Modernizacja infrastruktury krajowego systemu elektroenergetycznego,</w:t>
      </w:r>
    </w:p>
    <w:p w14:paraId="41B573C1"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Rozwój wykorzystania OZE,</w:t>
      </w:r>
    </w:p>
    <w:p w14:paraId="69269BA3"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Upowszechnienie alternatywnych, innych niż odnawialne, metod pozyskiwania energii,</w:t>
      </w:r>
    </w:p>
    <w:p w14:paraId="092DA4F8"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Promocja optymalnego wykorzystywania surowców,</w:t>
      </w:r>
    </w:p>
    <w:p w14:paraId="371E6F06"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Rozwój niskoemisyjnej gospodarki odpadami,</w:t>
      </w:r>
    </w:p>
    <w:p w14:paraId="2596041C"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 xml:space="preserve">Tworzenie sprzyjających warunków dla rozwoju niskoemisyjnej gospodarki </w:t>
      </w:r>
      <w:r w:rsidRPr="00C73C52">
        <w:rPr>
          <w:rFonts w:cs="Arial"/>
          <w:color w:val="auto"/>
        </w:rPr>
        <w:br/>
        <w:t>w sektorze przemysłu,</w:t>
      </w:r>
    </w:p>
    <w:p w14:paraId="0728723A"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Rozpowszechnienie istniejących technologii niskoemisyjnych w procesach produkcyjnych,</w:t>
      </w:r>
    </w:p>
    <w:p w14:paraId="35B2DC8F"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Poprawa standardu energetycznego istniejących budynków,</w:t>
      </w:r>
    </w:p>
    <w:p w14:paraId="29C42A59"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Rozwój zrównoważonej produkcji w rolnictwie,</w:t>
      </w:r>
    </w:p>
    <w:p w14:paraId="65996E59"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Zwiększenie efektywności wybranych elementów łańcucha logistycznego,</w:t>
      </w:r>
    </w:p>
    <w:p w14:paraId="4A2B3A40"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Transformacja niskoemisyjna w sektorze handlu,</w:t>
      </w:r>
    </w:p>
    <w:p w14:paraId="776694FE"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Modernizacja pojazdów oraz infrastruktury w celu upowszechnienia niskoemisyjnych form transportu,</w:t>
      </w:r>
    </w:p>
    <w:p w14:paraId="356EDC1F"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lastRenderedPageBreak/>
        <w:t>Poprawa efektywności zarządzania transportem oraz wspieranie rozwoju transportu publicznego,</w:t>
      </w:r>
    </w:p>
    <w:p w14:paraId="78FF50DF"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Rozwój i zastosowanie niskoemisyjnych paliw w transporcie oraz magazynowania energii w środkach transportu,</w:t>
      </w:r>
    </w:p>
    <w:p w14:paraId="75CE8361"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Promocja wzorców zrównoważonej konsumpcji w edukacji,</w:t>
      </w:r>
    </w:p>
    <w:p w14:paraId="0E93108F"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Wspieranie dostępności oraz wiarygodności informacji na temat wpływu konsumpcji poszczególnych produktów i usług na emisyjność gospodarki,</w:t>
      </w:r>
    </w:p>
    <w:p w14:paraId="3AEEFC37"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Promocja wzorców zrównoważonej konsumpcji w gospodarstwach domowych,</w:t>
      </w:r>
    </w:p>
    <w:p w14:paraId="7D4EA1A5" w14:textId="77777777" w:rsidR="00AD5C3E" w:rsidRPr="00C73C52" w:rsidRDefault="00AD5C3E" w:rsidP="001E30EA">
      <w:pPr>
        <w:numPr>
          <w:ilvl w:val="0"/>
          <w:numId w:val="32"/>
        </w:numPr>
        <w:spacing w:after="200"/>
        <w:contextualSpacing/>
        <w:jc w:val="both"/>
        <w:rPr>
          <w:rFonts w:cs="Arial"/>
          <w:color w:val="auto"/>
        </w:rPr>
      </w:pPr>
      <w:r w:rsidRPr="00C73C52">
        <w:rPr>
          <w:rFonts w:cs="Arial"/>
          <w:color w:val="auto"/>
        </w:rPr>
        <w:t>Promocja transformacji niskoemisyjnej w sektorze publicznym.</w:t>
      </w:r>
    </w:p>
    <w:p w14:paraId="4C9C24B6" w14:textId="77777777" w:rsidR="00ED62E9" w:rsidRPr="00C73C52" w:rsidRDefault="00ED62E9" w:rsidP="00ED62E9">
      <w:pPr>
        <w:spacing w:after="200"/>
        <w:ind w:left="720"/>
        <w:contextualSpacing/>
        <w:jc w:val="both"/>
        <w:rPr>
          <w:rFonts w:cs="Arial"/>
          <w:color w:val="auto"/>
        </w:rPr>
      </w:pPr>
    </w:p>
    <w:p w14:paraId="1D393801" w14:textId="77777777" w:rsidR="00EE1A91" w:rsidRPr="00C73C52" w:rsidRDefault="00EE1A91" w:rsidP="00EE1A91">
      <w:pPr>
        <w:rPr>
          <w:rFonts w:cs="Arial"/>
          <w:b/>
          <w:color w:val="auto"/>
          <w:u w:val="single"/>
        </w:rPr>
      </w:pPr>
      <w:r w:rsidRPr="00C73C52">
        <w:rPr>
          <w:rFonts w:cs="Arial"/>
          <w:b/>
          <w:color w:val="auto"/>
          <w:u w:val="single"/>
        </w:rPr>
        <w:t>Emisja z gospodarstw domowych</w:t>
      </w:r>
    </w:p>
    <w:p w14:paraId="372648B1" w14:textId="77777777" w:rsidR="00EE1A91" w:rsidRPr="00C73C52" w:rsidRDefault="00EE1A91" w:rsidP="00EE1A91">
      <w:pPr>
        <w:autoSpaceDE w:val="0"/>
        <w:autoSpaceDN w:val="0"/>
        <w:adjustRightInd w:val="0"/>
        <w:spacing w:line="240" w:lineRule="auto"/>
        <w:rPr>
          <w:rFonts w:cs="Arial"/>
          <w:color w:val="auto"/>
        </w:rPr>
      </w:pPr>
      <w:r w:rsidRPr="00C73C52">
        <w:rPr>
          <w:rFonts w:cs="Arial"/>
          <w:b/>
          <w:bCs/>
          <w:color w:val="auto"/>
        </w:rPr>
        <w:t xml:space="preserve">System gazowniczy </w:t>
      </w:r>
    </w:p>
    <w:p w14:paraId="52BF8F55" w14:textId="04143990" w:rsidR="00EE1A91" w:rsidRPr="00C73C52" w:rsidRDefault="00EE1A91" w:rsidP="00EE1A91">
      <w:pPr>
        <w:ind w:firstLine="709"/>
        <w:jc w:val="both"/>
        <w:rPr>
          <w:rFonts w:cs="Arial"/>
          <w:color w:val="auto"/>
        </w:rPr>
      </w:pPr>
      <w:r w:rsidRPr="00C73C52">
        <w:rPr>
          <w:rFonts w:cs="Arial"/>
          <w:color w:val="auto"/>
        </w:rPr>
        <w:t xml:space="preserve">Na terenie </w:t>
      </w:r>
      <w:r w:rsidR="00AC2055" w:rsidRPr="00C73C52">
        <w:rPr>
          <w:rFonts w:cs="Arial"/>
          <w:color w:val="auto"/>
        </w:rPr>
        <w:t>g</w:t>
      </w:r>
      <w:r w:rsidR="003E31F4" w:rsidRPr="00C73C52">
        <w:rPr>
          <w:rFonts w:cs="Arial"/>
          <w:color w:val="auto"/>
        </w:rPr>
        <w:t>miny</w:t>
      </w:r>
      <w:r w:rsidR="00242043" w:rsidRPr="00C73C52">
        <w:rPr>
          <w:rFonts w:cs="Arial"/>
          <w:color w:val="auto"/>
        </w:rPr>
        <w:t xml:space="preserve"> </w:t>
      </w:r>
      <w:r w:rsidR="006446F9" w:rsidRPr="00C73C52">
        <w:rPr>
          <w:rFonts w:cs="Arial"/>
          <w:color w:val="auto"/>
        </w:rPr>
        <w:t>Szczytno</w:t>
      </w:r>
      <w:r w:rsidRPr="00C73C52">
        <w:rPr>
          <w:rFonts w:cs="Arial"/>
          <w:color w:val="auto"/>
        </w:rPr>
        <w:t xml:space="preserve"> eksploatacją paliwa gazowego zajmuje się </w:t>
      </w:r>
      <w:r w:rsidR="00CB7EDA" w:rsidRPr="00C73C52">
        <w:rPr>
          <w:rFonts w:cs="Arial"/>
          <w:color w:val="auto"/>
        </w:rPr>
        <w:t>PSG sp. z o.o.</w:t>
      </w:r>
    </w:p>
    <w:p w14:paraId="19EA9256" w14:textId="77777777" w:rsidR="00CB7EDA" w:rsidRPr="00C73C52" w:rsidRDefault="00CB7EDA" w:rsidP="00CB7EDA">
      <w:pPr>
        <w:jc w:val="both"/>
        <w:rPr>
          <w:rFonts w:cs="Arial"/>
          <w:color w:val="auto"/>
        </w:rPr>
      </w:pPr>
    </w:p>
    <w:p w14:paraId="56FCBAA4" w14:textId="22717E36" w:rsidR="00CB7EDA" w:rsidRPr="00C73C52" w:rsidRDefault="00CB7EDA" w:rsidP="00CB7EDA">
      <w:pPr>
        <w:pStyle w:val="Legenda"/>
        <w:rPr>
          <w:rFonts w:cs="Arial"/>
          <w:color w:val="auto"/>
          <w:sz w:val="20"/>
          <w:szCs w:val="20"/>
        </w:rPr>
      </w:pPr>
      <w:bookmarkStart w:id="94" w:name="_Toc85444086"/>
      <w:r w:rsidRPr="00C73C52">
        <w:rPr>
          <w:rFonts w:cs="Arial"/>
          <w:color w:val="auto"/>
          <w:sz w:val="20"/>
          <w:szCs w:val="20"/>
        </w:rPr>
        <w:t xml:space="preserve">Tabela </w:t>
      </w:r>
      <w:r w:rsidR="00C44B54" w:rsidRPr="00C73C52">
        <w:rPr>
          <w:rFonts w:cs="Arial"/>
          <w:color w:val="auto"/>
          <w:sz w:val="20"/>
          <w:szCs w:val="20"/>
        </w:rPr>
        <w:fldChar w:fldCharType="begin"/>
      </w:r>
      <w:r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7</w:t>
      </w:r>
      <w:r w:rsidR="00C44B54" w:rsidRPr="00C73C52">
        <w:rPr>
          <w:rFonts w:cs="Arial"/>
          <w:color w:val="auto"/>
          <w:sz w:val="20"/>
          <w:szCs w:val="20"/>
        </w:rPr>
        <w:fldChar w:fldCharType="end"/>
      </w:r>
      <w:r w:rsidRPr="00C73C52">
        <w:rPr>
          <w:rFonts w:cs="Arial"/>
          <w:color w:val="auto"/>
          <w:sz w:val="20"/>
          <w:szCs w:val="20"/>
        </w:rPr>
        <w:t xml:space="preserve">. </w:t>
      </w:r>
      <w:r w:rsidR="00A425A8" w:rsidRPr="00C73C52">
        <w:rPr>
          <w:rFonts w:cs="Arial"/>
          <w:color w:val="auto"/>
          <w:sz w:val="20"/>
          <w:szCs w:val="20"/>
        </w:rPr>
        <w:t>Podstawowe dane techniczne sieci gazowej.</w:t>
      </w:r>
      <w:bookmarkEnd w:id="94"/>
    </w:p>
    <w:tbl>
      <w:tblPr>
        <w:tblStyle w:val="Styl12"/>
        <w:tblW w:w="0" w:type="auto"/>
        <w:tblLook w:val="04A0" w:firstRow="1" w:lastRow="0" w:firstColumn="1" w:lastColumn="0" w:noHBand="0" w:noVBand="1"/>
      </w:tblPr>
      <w:tblGrid>
        <w:gridCol w:w="1316"/>
        <w:gridCol w:w="1316"/>
        <w:gridCol w:w="1316"/>
        <w:gridCol w:w="1316"/>
        <w:gridCol w:w="1316"/>
        <w:gridCol w:w="1316"/>
        <w:gridCol w:w="1316"/>
      </w:tblGrid>
      <w:tr w:rsidR="00C73C52" w:rsidRPr="00C73C52" w14:paraId="71A0A296" w14:textId="77777777" w:rsidTr="006446F9">
        <w:trPr>
          <w:cnfStyle w:val="100000000000" w:firstRow="1" w:lastRow="0" w:firstColumn="0" w:lastColumn="0" w:oddVBand="0" w:evenVBand="0" w:oddHBand="0" w:evenHBand="0" w:firstRowFirstColumn="0" w:firstRowLastColumn="0" w:lastRowFirstColumn="0" w:lastRowLastColumn="0"/>
        </w:trPr>
        <w:tc>
          <w:tcPr>
            <w:tcW w:w="1316" w:type="dxa"/>
            <w:vMerge w:val="restart"/>
            <w:vAlign w:val="center"/>
          </w:tcPr>
          <w:p w14:paraId="389117C5"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Rok</w:t>
            </w:r>
          </w:p>
        </w:tc>
        <w:tc>
          <w:tcPr>
            <w:tcW w:w="3948" w:type="dxa"/>
            <w:gridSpan w:val="3"/>
            <w:vAlign w:val="center"/>
          </w:tcPr>
          <w:p w14:paraId="3149B383"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Gazociągi bez przyłączy [m]</w:t>
            </w:r>
          </w:p>
        </w:tc>
        <w:tc>
          <w:tcPr>
            <w:tcW w:w="3948" w:type="dxa"/>
            <w:gridSpan w:val="3"/>
            <w:vAlign w:val="center"/>
          </w:tcPr>
          <w:p w14:paraId="73788559"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Czynne przyłącza gazowe [m]</w:t>
            </w:r>
          </w:p>
        </w:tc>
      </w:tr>
      <w:tr w:rsidR="00C73C52" w:rsidRPr="00C73C52" w14:paraId="4541E801" w14:textId="77777777" w:rsidTr="006446F9">
        <w:trPr>
          <w:cnfStyle w:val="000000100000" w:firstRow="0" w:lastRow="0" w:firstColumn="0" w:lastColumn="0" w:oddVBand="0" w:evenVBand="0" w:oddHBand="1" w:evenHBand="0" w:firstRowFirstColumn="0" w:firstRowLastColumn="0" w:lastRowFirstColumn="0" w:lastRowLastColumn="0"/>
        </w:trPr>
        <w:tc>
          <w:tcPr>
            <w:tcW w:w="1316" w:type="dxa"/>
            <w:vMerge/>
            <w:vAlign w:val="center"/>
          </w:tcPr>
          <w:p w14:paraId="3A8A4D0D" w14:textId="77777777" w:rsidR="006446F9" w:rsidRPr="00C73C52" w:rsidRDefault="006446F9" w:rsidP="006446F9">
            <w:pPr>
              <w:jc w:val="center"/>
              <w:rPr>
                <w:rFonts w:cs="Arial"/>
                <w:color w:val="auto"/>
                <w:sz w:val="20"/>
                <w:szCs w:val="20"/>
                <w:lang w:eastAsia="pl-PL"/>
              </w:rPr>
            </w:pPr>
          </w:p>
        </w:tc>
        <w:tc>
          <w:tcPr>
            <w:tcW w:w="1316" w:type="dxa"/>
            <w:vAlign w:val="center"/>
          </w:tcPr>
          <w:p w14:paraId="66BACF9A"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Niskie ciśnienie</w:t>
            </w:r>
          </w:p>
        </w:tc>
        <w:tc>
          <w:tcPr>
            <w:tcW w:w="1316" w:type="dxa"/>
            <w:vAlign w:val="center"/>
          </w:tcPr>
          <w:p w14:paraId="27BB25A8"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średnie ciśnienie</w:t>
            </w:r>
          </w:p>
        </w:tc>
        <w:tc>
          <w:tcPr>
            <w:tcW w:w="1316" w:type="dxa"/>
            <w:vAlign w:val="center"/>
          </w:tcPr>
          <w:p w14:paraId="51A06849"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Wysokie ciśnienie</w:t>
            </w:r>
          </w:p>
        </w:tc>
        <w:tc>
          <w:tcPr>
            <w:tcW w:w="1316" w:type="dxa"/>
            <w:vAlign w:val="center"/>
          </w:tcPr>
          <w:p w14:paraId="11CD9296"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Niskie ciśnienie</w:t>
            </w:r>
          </w:p>
        </w:tc>
        <w:tc>
          <w:tcPr>
            <w:tcW w:w="1316" w:type="dxa"/>
            <w:vAlign w:val="center"/>
          </w:tcPr>
          <w:p w14:paraId="167D44B5"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średnie ciśnienie</w:t>
            </w:r>
          </w:p>
        </w:tc>
        <w:tc>
          <w:tcPr>
            <w:tcW w:w="1316" w:type="dxa"/>
            <w:vAlign w:val="center"/>
          </w:tcPr>
          <w:p w14:paraId="5EC1A0C7"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Wysokie ciśnienie</w:t>
            </w:r>
          </w:p>
        </w:tc>
      </w:tr>
      <w:tr w:rsidR="00C73C52" w:rsidRPr="00C73C52" w14:paraId="7D78C299" w14:textId="77777777" w:rsidTr="006446F9">
        <w:trPr>
          <w:cnfStyle w:val="000000010000" w:firstRow="0" w:lastRow="0" w:firstColumn="0" w:lastColumn="0" w:oddVBand="0" w:evenVBand="0" w:oddHBand="0" w:evenHBand="1" w:firstRowFirstColumn="0" w:firstRowLastColumn="0" w:lastRowFirstColumn="0" w:lastRowLastColumn="0"/>
        </w:trPr>
        <w:tc>
          <w:tcPr>
            <w:tcW w:w="1316" w:type="dxa"/>
            <w:vAlign w:val="center"/>
          </w:tcPr>
          <w:p w14:paraId="0C6E55EB"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2016</w:t>
            </w:r>
          </w:p>
        </w:tc>
        <w:tc>
          <w:tcPr>
            <w:tcW w:w="1316" w:type="dxa"/>
            <w:vAlign w:val="center"/>
          </w:tcPr>
          <w:p w14:paraId="7FE2CCE4"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66371</w:t>
            </w:r>
          </w:p>
        </w:tc>
        <w:tc>
          <w:tcPr>
            <w:tcW w:w="1316" w:type="dxa"/>
            <w:vAlign w:val="center"/>
          </w:tcPr>
          <w:p w14:paraId="3ADB53B2"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35075</w:t>
            </w:r>
          </w:p>
        </w:tc>
        <w:tc>
          <w:tcPr>
            <w:tcW w:w="1316" w:type="dxa"/>
            <w:vAlign w:val="center"/>
          </w:tcPr>
          <w:p w14:paraId="0B2699BA"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31175</w:t>
            </w:r>
          </w:p>
        </w:tc>
        <w:tc>
          <w:tcPr>
            <w:tcW w:w="1316" w:type="dxa"/>
            <w:vAlign w:val="center"/>
          </w:tcPr>
          <w:p w14:paraId="62E421AD"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43589</w:t>
            </w:r>
          </w:p>
        </w:tc>
        <w:tc>
          <w:tcPr>
            <w:tcW w:w="1316" w:type="dxa"/>
            <w:vAlign w:val="center"/>
          </w:tcPr>
          <w:p w14:paraId="64ECD106"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4333</w:t>
            </w:r>
          </w:p>
        </w:tc>
        <w:tc>
          <w:tcPr>
            <w:tcW w:w="1316" w:type="dxa"/>
            <w:vAlign w:val="center"/>
          </w:tcPr>
          <w:p w14:paraId="6C1BB196"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0</w:t>
            </w:r>
          </w:p>
        </w:tc>
      </w:tr>
      <w:tr w:rsidR="00C73C52" w:rsidRPr="00C73C52" w14:paraId="07DACE12" w14:textId="77777777" w:rsidTr="006446F9">
        <w:trPr>
          <w:cnfStyle w:val="000000100000" w:firstRow="0" w:lastRow="0" w:firstColumn="0" w:lastColumn="0" w:oddVBand="0" w:evenVBand="0" w:oddHBand="1" w:evenHBand="0" w:firstRowFirstColumn="0" w:firstRowLastColumn="0" w:lastRowFirstColumn="0" w:lastRowLastColumn="0"/>
        </w:trPr>
        <w:tc>
          <w:tcPr>
            <w:tcW w:w="1316" w:type="dxa"/>
            <w:vAlign w:val="center"/>
          </w:tcPr>
          <w:p w14:paraId="1CCE5235"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2017</w:t>
            </w:r>
          </w:p>
        </w:tc>
        <w:tc>
          <w:tcPr>
            <w:tcW w:w="1316" w:type="dxa"/>
            <w:vAlign w:val="center"/>
          </w:tcPr>
          <w:p w14:paraId="32348103"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67928</w:t>
            </w:r>
          </w:p>
        </w:tc>
        <w:tc>
          <w:tcPr>
            <w:tcW w:w="1316" w:type="dxa"/>
            <w:vAlign w:val="center"/>
          </w:tcPr>
          <w:p w14:paraId="23462E0D"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37029</w:t>
            </w:r>
          </w:p>
        </w:tc>
        <w:tc>
          <w:tcPr>
            <w:tcW w:w="1316" w:type="dxa"/>
            <w:vAlign w:val="center"/>
          </w:tcPr>
          <w:p w14:paraId="56617A05"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31175</w:t>
            </w:r>
          </w:p>
        </w:tc>
        <w:tc>
          <w:tcPr>
            <w:tcW w:w="1316" w:type="dxa"/>
            <w:vAlign w:val="center"/>
          </w:tcPr>
          <w:p w14:paraId="7492EEB9"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44323</w:t>
            </w:r>
          </w:p>
        </w:tc>
        <w:tc>
          <w:tcPr>
            <w:tcW w:w="1316" w:type="dxa"/>
            <w:vAlign w:val="center"/>
          </w:tcPr>
          <w:p w14:paraId="43DD3867"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4521</w:t>
            </w:r>
          </w:p>
        </w:tc>
        <w:tc>
          <w:tcPr>
            <w:tcW w:w="1316" w:type="dxa"/>
            <w:vAlign w:val="center"/>
          </w:tcPr>
          <w:p w14:paraId="18C99160"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0 '</w:t>
            </w:r>
          </w:p>
        </w:tc>
      </w:tr>
      <w:tr w:rsidR="00C73C52" w:rsidRPr="00C73C52" w14:paraId="663A8D85" w14:textId="77777777" w:rsidTr="006446F9">
        <w:trPr>
          <w:cnfStyle w:val="000000010000" w:firstRow="0" w:lastRow="0" w:firstColumn="0" w:lastColumn="0" w:oddVBand="0" w:evenVBand="0" w:oddHBand="0" w:evenHBand="1" w:firstRowFirstColumn="0" w:firstRowLastColumn="0" w:lastRowFirstColumn="0" w:lastRowLastColumn="0"/>
        </w:trPr>
        <w:tc>
          <w:tcPr>
            <w:tcW w:w="1316" w:type="dxa"/>
            <w:vAlign w:val="center"/>
          </w:tcPr>
          <w:p w14:paraId="702032DF"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2018</w:t>
            </w:r>
          </w:p>
        </w:tc>
        <w:tc>
          <w:tcPr>
            <w:tcW w:w="1316" w:type="dxa"/>
            <w:vAlign w:val="center"/>
          </w:tcPr>
          <w:p w14:paraId="1E4C86E8"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71032</w:t>
            </w:r>
          </w:p>
        </w:tc>
        <w:tc>
          <w:tcPr>
            <w:tcW w:w="1316" w:type="dxa"/>
            <w:vAlign w:val="center"/>
          </w:tcPr>
          <w:p w14:paraId="78E0295A"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39970</w:t>
            </w:r>
          </w:p>
        </w:tc>
        <w:tc>
          <w:tcPr>
            <w:tcW w:w="1316" w:type="dxa"/>
            <w:vAlign w:val="center"/>
          </w:tcPr>
          <w:p w14:paraId="4A9F4EF1"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31175</w:t>
            </w:r>
          </w:p>
        </w:tc>
        <w:tc>
          <w:tcPr>
            <w:tcW w:w="1316" w:type="dxa"/>
            <w:vAlign w:val="center"/>
          </w:tcPr>
          <w:p w14:paraId="5CA44718"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45308</w:t>
            </w:r>
          </w:p>
        </w:tc>
        <w:tc>
          <w:tcPr>
            <w:tcW w:w="1316" w:type="dxa"/>
            <w:vAlign w:val="center"/>
          </w:tcPr>
          <w:p w14:paraId="254851DE"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4737</w:t>
            </w:r>
          </w:p>
        </w:tc>
        <w:tc>
          <w:tcPr>
            <w:tcW w:w="1316" w:type="dxa"/>
            <w:vAlign w:val="center"/>
          </w:tcPr>
          <w:p w14:paraId="62796592" w14:textId="77777777" w:rsidR="006446F9" w:rsidRPr="00C73C52" w:rsidRDefault="006446F9" w:rsidP="006446F9">
            <w:pPr>
              <w:jc w:val="center"/>
              <w:rPr>
                <w:rFonts w:cs="Arial"/>
                <w:color w:val="auto"/>
                <w:sz w:val="20"/>
                <w:szCs w:val="20"/>
                <w:lang w:eastAsia="pl-PL"/>
              </w:rPr>
            </w:pPr>
            <w:r w:rsidRPr="00C73C52">
              <w:rPr>
                <w:rFonts w:cs="Arial"/>
                <w:color w:val="auto"/>
                <w:sz w:val="20"/>
                <w:szCs w:val="20"/>
                <w:lang w:eastAsia="pl-PL"/>
              </w:rPr>
              <w:t>O</w:t>
            </w:r>
          </w:p>
        </w:tc>
      </w:tr>
      <w:tr w:rsidR="00C73C52" w:rsidRPr="00C73C52" w14:paraId="0FC305F8" w14:textId="77777777" w:rsidTr="006446F9">
        <w:trPr>
          <w:cnfStyle w:val="000000100000" w:firstRow="0" w:lastRow="0" w:firstColumn="0" w:lastColumn="0" w:oddVBand="0" w:evenVBand="0" w:oddHBand="1" w:evenHBand="0" w:firstRowFirstColumn="0" w:firstRowLastColumn="0" w:lastRowFirstColumn="0" w:lastRowLastColumn="0"/>
        </w:trPr>
        <w:tc>
          <w:tcPr>
            <w:tcW w:w="1316" w:type="dxa"/>
            <w:vAlign w:val="center"/>
          </w:tcPr>
          <w:p w14:paraId="6F540E57"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2019</w:t>
            </w:r>
          </w:p>
        </w:tc>
        <w:tc>
          <w:tcPr>
            <w:tcW w:w="1316" w:type="dxa"/>
            <w:vAlign w:val="center"/>
          </w:tcPr>
          <w:p w14:paraId="06B71672"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70705</w:t>
            </w:r>
          </w:p>
        </w:tc>
        <w:tc>
          <w:tcPr>
            <w:tcW w:w="1316" w:type="dxa"/>
            <w:vAlign w:val="center"/>
          </w:tcPr>
          <w:p w14:paraId="38E4CA30" w14:textId="77777777" w:rsidR="002A11BA" w:rsidRPr="00C73C52" w:rsidRDefault="002A11BA" w:rsidP="002A11BA">
            <w:pPr>
              <w:jc w:val="center"/>
              <w:rPr>
                <w:rFonts w:cs="Arial"/>
                <w:color w:val="auto"/>
                <w:sz w:val="20"/>
                <w:szCs w:val="20"/>
                <w:lang w:eastAsia="pl-PL"/>
              </w:rPr>
            </w:pPr>
            <w:r w:rsidRPr="00C73C52">
              <w:rPr>
                <w:rFonts w:cs="Arial"/>
                <w:color w:val="auto"/>
                <w:sz w:val="20"/>
                <w:szCs w:val="20"/>
                <w:lang w:eastAsia="pl-PL"/>
              </w:rPr>
              <w:t xml:space="preserve">44644 </w:t>
            </w:r>
          </w:p>
        </w:tc>
        <w:tc>
          <w:tcPr>
            <w:tcW w:w="1316" w:type="dxa"/>
            <w:vAlign w:val="center"/>
          </w:tcPr>
          <w:p w14:paraId="3C2D64CF"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31175</w:t>
            </w:r>
          </w:p>
        </w:tc>
        <w:tc>
          <w:tcPr>
            <w:tcW w:w="1316" w:type="dxa"/>
            <w:vAlign w:val="center"/>
          </w:tcPr>
          <w:p w14:paraId="34813D14"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45567</w:t>
            </w:r>
          </w:p>
        </w:tc>
        <w:tc>
          <w:tcPr>
            <w:tcW w:w="1316" w:type="dxa"/>
            <w:vAlign w:val="center"/>
          </w:tcPr>
          <w:p w14:paraId="5D1106F9"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5879</w:t>
            </w:r>
          </w:p>
        </w:tc>
        <w:tc>
          <w:tcPr>
            <w:tcW w:w="1316" w:type="dxa"/>
            <w:vAlign w:val="center"/>
          </w:tcPr>
          <w:p w14:paraId="71456F12"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O</w:t>
            </w:r>
          </w:p>
        </w:tc>
      </w:tr>
      <w:tr w:rsidR="00C73C52" w:rsidRPr="00C73C52" w14:paraId="4B6E93AD" w14:textId="77777777" w:rsidTr="006446F9">
        <w:trPr>
          <w:cnfStyle w:val="000000010000" w:firstRow="0" w:lastRow="0" w:firstColumn="0" w:lastColumn="0" w:oddVBand="0" w:evenVBand="0" w:oddHBand="0" w:evenHBand="1" w:firstRowFirstColumn="0" w:firstRowLastColumn="0" w:lastRowFirstColumn="0" w:lastRowLastColumn="0"/>
        </w:trPr>
        <w:tc>
          <w:tcPr>
            <w:tcW w:w="1316" w:type="dxa"/>
            <w:vAlign w:val="center"/>
          </w:tcPr>
          <w:p w14:paraId="47C8BB75"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2020</w:t>
            </w:r>
          </w:p>
        </w:tc>
        <w:tc>
          <w:tcPr>
            <w:tcW w:w="1316" w:type="dxa"/>
            <w:vAlign w:val="center"/>
          </w:tcPr>
          <w:p w14:paraId="7ACC5277"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74707</w:t>
            </w:r>
          </w:p>
        </w:tc>
        <w:tc>
          <w:tcPr>
            <w:tcW w:w="1316" w:type="dxa"/>
            <w:vAlign w:val="center"/>
          </w:tcPr>
          <w:p w14:paraId="0B848CB4"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52575</w:t>
            </w:r>
          </w:p>
        </w:tc>
        <w:tc>
          <w:tcPr>
            <w:tcW w:w="1316" w:type="dxa"/>
            <w:vAlign w:val="center"/>
          </w:tcPr>
          <w:p w14:paraId="77169766"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31175</w:t>
            </w:r>
          </w:p>
        </w:tc>
        <w:tc>
          <w:tcPr>
            <w:tcW w:w="1316" w:type="dxa"/>
            <w:vAlign w:val="center"/>
          </w:tcPr>
          <w:p w14:paraId="38BB253B"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47802</w:t>
            </w:r>
          </w:p>
        </w:tc>
        <w:tc>
          <w:tcPr>
            <w:tcW w:w="1316" w:type="dxa"/>
            <w:vAlign w:val="center"/>
          </w:tcPr>
          <w:p w14:paraId="7E9027F7"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6564</w:t>
            </w:r>
          </w:p>
        </w:tc>
        <w:tc>
          <w:tcPr>
            <w:tcW w:w="1316" w:type="dxa"/>
            <w:vAlign w:val="center"/>
          </w:tcPr>
          <w:p w14:paraId="7B5A1F45" w14:textId="77777777" w:rsidR="002A11BA" w:rsidRPr="00C73C52" w:rsidRDefault="002A11BA" w:rsidP="006446F9">
            <w:pPr>
              <w:jc w:val="center"/>
              <w:rPr>
                <w:rFonts w:cs="Arial"/>
                <w:color w:val="auto"/>
                <w:sz w:val="20"/>
                <w:szCs w:val="20"/>
                <w:lang w:eastAsia="pl-PL"/>
              </w:rPr>
            </w:pPr>
            <w:r w:rsidRPr="00C73C52">
              <w:rPr>
                <w:rFonts w:cs="Arial"/>
                <w:color w:val="auto"/>
                <w:sz w:val="20"/>
                <w:szCs w:val="20"/>
                <w:lang w:eastAsia="pl-PL"/>
              </w:rPr>
              <w:t>0</w:t>
            </w:r>
          </w:p>
        </w:tc>
      </w:tr>
    </w:tbl>
    <w:p w14:paraId="6C242631" w14:textId="77777777" w:rsidR="00CB7EDA" w:rsidRPr="00C73C52" w:rsidRDefault="006446F9" w:rsidP="006446F9">
      <w:pPr>
        <w:jc w:val="center"/>
        <w:rPr>
          <w:rFonts w:cs="Arial"/>
          <w:color w:val="auto"/>
          <w:sz w:val="20"/>
          <w:szCs w:val="20"/>
          <w:lang w:eastAsia="pl-PL"/>
        </w:rPr>
      </w:pPr>
      <w:r w:rsidRPr="00C73C52">
        <w:rPr>
          <w:rFonts w:cs="Arial"/>
          <w:color w:val="auto"/>
          <w:sz w:val="20"/>
          <w:szCs w:val="20"/>
          <w:lang w:eastAsia="pl-PL"/>
        </w:rPr>
        <w:t>źródło: PSG</w:t>
      </w:r>
    </w:p>
    <w:p w14:paraId="41DA178B" w14:textId="77777777" w:rsidR="006446F9" w:rsidRPr="00C73C52" w:rsidRDefault="006446F9" w:rsidP="006446F9">
      <w:pPr>
        <w:jc w:val="center"/>
        <w:rPr>
          <w:rFonts w:cs="Arial"/>
          <w:color w:val="auto"/>
          <w:sz w:val="20"/>
          <w:szCs w:val="20"/>
          <w:lang w:eastAsia="pl-PL"/>
        </w:rPr>
      </w:pPr>
    </w:p>
    <w:p w14:paraId="66C5FF25" w14:textId="2AA6C854" w:rsidR="002A11BA" w:rsidRPr="00C73C52" w:rsidRDefault="002A11BA" w:rsidP="002A11BA">
      <w:pPr>
        <w:spacing w:line="240" w:lineRule="auto"/>
        <w:rPr>
          <w:rFonts w:eastAsiaTheme="minorEastAsia" w:cs="Arial"/>
          <w:b/>
          <w:bCs/>
          <w:color w:val="auto"/>
          <w:sz w:val="20"/>
          <w:szCs w:val="20"/>
          <w:lang w:eastAsia="pl-PL"/>
        </w:rPr>
      </w:pPr>
      <w:bookmarkStart w:id="95" w:name="_Toc85444087"/>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8</w:t>
      </w:r>
      <w:r w:rsidR="00C44B54" w:rsidRPr="00C73C52">
        <w:rPr>
          <w:rFonts w:eastAsiaTheme="minorEastAsia" w:cs="Arial"/>
          <w:b/>
          <w:bCs/>
          <w:color w:val="auto"/>
          <w:sz w:val="20"/>
          <w:szCs w:val="20"/>
          <w:lang w:eastAsia="pl-PL"/>
        </w:rPr>
        <w:fldChar w:fldCharType="end"/>
      </w:r>
      <w:r w:rsidRPr="00C73C52">
        <w:rPr>
          <w:rFonts w:eastAsiaTheme="minorEastAsia" w:cs="Arial"/>
          <w:b/>
          <w:bCs/>
          <w:color w:val="auto"/>
          <w:sz w:val="20"/>
          <w:szCs w:val="20"/>
          <w:lang w:eastAsia="pl-PL"/>
        </w:rPr>
        <w:t>. Dane dotyczące liczby odbiorców gazu i zużycie gazu w Gminie Szczytno.</w:t>
      </w:r>
      <w:bookmarkEnd w:id="95"/>
    </w:p>
    <w:tbl>
      <w:tblPr>
        <w:tblStyle w:val="Styl12"/>
        <w:tblW w:w="9072" w:type="dxa"/>
        <w:tblLook w:val="04A0" w:firstRow="1" w:lastRow="0" w:firstColumn="1" w:lastColumn="0" w:noHBand="0" w:noVBand="1"/>
      </w:tblPr>
      <w:tblGrid>
        <w:gridCol w:w="2262"/>
        <w:gridCol w:w="2269"/>
        <w:gridCol w:w="2272"/>
        <w:gridCol w:w="2269"/>
      </w:tblGrid>
      <w:tr w:rsidR="00C73C52" w:rsidRPr="00C73C52" w14:paraId="08ADFEB5" w14:textId="77777777" w:rsidTr="002A11BA">
        <w:trPr>
          <w:cnfStyle w:val="100000000000" w:firstRow="1" w:lastRow="0" w:firstColumn="0" w:lastColumn="0" w:oddVBand="0" w:evenVBand="0" w:oddHBand="0" w:evenHBand="0" w:firstRowFirstColumn="0" w:firstRowLastColumn="0" w:lastRowFirstColumn="0" w:lastRowLastColumn="0"/>
          <w:trHeight w:val="340"/>
        </w:trPr>
        <w:tc>
          <w:tcPr>
            <w:tcW w:w="4531" w:type="dxa"/>
            <w:gridSpan w:val="2"/>
            <w:vAlign w:val="center"/>
          </w:tcPr>
          <w:p w14:paraId="54DA0B80" w14:textId="77777777" w:rsidR="002A11BA" w:rsidRPr="00C73C52" w:rsidRDefault="002A11BA" w:rsidP="002A11BA">
            <w:pPr>
              <w:jc w:val="center"/>
              <w:rPr>
                <w:rFonts w:cs="Arial"/>
                <w:b/>
                <w:color w:val="auto"/>
                <w:sz w:val="20"/>
                <w:szCs w:val="20"/>
              </w:rPr>
            </w:pPr>
            <w:r w:rsidRPr="00C73C52">
              <w:rPr>
                <w:rFonts w:cs="Arial"/>
                <w:b/>
                <w:color w:val="auto"/>
                <w:sz w:val="20"/>
                <w:szCs w:val="20"/>
              </w:rPr>
              <w:t>2019</w:t>
            </w:r>
          </w:p>
        </w:tc>
        <w:tc>
          <w:tcPr>
            <w:tcW w:w="4541" w:type="dxa"/>
            <w:gridSpan w:val="2"/>
            <w:vAlign w:val="center"/>
          </w:tcPr>
          <w:p w14:paraId="4BF81E44" w14:textId="77777777" w:rsidR="002A11BA" w:rsidRPr="00C73C52" w:rsidRDefault="002A11BA" w:rsidP="002A11BA">
            <w:pPr>
              <w:jc w:val="center"/>
              <w:rPr>
                <w:rFonts w:cs="Arial"/>
                <w:b/>
                <w:color w:val="auto"/>
                <w:sz w:val="20"/>
                <w:szCs w:val="20"/>
              </w:rPr>
            </w:pPr>
            <w:r w:rsidRPr="00C73C52">
              <w:rPr>
                <w:rFonts w:cs="Arial"/>
                <w:b/>
                <w:color w:val="auto"/>
                <w:sz w:val="20"/>
                <w:szCs w:val="20"/>
              </w:rPr>
              <w:t>2020</w:t>
            </w:r>
          </w:p>
        </w:tc>
      </w:tr>
      <w:tr w:rsidR="00C73C52" w:rsidRPr="00C73C52" w14:paraId="60031F01" w14:textId="77777777" w:rsidTr="002A11BA">
        <w:trPr>
          <w:cnfStyle w:val="000000100000" w:firstRow="0" w:lastRow="0" w:firstColumn="0" w:lastColumn="0" w:oddVBand="0" w:evenVBand="0" w:oddHBand="1" w:evenHBand="0" w:firstRowFirstColumn="0" w:firstRowLastColumn="0" w:lastRowFirstColumn="0" w:lastRowLastColumn="0"/>
          <w:trHeight w:val="340"/>
        </w:trPr>
        <w:tc>
          <w:tcPr>
            <w:tcW w:w="2262" w:type="dxa"/>
            <w:vAlign w:val="center"/>
          </w:tcPr>
          <w:p w14:paraId="16111DBA" w14:textId="77777777" w:rsidR="002A11BA" w:rsidRPr="00C73C52" w:rsidRDefault="002A11BA" w:rsidP="002A11BA">
            <w:pPr>
              <w:jc w:val="center"/>
              <w:rPr>
                <w:rFonts w:cs="Arial"/>
                <w:color w:val="auto"/>
                <w:sz w:val="20"/>
                <w:szCs w:val="20"/>
              </w:rPr>
            </w:pPr>
            <w:r w:rsidRPr="00C73C52">
              <w:rPr>
                <w:rFonts w:cs="Arial"/>
                <w:color w:val="auto"/>
                <w:sz w:val="20"/>
                <w:szCs w:val="20"/>
              </w:rPr>
              <w:t>ilość gazu w m3</w:t>
            </w:r>
          </w:p>
        </w:tc>
        <w:tc>
          <w:tcPr>
            <w:tcW w:w="2269" w:type="dxa"/>
            <w:vAlign w:val="center"/>
          </w:tcPr>
          <w:p w14:paraId="29AE3659" w14:textId="77777777" w:rsidR="002A11BA" w:rsidRPr="00C73C52" w:rsidRDefault="002A11BA" w:rsidP="002A11BA">
            <w:pPr>
              <w:jc w:val="center"/>
              <w:rPr>
                <w:rFonts w:cs="Arial"/>
                <w:color w:val="auto"/>
                <w:sz w:val="20"/>
                <w:szCs w:val="20"/>
              </w:rPr>
            </w:pPr>
            <w:r w:rsidRPr="00C73C52">
              <w:rPr>
                <w:rFonts w:cs="Arial"/>
                <w:color w:val="auto"/>
                <w:sz w:val="20"/>
                <w:szCs w:val="20"/>
              </w:rPr>
              <w:t>ilość instalacji</w:t>
            </w:r>
          </w:p>
        </w:tc>
        <w:tc>
          <w:tcPr>
            <w:tcW w:w="2272" w:type="dxa"/>
            <w:vAlign w:val="center"/>
          </w:tcPr>
          <w:p w14:paraId="1B67BCA4" w14:textId="77777777" w:rsidR="002A11BA" w:rsidRPr="00C73C52" w:rsidRDefault="002A11BA" w:rsidP="002A11BA">
            <w:pPr>
              <w:jc w:val="center"/>
              <w:rPr>
                <w:rFonts w:cs="Arial"/>
                <w:color w:val="auto"/>
                <w:sz w:val="20"/>
                <w:szCs w:val="20"/>
              </w:rPr>
            </w:pPr>
            <w:r w:rsidRPr="00C73C52">
              <w:rPr>
                <w:rFonts w:cs="Arial"/>
                <w:color w:val="auto"/>
                <w:sz w:val="20"/>
                <w:szCs w:val="20"/>
              </w:rPr>
              <w:t>ilość gazu w m3</w:t>
            </w:r>
          </w:p>
        </w:tc>
        <w:tc>
          <w:tcPr>
            <w:tcW w:w="2269" w:type="dxa"/>
            <w:vAlign w:val="center"/>
          </w:tcPr>
          <w:p w14:paraId="75BC9DEA" w14:textId="77777777" w:rsidR="002A11BA" w:rsidRPr="00C73C52" w:rsidRDefault="002A11BA" w:rsidP="002A11BA">
            <w:pPr>
              <w:jc w:val="center"/>
              <w:rPr>
                <w:rFonts w:cs="Arial"/>
                <w:color w:val="auto"/>
                <w:sz w:val="20"/>
                <w:szCs w:val="20"/>
              </w:rPr>
            </w:pPr>
            <w:r w:rsidRPr="00C73C52">
              <w:rPr>
                <w:rFonts w:cs="Arial"/>
                <w:color w:val="auto"/>
                <w:sz w:val="20"/>
                <w:szCs w:val="20"/>
              </w:rPr>
              <w:t>ilość Instalacji</w:t>
            </w:r>
          </w:p>
        </w:tc>
      </w:tr>
      <w:tr w:rsidR="00C73C52" w:rsidRPr="00C73C52" w14:paraId="0AED462A" w14:textId="77777777" w:rsidTr="002A11BA">
        <w:trPr>
          <w:cnfStyle w:val="000000010000" w:firstRow="0" w:lastRow="0" w:firstColumn="0" w:lastColumn="0" w:oddVBand="0" w:evenVBand="0" w:oddHBand="0" w:evenHBand="1" w:firstRowFirstColumn="0" w:firstRowLastColumn="0" w:lastRowFirstColumn="0" w:lastRowLastColumn="0"/>
          <w:trHeight w:val="340"/>
        </w:trPr>
        <w:tc>
          <w:tcPr>
            <w:tcW w:w="2262" w:type="dxa"/>
            <w:vAlign w:val="center"/>
          </w:tcPr>
          <w:p w14:paraId="72C95316" w14:textId="77777777" w:rsidR="002A11BA" w:rsidRPr="00C73C52" w:rsidRDefault="002A11BA" w:rsidP="002A11BA">
            <w:pPr>
              <w:jc w:val="center"/>
              <w:rPr>
                <w:rFonts w:cs="Arial"/>
                <w:color w:val="auto"/>
                <w:sz w:val="20"/>
                <w:szCs w:val="20"/>
              </w:rPr>
            </w:pPr>
            <w:r w:rsidRPr="00C73C52">
              <w:rPr>
                <w:rFonts w:cs="Arial"/>
                <w:color w:val="auto"/>
                <w:sz w:val="20"/>
                <w:szCs w:val="20"/>
              </w:rPr>
              <w:t>7 253 579</w:t>
            </w:r>
          </w:p>
        </w:tc>
        <w:tc>
          <w:tcPr>
            <w:tcW w:w="2269" w:type="dxa"/>
            <w:vAlign w:val="center"/>
          </w:tcPr>
          <w:p w14:paraId="30855826" w14:textId="77777777" w:rsidR="002A11BA" w:rsidRPr="00C73C52" w:rsidRDefault="002A11BA" w:rsidP="002A11BA">
            <w:pPr>
              <w:jc w:val="center"/>
              <w:rPr>
                <w:rFonts w:cs="Arial"/>
                <w:color w:val="auto"/>
                <w:sz w:val="20"/>
                <w:szCs w:val="20"/>
              </w:rPr>
            </w:pPr>
            <w:r w:rsidRPr="00C73C52">
              <w:rPr>
                <w:rFonts w:cs="Arial"/>
                <w:color w:val="auto"/>
                <w:sz w:val="20"/>
                <w:szCs w:val="20"/>
              </w:rPr>
              <w:t>7 873</w:t>
            </w:r>
          </w:p>
        </w:tc>
        <w:tc>
          <w:tcPr>
            <w:tcW w:w="2272" w:type="dxa"/>
            <w:vAlign w:val="center"/>
          </w:tcPr>
          <w:p w14:paraId="069365AD" w14:textId="77777777" w:rsidR="002A11BA" w:rsidRPr="00C73C52" w:rsidRDefault="002A11BA" w:rsidP="002A11BA">
            <w:pPr>
              <w:jc w:val="center"/>
              <w:rPr>
                <w:rFonts w:cs="Arial"/>
                <w:color w:val="auto"/>
                <w:sz w:val="20"/>
                <w:szCs w:val="20"/>
              </w:rPr>
            </w:pPr>
            <w:r w:rsidRPr="00C73C52">
              <w:rPr>
                <w:rFonts w:cs="Arial"/>
                <w:color w:val="auto"/>
                <w:sz w:val="20"/>
                <w:szCs w:val="20"/>
              </w:rPr>
              <w:t>7 298 381</w:t>
            </w:r>
          </w:p>
        </w:tc>
        <w:tc>
          <w:tcPr>
            <w:tcW w:w="2269" w:type="dxa"/>
            <w:vAlign w:val="center"/>
          </w:tcPr>
          <w:p w14:paraId="5FB05658" w14:textId="77777777" w:rsidR="002A11BA" w:rsidRPr="00C73C52" w:rsidRDefault="002A11BA" w:rsidP="002A11BA">
            <w:pPr>
              <w:jc w:val="center"/>
              <w:rPr>
                <w:rFonts w:cs="Arial"/>
                <w:color w:val="auto"/>
                <w:sz w:val="20"/>
                <w:szCs w:val="20"/>
              </w:rPr>
            </w:pPr>
            <w:r w:rsidRPr="00C73C52">
              <w:rPr>
                <w:rFonts w:cs="Arial"/>
                <w:color w:val="auto"/>
                <w:sz w:val="20"/>
                <w:szCs w:val="20"/>
              </w:rPr>
              <w:t>7 992</w:t>
            </w:r>
          </w:p>
        </w:tc>
      </w:tr>
    </w:tbl>
    <w:p w14:paraId="4BA964B7" w14:textId="77777777" w:rsidR="002A11BA" w:rsidRPr="00C73C52" w:rsidRDefault="002A11BA" w:rsidP="002A11BA">
      <w:pPr>
        <w:jc w:val="center"/>
        <w:rPr>
          <w:rFonts w:cs="Arial"/>
          <w:color w:val="auto"/>
          <w:sz w:val="20"/>
          <w:szCs w:val="20"/>
        </w:rPr>
      </w:pPr>
      <w:r w:rsidRPr="00C73C52">
        <w:rPr>
          <w:rFonts w:cs="Arial"/>
          <w:color w:val="auto"/>
          <w:sz w:val="20"/>
          <w:szCs w:val="20"/>
        </w:rPr>
        <w:t>źródło: PSG</w:t>
      </w:r>
    </w:p>
    <w:p w14:paraId="3C89A7CF" w14:textId="77777777" w:rsidR="002A11BA" w:rsidRPr="00C73C52" w:rsidRDefault="002A11BA" w:rsidP="002A11BA">
      <w:pPr>
        <w:jc w:val="center"/>
        <w:rPr>
          <w:rFonts w:cs="Arial"/>
          <w:color w:val="auto"/>
          <w:sz w:val="20"/>
          <w:szCs w:val="20"/>
        </w:rPr>
      </w:pPr>
    </w:p>
    <w:p w14:paraId="07F77630" w14:textId="77777777" w:rsidR="002A11BA" w:rsidRPr="00C73C52" w:rsidRDefault="002A11BA" w:rsidP="002A11BA">
      <w:pPr>
        <w:jc w:val="both"/>
        <w:rPr>
          <w:rFonts w:cs="Arial"/>
          <w:color w:val="auto"/>
        </w:rPr>
      </w:pPr>
      <w:r w:rsidRPr="00C73C52">
        <w:rPr>
          <w:rFonts w:cs="Arial"/>
          <w:color w:val="auto"/>
        </w:rPr>
        <w:t xml:space="preserve">Spółka posiada Projekt Planu Rozwoju Polskiej Spółki Gazownictwa sp. z o.o. w zakresie zaspokajania obecnego i przyszłego zapotrzebowania na paliwo gazowe opracowanego na lata 2021-2024 uzgodniony Decyzją Prezesa DRG.DRG-3.4311.16.2019.RTu z dnia 27.07.2020 </w:t>
      </w:r>
    </w:p>
    <w:p w14:paraId="3B7DB594" w14:textId="77777777" w:rsidR="002A11BA" w:rsidRPr="00C73C52" w:rsidRDefault="002A11BA" w:rsidP="002A11BA">
      <w:pPr>
        <w:jc w:val="both"/>
        <w:rPr>
          <w:rFonts w:cs="Arial"/>
          <w:color w:val="auto"/>
        </w:rPr>
      </w:pPr>
    </w:p>
    <w:p w14:paraId="60ABB3B3" w14:textId="79E60ED1" w:rsidR="002A11BA" w:rsidRPr="00C73C52" w:rsidRDefault="002A11BA" w:rsidP="002A11BA">
      <w:pPr>
        <w:jc w:val="both"/>
        <w:rPr>
          <w:rFonts w:cs="Arial"/>
          <w:color w:val="auto"/>
        </w:rPr>
      </w:pPr>
      <w:bookmarkStart w:id="96" w:name="_Toc85444088"/>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9</w:t>
      </w:r>
      <w:r w:rsidR="00C44B54" w:rsidRPr="00C73C52">
        <w:rPr>
          <w:rFonts w:eastAsiaTheme="minorEastAsia" w:cs="Arial"/>
          <w:b/>
          <w:bCs/>
          <w:color w:val="auto"/>
          <w:sz w:val="20"/>
          <w:szCs w:val="20"/>
          <w:lang w:eastAsia="pl-PL"/>
        </w:rPr>
        <w:fldChar w:fldCharType="end"/>
      </w:r>
      <w:r w:rsidRPr="00C73C52">
        <w:rPr>
          <w:rFonts w:eastAsiaTheme="minorEastAsia" w:cs="Arial"/>
          <w:b/>
          <w:bCs/>
          <w:color w:val="auto"/>
          <w:sz w:val="20"/>
          <w:szCs w:val="20"/>
          <w:lang w:eastAsia="pl-PL"/>
        </w:rPr>
        <w:t xml:space="preserve">. </w:t>
      </w:r>
      <w:r w:rsidRPr="00C73C52">
        <w:rPr>
          <w:rFonts w:cs="Arial"/>
          <w:color w:val="auto"/>
        </w:rPr>
        <w:t>Planowane inwestycje przedstawia tabela poniżej:</w:t>
      </w:r>
      <w:bookmarkEnd w:id="96"/>
    </w:p>
    <w:tbl>
      <w:tblPr>
        <w:tblStyle w:val="Styl12"/>
        <w:tblW w:w="9072" w:type="dxa"/>
        <w:tblLook w:val="04A0" w:firstRow="1" w:lastRow="0" w:firstColumn="1" w:lastColumn="0" w:noHBand="0" w:noVBand="1"/>
      </w:tblPr>
      <w:tblGrid>
        <w:gridCol w:w="675"/>
        <w:gridCol w:w="3948"/>
        <w:gridCol w:w="1495"/>
        <w:gridCol w:w="1477"/>
        <w:gridCol w:w="1477"/>
      </w:tblGrid>
      <w:tr w:rsidR="00C73C52" w:rsidRPr="00C73C52" w14:paraId="4881244A" w14:textId="77777777" w:rsidTr="002A11BA">
        <w:trPr>
          <w:cnfStyle w:val="100000000000" w:firstRow="1" w:lastRow="0" w:firstColumn="0" w:lastColumn="0" w:oddVBand="0" w:evenVBand="0" w:oddHBand="0" w:evenHBand="0" w:firstRowFirstColumn="0" w:firstRowLastColumn="0" w:lastRowFirstColumn="0" w:lastRowLastColumn="0"/>
          <w:tblHeader/>
        </w:trPr>
        <w:tc>
          <w:tcPr>
            <w:tcW w:w="675" w:type="dxa"/>
            <w:vAlign w:val="center"/>
          </w:tcPr>
          <w:p w14:paraId="3619B810" w14:textId="572F34F6" w:rsidR="002A11BA" w:rsidRPr="00C73C52" w:rsidRDefault="00C73C52" w:rsidP="002A11BA">
            <w:pPr>
              <w:jc w:val="center"/>
              <w:rPr>
                <w:rFonts w:cs="Arial"/>
                <w:color w:val="auto"/>
                <w:sz w:val="20"/>
                <w:szCs w:val="20"/>
              </w:rPr>
            </w:pPr>
            <w:r w:rsidRPr="00C73C52">
              <w:rPr>
                <w:rFonts w:cs="Arial"/>
                <w:color w:val="auto"/>
                <w:sz w:val="20"/>
                <w:szCs w:val="20"/>
              </w:rPr>
              <w:t>Lp.</w:t>
            </w:r>
          </w:p>
        </w:tc>
        <w:tc>
          <w:tcPr>
            <w:tcW w:w="3948" w:type="dxa"/>
            <w:vAlign w:val="center"/>
          </w:tcPr>
          <w:p w14:paraId="13B71615" w14:textId="77777777" w:rsidR="002A11BA" w:rsidRPr="00C73C52" w:rsidRDefault="002A11BA" w:rsidP="002A11BA">
            <w:pPr>
              <w:jc w:val="center"/>
              <w:rPr>
                <w:rFonts w:cs="Arial"/>
                <w:color w:val="auto"/>
                <w:sz w:val="20"/>
                <w:szCs w:val="20"/>
              </w:rPr>
            </w:pPr>
            <w:r w:rsidRPr="00C73C52">
              <w:rPr>
                <w:rFonts w:cs="Arial"/>
                <w:color w:val="auto"/>
                <w:sz w:val="20"/>
                <w:szCs w:val="20"/>
              </w:rPr>
              <w:t>Planowane Inwestycje</w:t>
            </w:r>
          </w:p>
        </w:tc>
        <w:tc>
          <w:tcPr>
            <w:tcW w:w="1495" w:type="dxa"/>
            <w:vAlign w:val="center"/>
          </w:tcPr>
          <w:p w14:paraId="71D6D60E" w14:textId="77777777" w:rsidR="002A11BA" w:rsidRPr="00C73C52" w:rsidRDefault="002A11BA" w:rsidP="002A11BA">
            <w:pPr>
              <w:jc w:val="center"/>
              <w:rPr>
                <w:rFonts w:cs="Arial"/>
                <w:color w:val="auto"/>
                <w:sz w:val="20"/>
                <w:szCs w:val="20"/>
              </w:rPr>
            </w:pPr>
            <w:r w:rsidRPr="00C73C52">
              <w:rPr>
                <w:rFonts w:cs="Arial"/>
                <w:color w:val="auto"/>
                <w:sz w:val="20"/>
                <w:szCs w:val="20"/>
              </w:rPr>
              <w:t>Ciśnienie</w:t>
            </w:r>
          </w:p>
        </w:tc>
        <w:tc>
          <w:tcPr>
            <w:tcW w:w="1477" w:type="dxa"/>
            <w:vAlign w:val="center"/>
          </w:tcPr>
          <w:p w14:paraId="59DEBA4A" w14:textId="77777777" w:rsidR="002A11BA" w:rsidRPr="00C73C52" w:rsidRDefault="002A11BA" w:rsidP="002A11BA">
            <w:pPr>
              <w:jc w:val="center"/>
              <w:rPr>
                <w:rFonts w:cs="Arial"/>
                <w:color w:val="auto"/>
                <w:sz w:val="20"/>
                <w:szCs w:val="20"/>
              </w:rPr>
            </w:pPr>
            <w:r w:rsidRPr="00C73C52">
              <w:rPr>
                <w:rFonts w:cs="Arial"/>
                <w:color w:val="auto"/>
                <w:sz w:val="20"/>
                <w:szCs w:val="20"/>
              </w:rPr>
              <w:t>Długość sieci [m]</w:t>
            </w:r>
          </w:p>
        </w:tc>
        <w:tc>
          <w:tcPr>
            <w:tcW w:w="1477" w:type="dxa"/>
            <w:vAlign w:val="center"/>
          </w:tcPr>
          <w:p w14:paraId="509D959A" w14:textId="77777777" w:rsidR="002A11BA" w:rsidRPr="00C73C52" w:rsidRDefault="002A11BA" w:rsidP="002A11BA">
            <w:pPr>
              <w:jc w:val="center"/>
              <w:rPr>
                <w:rFonts w:cs="Arial"/>
                <w:color w:val="auto"/>
                <w:sz w:val="20"/>
                <w:szCs w:val="20"/>
              </w:rPr>
            </w:pPr>
            <w:r w:rsidRPr="00C73C52">
              <w:rPr>
                <w:rFonts w:cs="Arial"/>
                <w:color w:val="auto"/>
                <w:sz w:val="20"/>
                <w:szCs w:val="20"/>
              </w:rPr>
              <w:t>Rok budowy</w:t>
            </w:r>
          </w:p>
        </w:tc>
      </w:tr>
      <w:tr w:rsidR="00C73C52" w:rsidRPr="00C73C52" w14:paraId="5C2947D3" w14:textId="77777777" w:rsidTr="002A11BA">
        <w:trPr>
          <w:cnfStyle w:val="000000100000" w:firstRow="0" w:lastRow="0" w:firstColumn="0" w:lastColumn="0" w:oddVBand="0" w:evenVBand="0" w:oddHBand="1" w:evenHBand="0" w:firstRowFirstColumn="0" w:firstRowLastColumn="0" w:lastRowFirstColumn="0" w:lastRowLastColumn="0"/>
        </w:trPr>
        <w:tc>
          <w:tcPr>
            <w:tcW w:w="675" w:type="dxa"/>
            <w:vAlign w:val="center"/>
          </w:tcPr>
          <w:p w14:paraId="1D5A0194" w14:textId="77777777" w:rsidR="002A11BA" w:rsidRPr="00C73C52" w:rsidRDefault="002A11BA" w:rsidP="002A11BA">
            <w:pPr>
              <w:jc w:val="center"/>
              <w:rPr>
                <w:rFonts w:cs="Arial"/>
                <w:color w:val="auto"/>
                <w:sz w:val="20"/>
                <w:szCs w:val="20"/>
              </w:rPr>
            </w:pPr>
            <w:r w:rsidRPr="00C73C52">
              <w:rPr>
                <w:rFonts w:cs="Arial"/>
                <w:color w:val="auto"/>
                <w:sz w:val="20"/>
                <w:szCs w:val="20"/>
              </w:rPr>
              <w:t>1</w:t>
            </w:r>
          </w:p>
        </w:tc>
        <w:tc>
          <w:tcPr>
            <w:tcW w:w="3948" w:type="dxa"/>
            <w:vAlign w:val="center"/>
          </w:tcPr>
          <w:p w14:paraId="20FB4450" w14:textId="77777777" w:rsidR="002A11BA" w:rsidRPr="00C73C52" w:rsidRDefault="002A11BA" w:rsidP="002A11BA">
            <w:pPr>
              <w:jc w:val="center"/>
              <w:rPr>
                <w:rFonts w:cs="Arial"/>
                <w:color w:val="auto"/>
                <w:sz w:val="20"/>
                <w:szCs w:val="20"/>
              </w:rPr>
            </w:pPr>
            <w:r w:rsidRPr="00C73C52">
              <w:rPr>
                <w:rFonts w:cs="Arial"/>
                <w:color w:val="auto"/>
                <w:sz w:val="20"/>
                <w:szCs w:val="20"/>
              </w:rPr>
              <w:t>Sieć gazowa</w:t>
            </w:r>
          </w:p>
          <w:p w14:paraId="627877B8" w14:textId="77777777" w:rsidR="002A11BA" w:rsidRPr="00C73C52" w:rsidRDefault="002A11BA" w:rsidP="002A11BA">
            <w:pPr>
              <w:jc w:val="center"/>
              <w:rPr>
                <w:rFonts w:cs="Arial"/>
                <w:color w:val="auto"/>
                <w:sz w:val="20"/>
                <w:szCs w:val="20"/>
              </w:rPr>
            </w:pPr>
            <w:r w:rsidRPr="00C73C52">
              <w:rPr>
                <w:rFonts w:cs="Arial"/>
                <w:color w:val="auto"/>
                <w:sz w:val="20"/>
                <w:szCs w:val="20"/>
              </w:rPr>
              <w:t>Lipowa Góra Wschodnia 1400 m</w:t>
            </w:r>
          </w:p>
        </w:tc>
        <w:tc>
          <w:tcPr>
            <w:tcW w:w="1495" w:type="dxa"/>
            <w:vAlign w:val="center"/>
          </w:tcPr>
          <w:p w14:paraId="4295B2B3" w14:textId="77777777" w:rsidR="002A11BA" w:rsidRPr="00C73C52" w:rsidRDefault="002A11BA" w:rsidP="002A11BA">
            <w:pPr>
              <w:jc w:val="center"/>
              <w:rPr>
                <w:rFonts w:cs="Arial"/>
                <w:color w:val="auto"/>
                <w:sz w:val="20"/>
                <w:szCs w:val="20"/>
              </w:rPr>
            </w:pPr>
            <w:r w:rsidRPr="00C73C52">
              <w:rPr>
                <w:rFonts w:cs="Arial"/>
                <w:color w:val="auto"/>
                <w:sz w:val="20"/>
                <w:szCs w:val="20"/>
              </w:rPr>
              <w:t>Średnie</w:t>
            </w:r>
          </w:p>
        </w:tc>
        <w:tc>
          <w:tcPr>
            <w:tcW w:w="1477" w:type="dxa"/>
            <w:vAlign w:val="center"/>
          </w:tcPr>
          <w:p w14:paraId="03F5433D" w14:textId="77777777" w:rsidR="002A11BA" w:rsidRPr="00C73C52" w:rsidRDefault="002A11BA" w:rsidP="002A11BA">
            <w:pPr>
              <w:jc w:val="center"/>
              <w:rPr>
                <w:rFonts w:cs="Arial"/>
                <w:color w:val="auto"/>
                <w:sz w:val="20"/>
                <w:szCs w:val="20"/>
              </w:rPr>
            </w:pPr>
            <w:r w:rsidRPr="00C73C52">
              <w:rPr>
                <w:rFonts w:cs="Arial"/>
                <w:color w:val="auto"/>
                <w:sz w:val="20"/>
                <w:szCs w:val="20"/>
              </w:rPr>
              <w:t>1400</w:t>
            </w:r>
          </w:p>
        </w:tc>
        <w:tc>
          <w:tcPr>
            <w:tcW w:w="1477" w:type="dxa"/>
            <w:vAlign w:val="center"/>
          </w:tcPr>
          <w:p w14:paraId="73213633" w14:textId="77777777" w:rsidR="002A11BA" w:rsidRPr="00C73C52" w:rsidRDefault="002A11BA" w:rsidP="002A11BA">
            <w:pPr>
              <w:jc w:val="center"/>
              <w:rPr>
                <w:rFonts w:cs="Arial"/>
                <w:color w:val="auto"/>
                <w:sz w:val="20"/>
                <w:szCs w:val="20"/>
              </w:rPr>
            </w:pPr>
            <w:r w:rsidRPr="00C73C52">
              <w:rPr>
                <w:rFonts w:cs="Arial"/>
                <w:color w:val="auto"/>
                <w:sz w:val="20"/>
                <w:szCs w:val="20"/>
              </w:rPr>
              <w:t>2022</w:t>
            </w:r>
          </w:p>
        </w:tc>
      </w:tr>
      <w:tr w:rsidR="00C73C52" w:rsidRPr="00C73C52" w14:paraId="60ABEA8A" w14:textId="77777777" w:rsidTr="002A11BA">
        <w:trPr>
          <w:cnfStyle w:val="000000010000" w:firstRow="0" w:lastRow="0" w:firstColumn="0" w:lastColumn="0" w:oddVBand="0" w:evenVBand="0" w:oddHBand="0" w:evenHBand="1" w:firstRowFirstColumn="0" w:firstRowLastColumn="0" w:lastRowFirstColumn="0" w:lastRowLastColumn="0"/>
        </w:trPr>
        <w:tc>
          <w:tcPr>
            <w:tcW w:w="675" w:type="dxa"/>
            <w:vAlign w:val="center"/>
          </w:tcPr>
          <w:p w14:paraId="36B548E3" w14:textId="77777777" w:rsidR="002F6CD2" w:rsidRPr="00C73C52" w:rsidRDefault="002F6CD2" w:rsidP="002A11BA">
            <w:pPr>
              <w:jc w:val="center"/>
              <w:rPr>
                <w:rFonts w:cs="Arial"/>
                <w:color w:val="auto"/>
                <w:sz w:val="20"/>
                <w:szCs w:val="20"/>
              </w:rPr>
            </w:pPr>
            <w:r w:rsidRPr="00C73C52">
              <w:rPr>
                <w:rFonts w:cs="Arial"/>
                <w:color w:val="auto"/>
                <w:sz w:val="20"/>
                <w:szCs w:val="20"/>
              </w:rPr>
              <w:t>2</w:t>
            </w:r>
          </w:p>
        </w:tc>
        <w:tc>
          <w:tcPr>
            <w:tcW w:w="3948" w:type="dxa"/>
            <w:vAlign w:val="center"/>
          </w:tcPr>
          <w:p w14:paraId="71CA58EE" w14:textId="101A0C49" w:rsidR="002F6CD2" w:rsidRPr="00C73C52" w:rsidRDefault="002F6CD2" w:rsidP="002F6CD2">
            <w:pPr>
              <w:jc w:val="center"/>
              <w:rPr>
                <w:rFonts w:cs="Arial"/>
                <w:color w:val="auto"/>
                <w:sz w:val="20"/>
                <w:szCs w:val="20"/>
              </w:rPr>
            </w:pPr>
            <w:r w:rsidRPr="00C73C52">
              <w:rPr>
                <w:rFonts w:cs="Arial"/>
                <w:color w:val="auto"/>
                <w:sz w:val="20"/>
                <w:szCs w:val="20"/>
              </w:rPr>
              <w:t>Gazyfikacja lotniska w Szymanach 14000 m</w:t>
            </w:r>
          </w:p>
        </w:tc>
        <w:tc>
          <w:tcPr>
            <w:tcW w:w="1495" w:type="dxa"/>
            <w:vAlign w:val="center"/>
          </w:tcPr>
          <w:p w14:paraId="7AC28BA8" w14:textId="5308B524" w:rsidR="002F6CD2" w:rsidRPr="00C73C52" w:rsidRDefault="002F6CD2" w:rsidP="002A11BA">
            <w:pPr>
              <w:jc w:val="center"/>
              <w:rPr>
                <w:rFonts w:cs="Arial"/>
                <w:color w:val="auto"/>
                <w:sz w:val="20"/>
                <w:szCs w:val="20"/>
              </w:rPr>
            </w:pPr>
            <w:r w:rsidRPr="00C73C52">
              <w:rPr>
                <w:rFonts w:cs="Arial"/>
                <w:color w:val="auto"/>
                <w:sz w:val="20"/>
                <w:szCs w:val="20"/>
              </w:rPr>
              <w:t>Średnie</w:t>
            </w:r>
          </w:p>
        </w:tc>
        <w:tc>
          <w:tcPr>
            <w:tcW w:w="1477" w:type="dxa"/>
            <w:vAlign w:val="center"/>
          </w:tcPr>
          <w:p w14:paraId="1474AD23" w14:textId="44F5A121" w:rsidR="002F6CD2" w:rsidRPr="00C73C52" w:rsidRDefault="002F6CD2" w:rsidP="002A11BA">
            <w:pPr>
              <w:jc w:val="center"/>
              <w:rPr>
                <w:rFonts w:cs="Arial"/>
                <w:color w:val="auto"/>
                <w:sz w:val="20"/>
                <w:szCs w:val="20"/>
              </w:rPr>
            </w:pPr>
            <w:r w:rsidRPr="00C73C52">
              <w:rPr>
                <w:rFonts w:cs="Arial"/>
                <w:color w:val="auto"/>
                <w:sz w:val="20"/>
                <w:szCs w:val="20"/>
              </w:rPr>
              <w:t>14000</w:t>
            </w:r>
          </w:p>
        </w:tc>
        <w:tc>
          <w:tcPr>
            <w:tcW w:w="1477" w:type="dxa"/>
            <w:vAlign w:val="center"/>
          </w:tcPr>
          <w:p w14:paraId="5B22C9FE" w14:textId="1E3353B2" w:rsidR="002F6CD2" w:rsidRPr="00C73C52" w:rsidRDefault="002F6CD2" w:rsidP="002A11BA">
            <w:pPr>
              <w:jc w:val="center"/>
              <w:rPr>
                <w:rFonts w:cs="Arial"/>
                <w:color w:val="auto"/>
                <w:sz w:val="20"/>
                <w:szCs w:val="20"/>
              </w:rPr>
            </w:pPr>
            <w:r w:rsidRPr="00C73C52">
              <w:rPr>
                <w:rFonts w:cs="Arial"/>
                <w:color w:val="auto"/>
                <w:sz w:val="20"/>
                <w:szCs w:val="20"/>
              </w:rPr>
              <w:t>po 2023</w:t>
            </w:r>
          </w:p>
        </w:tc>
      </w:tr>
    </w:tbl>
    <w:p w14:paraId="21DEDBFF" w14:textId="77777777" w:rsidR="002A11BA" w:rsidRPr="00C73C52" w:rsidRDefault="002A11BA" w:rsidP="002A11BA">
      <w:pPr>
        <w:jc w:val="center"/>
        <w:rPr>
          <w:rFonts w:cs="Arial"/>
          <w:color w:val="auto"/>
          <w:sz w:val="20"/>
          <w:szCs w:val="20"/>
        </w:rPr>
      </w:pPr>
      <w:r w:rsidRPr="00C73C52">
        <w:rPr>
          <w:rFonts w:cs="Arial"/>
          <w:color w:val="auto"/>
          <w:sz w:val="20"/>
          <w:szCs w:val="20"/>
        </w:rPr>
        <w:t>źródło: PSG</w:t>
      </w:r>
    </w:p>
    <w:p w14:paraId="7DAA94D5" w14:textId="77777777" w:rsidR="002A11BA" w:rsidRPr="00C73C52" w:rsidRDefault="002A11BA" w:rsidP="002A11BA">
      <w:pPr>
        <w:jc w:val="both"/>
        <w:rPr>
          <w:rFonts w:cs="Arial"/>
          <w:color w:val="auto"/>
        </w:rPr>
      </w:pPr>
    </w:p>
    <w:p w14:paraId="141CAF5C" w14:textId="77777777" w:rsidR="002A11BA" w:rsidRPr="00C73C52" w:rsidRDefault="002A11BA" w:rsidP="002A11BA">
      <w:pPr>
        <w:jc w:val="both"/>
        <w:rPr>
          <w:rFonts w:cs="Arial"/>
          <w:color w:val="auto"/>
        </w:rPr>
      </w:pPr>
      <w:r w:rsidRPr="00C73C52">
        <w:rPr>
          <w:rFonts w:cs="Arial"/>
          <w:color w:val="auto"/>
        </w:rPr>
        <w:t xml:space="preserve">Obecna infrastruktura gazowa na terenie Gminy Szczytno jest w dobrym stanie i pokrywa zgłaszane zapotrzebowanie na paliwo gazowe. Zgodnie ze zgłaszanym zainteresowaniem wykorzystania gazu ziemnego następuje stopniowo dalsza rozbudowa sieci gazowej biorąc pod uwagę techniczne i ekonomiczne warunki przyłączenia do sieci gazowej. W przypadku wzrostu zapotrzebowania na paliwo gazowe dla Gminy Szczytno dalsze plany rozwojowe </w:t>
      </w:r>
      <w:r w:rsidRPr="00C73C52">
        <w:rPr>
          <w:rFonts w:cs="Arial"/>
          <w:color w:val="auto"/>
        </w:rPr>
        <w:lastRenderedPageBreak/>
        <w:t>będą analizowane na bieżąco i przy zachowaniu warunków technicznych i ekonomicznych uwzględnione w dalszych planach inwestycyjnych.</w:t>
      </w:r>
    </w:p>
    <w:p w14:paraId="2B801931" w14:textId="5255F6B4" w:rsidR="00BF1EE4" w:rsidRPr="00C73C52" w:rsidRDefault="00BF1EE4" w:rsidP="002A11BA">
      <w:pPr>
        <w:jc w:val="both"/>
        <w:rPr>
          <w:rFonts w:cs="Arial"/>
          <w:color w:val="auto"/>
        </w:rPr>
      </w:pPr>
    </w:p>
    <w:p w14:paraId="6C532C30" w14:textId="77777777" w:rsidR="00EE1A91" w:rsidRPr="00C73C52" w:rsidRDefault="00EE1A91" w:rsidP="00EE1A91">
      <w:pPr>
        <w:rPr>
          <w:rFonts w:cs="Arial"/>
          <w:b/>
          <w:color w:val="auto"/>
          <w:u w:val="single"/>
        </w:rPr>
      </w:pPr>
      <w:r w:rsidRPr="00C73C52">
        <w:rPr>
          <w:rFonts w:cs="Arial"/>
          <w:b/>
          <w:color w:val="auto"/>
          <w:u w:val="single"/>
        </w:rPr>
        <w:t>Emisja komunikacyjna</w:t>
      </w:r>
    </w:p>
    <w:p w14:paraId="4DD320E7" w14:textId="77777777" w:rsidR="008E3200" w:rsidRPr="00C73C52" w:rsidRDefault="00EE1A91" w:rsidP="008E3200">
      <w:pPr>
        <w:rPr>
          <w:rFonts w:cs="Arial"/>
          <w:color w:val="auto"/>
        </w:rPr>
      </w:pPr>
      <w:r w:rsidRPr="00C73C52">
        <w:rPr>
          <w:rFonts w:cs="Arial"/>
          <w:color w:val="auto"/>
          <w:szCs w:val="24"/>
        </w:rPr>
        <w:t xml:space="preserve">Negatywne oddziaływanie na środowisko niesie ze sobą emisja komunikacyjna, która najbardziej odczuwalna jest w pobliżu dróg charakteryzujących się dużym natężeniem ruchu kołowego. </w:t>
      </w:r>
      <w:r w:rsidR="008E3200" w:rsidRPr="00C73C52">
        <w:rPr>
          <w:rFonts w:cs="Arial"/>
          <w:color w:val="auto"/>
        </w:rPr>
        <w:t xml:space="preserve">Sieć komunikacyjna gminy </w:t>
      </w:r>
      <w:r w:rsidR="007767EB" w:rsidRPr="00C73C52">
        <w:rPr>
          <w:rFonts w:cs="Arial"/>
          <w:color w:val="auto"/>
        </w:rPr>
        <w:t>Szczytno</w:t>
      </w:r>
      <w:r w:rsidR="008E3200" w:rsidRPr="00C73C52">
        <w:rPr>
          <w:rFonts w:cs="Arial"/>
          <w:color w:val="auto"/>
        </w:rPr>
        <w:t xml:space="preserve"> współtworzona jest przede wszystkim przez transport drogowy. Sieć komunikacyjna składa się z:</w:t>
      </w:r>
    </w:p>
    <w:p w14:paraId="37A21450" w14:textId="77777777" w:rsidR="008E3200" w:rsidRPr="00C73C52" w:rsidRDefault="008E3200" w:rsidP="001E30EA">
      <w:pPr>
        <w:numPr>
          <w:ilvl w:val="0"/>
          <w:numId w:val="108"/>
        </w:numPr>
        <w:spacing w:line="264" w:lineRule="auto"/>
        <w:contextualSpacing/>
        <w:jc w:val="both"/>
        <w:rPr>
          <w:rFonts w:cs="Arial"/>
          <w:color w:val="auto"/>
        </w:rPr>
      </w:pPr>
      <w:r w:rsidRPr="00C73C52">
        <w:rPr>
          <w:rFonts w:cs="Arial"/>
          <w:color w:val="auto"/>
        </w:rPr>
        <w:t>dróg krajowych</w:t>
      </w:r>
      <w:r w:rsidR="00AD5D7B" w:rsidRPr="00C73C52">
        <w:rPr>
          <w:rFonts w:cs="Arial"/>
          <w:color w:val="auto"/>
        </w:rPr>
        <w:t xml:space="preserve"> (tabela poniżej).</w:t>
      </w:r>
    </w:p>
    <w:p w14:paraId="5FF20519" w14:textId="77777777" w:rsidR="008E3200" w:rsidRPr="00C73C52" w:rsidRDefault="008E3200" w:rsidP="001E30EA">
      <w:pPr>
        <w:numPr>
          <w:ilvl w:val="0"/>
          <w:numId w:val="109"/>
        </w:numPr>
        <w:spacing w:line="264" w:lineRule="auto"/>
        <w:contextualSpacing/>
        <w:jc w:val="both"/>
        <w:rPr>
          <w:rFonts w:cs="Arial"/>
          <w:color w:val="auto"/>
        </w:rPr>
      </w:pPr>
      <w:r w:rsidRPr="00C73C52">
        <w:rPr>
          <w:rFonts w:cs="Arial"/>
          <w:color w:val="auto"/>
        </w:rPr>
        <w:t>dróg wojewódzkich:</w:t>
      </w:r>
    </w:p>
    <w:p w14:paraId="62BA6739" w14:textId="7240F0A1" w:rsidR="008E3200" w:rsidRPr="00C73C52" w:rsidRDefault="002F6CD2" w:rsidP="001E30EA">
      <w:pPr>
        <w:numPr>
          <w:ilvl w:val="1"/>
          <w:numId w:val="109"/>
        </w:numPr>
        <w:spacing w:line="264" w:lineRule="auto"/>
        <w:contextualSpacing/>
        <w:jc w:val="both"/>
        <w:rPr>
          <w:rFonts w:cs="Arial"/>
          <w:color w:val="auto"/>
        </w:rPr>
      </w:pPr>
      <w:r w:rsidRPr="00C73C52">
        <w:rPr>
          <w:rFonts w:cs="Arial"/>
          <w:color w:val="auto"/>
          <w:shd w:val="clear" w:color="auto" w:fill="FFFFFF"/>
        </w:rPr>
        <w:t>droga wojewódzka nr 600,</w:t>
      </w:r>
    </w:p>
    <w:p w14:paraId="2416D910" w14:textId="77777777" w:rsidR="008E3200" w:rsidRPr="00C73C52" w:rsidRDefault="00AD5D7B" w:rsidP="001E30EA">
      <w:pPr>
        <w:numPr>
          <w:ilvl w:val="0"/>
          <w:numId w:val="108"/>
        </w:numPr>
        <w:spacing w:line="264" w:lineRule="auto"/>
        <w:ind w:left="714" w:hanging="357"/>
        <w:contextualSpacing/>
        <w:jc w:val="both"/>
        <w:rPr>
          <w:rFonts w:cs="Arial"/>
          <w:color w:val="auto"/>
        </w:rPr>
      </w:pPr>
      <w:r w:rsidRPr="00C73C52">
        <w:rPr>
          <w:rFonts w:cs="Arial"/>
          <w:color w:val="auto"/>
        </w:rPr>
        <w:t>dróg powiatowych (zaprezentowano w poniższej tabeli).</w:t>
      </w:r>
    </w:p>
    <w:p w14:paraId="1B920F1C" w14:textId="77777777" w:rsidR="008E3200" w:rsidRPr="00C73C52" w:rsidRDefault="008E3200" w:rsidP="001E30EA">
      <w:pPr>
        <w:numPr>
          <w:ilvl w:val="0"/>
          <w:numId w:val="108"/>
        </w:numPr>
        <w:contextualSpacing/>
        <w:jc w:val="both"/>
        <w:rPr>
          <w:rFonts w:cs="Arial"/>
          <w:color w:val="auto"/>
        </w:rPr>
      </w:pPr>
      <w:r w:rsidRPr="00C73C52">
        <w:rPr>
          <w:rFonts w:cs="Arial"/>
          <w:color w:val="auto"/>
        </w:rPr>
        <w:t>dróg gminnych.</w:t>
      </w:r>
    </w:p>
    <w:p w14:paraId="20047317" w14:textId="77777777" w:rsidR="00AD5D7B" w:rsidRPr="00C73C52" w:rsidRDefault="00AD5D7B" w:rsidP="00AD5D7B">
      <w:pPr>
        <w:rPr>
          <w:rFonts w:cs="Arial"/>
          <w:color w:val="auto"/>
          <w:sz w:val="20"/>
          <w:szCs w:val="20"/>
          <w:lang w:eastAsia="pl-PL"/>
        </w:rPr>
      </w:pPr>
    </w:p>
    <w:p w14:paraId="65BFEBDB" w14:textId="7B8ABF26" w:rsidR="00AD5D7B" w:rsidRPr="00C73C52" w:rsidRDefault="00AD5D7B" w:rsidP="00AD5D7B">
      <w:pPr>
        <w:ind w:left="-142"/>
        <w:contextualSpacing/>
        <w:jc w:val="both"/>
        <w:rPr>
          <w:rFonts w:cs="Arial"/>
          <w:b/>
          <w:color w:val="auto"/>
          <w:sz w:val="20"/>
          <w:szCs w:val="20"/>
        </w:rPr>
      </w:pPr>
      <w:bookmarkStart w:id="97" w:name="_Toc85444089"/>
      <w:r w:rsidRPr="00C73C52">
        <w:rPr>
          <w:rFonts w:cs="Arial"/>
          <w:b/>
          <w:color w:val="auto"/>
          <w:sz w:val="20"/>
          <w:szCs w:val="20"/>
        </w:rPr>
        <w:t xml:space="preserve">Tabela </w:t>
      </w:r>
      <w:r w:rsidR="00C44B54" w:rsidRPr="00C73C52">
        <w:rPr>
          <w:rFonts w:cs="Arial"/>
          <w:b/>
          <w:color w:val="auto"/>
          <w:sz w:val="20"/>
          <w:szCs w:val="20"/>
        </w:rPr>
        <w:fldChar w:fldCharType="begin"/>
      </w:r>
      <w:r w:rsidRPr="00C73C52">
        <w:rPr>
          <w:rFonts w:cs="Arial"/>
          <w:b/>
          <w:color w:val="auto"/>
          <w:sz w:val="20"/>
          <w:szCs w:val="20"/>
        </w:rPr>
        <w:instrText xml:space="preserve"> SEQ Tabela \* ARABIC </w:instrText>
      </w:r>
      <w:r w:rsidR="00C44B54" w:rsidRPr="00C73C52">
        <w:rPr>
          <w:rFonts w:cs="Arial"/>
          <w:b/>
          <w:color w:val="auto"/>
          <w:sz w:val="20"/>
          <w:szCs w:val="20"/>
        </w:rPr>
        <w:fldChar w:fldCharType="separate"/>
      </w:r>
      <w:r w:rsidR="00DA4FEC">
        <w:rPr>
          <w:rFonts w:cs="Arial"/>
          <w:b/>
          <w:noProof/>
          <w:color w:val="auto"/>
          <w:sz w:val="20"/>
          <w:szCs w:val="20"/>
        </w:rPr>
        <w:t>10</w:t>
      </w:r>
      <w:r w:rsidR="00C44B54" w:rsidRPr="00C73C52">
        <w:rPr>
          <w:rFonts w:cs="Arial"/>
          <w:b/>
          <w:color w:val="auto"/>
          <w:sz w:val="20"/>
          <w:szCs w:val="20"/>
        </w:rPr>
        <w:fldChar w:fldCharType="end"/>
      </w:r>
      <w:r w:rsidRPr="00C73C52">
        <w:rPr>
          <w:rFonts w:cs="Arial"/>
          <w:b/>
          <w:color w:val="auto"/>
          <w:sz w:val="20"/>
          <w:szCs w:val="20"/>
        </w:rPr>
        <w:t>. Drogi krajowe na terenie gminy Szczytno.</w:t>
      </w:r>
      <w:bookmarkEnd w:id="97"/>
    </w:p>
    <w:tbl>
      <w:tblPr>
        <w:tblStyle w:val="Styl12"/>
        <w:tblW w:w="9072" w:type="dxa"/>
        <w:jc w:val="center"/>
        <w:tblLook w:val="04A0" w:firstRow="1" w:lastRow="0" w:firstColumn="1" w:lastColumn="0" w:noHBand="0" w:noVBand="1"/>
      </w:tblPr>
      <w:tblGrid>
        <w:gridCol w:w="2251"/>
        <w:gridCol w:w="2267"/>
        <w:gridCol w:w="2267"/>
        <w:gridCol w:w="2287"/>
      </w:tblGrid>
      <w:tr w:rsidR="00C73C52" w:rsidRPr="00C73C52" w14:paraId="628B3C69" w14:textId="77777777" w:rsidTr="00AA2243">
        <w:trPr>
          <w:cnfStyle w:val="100000000000" w:firstRow="1" w:lastRow="0" w:firstColumn="0" w:lastColumn="0" w:oddVBand="0" w:evenVBand="0" w:oddHBand="0" w:evenHBand="0" w:firstRowFirstColumn="0" w:firstRowLastColumn="0" w:lastRowFirstColumn="0" w:lastRowLastColumn="0"/>
          <w:jc w:val="center"/>
        </w:trPr>
        <w:tc>
          <w:tcPr>
            <w:tcW w:w="2126" w:type="dxa"/>
            <w:vAlign w:val="center"/>
          </w:tcPr>
          <w:p w14:paraId="0EC81ABC"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Nr drogi</w:t>
            </w:r>
          </w:p>
        </w:tc>
        <w:tc>
          <w:tcPr>
            <w:tcW w:w="2141" w:type="dxa"/>
            <w:vAlign w:val="center"/>
          </w:tcPr>
          <w:p w14:paraId="2DB66089"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od km</w:t>
            </w:r>
          </w:p>
        </w:tc>
        <w:tc>
          <w:tcPr>
            <w:tcW w:w="2141" w:type="dxa"/>
            <w:vAlign w:val="center"/>
          </w:tcPr>
          <w:p w14:paraId="48A23120"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do km</w:t>
            </w:r>
          </w:p>
        </w:tc>
        <w:tc>
          <w:tcPr>
            <w:tcW w:w="2160" w:type="dxa"/>
            <w:vAlign w:val="center"/>
          </w:tcPr>
          <w:p w14:paraId="11436BCC"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długość</w:t>
            </w:r>
          </w:p>
        </w:tc>
      </w:tr>
      <w:tr w:rsidR="00C73C52" w:rsidRPr="00C73C52" w14:paraId="2A06181F"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2126" w:type="dxa"/>
            <w:vAlign w:val="center"/>
          </w:tcPr>
          <w:p w14:paraId="1299770B"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53</w:t>
            </w:r>
          </w:p>
        </w:tc>
        <w:tc>
          <w:tcPr>
            <w:tcW w:w="2141" w:type="dxa"/>
            <w:vAlign w:val="center"/>
          </w:tcPr>
          <w:p w14:paraId="24788DE1"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35,334</w:t>
            </w:r>
          </w:p>
        </w:tc>
        <w:tc>
          <w:tcPr>
            <w:tcW w:w="2141" w:type="dxa"/>
            <w:vAlign w:val="center"/>
          </w:tcPr>
          <w:p w14:paraId="3FE7C303"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43,716</w:t>
            </w:r>
          </w:p>
        </w:tc>
        <w:tc>
          <w:tcPr>
            <w:tcW w:w="2160" w:type="dxa"/>
            <w:vAlign w:val="center"/>
          </w:tcPr>
          <w:p w14:paraId="39310E80"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8,382</w:t>
            </w:r>
          </w:p>
        </w:tc>
      </w:tr>
      <w:tr w:rsidR="00C73C52" w:rsidRPr="00C73C52" w14:paraId="004B1E43"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2126" w:type="dxa"/>
            <w:vAlign w:val="center"/>
          </w:tcPr>
          <w:p w14:paraId="46D82C03"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53</w:t>
            </w:r>
          </w:p>
        </w:tc>
        <w:tc>
          <w:tcPr>
            <w:tcW w:w="2141" w:type="dxa"/>
            <w:vAlign w:val="center"/>
          </w:tcPr>
          <w:p w14:paraId="6E1D4541"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48,269</w:t>
            </w:r>
          </w:p>
        </w:tc>
        <w:tc>
          <w:tcPr>
            <w:tcW w:w="2141" w:type="dxa"/>
            <w:vAlign w:val="center"/>
          </w:tcPr>
          <w:p w14:paraId="73F6CA78"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56,886</w:t>
            </w:r>
          </w:p>
        </w:tc>
        <w:tc>
          <w:tcPr>
            <w:tcW w:w="2160" w:type="dxa"/>
            <w:vAlign w:val="center"/>
          </w:tcPr>
          <w:p w14:paraId="5DC2412C"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8,617</w:t>
            </w:r>
          </w:p>
        </w:tc>
      </w:tr>
      <w:tr w:rsidR="00C73C52" w:rsidRPr="00C73C52" w14:paraId="5F3EE414"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2126" w:type="dxa"/>
            <w:vAlign w:val="center"/>
          </w:tcPr>
          <w:p w14:paraId="5CD4ABAE"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57</w:t>
            </w:r>
          </w:p>
        </w:tc>
        <w:tc>
          <w:tcPr>
            <w:tcW w:w="2141" w:type="dxa"/>
            <w:vAlign w:val="center"/>
          </w:tcPr>
          <w:p w14:paraId="65CB2D05"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74,322</w:t>
            </w:r>
          </w:p>
        </w:tc>
        <w:tc>
          <w:tcPr>
            <w:tcW w:w="2141" w:type="dxa"/>
            <w:vAlign w:val="center"/>
          </w:tcPr>
          <w:p w14:paraId="3E8AF5E1"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81,071</w:t>
            </w:r>
          </w:p>
        </w:tc>
        <w:tc>
          <w:tcPr>
            <w:tcW w:w="2160" w:type="dxa"/>
            <w:vAlign w:val="center"/>
          </w:tcPr>
          <w:p w14:paraId="74078324"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6,749</w:t>
            </w:r>
          </w:p>
        </w:tc>
      </w:tr>
      <w:tr w:rsidR="00C73C52" w:rsidRPr="00C73C52" w14:paraId="33D9F8E2"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2126" w:type="dxa"/>
            <w:vAlign w:val="center"/>
          </w:tcPr>
          <w:p w14:paraId="0AC0B19B"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57</w:t>
            </w:r>
          </w:p>
        </w:tc>
        <w:tc>
          <w:tcPr>
            <w:tcW w:w="2141" w:type="dxa"/>
            <w:vAlign w:val="center"/>
          </w:tcPr>
          <w:p w14:paraId="1D6A2EB9"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84,920</w:t>
            </w:r>
          </w:p>
        </w:tc>
        <w:tc>
          <w:tcPr>
            <w:tcW w:w="2141" w:type="dxa"/>
            <w:vAlign w:val="center"/>
          </w:tcPr>
          <w:p w14:paraId="0D8F3784"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94,060</w:t>
            </w:r>
          </w:p>
        </w:tc>
        <w:tc>
          <w:tcPr>
            <w:tcW w:w="2160" w:type="dxa"/>
            <w:vAlign w:val="center"/>
          </w:tcPr>
          <w:p w14:paraId="4A51814B"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9,140</w:t>
            </w:r>
          </w:p>
        </w:tc>
      </w:tr>
      <w:tr w:rsidR="00C73C52" w:rsidRPr="00C73C52" w14:paraId="03E7CF63"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2126" w:type="dxa"/>
            <w:vAlign w:val="center"/>
          </w:tcPr>
          <w:p w14:paraId="4C2DB963"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58</w:t>
            </w:r>
          </w:p>
        </w:tc>
        <w:tc>
          <w:tcPr>
            <w:tcW w:w="2141" w:type="dxa"/>
            <w:vAlign w:val="center"/>
          </w:tcPr>
          <w:p w14:paraId="112DE927"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50,645</w:t>
            </w:r>
          </w:p>
        </w:tc>
        <w:tc>
          <w:tcPr>
            <w:tcW w:w="2141" w:type="dxa"/>
            <w:vAlign w:val="center"/>
          </w:tcPr>
          <w:p w14:paraId="29563D02"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56,109</w:t>
            </w:r>
          </w:p>
        </w:tc>
        <w:tc>
          <w:tcPr>
            <w:tcW w:w="2160" w:type="dxa"/>
            <w:vAlign w:val="center"/>
          </w:tcPr>
          <w:p w14:paraId="6C6F4646"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5,464</w:t>
            </w:r>
          </w:p>
        </w:tc>
      </w:tr>
      <w:tr w:rsidR="00C73C52" w:rsidRPr="00C73C52" w14:paraId="616E0CC5"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2126" w:type="dxa"/>
            <w:vAlign w:val="center"/>
          </w:tcPr>
          <w:p w14:paraId="6F0BC86D"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58</w:t>
            </w:r>
          </w:p>
        </w:tc>
        <w:tc>
          <w:tcPr>
            <w:tcW w:w="2141" w:type="dxa"/>
            <w:vAlign w:val="center"/>
          </w:tcPr>
          <w:p w14:paraId="3214F808"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57,255</w:t>
            </w:r>
          </w:p>
        </w:tc>
        <w:tc>
          <w:tcPr>
            <w:tcW w:w="2141" w:type="dxa"/>
            <w:vAlign w:val="center"/>
          </w:tcPr>
          <w:p w14:paraId="697C1D40"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72,990</w:t>
            </w:r>
          </w:p>
        </w:tc>
        <w:tc>
          <w:tcPr>
            <w:tcW w:w="2160" w:type="dxa"/>
            <w:vAlign w:val="center"/>
          </w:tcPr>
          <w:p w14:paraId="597B11FD" w14:textId="77777777" w:rsidR="00AD5D7B" w:rsidRPr="00C73C52" w:rsidRDefault="00AD5D7B" w:rsidP="00AD5D7B">
            <w:pPr>
              <w:contextualSpacing/>
              <w:jc w:val="center"/>
              <w:rPr>
                <w:rFonts w:cs="Arial"/>
                <w:color w:val="auto"/>
                <w:sz w:val="20"/>
                <w:szCs w:val="20"/>
              </w:rPr>
            </w:pPr>
            <w:r w:rsidRPr="00C73C52">
              <w:rPr>
                <w:rFonts w:cs="Arial"/>
                <w:color w:val="auto"/>
                <w:sz w:val="20"/>
                <w:szCs w:val="20"/>
              </w:rPr>
              <w:t>15,735</w:t>
            </w:r>
          </w:p>
        </w:tc>
      </w:tr>
    </w:tbl>
    <w:p w14:paraId="55ECD70E" w14:textId="78883D7D" w:rsidR="00AD5D7B" w:rsidRPr="00C73C52" w:rsidRDefault="00AD5D7B" w:rsidP="00AD5D7B">
      <w:pPr>
        <w:pStyle w:val="Legenda"/>
        <w:tabs>
          <w:tab w:val="left" w:pos="7000"/>
        </w:tabs>
        <w:jc w:val="center"/>
        <w:rPr>
          <w:rFonts w:cs="Arial"/>
          <w:b w:val="0"/>
          <w:color w:val="auto"/>
          <w:sz w:val="20"/>
          <w:szCs w:val="20"/>
        </w:rPr>
      </w:pPr>
      <w:r w:rsidRPr="00C73C52">
        <w:rPr>
          <w:rFonts w:cs="Arial"/>
          <w:b w:val="0"/>
          <w:color w:val="auto"/>
          <w:sz w:val="20"/>
          <w:szCs w:val="20"/>
        </w:rPr>
        <w:t xml:space="preserve">Źródło: </w:t>
      </w:r>
      <w:r w:rsidR="00C73C52" w:rsidRPr="00C73C52">
        <w:rPr>
          <w:rFonts w:cs="Arial"/>
          <w:b w:val="0"/>
          <w:color w:val="auto"/>
          <w:sz w:val="20"/>
          <w:szCs w:val="20"/>
        </w:rPr>
        <w:t>GDDKiA</w:t>
      </w:r>
    </w:p>
    <w:p w14:paraId="7A0306BB" w14:textId="77777777" w:rsidR="00AD5D7B" w:rsidRPr="00C73C52" w:rsidRDefault="00AD5D7B" w:rsidP="00AD5D7B">
      <w:pPr>
        <w:ind w:left="-142"/>
        <w:contextualSpacing/>
        <w:jc w:val="both"/>
        <w:rPr>
          <w:rFonts w:cs="Arial"/>
          <w:color w:val="auto"/>
          <w:sz w:val="20"/>
          <w:szCs w:val="20"/>
        </w:rPr>
      </w:pPr>
    </w:p>
    <w:p w14:paraId="0DEDBF9B" w14:textId="11AC6A04" w:rsidR="002A11BA" w:rsidRPr="00C73C52" w:rsidRDefault="00AD5D7B" w:rsidP="00AD5D7B">
      <w:pPr>
        <w:pStyle w:val="Legenda"/>
        <w:rPr>
          <w:rFonts w:cs="Arial"/>
          <w:color w:val="auto"/>
        </w:rPr>
      </w:pPr>
      <w:bookmarkStart w:id="98" w:name="_Toc85444090"/>
      <w:r w:rsidRPr="00C73C52">
        <w:rPr>
          <w:rFonts w:cs="Arial"/>
          <w:color w:val="auto"/>
        </w:rPr>
        <w:t xml:space="preserve">Tabela </w:t>
      </w:r>
      <w:r w:rsidR="00C44B54" w:rsidRPr="00C73C52">
        <w:rPr>
          <w:rFonts w:cs="Arial"/>
          <w:color w:val="auto"/>
        </w:rPr>
        <w:fldChar w:fldCharType="begin"/>
      </w:r>
      <w:r w:rsidRPr="00C73C52">
        <w:rPr>
          <w:rFonts w:cs="Arial"/>
          <w:color w:val="auto"/>
        </w:rPr>
        <w:instrText xml:space="preserve"> SEQ Tabela \* ARABIC </w:instrText>
      </w:r>
      <w:r w:rsidR="00C44B54" w:rsidRPr="00C73C52">
        <w:rPr>
          <w:rFonts w:cs="Arial"/>
          <w:color w:val="auto"/>
        </w:rPr>
        <w:fldChar w:fldCharType="separate"/>
      </w:r>
      <w:r w:rsidR="00DA4FEC">
        <w:rPr>
          <w:rFonts w:cs="Arial"/>
          <w:noProof/>
          <w:color w:val="auto"/>
        </w:rPr>
        <w:t>11</w:t>
      </w:r>
      <w:r w:rsidR="00C44B54" w:rsidRPr="00C73C52">
        <w:rPr>
          <w:rFonts w:cs="Arial"/>
          <w:color w:val="auto"/>
        </w:rPr>
        <w:fldChar w:fldCharType="end"/>
      </w:r>
      <w:r w:rsidRPr="00C73C52">
        <w:rPr>
          <w:rFonts w:cs="Arial"/>
          <w:color w:val="auto"/>
        </w:rPr>
        <w:t>. Drogi powiatowe na terenie gminy Szczytno.</w:t>
      </w:r>
      <w:bookmarkEnd w:id="98"/>
    </w:p>
    <w:tbl>
      <w:tblPr>
        <w:tblStyle w:val="Styl12"/>
        <w:tblW w:w="9080" w:type="dxa"/>
        <w:jc w:val="center"/>
        <w:tblLook w:val="04A0" w:firstRow="1" w:lastRow="0" w:firstColumn="1" w:lastColumn="0" w:noHBand="0" w:noVBand="1"/>
      </w:tblPr>
      <w:tblGrid>
        <w:gridCol w:w="1276"/>
        <w:gridCol w:w="4343"/>
        <w:gridCol w:w="3461"/>
      </w:tblGrid>
      <w:tr w:rsidR="00C73C52" w:rsidRPr="00C73C52" w14:paraId="0F0D742D" w14:textId="77777777" w:rsidTr="00AA2243">
        <w:trPr>
          <w:cnfStyle w:val="100000000000" w:firstRow="1" w:lastRow="0" w:firstColumn="0" w:lastColumn="0" w:oddVBand="0" w:evenVBand="0" w:oddHBand="0" w:evenHBand="0" w:firstRowFirstColumn="0" w:firstRowLastColumn="0" w:lastRowFirstColumn="0" w:lastRowLastColumn="0"/>
          <w:tblHeader/>
          <w:jc w:val="center"/>
        </w:trPr>
        <w:tc>
          <w:tcPr>
            <w:tcW w:w="1276" w:type="dxa"/>
            <w:vAlign w:val="center"/>
          </w:tcPr>
          <w:p w14:paraId="74DC5580" w14:textId="17C7BD7D" w:rsidR="00E855DC" w:rsidRPr="00C73C52" w:rsidRDefault="00E855DC" w:rsidP="00502FBE">
            <w:pPr>
              <w:contextualSpacing/>
              <w:jc w:val="center"/>
              <w:rPr>
                <w:rFonts w:cs="Arial"/>
                <w:color w:val="auto"/>
                <w:sz w:val="20"/>
                <w:szCs w:val="20"/>
              </w:rPr>
            </w:pPr>
            <w:r w:rsidRPr="00C73C52">
              <w:rPr>
                <w:rFonts w:cs="Arial"/>
                <w:color w:val="auto"/>
                <w:sz w:val="20"/>
                <w:szCs w:val="20"/>
              </w:rPr>
              <w:t>Nr drogi</w:t>
            </w:r>
          </w:p>
        </w:tc>
        <w:tc>
          <w:tcPr>
            <w:tcW w:w="4343" w:type="dxa"/>
            <w:vAlign w:val="center"/>
          </w:tcPr>
          <w:p w14:paraId="43C9188B"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przebieg</w:t>
            </w:r>
          </w:p>
        </w:tc>
        <w:tc>
          <w:tcPr>
            <w:tcW w:w="3461" w:type="dxa"/>
            <w:vAlign w:val="center"/>
          </w:tcPr>
          <w:p w14:paraId="14BF6EE1"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Długość w granicach administracyjnych gminy w km</w:t>
            </w:r>
          </w:p>
        </w:tc>
      </w:tr>
      <w:tr w:rsidR="00C73C52" w:rsidRPr="00C73C52" w14:paraId="43B2A5F5"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122E8BF0"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1478N</w:t>
            </w:r>
          </w:p>
        </w:tc>
        <w:tc>
          <w:tcPr>
            <w:tcW w:w="4343" w:type="dxa"/>
            <w:vAlign w:val="center"/>
          </w:tcPr>
          <w:p w14:paraId="1EBB226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Pasym — Elganowo — Jęcznik</w:t>
            </w:r>
          </w:p>
        </w:tc>
        <w:tc>
          <w:tcPr>
            <w:tcW w:w="3461" w:type="dxa"/>
            <w:vAlign w:val="center"/>
          </w:tcPr>
          <w:p w14:paraId="0C235CFA"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4,761</w:t>
            </w:r>
          </w:p>
        </w:tc>
      </w:tr>
      <w:tr w:rsidR="00C73C52" w:rsidRPr="00C73C52" w14:paraId="38696AF1"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37957841"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1657N</w:t>
            </w:r>
          </w:p>
        </w:tc>
        <w:tc>
          <w:tcPr>
            <w:tcW w:w="4343" w:type="dxa"/>
            <w:vAlign w:val="center"/>
          </w:tcPr>
          <w:p w14:paraId="7C331DB1"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dr. kraj. nr 53 — Szczytno</w:t>
            </w:r>
          </w:p>
        </w:tc>
        <w:tc>
          <w:tcPr>
            <w:tcW w:w="3461" w:type="dxa"/>
            <w:vAlign w:val="center"/>
          </w:tcPr>
          <w:p w14:paraId="5007057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3,155</w:t>
            </w:r>
          </w:p>
        </w:tc>
      </w:tr>
      <w:tr w:rsidR="00C73C52" w:rsidRPr="00C73C52" w14:paraId="0F0FDD7D"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3F3868AE"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1500N</w:t>
            </w:r>
          </w:p>
        </w:tc>
        <w:tc>
          <w:tcPr>
            <w:tcW w:w="4343" w:type="dxa"/>
            <w:vAlign w:val="center"/>
          </w:tcPr>
          <w:p w14:paraId="7214BFD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Dębówko — Kobyłocha — Trelkówko — dr. woj. nr 600</w:t>
            </w:r>
          </w:p>
        </w:tc>
        <w:tc>
          <w:tcPr>
            <w:tcW w:w="3461" w:type="dxa"/>
            <w:vAlign w:val="center"/>
          </w:tcPr>
          <w:p w14:paraId="211072C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10,254</w:t>
            </w:r>
          </w:p>
        </w:tc>
      </w:tr>
      <w:tr w:rsidR="00C73C52" w:rsidRPr="00C73C52" w14:paraId="57A4EB5D"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6EB0C9CB"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1496N</w:t>
            </w:r>
          </w:p>
        </w:tc>
        <w:tc>
          <w:tcPr>
            <w:tcW w:w="4343" w:type="dxa"/>
            <w:vAlign w:val="center"/>
          </w:tcPr>
          <w:p w14:paraId="0F3A523B"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Dźwierzuty — Orzyny — dr. kraj. nr 58 — świętajno</w:t>
            </w:r>
          </w:p>
        </w:tc>
        <w:tc>
          <w:tcPr>
            <w:tcW w:w="3461" w:type="dxa"/>
            <w:vAlign w:val="center"/>
          </w:tcPr>
          <w:p w14:paraId="4B71610C"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0,507</w:t>
            </w:r>
          </w:p>
        </w:tc>
      </w:tr>
      <w:tr w:rsidR="00C73C52" w:rsidRPr="00C73C52" w14:paraId="1FBCC34C"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6CE63F1A"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1653N</w:t>
            </w:r>
          </w:p>
        </w:tc>
        <w:tc>
          <w:tcPr>
            <w:tcW w:w="4343" w:type="dxa"/>
            <w:vAlign w:val="center"/>
          </w:tcPr>
          <w:p w14:paraId="580FACFF"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Miętkie — Marksewo</w:t>
            </w:r>
          </w:p>
        </w:tc>
        <w:tc>
          <w:tcPr>
            <w:tcW w:w="3461" w:type="dxa"/>
            <w:vAlign w:val="center"/>
          </w:tcPr>
          <w:p w14:paraId="6C6CA9D8"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1,009</w:t>
            </w:r>
          </w:p>
        </w:tc>
      </w:tr>
      <w:tr w:rsidR="00C73C52" w:rsidRPr="00C73C52" w14:paraId="4D1EADAE"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279D0FF4"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1967N</w:t>
            </w:r>
          </w:p>
        </w:tc>
        <w:tc>
          <w:tcPr>
            <w:tcW w:w="4343" w:type="dxa"/>
            <w:vAlign w:val="center"/>
          </w:tcPr>
          <w:p w14:paraId="4F79D935"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Nowe Kiejkuty — dr. kraj. nr 58 (Stare Kiejkuty)</w:t>
            </w:r>
          </w:p>
        </w:tc>
        <w:tc>
          <w:tcPr>
            <w:tcW w:w="3461" w:type="dxa"/>
            <w:vAlign w:val="center"/>
          </w:tcPr>
          <w:p w14:paraId="108EB0BB"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0,804</w:t>
            </w:r>
          </w:p>
        </w:tc>
      </w:tr>
      <w:tr w:rsidR="00C73C52" w:rsidRPr="00C73C52" w14:paraId="1FF5D075"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2CF9CB72"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1655N</w:t>
            </w:r>
          </w:p>
        </w:tc>
        <w:tc>
          <w:tcPr>
            <w:tcW w:w="4343" w:type="dxa"/>
            <w:vAlign w:val="center"/>
          </w:tcPr>
          <w:p w14:paraId="05FEA91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Stare Kiejkuty - Jerutki</w:t>
            </w:r>
          </w:p>
        </w:tc>
        <w:tc>
          <w:tcPr>
            <w:tcW w:w="3461" w:type="dxa"/>
            <w:vAlign w:val="center"/>
          </w:tcPr>
          <w:p w14:paraId="15A96E3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4,464</w:t>
            </w:r>
          </w:p>
        </w:tc>
      </w:tr>
      <w:tr w:rsidR="00C73C52" w:rsidRPr="00C73C52" w14:paraId="567411EF"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344ACCE1"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1502N</w:t>
            </w:r>
          </w:p>
        </w:tc>
        <w:tc>
          <w:tcPr>
            <w:tcW w:w="4343" w:type="dxa"/>
            <w:vAlign w:val="center"/>
          </w:tcPr>
          <w:p w14:paraId="34A2AC4E"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dr. kraj. nr 53 (Szczytno) — Świętajno</w:t>
            </w:r>
          </w:p>
        </w:tc>
        <w:tc>
          <w:tcPr>
            <w:tcW w:w="3461" w:type="dxa"/>
            <w:vAlign w:val="center"/>
          </w:tcPr>
          <w:p w14:paraId="5FB8FAA2"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4,818</w:t>
            </w:r>
          </w:p>
        </w:tc>
      </w:tr>
      <w:tr w:rsidR="00C73C52" w:rsidRPr="00C73C52" w14:paraId="6E417925"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3DE0EC0B"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1673N</w:t>
            </w:r>
          </w:p>
        </w:tc>
        <w:tc>
          <w:tcPr>
            <w:tcW w:w="4343" w:type="dxa"/>
            <w:vAlign w:val="center"/>
          </w:tcPr>
          <w:p w14:paraId="78CC4340"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dr. nr 1502 N (Jerutki) — Olszyny — Gawrzyjalki</w:t>
            </w:r>
          </w:p>
        </w:tc>
        <w:tc>
          <w:tcPr>
            <w:tcW w:w="3461" w:type="dxa"/>
            <w:vAlign w:val="center"/>
          </w:tcPr>
          <w:p w14:paraId="4F3CE59C"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10,705</w:t>
            </w:r>
          </w:p>
        </w:tc>
      </w:tr>
      <w:tr w:rsidR="00C73C52" w:rsidRPr="00C73C52" w14:paraId="2637E6CE"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60D17AB9"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1677N</w:t>
            </w:r>
          </w:p>
        </w:tc>
        <w:tc>
          <w:tcPr>
            <w:tcW w:w="4343" w:type="dxa"/>
            <w:vAlign w:val="center"/>
          </w:tcPr>
          <w:p w14:paraId="5F5DF5D4"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dr. kraj. nr 53 — Nowe Czajki-Jeromin</w:t>
            </w:r>
          </w:p>
        </w:tc>
        <w:tc>
          <w:tcPr>
            <w:tcW w:w="3461" w:type="dxa"/>
            <w:vAlign w:val="center"/>
          </w:tcPr>
          <w:p w14:paraId="32ACB210"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0,095</w:t>
            </w:r>
          </w:p>
        </w:tc>
      </w:tr>
      <w:tr w:rsidR="00C73C52" w:rsidRPr="00C73C52" w14:paraId="077C4905"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499E4241"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1675N</w:t>
            </w:r>
          </w:p>
        </w:tc>
        <w:tc>
          <w:tcPr>
            <w:tcW w:w="4343" w:type="dxa"/>
            <w:vAlign w:val="center"/>
          </w:tcPr>
          <w:p w14:paraId="5760942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Jeruty-Lipowiec</w:t>
            </w:r>
          </w:p>
        </w:tc>
        <w:tc>
          <w:tcPr>
            <w:tcW w:w="3461" w:type="dxa"/>
            <w:vAlign w:val="center"/>
          </w:tcPr>
          <w:p w14:paraId="2F205C28"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8,222</w:t>
            </w:r>
          </w:p>
        </w:tc>
      </w:tr>
      <w:tr w:rsidR="00C73C52" w:rsidRPr="00C73C52" w14:paraId="7A9E8222"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4609FA2A"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1667N</w:t>
            </w:r>
          </w:p>
        </w:tc>
        <w:tc>
          <w:tcPr>
            <w:tcW w:w="4343" w:type="dxa"/>
            <w:vAlign w:val="center"/>
          </w:tcPr>
          <w:p w14:paraId="07CF03B0"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dr. kraj. nr 53 — Lipowiec —dr. nr 1512 N (Luka)</w:t>
            </w:r>
          </w:p>
        </w:tc>
        <w:tc>
          <w:tcPr>
            <w:tcW w:w="3461" w:type="dxa"/>
            <w:vAlign w:val="center"/>
          </w:tcPr>
          <w:p w14:paraId="2BCD3607"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15,634</w:t>
            </w:r>
          </w:p>
        </w:tc>
      </w:tr>
      <w:tr w:rsidR="00C73C52" w:rsidRPr="00C73C52" w14:paraId="296893A3"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2DF33928"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1506N</w:t>
            </w:r>
          </w:p>
        </w:tc>
        <w:tc>
          <w:tcPr>
            <w:tcW w:w="4343" w:type="dxa"/>
            <w:vAlign w:val="center"/>
          </w:tcPr>
          <w:p w14:paraId="66E46F19"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Szczytno— Wawrochy</w:t>
            </w:r>
          </w:p>
        </w:tc>
        <w:tc>
          <w:tcPr>
            <w:tcW w:w="3461" w:type="dxa"/>
            <w:vAlign w:val="center"/>
          </w:tcPr>
          <w:p w14:paraId="6486FB6E"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7,404</w:t>
            </w:r>
          </w:p>
        </w:tc>
      </w:tr>
      <w:tr w:rsidR="00C73C52" w:rsidRPr="00C73C52" w14:paraId="549DC81F"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2BF4A48A"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1663N</w:t>
            </w:r>
          </w:p>
        </w:tc>
        <w:tc>
          <w:tcPr>
            <w:tcW w:w="4343" w:type="dxa"/>
            <w:vAlign w:val="center"/>
          </w:tcPr>
          <w:p w14:paraId="6359112E"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Szczytno — Zabiele — Lejkowo</w:t>
            </w:r>
          </w:p>
        </w:tc>
        <w:tc>
          <w:tcPr>
            <w:tcW w:w="3461" w:type="dxa"/>
            <w:vAlign w:val="center"/>
          </w:tcPr>
          <w:p w14:paraId="6AF503C0"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8,124</w:t>
            </w:r>
          </w:p>
        </w:tc>
      </w:tr>
      <w:tr w:rsidR="00C73C52" w:rsidRPr="00C73C52" w14:paraId="023E4D87"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44133257"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1510N</w:t>
            </w:r>
          </w:p>
        </w:tc>
        <w:tc>
          <w:tcPr>
            <w:tcW w:w="4343" w:type="dxa"/>
            <w:vAlign w:val="center"/>
          </w:tcPr>
          <w:p w14:paraId="2F7F0EB8"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Kolodziejowy Grąd — Lipowiec</w:t>
            </w:r>
          </w:p>
        </w:tc>
        <w:tc>
          <w:tcPr>
            <w:tcW w:w="3461" w:type="dxa"/>
            <w:vAlign w:val="center"/>
          </w:tcPr>
          <w:p w14:paraId="38647DE3"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4,071</w:t>
            </w:r>
          </w:p>
        </w:tc>
      </w:tr>
      <w:tr w:rsidR="00C73C52" w:rsidRPr="00C73C52" w14:paraId="0E35334E"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2B30E24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1512N</w:t>
            </w:r>
          </w:p>
        </w:tc>
        <w:tc>
          <w:tcPr>
            <w:tcW w:w="4343" w:type="dxa"/>
            <w:vAlign w:val="center"/>
          </w:tcPr>
          <w:p w14:paraId="0D65740C"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Wielbark - Zieleniec Duży - Rozogi</w:t>
            </w:r>
          </w:p>
        </w:tc>
        <w:tc>
          <w:tcPr>
            <w:tcW w:w="3461" w:type="dxa"/>
            <w:vAlign w:val="center"/>
          </w:tcPr>
          <w:p w14:paraId="0821A7F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1,326</w:t>
            </w:r>
          </w:p>
        </w:tc>
      </w:tr>
      <w:tr w:rsidR="00C73C52" w:rsidRPr="00C73C52" w14:paraId="583E29FA"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29FDEDE3"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1484N</w:t>
            </w:r>
          </w:p>
        </w:tc>
        <w:tc>
          <w:tcPr>
            <w:tcW w:w="4343" w:type="dxa"/>
            <w:vAlign w:val="center"/>
          </w:tcPr>
          <w:p w14:paraId="0D9BD9EF"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Rekownica - Sasek Mały -dr. kraj. nr 57</w:t>
            </w:r>
          </w:p>
        </w:tc>
        <w:tc>
          <w:tcPr>
            <w:tcW w:w="3461" w:type="dxa"/>
            <w:vAlign w:val="center"/>
          </w:tcPr>
          <w:p w14:paraId="2F046FB4"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8,493</w:t>
            </w:r>
          </w:p>
        </w:tc>
      </w:tr>
      <w:tr w:rsidR="00C73C52" w:rsidRPr="00C73C52" w14:paraId="64BD5250"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63DD30A3"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164 1 N</w:t>
            </w:r>
          </w:p>
        </w:tc>
        <w:tc>
          <w:tcPr>
            <w:tcW w:w="4343" w:type="dxa"/>
            <w:vAlign w:val="center"/>
          </w:tcPr>
          <w:p w14:paraId="379FCEBB" w14:textId="77777777" w:rsidR="00E855DC" w:rsidRPr="00C73C52" w:rsidRDefault="00E855DC" w:rsidP="00502FBE">
            <w:pPr>
              <w:contextualSpacing/>
              <w:jc w:val="center"/>
              <w:rPr>
                <w:rFonts w:cs="Arial"/>
                <w:color w:val="auto"/>
                <w:sz w:val="20"/>
                <w:szCs w:val="20"/>
                <w:lang w:val="en-GB"/>
              </w:rPr>
            </w:pPr>
            <w:r w:rsidRPr="00C73C52">
              <w:rPr>
                <w:rFonts w:cs="Arial"/>
                <w:color w:val="auto"/>
                <w:sz w:val="20"/>
                <w:szCs w:val="20"/>
                <w:lang w:val="en-GB"/>
              </w:rPr>
              <w:t>dr. nr 1482 N - dr. nr 1484 N</w:t>
            </w:r>
          </w:p>
        </w:tc>
        <w:tc>
          <w:tcPr>
            <w:tcW w:w="3461" w:type="dxa"/>
            <w:vAlign w:val="center"/>
          </w:tcPr>
          <w:p w14:paraId="08CABCE5"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2,144</w:t>
            </w:r>
          </w:p>
        </w:tc>
      </w:tr>
      <w:tr w:rsidR="00C73C52" w:rsidRPr="00C73C52" w14:paraId="0F0A796D"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4E0BBEF2"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1482N</w:t>
            </w:r>
          </w:p>
        </w:tc>
        <w:tc>
          <w:tcPr>
            <w:tcW w:w="4343" w:type="dxa"/>
            <w:vAlign w:val="center"/>
          </w:tcPr>
          <w:p w14:paraId="33A93BBB"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Warchały - Szczytno</w:t>
            </w:r>
          </w:p>
        </w:tc>
        <w:tc>
          <w:tcPr>
            <w:tcW w:w="3461" w:type="dxa"/>
            <w:vAlign w:val="center"/>
          </w:tcPr>
          <w:p w14:paraId="7E654B66"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5,811</w:t>
            </w:r>
          </w:p>
        </w:tc>
      </w:tr>
      <w:tr w:rsidR="00C73C52" w:rsidRPr="00C73C52" w14:paraId="60E5D7B8"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1FE0F755"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1659N</w:t>
            </w:r>
          </w:p>
        </w:tc>
        <w:tc>
          <w:tcPr>
            <w:tcW w:w="4343" w:type="dxa"/>
            <w:vAlign w:val="center"/>
          </w:tcPr>
          <w:p w14:paraId="147D3C37"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dr. kraj. nr 58 (Janowo) - Sedańsk - Siódmak</w:t>
            </w:r>
          </w:p>
        </w:tc>
        <w:tc>
          <w:tcPr>
            <w:tcW w:w="3461" w:type="dxa"/>
            <w:vAlign w:val="center"/>
          </w:tcPr>
          <w:p w14:paraId="237BD6A2"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10,114</w:t>
            </w:r>
          </w:p>
        </w:tc>
      </w:tr>
      <w:tr w:rsidR="00C73C52" w:rsidRPr="00C73C52" w14:paraId="16CA16E3"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276" w:type="dxa"/>
            <w:vAlign w:val="center"/>
          </w:tcPr>
          <w:p w14:paraId="6C91A9FF"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1508N</w:t>
            </w:r>
          </w:p>
        </w:tc>
        <w:tc>
          <w:tcPr>
            <w:tcW w:w="4343" w:type="dxa"/>
            <w:vAlign w:val="center"/>
          </w:tcPr>
          <w:p w14:paraId="2B339B04"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dr. nr 1665 N - Piecuchy</w:t>
            </w:r>
          </w:p>
        </w:tc>
        <w:tc>
          <w:tcPr>
            <w:tcW w:w="3461" w:type="dxa"/>
            <w:vAlign w:val="center"/>
          </w:tcPr>
          <w:p w14:paraId="75CEBA32"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1,848</w:t>
            </w:r>
          </w:p>
        </w:tc>
      </w:tr>
      <w:tr w:rsidR="00C73C52" w:rsidRPr="00C73C52" w14:paraId="59E34F06"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276" w:type="dxa"/>
            <w:vAlign w:val="center"/>
          </w:tcPr>
          <w:p w14:paraId="61DCCCB8"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1665N</w:t>
            </w:r>
          </w:p>
        </w:tc>
        <w:tc>
          <w:tcPr>
            <w:tcW w:w="4343" w:type="dxa"/>
            <w:vAlign w:val="center"/>
          </w:tcPr>
          <w:p w14:paraId="6EA688E8"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Rudka - Małdaniec - dr. nr 1663 N</w:t>
            </w:r>
          </w:p>
        </w:tc>
        <w:tc>
          <w:tcPr>
            <w:tcW w:w="3461" w:type="dxa"/>
            <w:vAlign w:val="center"/>
          </w:tcPr>
          <w:p w14:paraId="05DF12DD" w14:textId="77777777" w:rsidR="00E855DC" w:rsidRPr="00C73C52" w:rsidRDefault="00E855DC" w:rsidP="00502FBE">
            <w:pPr>
              <w:contextualSpacing/>
              <w:jc w:val="center"/>
              <w:rPr>
                <w:rFonts w:cs="Arial"/>
                <w:color w:val="auto"/>
                <w:sz w:val="20"/>
                <w:szCs w:val="20"/>
              </w:rPr>
            </w:pPr>
            <w:r w:rsidRPr="00C73C52">
              <w:rPr>
                <w:rFonts w:cs="Arial"/>
                <w:color w:val="auto"/>
                <w:sz w:val="20"/>
                <w:szCs w:val="20"/>
              </w:rPr>
              <w:t>5,927</w:t>
            </w:r>
          </w:p>
        </w:tc>
      </w:tr>
    </w:tbl>
    <w:p w14:paraId="005B6F80" w14:textId="77777777" w:rsidR="005619CB" w:rsidRPr="00C73C52" w:rsidRDefault="00EE5D46" w:rsidP="00EE5D46">
      <w:pPr>
        <w:ind w:firstLine="708"/>
        <w:contextualSpacing/>
        <w:jc w:val="center"/>
        <w:rPr>
          <w:rFonts w:cs="Arial"/>
          <w:color w:val="auto"/>
          <w:sz w:val="20"/>
        </w:rPr>
      </w:pPr>
      <w:r w:rsidRPr="00C73C52">
        <w:rPr>
          <w:rFonts w:cs="Arial"/>
          <w:color w:val="auto"/>
          <w:sz w:val="20"/>
        </w:rPr>
        <w:t>źródło: ZDP Szczytno</w:t>
      </w:r>
    </w:p>
    <w:p w14:paraId="4ED13E91" w14:textId="77777777" w:rsidR="008E3200" w:rsidRPr="00C73C52" w:rsidRDefault="00841AC6" w:rsidP="008E3200">
      <w:pPr>
        <w:spacing w:line="240" w:lineRule="auto"/>
        <w:jc w:val="center"/>
        <w:rPr>
          <w:rFonts w:cs="Arial"/>
          <w:color w:val="auto"/>
          <w:sz w:val="20"/>
          <w:szCs w:val="20"/>
        </w:rPr>
      </w:pPr>
      <w:r w:rsidRPr="00C73C52">
        <w:rPr>
          <w:rFonts w:cs="Arial"/>
          <w:noProof/>
          <w:color w:val="auto"/>
          <w:lang w:eastAsia="pl-PL"/>
        </w:rPr>
        <w:lastRenderedPageBreak/>
        <w:drawing>
          <wp:inline distT="0" distB="0" distL="0" distR="0" wp14:anchorId="14EB71E3" wp14:editId="277CC65E">
            <wp:extent cx="5760720" cy="324231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3242319"/>
                    </a:xfrm>
                    <a:prstGeom prst="rect">
                      <a:avLst/>
                    </a:prstGeom>
                  </pic:spPr>
                </pic:pic>
              </a:graphicData>
            </a:graphic>
          </wp:inline>
        </w:drawing>
      </w:r>
    </w:p>
    <w:p w14:paraId="4C5A1BF1" w14:textId="3807ED34" w:rsidR="008E3200" w:rsidRPr="00C73C52" w:rsidRDefault="00983DA0" w:rsidP="00983DA0">
      <w:pPr>
        <w:pStyle w:val="Legenda"/>
        <w:jc w:val="center"/>
        <w:rPr>
          <w:rFonts w:eastAsia="Times New Roman" w:cs="Arial"/>
          <w:b w:val="0"/>
          <w:bCs w:val="0"/>
          <w:color w:val="auto"/>
          <w:sz w:val="20"/>
          <w:szCs w:val="20"/>
        </w:rPr>
      </w:pPr>
      <w:bookmarkStart w:id="99" w:name="_Toc85444143"/>
      <w:r w:rsidRPr="00C73C52">
        <w:rPr>
          <w:rFonts w:cs="Arial"/>
          <w:color w:val="auto"/>
          <w:sz w:val="20"/>
          <w:szCs w:val="20"/>
        </w:rPr>
        <w:t xml:space="preserve">Rysunek </w:t>
      </w:r>
      <w:r w:rsidR="00C44B54" w:rsidRPr="00C73C52">
        <w:rPr>
          <w:rFonts w:cs="Arial"/>
          <w:color w:val="auto"/>
          <w:sz w:val="20"/>
          <w:szCs w:val="20"/>
        </w:rPr>
        <w:fldChar w:fldCharType="begin"/>
      </w:r>
      <w:r w:rsidRPr="00C73C52">
        <w:rPr>
          <w:rFonts w:cs="Arial"/>
          <w:color w:val="auto"/>
          <w:sz w:val="20"/>
          <w:szCs w:val="20"/>
        </w:rPr>
        <w:instrText xml:space="preserve"> SEQ Rysunek \* ARABIC </w:instrText>
      </w:r>
      <w:r w:rsidR="00C44B54" w:rsidRPr="00C73C52">
        <w:rPr>
          <w:rFonts w:cs="Arial"/>
          <w:color w:val="auto"/>
          <w:sz w:val="20"/>
          <w:szCs w:val="20"/>
        </w:rPr>
        <w:fldChar w:fldCharType="separate"/>
      </w:r>
      <w:r w:rsidR="00DA4FEC">
        <w:rPr>
          <w:rFonts w:cs="Arial"/>
          <w:noProof/>
          <w:color w:val="auto"/>
          <w:sz w:val="20"/>
          <w:szCs w:val="20"/>
        </w:rPr>
        <w:t>10</w:t>
      </w:r>
      <w:r w:rsidR="00C44B54" w:rsidRPr="00C73C52">
        <w:rPr>
          <w:rFonts w:cs="Arial"/>
          <w:color w:val="auto"/>
          <w:sz w:val="20"/>
          <w:szCs w:val="20"/>
        </w:rPr>
        <w:fldChar w:fldCharType="end"/>
      </w:r>
      <w:r w:rsidR="008E3200" w:rsidRPr="00C73C52">
        <w:rPr>
          <w:rFonts w:cs="Arial"/>
          <w:b w:val="0"/>
          <w:bCs w:val="0"/>
          <w:color w:val="auto"/>
          <w:sz w:val="20"/>
          <w:szCs w:val="20"/>
        </w:rPr>
        <w:t xml:space="preserve">. </w:t>
      </w:r>
      <w:r w:rsidR="008E3200" w:rsidRPr="00C73C52">
        <w:rPr>
          <w:rFonts w:cs="Arial"/>
          <w:bCs w:val="0"/>
          <w:color w:val="auto"/>
          <w:sz w:val="20"/>
          <w:szCs w:val="20"/>
        </w:rPr>
        <w:t xml:space="preserve">Układ głównych dróg na terenie </w:t>
      </w:r>
      <w:r w:rsidR="00C73C52" w:rsidRPr="00C73C52">
        <w:rPr>
          <w:rFonts w:cs="Arial"/>
          <w:bCs w:val="0"/>
          <w:color w:val="auto"/>
          <w:sz w:val="20"/>
          <w:szCs w:val="20"/>
        </w:rPr>
        <w:t>gminy Szczytno</w:t>
      </w:r>
      <w:r w:rsidR="008E3200" w:rsidRPr="00C73C52">
        <w:rPr>
          <w:rFonts w:cs="Arial"/>
          <w:bCs w:val="0"/>
          <w:color w:val="auto"/>
          <w:sz w:val="20"/>
          <w:szCs w:val="20"/>
        </w:rPr>
        <w:t>.</w:t>
      </w:r>
      <w:bookmarkEnd w:id="99"/>
    </w:p>
    <w:p w14:paraId="37EEB78E" w14:textId="77777777" w:rsidR="008E3200" w:rsidRPr="00C73C52" w:rsidRDefault="008E3200" w:rsidP="008E3200">
      <w:pPr>
        <w:spacing w:line="240" w:lineRule="auto"/>
        <w:jc w:val="center"/>
        <w:rPr>
          <w:rFonts w:cs="Arial"/>
          <w:color w:val="auto"/>
          <w:sz w:val="20"/>
          <w:szCs w:val="20"/>
          <w:lang w:eastAsia="pl-PL"/>
        </w:rPr>
      </w:pPr>
      <w:r w:rsidRPr="00C73C52">
        <w:rPr>
          <w:rFonts w:cs="Arial"/>
          <w:color w:val="auto"/>
          <w:sz w:val="20"/>
          <w:szCs w:val="20"/>
          <w:lang w:eastAsia="pl-PL"/>
        </w:rPr>
        <w:t xml:space="preserve">źródło: </w:t>
      </w:r>
      <w:r w:rsidR="00AD5D7B" w:rsidRPr="00C73C52">
        <w:rPr>
          <w:rFonts w:cs="Arial"/>
          <w:color w:val="auto"/>
          <w:sz w:val="20"/>
          <w:szCs w:val="20"/>
          <w:lang w:eastAsia="pl-PL"/>
        </w:rPr>
        <w:t>Open Street Map; opracowanie własne</w:t>
      </w:r>
    </w:p>
    <w:p w14:paraId="36EC3F0A" w14:textId="77777777" w:rsidR="008E3200" w:rsidRPr="00C73C52" w:rsidRDefault="008E3200" w:rsidP="008E3200">
      <w:pPr>
        <w:ind w:firstLine="708"/>
        <w:jc w:val="both"/>
        <w:rPr>
          <w:rFonts w:cs="Arial"/>
          <w:color w:val="auto"/>
          <w:szCs w:val="24"/>
        </w:rPr>
      </w:pPr>
    </w:p>
    <w:p w14:paraId="203B3368" w14:textId="77777777" w:rsidR="00EE1A91" w:rsidRPr="00C73C52" w:rsidRDefault="00EE1A91" w:rsidP="00EE1A91">
      <w:pPr>
        <w:jc w:val="both"/>
        <w:rPr>
          <w:rFonts w:cs="Arial"/>
          <w:color w:val="auto"/>
          <w:szCs w:val="24"/>
        </w:rPr>
      </w:pPr>
      <w:r w:rsidRPr="00C73C52">
        <w:rPr>
          <w:rFonts w:cs="Arial"/>
          <w:color w:val="auto"/>
          <w:szCs w:val="24"/>
        </w:rPr>
        <w:t>Głównymi zanieczyszczeniami emitowanymi w związku z ruchem samochodowym są:</w:t>
      </w:r>
    </w:p>
    <w:p w14:paraId="1A2FEF48" w14:textId="77777777" w:rsidR="00EE1A91" w:rsidRPr="00C73C52" w:rsidRDefault="00EE1A91" w:rsidP="001E30EA">
      <w:pPr>
        <w:numPr>
          <w:ilvl w:val="0"/>
          <w:numId w:val="8"/>
        </w:numPr>
        <w:contextualSpacing/>
        <w:jc w:val="both"/>
        <w:rPr>
          <w:rFonts w:cs="Arial"/>
          <w:color w:val="auto"/>
          <w:szCs w:val="24"/>
        </w:rPr>
      </w:pPr>
      <w:r w:rsidRPr="00C73C52">
        <w:rPr>
          <w:rFonts w:cs="Arial"/>
          <w:color w:val="auto"/>
          <w:szCs w:val="24"/>
        </w:rPr>
        <w:t>tlenek i dwutlenek węgla,</w:t>
      </w:r>
    </w:p>
    <w:p w14:paraId="3BFB501C" w14:textId="77777777" w:rsidR="00EE1A91" w:rsidRPr="00C73C52" w:rsidRDefault="00EE1A91" w:rsidP="001E30EA">
      <w:pPr>
        <w:numPr>
          <w:ilvl w:val="0"/>
          <w:numId w:val="8"/>
        </w:numPr>
        <w:contextualSpacing/>
        <w:jc w:val="both"/>
        <w:rPr>
          <w:rFonts w:cs="Arial"/>
          <w:color w:val="auto"/>
          <w:szCs w:val="24"/>
        </w:rPr>
      </w:pPr>
      <w:r w:rsidRPr="00C73C52">
        <w:rPr>
          <w:rFonts w:cs="Arial"/>
          <w:color w:val="auto"/>
          <w:szCs w:val="24"/>
        </w:rPr>
        <w:t>węglowodory,</w:t>
      </w:r>
    </w:p>
    <w:p w14:paraId="333D096E" w14:textId="77777777" w:rsidR="00EE1A91" w:rsidRPr="00C73C52" w:rsidRDefault="00EE1A91" w:rsidP="001E30EA">
      <w:pPr>
        <w:numPr>
          <w:ilvl w:val="0"/>
          <w:numId w:val="8"/>
        </w:numPr>
        <w:contextualSpacing/>
        <w:jc w:val="both"/>
        <w:rPr>
          <w:rFonts w:cs="Arial"/>
          <w:color w:val="auto"/>
          <w:szCs w:val="24"/>
        </w:rPr>
      </w:pPr>
      <w:r w:rsidRPr="00C73C52">
        <w:rPr>
          <w:rFonts w:cs="Arial"/>
          <w:color w:val="auto"/>
          <w:szCs w:val="24"/>
        </w:rPr>
        <w:t>tlenki azotu,</w:t>
      </w:r>
    </w:p>
    <w:p w14:paraId="479F90D6" w14:textId="77777777" w:rsidR="00EE1A91" w:rsidRPr="00C73C52" w:rsidRDefault="00EE1A91" w:rsidP="001E30EA">
      <w:pPr>
        <w:numPr>
          <w:ilvl w:val="0"/>
          <w:numId w:val="8"/>
        </w:numPr>
        <w:contextualSpacing/>
        <w:jc w:val="both"/>
        <w:rPr>
          <w:rFonts w:cs="Arial"/>
          <w:color w:val="auto"/>
          <w:szCs w:val="24"/>
        </w:rPr>
      </w:pPr>
      <w:r w:rsidRPr="00C73C52">
        <w:rPr>
          <w:rFonts w:cs="Arial"/>
          <w:color w:val="auto"/>
          <w:szCs w:val="24"/>
        </w:rPr>
        <w:t>pyły zawierające metale ciężkie,</w:t>
      </w:r>
    </w:p>
    <w:p w14:paraId="4F842D58" w14:textId="77777777" w:rsidR="00EE1A91" w:rsidRPr="00C73C52" w:rsidRDefault="00EE1A91" w:rsidP="001E30EA">
      <w:pPr>
        <w:numPr>
          <w:ilvl w:val="0"/>
          <w:numId w:val="8"/>
        </w:numPr>
        <w:contextualSpacing/>
        <w:jc w:val="both"/>
        <w:rPr>
          <w:rFonts w:cs="Arial"/>
          <w:color w:val="auto"/>
          <w:szCs w:val="24"/>
        </w:rPr>
      </w:pPr>
      <w:r w:rsidRPr="00C73C52">
        <w:rPr>
          <w:rFonts w:cs="Arial"/>
          <w:color w:val="auto"/>
          <w:szCs w:val="24"/>
        </w:rPr>
        <w:t>pyły ze ścierania się nawierzchni dróg i opon samochodowych.</w:t>
      </w:r>
    </w:p>
    <w:p w14:paraId="1CCC6D60" w14:textId="77777777" w:rsidR="00EE1A91" w:rsidRPr="00C73C52" w:rsidRDefault="00EE1A91" w:rsidP="00EE1A91">
      <w:pPr>
        <w:jc w:val="center"/>
        <w:rPr>
          <w:rFonts w:cs="Arial"/>
          <w:color w:val="auto"/>
        </w:rPr>
      </w:pPr>
    </w:p>
    <w:p w14:paraId="698CBEA2" w14:textId="77777777" w:rsidR="00EE1A91" w:rsidRPr="00C73C52" w:rsidRDefault="00EE1A91" w:rsidP="00EE1A91">
      <w:pPr>
        <w:ind w:firstLine="360"/>
        <w:jc w:val="both"/>
        <w:rPr>
          <w:rFonts w:cs="Arial"/>
          <w:color w:val="auto"/>
          <w:szCs w:val="24"/>
        </w:rPr>
      </w:pPr>
      <w:r w:rsidRPr="00C73C52">
        <w:rPr>
          <w:rFonts w:cs="Arial"/>
          <w:color w:val="auto"/>
          <w:szCs w:val="24"/>
        </w:rPr>
        <w:t>Dla stanu powietrza atmosferycznego istotne znaczenie ma emisja NO</w:t>
      </w:r>
      <w:r w:rsidRPr="00C73C52">
        <w:rPr>
          <w:rFonts w:cs="Arial"/>
          <w:color w:val="auto"/>
          <w:szCs w:val="24"/>
          <w:vertAlign w:val="subscript"/>
        </w:rPr>
        <w:t>x</w:t>
      </w:r>
      <w:r w:rsidRPr="00C73C52">
        <w:rPr>
          <w:rFonts w:cs="Arial"/>
          <w:color w:val="auto"/>
          <w:szCs w:val="24"/>
        </w:rPr>
        <w:t xml:space="preserve"> oraz metali ciężkich. Duże znaczenie ma również tzw. emisja wtórna z powierzchni dróg, która zależy </w:t>
      </w:r>
      <w:r w:rsidRPr="00C73C52">
        <w:rPr>
          <w:rFonts w:cs="Arial"/>
          <w:color w:val="auto"/>
          <w:szCs w:val="24"/>
        </w:rPr>
        <w:br/>
        <w:t xml:space="preserve">w dużej mierze od warunków meteorologicznych. Komunikacja jest również źródłem emisji benzenu, benzo(a)pirenu oraz innych związków organicznych. Na wielkość tych zanieczyszczeń wpływa stan techniczny samochodów, stopień zużycia substancji katalitycznych oraz jakość stosowanych paliw. Gwałtowny rozwój transportu, przejawiający się wzrostem ilości samochodów na drogach oraz aktualny stan infrastruktury dróg spowodował, iż transport może być uciążliwy dla środowiska naturalnego. </w:t>
      </w:r>
    </w:p>
    <w:p w14:paraId="577A46FC" w14:textId="77777777" w:rsidR="00EE1A91" w:rsidRPr="00C73C52" w:rsidRDefault="00EE1A91" w:rsidP="00EE1A91">
      <w:pPr>
        <w:jc w:val="both"/>
        <w:rPr>
          <w:rFonts w:cs="Arial"/>
          <w:color w:val="auto"/>
          <w:szCs w:val="24"/>
        </w:rPr>
      </w:pPr>
    </w:p>
    <w:p w14:paraId="09020E3D" w14:textId="0733462F" w:rsidR="00EE1A91" w:rsidRPr="00C73C52" w:rsidRDefault="00EE1A91" w:rsidP="00EE1A91">
      <w:pPr>
        <w:ind w:firstLine="360"/>
        <w:jc w:val="both"/>
        <w:rPr>
          <w:rFonts w:cs="Arial"/>
          <w:color w:val="auto"/>
          <w:szCs w:val="24"/>
        </w:rPr>
      </w:pPr>
      <w:r w:rsidRPr="00C73C52">
        <w:rPr>
          <w:rFonts w:cs="Arial"/>
          <w:color w:val="auto"/>
          <w:szCs w:val="24"/>
        </w:rPr>
        <w:t xml:space="preserve">W przypadku substancji toksycznych emitowanych przez silniki pojazdów do </w:t>
      </w:r>
      <w:r w:rsidR="00C73C52" w:rsidRPr="00C73C52">
        <w:rPr>
          <w:rFonts w:cs="Arial"/>
          <w:color w:val="auto"/>
          <w:szCs w:val="24"/>
        </w:rPr>
        <w:t>atmosfery, źródła</w:t>
      </w:r>
      <w:r w:rsidRPr="00C73C52">
        <w:rPr>
          <w:rFonts w:cs="Arial"/>
          <w:color w:val="auto"/>
          <w:szCs w:val="24"/>
        </w:rPr>
        <w:t xml:space="preserve"> te trudno zinwentaryzować pod kątem emisji zanieczyszczeń, gdyż zwykle nie ma dla nich materiałów sprawozdawczych. Na podstawie znanych wartości średniego składu paliwa, szacowany przeciętny skład spalin silnikowych jest następujący:</w:t>
      </w:r>
    </w:p>
    <w:p w14:paraId="2EE8E1B9" w14:textId="77777777" w:rsidR="00EE1A91" w:rsidRPr="00C73C52" w:rsidRDefault="00EE1A91" w:rsidP="00EE1A91">
      <w:pPr>
        <w:ind w:firstLine="360"/>
        <w:jc w:val="both"/>
        <w:rPr>
          <w:rFonts w:cs="Arial"/>
          <w:color w:val="auto"/>
          <w:sz w:val="20"/>
          <w:szCs w:val="20"/>
        </w:rPr>
      </w:pPr>
    </w:p>
    <w:p w14:paraId="7D218D26" w14:textId="77777777" w:rsidR="00AA2243" w:rsidRDefault="00AA2243">
      <w:pPr>
        <w:spacing w:after="200"/>
        <w:rPr>
          <w:rFonts w:eastAsiaTheme="minorEastAsia" w:cs="Arial"/>
          <w:b/>
          <w:bCs/>
          <w:color w:val="auto"/>
          <w:sz w:val="20"/>
          <w:szCs w:val="20"/>
          <w:lang w:eastAsia="pl-PL"/>
        </w:rPr>
      </w:pPr>
      <w:r>
        <w:rPr>
          <w:rFonts w:eastAsiaTheme="minorEastAsia" w:cs="Arial"/>
          <w:b/>
          <w:bCs/>
          <w:color w:val="auto"/>
          <w:sz w:val="20"/>
          <w:szCs w:val="20"/>
          <w:lang w:eastAsia="pl-PL"/>
        </w:rPr>
        <w:br w:type="page"/>
      </w:r>
    </w:p>
    <w:p w14:paraId="37284C73" w14:textId="377DB5C6" w:rsidR="00EE1A91" w:rsidRPr="00C73C52" w:rsidRDefault="00EE1A91" w:rsidP="00EE1A91">
      <w:pPr>
        <w:spacing w:line="240" w:lineRule="auto"/>
        <w:rPr>
          <w:rFonts w:eastAsiaTheme="minorEastAsia" w:cs="Arial"/>
          <w:b/>
          <w:bCs/>
          <w:color w:val="auto"/>
          <w:sz w:val="20"/>
          <w:szCs w:val="20"/>
          <w:lang w:eastAsia="pl-PL"/>
        </w:rPr>
      </w:pPr>
      <w:bookmarkStart w:id="100" w:name="_Toc85444091"/>
      <w:r w:rsidRPr="00C73C52">
        <w:rPr>
          <w:rFonts w:eastAsiaTheme="minorEastAsia" w:cs="Arial"/>
          <w:b/>
          <w:bCs/>
          <w:color w:val="auto"/>
          <w:sz w:val="20"/>
          <w:szCs w:val="20"/>
          <w:lang w:eastAsia="pl-PL"/>
        </w:rPr>
        <w:lastRenderedPageBreak/>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12</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Przeciętny skład spalin silnikowych (w % objętościowo).</w:t>
      </w:r>
      <w:bookmarkEnd w:id="100"/>
    </w:p>
    <w:tbl>
      <w:tblPr>
        <w:tblStyle w:val="Styl11"/>
        <w:tblW w:w="9072" w:type="dxa"/>
        <w:tblLook w:val="0000" w:firstRow="0" w:lastRow="0" w:firstColumn="0" w:lastColumn="0" w:noHBand="0" w:noVBand="0"/>
      </w:tblPr>
      <w:tblGrid>
        <w:gridCol w:w="2268"/>
        <w:gridCol w:w="2499"/>
        <w:gridCol w:w="2529"/>
        <w:gridCol w:w="1776"/>
      </w:tblGrid>
      <w:tr w:rsidR="00C73C52" w:rsidRPr="00C73C52" w14:paraId="6972549A" w14:textId="77777777" w:rsidTr="007257F1">
        <w:trPr>
          <w:cnfStyle w:val="000000100000" w:firstRow="0" w:lastRow="0" w:firstColumn="0" w:lastColumn="0" w:oddVBand="0" w:evenVBand="0" w:oddHBand="1" w:evenHBand="0" w:firstRowFirstColumn="0" w:firstRowLastColumn="0" w:lastRowFirstColumn="0" w:lastRowLastColumn="0"/>
        </w:trPr>
        <w:tc>
          <w:tcPr>
            <w:tcW w:w="2260" w:type="dxa"/>
            <w:shd w:val="clear" w:color="auto" w:fill="9BBB59" w:themeFill="accent3"/>
          </w:tcPr>
          <w:p w14:paraId="2009B43E" w14:textId="77777777" w:rsidR="00EE1A91" w:rsidRPr="00C73C52" w:rsidRDefault="00EE1A91" w:rsidP="00EE1A91">
            <w:pPr>
              <w:jc w:val="center"/>
              <w:rPr>
                <w:rFonts w:cs="Arial"/>
                <w:b/>
                <w:color w:val="auto"/>
                <w:sz w:val="20"/>
                <w:szCs w:val="20"/>
              </w:rPr>
            </w:pPr>
            <w:r w:rsidRPr="00C73C52">
              <w:rPr>
                <w:rFonts w:cs="Arial"/>
                <w:b/>
                <w:color w:val="auto"/>
                <w:sz w:val="20"/>
                <w:szCs w:val="20"/>
              </w:rPr>
              <w:t>Składnik</w:t>
            </w:r>
          </w:p>
        </w:tc>
        <w:tc>
          <w:tcPr>
            <w:tcW w:w="2490" w:type="dxa"/>
            <w:shd w:val="clear" w:color="auto" w:fill="9BBB59" w:themeFill="accent3"/>
          </w:tcPr>
          <w:p w14:paraId="2F54678C" w14:textId="77777777" w:rsidR="00EE1A91" w:rsidRPr="00C73C52" w:rsidRDefault="00EE1A91" w:rsidP="00EE1A91">
            <w:pPr>
              <w:jc w:val="center"/>
              <w:rPr>
                <w:rFonts w:cs="Arial"/>
                <w:b/>
                <w:color w:val="auto"/>
                <w:sz w:val="20"/>
                <w:szCs w:val="20"/>
              </w:rPr>
            </w:pPr>
            <w:r w:rsidRPr="00C73C52">
              <w:rPr>
                <w:rFonts w:cs="Arial"/>
                <w:b/>
                <w:color w:val="auto"/>
                <w:sz w:val="20"/>
                <w:szCs w:val="20"/>
              </w:rPr>
              <w:t>Silniki benzynowe</w:t>
            </w:r>
          </w:p>
        </w:tc>
        <w:tc>
          <w:tcPr>
            <w:tcW w:w="2520" w:type="dxa"/>
            <w:shd w:val="clear" w:color="auto" w:fill="9BBB59" w:themeFill="accent3"/>
          </w:tcPr>
          <w:p w14:paraId="5415221A" w14:textId="77777777" w:rsidR="00EE1A91" w:rsidRPr="00C73C52" w:rsidRDefault="00EE1A91" w:rsidP="00EE1A91">
            <w:pPr>
              <w:jc w:val="center"/>
              <w:rPr>
                <w:rFonts w:cs="Arial"/>
                <w:b/>
                <w:color w:val="auto"/>
                <w:sz w:val="20"/>
                <w:szCs w:val="20"/>
              </w:rPr>
            </w:pPr>
            <w:r w:rsidRPr="00C73C52">
              <w:rPr>
                <w:rFonts w:cs="Arial"/>
                <w:b/>
                <w:color w:val="auto"/>
                <w:sz w:val="20"/>
                <w:szCs w:val="20"/>
              </w:rPr>
              <w:t>Silniki wysokoprężne</w:t>
            </w:r>
          </w:p>
        </w:tc>
        <w:tc>
          <w:tcPr>
            <w:tcW w:w="1770" w:type="dxa"/>
            <w:shd w:val="clear" w:color="auto" w:fill="9BBB59" w:themeFill="accent3"/>
          </w:tcPr>
          <w:p w14:paraId="49CA1AC8" w14:textId="77777777" w:rsidR="00EE1A91" w:rsidRPr="00C73C52" w:rsidRDefault="00EE1A91" w:rsidP="00EE1A91">
            <w:pPr>
              <w:jc w:val="center"/>
              <w:rPr>
                <w:rFonts w:cs="Arial"/>
                <w:b/>
                <w:color w:val="auto"/>
                <w:sz w:val="20"/>
                <w:szCs w:val="20"/>
              </w:rPr>
            </w:pPr>
            <w:r w:rsidRPr="00C73C52">
              <w:rPr>
                <w:rFonts w:cs="Arial"/>
                <w:b/>
                <w:color w:val="auto"/>
                <w:sz w:val="20"/>
                <w:szCs w:val="20"/>
              </w:rPr>
              <w:t>Uwagi</w:t>
            </w:r>
          </w:p>
        </w:tc>
      </w:tr>
      <w:tr w:rsidR="00C73C52" w:rsidRPr="00C73C52" w14:paraId="01A6D378" w14:textId="77777777" w:rsidTr="007257F1">
        <w:trPr>
          <w:cnfStyle w:val="000000010000" w:firstRow="0" w:lastRow="0" w:firstColumn="0" w:lastColumn="0" w:oddVBand="0" w:evenVBand="0" w:oddHBand="0" w:evenHBand="1" w:firstRowFirstColumn="0" w:firstRowLastColumn="0" w:lastRowFirstColumn="0" w:lastRowLastColumn="0"/>
        </w:trPr>
        <w:tc>
          <w:tcPr>
            <w:tcW w:w="2260" w:type="dxa"/>
          </w:tcPr>
          <w:p w14:paraId="62249200" w14:textId="77777777" w:rsidR="00EE1A91" w:rsidRPr="00C73C52" w:rsidRDefault="00EE1A91" w:rsidP="00EE1A91">
            <w:pPr>
              <w:jc w:val="center"/>
              <w:rPr>
                <w:rFonts w:cs="Arial"/>
                <w:b/>
                <w:color w:val="auto"/>
                <w:sz w:val="20"/>
                <w:szCs w:val="20"/>
              </w:rPr>
            </w:pPr>
            <w:r w:rsidRPr="00C73C52">
              <w:rPr>
                <w:rFonts w:cs="Arial"/>
                <w:b/>
                <w:color w:val="auto"/>
                <w:sz w:val="20"/>
                <w:szCs w:val="20"/>
              </w:rPr>
              <w:t>Azot</w:t>
            </w:r>
          </w:p>
        </w:tc>
        <w:tc>
          <w:tcPr>
            <w:tcW w:w="2490" w:type="dxa"/>
          </w:tcPr>
          <w:p w14:paraId="30020615" w14:textId="77777777" w:rsidR="00EE1A91" w:rsidRPr="00C73C52" w:rsidRDefault="00EE1A91" w:rsidP="00EE1A91">
            <w:pPr>
              <w:jc w:val="center"/>
              <w:rPr>
                <w:rFonts w:cs="Arial"/>
                <w:color w:val="auto"/>
                <w:sz w:val="20"/>
                <w:szCs w:val="20"/>
              </w:rPr>
            </w:pPr>
            <w:r w:rsidRPr="00C73C52">
              <w:rPr>
                <w:rFonts w:cs="Arial"/>
                <w:color w:val="auto"/>
                <w:sz w:val="20"/>
                <w:szCs w:val="20"/>
              </w:rPr>
              <w:t>24 – 77</w:t>
            </w:r>
          </w:p>
        </w:tc>
        <w:tc>
          <w:tcPr>
            <w:tcW w:w="2520" w:type="dxa"/>
          </w:tcPr>
          <w:p w14:paraId="58B025AD" w14:textId="77777777" w:rsidR="00EE1A91" w:rsidRPr="00C73C52" w:rsidRDefault="00EE1A91" w:rsidP="00EE1A91">
            <w:pPr>
              <w:jc w:val="center"/>
              <w:rPr>
                <w:rFonts w:cs="Arial"/>
                <w:color w:val="auto"/>
                <w:sz w:val="20"/>
                <w:szCs w:val="20"/>
              </w:rPr>
            </w:pPr>
            <w:r w:rsidRPr="00C73C52">
              <w:rPr>
                <w:rFonts w:cs="Arial"/>
                <w:color w:val="auto"/>
                <w:sz w:val="20"/>
                <w:szCs w:val="20"/>
              </w:rPr>
              <w:t>76 – 78</w:t>
            </w:r>
          </w:p>
        </w:tc>
        <w:tc>
          <w:tcPr>
            <w:tcW w:w="1770" w:type="dxa"/>
          </w:tcPr>
          <w:p w14:paraId="78A233B6" w14:textId="77777777" w:rsidR="00EE1A91" w:rsidRPr="00C73C52" w:rsidRDefault="00EE1A91" w:rsidP="00EE1A91">
            <w:pPr>
              <w:jc w:val="center"/>
              <w:rPr>
                <w:rFonts w:cs="Arial"/>
                <w:color w:val="auto"/>
                <w:sz w:val="20"/>
                <w:szCs w:val="20"/>
              </w:rPr>
            </w:pPr>
            <w:r w:rsidRPr="00C73C52">
              <w:rPr>
                <w:rFonts w:cs="Arial"/>
                <w:color w:val="auto"/>
                <w:sz w:val="20"/>
                <w:szCs w:val="20"/>
              </w:rPr>
              <w:t>nietoksyczny</w:t>
            </w:r>
          </w:p>
        </w:tc>
      </w:tr>
      <w:tr w:rsidR="00C73C52" w:rsidRPr="00C73C52" w14:paraId="510A3AC7" w14:textId="77777777" w:rsidTr="007257F1">
        <w:trPr>
          <w:cnfStyle w:val="000000100000" w:firstRow="0" w:lastRow="0" w:firstColumn="0" w:lastColumn="0" w:oddVBand="0" w:evenVBand="0" w:oddHBand="1" w:evenHBand="0" w:firstRowFirstColumn="0" w:firstRowLastColumn="0" w:lastRowFirstColumn="0" w:lastRowLastColumn="0"/>
        </w:trPr>
        <w:tc>
          <w:tcPr>
            <w:tcW w:w="2260" w:type="dxa"/>
          </w:tcPr>
          <w:p w14:paraId="780B49EE" w14:textId="77777777" w:rsidR="00EE1A91" w:rsidRPr="00C73C52" w:rsidRDefault="00EE1A91" w:rsidP="00EE1A91">
            <w:pPr>
              <w:jc w:val="center"/>
              <w:rPr>
                <w:rFonts w:cs="Arial"/>
                <w:b/>
                <w:color w:val="auto"/>
                <w:sz w:val="20"/>
                <w:szCs w:val="20"/>
              </w:rPr>
            </w:pPr>
            <w:r w:rsidRPr="00C73C52">
              <w:rPr>
                <w:rFonts w:cs="Arial"/>
                <w:b/>
                <w:color w:val="auto"/>
                <w:sz w:val="20"/>
                <w:szCs w:val="20"/>
              </w:rPr>
              <w:t>Tlen</w:t>
            </w:r>
          </w:p>
        </w:tc>
        <w:tc>
          <w:tcPr>
            <w:tcW w:w="2490" w:type="dxa"/>
          </w:tcPr>
          <w:p w14:paraId="64201729" w14:textId="77777777" w:rsidR="00EE1A91" w:rsidRPr="00C73C52" w:rsidRDefault="00EE1A91" w:rsidP="00EE1A91">
            <w:pPr>
              <w:jc w:val="center"/>
              <w:rPr>
                <w:rFonts w:cs="Arial"/>
                <w:color w:val="auto"/>
                <w:sz w:val="20"/>
                <w:szCs w:val="20"/>
              </w:rPr>
            </w:pPr>
            <w:r w:rsidRPr="00C73C52">
              <w:rPr>
                <w:rFonts w:cs="Arial"/>
                <w:color w:val="auto"/>
                <w:sz w:val="20"/>
                <w:szCs w:val="20"/>
              </w:rPr>
              <w:t>0,3 – 8</w:t>
            </w:r>
          </w:p>
        </w:tc>
        <w:tc>
          <w:tcPr>
            <w:tcW w:w="2520" w:type="dxa"/>
          </w:tcPr>
          <w:p w14:paraId="3E257442" w14:textId="77777777" w:rsidR="00EE1A91" w:rsidRPr="00C73C52" w:rsidRDefault="00EE1A91" w:rsidP="00EE1A91">
            <w:pPr>
              <w:jc w:val="center"/>
              <w:rPr>
                <w:rFonts w:cs="Arial"/>
                <w:color w:val="auto"/>
                <w:sz w:val="20"/>
                <w:szCs w:val="20"/>
              </w:rPr>
            </w:pPr>
            <w:r w:rsidRPr="00C73C52">
              <w:rPr>
                <w:rFonts w:cs="Arial"/>
                <w:color w:val="auto"/>
                <w:sz w:val="20"/>
                <w:szCs w:val="20"/>
              </w:rPr>
              <w:t>2 – 18</w:t>
            </w:r>
          </w:p>
        </w:tc>
        <w:tc>
          <w:tcPr>
            <w:tcW w:w="1770" w:type="dxa"/>
          </w:tcPr>
          <w:p w14:paraId="3DE9E530" w14:textId="77777777" w:rsidR="00EE1A91" w:rsidRPr="00C73C52" w:rsidRDefault="00EE1A91" w:rsidP="00EE1A91">
            <w:pPr>
              <w:jc w:val="center"/>
              <w:rPr>
                <w:rFonts w:cs="Arial"/>
                <w:color w:val="auto"/>
                <w:sz w:val="20"/>
                <w:szCs w:val="20"/>
              </w:rPr>
            </w:pPr>
            <w:r w:rsidRPr="00C73C52">
              <w:rPr>
                <w:rFonts w:cs="Arial"/>
                <w:color w:val="auto"/>
                <w:sz w:val="20"/>
                <w:szCs w:val="20"/>
              </w:rPr>
              <w:t>nietoksyczny</w:t>
            </w:r>
          </w:p>
        </w:tc>
      </w:tr>
      <w:tr w:rsidR="00C73C52" w:rsidRPr="00C73C52" w14:paraId="3F5EAC9B" w14:textId="77777777" w:rsidTr="007257F1">
        <w:trPr>
          <w:cnfStyle w:val="000000010000" w:firstRow="0" w:lastRow="0" w:firstColumn="0" w:lastColumn="0" w:oddVBand="0" w:evenVBand="0" w:oddHBand="0" w:evenHBand="1" w:firstRowFirstColumn="0" w:firstRowLastColumn="0" w:lastRowFirstColumn="0" w:lastRowLastColumn="0"/>
        </w:trPr>
        <w:tc>
          <w:tcPr>
            <w:tcW w:w="2260" w:type="dxa"/>
          </w:tcPr>
          <w:p w14:paraId="107DC40E" w14:textId="77777777" w:rsidR="00EE1A91" w:rsidRPr="00C73C52" w:rsidRDefault="00EE1A91" w:rsidP="00EE1A91">
            <w:pPr>
              <w:jc w:val="center"/>
              <w:rPr>
                <w:rFonts w:cs="Arial"/>
                <w:b/>
                <w:color w:val="auto"/>
                <w:sz w:val="20"/>
                <w:szCs w:val="20"/>
              </w:rPr>
            </w:pPr>
            <w:r w:rsidRPr="00C73C52">
              <w:rPr>
                <w:rFonts w:cs="Arial"/>
                <w:b/>
                <w:color w:val="auto"/>
                <w:sz w:val="20"/>
                <w:szCs w:val="20"/>
              </w:rPr>
              <w:t>Para wodna</w:t>
            </w:r>
          </w:p>
        </w:tc>
        <w:tc>
          <w:tcPr>
            <w:tcW w:w="2490" w:type="dxa"/>
          </w:tcPr>
          <w:p w14:paraId="43D705CF" w14:textId="77777777" w:rsidR="00EE1A91" w:rsidRPr="00C73C52" w:rsidRDefault="00EE1A91" w:rsidP="00EE1A91">
            <w:pPr>
              <w:jc w:val="center"/>
              <w:rPr>
                <w:rFonts w:cs="Arial"/>
                <w:color w:val="auto"/>
                <w:sz w:val="20"/>
                <w:szCs w:val="20"/>
              </w:rPr>
            </w:pPr>
            <w:r w:rsidRPr="00C73C52">
              <w:rPr>
                <w:rFonts w:cs="Arial"/>
                <w:color w:val="auto"/>
                <w:sz w:val="20"/>
                <w:szCs w:val="20"/>
              </w:rPr>
              <w:t>3,0 – 5,5</w:t>
            </w:r>
          </w:p>
        </w:tc>
        <w:tc>
          <w:tcPr>
            <w:tcW w:w="2520" w:type="dxa"/>
          </w:tcPr>
          <w:p w14:paraId="2B069CEF" w14:textId="77777777" w:rsidR="00EE1A91" w:rsidRPr="00C73C52" w:rsidRDefault="00EE1A91" w:rsidP="00EE1A91">
            <w:pPr>
              <w:jc w:val="center"/>
              <w:rPr>
                <w:rFonts w:cs="Arial"/>
                <w:color w:val="auto"/>
                <w:sz w:val="20"/>
                <w:szCs w:val="20"/>
              </w:rPr>
            </w:pPr>
            <w:r w:rsidRPr="00C73C52">
              <w:rPr>
                <w:rFonts w:cs="Arial"/>
                <w:color w:val="auto"/>
                <w:sz w:val="20"/>
                <w:szCs w:val="20"/>
              </w:rPr>
              <w:t>0,5 – 4</w:t>
            </w:r>
          </w:p>
        </w:tc>
        <w:tc>
          <w:tcPr>
            <w:tcW w:w="1770" w:type="dxa"/>
          </w:tcPr>
          <w:p w14:paraId="37BF4249" w14:textId="77777777" w:rsidR="00EE1A91" w:rsidRPr="00C73C52" w:rsidRDefault="00EE1A91" w:rsidP="00EE1A91">
            <w:pPr>
              <w:jc w:val="center"/>
              <w:rPr>
                <w:rFonts w:cs="Arial"/>
                <w:color w:val="auto"/>
                <w:sz w:val="20"/>
                <w:szCs w:val="20"/>
              </w:rPr>
            </w:pPr>
            <w:r w:rsidRPr="00C73C52">
              <w:rPr>
                <w:rFonts w:cs="Arial"/>
                <w:color w:val="auto"/>
                <w:sz w:val="20"/>
                <w:szCs w:val="20"/>
              </w:rPr>
              <w:t>nietoksyczny</w:t>
            </w:r>
          </w:p>
        </w:tc>
      </w:tr>
      <w:tr w:rsidR="00C73C52" w:rsidRPr="00C73C52" w14:paraId="4C3274D6" w14:textId="77777777" w:rsidTr="007257F1">
        <w:trPr>
          <w:cnfStyle w:val="000000100000" w:firstRow="0" w:lastRow="0" w:firstColumn="0" w:lastColumn="0" w:oddVBand="0" w:evenVBand="0" w:oddHBand="1" w:evenHBand="0" w:firstRowFirstColumn="0" w:firstRowLastColumn="0" w:lastRowFirstColumn="0" w:lastRowLastColumn="0"/>
        </w:trPr>
        <w:tc>
          <w:tcPr>
            <w:tcW w:w="2260" w:type="dxa"/>
          </w:tcPr>
          <w:p w14:paraId="2E109817" w14:textId="77777777" w:rsidR="00EE1A91" w:rsidRPr="00C73C52" w:rsidRDefault="00EE1A91" w:rsidP="00EE1A91">
            <w:pPr>
              <w:jc w:val="center"/>
              <w:rPr>
                <w:rFonts w:cs="Arial"/>
                <w:b/>
                <w:color w:val="auto"/>
                <w:sz w:val="20"/>
                <w:szCs w:val="20"/>
              </w:rPr>
            </w:pPr>
            <w:r w:rsidRPr="00C73C52">
              <w:rPr>
                <w:rFonts w:cs="Arial"/>
                <w:b/>
                <w:color w:val="auto"/>
                <w:sz w:val="20"/>
                <w:szCs w:val="20"/>
              </w:rPr>
              <w:t>Dwutlenek węgla</w:t>
            </w:r>
          </w:p>
        </w:tc>
        <w:tc>
          <w:tcPr>
            <w:tcW w:w="2490" w:type="dxa"/>
          </w:tcPr>
          <w:p w14:paraId="4DA785C4" w14:textId="77777777" w:rsidR="00EE1A91" w:rsidRPr="00C73C52" w:rsidRDefault="00EE1A91" w:rsidP="00EE1A91">
            <w:pPr>
              <w:jc w:val="center"/>
              <w:rPr>
                <w:rFonts w:cs="Arial"/>
                <w:color w:val="auto"/>
                <w:sz w:val="20"/>
                <w:szCs w:val="20"/>
              </w:rPr>
            </w:pPr>
            <w:r w:rsidRPr="00C73C52">
              <w:rPr>
                <w:rFonts w:cs="Arial"/>
                <w:color w:val="auto"/>
                <w:sz w:val="20"/>
                <w:szCs w:val="20"/>
              </w:rPr>
              <w:t>5,0 – 12</w:t>
            </w:r>
          </w:p>
        </w:tc>
        <w:tc>
          <w:tcPr>
            <w:tcW w:w="2520" w:type="dxa"/>
          </w:tcPr>
          <w:p w14:paraId="2EC3A11F" w14:textId="77777777" w:rsidR="00EE1A91" w:rsidRPr="00C73C52" w:rsidRDefault="00EE1A91" w:rsidP="00EE1A91">
            <w:pPr>
              <w:jc w:val="center"/>
              <w:rPr>
                <w:rFonts w:cs="Arial"/>
                <w:color w:val="auto"/>
                <w:sz w:val="20"/>
                <w:szCs w:val="20"/>
              </w:rPr>
            </w:pPr>
            <w:r w:rsidRPr="00C73C52">
              <w:rPr>
                <w:rFonts w:cs="Arial"/>
                <w:color w:val="auto"/>
                <w:sz w:val="20"/>
                <w:szCs w:val="20"/>
              </w:rPr>
              <w:t>1 – 10</w:t>
            </w:r>
          </w:p>
        </w:tc>
        <w:tc>
          <w:tcPr>
            <w:tcW w:w="1770" w:type="dxa"/>
          </w:tcPr>
          <w:p w14:paraId="2208F1D6" w14:textId="77777777" w:rsidR="00EE1A91" w:rsidRPr="00C73C52" w:rsidRDefault="00EE1A91" w:rsidP="00EE1A91">
            <w:pPr>
              <w:jc w:val="center"/>
              <w:rPr>
                <w:rFonts w:cs="Arial"/>
                <w:color w:val="auto"/>
                <w:sz w:val="20"/>
                <w:szCs w:val="20"/>
              </w:rPr>
            </w:pPr>
            <w:r w:rsidRPr="00C73C52">
              <w:rPr>
                <w:rFonts w:cs="Arial"/>
                <w:color w:val="auto"/>
                <w:sz w:val="20"/>
                <w:szCs w:val="20"/>
              </w:rPr>
              <w:t>nietoksyczny</w:t>
            </w:r>
          </w:p>
        </w:tc>
      </w:tr>
      <w:tr w:rsidR="00C73C52" w:rsidRPr="00C73C52" w14:paraId="1EEFF1B4" w14:textId="77777777" w:rsidTr="007257F1">
        <w:trPr>
          <w:cnfStyle w:val="000000010000" w:firstRow="0" w:lastRow="0" w:firstColumn="0" w:lastColumn="0" w:oddVBand="0" w:evenVBand="0" w:oddHBand="0" w:evenHBand="1" w:firstRowFirstColumn="0" w:firstRowLastColumn="0" w:lastRowFirstColumn="0" w:lastRowLastColumn="0"/>
        </w:trPr>
        <w:tc>
          <w:tcPr>
            <w:tcW w:w="2260" w:type="dxa"/>
          </w:tcPr>
          <w:p w14:paraId="46B90444" w14:textId="77777777" w:rsidR="00EE1A91" w:rsidRPr="00C73C52" w:rsidRDefault="00EE1A91" w:rsidP="00EE1A91">
            <w:pPr>
              <w:jc w:val="center"/>
              <w:rPr>
                <w:rFonts w:cs="Arial"/>
                <w:b/>
                <w:color w:val="auto"/>
                <w:sz w:val="20"/>
                <w:szCs w:val="20"/>
              </w:rPr>
            </w:pPr>
            <w:r w:rsidRPr="00C73C52">
              <w:rPr>
                <w:rFonts w:cs="Arial"/>
                <w:b/>
                <w:color w:val="auto"/>
                <w:sz w:val="20"/>
                <w:szCs w:val="20"/>
              </w:rPr>
              <w:t>Tlenek węgla</w:t>
            </w:r>
          </w:p>
        </w:tc>
        <w:tc>
          <w:tcPr>
            <w:tcW w:w="2490" w:type="dxa"/>
          </w:tcPr>
          <w:p w14:paraId="42E58C54" w14:textId="77777777" w:rsidR="00EE1A91" w:rsidRPr="00C73C52" w:rsidRDefault="00EE1A91" w:rsidP="00EE1A91">
            <w:pPr>
              <w:jc w:val="center"/>
              <w:rPr>
                <w:rFonts w:cs="Arial"/>
                <w:color w:val="auto"/>
                <w:sz w:val="20"/>
                <w:szCs w:val="20"/>
              </w:rPr>
            </w:pPr>
            <w:r w:rsidRPr="00C73C52">
              <w:rPr>
                <w:rFonts w:cs="Arial"/>
                <w:color w:val="auto"/>
                <w:sz w:val="20"/>
                <w:szCs w:val="20"/>
              </w:rPr>
              <w:t>0,5 – 10</w:t>
            </w:r>
          </w:p>
        </w:tc>
        <w:tc>
          <w:tcPr>
            <w:tcW w:w="2520" w:type="dxa"/>
          </w:tcPr>
          <w:p w14:paraId="7B45545E" w14:textId="77777777" w:rsidR="00EE1A91" w:rsidRPr="00C73C52" w:rsidRDefault="00EE1A91" w:rsidP="00EE1A91">
            <w:pPr>
              <w:jc w:val="center"/>
              <w:rPr>
                <w:rFonts w:cs="Arial"/>
                <w:color w:val="auto"/>
                <w:sz w:val="20"/>
                <w:szCs w:val="20"/>
              </w:rPr>
            </w:pPr>
            <w:r w:rsidRPr="00C73C52">
              <w:rPr>
                <w:rFonts w:cs="Arial"/>
                <w:color w:val="auto"/>
                <w:sz w:val="20"/>
                <w:szCs w:val="20"/>
              </w:rPr>
              <w:t>0,01 – 0,5</w:t>
            </w:r>
          </w:p>
        </w:tc>
        <w:tc>
          <w:tcPr>
            <w:tcW w:w="1770" w:type="dxa"/>
          </w:tcPr>
          <w:p w14:paraId="2DC2A2E5" w14:textId="77777777" w:rsidR="00EE1A91" w:rsidRPr="00C73C52" w:rsidRDefault="00EE1A91" w:rsidP="00EE1A91">
            <w:pPr>
              <w:jc w:val="center"/>
              <w:rPr>
                <w:rFonts w:cs="Arial"/>
                <w:color w:val="auto"/>
                <w:sz w:val="20"/>
                <w:szCs w:val="20"/>
              </w:rPr>
            </w:pPr>
            <w:r w:rsidRPr="00C73C52">
              <w:rPr>
                <w:rFonts w:cs="Arial"/>
                <w:color w:val="auto"/>
                <w:sz w:val="20"/>
                <w:szCs w:val="20"/>
              </w:rPr>
              <w:t>toksyczny</w:t>
            </w:r>
          </w:p>
        </w:tc>
      </w:tr>
      <w:tr w:rsidR="00C73C52" w:rsidRPr="00C73C52" w14:paraId="2FE97971" w14:textId="77777777" w:rsidTr="007257F1">
        <w:trPr>
          <w:cnfStyle w:val="000000100000" w:firstRow="0" w:lastRow="0" w:firstColumn="0" w:lastColumn="0" w:oddVBand="0" w:evenVBand="0" w:oddHBand="1" w:evenHBand="0" w:firstRowFirstColumn="0" w:firstRowLastColumn="0" w:lastRowFirstColumn="0" w:lastRowLastColumn="0"/>
        </w:trPr>
        <w:tc>
          <w:tcPr>
            <w:tcW w:w="2260" w:type="dxa"/>
          </w:tcPr>
          <w:p w14:paraId="761836F1" w14:textId="77777777" w:rsidR="00EE1A91" w:rsidRPr="00C73C52" w:rsidRDefault="00EE1A91" w:rsidP="00EE1A91">
            <w:pPr>
              <w:jc w:val="center"/>
              <w:rPr>
                <w:rFonts w:cs="Arial"/>
                <w:b/>
                <w:color w:val="auto"/>
                <w:sz w:val="20"/>
                <w:szCs w:val="20"/>
              </w:rPr>
            </w:pPr>
            <w:r w:rsidRPr="00C73C52">
              <w:rPr>
                <w:rFonts w:cs="Arial"/>
                <w:b/>
                <w:color w:val="auto"/>
                <w:sz w:val="20"/>
                <w:szCs w:val="20"/>
              </w:rPr>
              <w:t>Tlenki azotu</w:t>
            </w:r>
          </w:p>
        </w:tc>
        <w:tc>
          <w:tcPr>
            <w:tcW w:w="2490" w:type="dxa"/>
          </w:tcPr>
          <w:p w14:paraId="1A00B05E" w14:textId="77777777" w:rsidR="00EE1A91" w:rsidRPr="00C73C52" w:rsidRDefault="00EE1A91" w:rsidP="00EE1A91">
            <w:pPr>
              <w:jc w:val="center"/>
              <w:rPr>
                <w:rFonts w:cs="Arial"/>
                <w:color w:val="auto"/>
                <w:sz w:val="20"/>
                <w:szCs w:val="20"/>
              </w:rPr>
            </w:pPr>
            <w:r w:rsidRPr="00C73C52">
              <w:rPr>
                <w:rFonts w:cs="Arial"/>
                <w:color w:val="auto"/>
                <w:sz w:val="20"/>
                <w:szCs w:val="20"/>
              </w:rPr>
              <w:t>0,0 – 0,8</w:t>
            </w:r>
          </w:p>
        </w:tc>
        <w:tc>
          <w:tcPr>
            <w:tcW w:w="2520" w:type="dxa"/>
          </w:tcPr>
          <w:p w14:paraId="277AC085" w14:textId="77777777" w:rsidR="00EE1A91" w:rsidRPr="00C73C52" w:rsidRDefault="00EE1A91" w:rsidP="00EE1A91">
            <w:pPr>
              <w:jc w:val="center"/>
              <w:rPr>
                <w:rFonts w:cs="Arial"/>
                <w:color w:val="auto"/>
                <w:sz w:val="20"/>
                <w:szCs w:val="20"/>
              </w:rPr>
            </w:pPr>
            <w:r w:rsidRPr="00C73C52">
              <w:rPr>
                <w:rFonts w:cs="Arial"/>
                <w:color w:val="auto"/>
                <w:sz w:val="20"/>
                <w:szCs w:val="20"/>
              </w:rPr>
              <w:t>0,0002 – 0,5</w:t>
            </w:r>
          </w:p>
        </w:tc>
        <w:tc>
          <w:tcPr>
            <w:tcW w:w="1770" w:type="dxa"/>
          </w:tcPr>
          <w:p w14:paraId="2B3874E7" w14:textId="77777777" w:rsidR="00EE1A91" w:rsidRPr="00C73C52" w:rsidRDefault="00EE1A91" w:rsidP="00EE1A91">
            <w:pPr>
              <w:jc w:val="center"/>
              <w:rPr>
                <w:rFonts w:cs="Arial"/>
                <w:color w:val="auto"/>
                <w:sz w:val="20"/>
                <w:szCs w:val="20"/>
              </w:rPr>
            </w:pPr>
            <w:r w:rsidRPr="00C73C52">
              <w:rPr>
                <w:rFonts w:cs="Arial"/>
                <w:color w:val="auto"/>
                <w:sz w:val="20"/>
                <w:szCs w:val="20"/>
              </w:rPr>
              <w:t>toksyczny</w:t>
            </w:r>
          </w:p>
        </w:tc>
      </w:tr>
      <w:tr w:rsidR="00C73C52" w:rsidRPr="00C73C52" w14:paraId="5FEBEC74" w14:textId="77777777" w:rsidTr="007257F1">
        <w:trPr>
          <w:cnfStyle w:val="000000010000" w:firstRow="0" w:lastRow="0" w:firstColumn="0" w:lastColumn="0" w:oddVBand="0" w:evenVBand="0" w:oddHBand="0" w:evenHBand="1" w:firstRowFirstColumn="0" w:firstRowLastColumn="0" w:lastRowFirstColumn="0" w:lastRowLastColumn="0"/>
        </w:trPr>
        <w:tc>
          <w:tcPr>
            <w:tcW w:w="2260" w:type="dxa"/>
          </w:tcPr>
          <w:p w14:paraId="2AE4AE62" w14:textId="77777777" w:rsidR="00EE1A91" w:rsidRPr="00C73C52" w:rsidRDefault="00EE1A91" w:rsidP="00EE1A91">
            <w:pPr>
              <w:jc w:val="center"/>
              <w:rPr>
                <w:rFonts w:cs="Arial"/>
                <w:b/>
                <w:color w:val="auto"/>
                <w:sz w:val="20"/>
                <w:szCs w:val="20"/>
              </w:rPr>
            </w:pPr>
            <w:r w:rsidRPr="00C73C52">
              <w:rPr>
                <w:rFonts w:cs="Arial"/>
                <w:b/>
                <w:color w:val="auto"/>
                <w:sz w:val="20"/>
                <w:szCs w:val="20"/>
              </w:rPr>
              <w:t>Węglowodory</w:t>
            </w:r>
          </w:p>
        </w:tc>
        <w:tc>
          <w:tcPr>
            <w:tcW w:w="2490" w:type="dxa"/>
          </w:tcPr>
          <w:p w14:paraId="2202A046" w14:textId="77777777" w:rsidR="00EE1A91" w:rsidRPr="00C73C52" w:rsidRDefault="00EE1A91" w:rsidP="00EE1A91">
            <w:pPr>
              <w:jc w:val="center"/>
              <w:rPr>
                <w:rFonts w:cs="Arial"/>
                <w:color w:val="auto"/>
                <w:sz w:val="20"/>
                <w:szCs w:val="20"/>
              </w:rPr>
            </w:pPr>
            <w:r w:rsidRPr="00C73C52">
              <w:rPr>
                <w:rFonts w:cs="Arial"/>
                <w:color w:val="auto"/>
                <w:sz w:val="20"/>
                <w:szCs w:val="20"/>
              </w:rPr>
              <w:t>0,2 – 3</w:t>
            </w:r>
          </w:p>
        </w:tc>
        <w:tc>
          <w:tcPr>
            <w:tcW w:w="2520" w:type="dxa"/>
          </w:tcPr>
          <w:p w14:paraId="59CB5985" w14:textId="77777777" w:rsidR="00EE1A91" w:rsidRPr="00C73C52" w:rsidRDefault="00EE1A91" w:rsidP="00EE1A91">
            <w:pPr>
              <w:jc w:val="center"/>
              <w:rPr>
                <w:rFonts w:cs="Arial"/>
                <w:color w:val="auto"/>
                <w:sz w:val="20"/>
                <w:szCs w:val="20"/>
              </w:rPr>
            </w:pPr>
            <w:r w:rsidRPr="00C73C52">
              <w:rPr>
                <w:rFonts w:cs="Arial"/>
                <w:color w:val="auto"/>
                <w:sz w:val="20"/>
                <w:szCs w:val="20"/>
              </w:rPr>
              <w:t>0,009 – 0,5</w:t>
            </w:r>
          </w:p>
        </w:tc>
        <w:tc>
          <w:tcPr>
            <w:tcW w:w="1770" w:type="dxa"/>
          </w:tcPr>
          <w:p w14:paraId="69363714" w14:textId="77777777" w:rsidR="00EE1A91" w:rsidRPr="00C73C52" w:rsidRDefault="00EE1A91" w:rsidP="00EE1A91">
            <w:pPr>
              <w:jc w:val="center"/>
              <w:rPr>
                <w:rFonts w:cs="Arial"/>
                <w:color w:val="auto"/>
                <w:sz w:val="20"/>
                <w:szCs w:val="20"/>
              </w:rPr>
            </w:pPr>
            <w:r w:rsidRPr="00C73C52">
              <w:rPr>
                <w:rFonts w:cs="Arial"/>
                <w:color w:val="auto"/>
                <w:sz w:val="20"/>
                <w:szCs w:val="20"/>
              </w:rPr>
              <w:t>toksyczny</w:t>
            </w:r>
          </w:p>
        </w:tc>
      </w:tr>
      <w:tr w:rsidR="00C73C52" w:rsidRPr="00C73C52" w14:paraId="262CEA61" w14:textId="77777777" w:rsidTr="007257F1">
        <w:trPr>
          <w:cnfStyle w:val="000000100000" w:firstRow="0" w:lastRow="0" w:firstColumn="0" w:lastColumn="0" w:oddVBand="0" w:evenVBand="0" w:oddHBand="1" w:evenHBand="0" w:firstRowFirstColumn="0" w:firstRowLastColumn="0" w:lastRowFirstColumn="0" w:lastRowLastColumn="0"/>
        </w:trPr>
        <w:tc>
          <w:tcPr>
            <w:tcW w:w="2260" w:type="dxa"/>
          </w:tcPr>
          <w:p w14:paraId="78DB1772" w14:textId="77777777" w:rsidR="00EE1A91" w:rsidRPr="00C73C52" w:rsidRDefault="00EE1A91" w:rsidP="00EE1A91">
            <w:pPr>
              <w:jc w:val="center"/>
              <w:rPr>
                <w:rFonts w:cs="Arial"/>
                <w:b/>
                <w:color w:val="auto"/>
                <w:sz w:val="20"/>
                <w:szCs w:val="20"/>
              </w:rPr>
            </w:pPr>
            <w:r w:rsidRPr="00C73C52">
              <w:rPr>
                <w:rFonts w:cs="Arial"/>
                <w:b/>
                <w:color w:val="auto"/>
                <w:sz w:val="20"/>
                <w:szCs w:val="20"/>
              </w:rPr>
              <w:t>Sadza</w:t>
            </w:r>
          </w:p>
        </w:tc>
        <w:tc>
          <w:tcPr>
            <w:tcW w:w="2490" w:type="dxa"/>
          </w:tcPr>
          <w:p w14:paraId="081F738B" w14:textId="77777777" w:rsidR="00EE1A91" w:rsidRPr="00C73C52" w:rsidRDefault="00EE1A91" w:rsidP="00EE1A91">
            <w:pPr>
              <w:jc w:val="center"/>
              <w:rPr>
                <w:rFonts w:cs="Arial"/>
                <w:color w:val="auto"/>
                <w:sz w:val="20"/>
                <w:szCs w:val="20"/>
              </w:rPr>
            </w:pPr>
            <w:r w:rsidRPr="00C73C52">
              <w:rPr>
                <w:rFonts w:cs="Arial"/>
                <w:color w:val="auto"/>
                <w:sz w:val="20"/>
                <w:szCs w:val="20"/>
              </w:rPr>
              <w:t>0,0 – 0,04</w:t>
            </w:r>
          </w:p>
        </w:tc>
        <w:tc>
          <w:tcPr>
            <w:tcW w:w="2520" w:type="dxa"/>
          </w:tcPr>
          <w:p w14:paraId="39A04A2D" w14:textId="77777777" w:rsidR="00EE1A91" w:rsidRPr="00C73C52" w:rsidRDefault="00EE1A91" w:rsidP="00EE1A91">
            <w:pPr>
              <w:jc w:val="center"/>
              <w:rPr>
                <w:rFonts w:cs="Arial"/>
                <w:color w:val="auto"/>
                <w:sz w:val="20"/>
                <w:szCs w:val="20"/>
              </w:rPr>
            </w:pPr>
            <w:r w:rsidRPr="00C73C52">
              <w:rPr>
                <w:rFonts w:cs="Arial"/>
                <w:color w:val="auto"/>
                <w:sz w:val="20"/>
                <w:szCs w:val="20"/>
              </w:rPr>
              <w:t>0,01 – 1,1</w:t>
            </w:r>
          </w:p>
        </w:tc>
        <w:tc>
          <w:tcPr>
            <w:tcW w:w="1770" w:type="dxa"/>
          </w:tcPr>
          <w:p w14:paraId="554A8068" w14:textId="77777777" w:rsidR="00EE1A91" w:rsidRPr="00C73C52" w:rsidRDefault="00EE1A91" w:rsidP="00EE1A91">
            <w:pPr>
              <w:jc w:val="center"/>
              <w:rPr>
                <w:rFonts w:cs="Arial"/>
                <w:color w:val="auto"/>
                <w:sz w:val="20"/>
                <w:szCs w:val="20"/>
              </w:rPr>
            </w:pPr>
            <w:r w:rsidRPr="00C73C52">
              <w:rPr>
                <w:rFonts w:cs="Arial"/>
                <w:color w:val="auto"/>
                <w:sz w:val="20"/>
                <w:szCs w:val="20"/>
              </w:rPr>
              <w:t>toksyczny</w:t>
            </w:r>
          </w:p>
        </w:tc>
      </w:tr>
      <w:tr w:rsidR="00C73C52" w:rsidRPr="00C73C52" w14:paraId="260A43C1" w14:textId="77777777" w:rsidTr="007257F1">
        <w:trPr>
          <w:cnfStyle w:val="000000010000" w:firstRow="0" w:lastRow="0" w:firstColumn="0" w:lastColumn="0" w:oddVBand="0" w:evenVBand="0" w:oddHBand="0" w:evenHBand="1" w:firstRowFirstColumn="0" w:firstRowLastColumn="0" w:lastRowFirstColumn="0" w:lastRowLastColumn="0"/>
        </w:trPr>
        <w:tc>
          <w:tcPr>
            <w:tcW w:w="2260" w:type="dxa"/>
          </w:tcPr>
          <w:p w14:paraId="2428417D" w14:textId="77777777" w:rsidR="00EE1A91" w:rsidRPr="00C73C52" w:rsidRDefault="00EE1A91" w:rsidP="00EE1A91">
            <w:pPr>
              <w:jc w:val="center"/>
              <w:rPr>
                <w:rFonts w:cs="Arial"/>
                <w:b/>
                <w:color w:val="auto"/>
                <w:sz w:val="20"/>
                <w:szCs w:val="20"/>
              </w:rPr>
            </w:pPr>
            <w:r w:rsidRPr="00C73C52">
              <w:rPr>
                <w:rFonts w:cs="Arial"/>
                <w:b/>
                <w:color w:val="auto"/>
                <w:sz w:val="20"/>
                <w:szCs w:val="20"/>
              </w:rPr>
              <w:t>Aldehydy</w:t>
            </w:r>
          </w:p>
        </w:tc>
        <w:tc>
          <w:tcPr>
            <w:tcW w:w="2490" w:type="dxa"/>
          </w:tcPr>
          <w:p w14:paraId="37651F5E" w14:textId="77777777" w:rsidR="00EE1A91" w:rsidRPr="00C73C52" w:rsidRDefault="00EE1A91" w:rsidP="00EE1A91">
            <w:pPr>
              <w:jc w:val="center"/>
              <w:rPr>
                <w:rFonts w:cs="Arial"/>
                <w:color w:val="auto"/>
                <w:sz w:val="20"/>
                <w:szCs w:val="20"/>
              </w:rPr>
            </w:pPr>
            <w:r w:rsidRPr="00C73C52">
              <w:rPr>
                <w:rFonts w:cs="Arial"/>
                <w:color w:val="auto"/>
                <w:sz w:val="20"/>
                <w:szCs w:val="20"/>
              </w:rPr>
              <w:t>0,0 – 0,2</w:t>
            </w:r>
          </w:p>
        </w:tc>
        <w:tc>
          <w:tcPr>
            <w:tcW w:w="2520" w:type="dxa"/>
          </w:tcPr>
          <w:p w14:paraId="3D713383" w14:textId="77777777" w:rsidR="00EE1A91" w:rsidRPr="00C73C52" w:rsidRDefault="00EE1A91" w:rsidP="00EE1A91">
            <w:pPr>
              <w:jc w:val="center"/>
              <w:rPr>
                <w:rFonts w:cs="Arial"/>
                <w:color w:val="auto"/>
                <w:sz w:val="20"/>
                <w:szCs w:val="20"/>
              </w:rPr>
            </w:pPr>
            <w:r w:rsidRPr="00C73C52">
              <w:rPr>
                <w:rFonts w:cs="Arial"/>
                <w:color w:val="auto"/>
                <w:sz w:val="20"/>
                <w:szCs w:val="20"/>
              </w:rPr>
              <w:t>0,001 – 0,009</w:t>
            </w:r>
          </w:p>
        </w:tc>
        <w:tc>
          <w:tcPr>
            <w:tcW w:w="1770" w:type="dxa"/>
          </w:tcPr>
          <w:p w14:paraId="3AD204AD" w14:textId="77777777" w:rsidR="00EE1A91" w:rsidRPr="00C73C52" w:rsidRDefault="00EE1A91" w:rsidP="00EE1A91">
            <w:pPr>
              <w:jc w:val="center"/>
              <w:rPr>
                <w:rFonts w:cs="Arial"/>
                <w:color w:val="auto"/>
                <w:sz w:val="20"/>
                <w:szCs w:val="20"/>
              </w:rPr>
            </w:pPr>
            <w:r w:rsidRPr="00C73C52">
              <w:rPr>
                <w:rFonts w:cs="Arial"/>
                <w:color w:val="auto"/>
                <w:sz w:val="20"/>
                <w:szCs w:val="20"/>
              </w:rPr>
              <w:t>toksyczny</w:t>
            </w:r>
          </w:p>
        </w:tc>
      </w:tr>
    </w:tbl>
    <w:p w14:paraId="72D613F5" w14:textId="77777777" w:rsidR="00EE1A91" w:rsidRPr="00C73C52" w:rsidRDefault="00EE1A91" w:rsidP="00EE1A91">
      <w:pPr>
        <w:jc w:val="center"/>
        <w:rPr>
          <w:rFonts w:cs="Arial"/>
          <w:color w:val="auto"/>
          <w:sz w:val="20"/>
          <w:szCs w:val="20"/>
        </w:rPr>
      </w:pPr>
      <w:r w:rsidRPr="00C73C52">
        <w:rPr>
          <w:rFonts w:cs="Arial"/>
          <w:color w:val="auto"/>
          <w:sz w:val="20"/>
          <w:szCs w:val="20"/>
        </w:rPr>
        <w:t>źródło: J. Jakubowski „Motoryzacja a środowisko”.</w:t>
      </w:r>
    </w:p>
    <w:p w14:paraId="19C89DD6" w14:textId="77777777" w:rsidR="00EE1A91" w:rsidRPr="00C73C52" w:rsidRDefault="00EE1A91" w:rsidP="00EE1A91">
      <w:pPr>
        <w:jc w:val="center"/>
        <w:rPr>
          <w:rFonts w:cs="Arial"/>
          <w:color w:val="auto"/>
        </w:rPr>
      </w:pPr>
    </w:p>
    <w:p w14:paraId="405BC9B9" w14:textId="77777777" w:rsidR="00EE1A91" w:rsidRPr="00C73C52" w:rsidRDefault="00EE1A91" w:rsidP="00EE1A91">
      <w:pPr>
        <w:ind w:firstLine="708"/>
        <w:jc w:val="both"/>
        <w:rPr>
          <w:rFonts w:cs="Arial"/>
          <w:color w:val="auto"/>
          <w:szCs w:val="24"/>
        </w:rPr>
      </w:pPr>
      <w:r w:rsidRPr="00C73C52">
        <w:rPr>
          <w:rFonts w:cs="Arial"/>
          <w:color w:val="auto"/>
          <w:szCs w:val="24"/>
        </w:rPr>
        <w:t>Na skutek powszechnej elektryfikacji, emisje do powietrza związane z ruchem kolejowym mają znaczenie marginalne. Należą do nich jedynie emisje zanieczyszczeń pyłowych związanych z ruchem pociągów oraz niewielkie emisje z lokomotyw spalinowych używanych głownie na bocznicach kolejowych.</w:t>
      </w:r>
    </w:p>
    <w:p w14:paraId="1C5693C7" w14:textId="77777777" w:rsidR="00DB0D0F" w:rsidRPr="00C73C52" w:rsidRDefault="00DB0D0F" w:rsidP="00EE1A91">
      <w:pPr>
        <w:ind w:firstLine="708"/>
        <w:jc w:val="both"/>
        <w:rPr>
          <w:rFonts w:cs="Arial"/>
          <w:color w:val="auto"/>
          <w:szCs w:val="24"/>
        </w:rPr>
      </w:pPr>
    </w:p>
    <w:p w14:paraId="406FFD67" w14:textId="61B856D5" w:rsidR="00DB0D0F" w:rsidRPr="00C73C52" w:rsidRDefault="00DB0D0F" w:rsidP="00DB0D0F">
      <w:pPr>
        <w:spacing w:line="240" w:lineRule="auto"/>
        <w:jc w:val="both"/>
        <w:rPr>
          <w:rFonts w:cs="Arial"/>
          <w:b/>
          <w:bCs/>
          <w:color w:val="auto"/>
          <w:sz w:val="20"/>
          <w:szCs w:val="18"/>
        </w:rPr>
      </w:pPr>
      <w:bookmarkStart w:id="101" w:name="_Toc74314801"/>
      <w:bookmarkStart w:id="102" w:name="_Toc85444092"/>
      <w:r w:rsidRPr="00C73C52">
        <w:rPr>
          <w:rFonts w:cs="Arial"/>
          <w:b/>
          <w:bCs/>
          <w:color w:val="auto"/>
          <w:sz w:val="20"/>
          <w:szCs w:val="18"/>
        </w:rPr>
        <w:t xml:space="preserve">Tabela </w:t>
      </w:r>
      <w:r w:rsidR="00C44B54" w:rsidRPr="00C73C52">
        <w:rPr>
          <w:rFonts w:cs="Arial"/>
          <w:b/>
          <w:bCs/>
          <w:color w:val="auto"/>
          <w:sz w:val="20"/>
          <w:szCs w:val="18"/>
        </w:rPr>
        <w:fldChar w:fldCharType="begin"/>
      </w:r>
      <w:r w:rsidRPr="00C73C52">
        <w:rPr>
          <w:rFonts w:cs="Arial"/>
          <w:b/>
          <w:bCs/>
          <w:color w:val="auto"/>
          <w:sz w:val="20"/>
          <w:szCs w:val="18"/>
        </w:rPr>
        <w:instrText xml:space="preserve"> SEQ Tabela \* ARABIC </w:instrText>
      </w:r>
      <w:r w:rsidR="00C44B54" w:rsidRPr="00C73C52">
        <w:rPr>
          <w:rFonts w:cs="Arial"/>
          <w:b/>
          <w:bCs/>
          <w:color w:val="auto"/>
          <w:sz w:val="20"/>
          <w:szCs w:val="18"/>
        </w:rPr>
        <w:fldChar w:fldCharType="separate"/>
      </w:r>
      <w:r w:rsidR="00DA4FEC">
        <w:rPr>
          <w:rFonts w:cs="Arial"/>
          <w:b/>
          <w:bCs/>
          <w:noProof/>
          <w:color w:val="auto"/>
          <w:sz w:val="20"/>
          <w:szCs w:val="18"/>
        </w:rPr>
        <w:t>13</w:t>
      </w:r>
      <w:r w:rsidR="00C44B54" w:rsidRPr="00C73C52">
        <w:rPr>
          <w:rFonts w:cs="Arial"/>
          <w:b/>
          <w:bCs/>
          <w:noProof/>
          <w:color w:val="auto"/>
          <w:sz w:val="20"/>
          <w:szCs w:val="18"/>
        </w:rPr>
        <w:fldChar w:fldCharType="end"/>
      </w:r>
      <w:r w:rsidRPr="00C73C52">
        <w:rPr>
          <w:rFonts w:cs="Arial"/>
          <w:b/>
          <w:bCs/>
          <w:color w:val="auto"/>
          <w:sz w:val="20"/>
          <w:szCs w:val="18"/>
        </w:rPr>
        <w:t xml:space="preserve">. Pomiary jakości powietrza w latach 2019-2020 na terenie </w:t>
      </w:r>
      <w:r w:rsidR="00AC2055" w:rsidRPr="00C73C52">
        <w:rPr>
          <w:rFonts w:cs="Arial"/>
          <w:b/>
          <w:bCs/>
          <w:color w:val="auto"/>
          <w:sz w:val="20"/>
          <w:szCs w:val="18"/>
        </w:rPr>
        <w:t>g</w:t>
      </w:r>
      <w:r w:rsidRPr="00C73C52">
        <w:rPr>
          <w:rFonts w:cs="Arial"/>
          <w:b/>
          <w:bCs/>
          <w:color w:val="auto"/>
          <w:sz w:val="20"/>
          <w:szCs w:val="18"/>
        </w:rPr>
        <w:t xml:space="preserve">miny </w:t>
      </w:r>
      <w:r w:rsidR="00C465A7" w:rsidRPr="00C73C52">
        <w:rPr>
          <w:rFonts w:cs="Arial"/>
          <w:b/>
          <w:bCs/>
          <w:color w:val="auto"/>
          <w:sz w:val="20"/>
          <w:szCs w:val="18"/>
        </w:rPr>
        <w:t>Szczytno</w:t>
      </w:r>
      <w:r w:rsidRPr="00C73C52">
        <w:rPr>
          <w:rFonts w:cs="Arial"/>
          <w:b/>
          <w:bCs/>
          <w:color w:val="auto"/>
          <w:sz w:val="20"/>
          <w:szCs w:val="18"/>
        </w:rPr>
        <w:t>.</w:t>
      </w:r>
      <w:bookmarkEnd w:id="101"/>
      <w:bookmarkEnd w:id="102"/>
    </w:p>
    <w:tbl>
      <w:tblPr>
        <w:tblStyle w:val="Tabela-Siatka15"/>
        <w:tblW w:w="0" w:type="auto"/>
        <w:tblLook w:val="04A0" w:firstRow="1" w:lastRow="0" w:firstColumn="1" w:lastColumn="0" w:noHBand="0" w:noVBand="1"/>
      </w:tblPr>
      <w:tblGrid>
        <w:gridCol w:w="4606"/>
        <w:gridCol w:w="4606"/>
      </w:tblGrid>
      <w:tr w:rsidR="00C73C52" w:rsidRPr="00C73C52" w14:paraId="47E35076" w14:textId="77777777" w:rsidTr="00DB0D0F">
        <w:tc>
          <w:tcPr>
            <w:tcW w:w="4606" w:type="dxa"/>
            <w:shd w:val="clear" w:color="auto" w:fill="C2D69B" w:themeFill="accent3" w:themeFillTint="99"/>
            <w:vAlign w:val="center"/>
          </w:tcPr>
          <w:p w14:paraId="23593688" w14:textId="77777777" w:rsidR="00DB0D0F" w:rsidRPr="00C73C52" w:rsidRDefault="00DB0D0F" w:rsidP="00DB0D0F">
            <w:pPr>
              <w:spacing w:line="276" w:lineRule="auto"/>
              <w:jc w:val="center"/>
              <w:rPr>
                <w:rFonts w:eastAsiaTheme="minorHAnsi" w:cs="Arial"/>
                <w:b/>
                <w:color w:val="auto"/>
                <w:sz w:val="22"/>
                <w:szCs w:val="22"/>
                <w:lang w:eastAsia="en-US"/>
              </w:rPr>
            </w:pPr>
            <w:r w:rsidRPr="00C73C52">
              <w:rPr>
                <w:rFonts w:eastAsiaTheme="minorHAnsi" w:cs="Arial"/>
                <w:b/>
                <w:color w:val="auto"/>
                <w:sz w:val="22"/>
                <w:szCs w:val="22"/>
                <w:lang w:eastAsia="en-US"/>
              </w:rPr>
              <w:t>Substancja</w:t>
            </w:r>
          </w:p>
        </w:tc>
        <w:tc>
          <w:tcPr>
            <w:tcW w:w="4606" w:type="dxa"/>
            <w:shd w:val="clear" w:color="auto" w:fill="C2D69B" w:themeFill="accent3" w:themeFillTint="99"/>
            <w:vAlign w:val="center"/>
          </w:tcPr>
          <w:p w14:paraId="308DB847" w14:textId="77777777" w:rsidR="00DB0D0F" w:rsidRPr="00C73C52" w:rsidRDefault="00DB0D0F" w:rsidP="00DB0D0F">
            <w:pPr>
              <w:spacing w:line="276" w:lineRule="auto"/>
              <w:jc w:val="center"/>
              <w:rPr>
                <w:rFonts w:eastAsiaTheme="minorHAnsi" w:cs="Arial"/>
                <w:b/>
                <w:color w:val="auto"/>
                <w:sz w:val="22"/>
                <w:szCs w:val="22"/>
                <w:lang w:eastAsia="en-US"/>
              </w:rPr>
            </w:pPr>
            <w:r w:rsidRPr="00C73C52">
              <w:rPr>
                <w:rFonts w:eastAsiaTheme="minorHAnsi" w:cs="Arial"/>
                <w:b/>
                <w:color w:val="auto"/>
                <w:sz w:val="22"/>
                <w:szCs w:val="22"/>
                <w:lang w:eastAsia="en-US"/>
              </w:rPr>
              <w:t>Wynik</w:t>
            </w:r>
          </w:p>
        </w:tc>
      </w:tr>
      <w:tr w:rsidR="00C73C52" w:rsidRPr="00C73C52" w14:paraId="726ED89C" w14:textId="77777777" w:rsidTr="00DB0D0F">
        <w:tc>
          <w:tcPr>
            <w:tcW w:w="9212" w:type="dxa"/>
            <w:gridSpan w:val="2"/>
            <w:shd w:val="clear" w:color="auto" w:fill="D6E3BC" w:themeFill="accent3" w:themeFillTint="66"/>
            <w:vAlign w:val="center"/>
          </w:tcPr>
          <w:p w14:paraId="7692A272"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2019 r.</w:t>
            </w:r>
          </w:p>
        </w:tc>
      </w:tr>
      <w:tr w:rsidR="00C73C52" w:rsidRPr="00C73C52" w14:paraId="30440B4F" w14:textId="77777777" w:rsidTr="00DB0D0F">
        <w:tc>
          <w:tcPr>
            <w:tcW w:w="4606" w:type="dxa"/>
            <w:vAlign w:val="center"/>
          </w:tcPr>
          <w:p w14:paraId="2178D9C7"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NO</w:t>
            </w:r>
            <w:r w:rsidRPr="00C73C52">
              <w:rPr>
                <w:rFonts w:eastAsiaTheme="minorHAnsi" w:cs="Arial"/>
                <w:color w:val="auto"/>
                <w:sz w:val="22"/>
                <w:szCs w:val="22"/>
                <w:vertAlign w:val="subscript"/>
                <w:lang w:eastAsia="en-US"/>
              </w:rPr>
              <w:t>2</w:t>
            </w:r>
          </w:p>
        </w:tc>
        <w:tc>
          <w:tcPr>
            <w:tcW w:w="4606" w:type="dxa"/>
            <w:vAlign w:val="center"/>
          </w:tcPr>
          <w:p w14:paraId="34475992" w14:textId="77777777" w:rsidR="00DB0D0F" w:rsidRPr="00C73C52" w:rsidRDefault="00DB0D0F" w:rsidP="00C465A7">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 xml:space="preserve">Sa = </w:t>
            </w:r>
            <w:r w:rsidR="00C465A7" w:rsidRPr="00C73C52">
              <w:rPr>
                <w:rFonts w:eastAsiaTheme="minorHAnsi" w:cs="Arial"/>
                <w:color w:val="auto"/>
                <w:sz w:val="22"/>
                <w:szCs w:val="22"/>
                <w:lang w:eastAsia="en-US"/>
              </w:rPr>
              <w:t>5,0</w:t>
            </w:r>
            <w:r w:rsidRPr="00C73C52">
              <w:rPr>
                <w:rFonts w:eastAsiaTheme="minorHAnsi" w:cs="Arial"/>
                <w:color w:val="auto"/>
                <w:sz w:val="22"/>
                <w:szCs w:val="22"/>
                <w:lang w:eastAsia="en-US"/>
              </w:rPr>
              <w:t xml:space="preserve"> µg/m</w:t>
            </w:r>
            <w:r w:rsidRPr="00C73C52">
              <w:rPr>
                <w:rFonts w:eastAsiaTheme="minorHAnsi" w:cs="Arial"/>
                <w:color w:val="auto"/>
                <w:sz w:val="22"/>
                <w:szCs w:val="22"/>
                <w:vertAlign w:val="superscript"/>
                <w:lang w:eastAsia="en-US"/>
              </w:rPr>
              <w:t>3</w:t>
            </w:r>
          </w:p>
        </w:tc>
      </w:tr>
      <w:tr w:rsidR="00C73C52" w:rsidRPr="00C73C52" w14:paraId="4D2D36A0" w14:textId="77777777" w:rsidTr="00DB0D0F">
        <w:tc>
          <w:tcPr>
            <w:tcW w:w="4606" w:type="dxa"/>
            <w:vAlign w:val="center"/>
          </w:tcPr>
          <w:p w14:paraId="3D72A44D"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SO</w:t>
            </w:r>
            <w:r w:rsidRPr="00C73C52">
              <w:rPr>
                <w:rFonts w:eastAsiaTheme="minorHAnsi" w:cs="Arial"/>
                <w:color w:val="auto"/>
                <w:sz w:val="22"/>
                <w:szCs w:val="22"/>
                <w:vertAlign w:val="subscript"/>
                <w:lang w:eastAsia="en-US"/>
              </w:rPr>
              <w:t>2</w:t>
            </w:r>
          </w:p>
        </w:tc>
        <w:tc>
          <w:tcPr>
            <w:tcW w:w="4606" w:type="dxa"/>
            <w:vAlign w:val="center"/>
          </w:tcPr>
          <w:p w14:paraId="7215E633" w14:textId="77777777" w:rsidR="00DB0D0F" w:rsidRPr="00C73C52" w:rsidRDefault="00DB0D0F" w:rsidP="00C465A7">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 xml:space="preserve">Sa = </w:t>
            </w:r>
            <w:r w:rsidR="00C465A7" w:rsidRPr="00C73C52">
              <w:rPr>
                <w:rFonts w:eastAsiaTheme="minorHAnsi" w:cs="Arial"/>
                <w:color w:val="auto"/>
                <w:sz w:val="22"/>
                <w:szCs w:val="22"/>
                <w:lang w:eastAsia="en-US"/>
              </w:rPr>
              <w:t>3,0</w:t>
            </w:r>
            <w:r w:rsidRPr="00C73C52">
              <w:rPr>
                <w:rFonts w:eastAsiaTheme="minorHAnsi" w:cs="Arial"/>
                <w:color w:val="auto"/>
                <w:sz w:val="22"/>
                <w:szCs w:val="22"/>
                <w:lang w:eastAsia="en-US"/>
              </w:rPr>
              <w:t xml:space="preserve"> µg/m</w:t>
            </w:r>
            <w:r w:rsidRPr="00C73C52">
              <w:rPr>
                <w:rFonts w:eastAsiaTheme="minorHAnsi" w:cs="Arial"/>
                <w:color w:val="auto"/>
                <w:sz w:val="22"/>
                <w:szCs w:val="22"/>
                <w:vertAlign w:val="superscript"/>
                <w:lang w:eastAsia="en-US"/>
              </w:rPr>
              <w:t>3</w:t>
            </w:r>
          </w:p>
        </w:tc>
      </w:tr>
      <w:tr w:rsidR="00C73C52" w:rsidRPr="00C73C52" w14:paraId="559905B0" w14:textId="77777777" w:rsidTr="00DB0D0F">
        <w:tc>
          <w:tcPr>
            <w:tcW w:w="4606" w:type="dxa"/>
            <w:vAlign w:val="center"/>
          </w:tcPr>
          <w:p w14:paraId="5A957AF4"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Pył zawieszony PM10</w:t>
            </w:r>
          </w:p>
        </w:tc>
        <w:tc>
          <w:tcPr>
            <w:tcW w:w="4606" w:type="dxa"/>
            <w:vAlign w:val="center"/>
          </w:tcPr>
          <w:p w14:paraId="339AD2E2" w14:textId="77777777" w:rsidR="00DB0D0F" w:rsidRPr="00C73C52" w:rsidRDefault="00DB0D0F" w:rsidP="00C465A7">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 xml:space="preserve">Sa = </w:t>
            </w:r>
            <w:r w:rsidR="00C465A7" w:rsidRPr="00C73C52">
              <w:rPr>
                <w:rFonts w:eastAsiaTheme="minorHAnsi" w:cs="Arial"/>
                <w:color w:val="auto"/>
                <w:sz w:val="22"/>
                <w:szCs w:val="22"/>
                <w:lang w:eastAsia="en-US"/>
              </w:rPr>
              <w:t>18,0 – 20,0</w:t>
            </w:r>
            <w:r w:rsidRPr="00C73C52">
              <w:rPr>
                <w:rFonts w:eastAsiaTheme="minorHAnsi" w:cs="Arial"/>
                <w:color w:val="auto"/>
                <w:sz w:val="22"/>
                <w:szCs w:val="22"/>
                <w:lang w:eastAsia="en-US"/>
              </w:rPr>
              <w:t xml:space="preserve"> µg/m</w:t>
            </w:r>
            <w:r w:rsidRPr="00C73C52">
              <w:rPr>
                <w:rFonts w:eastAsiaTheme="minorHAnsi" w:cs="Arial"/>
                <w:color w:val="auto"/>
                <w:sz w:val="22"/>
                <w:szCs w:val="22"/>
                <w:vertAlign w:val="superscript"/>
                <w:lang w:eastAsia="en-US"/>
              </w:rPr>
              <w:t>3</w:t>
            </w:r>
          </w:p>
        </w:tc>
      </w:tr>
      <w:tr w:rsidR="00C73C52" w:rsidRPr="00C73C52" w14:paraId="16393773" w14:textId="77777777" w:rsidTr="00DB0D0F">
        <w:tc>
          <w:tcPr>
            <w:tcW w:w="4606" w:type="dxa"/>
            <w:vAlign w:val="center"/>
          </w:tcPr>
          <w:p w14:paraId="6A7C05C1"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Pył zawieszony PM2,5</w:t>
            </w:r>
          </w:p>
        </w:tc>
        <w:tc>
          <w:tcPr>
            <w:tcW w:w="4606" w:type="dxa"/>
            <w:vAlign w:val="center"/>
          </w:tcPr>
          <w:p w14:paraId="32F5AEA1" w14:textId="77777777" w:rsidR="00DB0D0F" w:rsidRPr="00C73C52" w:rsidRDefault="00DB0D0F" w:rsidP="00C465A7">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 xml:space="preserve">Sa = </w:t>
            </w:r>
            <w:r w:rsidR="00C465A7" w:rsidRPr="00C73C52">
              <w:rPr>
                <w:rFonts w:eastAsiaTheme="minorHAnsi" w:cs="Arial"/>
                <w:color w:val="auto"/>
                <w:sz w:val="22"/>
                <w:szCs w:val="22"/>
                <w:lang w:eastAsia="en-US"/>
              </w:rPr>
              <w:t xml:space="preserve"> 13,0 – 16,0 </w:t>
            </w:r>
            <w:r w:rsidRPr="00C73C52">
              <w:rPr>
                <w:rFonts w:eastAsiaTheme="minorHAnsi" w:cs="Arial"/>
                <w:color w:val="auto"/>
                <w:sz w:val="22"/>
                <w:szCs w:val="22"/>
                <w:lang w:eastAsia="en-US"/>
              </w:rPr>
              <w:t xml:space="preserve"> µg/m</w:t>
            </w:r>
            <w:r w:rsidRPr="00C73C52">
              <w:rPr>
                <w:rFonts w:eastAsiaTheme="minorHAnsi" w:cs="Arial"/>
                <w:color w:val="auto"/>
                <w:sz w:val="22"/>
                <w:szCs w:val="22"/>
                <w:vertAlign w:val="superscript"/>
                <w:lang w:eastAsia="en-US"/>
              </w:rPr>
              <w:t>3</w:t>
            </w:r>
          </w:p>
        </w:tc>
      </w:tr>
      <w:tr w:rsidR="00C73C52" w:rsidRPr="00C73C52" w14:paraId="719A9080" w14:textId="77777777" w:rsidTr="00DB0D0F">
        <w:tc>
          <w:tcPr>
            <w:tcW w:w="4606" w:type="dxa"/>
            <w:vAlign w:val="center"/>
          </w:tcPr>
          <w:p w14:paraId="2C10EBE7"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CO</w:t>
            </w:r>
          </w:p>
        </w:tc>
        <w:tc>
          <w:tcPr>
            <w:tcW w:w="4606" w:type="dxa"/>
            <w:vAlign w:val="center"/>
          </w:tcPr>
          <w:p w14:paraId="2036CE71"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Sa = 150 µg/m</w:t>
            </w:r>
            <w:r w:rsidRPr="00C73C52">
              <w:rPr>
                <w:rFonts w:eastAsiaTheme="minorHAnsi" w:cs="Arial"/>
                <w:color w:val="auto"/>
                <w:sz w:val="22"/>
                <w:szCs w:val="22"/>
                <w:vertAlign w:val="superscript"/>
                <w:lang w:eastAsia="en-US"/>
              </w:rPr>
              <w:t>3</w:t>
            </w:r>
          </w:p>
        </w:tc>
      </w:tr>
      <w:tr w:rsidR="00C73C52" w:rsidRPr="00C73C52" w14:paraId="070A0EDE" w14:textId="77777777" w:rsidTr="00DB0D0F">
        <w:tc>
          <w:tcPr>
            <w:tcW w:w="4606" w:type="dxa"/>
            <w:vAlign w:val="center"/>
          </w:tcPr>
          <w:p w14:paraId="51A67B54"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Benzen</w:t>
            </w:r>
          </w:p>
        </w:tc>
        <w:tc>
          <w:tcPr>
            <w:tcW w:w="4606" w:type="dxa"/>
            <w:vAlign w:val="center"/>
          </w:tcPr>
          <w:p w14:paraId="7AD63707"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Sa = 1,0 µg/m</w:t>
            </w:r>
            <w:r w:rsidRPr="00C73C52">
              <w:rPr>
                <w:rFonts w:eastAsiaTheme="minorHAnsi" w:cs="Arial"/>
                <w:color w:val="auto"/>
                <w:sz w:val="22"/>
                <w:szCs w:val="22"/>
                <w:vertAlign w:val="superscript"/>
                <w:lang w:eastAsia="en-US"/>
              </w:rPr>
              <w:t>3</w:t>
            </w:r>
          </w:p>
        </w:tc>
      </w:tr>
      <w:tr w:rsidR="00C73C52" w:rsidRPr="00C73C52" w14:paraId="3BB83160" w14:textId="77777777" w:rsidTr="00DB0D0F">
        <w:tc>
          <w:tcPr>
            <w:tcW w:w="4606" w:type="dxa"/>
            <w:vAlign w:val="center"/>
          </w:tcPr>
          <w:p w14:paraId="27E90FED"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Ołów</w:t>
            </w:r>
          </w:p>
        </w:tc>
        <w:tc>
          <w:tcPr>
            <w:tcW w:w="4606" w:type="dxa"/>
            <w:vAlign w:val="center"/>
          </w:tcPr>
          <w:p w14:paraId="3314B032"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Sa = 0,01 µg/m</w:t>
            </w:r>
            <w:r w:rsidRPr="00C73C52">
              <w:rPr>
                <w:rFonts w:eastAsiaTheme="minorHAnsi" w:cs="Arial"/>
                <w:color w:val="auto"/>
                <w:sz w:val="22"/>
                <w:szCs w:val="22"/>
                <w:vertAlign w:val="superscript"/>
                <w:lang w:eastAsia="en-US"/>
              </w:rPr>
              <w:t>3</w:t>
            </w:r>
          </w:p>
        </w:tc>
      </w:tr>
      <w:tr w:rsidR="00C73C52" w:rsidRPr="00C73C52" w14:paraId="6D5BE7AD" w14:textId="77777777" w:rsidTr="00DB0D0F">
        <w:tc>
          <w:tcPr>
            <w:tcW w:w="9212" w:type="dxa"/>
            <w:gridSpan w:val="2"/>
            <w:shd w:val="clear" w:color="auto" w:fill="D6E3BC" w:themeFill="accent3" w:themeFillTint="66"/>
            <w:vAlign w:val="center"/>
          </w:tcPr>
          <w:p w14:paraId="244B0718"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2020 r.</w:t>
            </w:r>
          </w:p>
        </w:tc>
      </w:tr>
      <w:tr w:rsidR="00C73C52" w:rsidRPr="00C73C52" w14:paraId="44E82C00" w14:textId="77777777" w:rsidTr="00DB0D0F">
        <w:tc>
          <w:tcPr>
            <w:tcW w:w="4606" w:type="dxa"/>
            <w:vAlign w:val="center"/>
          </w:tcPr>
          <w:p w14:paraId="79D3CE62"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NO</w:t>
            </w:r>
            <w:r w:rsidRPr="00C73C52">
              <w:rPr>
                <w:rFonts w:eastAsiaTheme="minorHAnsi" w:cs="Arial"/>
                <w:color w:val="auto"/>
                <w:sz w:val="22"/>
                <w:szCs w:val="22"/>
                <w:vertAlign w:val="subscript"/>
                <w:lang w:eastAsia="en-US"/>
              </w:rPr>
              <w:t>2</w:t>
            </w:r>
          </w:p>
        </w:tc>
        <w:tc>
          <w:tcPr>
            <w:tcW w:w="4606" w:type="dxa"/>
            <w:vAlign w:val="center"/>
          </w:tcPr>
          <w:p w14:paraId="4DA16D3A" w14:textId="77777777" w:rsidR="00DB0D0F" w:rsidRPr="00C73C52" w:rsidRDefault="00C465A7" w:rsidP="00C465A7">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Sa = 6,0-7,0</w:t>
            </w:r>
            <w:r w:rsidR="00DB0D0F" w:rsidRPr="00C73C52">
              <w:rPr>
                <w:rFonts w:eastAsiaTheme="minorHAnsi" w:cs="Arial"/>
                <w:color w:val="auto"/>
                <w:sz w:val="22"/>
                <w:szCs w:val="22"/>
                <w:lang w:eastAsia="en-US"/>
              </w:rPr>
              <w:t xml:space="preserve"> µg/m</w:t>
            </w:r>
            <w:r w:rsidR="00DB0D0F" w:rsidRPr="00C73C52">
              <w:rPr>
                <w:rFonts w:eastAsiaTheme="minorHAnsi" w:cs="Arial"/>
                <w:color w:val="auto"/>
                <w:sz w:val="22"/>
                <w:szCs w:val="22"/>
                <w:vertAlign w:val="superscript"/>
                <w:lang w:eastAsia="en-US"/>
              </w:rPr>
              <w:t>3</w:t>
            </w:r>
          </w:p>
        </w:tc>
      </w:tr>
      <w:tr w:rsidR="00C73C52" w:rsidRPr="00C73C52" w14:paraId="7400CD0C" w14:textId="77777777" w:rsidTr="00DB0D0F">
        <w:tc>
          <w:tcPr>
            <w:tcW w:w="4606" w:type="dxa"/>
            <w:vAlign w:val="center"/>
          </w:tcPr>
          <w:p w14:paraId="19ECE55A"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SO</w:t>
            </w:r>
            <w:r w:rsidRPr="00C73C52">
              <w:rPr>
                <w:rFonts w:eastAsiaTheme="minorHAnsi" w:cs="Arial"/>
                <w:color w:val="auto"/>
                <w:sz w:val="22"/>
                <w:szCs w:val="22"/>
                <w:vertAlign w:val="subscript"/>
                <w:lang w:eastAsia="en-US"/>
              </w:rPr>
              <w:t>2</w:t>
            </w:r>
          </w:p>
        </w:tc>
        <w:tc>
          <w:tcPr>
            <w:tcW w:w="4606" w:type="dxa"/>
            <w:vAlign w:val="center"/>
          </w:tcPr>
          <w:p w14:paraId="30277002" w14:textId="77777777" w:rsidR="00DB0D0F" w:rsidRPr="00C73C52" w:rsidRDefault="00C465A7"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Sa = 2,0-3</w:t>
            </w:r>
            <w:r w:rsidR="00DB0D0F" w:rsidRPr="00C73C52">
              <w:rPr>
                <w:rFonts w:eastAsiaTheme="minorHAnsi" w:cs="Arial"/>
                <w:color w:val="auto"/>
                <w:sz w:val="22"/>
                <w:szCs w:val="22"/>
                <w:lang w:eastAsia="en-US"/>
              </w:rPr>
              <w:t>,0 µg/m</w:t>
            </w:r>
            <w:r w:rsidR="00DB0D0F" w:rsidRPr="00C73C52">
              <w:rPr>
                <w:rFonts w:eastAsiaTheme="minorHAnsi" w:cs="Arial"/>
                <w:color w:val="auto"/>
                <w:sz w:val="22"/>
                <w:szCs w:val="22"/>
                <w:vertAlign w:val="superscript"/>
                <w:lang w:eastAsia="en-US"/>
              </w:rPr>
              <w:t>3</w:t>
            </w:r>
          </w:p>
        </w:tc>
      </w:tr>
      <w:tr w:rsidR="00C73C52" w:rsidRPr="00C73C52" w14:paraId="447CCA8D" w14:textId="77777777" w:rsidTr="00DB0D0F">
        <w:tc>
          <w:tcPr>
            <w:tcW w:w="4606" w:type="dxa"/>
            <w:vAlign w:val="center"/>
          </w:tcPr>
          <w:p w14:paraId="5DC73AC5"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Pył zawieszony PM10</w:t>
            </w:r>
          </w:p>
        </w:tc>
        <w:tc>
          <w:tcPr>
            <w:tcW w:w="4606" w:type="dxa"/>
            <w:vAlign w:val="center"/>
          </w:tcPr>
          <w:p w14:paraId="3F2689AF" w14:textId="77777777" w:rsidR="00DB0D0F" w:rsidRPr="00C73C52" w:rsidRDefault="00DB0D0F" w:rsidP="00C465A7">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 xml:space="preserve">Sa = </w:t>
            </w:r>
            <w:r w:rsidR="00C465A7" w:rsidRPr="00C73C52">
              <w:rPr>
                <w:rFonts w:eastAsiaTheme="minorHAnsi" w:cs="Arial"/>
                <w:color w:val="auto"/>
                <w:sz w:val="22"/>
                <w:szCs w:val="22"/>
                <w:lang w:eastAsia="en-US"/>
              </w:rPr>
              <w:t xml:space="preserve"> 10,0 – 13,0</w:t>
            </w:r>
            <w:r w:rsidRPr="00C73C52">
              <w:rPr>
                <w:rFonts w:eastAsiaTheme="minorHAnsi" w:cs="Arial"/>
                <w:color w:val="auto"/>
                <w:sz w:val="22"/>
                <w:szCs w:val="22"/>
                <w:lang w:eastAsia="en-US"/>
              </w:rPr>
              <w:t xml:space="preserve"> µg/m</w:t>
            </w:r>
            <w:r w:rsidRPr="00C73C52">
              <w:rPr>
                <w:rFonts w:eastAsiaTheme="minorHAnsi" w:cs="Arial"/>
                <w:color w:val="auto"/>
                <w:sz w:val="22"/>
                <w:szCs w:val="22"/>
                <w:vertAlign w:val="superscript"/>
                <w:lang w:eastAsia="en-US"/>
              </w:rPr>
              <w:t>3</w:t>
            </w:r>
          </w:p>
        </w:tc>
      </w:tr>
      <w:tr w:rsidR="00C73C52" w:rsidRPr="00C73C52" w14:paraId="2AE8502A" w14:textId="77777777" w:rsidTr="00DB0D0F">
        <w:tc>
          <w:tcPr>
            <w:tcW w:w="4606" w:type="dxa"/>
            <w:vAlign w:val="center"/>
          </w:tcPr>
          <w:p w14:paraId="0273641C"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Pył zawieszony PM2,5</w:t>
            </w:r>
          </w:p>
        </w:tc>
        <w:tc>
          <w:tcPr>
            <w:tcW w:w="4606" w:type="dxa"/>
            <w:vAlign w:val="center"/>
          </w:tcPr>
          <w:p w14:paraId="1FD43454" w14:textId="77777777" w:rsidR="00DB0D0F" w:rsidRPr="00C73C52" w:rsidRDefault="00DB0D0F" w:rsidP="00C465A7">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 xml:space="preserve">Sa = </w:t>
            </w:r>
            <w:r w:rsidR="00C465A7" w:rsidRPr="00C73C52">
              <w:rPr>
                <w:rFonts w:eastAsiaTheme="minorHAnsi" w:cs="Arial"/>
                <w:color w:val="auto"/>
                <w:sz w:val="22"/>
                <w:szCs w:val="22"/>
                <w:lang w:eastAsia="en-US"/>
              </w:rPr>
              <w:t xml:space="preserve">8,0-13,0 </w:t>
            </w:r>
            <w:r w:rsidRPr="00C73C52">
              <w:rPr>
                <w:rFonts w:eastAsiaTheme="minorHAnsi" w:cs="Arial"/>
                <w:color w:val="auto"/>
                <w:sz w:val="22"/>
                <w:szCs w:val="22"/>
                <w:lang w:eastAsia="en-US"/>
              </w:rPr>
              <w:t>µg/m</w:t>
            </w:r>
            <w:r w:rsidRPr="00C73C52">
              <w:rPr>
                <w:rFonts w:eastAsiaTheme="minorHAnsi" w:cs="Arial"/>
                <w:color w:val="auto"/>
                <w:sz w:val="22"/>
                <w:szCs w:val="22"/>
                <w:vertAlign w:val="superscript"/>
                <w:lang w:eastAsia="en-US"/>
              </w:rPr>
              <w:t>3</w:t>
            </w:r>
          </w:p>
        </w:tc>
      </w:tr>
      <w:tr w:rsidR="00C73C52" w:rsidRPr="00C73C52" w14:paraId="7F5E6A74" w14:textId="77777777" w:rsidTr="00DB0D0F">
        <w:tc>
          <w:tcPr>
            <w:tcW w:w="4606" w:type="dxa"/>
            <w:vAlign w:val="center"/>
          </w:tcPr>
          <w:p w14:paraId="2D5816FA"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CO</w:t>
            </w:r>
          </w:p>
        </w:tc>
        <w:tc>
          <w:tcPr>
            <w:tcW w:w="4606" w:type="dxa"/>
            <w:vAlign w:val="center"/>
          </w:tcPr>
          <w:p w14:paraId="277645BF" w14:textId="77777777" w:rsidR="00DB0D0F" w:rsidRPr="00C73C52" w:rsidRDefault="00DB0D0F" w:rsidP="00C465A7">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 xml:space="preserve">Sa = </w:t>
            </w:r>
            <w:r w:rsidR="00C465A7" w:rsidRPr="00C73C52">
              <w:rPr>
                <w:rFonts w:eastAsiaTheme="minorHAnsi" w:cs="Arial"/>
                <w:color w:val="auto"/>
                <w:sz w:val="22"/>
                <w:szCs w:val="22"/>
                <w:lang w:eastAsia="en-US"/>
              </w:rPr>
              <w:t xml:space="preserve">200-300 </w:t>
            </w:r>
            <w:r w:rsidRPr="00C73C52">
              <w:rPr>
                <w:rFonts w:eastAsiaTheme="minorHAnsi" w:cs="Arial"/>
                <w:color w:val="auto"/>
                <w:sz w:val="22"/>
                <w:szCs w:val="22"/>
                <w:lang w:eastAsia="en-US"/>
              </w:rPr>
              <w:t>µg/m</w:t>
            </w:r>
            <w:r w:rsidRPr="00C73C52">
              <w:rPr>
                <w:rFonts w:eastAsiaTheme="minorHAnsi" w:cs="Arial"/>
                <w:color w:val="auto"/>
                <w:sz w:val="22"/>
                <w:szCs w:val="22"/>
                <w:vertAlign w:val="superscript"/>
                <w:lang w:eastAsia="en-US"/>
              </w:rPr>
              <w:t>3</w:t>
            </w:r>
          </w:p>
        </w:tc>
      </w:tr>
      <w:tr w:rsidR="00C73C52" w:rsidRPr="00C73C52" w14:paraId="5E722880" w14:textId="77777777" w:rsidTr="00DB0D0F">
        <w:tc>
          <w:tcPr>
            <w:tcW w:w="4606" w:type="dxa"/>
            <w:vAlign w:val="center"/>
          </w:tcPr>
          <w:p w14:paraId="6426DB93"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Benzen</w:t>
            </w:r>
          </w:p>
        </w:tc>
        <w:tc>
          <w:tcPr>
            <w:tcW w:w="4606" w:type="dxa"/>
            <w:vAlign w:val="center"/>
          </w:tcPr>
          <w:p w14:paraId="41C284EC"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Sa = 0,7 µg/m</w:t>
            </w:r>
            <w:r w:rsidRPr="00C73C52">
              <w:rPr>
                <w:rFonts w:eastAsiaTheme="minorHAnsi" w:cs="Arial"/>
                <w:color w:val="auto"/>
                <w:sz w:val="22"/>
                <w:szCs w:val="22"/>
                <w:vertAlign w:val="superscript"/>
                <w:lang w:eastAsia="en-US"/>
              </w:rPr>
              <w:t>3</w:t>
            </w:r>
          </w:p>
        </w:tc>
      </w:tr>
      <w:tr w:rsidR="00C73C52" w:rsidRPr="00C73C52" w14:paraId="27631529" w14:textId="77777777" w:rsidTr="00DB0D0F">
        <w:tc>
          <w:tcPr>
            <w:tcW w:w="4606" w:type="dxa"/>
            <w:vAlign w:val="center"/>
          </w:tcPr>
          <w:p w14:paraId="5C889D60"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Ołów</w:t>
            </w:r>
          </w:p>
        </w:tc>
        <w:tc>
          <w:tcPr>
            <w:tcW w:w="4606" w:type="dxa"/>
            <w:vAlign w:val="center"/>
          </w:tcPr>
          <w:p w14:paraId="000A54C7" w14:textId="77777777" w:rsidR="00DB0D0F" w:rsidRPr="00C73C52" w:rsidRDefault="00DB0D0F" w:rsidP="00DB0D0F">
            <w:pPr>
              <w:spacing w:line="276" w:lineRule="auto"/>
              <w:jc w:val="center"/>
              <w:rPr>
                <w:rFonts w:eastAsiaTheme="minorHAnsi" w:cs="Arial"/>
                <w:color w:val="auto"/>
                <w:sz w:val="22"/>
                <w:szCs w:val="22"/>
                <w:lang w:eastAsia="en-US"/>
              </w:rPr>
            </w:pPr>
            <w:r w:rsidRPr="00C73C52">
              <w:rPr>
                <w:rFonts w:eastAsiaTheme="minorHAnsi" w:cs="Arial"/>
                <w:color w:val="auto"/>
                <w:sz w:val="22"/>
                <w:szCs w:val="22"/>
                <w:lang w:eastAsia="en-US"/>
              </w:rPr>
              <w:t>Sa = 0,003 µg/m</w:t>
            </w:r>
            <w:r w:rsidRPr="00C73C52">
              <w:rPr>
                <w:rFonts w:eastAsiaTheme="minorHAnsi" w:cs="Arial"/>
                <w:color w:val="auto"/>
                <w:sz w:val="22"/>
                <w:szCs w:val="22"/>
                <w:vertAlign w:val="superscript"/>
                <w:lang w:eastAsia="en-US"/>
              </w:rPr>
              <w:t>3</w:t>
            </w:r>
          </w:p>
        </w:tc>
      </w:tr>
    </w:tbl>
    <w:p w14:paraId="1F2F8896" w14:textId="77777777" w:rsidR="00DB0D0F" w:rsidRPr="00C73C52" w:rsidRDefault="00DB0D0F" w:rsidP="00DB0D0F">
      <w:pPr>
        <w:jc w:val="center"/>
        <w:rPr>
          <w:rFonts w:cs="Arial"/>
          <w:color w:val="auto"/>
          <w:sz w:val="18"/>
        </w:rPr>
      </w:pPr>
      <w:r w:rsidRPr="00C73C52">
        <w:rPr>
          <w:rFonts w:cs="Arial"/>
          <w:color w:val="auto"/>
          <w:sz w:val="18"/>
        </w:rPr>
        <w:t>źródło: Regionalny Wydział Monitoringu Środowiska w Olsztynie</w:t>
      </w:r>
    </w:p>
    <w:p w14:paraId="7D979690" w14:textId="77777777" w:rsidR="00DB0D0F" w:rsidRPr="00C73C52" w:rsidRDefault="00DB0D0F" w:rsidP="00EE1A91">
      <w:pPr>
        <w:ind w:firstLine="708"/>
        <w:jc w:val="both"/>
        <w:rPr>
          <w:rFonts w:cs="Arial"/>
          <w:color w:val="auto"/>
          <w:szCs w:val="24"/>
        </w:rPr>
      </w:pPr>
    </w:p>
    <w:p w14:paraId="0D1D2AD0" w14:textId="77777777" w:rsidR="00EE1A91" w:rsidRPr="00C73C52" w:rsidRDefault="00EE1A91" w:rsidP="00EE1A91">
      <w:pPr>
        <w:rPr>
          <w:rFonts w:cs="Arial"/>
          <w:b/>
          <w:color w:val="auto"/>
          <w:u w:val="single"/>
        </w:rPr>
      </w:pPr>
      <w:r w:rsidRPr="00C73C52">
        <w:rPr>
          <w:rFonts w:cs="Arial"/>
          <w:b/>
          <w:color w:val="auto"/>
          <w:u w:val="single"/>
        </w:rPr>
        <w:t>Emisja przemysłowa</w:t>
      </w:r>
    </w:p>
    <w:p w14:paraId="330014E7" w14:textId="3DF92FB8" w:rsidR="000A0656" w:rsidRPr="00C73C52" w:rsidRDefault="00EE1A91" w:rsidP="00EA542A">
      <w:pPr>
        <w:ind w:firstLine="709"/>
        <w:jc w:val="both"/>
        <w:rPr>
          <w:rFonts w:cs="Arial"/>
          <w:color w:val="auto"/>
          <w:szCs w:val="24"/>
        </w:rPr>
      </w:pPr>
      <w:r w:rsidRPr="00C73C52">
        <w:rPr>
          <w:rFonts w:cs="Arial"/>
          <w:color w:val="auto"/>
          <w:szCs w:val="24"/>
        </w:rPr>
        <w:t xml:space="preserve">Zgodnie z informacjami udostępnionymi przez Urząd Marszałkowski Województwa </w:t>
      </w:r>
      <w:r w:rsidR="00EA542A" w:rsidRPr="00C73C52">
        <w:rPr>
          <w:rFonts w:cs="Arial"/>
          <w:color w:val="auto"/>
          <w:szCs w:val="24"/>
        </w:rPr>
        <w:t xml:space="preserve">Warmińsko-Mazurskiego w Olsztynie </w:t>
      </w:r>
      <w:r w:rsidR="009D2A8E" w:rsidRPr="00C73C52">
        <w:rPr>
          <w:rFonts w:cs="Arial"/>
          <w:color w:val="auto"/>
          <w:szCs w:val="24"/>
        </w:rPr>
        <w:t xml:space="preserve">na terenie </w:t>
      </w:r>
      <w:r w:rsidR="00AC2055" w:rsidRPr="00C73C52">
        <w:rPr>
          <w:rFonts w:cs="Arial"/>
          <w:color w:val="auto"/>
          <w:szCs w:val="24"/>
        </w:rPr>
        <w:t>g</w:t>
      </w:r>
      <w:r w:rsidR="004E6EBF" w:rsidRPr="00C73C52">
        <w:rPr>
          <w:rFonts w:cs="Arial"/>
          <w:color w:val="auto"/>
          <w:szCs w:val="24"/>
        </w:rPr>
        <w:t xml:space="preserve">miny </w:t>
      </w:r>
      <w:r w:rsidR="00C73C52" w:rsidRPr="00C73C52">
        <w:rPr>
          <w:rFonts w:cs="Arial"/>
          <w:color w:val="auto"/>
          <w:szCs w:val="24"/>
        </w:rPr>
        <w:t>Szczytno wydano</w:t>
      </w:r>
      <w:r w:rsidR="00C465A7" w:rsidRPr="00C73C52">
        <w:rPr>
          <w:rFonts w:cs="Arial"/>
          <w:color w:val="auto"/>
          <w:szCs w:val="24"/>
        </w:rPr>
        <w:t xml:space="preserve"> pozwolenia zintegrowane zgodnie z poniższa tabelą.</w:t>
      </w:r>
    </w:p>
    <w:p w14:paraId="252EA342" w14:textId="77777777" w:rsidR="00C465A7" w:rsidRPr="00C73C52" w:rsidRDefault="00C465A7" w:rsidP="00EA542A">
      <w:pPr>
        <w:ind w:firstLine="709"/>
        <w:jc w:val="both"/>
        <w:rPr>
          <w:rFonts w:cs="Arial"/>
          <w:color w:val="auto"/>
          <w:szCs w:val="24"/>
        </w:rPr>
      </w:pPr>
    </w:p>
    <w:p w14:paraId="70A8A6F8" w14:textId="77777777" w:rsidR="00AA2243" w:rsidRDefault="00AA2243">
      <w:pPr>
        <w:spacing w:after="200"/>
        <w:rPr>
          <w:rFonts w:eastAsiaTheme="minorEastAsia" w:cs="Arial"/>
          <w:b/>
          <w:bCs/>
          <w:color w:val="auto"/>
          <w:sz w:val="20"/>
          <w:szCs w:val="18"/>
          <w:lang w:eastAsia="pl-PL"/>
        </w:rPr>
      </w:pPr>
      <w:r>
        <w:rPr>
          <w:rFonts w:cs="Arial"/>
          <w:color w:val="auto"/>
          <w:sz w:val="20"/>
        </w:rPr>
        <w:br w:type="page"/>
      </w:r>
    </w:p>
    <w:p w14:paraId="0939DD71" w14:textId="04B6A308" w:rsidR="00FC22B5" w:rsidRPr="00C73C52" w:rsidRDefault="00FC22B5" w:rsidP="00FC22B5">
      <w:pPr>
        <w:pStyle w:val="Legenda"/>
        <w:rPr>
          <w:rFonts w:cs="Arial"/>
          <w:color w:val="auto"/>
          <w:sz w:val="20"/>
          <w:szCs w:val="24"/>
        </w:rPr>
      </w:pPr>
      <w:bookmarkStart w:id="103" w:name="_Toc85444093"/>
      <w:r w:rsidRPr="00C73C52">
        <w:rPr>
          <w:rFonts w:cs="Arial"/>
          <w:color w:val="auto"/>
          <w:sz w:val="20"/>
        </w:rPr>
        <w:lastRenderedPageBreak/>
        <w:t xml:space="preserve">Tabela </w:t>
      </w:r>
      <w:r w:rsidR="00C44B54" w:rsidRPr="00C73C52">
        <w:rPr>
          <w:rFonts w:cs="Arial"/>
          <w:color w:val="auto"/>
          <w:sz w:val="20"/>
        </w:rPr>
        <w:fldChar w:fldCharType="begin"/>
      </w:r>
      <w:r w:rsidRPr="00C73C52">
        <w:rPr>
          <w:rFonts w:cs="Arial"/>
          <w:color w:val="auto"/>
          <w:sz w:val="20"/>
        </w:rPr>
        <w:instrText xml:space="preserve"> SEQ Tabela \* ARABIC </w:instrText>
      </w:r>
      <w:r w:rsidR="00C44B54" w:rsidRPr="00C73C52">
        <w:rPr>
          <w:rFonts w:cs="Arial"/>
          <w:color w:val="auto"/>
          <w:sz w:val="20"/>
        </w:rPr>
        <w:fldChar w:fldCharType="separate"/>
      </w:r>
      <w:r w:rsidR="00DA4FEC">
        <w:rPr>
          <w:rFonts w:cs="Arial"/>
          <w:noProof/>
          <w:color w:val="auto"/>
          <w:sz w:val="20"/>
        </w:rPr>
        <w:t>14</w:t>
      </w:r>
      <w:r w:rsidR="00C44B54" w:rsidRPr="00C73C52">
        <w:rPr>
          <w:rFonts w:cs="Arial"/>
          <w:color w:val="auto"/>
          <w:sz w:val="20"/>
        </w:rPr>
        <w:fldChar w:fldCharType="end"/>
      </w:r>
      <w:r w:rsidRPr="00C73C52">
        <w:rPr>
          <w:rFonts w:cs="Arial"/>
          <w:color w:val="auto"/>
          <w:sz w:val="20"/>
        </w:rPr>
        <w:t>. Pozwolenia zintegrowane</w:t>
      </w:r>
      <w:bookmarkEnd w:id="103"/>
    </w:p>
    <w:tbl>
      <w:tblPr>
        <w:tblStyle w:val="Styl13"/>
        <w:tblW w:w="9288" w:type="dxa"/>
        <w:tblLayout w:type="fixed"/>
        <w:tblLook w:val="04A0" w:firstRow="1" w:lastRow="0" w:firstColumn="1" w:lastColumn="0" w:noHBand="0" w:noVBand="1"/>
      </w:tblPr>
      <w:tblGrid>
        <w:gridCol w:w="1468"/>
        <w:gridCol w:w="1445"/>
        <w:gridCol w:w="2125"/>
        <w:gridCol w:w="2125"/>
        <w:gridCol w:w="2125"/>
      </w:tblGrid>
      <w:tr w:rsidR="00C73C52" w:rsidRPr="00C73C52" w14:paraId="32398BAF" w14:textId="77777777" w:rsidTr="00FC22B5">
        <w:trPr>
          <w:cnfStyle w:val="100000000000" w:firstRow="1" w:lastRow="0" w:firstColumn="0" w:lastColumn="0" w:oddVBand="0" w:evenVBand="0" w:oddHBand="0" w:evenHBand="0" w:firstRowFirstColumn="0" w:firstRowLastColumn="0" w:lastRowFirstColumn="0" w:lastRowLastColumn="0"/>
          <w:trHeight w:val="255"/>
        </w:trPr>
        <w:tc>
          <w:tcPr>
            <w:tcW w:w="2913" w:type="dxa"/>
            <w:gridSpan w:val="2"/>
            <w:noWrap/>
            <w:vAlign w:val="center"/>
            <w:hideMark/>
          </w:tcPr>
          <w:p w14:paraId="0BF0EFF3"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REGON Posiadacz</w:t>
            </w:r>
          </w:p>
        </w:tc>
        <w:tc>
          <w:tcPr>
            <w:tcW w:w="2125" w:type="dxa"/>
            <w:noWrap/>
            <w:vAlign w:val="center"/>
            <w:hideMark/>
          </w:tcPr>
          <w:p w14:paraId="35320416"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010916642 00029 (R)</w:t>
            </w:r>
          </w:p>
        </w:tc>
        <w:tc>
          <w:tcPr>
            <w:tcW w:w="2125" w:type="dxa"/>
            <w:noWrap/>
            <w:vAlign w:val="center"/>
            <w:hideMark/>
          </w:tcPr>
          <w:p w14:paraId="5AD38C6B"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610016428 (R)</w:t>
            </w:r>
          </w:p>
        </w:tc>
        <w:tc>
          <w:tcPr>
            <w:tcW w:w="2125" w:type="dxa"/>
            <w:noWrap/>
            <w:vAlign w:val="center"/>
            <w:hideMark/>
          </w:tcPr>
          <w:p w14:paraId="00BEC934"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610016428 (R)</w:t>
            </w:r>
          </w:p>
        </w:tc>
      </w:tr>
      <w:tr w:rsidR="00C73C52" w:rsidRPr="00C73C52" w14:paraId="286D7FD3" w14:textId="77777777" w:rsidTr="00FC22B5">
        <w:trPr>
          <w:cnfStyle w:val="000000100000" w:firstRow="0" w:lastRow="0" w:firstColumn="0" w:lastColumn="0" w:oddVBand="0" w:evenVBand="0" w:oddHBand="1" w:evenHBand="0" w:firstRowFirstColumn="0" w:firstRowLastColumn="0" w:lastRowFirstColumn="0" w:lastRowLastColumn="0"/>
          <w:trHeight w:val="255"/>
        </w:trPr>
        <w:tc>
          <w:tcPr>
            <w:tcW w:w="2913" w:type="dxa"/>
            <w:gridSpan w:val="2"/>
            <w:noWrap/>
            <w:vAlign w:val="center"/>
            <w:hideMark/>
          </w:tcPr>
          <w:p w14:paraId="64B09077"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Posiadacz</w:t>
            </w:r>
          </w:p>
        </w:tc>
        <w:tc>
          <w:tcPr>
            <w:tcW w:w="2125" w:type="dxa"/>
            <w:noWrap/>
            <w:vAlign w:val="center"/>
            <w:hideMark/>
          </w:tcPr>
          <w:p w14:paraId="64A30D0B" w14:textId="77777777" w:rsidR="00FC22B5" w:rsidRPr="00C73C52" w:rsidRDefault="00FC22B5" w:rsidP="00FC22B5">
            <w:pPr>
              <w:jc w:val="center"/>
              <w:rPr>
                <w:rFonts w:eastAsia="Times New Roman" w:cs="Arial"/>
                <w:color w:val="auto"/>
                <w:sz w:val="20"/>
                <w:szCs w:val="20"/>
                <w:lang w:eastAsia="pl-PL"/>
              </w:rPr>
            </w:pPr>
            <w:proofErr w:type="spellStart"/>
            <w:r w:rsidRPr="00C73C52">
              <w:rPr>
                <w:rFonts w:eastAsia="Times New Roman" w:cs="Arial"/>
                <w:color w:val="auto"/>
                <w:sz w:val="20"/>
                <w:szCs w:val="20"/>
                <w:lang w:eastAsia="pl-PL"/>
              </w:rPr>
              <w:t>SafilinSp.z</w:t>
            </w:r>
            <w:proofErr w:type="spellEnd"/>
            <w:r w:rsidRPr="00C73C52">
              <w:rPr>
                <w:rFonts w:eastAsia="Times New Roman" w:cs="Arial"/>
                <w:color w:val="auto"/>
                <w:sz w:val="20"/>
                <w:szCs w:val="20"/>
                <w:lang w:eastAsia="pl-PL"/>
              </w:rPr>
              <w:t xml:space="preserve"> o.o. w Miłakowie Oddział Szczytno</w:t>
            </w:r>
          </w:p>
        </w:tc>
        <w:tc>
          <w:tcPr>
            <w:tcW w:w="2125" w:type="dxa"/>
            <w:noWrap/>
            <w:vAlign w:val="center"/>
            <w:hideMark/>
          </w:tcPr>
          <w:p w14:paraId="5E383F0D"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Saria Polska Sp. z o.o.</w:t>
            </w:r>
          </w:p>
        </w:tc>
        <w:tc>
          <w:tcPr>
            <w:tcW w:w="2125" w:type="dxa"/>
            <w:noWrap/>
            <w:vAlign w:val="center"/>
            <w:hideMark/>
          </w:tcPr>
          <w:p w14:paraId="2ED7D0AE"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Saria Polska Sp. z o.o.</w:t>
            </w:r>
          </w:p>
        </w:tc>
      </w:tr>
      <w:tr w:rsidR="00C73C52" w:rsidRPr="00C73C52" w14:paraId="752BF193" w14:textId="77777777" w:rsidTr="00FC22B5">
        <w:trPr>
          <w:cnfStyle w:val="000000010000" w:firstRow="0" w:lastRow="0" w:firstColumn="0" w:lastColumn="0" w:oddVBand="0" w:evenVBand="0" w:oddHBand="0" w:evenHBand="1" w:firstRowFirstColumn="0" w:firstRowLastColumn="0" w:lastRowFirstColumn="0" w:lastRowLastColumn="0"/>
          <w:trHeight w:val="255"/>
        </w:trPr>
        <w:tc>
          <w:tcPr>
            <w:tcW w:w="2913" w:type="dxa"/>
            <w:gridSpan w:val="2"/>
            <w:noWrap/>
            <w:vAlign w:val="center"/>
            <w:hideMark/>
          </w:tcPr>
          <w:p w14:paraId="0BCD889D"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Nr decyzji</w:t>
            </w:r>
          </w:p>
        </w:tc>
        <w:tc>
          <w:tcPr>
            <w:tcW w:w="2125" w:type="dxa"/>
            <w:noWrap/>
            <w:vAlign w:val="center"/>
            <w:hideMark/>
          </w:tcPr>
          <w:p w14:paraId="66FEA309" w14:textId="111A644B" w:rsidR="00FC22B5" w:rsidRPr="00C73C52" w:rsidRDefault="00A82B95" w:rsidP="00A82B95">
            <w:pPr>
              <w:jc w:val="center"/>
              <w:rPr>
                <w:rFonts w:eastAsia="Times New Roman" w:cs="Arial"/>
                <w:color w:val="auto"/>
                <w:sz w:val="20"/>
                <w:szCs w:val="20"/>
                <w:lang w:eastAsia="pl-PL"/>
              </w:rPr>
            </w:pPr>
            <w:r w:rsidRPr="00C73C52">
              <w:rPr>
                <w:rFonts w:eastAsia="Times New Roman" w:cs="Arial"/>
                <w:color w:val="auto"/>
                <w:sz w:val="20"/>
                <w:szCs w:val="20"/>
                <w:lang w:eastAsia="pl-PL"/>
              </w:rPr>
              <w:t>RO</w:t>
            </w:r>
            <w:r>
              <w:rPr>
                <w:rFonts w:eastAsia="Times New Roman" w:cs="Arial"/>
                <w:color w:val="auto"/>
                <w:sz w:val="20"/>
                <w:szCs w:val="20"/>
                <w:lang w:eastAsia="pl-PL"/>
              </w:rPr>
              <w:t>Ś.</w:t>
            </w:r>
            <w:r w:rsidR="00FC22B5" w:rsidRPr="00C73C52">
              <w:rPr>
                <w:rFonts w:eastAsia="Times New Roman" w:cs="Arial"/>
                <w:color w:val="auto"/>
                <w:sz w:val="20"/>
                <w:szCs w:val="20"/>
                <w:lang w:eastAsia="pl-PL"/>
              </w:rPr>
              <w:t>6222.9.2016</w:t>
            </w:r>
          </w:p>
        </w:tc>
        <w:tc>
          <w:tcPr>
            <w:tcW w:w="2125" w:type="dxa"/>
            <w:noWrap/>
            <w:vAlign w:val="center"/>
            <w:hideMark/>
          </w:tcPr>
          <w:p w14:paraId="51C16C5B" w14:textId="07D3AAC2" w:rsidR="00FC22B5" w:rsidRPr="00C73C52" w:rsidRDefault="00FC22B5" w:rsidP="00A82B95">
            <w:pPr>
              <w:jc w:val="center"/>
              <w:rPr>
                <w:rFonts w:eastAsia="Times New Roman" w:cs="Arial"/>
                <w:color w:val="auto"/>
                <w:sz w:val="20"/>
                <w:szCs w:val="20"/>
                <w:lang w:eastAsia="pl-PL"/>
              </w:rPr>
            </w:pPr>
            <w:r w:rsidRPr="00C73C52">
              <w:rPr>
                <w:rFonts w:eastAsia="Times New Roman" w:cs="Arial"/>
                <w:color w:val="auto"/>
                <w:sz w:val="20"/>
                <w:szCs w:val="20"/>
                <w:lang w:eastAsia="pl-PL"/>
              </w:rPr>
              <w:t>RO</w:t>
            </w:r>
            <w:r w:rsidR="00A82B95">
              <w:rPr>
                <w:rFonts w:eastAsia="Times New Roman" w:cs="Arial"/>
                <w:color w:val="auto"/>
                <w:sz w:val="20"/>
                <w:szCs w:val="20"/>
                <w:lang w:eastAsia="pl-PL"/>
              </w:rPr>
              <w:t>Ś</w:t>
            </w:r>
            <w:r w:rsidRPr="00C73C52">
              <w:rPr>
                <w:rFonts w:eastAsia="Times New Roman" w:cs="Arial"/>
                <w:color w:val="auto"/>
                <w:sz w:val="20"/>
                <w:szCs w:val="20"/>
                <w:lang w:eastAsia="pl-PL"/>
              </w:rPr>
              <w:t>.6222.2.2018</w:t>
            </w:r>
          </w:p>
        </w:tc>
        <w:tc>
          <w:tcPr>
            <w:tcW w:w="2125" w:type="dxa"/>
            <w:noWrap/>
            <w:vAlign w:val="center"/>
            <w:hideMark/>
          </w:tcPr>
          <w:p w14:paraId="0466C1F8" w14:textId="2FDE1CB1" w:rsidR="00FC22B5" w:rsidRPr="00C73C52" w:rsidRDefault="00A82B9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RO</w:t>
            </w:r>
            <w:r>
              <w:rPr>
                <w:rFonts w:eastAsia="Times New Roman" w:cs="Arial"/>
                <w:color w:val="auto"/>
                <w:sz w:val="20"/>
                <w:szCs w:val="20"/>
                <w:lang w:eastAsia="pl-PL"/>
              </w:rPr>
              <w:t>Ś</w:t>
            </w:r>
            <w:r w:rsidR="00FC22B5" w:rsidRPr="00C73C52">
              <w:rPr>
                <w:rFonts w:eastAsia="Times New Roman" w:cs="Arial"/>
                <w:color w:val="auto"/>
                <w:sz w:val="20"/>
                <w:szCs w:val="20"/>
                <w:lang w:eastAsia="pl-PL"/>
              </w:rPr>
              <w:t>.6222.3.2016</w:t>
            </w:r>
          </w:p>
        </w:tc>
      </w:tr>
      <w:tr w:rsidR="00C73C52" w:rsidRPr="00C73C52" w14:paraId="50EFB056" w14:textId="77777777" w:rsidTr="00FC22B5">
        <w:trPr>
          <w:cnfStyle w:val="000000100000" w:firstRow="0" w:lastRow="0" w:firstColumn="0" w:lastColumn="0" w:oddVBand="0" w:evenVBand="0" w:oddHBand="1" w:evenHBand="0" w:firstRowFirstColumn="0" w:firstRowLastColumn="0" w:lastRowFirstColumn="0" w:lastRowLastColumn="0"/>
          <w:trHeight w:val="255"/>
        </w:trPr>
        <w:tc>
          <w:tcPr>
            <w:tcW w:w="2913" w:type="dxa"/>
            <w:gridSpan w:val="2"/>
            <w:noWrap/>
            <w:vAlign w:val="center"/>
            <w:hideMark/>
          </w:tcPr>
          <w:p w14:paraId="18253B69"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Rodzaj decyzji</w:t>
            </w:r>
          </w:p>
        </w:tc>
        <w:tc>
          <w:tcPr>
            <w:tcW w:w="2125" w:type="dxa"/>
            <w:noWrap/>
            <w:vAlign w:val="center"/>
            <w:hideMark/>
          </w:tcPr>
          <w:p w14:paraId="6764DA0C"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pozwolenie zintegrowane</w:t>
            </w:r>
          </w:p>
        </w:tc>
        <w:tc>
          <w:tcPr>
            <w:tcW w:w="2125" w:type="dxa"/>
            <w:noWrap/>
            <w:vAlign w:val="center"/>
            <w:hideMark/>
          </w:tcPr>
          <w:p w14:paraId="230DF353"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pozwolenie zintegrowane</w:t>
            </w:r>
          </w:p>
        </w:tc>
        <w:tc>
          <w:tcPr>
            <w:tcW w:w="2125" w:type="dxa"/>
            <w:noWrap/>
            <w:vAlign w:val="center"/>
            <w:hideMark/>
          </w:tcPr>
          <w:p w14:paraId="693C7F62"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pozwolenie zintegrowane</w:t>
            </w:r>
          </w:p>
        </w:tc>
      </w:tr>
      <w:tr w:rsidR="00C73C52" w:rsidRPr="00C73C52" w14:paraId="7242B74F" w14:textId="77777777" w:rsidTr="00FC22B5">
        <w:trPr>
          <w:cnfStyle w:val="000000010000" w:firstRow="0" w:lastRow="0" w:firstColumn="0" w:lastColumn="0" w:oddVBand="0" w:evenVBand="0" w:oddHBand="0" w:evenHBand="1" w:firstRowFirstColumn="0" w:firstRowLastColumn="0" w:lastRowFirstColumn="0" w:lastRowLastColumn="0"/>
          <w:trHeight w:val="255"/>
        </w:trPr>
        <w:tc>
          <w:tcPr>
            <w:tcW w:w="1468" w:type="dxa"/>
            <w:vMerge w:val="restart"/>
            <w:noWrap/>
            <w:vAlign w:val="center"/>
            <w:hideMark/>
          </w:tcPr>
          <w:p w14:paraId="164CB600"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Rodzaj działalności</w:t>
            </w:r>
          </w:p>
        </w:tc>
        <w:tc>
          <w:tcPr>
            <w:tcW w:w="1445" w:type="dxa"/>
            <w:noWrap/>
            <w:vAlign w:val="center"/>
            <w:hideMark/>
          </w:tcPr>
          <w:p w14:paraId="17EEE0EA"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wytwarzanie</w:t>
            </w:r>
          </w:p>
        </w:tc>
        <w:tc>
          <w:tcPr>
            <w:tcW w:w="2125" w:type="dxa"/>
            <w:noWrap/>
            <w:vAlign w:val="center"/>
            <w:hideMark/>
          </w:tcPr>
          <w:p w14:paraId="42372C5A"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x</w:t>
            </w:r>
          </w:p>
        </w:tc>
        <w:tc>
          <w:tcPr>
            <w:tcW w:w="2125" w:type="dxa"/>
            <w:noWrap/>
            <w:vAlign w:val="center"/>
            <w:hideMark/>
          </w:tcPr>
          <w:p w14:paraId="59AD4D23"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x</w:t>
            </w:r>
          </w:p>
        </w:tc>
        <w:tc>
          <w:tcPr>
            <w:tcW w:w="2125" w:type="dxa"/>
            <w:noWrap/>
            <w:vAlign w:val="center"/>
            <w:hideMark/>
          </w:tcPr>
          <w:p w14:paraId="68752CC0"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x</w:t>
            </w:r>
          </w:p>
        </w:tc>
      </w:tr>
      <w:tr w:rsidR="00C73C52" w:rsidRPr="00C73C52" w14:paraId="002FA325" w14:textId="77777777" w:rsidTr="00FC22B5">
        <w:trPr>
          <w:cnfStyle w:val="000000100000" w:firstRow="0" w:lastRow="0" w:firstColumn="0" w:lastColumn="0" w:oddVBand="0" w:evenVBand="0" w:oddHBand="1" w:evenHBand="0" w:firstRowFirstColumn="0" w:firstRowLastColumn="0" w:lastRowFirstColumn="0" w:lastRowLastColumn="0"/>
          <w:trHeight w:val="255"/>
        </w:trPr>
        <w:tc>
          <w:tcPr>
            <w:tcW w:w="1468" w:type="dxa"/>
            <w:vMerge/>
            <w:noWrap/>
            <w:vAlign w:val="center"/>
          </w:tcPr>
          <w:p w14:paraId="047F51AE" w14:textId="77777777" w:rsidR="00FC22B5" w:rsidRPr="00C73C52" w:rsidRDefault="00FC22B5" w:rsidP="00FC22B5">
            <w:pPr>
              <w:jc w:val="center"/>
              <w:rPr>
                <w:rFonts w:eastAsia="Times New Roman" w:cs="Arial"/>
                <w:color w:val="auto"/>
                <w:sz w:val="20"/>
                <w:szCs w:val="20"/>
                <w:lang w:eastAsia="pl-PL"/>
              </w:rPr>
            </w:pPr>
          </w:p>
        </w:tc>
        <w:tc>
          <w:tcPr>
            <w:tcW w:w="1445" w:type="dxa"/>
            <w:noWrap/>
            <w:vAlign w:val="center"/>
            <w:hideMark/>
          </w:tcPr>
          <w:p w14:paraId="236D3CFB"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zbieranie</w:t>
            </w:r>
          </w:p>
        </w:tc>
        <w:tc>
          <w:tcPr>
            <w:tcW w:w="2125" w:type="dxa"/>
            <w:noWrap/>
            <w:vAlign w:val="center"/>
          </w:tcPr>
          <w:p w14:paraId="30C92893" w14:textId="77777777" w:rsidR="00FC22B5" w:rsidRPr="00C73C52" w:rsidRDefault="00FC22B5" w:rsidP="00FC22B5">
            <w:pPr>
              <w:jc w:val="center"/>
              <w:rPr>
                <w:rFonts w:eastAsia="Times New Roman" w:cs="Arial"/>
                <w:color w:val="auto"/>
                <w:sz w:val="20"/>
                <w:szCs w:val="20"/>
                <w:lang w:eastAsia="pl-PL"/>
              </w:rPr>
            </w:pPr>
          </w:p>
        </w:tc>
        <w:tc>
          <w:tcPr>
            <w:tcW w:w="2125" w:type="dxa"/>
            <w:noWrap/>
            <w:vAlign w:val="center"/>
            <w:hideMark/>
          </w:tcPr>
          <w:p w14:paraId="30265C81"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x</w:t>
            </w:r>
          </w:p>
        </w:tc>
        <w:tc>
          <w:tcPr>
            <w:tcW w:w="2125" w:type="dxa"/>
            <w:noWrap/>
            <w:vAlign w:val="center"/>
            <w:hideMark/>
          </w:tcPr>
          <w:p w14:paraId="4AB7972E"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x</w:t>
            </w:r>
          </w:p>
        </w:tc>
      </w:tr>
      <w:tr w:rsidR="00C73C52" w:rsidRPr="00C73C52" w14:paraId="0318D1DF" w14:textId="77777777" w:rsidTr="00FC22B5">
        <w:trPr>
          <w:cnfStyle w:val="000000010000" w:firstRow="0" w:lastRow="0" w:firstColumn="0" w:lastColumn="0" w:oddVBand="0" w:evenVBand="0" w:oddHBand="0" w:evenHBand="1" w:firstRowFirstColumn="0" w:firstRowLastColumn="0" w:lastRowFirstColumn="0" w:lastRowLastColumn="0"/>
          <w:trHeight w:val="255"/>
        </w:trPr>
        <w:tc>
          <w:tcPr>
            <w:tcW w:w="1468" w:type="dxa"/>
            <w:vMerge/>
            <w:noWrap/>
            <w:vAlign w:val="center"/>
          </w:tcPr>
          <w:p w14:paraId="3E927757" w14:textId="77777777" w:rsidR="00FC22B5" w:rsidRPr="00C73C52" w:rsidRDefault="00FC22B5" w:rsidP="00FC22B5">
            <w:pPr>
              <w:jc w:val="center"/>
              <w:rPr>
                <w:rFonts w:eastAsia="Times New Roman" w:cs="Arial"/>
                <w:color w:val="auto"/>
                <w:sz w:val="20"/>
                <w:szCs w:val="20"/>
                <w:lang w:eastAsia="pl-PL"/>
              </w:rPr>
            </w:pPr>
          </w:p>
        </w:tc>
        <w:tc>
          <w:tcPr>
            <w:tcW w:w="1445" w:type="dxa"/>
            <w:noWrap/>
            <w:vAlign w:val="center"/>
            <w:hideMark/>
          </w:tcPr>
          <w:p w14:paraId="13F92797" w14:textId="77777777" w:rsidR="00FC22B5" w:rsidRPr="00C73C52" w:rsidRDefault="0036152B"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transport</w:t>
            </w:r>
          </w:p>
        </w:tc>
        <w:tc>
          <w:tcPr>
            <w:tcW w:w="2125" w:type="dxa"/>
            <w:noWrap/>
            <w:vAlign w:val="center"/>
          </w:tcPr>
          <w:p w14:paraId="58708BB1" w14:textId="77777777" w:rsidR="00FC22B5" w:rsidRPr="00C73C52" w:rsidRDefault="00FC22B5" w:rsidP="00FC22B5">
            <w:pPr>
              <w:jc w:val="center"/>
              <w:rPr>
                <w:rFonts w:eastAsia="Times New Roman" w:cs="Arial"/>
                <w:color w:val="auto"/>
                <w:sz w:val="20"/>
                <w:szCs w:val="20"/>
                <w:lang w:eastAsia="pl-PL"/>
              </w:rPr>
            </w:pPr>
          </w:p>
        </w:tc>
        <w:tc>
          <w:tcPr>
            <w:tcW w:w="2125" w:type="dxa"/>
            <w:noWrap/>
            <w:vAlign w:val="center"/>
            <w:hideMark/>
          </w:tcPr>
          <w:p w14:paraId="70ABFC36" w14:textId="77777777" w:rsidR="00FC22B5" w:rsidRPr="00C73C52" w:rsidRDefault="00FC22B5" w:rsidP="00FC22B5">
            <w:pPr>
              <w:jc w:val="center"/>
              <w:rPr>
                <w:rFonts w:eastAsia="Times New Roman" w:cs="Arial"/>
                <w:color w:val="auto"/>
                <w:sz w:val="20"/>
                <w:szCs w:val="20"/>
                <w:lang w:eastAsia="pl-PL"/>
              </w:rPr>
            </w:pPr>
          </w:p>
        </w:tc>
        <w:tc>
          <w:tcPr>
            <w:tcW w:w="2125" w:type="dxa"/>
            <w:noWrap/>
            <w:vAlign w:val="center"/>
            <w:hideMark/>
          </w:tcPr>
          <w:p w14:paraId="10F78793"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x</w:t>
            </w:r>
          </w:p>
        </w:tc>
      </w:tr>
      <w:tr w:rsidR="00C73C52" w:rsidRPr="00C73C52" w14:paraId="18DBCA5A" w14:textId="77777777" w:rsidTr="00FC22B5">
        <w:trPr>
          <w:cnfStyle w:val="000000100000" w:firstRow="0" w:lastRow="0" w:firstColumn="0" w:lastColumn="0" w:oddVBand="0" w:evenVBand="0" w:oddHBand="1" w:evenHBand="0" w:firstRowFirstColumn="0" w:firstRowLastColumn="0" w:lastRowFirstColumn="0" w:lastRowLastColumn="0"/>
          <w:trHeight w:val="255"/>
        </w:trPr>
        <w:tc>
          <w:tcPr>
            <w:tcW w:w="1468" w:type="dxa"/>
            <w:vMerge/>
            <w:noWrap/>
            <w:vAlign w:val="center"/>
          </w:tcPr>
          <w:p w14:paraId="6A3805B7" w14:textId="77777777" w:rsidR="00FC22B5" w:rsidRPr="00C73C52" w:rsidRDefault="00FC22B5" w:rsidP="00FC22B5">
            <w:pPr>
              <w:jc w:val="center"/>
              <w:rPr>
                <w:rFonts w:eastAsia="Times New Roman" w:cs="Arial"/>
                <w:color w:val="auto"/>
                <w:sz w:val="20"/>
                <w:szCs w:val="20"/>
                <w:lang w:eastAsia="pl-PL"/>
              </w:rPr>
            </w:pPr>
          </w:p>
        </w:tc>
        <w:tc>
          <w:tcPr>
            <w:tcW w:w="1445" w:type="dxa"/>
            <w:noWrap/>
            <w:vAlign w:val="center"/>
            <w:hideMark/>
          </w:tcPr>
          <w:p w14:paraId="0240360C"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odzysk</w:t>
            </w:r>
          </w:p>
        </w:tc>
        <w:tc>
          <w:tcPr>
            <w:tcW w:w="2125" w:type="dxa"/>
            <w:noWrap/>
            <w:vAlign w:val="center"/>
          </w:tcPr>
          <w:p w14:paraId="74661870" w14:textId="77777777" w:rsidR="00FC22B5" w:rsidRPr="00C73C52" w:rsidRDefault="00FC22B5" w:rsidP="00FC22B5">
            <w:pPr>
              <w:jc w:val="center"/>
              <w:rPr>
                <w:rFonts w:eastAsia="Times New Roman" w:cs="Arial"/>
                <w:color w:val="auto"/>
                <w:sz w:val="20"/>
                <w:szCs w:val="20"/>
                <w:lang w:eastAsia="pl-PL"/>
              </w:rPr>
            </w:pPr>
          </w:p>
        </w:tc>
        <w:tc>
          <w:tcPr>
            <w:tcW w:w="2125" w:type="dxa"/>
            <w:noWrap/>
            <w:vAlign w:val="center"/>
            <w:hideMark/>
          </w:tcPr>
          <w:p w14:paraId="0BC475BB"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x</w:t>
            </w:r>
          </w:p>
        </w:tc>
        <w:tc>
          <w:tcPr>
            <w:tcW w:w="2125" w:type="dxa"/>
            <w:noWrap/>
            <w:vAlign w:val="center"/>
            <w:hideMark/>
          </w:tcPr>
          <w:p w14:paraId="0AE546DA" w14:textId="77777777" w:rsidR="00FC22B5" w:rsidRPr="00C73C52" w:rsidRDefault="00FC22B5" w:rsidP="00FC22B5">
            <w:pPr>
              <w:jc w:val="center"/>
              <w:rPr>
                <w:rFonts w:eastAsia="Times New Roman" w:cs="Arial"/>
                <w:color w:val="auto"/>
                <w:sz w:val="20"/>
                <w:szCs w:val="20"/>
                <w:lang w:eastAsia="pl-PL"/>
              </w:rPr>
            </w:pPr>
            <w:r w:rsidRPr="00C73C52">
              <w:rPr>
                <w:rFonts w:eastAsia="Times New Roman" w:cs="Arial"/>
                <w:color w:val="auto"/>
                <w:sz w:val="20"/>
                <w:szCs w:val="20"/>
                <w:lang w:eastAsia="pl-PL"/>
              </w:rPr>
              <w:t>x</w:t>
            </w:r>
          </w:p>
        </w:tc>
      </w:tr>
    </w:tbl>
    <w:p w14:paraId="033B1AE7" w14:textId="77777777" w:rsidR="00FC22B5" w:rsidRPr="00C73C52" w:rsidRDefault="0036152B" w:rsidP="00EA542A">
      <w:pPr>
        <w:ind w:firstLine="709"/>
        <w:jc w:val="both"/>
        <w:rPr>
          <w:rFonts w:cs="Arial"/>
          <w:color w:val="auto"/>
          <w:sz w:val="20"/>
          <w:szCs w:val="20"/>
        </w:rPr>
      </w:pPr>
      <w:r w:rsidRPr="00C73C52">
        <w:rPr>
          <w:rFonts w:cs="Arial"/>
          <w:color w:val="auto"/>
          <w:sz w:val="20"/>
          <w:szCs w:val="20"/>
        </w:rPr>
        <w:t>źródło</w:t>
      </w:r>
      <w:r w:rsidR="00FC22B5" w:rsidRPr="00C73C52">
        <w:rPr>
          <w:rFonts w:cs="Arial"/>
          <w:color w:val="auto"/>
          <w:sz w:val="20"/>
          <w:szCs w:val="20"/>
        </w:rPr>
        <w:t>: Urząd Marszałkowski Województwa Warmińsko-Mazurskiego w Olsztynie</w:t>
      </w:r>
    </w:p>
    <w:p w14:paraId="0D83C8DE" w14:textId="77777777" w:rsidR="00C465A7" w:rsidRPr="00C73C52" w:rsidRDefault="00C465A7" w:rsidP="00EA542A">
      <w:pPr>
        <w:ind w:firstLine="709"/>
        <w:jc w:val="both"/>
        <w:rPr>
          <w:rFonts w:cs="Arial"/>
          <w:color w:val="auto"/>
          <w:sz w:val="20"/>
          <w:szCs w:val="20"/>
        </w:rPr>
      </w:pPr>
    </w:p>
    <w:p w14:paraId="13BDA1EE" w14:textId="77777777" w:rsidR="0036152B" w:rsidRPr="00C73C52" w:rsidRDefault="0036152B" w:rsidP="00EA542A">
      <w:pPr>
        <w:ind w:firstLine="709"/>
        <w:jc w:val="both"/>
        <w:rPr>
          <w:rFonts w:cs="Arial"/>
          <w:color w:val="auto"/>
          <w:sz w:val="20"/>
          <w:szCs w:val="20"/>
        </w:rPr>
      </w:pPr>
    </w:p>
    <w:p w14:paraId="6CF9D132" w14:textId="77777777" w:rsidR="00EE1A91" w:rsidRPr="00C73C52" w:rsidRDefault="00EE1A91" w:rsidP="00754C2A">
      <w:pPr>
        <w:ind w:firstLine="709"/>
        <w:jc w:val="both"/>
        <w:rPr>
          <w:rFonts w:cs="Arial"/>
          <w:color w:val="auto"/>
          <w:szCs w:val="24"/>
        </w:rPr>
      </w:pPr>
      <w:r w:rsidRPr="00C73C52">
        <w:rPr>
          <w:rFonts w:cs="Arial"/>
          <w:color w:val="auto"/>
          <w:szCs w:val="24"/>
        </w:rPr>
        <w:t xml:space="preserve">Zgodnie z danymi udostępnionymi przez Starostwo Powiatowe w </w:t>
      </w:r>
      <w:r w:rsidR="0036152B" w:rsidRPr="00C73C52">
        <w:rPr>
          <w:rFonts w:cs="Arial"/>
          <w:color w:val="auto"/>
          <w:szCs w:val="24"/>
        </w:rPr>
        <w:t>Szczytnie</w:t>
      </w:r>
      <w:r w:rsidRPr="00C73C52">
        <w:rPr>
          <w:rFonts w:cs="Arial"/>
          <w:color w:val="auto"/>
          <w:szCs w:val="24"/>
        </w:rPr>
        <w:t xml:space="preserve">, na terenie </w:t>
      </w:r>
      <w:r w:rsidR="0036152B" w:rsidRPr="00C73C52">
        <w:rPr>
          <w:rFonts w:cs="Arial"/>
          <w:color w:val="auto"/>
          <w:szCs w:val="24"/>
        </w:rPr>
        <w:t xml:space="preserve">gminy Szczytno funkcjonują </w:t>
      </w:r>
      <w:r w:rsidR="00754C2A" w:rsidRPr="00C73C52">
        <w:rPr>
          <w:rFonts w:cs="Arial"/>
          <w:color w:val="auto"/>
          <w:szCs w:val="24"/>
        </w:rPr>
        <w:t>zakład</w:t>
      </w:r>
      <w:r w:rsidR="0036152B" w:rsidRPr="00C73C52">
        <w:rPr>
          <w:rFonts w:cs="Arial"/>
          <w:color w:val="auto"/>
          <w:szCs w:val="24"/>
        </w:rPr>
        <w:t>y</w:t>
      </w:r>
      <w:r w:rsidR="00754C2A" w:rsidRPr="00C73C52">
        <w:rPr>
          <w:rFonts w:cs="Arial"/>
          <w:color w:val="auto"/>
          <w:szCs w:val="24"/>
        </w:rPr>
        <w:t xml:space="preserve"> posiadając</w:t>
      </w:r>
      <w:r w:rsidR="0036152B" w:rsidRPr="00C73C52">
        <w:rPr>
          <w:rFonts w:cs="Arial"/>
          <w:color w:val="auto"/>
          <w:szCs w:val="24"/>
        </w:rPr>
        <w:t>e</w:t>
      </w:r>
      <w:r w:rsidR="00754C2A" w:rsidRPr="00C73C52">
        <w:rPr>
          <w:rFonts w:cs="Arial"/>
          <w:color w:val="auto"/>
          <w:szCs w:val="24"/>
        </w:rPr>
        <w:t xml:space="preserve"> aktualne pozwolenie na wprowadzanie gazów i pyłów do powietrza</w:t>
      </w:r>
      <w:r w:rsidR="0036152B" w:rsidRPr="00C73C52">
        <w:rPr>
          <w:rFonts w:cs="Arial"/>
          <w:color w:val="auto"/>
          <w:szCs w:val="24"/>
        </w:rPr>
        <w:t xml:space="preserve"> zgodnie z poniższym zestawieniem</w:t>
      </w:r>
      <w:r w:rsidR="00754C2A" w:rsidRPr="00C73C52">
        <w:rPr>
          <w:rFonts w:cs="Arial"/>
          <w:color w:val="auto"/>
          <w:szCs w:val="24"/>
        </w:rPr>
        <w:t>.</w:t>
      </w:r>
    </w:p>
    <w:p w14:paraId="46DB4BAC" w14:textId="77777777" w:rsidR="0036152B" w:rsidRPr="00C73C52" w:rsidRDefault="0036152B" w:rsidP="00754C2A">
      <w:pPr>
        <w:ind w:firstLine="709"/>
        <w:jc w:val="both"/>
        <w:rPr>
          <w:rFonts w:cs="Arial"/>
          <w:color w:val="auto"/>
          <w:szCs w:val="24"/>
        </w:rPr>
      </w:pPr>
    </w:p>
    <w:p w14:paraId="65F2DD86" w14:textId="759E62BF" w:rsidR="0036152B" w:rsidRPr="00C73C52" w:rsidRDefault="0036152B" w:rsidP="0036152B">
      <w:pPr>
        <w:pStyle w:val="Legenda"/>
        <w:rPr>
          <w:rFonts w:eastAsia="Times New Roman" w:cs="Arial"/>
          <w:color w:val="auto"/>
          <w:sz w:val="26"/>
          <w:szCs w:val="24"/>
        </w:rPr>
      </w:pPr>
      <w:bookmarkStart w:id="104" w:name="_Toc85444094"/>
      <w:r w:rsidRPr="00C73C52">
        <w:rPr>
          <w:rFonts w:cs="Arial"/>
          <w:color w:val="auto"/>
          <w:sz w:val="20"/>
        </w:rPr>
        <w:t xml:space="preserve">Tabela </w:t>
      </w:r>
      <w:r w:rsidR="00C44B54" w:rsidRPr="00C73C52">
        <w:rPr>
          <w:rFonts w:cs="Arial"/>
          <w:color w:val="auto"/>
          <w:sz w:val="20"/>
        </w:rPr>
        <w:fldChar w:fldCharType="begin"/>
      </w:r>
      <w:r w:rsidRPr="00C73C52">
        <w:rPr>
          <w:rFonts w:cs="Arial"/>
          <w:color w:val="auto"/>
          <w:sz w:val="20"/>
        </w:rPr>
        <w:instrText xml:space="preserve"> SEQ Tabela \* ARABIC </w:instrText>
      </w:r>
      <w:r w:rsidR="00C44B54" w:rsidRPr="00C73C52">
        <w:rPr>
          <w:rFonts w:cs="Arial"/>
          <w:color w:val="auto"/>
          <w:sz w:val="20"/>
        </w:rPr>
        <w:fldChar w:fldCharType="separate"/>
      </w:r>
      <w:r w:rsidR="00DA4FEC">
        <w:rPr>
          <w:rFonts w:cs="Arial"/>
          <w:noProof/>
          <w:color w:val="auto"/>
          <w:sz w:val="20"/>
        </w:rPr>
        <w:t>15</w:t>
      </w:r>
      <w:r w:rsidR="00C44B54" w:rsidRPr="00C73C52">
        <w:rPr>
          <w:rFonts w:cs="Arial"/>
          <w:color w:val="auto"/>
          <w:sz w:val="20"/>
        </w:rPr>
        <w:fldChar w:fldCharType="end"/>
      </w:r>
      <w:r w:rsidRPr="00C73C52">
        <w:rPr>
          <w:rFonts w:cs="Arial"/>
          <w:color w:val="auto"/>
          <w:sz w:val="20"/>
        </w:rPr>
        <w:t xml:space="preserve">. </w:t>
      </w:r>
      <w:r w:rsidRPr="00C73C52">
        <w:rPr>
          <w:rFonts w:eastAsia="Times New Roman" w:cs="Arial"/>
          <w:color w:val="auto"/>
          <w:sz w:val="20"/>
        </w:rPr>
        <w:t>Zakłady posiadające pozwolenie na wprowadzanie gazów i pyłów do powietrza na terenie gminy Szczytno.</w:t>
      </w:r>
      <w:bookmarkEnd w:id="104"/>
    </w:p>
    <w:tbl>
      <w:tblPr>
        <w:tblStyle w:val="Styl13"/>
        <w:tblW w:w="9075" w:type="dxa"/>
        <w:jc w:val="center"/>
        <w:tblLook w:val="04A0" w:firstRow="1" w:lastRow="0" w:firstColumn="1" w:lastColumn="0" w:noHBand="0" w:noVBand="1"/>
      </w:tblPr>
      <w:tblGrid>
        <w:gridCol w:w="3260"/>
        <w:gridCol w:w="2119"/>
        <w:gridCol w:w="1412"/>
        <w:gridCol w:w="2284"/>
      </w:tblGrid>
      <w:tr w:rsidR="00C73C52" w:rsidRPr="00C73C52" w14:paraId="17B93EAB" w14:textId="77777777" w:rsidTr="00AA2243">
        <w:trPr>
          <w:cnfStyle w:val="100000000000" w:firstRow="1" w:lastRow="0" w:firstColumn="0" w:lastColumn="0" w:oddVBand="0" w:evenVBand="0" w:oddHBand="0" w:evenHBand="0" w:firstRowFirstColumn="0" w:firstRowLastColumn="0" w:lastRowFirstColumn="0" w:lastRowLastColumn="0"/>
          <w:jc w:val="center"/>
        </w:trPr>
        <w:tc>
          <w:tcPr>
            <w:tcW w:w="9075" w:type="dxa"/>
            <w:gridSpan w:val="4"/>
            <w:vAlign w:val="center"/>
            <w:hideMark/>
          </w:tcPr>
          <w:p w14:paraId="312947EE"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Pozwolenia na emisje gazów lub pyłów do powietrza</w:t>
            </w:r>
          </w:p>
        </w:tc>
      </w:tr>
      <w:tr w:rsidR="00C73C52" w:rsidRPr="00C73C52" w14:paraId="605CB479"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3260" w:type="dxa"/>
            <w:vAlign w:val="center"/>
            <w:hideMark/>
          </w:tcPr>
          <w:p w14:paraId="38A5EB5B"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Pomiot:</w:t>
            </w:r>
          </w:p>
        </w:tc>
        <w:tc>
          <w:tcPr>
            <w:tcW w:w="2119" w:type="dxa"/>
            <w:vAlign w:val="center"/>
            <w:hideMark/>
          </w:tcPr>
          <w:p w14:paraId="5042D59A"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Znak:</w:t>
            </w:r>
          </w:p>
        </w:tc>
        <w:tc>
          <w:tcPr>
            <w:tcW w:w="1412" w:type="dxa"/>
            <w:vAlign w:val="center"/>
            <w:hideMark/>
          </w:tcPr>
          <w:p w14:paraId="2F096317"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Data</w:t>
            </w:r>
          </w:p>
          <w:p w14:paraId="162B43A6"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wydania</w:t>
            </w:r>
          </w:p>
        </w:tc>
        <w:tc>
          <w:tcPr>
            <w:tcW w:w="2284" w:type="dxa"/>
            <w:vAlign w:val="center"/>
            <w:hideMark/>
          </w:tcPr>
          <w:p w14:paraId="14CEE610"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Termin obowiązywania</w:t>
            </w:r>
          </w:p>
        </w:tc>
      </w:tr>
      <w:tr w:rsidR="00C73C52" w:rsidRPr="00C73C52" w14:paraId="5C8199A8"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3260" w:type="dxa"/>
            <w:vAlign w:val="center"/>
            <w:hideMark/>
          </w:tcPr>
          <w:p w14:paraId="5F847CCB"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„ABCAN” Spółka z ograniczoną odpowiedzialnością</w:t>
            </w:r>
          </w:p>
          <w:p w14:paraId="78B454BB" w14:textId="77777777" w:rsidR="0036152B" w:rsidRPr="00C73C52" w:rsidRDefault="0036152B" w:rsidP="0036152B">
            <w:pPr>
              <w:ind w:right="-108"/>
              <w:jc w:val="center"/>
              <w:rPr>
                <w:rFonts w:eastAsia="Times New Roman" w:cs="Arial"/>
                <w:color w:val="auto"/>
                <w:sz w:val="20"/>
                <w:szCs w:val="20"/>
                <w:lang w:eastAsia="pl-PL"/>
              </w:rPr>
            </w:pPr>
            <w:r w:rsidRPr="00C73C52">
              <w:rPr>
                <w:rFonts w:eastAsia="Times New Roman" w:cs="Arial"/>
                <w:color w:val="auto"/>
                <w:sz w:val="20"/>
                <w:szCs w:val="20"/>
                <w:lang w:eastAsia="pl-PL"/>
              </w:rPr>
              <w:t>Korpele-Strefa 59, 12-100 Szczytno</w:t>
            </w:r>
          </w:p>
        </w:tc>
        <w:tc>
          <w:tcPr>
            <w:tcW w:w="2119" w:type="dxa"/>
            <w:vAlign w:val="center"/>
            <w:hideMark/>
          </w:tcPr>
          <w:p w14:paraId="392373BC"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Roś.6224.5.2012</w:t>
            </w:r>
          </w:p>
        </w:tc>
        <w:tc>
          <w:tcPr>
            <w:tcW w:w="1412" w:type="dxa"/>
            <w:vAlign w:val="center"/>
            <w:hideMark/>
          </w:tcPr>
          <w:p w14:paraId="201BB90F"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31.01.2013 r.</w:t>
            </w:r>
          </w:p>
        </w:tc>
        <w:tc>
          <w:tcPr>
            <w:tcW w:w="2284" w:type="dxa"/>
            <w:vAlign w:val="center"/>
            <w:hideMark/>
          </w:tcPr>
          <w:p w14:paraId="62972C0B"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30.01.2023 r.</w:t>
            </w:r>
          </w:p>
        </w:tc>
      </w:tr>
      <w:tr w:rsidR="00C73C52" w:rsidRPr="00C73C52" w14:paraId="24D30DD3"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3260" w:type="dxa"/>
            <w:vAlign w:val="center"/>
            <w:hideMark/>
          </w:tcPr>
          <w:p w14:paraId="72F09EF1"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LAC-MET NOVUMGROM Sp. z o.o. Sp. K. Zakład Pracy Chronionej,</w:t>
            </w:r>
          </w:p>
          <w:p w14:paraId="140E6662"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Kobyłocha 5, 12-100 Szczytno</w:t>
            </w:r>
          </w:p>
        </w:tc>
        <w:tc>
          <w:tcPr>
            <w:tcW w:w="2119" w:type="dxa"/>
            <w:vAlign w:val="center"/>
            <w:hideMark/>
          </w:tcPr>
          <w:p w14:paraId="077A878F"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Roś.6224.4.2013</w:t>
            </w:r>
          </w:p>
        </w:tc>
        <w:tc>
          <w:tcPr>
            <w:tcW w:w="1412" w:type="dxa"/>
            <w:vAlign w:val="center"/>
            <w:hideMark/>
          </w:tcPr>
          <w:p w14:paraId="02AF3725"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20.11.2013 r.</w:t>
            </w:r>
          </w:p>
        </w:tc>
        <w:tc>
          <w:tcPr>
            <w:tcW w:w="2284" w:type="dxa"/>
            <w:vAlign w:val="center"/>
            <w:hideMark/>
          </w:tcPr>
          <w:p w14:paraId="16E330C7"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19.11.2023 r.</w:t>
            </w:r>
          </w:p>
        </w:tc>
      </w:tr>
      <w:tr w:rsidR="00C73C52" w:rsidRPr="00C73C52" w14:paraId="72DB11D0"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3260" w:type="dxa"/>
            <w:vAlign w:val="center"/>
            <w:hideMark/>
          </w:tcPr>
          <w:p w14:paraId="4FC625BA"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CETCO-POLAND, CETCO Spółka</w:t>
            </w:r>
          </w:p>
          <w:p w14:paraId="7FA234BF"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z ograniczoną odpowiedzialnością</w:t>
            </w:r>
          </w:p>
          <w:p w14:paraId="0CCE7DF9"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Spółka komandytowo-akcyjna,</w:t>
            </w:r>
          </w:p>
          <w:p w14:paraId="68C37339"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Korpele 13 A - Strefa, 12-100 Szczytno</w:t>
            </w:r>
          </w:p>
        </w:tc>
        <w:tc>
          <w:tcPr>
            <w:tcW w:w="2119" w:type="dxa"/>
            <w:vAlign w:val="center"/>
            <w:hideMark/>
          </w:tcPr>
          <w:p w14:paraId="2D2853A2"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Roś.6224.2.2019</w:t>
            </w:r>
          </w:p>
        </w:tc>
        <w:tc>
          <w:tcPr>
            <w:tcW w:w="1412" w:type="dxa"/>
            <w:vAlign w:val="center"/>
            <w:hideMark/>
          </w:tcPr>
          <w:p w14:paraId="7F1D4657"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16.09.2019 r.</w:t>
            </w:r>
          </w:p>
        </w:tc>
        <w:tc>
          <w:tcPr>
            <w:tcW w:w="2284" w:type="dxa"/>
            <w:vAlign w:val="center"/>
            <w:hideMark/>
          </w:tcPr>
          <w:p w14:paraId="2120654D"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16.09.2029 r.</w:t>
            </w:r>
          </w:p>
        </w:tc>
      </w:tr>
    </w:tbl>
    <w:p w14:paraId="59474668" w14:textId="77777777" w:rsidR="0036152B" w:rsidRPr="00C73C52" w:rsidRDefault="0036152B" w:rsidP="0036152B">
      <w:pPr>
        <w:jc w:val="center"/>
        <w:rPr>
          <w:rFonts w:cs="Arial"/>
          <w:color w:val="auto"/>
          <w:szCs w:val="24"/>
        </w:rPr>
      </w:pPr>
      <w:r w:rsidRPr="00C73C52">
        <w:rPr>
          <w:rFonts w:cs="Arial"/>
          <w:color w:val="auto"/>
          <w:szCs w:val="24"/>
        </w:rPr>
        <w:t>źródło: Starostwo Powiatowe w Szczytnie</w:t>
      </w:r>
    </w:p>
    <w:p w14:paraId="20405B4C" w14:textId="77777777" w:rsidR="00725C16" w:rsidRPr="00C73C52" w:rsidRDefault="00725C16" w:rsidP="00EE1A91">
      <w:pPr>
        <w:ind w:firstLine="709"/>
        <w:jc w:val="both"/>
        <w:rPr>
          <w:rFonts w:cs="Arial"/>
          <w:color w:val="auto"/>
          <w:szCs w:val="24"/>
        </w:rPr>
      </w:pPr>
    </w:p>
    <w:p w14:paraId="5FFB2988" w14:textId="77777777" w:rsidR="00EE1A91" w:rsidRPr="00C73C52" w:rsidRDefault="00EE1A91" w:rsidP="00EE1A91">
      <w:pPr>
        <w:rPr>
          <w:rFonts w:cs="Arial"/>
          <w:b/>
          <w:color w:val="auto"/>
          <w:u w:val="single"/>
        </w:rPr>
      </w:pPr>
      <w:r w:rsidRPr="00C73C52">
        <w:rPr>
          <w:rFonts w:cs="Arial"/>
          <w:b/>
          <w:color w:val="auto"/>
          <w:u w:val="single"/>
        </w:rPr>
        <w:t>Emisja niezorganizowana</w:t>
      </w:r>
    </w:p>
    <w:p w14:paraId="417525B7" w14:textId="77777777" w:rsidR="00EE1A91" w:rsidRPr="00C73C52" w:rsidRDefault="00EE1A91" w:rsidP="00EE1A91">
      <w:pPr>
        <w:ind w:firstLine="709"/>
        <w:jc w:val="both"/>
        <w:rPr>
          <w:rFonts w:cs="Arial"/>
          <w:color w:val="auto"/>
          <w:szCs w:val="24"/>
        </w:rPr>
      </w:pPr>
      <w:r w:rsidRPr="00C73C52">
        <w:rPr>
          <w:rFonts w:cs="Arial"/>
          <w:color w:val="auto"/>
          <w:szCs w:val="24"/>
        </w:rPr>
        <w:t>Do niezorganizowanych źródeł emisji można zaliczyć np. wypalanie traw czy emisję lotnych związków organicznych związanych z lakierowaniem.</w:t>
      </w:r>
    </w:p>
    <w:p w14:paraId="4634B91E" w14:textId="77777777" w:rsidR="00EE1A91" w:rsidRPr="00C73C52" w:rsidRDefault="00EE1A91" w:rsidP="00EE1A91">
      <w:pPr>
        <w:jc w:val="both"/>
        <w:rPr>
          <w:rFonts w:cs="Arial"/>
          <w:color w:val="auto"/>
          <w:szCs w:val="24"/>
        </w:rPr>
      </w:pPr>
    </w:p>
    <w:p w14:paraId="1FB94EF3" w14:textId="77777777" w:rsidR="00AA2243" w:rsidRDefault="00AA2243">
      <w:pPr>
        <w:spacing w:after="200"/>
        <w:rPr>
          <w:rFonts w:eastAsiaTheme="majorEastAsia" w:cs="Arial"/>
          <w:b/>
          <w:bCs/>
          <w:color w:val="auto"/>
          <w:sz w:val="24"/>
        </w:rPr>
      </w:pPr>
      <w:bookmarkStart w:id="105" w:name="_Toc350419119"/>
      <w:bookmarkStart w:id="106" w:name="_Toc376425368"/>
      <w:bookmarkStart w:id="107" w:name="_Toc404941374"/>
      <w:bookmarkStart w:id="108" w:name="_Toc405554665"/>
      <w:bookmarkStart w:id="109" w:name="_Toc1635980"/>
      <w:r>
        <w:rPr>
          <w:rFonts w:eastAsiaTheme="majorEastAsia" w:cs="Arial"/>
          <w:b/>
          <w:bCs/>
          <w:color w:val="auto"/>
          <w:sz w:val="24"/>
        </w:rPr>
        <w:br w:type="page"/>
      </w:r>
    </w:p>
    <w:p w14:paraId="6FAE935B" w14:textId="07B0ABBE" w:rsidR="00EE1A91" w:rsidRPr="00C73C52" w:rsidRDefault="002C11A8" w:rsidP="00EE1A91">
      <w:pPr>
        <w:keepNext/>
        <w:keepLines/>
        <w:outlineLvl w:val="2"/>
        <w:rPr>
          <w:rFonts w:eastAsiaTheme="majorEastAsia" w:cs="Arial"/>
          <w:b/>
          <w:bCs/>
          <w:color w:val="auto"/>
          <w:sz w:val="24"/>
        </w:rPr>
      </w:pPr>
      <w:bookmarkStart w:id="110" w:name="_Toc85444191"/>
      <w:r w:rsidRPr="00C73C52">
        <w:rPr>
          <w:rFonts w:eastAsiaTheme="majorEastAsia" w:cs="Arial"/>
          <w:b/>
          <w:bCs/>
          <w:color w:val="auto"/>
          <w:sz w:val="24"/>
        </w:rPr>
        <w:lastRenderedPageBreak/>
        <w:t>6</w:t>
      </w:r>
      <w:r w:rsidR="00EE1A91" w:rsidRPr="00C73C52">
        <w:rPr>
          <w:rFonts w:eastAsiaTheme="majorEastAsia" w:cs="Arial"/>
          <w:b/>
          <w:bCs/>
          <w:color w:val="auto"/>
          <w:sz w:val="24"/>
        </w:rPr>
        <w:t>.1.2 Jakość powietrza</w:t>
      </w:r>
      <w:bookmarkEnd w:id="105"/>
      <w:bookmarkEnd w:id="106"/>
      <w:bookmarkEnd w:id="107"/>
      <w:bookmarkEnd w:id="108"/>
      <w:bookmarkEnd w:id="109"/>
      <w:bookmarkEnd w:id="110"/>
    </w:p>
    <w:p w14:paraId="1757F3A3" w14:textId="77777777" w:rsidR="00EE1A91" w:rsidRPr="00C73C52" w:rsidRDefault="00EE1A91" w:rsidP="00EE1A91">
      <w:pPr>
        <w:ind w:firstLine="709"/>
        <w:jc w:val="both"/>
        <w:rPr>
          <w:rFonts w:cs="Arial"/>
          <w:color w:val="auto"/>
          <w:szCs w:val="24"/>
        </w:rPr>
      </w:pPr>
      <w:r w:rsidRPr="00C73C52">
        <w:rPr>
          <w:rFonts w:cs="Arial"/>
          <w:color w:val="auto"/>
          <w:szCs w:val="24"/>
        </w:rPr>
        <w:t xml:space="preserve">Zgodnie z art. 25 ust. 2 ustawy z dnia 27 kwietnia 2001 r. Prawo ochrony środowiska </w:t>
      </w:r>
      <w:r w:rsidRPr="00C73C52">
        <w:rPr>
          <w:rFonts w:cs="Arial"/>
          <w:color w:val="auto"/>
          <w:szCs w:val="24"/>
        </w:rPr>
        <w:br/>
        <w:t>(</w:t>
      </w:r>
      <w:r w:rsidR="000C0400" w:rsidRPr="00C73C52">
        <w:rPr>
          <w:rFonts w:eastAsia="Calibri" w:cs="Arial"/>
          <w:color w:val="auto"/>
          <w:lang w:eastAsia="pl-PL"/>
        </w:rPr>
        <w:t>Dz. U. z 2020 r. poz. 1219</w:t>
      </w:r>
      <w:r w:rsidRPr="00C73C52">
        <w:rPr>
          <w:rFonts w:eastAsia="Calibri" w:cs="Arial"/>
          <w:color w:val="auto"/>
          <w:lang w:eastAsia="pl-PL"/>
        </w:rPr>
        <w:t xml:space="preserve"> z późn. zm.</w:t>
      </w:r>
      <w:r w:rsidRPr="00C73C52">
        <w:rPr>
          <w:rFonts w:cs="Arial"/>
          <w:color w:val="auto"/>
          <w:szCs w:val="24"/>
        </w:rPr>
        <w:t xml:space="preserve">), Państwowy Monitoring Środowiska stanowi systemem pomiarów, ocen i prognoz stanu środowiska oraz gromadzenia, przetwarzania </w:t>
      </w:r>
      <w:r w:rsidRPr="00C73C52">
        <w:rPr>
          <w:rFonts w:cs="Arial"/>
          <w:color w:val="auto"/>
          <w:szCs w:val="24"/>
        </w:rPr>
        <w:br/>
        <w:t xml:space="preserve">i rozpowszechniania informacji o środowisku. Podstawowym celem monitoringu jakości powietrza jest uzyskanie informacji o poziomach stężeń substancji w powietrzu oraz wyników ocen jakości powietrza. W celu oceny jakości powietrza na terenie województwa </w:t>
      </w:r>
      <w:r w:rsidR="005D457B" w:rsidRPr="00C73C52">
        <w:rPr>
          <w:rFonts w:cs="Arial"/>
          <w:color w:val="auto"/>
          <w:szCs w:val="24"/>
        </w:rPr>
        <w:t>warmińsko-mazurskiego</w:t>
      </w:r>
      <w:r w:rsidRPr="00C73C52">
        <w:rPr>
          <w:rFonts w:cs="Arial"/>
          <w:color w:val="auto"/>
          <w:szCs w:val="24"/>
        </w:rPr>
        <w:t xml:space="preserve"> wyznaczono </w:t>
      </w:r>
      <w:r w:rsidR="00964026" w:rsidRPr="00C73C52">
        <w:rPr>
          <w:rFonts w:cs="Arial"/>
          <w:color w:val="auto"/>
          <w:szCs w:val="24"/>
        </w:rPr>
        <w:t>3</w:t>
      </w:r>
      <w:r w:rsidRPr="00C73C52">
        <w:rPr>
          <w:rFonts w:cs="Arial"/>
          <w:color w:val="auto"/>
          <w:szCs w:val="24"/>
        </w:rPr>
        <w:t xml:space="preserve"> strefy:</w:t>
      </w:r>
    </w:p>
    <w:p w14:paraId="242A6525" w14:textId="77777777" w:rsidR="00EE1A91" w:rsidRPr="00C73C52" w:rsidRDefault="005D457B" w:rsidP="001E30EA">
      <w:pPr>
        <w:numPr>
          <w:ilvl w:val="0"/>
          <w:numId w:val="51"/>
        </w:numPr>
        <w:contextualSpacing/>
        <w:jc w:val="both"/>
        <w:rPr>
          <w:rFonts w:cs="Arial"/>
          <w:color w:val="auto"/>
          <w:szCs w:val="24"/>
        </w:rPr>
      </w:pPr>
      <w:r w:rsidRPr="00C73C52">
        <w:rPr>
          <w:rFonts w:cs="Arial"/>
          <w:color w:val="auto"/>
          <w:szCs w:val="24"/>
        </w:rPr>
        <w:t xml:space="preserve">miasto Olsztyn </w:t>
      </w:r>
      <w:r w:rsidR="00EE1A91" w:rsidRPr="00C73C52">
        <w:rPr>
          <w:rFonts w:cs="Arial"/>
          <w:color w:val="auto"/>
          <w:szCs w:val="24"/>
        </w:rPr>
        <w:t xml:space="preserve">(kod strefy: </w:t>
      </w:r>
      <w:r w:rsidRPr="00C73C52">
        <w:rPr>
          <w:rFonts w:cs="Arial"/>
          <w:color w:val="auto"/>
          <w:szCs w:val="24"/>
        </w:rPr>
        <w:t>PL2801</w:t>
      </w:r>
      <w:r w:rsidR="00EE1A91" w:rsidRPr="00C73C52">
        <w:rPr>
          <w:rFonts w:cs="Arial"/>
          <w:color w:val="auto"/>
          <w:szCs w:val="24"/>
        </w:rPr>
        <w:t>);</w:t>
      </w:r>
    </w:p>
    <w:p w14:paraId="09770760" w14:textId="77777777" w:rsidR="00EE1A91" w:rsidRPr="00C73C52" w:rsidRDefault="005D457B" w:rsidP="001E30EA">
      <w:pPr>
        <w:numPr>
          <w:ilvl w:val="0"/>
          <w:numId w:val="51"/>
        </w:numPr>
        <w:contextualSpacing/>
        <w:jc w:val="both"/>
        <w:rPr>
          <w:rFonts w:cs="Arial"/>
          <w:color w:val="auto"/>
          <w:szCs w:val="24"/>
        </w:rPr>
      </w:pPr>
      <w:r w:rsidRPr="00C73C52">
        <w:rPr>
          <w:rFonts w:cs="Arial"/>
          <w:color w:val="auto"/>
          <w:szCs w:val="24"/>
        </w:rPr>
        <w:t xml:space="preserve">miasto Elbląg </w:t>
      </w:r>
      <w:r w:rsidR="00B23289" w:rsidRPr="00C73C52">
        <w:rPr>
          <w:rFonts w:cs="Arial"/>
          <w:color w:val="auto"/>
          <w:szCs w:val="24"/>
        </w:rPr>
        <w:t xml:space="preserve">(kod strefy: </w:t>
      </w:r>
      <w:r w:rsidRPr="00C73C52">
        <w:rPr>
          <w:rFonts w:cs="Arial"/>
          <w:color w:val="auto"/>
          <w:szCs w:val="24"/>
        </w:rPr>
        <w:t>PL2802</w:t>
      </w:r>
      <w:r w:rsidR="00B23289" w:rsidRPr="00C73C52">
        <w:rPr>
          <w:rFonts w:cs="Arial"/>
          <w:color w:val="auto"/>
          <w:szCs w:val="24"/>
        </w:rPr>
        <w:t>),</w:t>
      </w:r>
    </w:p>
    <w:p w14:paraId="36629391" w14:textId="77777777" w:rsidR="00EE1A91" w:rsidRPr="00C73C52" w:rsidRDefault="005D457B" w:rsidP="001E30EA">
      <w:pPr>
        <w:numPr>
          <w:ilvl w:val="0"/>
          <w:numId w:val="51"/>
        </w:numPr>
        <w:contextualSpacing/>
        <w:jc w:val="both"/>
        <w:rPr>
          <w:rFonts w:cs="Arial"/>
          <w:color w:val="auto"/>
          <w:szCs w:val="24"/>
        </w:rPr>
      </w:pPr>
      <w:r w:rsidRPr="00C73C52">
        <w:rPr>
          <w:rFonts w:cs="Arial"/>
          <w:color w:val="auto"/>
          <w:szCs w:val="24"/>
        </w:rPr>
        <w:t xml:space="preserve">strefa warmińsko-mazurska </w:t>
      </w:r>
      <w:r w:rsidR="00EE1A91" w:rsidRPr="00C73C52">
        <w:rPr>
          <w:rFonts w:cs="Arial"/>
          <w:color w:val="auto"/>
          <w:szCs w:val="24"/>
        </w:rPr>
        <w:t xml:space="preserve">(kod strefy: </w:t>
      </w:r>
      <w:r w:rsidRPr="00C73C52">
        <w:rPr>
          <w:rFonts w:cs="Arial"/>
          <w:color w:val="auto"/>
          <w:szCs w:val="24"/>
        </w:rPr>
        <w:t>PL2803</w:t>
      </w:r>
      <w:r w:rsidR="00EE1A91" w:rsidRPr="00C73C52">
        <w:rPr>
          <w:rFonts w:cs="Arial"/>
          <w:color w:val="auto"/>
          <w:szCs w:val="24"/>
        </w:rPr>
        <w:t>).</w:t>
      </w:r>
    </w:p>
    <w:p w14:paraId="7EC3E329" w14:textId="77777777" w:rsidR="00EE1A91" w:rsidRPr="00C73C52" w:rsidRDefault="00DB0D0F" w:rsidP="00EE1A91">
      <w:pPr>
        <w:spacing w:line="240" w:lineRule="auto"/>
        <w:jc w:val="center"/>
        <w:rPr>
          <w:rFonts w:cs="Arial"/>
          <w:color w:val="auto"/>
          <w:szCs w:val="24"/>
        </w:rPr>
      </w:pPr>
      <w:r w:rsidRPr="00C73C52">
        <w:rPr>
          <w:rFonts w:cs="Arial"/>
          <w:noProof/>
          <w:color w:val="auto"/>
          <w:lang w:eastAsia="pl-PL"/>
        </w:rPr>
        <w:drawing>
          <wp:inline distT="0" distB="0" distL="0" distR="0" wp14:anchorId="78D2C0C3" wp14:editId="4839F705">
            <wp:extent cx="5596759" cy="4083623"/>
            <wp:effectExtent l="0" t="0" r="444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02892" cy="4088098"/>
                    </a:xfrm>
                    <a:prstGeom prst="rect">
                      <a:avLst/>
                    </a:prstGeom>
                  </pic:spPr>
                </pic:pic>
              </a:graphicData>
            </a:graphic>
          </wp:inline>
        </w:drawing>
      </w:r>
    </w:p>
    <w:p w14:paraId="3BEE92A8" w14:textId="3108BF00" w:rsidR="00964026" w:rsidRPr="00C73C52" w:rsidRDefault="00964026" w:rsidP="00964026">
      <w:pPr>
        <w:spacing w:line="240" w:lineRule="auto"/>
        <w:jc w:val="center"/>
        <w:rPr>
          <w:rFonts w:eastAsiaTheme="minorEastAsia" w:cs="Arial"/>
          <w:b/>
          <w:bCs/>
          <w:color w:val="auto"/>
          <w:sz w:val="20"/>
          <w:szCs w:val="20"/>
          <w:lang w:eastAsia="pl-PL"/>
        </w:rPr>
      </w:pPr>
      <w:bookmarkStart w:id="111" w:name="_Toc85444144"/>
      <w:r w:rsidRPr="00C73C52">
        <w:rPr>
          <w:rFonts w:eastAsiaTheme="minorEastAsia" w:cs="Arial"/>
          <w:b/>
          <w:bCs/>
          <w:color w:val="auto"/>
          <w:sz w:val="20"/>
          <w:szCs w:val="20"/>
          <w:lang w:eastAsia="pl-PL"/>
        </w:rPr>
        <w:t xml:space="preserve">Rysunek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Rysunek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11</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xml:space="preserve">. Podział województwa </w:t>
      </w:r>
      <w:r w:rsidR="00DB0D0F" w:rsidRPr="00C73C52">
        <w:rPr>
          <w:rFonts w:eastAsiaTheme="minorEastAsia" w:cs="Arial"/>
          <w:b/>
          <w:bCs/>
          <w:color w:val="auto"/>
          <w:sz w:val="20"/>
          <w:szCs w:val="20"/>
          <w:lang w:eastAsia="pl-PL"/>
        </w:rPr>
        <w:t>warmińsko-mazurskiego</w:t>
      </w:r>
      <w:r w:rsidRPr="00C73C52">
        <w:rPr>
          <w:rFonts w:eastAsiaTheme="minorEastAsia" w:cs="Arial"/>
          <w:b/>
          <w:bCs/>
          <w:color w:val="auto"/>
          <w:sz w:val="20"/>
          <w:szCs w:val="20"/>
          <w:lang w:eastAsia="pl-PL"/>
        </w:rPr>
        <w:t xml:space="preserve"> na strefy ochrony powietrza.</w:t>
      </w:r>
      <w:bookmarkEnd w:id="111"/>
    </w:p>
    <w:p w14:paraId="4A7D0D20" w14:textId="77777777" w:rsidR="00EE1A91" w:rsidRPr="00C73C52" w:rsidRDefault="00EE1A91" w:rsidP="00EE1A91">
      <w:pPr>
        <w:jc w:val="center"/>
        <w:rPr>
          <w:rFonts w:eastAsia="Calibri" w:cs="Arial"/>
          <w:i/>
          <w:color w:val="auto"/>
          <w:sz w:val="20"/>
          <w:szCs w:val="20"/>
        </w:rPr>
      </w:pPr>
      <w:r w:rsidRPr="00C73C52">
        <w:rPr>
          <w:rFonts w:eastAsia="Calibri" w:cs="Arial"/>
          <w:iCs/>
          <w:color w:val="auto"/>
          <w:sz w:val="20"/>
          <w:szCs w:val="20"/>
        </w:rPr>
        <w:t xml:space="preserve">źródło: </w:t>
      </w:r>
      <w:bookmarkStart w:id="112" w:name="_Toc404941377"/>
      <w:bookmarkStart w:id="113" w:name="_Toc405554667"/>
      <w:bookmarkStart w:id="114" w:name="_Toc434322030"/>
      <w:r w:rsidR="006F0CBB" w:rsidRPr="00C73C52">
        <w:rPr>
          <w:rFonts w:eastAsia="Calibri" w:cs="Arial"/>
          <w:i/>
          <w:color w:val="auto"/>
          <w:sz w:val="20"/>
          <w:szCs w:val="20"/>
        </w:rPr>
        <w:t xml:space="preserve">Ocena jakości powietrza w województwie </w:t>
      </w:r>
      <w:r w:rsidR="00DB0D0F" w:rsidRPr="00C73C52">
        <w:rPr>
          <w:rFonts w:eastAsia="Calibri" w:cs="Arial"/>
          <w:i/>
          <w:color w:val="auto"/>
          <w:sz w:val="20"/>
          <w:szCs w:val="20"/>
        </w:rPr>
        <w:t>warmińsko-mazurskim</w:t>
      </w:r>
      <w:r w:rsidR="006F0CBB" w:rsidRPr="00C73C52">
        <w:rPr>
          <w:rFonts w:eastAsia="Calibri" w:cs="Arial"/>
          <w:i/>
          <w:color w:val="auto"/>
          <w:sz w:val="20"/>
          <w:szCs w:val="20"/>
        </w:rPr>
        <w:t xml:space="preserve"> w 2020 r.</w:t>
      </w:r>
    </w:p>
    <w:p w14:paraId="3A6D5327" w14:textId="2316793A" w:rsidR="007257F1" w:rsidRPr="00C73C52" w:rsidRDefault="007257F1" w:rsidP="00EE1A91">
      <w:pPr>
        <w:jc w:val="center"/>
        <w:rPr>
          <w:rFonts w:eastAsia="Calibri" w:cs="Arial"/>
          <w:i/>
          <w:color w:val="auto"/>
          <w:sz w:val="20"/>
          <w:szCs w:val="20"/>
        </w:rPr>
      </w:pPr>
    </w:p>
    <w:p w14:paraId="0F1BC06F" w14:textId="77777777" w:rsidR="007D0CFF" w:rsidRPr="00C73C52" w:rsidRDefault="00EE5D46" w:rsidP="007D0CFF">
      <w:pPr>
        <w:spacing w:line="240" w:lineRule="auto"/>
        <w:jc w:val="center"/>
        <w:rPr>
          <w:rFonts w:eastAsiaTheme="minorEastAsia" w:cs="Arial"/>
          <w:b/>
          <w:bCs/>
          <w:color w:val="auto"/>
          <w:sz w:val="20"/>
          <w:szCs w:val="20"/>
          <w:lang w:eastAsia="pl-PL"/>
        </w:rPr>
      </w:pPr>
      <w:r w:rsidRPr="00C73C52">
        <w:rPr>
          <w:rFonts w:eastAsiaTheme="minorEastAsia" w:cs="Arial"/>
          <w:b/>
          <w:bCs/>
          <w:noProof/>
          <w:color w:val="auto"/>
          <w:sz w:val="20"/>
          <w:szCs w:val="20"/>
          <w:lang w:eastAsia="pl-PL"/>
        </w:rPr>
        <w:lastRenderedPageBreak/>
        <w:drawing>
          <wp:inline distT="0" distB="0" distL="0" distR="0" wp14:anchorId="72C65028" wp14:editId="3CFE0A77">
            <wp:extent cx="5760720" cy="4073071"/>
            <wp:effectExtent l="0" t="0" r="0" b="3810"/>
            <wp:docPr id="4" name="Obraz 4" descr="C:\Users\Natalka\Dropbox\Karola + Aga\POŚ Szczytno\mapki\stre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ka\Dropbox\Karola + Aga\POŚ Szczytno\mapki\strefy.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4073071"/>
                    </a:xfrm>
                    <a:prstGeom prst="rect">
                      <a:avLst/>
                    </a:prstGeom>
                    <a:noFill/>
                    <a:ln>
                      <a:noFill/>
                    </a:ln>
                  </pic:spPr>
                </pic:pic>
              </a:graphicData>
            </a:graphic>
          </wp:inline>
        </w:drawing>
      </w:r>
    </w:p>
    <w:p w14:paraId="36B21DD1" w14:textId="74B06F1A" w:rsidR="007D0CFF" w:rsidRPr="00C73C52" w:rsidRDefault="007D0CFF" w:rsidP="007D0CFF">
      <w:pPr>
        <w:spacing w:line="240" w:lineRule="auto"/>
        <w:jc w:val="center"/>
        <w:rPr>
          <w:rFonts w:eastAsiaTheme="minorEastAsia" w:cs="Arial"/>
          <w:b/>
          <w:bCs/>
          <w:color w:val="auto"/>
          <w:sz w:val="20"/>
          <w:szCs w:val="20"/>
          <w:lang w:eastAsia="pl-PL"/>
        </w:rPr>
      </w:pPr>
      <w:bookmarkStart w:id="115" w:name="_Toc85444145"/>
      <w:r w:rsidRPr="00C73C52">
        <w:rPr>
          <w:rFonts w:eastAsiaTheme="minorEastAsia" w:cs="Arial"/>
          <w:b/>
          <w:bCs/>
          <w:color w:val="auto"/>
          <w:sz w:val="20"/>
          <w:szCs w:val="20"/>
          <w:lang w:eastAsia="pl-PL"/>
        </w:rPr>
        <w:t xml:space="preserve">Rysunek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Rysunek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12</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xml:space="preserve">. Położenie </w:t>
      </w:r>
      <w:r w:rsidR="00A82B95" w:rsidRPr="00C73C52">
        <w:rPr>
          <w:rFonts w:eastAsiaTheme="minorEastAsia" w:cs="Arial"/>
          <w:b/>
          <w:bCs/>
          <w:color w:val="auto"/>
          <w:sz w:val="20"/>
          <w:szCs w:val="20"/>
          <w:lang w:eastAsia="pl-PL"/>
        </w:rPr>
        <w:t>Szczytne</w:t>
      </w:r>
      <w:r w:rsidRPr="00C73C52">
        <w:rPr>
          <w:rFonts w:eastAsiaTheme="minorEastAsia" w:cs="Arial"/>
          <w:b/>
          <w:bCs/>
          <w:color w:val="auto"/>
          <w:sz w:val="20"/>
          <w:szCs w:val="20"/>
          <w:lang w:eastAsia="pl-PL"/>
        </w:rPr>
        <w:t xml:space="preserve"> strefie </w:t>
      </w:r>
      <w:r w:rsidR="00DB0D0F" w:rsidRPr="00C73C52">
        <w:rPr>
          <w:rFonts w:eastAsiaTheme="minorEastAsia" w:cs="Arial"/>
          <w:b/>
          <w:bCs/>
          <w:color w:val="auto"/>
          <w:sz w:val="20"/>
          <w:szCs w:val="20"/>
          <w:lang w:eastAsia="pl-PL"/>
        </w:rPr>
        <w:t>warmińsko-mazurskiej</w:t>
      </w:r>
      <w:bookmarkEnd w:id="115"/>
    </w:p>
    <w:p w14:paraId="6A2EBD4E" w14:textId="77777777" w:rsidR="007D0CFF" w:rsidRPr="00C73C52" w:rsidRDefault="007D0CFF" w:rsidP="007D0CFF">
      <w:pPr>
        <w:jc w:val="center"/>
        <w:rPr>
          <w:rFonts w:eastAsia="Calibri" w:cs="Arial"/>
          <w:color w:val="auto"/>
          <w:sz w:val="20"/>
          <w:szCs w:val="20"/>
        </w:rPr>
      </w:pPr>
      <w:r w:rsidRPr="00C73C52">
        <w:rPr>
          <w:rFonts w:eastAsia="Calibri" w:cs="Arial"/>
          <w:iCs/>
          <w:color w:val="auto"/>
          <w:sz w:val="20"/>
          <w:szCs w:val="20"/>
        </w:rPr>
        <w:t xml:space="preserve">źródło: </w:t>
      </w:r>
      <w:r w:rsidRPr="00C73C52">
        <w:rPr>
          <w:rFonts w:eastAsia="Calibri" w:cs="Arial"/>
          <w:i/>
          <w:color w:val="auto"/>
          <w:sz w:val="20"/>
          <w:szCs w:val="20"/>
        </w:rPr>
        <w:t xml:space="preserve">Ocena jakości powietrza w województwie </w:t>
      </w:r>
      <w:r w:rsidR="00DB0D0F" w:rsidRPr="00C73C52">
        <w:rPr>
          <w:rFonts w:eastAsia="Calibri" w:cs="Arial"/>
          <w:i/>
          <w:color w:val="auto"/>
          <w:sz w:val="20"/>
          <w:szCs w:val="20"/>
        </w:rPr>
        <w:t>warmińsko-mazurskim</w:t>
      </w:r>
      <w:r w:rsidRPr="00C73C52">
        <w:rPr>
          <w:rFonts w:eastAsia="Calibri" w:cs="Arial"/>
          <w:i/>
          <w:color w:val="auto"/>
          <w:sz w:val="20"/>
          <w:szCs w:val="20"/>
        </w:rPr>
        <w:t xml:space="preserve"> w</w:t>
      </w:r>
      <w:r w:rsidRPr="00C73C52">
        <w:rPr>
          <w:rFonts w:eastAsia="Calibri" w:cs="Arial"/>
          <w:color w:val="auto"/>
          <w:sz w:val="20"/>
          <w:szCs w:val="20"/>
        </w:rPr>
        <w:t xml:space="preserve"> 2020 r</w:t>
      </w:r>
      <w:r w:rsidRPr="00C73C52">
        <w:rPr>
          <w:rFonts w:eastAsia="Calibri" w:cs="Arial"/>
          <w:i/>
          <w:color w:val="auto"/>
          <w:sz w:val="20"/>
          <w:szCs w:val="20"/>
        </w:rPr>
        <w:t xml:space="preserve">. </w:t>
      </w:r>
      <w:r w:rsidRPr="00C73C52">
        <w:rPr>
          <w:rFonts w:eastAsia="Calibri" w:cs="Arial"/>
          <w:color w:val="auto"/>
          <w:sz w:val="20"/>
          <w:szCs w:val="20"/>
        </w:rPr>
        <w:t>opracowanie własne</w:t>
      </w:r>
    </w:p>
    <w:p w14:paraId="1E214622" w14:textId="77777777" w:rsidR="007D0CFF" w:rsidRPr="00C73C52" w:rsidRDefault="007D0CFF" w:rsidP="00EE1A91">
      <w:pPr>
        <w:jc w:val="center"/>
        <w:rPr>
          <w:rFonts w:eastAsia="Calibri" w:cs="Arial"/>
          <w:i/>
          <w:color w:val="auto"/>
          <w:sz w:val="20"/>
          <w:szCs w:val="20"/>
        </w:rPr>
      </w:pPr>
    </w:p>
    <w:p w14:paraId="7D8C564C" w14:textId="77777777" w:rsidR="007D0CFF" w:rsidRPr="00C73C52" w:rsidRDefault="007D0CFF" w:rsidP="00EE1A91">
      <w:pPr>
        <w:jc w:val="center"/>
        <w:rPr>
          <w:rFonts w:eastAsia="Calibri" w:cs="Arial"/>
          <w:color w:val="auto"/>
          <w:sz w:val="20"/>
          <w:szCs w:val="20"/>
        </w:rPr>
      </w:pPr>
    </w:p>
    <w:p w14:paraId="0BD79A8C" w14:textId="77777777" w:rsidR="00EE1A91" w:rsidRPr="00C73C52" w:rsidRDefault="00EE1A91" w:rsidP="00EE1A91">
      <w:pPr>
        <w:ind w:firstLine="709"/>
        <w:jc w:val="both"/>
        <w:rPr>
          <w:rFonts w:cs="Arial"/>
          <w:color w:val="auto"/>
        </w:rPr>
      </w:pPr>
      <w:r w:rsidRPr="00C73C52">
        <w:rPr>
          <w:rFonts w:cs="Arial"/>
          <w:color w:val="auto"/>
        </w:rPr>
        <w:t xml:space="preserve">Wynik oceny strefy </w:t>
      </w:r>
      <w:r w:rsidR="00AD769A" w:rsidRPr="00C73C52">
        <w:rPr>
          <w:rFonts w:cs="Arial"/>
          <w:color w:val="auto"/>
        </w:rPr>
        <w:t>warmińsko-mazurskiej</w:t>
      </w:r>
      <w:r w:rsidRPr="00C73C52">
        <w:rPr>
          <w:rFonts w:cs="Arial"/>
          <w:color w:val="auto"/>
        </w:rPr>
        <w:t xml:space="preserve"> za rok 20</w:t>
      </w:r>
      <w:r w:rsidR="006F0CBB" w:rsidRPr="00C73C52">
        <w:rPr>
          <w:rFonts w:cs="Arial"/>
          <w:color w:val="auto"/>
        </w:rPr>
        <w:t>20</w:t>
      </w:r>
      <w:r w:rsidRPr="00C73C52">
        <w:rPr>
          <w:rFonts w:cs="Arial"/>
          <w:color w:val="auto"/>
        </w:rPr>
        <w:t xml:space="preserve">, w której położona jest </w:t>
      </w:r>
      <w:r w:rsidR="00AC2055" w:rsidRPr="00C73C52">
        <w:rPr>
          <w:rFonts w:cs="Arial"/>
          <w:color w:val="auto"/>
        </w:rPr>
        <w:t>g</w:t>
      </w:r>
      <w:r w:rsidRPr="00C73C52">
        <w:rPr>
          <w:rFonts w:cs="Arial"/>
          <w:color w:val="auto"/>
        </w:rPr>
        <w:t xml:space="preserve">mina </w:t>
      </w:r>
      <w:r w:rsidR="00EE5D46" w:rsidRPr="00C73C52">
        <w:rPr>
          <w:rFonts w:cs="Arial"/>
          <w:color w:val="auto"/>
        </w:rPr>
        <w:t>Szczytno</w:t>
      </w:r>
      <w:r w:rsidRPr="00C73C52">
        <w:rPr>
          <w:rFonts w:cs="Arial"/>
          <w:color w:val="auto"/>
        </w:rPr>
        <w:t>, wskazuje, że dotrzymane są poziomy dopuszczalne lub poziomy docelowe substancji w powietrzu (klasa A) ustanowione ze względu na ochronę zdrowia dla następujących zanieczyszczeń:</w:t>
      </w:r>
    </w:p>
    <w:p w14:paraId="6950A6ED" w14:textId="77777777" w:rsidR="00EE1A91" w:rsidRPr="00C73C52" w:rsidRDefault="00EE1A91" w:rsidP="001E30EA">
      <w:pPr>
        <w:numPr>
          <w:ilvl w:val="0"/>
          <w:numId w:val="9"/>
        </w:numPr>
        <w:jc w:val="both"/>
        <w:rPr>
          <w:rFonts w:cs="Arial"/>
          <w:color w:val="auto"/>
        </w:rPr>
      </w:pPr>
      <w:r w:rsidRPr="00C73C52">
        <w:rPr>
          <w:rFonts w:cs="Arial"/>
          <w:color w:val="auto"/>
        </w:rPr>
        <w:t>dwutlenku azotu,</w:t>
      </w:r>
    </w:p>
    <w:p w14:paraId="5620C988" w14:textId="77777777" w:rsidR="00EE1A91" w:rsidRPr="00C73C52" w:rsidRDefault="00EE1A91" w:rsidP="001E30EA">
      <w:pPr>
        <w:numPr>
          <w:ilvl w:val="0"/>
          <w:numId w:val="9"/>
        </w:numPr>
        <w:jc w:val="both"/>
        <w:rPr>
          <w:rFonts w:cs="Arial"/>
          <w:color w:val="auto"/>
        </w:rPr>
      </w:pPr>
      <w:r w:rsidRPr="00C73C52">
        <w:rPr>
          <w:rFonts w:cs="Arial"/>
          <w:color w:val="auto"/>
        </w:rPr>
        <w:t>dwutlenku siarki,</w:t>
      </w:r>
    </w:p>
    <w:p w14:paraId="42E054C7" w14:textId="77777777" w:rsidR="00EE1A91" w:rsidRPr="00C73C52" w:rsidRDefault="00EE1A91" w:rsidP="001E30EA">
      <w:pPr>
        <w:numPr>
          <w:ilvl w:val="0"/>
          <w:numId w:val="9"/>
        </w:numPr>
        <w:jc w:val="both"/>
        <w:rPr>
          <w:rFonts w:cs="Arial"/>
          <w:color w:val="auto"/>
        </w:rPr>
      </w:pPr>
      <w:r w:rsidRPr="00C73C52">
        <w:rPr>
          <w:rFonts w:cs="Arial"/>
          <w:color w:val="auto"/>
        </w:rPr>
        <w:t>ozonu</w:t>
      </w:r>
    </w:p>
    <w:p w14:paraId="33211F20" w14:textId="77777777" w:rsidR="00EE1A91" w:rsidRPr="00C73C52" w:rsidRDefault="00EE1A91" w:rsidP="001E30EA">
      <w:pPr>
        <w:numPr>
          <w:ilvl w:val="0"/>
          <w:numId w:val="9"/>
        </w:numPr>
        <w:jc w:val="both"/>
        <w:rPr>
          <w:rFonts w:cs="Arial"/>
          <w:color w:val="auto"/>
        </w:rPr>
      </w:pPr>
      <w:r w:rsidRPr="00C73C52">
        <w:rPr>
          <w:rFonts w:cs="Arial"/>
          <w:color w:val="auto"/>
        </w:rPr>
        <w:t>tlenku węgla,</w:t>
      </w:r>
    </w:p>
    <w:p w14:paraId="18B3D762" w14:textId="77777777" w:rsidR="00EE1A91" w:rsidRPr="00C73C52" w:rsidRDefault="00EE1A91" w:rsidP="001E30EA">
      <w:pPr>
        <w:numPr>
          <w:ilvl w:val="0"/>
          <w:numId w:val="9"/>
        </w:numPr>
        <w:jc w:val="both"/>
        <w:rPr>
          <w:rFonts w:cs="Arial"/>
          <w:color w:val="auto"/>
        </w:rPr>
      </w:pPr>
      <w:r w:rsidRPr="00C73C52">
        <w:rPr>
          <w:rFonts w:cs="Arial"/>
          <w:color w:val="auto"/>
        </w:rPr>
        <w:t>ołowiu, kadmu, niklu, benzenu, arsenu w pyle zawieszonym PM10.</w:t>
      </w:r>
    </w:p>
    <w:p w14:paraId="465A8C63" w14:textId="77777777" w:rsidR="00AD769A" w:rsidRPr="00C73C52" w:rsidRDefault="00AD769A" w:rsidP="001E30EA">
      <w:pPr>
        <w:numPr>
          <w:ilvl w:val="0"/>
          <w:numId w:val="9"/>
        </w:numPr>
        <w:jc w:val="both"/>
        <w:rPr>
          <w:rFonts w:cs="Arial"/>
          <w:color w:val="auto"/>
        </w:rPr>
      </w:pPr>
      <w:r w:rsidRPr="00C73C52">
        <w:rPr>
          <w:rFonts w:cs="Arial"/>
          <w:color w:val="auto"/>
        </w:rPr>
        <w:t>pyłu PM10,</w:t>
      </w:r>
    </w:p>
    <w:p w14:paraId="1AC89E3D" w14:textId="77777777" w:rsidR="00AD769A" w:rsidRPr="00C73C52" w:rsidRDefault="00AD769A" w:rsidP="001E30EA">
      <w:pPr>
        <w:numPr>
          <w:ilvl w:val="0"/>
          <w:numId w:val="9"/>
        </w:numPr>
        <w:jc w:val="both"/>
        <w:rPr>
          <w:rFonts w:cs="Arial"/>
          <w:color w:val="auto"/>
        </w:rPr>
      </w:pPr>
      <w:r w:rsidRPr="00C73C52">
        <w:rPr>
          <w:rFonts w:cs="Arial"/>
          <w:color w:val="auto"/>
        </w:rPr>
        <w:t>pyłu PM2,5,</w:t>
      </w:r>
    </w:p>
    <w:p w14:paraId="1D6B4FB2" w14:textId="77777777" w:rsidR="00AD769A" w:rsidRPr="00C73C52" w:rsidRDefault="00AD769A" w:rsidP="00AD769A">
      <w:pPr>
        <w:ind w:left="720"/>
        <w:jc w:val="both"/>
        <w:rPr>
          <w:rFonts w:cs="Arial"/>
          <w:color w:val="auto"/>
        </w:rPr>
      </w:pPr>
    </w:p>
    <w:p w14:paraId="38DD28B8" w14:textId="77777777" w:rsidR="00EE1A91" w:rsidRPr="00C73C52" w:rsidRDefault="00EE1A91" w:rsidP="00EE1A91">
      <w:pPr>
        <w:jc w:val="both"/>
        <w:rPr>
          <w:rFonts w:cs="Arial"/>
          <w:color w:val="auto"/>
        </w:rPr>
      </w:pPr>
    </w:p>
    <w:p w14:paraId="176FF882" w14:textId="77777777" w:rsidR="00EE1A91" w:rsidRPr="00C73C52" w:rsidRDefault="00EE1A91" w:rsidP="00EE1A91">
      <w:pPr>
        <w:jc w:val="both"/>
        <w:rPr>
          <w:rFonts w:cs="Arial"/>
          <w:color w:val="auto"/>
        </w:rPr>
      </w:pPr>
      <w:r w:rsidRPr="00C73C52">
        <w:rPr>
          <w:rFonts w:cs="Arial"/>
          <w:color w:val="auto"/>
        </w:rPr>
        <w:t>Przekroczone natomiast zostały dopuszczalne poziomy dla:</w:t>
      </w:r>
    </w:p>
    <w:p w14:paraId="3D9D48A7" w14:textId="77777777" w:rsidR="00AD769A" w:rsidRPr="00C73C52" w:rsidRDefault="00AD769A" w:rsidP="001E30EA">
      <w:pPr>
        <w:numPr>
          <w:ilvl w:val="0"/>
          <w:numId w:val="9"/>
        </w:numPr>
        <w:jc w:val="both"/>
        <w:rPr>
          <w:rFonts w:cs="Arial"/>
          <w:color w:val="auto"/>
        </w:rPr>
      </w:pPr>
      <w:bookmarkStart w:id="116" w:name="_Toc451770417"/>
      <w:bookmarkStart w:id="117" w:name="_Toc513035997"/>
      <w:bookmarkStart w:id="118" w:name="_Toc514141817"/>
      <w:bookmarkStart w:id="119" w:name="_Toc516657244"/>
      <w:r w:rsidRPr="00C73C52">
        <w:rPr>
          <w:rFonts w:cs="Arial"/>
          <w:color w:val="auto"/>
        </w:rPr>
        <w:t>dla ozonu – poziom celu długoterminowego, strefa uzyskały klasę D2.</w:t>
      </w:r>
    </w:p>
    <w:p w14:paraId="55F8F5B3" w14:textId="77777777" w:rsidR="00AD769A" w:rsidRPr="00C73C52" w:rsidRDefault="00AD769A" w:rsidP="001E30EA">
      <w:pPr>
        <w:numPr>
          <w:ilvl w:val="0"/>
          <w:numId w:val="9"/>
        </w:numPr>
        <w:jc w:val="both"/>
        <w:rPr>
          <w:rFonts w:cs="Arial"/>
          <w:color w:val="auto"/>
        </w:rPr>
      </w:pPr>
      <w:r w:rsidRPr="00C73C52">
        <w:rPr>
          <w:rFonts w:cs="Arial"/>
          <w:color w:val="auto"/>
        </w:rPr>
        <w:t>benzo(a)pirenu,</w:t>
      </w:r>
    </w:p>
    <w:p w14:paraId="4AF6B55C" w14:textId="77777777" w:rsidR="00EE1A91" w:rsidRPr="00C73C52" w:rsidRDefault="00EE1A91" w:rsidP="00EE1A91">
      <w:pPr>
        <w:spacing w:after="200"/>
        <w:rPr>
          <w:rFonts w:eastAsia="Times New Roman" w:cs="Arial"/>
          <w:b/>
          <w:bCs/>
          <w:color w:val="auto"/>
          <w:sz w:val="20"/>
          <w:szCs w:val="18"/>
          <w:lang w:eastAsia="pl-PL"/>
        </w:rPr>
      </w:pPr>
    </w:p>
    <w:p w14:paraId="75986262" w14:textId="77777777" w:rsidR="00033047" w:rsidRPr="00C73C52" w:rsidRDefault="00033047" w:rsidP="00EE1A91">
      <w:pPr>
        <w:spacing w:after="200"/>
        <w:rPr>
          <w:rFonts w:eastAsia="Times New Roman" w:cs="Arial"/>
          <w:b/>
          <w:bCs/>
          <w:color w:val="auto"/>
          <w:sz w:val="20"/>
          <w:szCs w:val="18"/>
          <w:lang w:eastAsia="pl-PL"/>
        </w:rPr>
      </w:pPr>
    </w:p>
    <w:p w14:paraId="7203533E" w14:textId="77777777" w:rsidR="00EE5D46" w:rsidRPr="00C73C52" w:rsidRDefault="00EE5D46" w:rsidP="00EE1A91">
      <w:pPr>
        <w:spacing w:after="200"/>
        <w:rPr>
          <w:rFonts w:eastAsia="Times New Roman" w:cs="Arial"/>
          <w:b/>
          <w:bCs/>
          <w:color w:val="auto"/>
          <w:sz w:val="20"/>
          <w:szCs w:val="18"/>
          <w:lang w:eastAsia="pl-PL"/>
        </w:rPr>
      </w:pPr>
    </w:p>
    <w:p w14:paraId="254393CA" w14:textId="2D322662" w:rsidR="00EE1A91" w:rsidRPr="00C73C52" w:rsidRDefault="00EE1A91" w:rsidP="00EE1A91">
      <w:pPr>
        <w:rPr>
          <w:rFonts w:eastAsia="Times New Roman" w:cs="Arial"/>
          <w:b/>
          <w:bCs/>
          <w:color w:val="auto"/>
          <w:sz w:val="20"/>
          <w:szCs w:val="18"/>
          <w:lang w:eastAsia="pl-PL"/>
        </w:rPr>
      </w:pPr>
      <w:bookmarkStart w:id="120" w:name="_Toc85444095"/>
      <w:r w:rsidRPr="00C73C52">
        <w:rPr>
          <w:rFonts w:eastAsia="Times New Roman" w:cs="Arial"/>
          <w:b/>
          <w:bCs/>
          <w:color w:val="auto"/>
          <w:sz w:val="20"/>
          <w:szCs w:val="18"/>
          <w:lang w:eastAsia="pl-PL"/>
        </w:rPr>
        <w:lastRenderedPageBreak/>
        <w:t xml:space="preserve">Tabela </w:t>
      </w:r>
      <w:r w:rsidR="00C44B54" w:rsidRPr="00C73C52">
        <w:rPr>
          <w:rFonts w:eastAsia="Times New Roman" w:cs="Arial"/>
          <w:b/>
          <w:bCs/>
          <w:color w:val="auto"/>
          <w:sz w:val="20"/>
          <w:szCs w:val="18"/>
          <w:lang w:eastAsia="pl-PL"/>
        </w:rPr>
        <w:fldChar w:fldCharType="begin"/>
      </w:r>
      <w:r w:rsidRPr="00C73C52">
        <w:rPr>
          <w:rFonts w:eastAsia="Times New Roman" w:cs="Arial"/>
          <w:b/>
          <w:bCs/>
          <w:color w:val="auto"/>
          <w:sz w:val="20"/>
          <w:szCs w:val="18"/>
          <w:lang w:eastAsia="pl-PL"/>
        </w:rPr>
        <w:instrText xml:space="preserve"> SEQ Tabela \* ARABIC </w:instrText>
      </w:r>
      <w:r w:rsidR="00C44B54" w:rsidRPr="00C73C52">
        <w:rPr>
          <w:rFonts w:eastAsia="Times New Roman" w:cs="Arial"/>
          <w:b/>
          <w:bCs/>
          <w:color w:val="auto"/>
          <w:sz w:val="20"/>
          <w:szCs w:val="18"/>
          <w:lang w:eastAsia="pl-PL"/>
        </w:rPr>
        <w:fldChar w:fldCharType="separate"/>
      </w:r>
      <w:r w:rsidR="00DA4FEC">
        <w:rPr>
          <w:rFonts w:eastAsia="Times New Roman" w:cs="Arial"/>
          <w:b/>
          <w:bCs/>
          <w:noProof/>
          <w:color w:val="auto"/>
          <w:sz w:val="20"/>
          <w:szCs w:val="18"/>
          <w:lang w:eastAsia="pl-PL"/>
        </w:rPr>
        <w:t>16</w:t>
      </w:r>
      <w:r w:rsidR="00C44B54" w:rsidRPr="00C73C52">
        <w:rPr>
          <w:rFonts w:eastAsia="Times New Roman" w:cs="Arial"/>
          <w:b/>
          <w:bCs/>
          <w:noProof/>
          <w:color w:val="auto"/>
          <w:sz w:val="20"/>
          <w:szCs w:val="18"/>
          <w:lang w:eastAsia="pl-PL"/>
        </w:rPr>
        <w:fldChar w:fldCharType="end"/>
      </w:r>
      <w:r w:rsidRPr="00C73C52">
        <w:rPr>
          <w:rFonts w:eastAsia="Times New Roman" w:cs="Arial"/>
          <w:b/>
          <w:bCs/>
          <w:color w:val="auto"/>
          <w:sz w:val="20"/>
          <w:szCs w:val="18"/>
          <w:lang w:eastAsia="pl-PL"/>
        </w:rPr>
        <w:t>. Klasyfikacja stref zanieczyszczeń powietrza.</w:t>
      </w:r>
      <w:bookmarkEnd w:id="116"/>
      <w:bookmarkEnd w:id="117"/>
      <w:bookmarkEnd w:id="118"/>
      <w:bookmarkEnd w:id="119"/>
      <w:bookmarkEnd w:id="12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2354"/>
        <w:gridCol w:w="1354"/>
        <w:gridCol w:w="3262"/>
      </w:tblGrid>
      <w:tr w:rsidR="00C73C52" w:rsidRPr="00C73C52" w14:paraId="522DECC0" w14:textId="77777777" w:rsidTr="007257F1">
        <w:trPr>
          <w:tblHeader/>
          <w:jc w:val="center"/>
        </w:trPr>
        <w:tc>
          <w:tcPr>
            <w:tcW w:w="2127" w:type="dxa"/>
            <w:tcBorders>
              <w:bottom w:val="single" w:sz="4" w:space="0" w:color="auto"/>
            </w:tcBorders>
            <w:shd w:val="clear" w:color="auto" w:fill="8EB936"/>
            <w:vAlign w:val="center"/>
          </w:tcPr>
          <w:p w14:paraId="2C895FEF"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Poziom stężeń</w:t>
            </w:r>
          </w:p>
        </w:tc>
        <w:tc>
          <w:tcPr>
            <w:tcW w:w="2410" w:type="dxa"/>
            <w:tcBorders>
              <w:bottom w:val="single" w:sz="4" w:space="0" w:color="auto"/>
            </w:tcBorders>
            <w:shd w:val="clear" w:color="auto" w:fill="8EB936"/>
            <w:vAlign w:val="center"/>
          </w:tcPr>
          <w:p w14:paraId="2D322C77"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Zanieczyszczenie</w:t>
            </w:r>
          </w:p>
        </w:tc>
        <w:tc>
          <w:tcPr>
            <w:tcW w:w="1417" w:type="dxa"/>
            <w:tcBorders>
              <w:bottom w:val="single" w:sz="4" w:space="0" w:color="auto"/>
            </w:tcBorders>
            <w:shd w:val="clear" w:color="auto" w:fill="8EB936"/>
            <w:vAlign w:val="center"/>
          </w:tcPr>
          <w:p w14:paraId="78E0A67F"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Klasa strefy</w:t>
            </w:r>
          </w:p>
        </w:tc>
        <w:tc>
          <w:tcPr>
            <w:tcW w:w="3402" w:type="dxa"/>
            <w:tcBorders>
              <w:bottom w:val="single" w:sz="4" w:space="0" w:color="auto"/>
            </w:tcBorders>
            <w:shd w:val="clear" w:color="auto" w:fill="8EB936"/>
            <w:vAlign w:val="center"/>
          </w:tcPr>
          <w:p w14:paraId="5D604B19"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Wymagane działania</w:t>
            </w:r>
          </w:p>
        </w:tc>
      </w:tr>
      <w:tr w:rsidR="00C73C52" w:rsidRPr="00C73C52" w14:paraId="29C74EC7" w14:textId="77777777" w:rsidTr="007257F1">
        <w:trPr>
          <w:tblHeader/>
          <w:jc w:val="center"/>
        </w:trPr>
        <w:tc>
          <w:tcPr>
            <w:tcW w:w="9356" w:type="dxa"/>
            <w:gridSpan w:val="4"/>
            <w:shd w:val="clear" w:color="auto" w:fill="D6E3BC" w:themeFill="accent3" w:themeFillTint="66"/>
          </w:tcPr>
          <w:p w14:paraId="46E06674"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określony jest poziom dopuszczalny i poziom krytyczny</w:t>
            </w:r>
          </w:p>
        </w:tc>
      </w:tr>
      <w:tr w:rsidR="00C73C52" w:rsidRPr="00C73C52" w14:paraId="00AFA196" w14:textId="77777777" w:rsidTr="007257F1">
        <w:trPr>
          <w:trHeight w:val="2176"/>
          <w:jc w:val="center"/>
        </w:trPr>
        <w:tc>
          <w:tcPr>
            <w:tcW w:w="2127" w:type="dxa"/>
            <w:vAlign w:val="center"/>
          </w:tcPr>
          <w:p w14:paraId="5E25EB94"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nie przekracza poziomu dopuszczalnego lub poziomu krytycznego</w:t>
            </w:r>
          </w:p>
        </w:tc>
        <w:tc>
          <w:tcPr>
            <w:tcW w:w="2410" w:type="dxa"/>
            <w:vMerge w:val="restart"/>
            <w:vAlign w:val="center"/>
          </w:tcPr>
          <w:p w14:paraId="6FCB6AF3"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dwutlenek siarki</w:t>
            </w:r>
          </w:p>
          <w:p w14:paraId="69D2D27A"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dwutlenek azotu</w:t>
            </w:r>
          </w:p>
          <w:p w14:paraId="57E1893B"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tlenki azotu</w:t>
            </w:r>
          </w:p>
          <w:p w14:paraId="025A8064"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tlenek węgla</w:t>
            </w:r>
          </w:p>
          <w:p w14:paraId="64FC3BA4"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benzen</w:t>
            </w:r>
          </w:p>
          <w:p w14:paraId="3B88EF14"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pył PM10</w:t>
            </w:r>
          </w:p>
          <w:p w14:paraId="0F489D59"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pył PM2,5</w:t>
            </w:r>
          </w:p>
          <w:p w14:paraId="6FC912F4"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ołów (PM10)</w:t>
            </w:r>
          </w:p>
          <w:p w14:paraId="0FE9209E" w14:textId="77777777" w:rsidR="00EE1A91" w:rsidRPr="00C73C52" w:rsidRDefault="00EE1A91" w:rsidP="00EE1A91">
            <w:pPr>
              <w:spacing w:before="40" w:after="40" w:line="240" w:lineRule="auto"/>
              <w:jc w:val="center"/>
              <w:rPr>
                <w:rFonts w:eastAsia="Calibri" w:cs="Arial"/>
                <w:color w:val="auto"/>
                <w:sz w:val="20"/>
                <w:szCs w:val="20"/>
              </w:rPr>
            </w:pPr>
          </w:p>
        </w:tc>
        <w:tc>
          <w:tcPr>
            <w:tcW w:w="1417" w:type="dxa"/>
            <w:shd w:val="clear" w:color="auto" w:fill="00B050"/>
            <w:vAlign w:val="center"/>
          </w:tcPr>
          <w:p w14:paraId="7D94F82E"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A</w:t>
            </w:r>
          </w:p>
        </w:tc>
        <w:tc>
          <w:tcPr>
            <w:tcW w:w="3402" w:type="dxa"/>
            <w:shd w:val="clear" w:color="auto" w:fill="00B050"/>
            <w:vAlign w:val="center"/>
          </w:tcPr>
          <w:p w14:paraId="5701F20C"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utrzymanie stężeń zanieczyszczenia poniżej poziomu dopuszczalnego oraz próba utrzymania najlepszej jakości powietrza zgodnej ze zrównoważonym rozwojem</w:t>
            </w:r>
          </w:p>
        </w:tc>
      </w:tr>
      <w:tr w:rsidR="00C73C52" w:rsidRPr="00C73C52" w14:paraId="225ED761" w14:textId="77777777" w:rsidTr="007257F1">
        <w:trPr>
          <w:jc w:val="center"/>
        </w:trPr>
        <w:tc>
          <w:tcPr>
            <w:tcW w:w="2127" w:type="dxa"/>
            <w:tcBorders>
              <w:bottom w:val="single" w:sz="4" w:space="0" w:color="auto"/>
            </w:tcBorders>
            <w:vAlign w:val="center"/>
          </w:tcPr>
          <w:p w14:paraId="6CD6A831"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powyżej poziomu dopuszczalnego lub poziomu krytycznego</w:t>
            </w:r>
          </w:p>
        </w:tc>
        <w:tc>
          <w:tcPr>
            <w:tcW w:w="2410" w:type="dxa"/>
            <w:vMerge/>
            <w:tcBorders>
              <w:bottom w:val="single" w:sz="4" w:space="0" w:color="auto"/>
            </w:tcBorders>
            <w:vAlign w:val="center"/>
          </w:tcPr>
          <w:p w14:paraId="01FF628E"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p>
        </w:tc>
        <w:tc>
          <w:tcPr>
            <w:tcW w:w="1417" w:type="dxa"/>
            <w:tcBorders>
              <w:bottom w:val="single" w:sz="4" w:space="0" w:color="auto"/>
            </w:tcBorders>
            <w:shd w:val="clear" w:color="auto" w:fill="FF0000"/>
            <w:vAlign w:val="center"/>
          </w:tcPr>
          <w:p w14:paraId="3D749F41"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C</w:t>
            </w:r>
          </w:p>
        </w:tc>
        <w:tc>
          <w:tcPr>
            <w:tcW w:w="3402" w:type="dxa"/>
            <w:tcBorders>
              <w:bottom w:val="single" w:sz="4" w:space="0" w:color="auto"/>
            </w:tcBorders>
            <w:shd w:val="clear" w:color="auto" w:fill="FF0000"/>
            <w:vAlign w:val="center"/>
          </w:tcPr>
          <w:p w14:paraId="3E0E46E6"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 określenie obszarów przekroczeń poziomów dopuszczalnych,</w:t>
            </w:r>
          </w:p>
          <w:p w14:paraId="44C2BE92"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 opracowanie POP w celu osiągnięcia odpowiednich poziomów dopuszczalnych substancji w powietrzu (jeśli POP nie był uprzednio opracowany),</w:t>
            </w:r>
          </w:p>
          <w:p w14:paraId="7E15B8C8"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 kontrolowanie stężeń zanieczyszczenia na obszarach przekroczeń i prowadzenie działań mających na celu obniżenie stężeń przynajmniej do poziomów dopuszczalnych</w:t>
            </w:r>
          </w:p>
        </w:tc>
      </w:tr>
      <w:tr w:rsidR="00C73C52" w:rsidRPr="00C73C52" w14:paraId="6C90B1D6" w14:textId="77777777" w:rsidTr="007257F1">
        <w:trPr>
          <w:jc w:val="center"/>
        </w:trPr>
        <w:tc>
          <w:tcPr>
            <w:tcW w:w="9356" w:type="dxa"/>
            <w:gridSpan w:val="4"/>
            <w:shd w:val="clear" w:color="auto" w:fill="D6E3BC" w:themeFill="accent3" w:themeFillTint="66"/>
          </w:tcPr>
          <w:p w14:paraId="2B796E7E"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określony jest poziom docelowy</w:t>
            </w:r>
          </w:p>
        </w:tc>
      </w:tr>
      <w:tr w:rsidR="00C73C52" w:rsidRPr="00C73C52" w14:paraId="7AC31C0B" w14:textId="77777777" w:rsidTr="007257F1">
        <w:trPr>
          <w:jc w:val="center"/>
        </w:trPr>
        <w:tc>
          <w:tcPr>
            <w:tcW w:w="2127" w:type="dxa"/>
            <w:vAlign w:val="center"/>
          </w:tcPr>
          <w:p w14:paraId="06034553"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nie przekracza poziomu docelowego</w:t>
            </w:r>
          </w:p>
        </w:tc>
        <w:tc>
          <w:tcPr>
            <w:tcW w:w="2410" w:type="dxa"/>
            <w:vMerge w:val="restart"/>
            <w:vAlign w:val="center"/>
          </w:tcPr>
          <w:p w14:paraId="468727E4"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Ozon</w:t>
            </w:r>
          </w:p>
          <w:p w14:paraId="4A122C25"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AOT40</w:t>
            </w:r>
          </w:p>
          <w:p w14:paraId="36346ADF"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arsen (PM10)</w:t>
            </w:r>
          </w:p>
          <w:p w14:paraId="13F4C847"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nikiel (PM10)</w:t>
            </w:r>
          </w:p>
          <w:p w14:paraId="30B40869" w14:textId="77777777" w:rsidR="00EE1A91" w:rsidRPr="00C73C52" w:rsidRDefault="00EE1A91" w:rsidP="00EE1A91">
            <w:pPr>
              <w:spacing w:before="40" w:after="40" w:line="240" w:lineRule="auto"/>
              <w:jc w:val="center"/>
              <w:rPr>
                <w:rFonts w:eastAsia="Calibri" w:cs="Arial"/>
                <w:color w:val="auto"/>
                <w:sz w:val="20"/>
                <w:szCs w:val="20"/>
                <w:lang w:val="en-GB"/>
              </w:rPr>
            </w:pPr>
            <w:proofErr w:type="spellStart"/>
            <w:r w:rsidRPr="00C73C52">
              <w:rPr>
                <w:rFonts w:eastAsia="Calibri" w:cs="Arial"/>
                <w:color w:val="auto"/>
                <w:sz w:val="20"/>
                <w:szCs w:val="20"/>
                <w:lang w:val="en-GB"/>
              </w:rPr>
              <w:t>kadm</w:t>
            </w:r>
            <w:proofErr w:type="spellEnd"/>
            <w:r w:rsidRPr="00C73C52">
              <w:rPr>
                <w:rFonts w:eastAsia="Calibri" w:cs="Arial"/>
                <w:color w:val="auto"/>
                <w:sz w:val="20"/>
                <w:szCs w:val="20"/>
                <w:lang w:val="en-GB"/>
              </w:rPr>
              <w:t xml:space="preserve"> (PM10)</w:t>
            </w:r>
          </w:p>
          <w:p w14:paraId="05B37BF7" w14:textId="77777777" w:rsidR="00EE1A91" w:rsidRPr="00C73C52" w:rsidRDefault="00EE1A91" w:rsidP="00EE1A91">
            <w:pPr>
              <w:spacing w:before="40" w:after="40" w:line="240" w:lineRule="auto"/>
              <w:jc w:val="center"/>
              <w:rPr>
                <w:rFonts w:eastAsia="Calibri" w:cs="Arial"/>
                <w:color w:val="auto"/>
                <w:sz w:val="20"/>
                <w:szCs w:val="20"/>
                <w:lang w:val="en-GB"/>
              </w:rPr>
            </w:pPr>
            <w:r w:rsidRPr="00C73C52">
              <w:rPr>
                <w:rFonts w:eastAsia="Calibri" w:cs="Arial"/>
                <w:color w:val="auto"/>
                <w:sz w:val="20"/>
                <w:szCs w:val="20"/>
                <w:lang w:val="en-GB"/>
              </w:rPr>
              <w:t>benzo(a)piren (PM10)</w:t>
            </w:r>
          </w:p>
        </w:tc>
        <w:tc>
          <w:tcPr>
            <w:tcW w:w="1417" w:type="dxa"/>
            <w:shd w:val="clear" w:color="auto" w:fill="00B050"/>
            <w:vAlign w:val="center"/>
          </w:tcPr>
          <w:p w14:paraId="51A761B6"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A</w:t>
            </w:r>
          </w:p>
        </w:tc>
        <w:tc>
          <w:tcPr>
            <w:tcW w:w="3402" w:type="dxa"/>
            <w:shd w:val="clear" w:color="auto" w:fill="00B050"/>
            <w:vAlign w:val="center"/>
          </w:tcPr>
          <w:p w14:paraId="1D5C58B0"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działania niewymagane</w:t>
            </w:r>
          </w:p>
        </w:tc>
      </w:tr>
      <w:tr w:rsidR="00C73C52" w:rsidRPr="00C73C52" w14:paraId="69A6686F" w14:textId="77777777" w:rsidTr="007257F1">
        <w:trPr>
          <w:trHeight w:val="2227"/>
          <w:jc w:val="center"/>
        </w:trPr>
        <w:tc>
          <w:tcPr>
            <w:tcW w:w="2127" w:type="dxa"/>
            <w:vAlign w:val="center"/>
          </w:tcPr>
          <w:p w14:paraId="2A17D679"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powyżej poziomu docelowego</w:t>
            </w:r>
          </w:p>
        </w:tc>
        <w:tc>
          <w:tcPr>
            <w:tcW w:w="2410" w:type="dxa"/>
            <w:vMerge/>
            <w:vAlign w:val="center"/>
          </w:tcPr>
          <w:p w14:paraId="6F8B98D3"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p>
        </w:tc>
        <w:tc>
          <w:tcPr>
            <w:tcW w:w="1417" w:type="dxa"/>
            <w:shd w:val="clear" w:color="auto" w:fill="FF0000"/>
            <w:vAlign w:val="center"/>
          </w:tcPr>
          <w:p w14:paraId="5972D1AF"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C</w:t>
            </w:r>
          </w:p>
          <w:p w14:paraId="24E30A4E"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p>
        </w:tc>
        <w:tc>
          <w:tcPr>
            <w:tcW w:w="3402" w:type="dxa"/>
            <w:shd w:val="clear" w:color="auto" w:fill="FF0000"/>
          </w:tcPr>
          <w:p w14:paraId="350F231C"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 dążenie do osiągnięcia poziomu docelowego substancji w określonym czasie za pomocą ekonomicznie uzasadnionych działań technicznych i technologicznych</w:t>
            </w:r>
          </w:p>
          <w:p w14:paraId="20C2BBAC"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 opracowanie lub aktualizacja POP, w celu osiągnięcia odpowiednich poziomów docelowych w powietrzu</w:t>
            </w:r>
          </w:p>
        </w:tc>
      </w:tr>
      <w:tr w:rsidR="00C73C52" w:rsidRPr="00C73C52" w14:paraId="3E97AECA" w14:textId="77777777" w:rsidTr="007257F1">
        <w:trPr>
          <w:jc w:val="center"/>
        </w:trPr>
        <w:tc>
          <w:tcPr>
            <w:tcW w:w="9356" w:type="dxa"/>
            <w:gridSpan w:val="4"/>
            <w:shd w:val="clear" w:color="auto" w:fill="D6E3BC" w:themeFill="accent3" w:themeFillTint="66"/>
          </w:tcPr>
          <w:p w14:paraId="300157F2"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określony jest poziom celu długoterminowego</w:t>
            </w:r>
          </w:p>
        </w:tc>
      </w:tr>
      <w:tr w:rsidR="00C73C52" w:rsidRPr="00C73C52" w14:paraId="653E0E8C" w14:textId="77777777" w:rsidTr="007257F1">
        <w:trPr>
          <w:jc w:val="center"/>
        </w:trPr>
        <w:tc>
          <w:tcPr>
            <w:tcW w:w="2127" w:type="dxa"/>
            <w:vAlign w:val="center"/>
          </w:tcPr>
          <w:p w14:paraId="5C1946FC"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poniżej poziomu celu długoterminowego</w:t>
            </w:r>
          </w:p>
        </w:tc>
        <w:tc>
          <w:tcPr>
            <w:tcW w:w="2410" w:type="dxa"/>
            <w:vMerge w:val="restart"/>
            <w:vAlign w:val="center"/>
          </w:tcPr>
          <w:p w14:paraId="50C515F3"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Ozon</w:t>
            </w:r>
          </w:p>
          <w:p w14:paraId="33E7F467"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AOT40</w:t>
            </w:r>
          </w:p>
        </w:tc>
        <w:tc>
          <w:tcPr>
            <w:tcW w:w="1417" w:type="dxa"/>
            <w:shd w:val="clear" w:color="auto" w:fill="00B050"/>
            <w:vAlign w:val="center"/>
          </w:tcPr>
          <w:p w14:paraId="6497E730"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D1</w:t>
            </w:r>
          </w:p>
        </w:tc>
        <w:tc>
          <w:tcPr>
            <w:tcW w:w="3402" w:type="dxa"/>
            <w:shd w:val="clear" w:color="auto" w:fill="00B050"/>
            <w:vAlign w:val="center"/>
          </w:tcPr>
          <w:p w14:paraId="328CF920"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działania niewymagane</w:t>
            </w:r>
          </w:p>
        </w:tc>
      </w:tr>
      <w:tr w:rsidR="00C73C52" w:rsidRPr="00C73C52" w14:paraId="6FA84B0C" w14:textId="77777777" w:rsidTr="007257F1">
        <w:trPr>
          <w:jc w:val="center"/>
        </w:trPr>
        <w:tc>
          <w:tcPr>
            <w:tcW w:w="2127" w:type="dxa"/>
            <w:tcBorders>
              <w:bottom w:val="single" w:sz="4" w:space="0" w:color="auto"/>
            </w:tcBorders>
            <w:vAlign w:val="center"/>
          </w:tcPr>
          <w:p w14:paraId="18C10D78"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powyżej poziomu celu długoterminowego</w:t>
            </w:r>
          </w:p>
        </w:tc>
        <w:tc>
          <w:tcPr>
            <w:tcW w:w="2410" w:type="dxa"/>
            <w:vMerge/>
            <w:tcBorders>
              <w:bottom w:val="single" w:sz="4" w:space="0" w:color="auto"/>
            </w:tcBorders>
            <w:vAlign w:val="center"/>
          </w:tcPr>
          <w:p w14:paraId="412E6AB1"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p>
        </w:tc>
        <w:tc>
          <w:tcPr>
            <w:tcW w:w="1417" w:type="dxa"/>
            <w:tcBorders>
              <w:bottom w:val="single" w:sz="4" w:space="0" w:color="auto"/>
            </w:tcBorders>
            <w:shd w:val="clear" w:color="auto" w:fill="FF0000"/>
            <w:vAlign w:val="center"/>
          </w:tcPr>
          <w:p w14:paraId="2CBFE7B0"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D2</w:t>
            </w:r>
          </w:p>
        </w:tc>
        <w:tc>
          <w:tcPr>
            <w:tcW w:w="3402" w:type="dxa"/>
            <w:tcBorders>
              <w:bottom w:val="single" w:sz="4" w:space="0" w:color="auto"/>
            </w:tcBorders>
            <w:shd w:val="clear" w:color="auto" w:fill="FF0000"/>
            <w:vAlign w:val="center"/>
          </w:tcPr>
          <w:p w14:paraId="5928072E"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 dążenie do osiągnięcia poziomu celu długoterminowego do 2020 r.</w:t>
            </w:r>
          </w:p>
        </w:tc>
      </w:tr>
      <w:tr w:rsidR="00C73C52" w:rsidRPr="00C73C52" w14:paraId="7DF6AB8A" w14:textId="77777777" w:rsidTr="007257F1">
        <w:trPr>
          <w:jc w:val="center"/>
        </w:trPr>
        <w:tc>
          <w:tcPr>
            <w:tcW w:w="9356" w:type="dxa"/>
            <w:gridSpan w:val="4"/>
            <w:shd w:val="clear" w:color="auto" w:fill="D6E3BC" w:themeFill="accent3" w:themeFillTint="66"/>
          </w:tcPr>
          <w:p w14:paraId="2653F54F"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określony jest poziom dopuszczalny dla fazy II</w:t>
            </w:r>
          </w:p>
        </w:tc>
      </w:tr>
      <w:tr w:rsidR="00C73C52" w:rsidRPr="00C73C52" w14:paraId="2FD5CB8B" w14:textId="77777777" w:rsidTr="007257F1">
        <w:trPr>
          <w:jc w:val="center"/>
        </w:trPr>
        <w:tc>
          <w:tcPr>
            <w:tcW w:w="2127" w:type="dxa"/>
            <w:vAlign w:val="center"/>
          </w:tcPr>
          <w:p w14:paraId="7B1FD726"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poniżej poziomu celu długoterminowego</w:t>
            </w:r>
          </w:p>
        </w:tc>
        <w:tc>
          <w:tcPr>
            <w:tcW w:w="2410" w:type="dxa"/>
            <w:vMerge w:val="restart"/>
            <w:vAlign w:val="center"/>
          </w:tcPr>
          <w:p w14:paraId="0F8DBD20"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pył PM2,5</w:t>
            </w:r>
          </w:p>
        </w:tc>
        <w:tc>
          <w:tcPr>
            <w:tcW w:w="1417" w:type="dxa"/>
            <w:shd w:val="clear" w:color="auto" w:fill="00B050"/>
            <w:vAlign w:val="center"/>
          </w:tcPr>
          <w:p w14:paraId="4B9D32E4"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A1</w:t>
            </w:r>
          </w:p>
        </w:tc>
        <w:tc>
          <w:tcPr>
            <w:tcW w:w="3402" w:type="dxa"/>
            <w:shd w:val="clear" w:color="auto" w:fill="00B050"/>
            <w:vAlign w:val="center"/>
          </w:tcPr>
          <w:p w14:paraId="68B62C7E" w14:textId="77777777" w:rsidR="00EE1A91" w:rsidRPr="00C73C52" w:rsidRDefault="00EE1A91" w:rsidP="00EE1A91">
            <w:pPr>
              <w:spacing w:before="40" w:after="40" w:line="240" w:lineRule="auto"/>
              <w:jc w:val="center"/>
              <w:rPr>
                <w:rFonts w:eastAsia="Calibri" w:cs="Arial"/>
                <w:color w:val="auto"/>
                <w:sz w:val="20"/>
                <w:szCs w:val="20"/>
              </w:rPr>
            </w:pPr>
            <w:r w:rsidRPr="00C73C52">
              <w:rPr>
                <w:rFonts w:eastAsia="Calibri" w:cs="Arial"/>
                <w:color w:val="auto"/>
                <w:sz w:val="20"/>
                <w:szCs w:val="20"/>
              </w:rPr>
              <w:t>działania niewymagane</w:t>
            </w:r>
          </w:p>
        </w:tc>
      </w:tr>
      <w:tr w:rsidR="00C73C52" w:rsidRPr="00C73C52" w14:paraId="7D05C276" w14:textId="77777777" w:rsidTr="007257F1">
        <w:trPr>
          <w:jc w:val="center"/>
        </w:trPr>
        <w:tc>
          <w:tcPr>
            <w:tcW w:w="2127" w:type="dxa"/>
            <w:vAlign w:val="center"/>
          </w:tcPr>
          <w:p w14:paraId="37EE714F"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powyżej poziomu celu długoterminowego</w:t>
            </w:r>
          </w:p>
        </w:tc>
        <w:tc>
          <w:tcPr>
            <w:tcW w:w="2410" w:type="dxa"/>
            <w:vMerge/>
            <w:vAlign w:val="center"/>
          </w:tcPr>
          <w:p w14:paraId="517DA70F"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p>
        </w:tc>
        <w:tc>
          <w:tcPr>
            <w:tcW w:w="1417" w:type="dxa"/>
            <w:shd w:val="clear" w:color="auto" w:fill="FF0000"/>
            <w:vAlign w:val="center"/>
          </w:tcPr>
          <w:p w14:paraId="5C7ECF9A"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C1</w:t>
            </w:r>
          </w:p>
        </w:tc>
        <w:tc>
          <w:tcPr>
            <w:tcW w:w="3402" w:type="dxa"/>
            <w:shd w:val="clear" w:color="auto" w:fill="FF0000"/>
          </w:tcPr>
          <w:p w14:paraId="07EF2908" w14:textId="77777777" w:rsidR="00EE1A91" w:rsidRPr="00C73C52" w:rsidRDefault="00EE1A91" w:rsidP="00EE1A91">
            <w:pPr>
              <w:tabs>
                <w:tab w:val="left" w:pos="1182"/>
              </w:tabs>
              <w:spacing w:before="40" w:after="40" w:line="240" w:lineRule="auto"/>
              <w:jc w:val="center"/>
              <w:rPr>
                <w:rFonts w:eastAsia="Calibri" w:cs="Arial"/>
                <w:color w:val="auto"/>
                <w:sz w:val="20"/>
                <w:szCs w:val="20"/>
                <w:lang w:eastAsia="pl-PL"/>
              </w:rPr>
            </w:pPr>
            <w:r w:rsidRPr="00C73C52">
              <w:rPr>
                <w:rFonts w:eastAsia="Calibri" w:cs="Arial"/>
                <w:color w:val="auto"/>
                <w:sz w:val="20"/>
                <w:szCs w:val="20"/>
              </w:rPr>
              <w:t>- dążenie do osiągnięcia poziomu dopuszczalnego dla fazy II do 2020 r.</w:t>
            </w:r>
          </w:p>
        </w:tc>
      </w:tr>
    </w:tbl>
    <w:p w14:paraId="61022FA9" w14:textId="77777777" w:rsidR="00EE1A91" w:rsidRPr="00C73C52" w:rsidRDefault="00EE1A91" w:rsidP="00EE1A91">
      <w:pPr>
        <w:jc w:val="both"/>
        <w:rPr>
          <w:rFonts w:eastAsia="Calibri" w:cs="Arial"/>
          <w:color w:val="auto"/>
          <w:sz w:val="20"/>
          <w:szCs w:val="18"/>
        </w:rPr>
      </w:pPr>
      <w:r w:rsidRPr="00C73C52">
        <w:rPr>
          <w:rFonts w:eastAsia="Calibri" w:cs="Arial"/>
          <w:color w:val="auto"/>
          <w:sz w:val="20"/>
          <w:szCs w:val="18"/>
        </w:rPr>
        <w:t xml:space="preserve">* z uwzględnieniem dozwolonych częstości przekroczeń określonych w RMŚ w sprawie niektórych poziomów substancji w powietrzu. </w:t>
      </w:r>
    </w:p>
    <w:p w14:paraId="2BEB5DE8" w14:textId="77777777" w:rsidR="00EE1A91" w:rsidRPr="00C73C52" w:rsidRDefault="00EE1A91" w:rsidP="00EE1A91">
      <w:pPr>
        <w:jc w:val="center"/>
        <w:rPr>
          <w:rFonts w:eastAsia="Calibri" w:cs="Arial"/>
          <w:color w:val="auto"/>
          <w:sz w:val="20"/>
          <w:szCs w:val="20"/>
        </w:rPr>
      </w:pPr>
      <w:r w:rsidRPr="00C73C52">
        <w:rPr>
          <w:rFonts w:eastAsia="Calibri" w:cs="Arial"/>
          <w:color w:val="auto"/>
          <w:sz w:val="20"/>
          <w:szCs w:val="20"/>
        </w:rPr>
        <w:t>źródło: WIOŚ</w:t>
      </w:r>
    </w:p>
    <w:p w14:paraId="2DA614B0" w14:textId="77777777" w:rsidR="00EE1A91" w:rsidRPr="00C73C52" w:rsidRDefault="00EE1A91" w:rsidP="00EE1A91">
      <w:pPr>
        <w:ind w:firstLine="360"/>
        <w:jc w:val="both"/>
        <w:rPr>
          <w:rFonts w:cs="Arial"/>
          <w:color w:val="auto"/>
        </w:rPr>
      </w:pPr>
      <w:r w:rsidRPr="00C73C52">
        <w:rPr>
          <w:rFonts w:cs="Arial"/>
          <w:color w:val="auto"/>
        </w:rPr>
        <w:lastRenderedPageBreak/>
        <w:t xml:space="preserve">Zestawienie wszystkich wynikowych klas strefy </w:t>
      </w:r>
      <w:r w:rsidR="00AD769A" w:rsidRPr="00C73C52">
        <w:rPr>
          <w:rFonts w:cs="Arial"/>
          <w:color w:val="auto"/>
        </w:rPr>
        <w:t>warmińsko-mazurskiej</w:t>
      </w:r>
      <w:r w:rsidRPr="00C73C52">
        <w:rPr>
          <w:rFonts w:cs="Arial"/>
          <w:color w:val="auto"/>
        </w:rPr>
        <w:t xml:space="preserve"> z uwzględnieniem kryterium ochrony zdrowia, zostało przedstawione w poniższej tabeli.</w:t>
      </w:r>
    </w:p>
    <w:p w14:paraId="57746D24" w14:textId="77777777" w:rsidR="00EE1A91" w:rsidRPr="00C73C52" w:rsidRDefault="00EE1A91" w:rsidP="00EE1A91">
      <w:pPr>
        <w:ind w:firstLine="360"/>
        <w:jc w:val="both"/>
        <w:rPr>
          <w:rFonts w:cs="Arial"/>
          <w:color w:val="auto"/>
        </w:rPr>
      </w:pPr>
    </w:p>
    <w:p w14:paraId="288BE9AD" w14:textId="762F7C45" w:rsidR="00EE1A91" w:rsidRPr="00C73C52" w:rsidRDefault="00EE1A91" w:rsidP="00EE1A91">
      <w:pPr>
        <w:spacing w:line="240" w:lineRule="auto"/>
        <w:jc w:val="both"/>
        <w:rPr>
          <w:rFonts w:eastAsiaTheme="minorEastAsia" w:cs="Arial"/>
          <w:b/>
          <w:bCs/>
          <w:color w:val="auto"/>
          <w:sz w:val="20"/>
          <w:szCs w:val="20"/>
          <w:lang w:eastAsia="pl-PL"/>
        </w:rPr>
      </w:pPr>
      <w:bookmarkStart w:id="121" w:name="_Toc516657245"/>
      <w:bookmarkStart w:id="122" w:name="_Toc85444096"/>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17</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xml:space="preserve">. Wynikowe klasy strefy </w:t>
      </w:r>
      <w:r w:rsidR="00AD769A" w:rsidRPr="00C73C52">
        <w:rPr>
          <w:rFonts w:eastAsiaTheme="minorEastAsia" w:cs="Arial"/>
          <w:b/>
          <w:bCs/>
          <w:color w:val="auto"/>
          <w:sz w:val="20"/>
          <w:szCs w:val="20"/>
          <w:lang w:eastAsia="pl-PL"/>
        </w:rPr>
        <w:t>warmińsko-mazurskiej</w:t>
      </w:r>
      <w:r w:rsidRPr="00C73C52">
        <w:rPr>
          <w:rFonts w:eastAsiaTheme="minorEastAsia" w:cs="Arial"/>
          <w:b/>
          <w:bCs/>
          <w:color w:val="auto"/>
          <w:sz w:val="20"/>
          <w:szCs w:val="20"/>
          <w:lang w:eastAsia="pl-PL"/>
        </w:rPr>
        <w:t xml:space="preserve"> dla poszczegó</w:t>
      </w:r>
      <w:r w:rsidR="00AE0214" w:rsidRPr="00C73C52">
        <w:rPr>
          <w:rFonts w:eastAsiaTheme="minorEastAsia" w:cs="Arial"/>
          <w:b/>
          <w:bCs/>
          <w:color w:val="auto"/>
          <w:sz w:val="20"/>
          <w:szCs w:val="20"/>
          <w:lang w:eastAsia="pl-PL"/>
        </w:rPr>
        <w:t xml:space="preserve">lnych zanieczyszczeń, uzyskane </w:t>
      </w:r>
      <w:r w:rsidRPr="00C73C52">
        <w:rPr>
          <w:rFonts w:eastAsiaTheme="minorEastAsia" w:cs="Arial"/>
          <w:b/>
          <w:bCs/>
          <w:color w:val="auto"/>
          <w:sz w:val="20"/>
          <w:szCs w:val="20"/>
          <w:lang w:eastAsia="pl-PL"/>
        </w:rPr>
        <w:t>w ocenie rocznej za 20</w:t>
      </w:r>
      <w:r w:rsidR="006F0CBB" w:rsidRPr="00C73C52">
        <w:rPr>
          <w:rFonts w:eastAsiaTheme="minorEastAsia" w:cs="Arial"/>
          <w:b/>
          <w:bCs/>
          <w:color w:val="auto"/>
          <w:sz w:val="20"/>
          <w:szCs w:val="20"/>
          <w:lang w:eastAsia="pl-PL"/>
        </w:rPr>
        <w:t>20</w:t>
      </w:r>
      <w:r w:rsidRPr="00C73C52">
        <w:rPr>
          <w:rFonts w:eastAsiaTheme="minorEastAsia" w:cs="Arial"/>
          <w:b/>
          <w:bCs/>
          <w:color w:val="auto"/>
          <w:sz w:val="20"/>
          <w:szCs w:val="20"/>
          <w:lang w:eastAsia="pl-PL"/>
        </w:rPr>
        <w:t xml:space="preserve"> r. dokonanej z uwzględnieniem kryteriów ustanowionych w celu ochrony zdrowia.</w:t>
      </w:r>
      <w:bookmarkEnd w:id="121"/>
      <w:bookmarkEnd w:id="122"/>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
        <w:gridCol w:w="640"/>
        <w:gridCol w:w="652"/>
        <w:gridCol w:w="571"/>
        <w:gridCol w:w="721"/>
        <w:gridCol w:w="486"/>
        <w:gridCol w:w="827"/>
        <w:gridCol w:w="508"/>
        <w:gridCol w:w="495"/>
        <w:gridCol w:w="521"/>
        <w:gridCol w:w="443"/>
        <w:gridCol w:w="815"/>
        <w:gridCol w:w="891"/>
      </w:tblGrid>
      <w:tr w:rsidR="00C73C52" w:rsidRPr="00C73C52" w14:paraId="69EF4B3E" w14:textId="77777777" w:rsidTr="007257F1">
        <w:trPr>
          <w:trHeight w:val="201"/>
          <w:jc w:val="center"/>
        </w:trPr>
        <w:tc>
          <w:tcPr>
            <w:tcW w:w="1502" w:type="dxa"/>
            <w:vMerge w:val="restart"/>
            <w:shd w:val="clear" w:color="auto" w:fill="8EB936"/>
            <w:vAlign w:val="center"/>
          </w:tcPr>
          <w:p w14:paraId="1A906565" w14:textId="77777777" w:rsidR="00EE1A91" w:rsidRPr="00C73C52" w:rsidRDefault="00EE1A91" w:rsidP="00EE1A91">
            <w:pPr>
              <w:jc w:val="center"/>
              <w:rPr>
                <w:rFonts w:cs="Arial"/>
                <w:color w:val="auto"/>
              </w:rPr>
            </w:pPr>
            <w:r w:rsidRPr="00C73C52">
              <w:rPr>
                <w:rFonts w:cs="Arial"/>
                <w:color w:val="auto"/>
              </w:rPr>
              <w:t>Nazwa strefy</w:t>
            </w:r>
          </w:p>
        </w:tc>
        <w:tc>
          <w:tcPr>
            <w:tcW w:w="0" w:type="auto"/>
            <w:gridSpan w:val="12"/>
            <w:tcBorders>
              <w:bottom w:val="single" w:sz="4" w:space="0" w:color="000000"/>
            </w:tcBorders>
            <w:shd w:val="clear" w:color="auto" w:fill="8EB936"/>
            <w:vAlign w:val="center"/>
          </w:tcPr>
          <w:p w14:paraId="308E9B79" w14:textId="77777777" w:rsidR="00EE1A91" w:rsidRPr="00C73C52" w:rsidRDefault="00EE1A91" w:rsidP="00EE1A91">
            <w:pPr>
              <w:jc w:val="center"/>
              <w:rPr>
                <w:rFonts w:cs="Arial"/>
                <w:color w:val="auto"/>
              </w:rPr>
            </w:pPr>
            <w:r w:rsidRPr="00C73C52">
              <w:rPr>
                <w:rFonts w:cs="Arial"/>
                <w:color w:val="auto"/>
              </w:rPr>
              <w:t>Symbol klasy wynikowej</w:t>
            </w:r>
          </w:p>
        </w:tc>
      </w:tr>
      <w:tr w:rsidR="00C73C52" w:rsidRPr="00C73C52" w14:paraId="4B277ED4" w14:textId="77777777" w:rsidTr="007257F1">
        <w:trPr>
          <w:trHeight w:val="128"/>
          <w:jc w:val="center"/>
        </w:trPr>
        <w:tc>
          <w:tcPr>
            <w:tcW w:w="1502" w:type="dxa"/>
            <w:vMerge/>
            <w:shd w:val="clear" w:color="auto" w:fill="DBE5F1"/>
            <w:vAlign w:val="center"/>
          </w:tcPr>
          <w:p w14:paraId="1C268502" w14:textId="77777777" w:rsidR="00EE1A91" w:rsidRPr="00C73C52" w:rsidRDefault="00EE1A91" w:rsidP="00EE1A91">
            <w:pPr>
              <w:jc w:val="center"/>
              <w:rPr>
                <w:rFonts w:cs="Arial"/>
                <w:color w:val="auto"/>
              </w:rPr>
            </w:pPr>
          </w:p>
        </w:tc>
        <w:tc>
          <w:tcPr>
            <w:tcW w:w="0" w:type="auto"/>
            <w:tcBorders>
              <w:bottom w:val="single" w:sz="4" w:space="0" w:color="000000"/>
            </w:tcBorders>
            <w:shd w:val="clear" w:color="auto" w:fill="BCCD2F"/>
            <w:vAlign w:val="center"/>
          </w:tcPr>
          <w:p w14:paraId="0CC95E65" w14:textId="77777777" w:rsidR="00EE1A91" w:rsidRPr="00C73C52" w:rsidRDefault="00EE1A91" w:rsidP="00EE1A91">
            <w:pPr>
              <w:jc w:val="center"/>
              <w:rPr>
                <w:rFonts w:cs="Arial"/>
                <w:color w:val="auto"/>
              </w:rPr>
            </w:pPr>
            <w:r w:rsidRPr="00C73C52">
              <w:rPr>
                <w:rFonts w:cs="Arial"/>
                <w:color w:val="auto"/>
              </w:rPr>
              <w:t>SO</w:t>
            </w:r>
            <w:r w:rsidRPr="00C73C52">
              <w:rPr>
                <w:rFonts w:cs="Arial"/>
                <w:color w:val="auto"/>
                <w:vertAlign w:val="subscript"/>
              </w:rPr>
              <w:t>2</w:t>
            </w:r>
          </w:p>
        </w:tc>
        <w:tc>
          <w:tcPr>
            <w:tcW w:w="0" w:type="auto"/>
            <w:tcBorders>
              <w:bottom w:val="single" w:sz="4" w:space="0" w:color="000000"/>
            </w:tcBorders>
            <w:shd w:val="clear" w:color="auto" w:fill="BCCD2F"/>
            <w:vAlign w:val="center"/>
          </w:tcPr>
          <w:p w14:paraId="2436F2CE" w14:textId="77777777" w:rsidR="00EE1A91" w:rsidRPr="00C73C52" w:rsidRDefault="00EE1A91" w:rsidP="00EE1A91">
            <w:pPr>
              <w:jc w:val="center"/>
              <w:rPr>
                <w:rFonts w:cs="Arial"/>
                <w:color w:val="auto"/>
              </w:rPr>
            </w:pPr>
            <w:r w:rsidRPr="00C73C52">
              <w:rPr>
                <w:rFonts w:cs="Arial"/>
                <w:color w:val="auto"/>
              </w:rPr>
              <w:t>NO</w:t>
            </w:r>
            <w:r w:rsidRPr="00C73C52">
              <w:rPr>
                <w:rFonts w:cs="Arial"/>
                <w:color w:val="auto"/>
                <w:vertAlign w:val="subscript"/>
              </w:rPr>
              <w:t>2</w:t>
            </w:r>
          </w:p>
        </w:tc>
        <w:tc>
          <w:tcPr>
            <w:tcW w:w="0" w:type="auto"/>
            <w:tcBorders>
              <w:bottom w:val="single" w:sz="4" w:space="0" w:color="000000"/>
            </w:tcBorders>
            <w:shd w:val="clear" w:color="auto" w:fill="BCCD2F"/>
            <w:vAlign w:val="center"/>
          </w:tcPr>
          <w:p w14:paraId="6B0D7F75" w14:textId="77777777" w:rsidR="00EE1A91" w:rsidRPr="00C73C52" w:rsidRDefault="00EE1A91" w:rsidP="00EE1A91">
            <w:pPr>
              <w:jc w:val="center"/>
              <w:rPr>
                <w:rFonts w:cs="Arial"/>
                <w:color w:val="auto"/>
              </w:rPr>
            </w:pPr>
            <w:r w:rsidRPr="00C73C52">
              <w:rPr>
                <w:rFonts w:cs="Arial"/>
                <w:color w:val="auto"/>
              </w:rPr>
              <w:t>CO</w:t>
            </w:r>
          </w:p>
        </w:tc>
        <w:tc>
          <w:tcPr>
            <w:tcW w:w="0" w:type="auto"/>
            <w:tcBorders>
              <w:bottom w:val="single" w:sz="4" w:space="0" w:color="000000"/>
            </w:tcBorders>
            <w:shd w:val="clear" w:color="auto" w:fill="BCCD2F"/>
            <w:vAlign w:val="center"/>
          </w:tcPr>
          <w:p w14:paraId="7FDF954D" w14:textId="77777777" w:rsidR="00EE1A91" w:rsidRPr="00C73C52" w:rsidRDefault="00EE1A91" w:rsidP="00EE1A91">
            <w:pPr>
              <w:jc w:val="center"/>
              <w:rPr>
                <w:rFonts w:cs="Arial"/>
                <w:color w:val="auto"/>
              </w:rPr>
            </w:pPr>
            <w:r w:rsidRPr="00C73C52">
              <w:rPr>
                <w:rFonts w:cs="Arial"/>
                <w:color w:val="auto"/>
              </w:rPr>
              <w:t>C</w:t>
            </w:r>
            <w:r w:rsidRPr="00C73C52">
              <w:rPr>
                <w:rFonts w:cs="Arial"/>
                <w:color w:val="auto"/>
                <w:vertAlign w:val="subscript"/>
              </w:rPr>
              <w:t>6</w:t>
            </w:r>
            <w:r w:rsidRPr="00C73C52">
              <w:rPr>
                <w:rFonts w:cs="Arial"/>
                <w:color w:val="auto"/>
              </w:rPr>
              <w:t>H</w:t>
            </w:r>
            <w:r w:rsidRPr="00C73C52">
              <w:rPr>
                <w:rFonts w:cs="Arial"/>
                <w:color w:val="auto"/>
                <w:vertAlign w:val="subscript"/>
              </w:rPr>
              <w:t>6</w:t>
            </w:r>
          </w:p>
        </w:tc>
        <w:tc>
          <w:tcPr>
            <w:tcW w:w="0" w:type="auto"/>
            <w:tcBorders>
              <w:bottom w:val="single" w:sz="4" w:space="0" w:color="000000"/>
            </w:tcBorders>
            <w:shd w:val="clear" w:color="auto" w:fill="BCCD2F"/>
            <w:vAlign w:val="center"/>
          </w:tcPr>
          <w:p w14:paraId="3F6F9718" w14:textId="77777777" w:rsidR="00EE1A91" w:rsidRPr="00C73C52" w:rsidRDefault="00EE1A91" w:rsidP="00EE1A91">
            <w:pPr>
              <w:jc w:val="center"/>
              <w:rPr>
                <w:rFonts w:cs="Arial"/>
                <w:color w:val="auto"/>
              </w:rPr>
            </w:pPr>
            <w:r w:rsidRPr="00C73C52">
              <w:rPr>
                <w:rFonts w:cs="Arial"/>
                <w:color w:val="auto"/>
              </w:rPr>
              <w:t>O</w:t>
            </w:r>
            <w:r w:rsidRPr="00C73C52">
              <w:rPr>
                <w:rFonts w:cs="Arial"/>
                <w:color w:val="auto"/>
                <w:vertAlign w:val="subscript"/>
              </w:rPr>
              <w:t>3</w:t>
            </w:r>
          </w:p>
        </w:tc>
        <w:tc>
          <w:tcPr>
            <w:tcW w:w="0" w:type="auto"/>
            <w:tcBorders>
              <w:bottom w:val="single" w:sz="4" w:space="0" w:color="000000"/>
            </w:tcBorders>
            <w:shd w:val="clear" w:color="auto" w:fill="BCCD2F"/>
            <w:vAlign w:val="center"/>
          </w:tcPr>
          <w:p w14:paraId="370451C1" w14:textId="77777777" w:rsidR="00EE1A91" w:rsidRPr="00C73C52" w:rsidRDefault="00EE1A91" w:rsidP="00EE1A91">
            <w:pPr>
              <w:jc w:val="center"/>
              <w:rPr>
                <w:rFonts w:cs="Arial"/>
                <w:color w:val="auto"/>
              </w:rPr>
            </w:pPr>
            <w:r w:rsidRPr="00C73C52">
              <w:rPr>
                <w:rFonts w:cs="Arial"/>
                <w:color w:val="auto"/>
              </w:rPr>
              <w:t>PM10</w:t>
            </w:r>
          </w:p>
        </w:tc>
        <w:tc>
          <w:tcPr>
            <w:tcW w:w="0" w:type="auto"/>
            <w:tcBorders>
              <w:bottom w:val="single" w:sz="4" w:space="0" w:color="000000"/>
            </w:tcBorders>
            <w:shd w:val="clear" w:color="auto" w:fill="BCCD2F"/>
            <w:vAlign w:val="center"/>
          </w:tcPr>
          <w:p w14:paraId="3BC13161" w14:textId="77777777" w:rsidR="00EE1A91" w:rsidRPr="00C73C52" w:rsidRDefault="00EE1A91" w:rsidP="00EE1A91">
            <w:pPr>
              <w:jc w:val="center"/>
              <w:rPr>
                <w:rFonts w:cs="Arial"/>
                <w:color w:val="auto"/>
              </w:rPr>
            </w:pPr>
            <w:r w:rsidRPr="00C73C52">
              <w:rPr>
                <w:rFonts w:cs="Arial"/>
                <w:color w:val="auto"/>
              </w:rPr>
              <w:t>Pb</w:t>
            </w:r>
          </w:p>
        </w:tc>
        <w:tc>
          <w:tcPr>
            <w:tcW w:w="0" w:type="auto"/>
            <w:tcBorders>
              <w:bottom w:val="single" w:sz="4" w:space="0" w:color="000000"/>
            </w:tcBorders>
            <w:shd w:val="clear" w:color="auto" w:fill="BCCD2F"/>
            <w:vAlign w:val="center"/>
          </w:tcPr>
          <w:p w14:paraId="7D902F06" w14:textId="77777777" w:rsidR="00EE1A91" w:rsidRPr="00C73C52" w:rsidRDefault="00EE1A91" w:rsidP="00EE1A91">
            <w:pPr>
              <w:jc w:val="center"/>
              <w:rPr>
                <w:rFonts w:cs="Arial"/>
                <w:color w:val="auto"/>
              </w:rPr>
            </w:pPr>
            <w:r w:rsidRPr="00C73C52">
              <w:rPr>
                <w:rFonts w:cs="Arial"/>
                <w:color w:val="auto"/>
              </w:rPr>
              <w:t>As</w:t>
            </w:r>
          </w:p>
        </w:tc>
        <w:tc>
          <w:tcPr>
            <w:tcW w:w="0" w:type="auto"/>
            <w:tcBorders>
              <w:bottom w:val="single" w:sz="4" w:space="0" w:color="000000"/>
            </w:tcBorders>
            <w:shd w:val="clear" w:color="auto" w:fill="BCCD2F"/>
            <w:vAlign w:val="center"/>
          </w:tcPr>
          <w:p w14:paraId="1F6902C0" w14:textId="77777777" w:rsidR="00EE1A91" w:rsidRPr="00C73C52" w:rsidRDefault="00EE1A91" w:rsidP="00EE1A91">
            <w:pPr>
              <w:jc w:val="center"/>
              <w:rPr>
                <w:rFonts w:cs="Arial"/>
                <w:color w:val="auto"/>
              </w:rPr>
            </w:pPr>
            <w:r w:rsidRPr="00C73C52">
              <w:rPr>
                <w:rFonts w:cs="Arial"/>
                <w:color w:val="auto"/>
              </w:rPr>
              <w:t>Cd</w:t>
            </w:r>
          </w:p>
        </w:tc>
        <w:tc>
          <w:tcPr>
            <w:tcW w:w="0" w:type="auto"/>
            <w:tcBorders>
              <w:bottom w:val="single" w:sz="4" w:space="0" w:color="000000"/>
            </w:tcBorders>
            <w:shd w:val="clear" w:color="auto" w:fill="BCCD2F"/>
            <w:vAlign w:val="center"/>
          </w:tcPr>
          <w:p w14:paraId="1A9B461C" w14:textId="77777777" w:rsidR="00EE1A91" w:rsidRPr="00C73C52" w:rsidRDefault="00EE1A91" w:rsidP="00EE1A91">
            <w:pPr>
              <w:jc w:val="center"/>
              <w:rPr>
                <w:rFonts w:cs="Arial"/>
                <w:color w:val="auto"/>
              </w:rPr>
            </w:pPr>
            <w:r w:rsidRPr="00C73C52">
              <w:rPr>
                <w:rFonts w:cs="Arial"/>
                <w:color w:val="auto"/>
              </w:rPr>
              <w:t>Ni</w:t>
            </w:r>
          </w:p>
        </w:tc>
        <w:tc>
          <w:tcPr>
            <w:tcW w:w="0" w:type="auto"/>
            <w:tcBorders>
              <w:bottom w:val="single" w:sz="4" w:space="0" w:color="000000"/>
            </w:tcBorders>
            <w:shd w:val="clear" w:color="auto" w:fill="BCCD2F"/>
            <w:vAlign w:val="center"/>
          </w:tcPr>
          <w:p w14:paraId="51DD6927" w14:textId="77777777" w:rsidR="00EE1A91" w:rsidRPr="00C73C52" w:rsidRDefault="00EE1A91" w:rsidP="00EE1A91">
            <w:pPr>
              <w:jc w:val="center"/>
              <w:rPr>
                <w:rFonts w:cs="Arial"/>
                <w:color w:val="auto"/>
              </w:rPr>
            </w:pPr>
            <w:r w:rsidRPr="00C73C52">
              <w:rPr>
                <w:rFonts w:cs="Arial"/>
                <w:color w:val="auto"/>
              </w:rPr>
              <w:t>B(a)P</w:t>
            </w:r>
          </w:p>
        </w:tc>
        <w:tc>
          <w:tcPr>
            <w:tcW w:w="0" w:type="auto"/>
            <w:tcBorders>
              <w:bottom w:val="single" w:sz="4" w:space="0" w:color="000000"/>
            </w:tcBorders>
            <w:shd w:val="clear" w:color="auto" w:fill="BCCD2F"/>
            <w:vAlign w:val="center"/>
          </w:tcPr>
          <w:p w14:paraId="3617D3DC" w14:textId="77777777" w:rsidR="00EE1A91" w:rsidRPr="00C73C52" w:rsidRDefault="00EE1A91" w:rsidP="00EE1A91">
            <w:pPr>
              <w:jc w:val="center"/>
              <w:rPr>
                <w:rFonts w:cs="Arial"/>
                <w:color w:val="auto"/>
              </w:rPr>
            </w:pPr>
            <w:r w:rsidRPr="00C73C52">
              <w:rPr>
                <w:rFonts w:cs="Arial"/>
                <w:color w:val="auto"/>
              </w:rPr>
              <w:t>PM2,5</w:t>
            </w:r>
          </w:p>
        </w:tc>
      </w:tr>
      <w:tr w:rsidR="00C73C52" w:rsidRPr="00C73C52" w14:paraId="6BC0F916" w14:textId="77777777" w:rsidTr="00AE0214">
        <w:trPr>
          <w:trHeight w:val="427"/>
          <w:jc w:val="center"/>
        </w:trPr>
        <w:tc>
          <w:tcPr>
            <w:tcW w:w="1502" w:type="dxa"/>
            <w:shd w:val="clear" w:color="auto" w:fill="auto"/>
            <w:vAlign w:val="center"/>
          </w:tcPr>
          <w:p w14:paraId="45397809" w14:textId="77777777" w:rsidR="00EE1A91" w:rsidRPr="00C73C52" w:rsidRDefault="00EE1A91" w:rsidP="00EE1A91">
            <w:pPr>
              <w:jc w:val="center"/>
              <w:rPr>
                <w:rFonts w:cs="Arial"/>
                <w:color w:val="auto"/>
              </w:rPr>
            </w:pPr>
            <w:r w:rsidRPr="00C73C52">
              <w:rPr>
                <w:rFonts w:cs="Arial"/>
                <w:color w:val="auto"/>
              </w:rPr>
              <w:t xml:space="preserve">strefa </w:t>
            </w:r>
            <w:r w:rsidR="00AE0214" w:rsidRPr="00C73C52">
              <w:rPr>
                <w:rFonts w:cs="Arial"/>
                <w:color w:val="auto"/>
              </w:rPr>
              <w:t>warmińsko-mazurska</w:t>
            </w:r>
          </w:p>
        </w:tc>
        <w:tc>
          <w:tcPr>
            <w:tcW w:w="0" w:type="auto"/>
            <w:shd w:val="clear" w:color="auto" w:fill="00B050"/>
            <w:vAlign w:val="center"/>
          </w:tcPr>
          <w:p w14:paraId="48BED61F" w14:textId="77777777" w:rsidR="00EE1A91" w:rsidRPr="00C73C52" w:rsidRDefault="00EE1A91" w:rsidP="00EE1A91">
            <w:pPr>
              <w:jc w:val="center"/>
              <w:rPr>
                <w:rFonts w:cs="Arial"/>
                <w:color w:val="auto"/>
              </w:rPr>
            </w:pPr>
            <w:r w:rsidRPr="00C73C52">
              <w:rPr>
                <w:rFonts w:cs="Arial"/>
                <w:color w:val="auto"/>
              </w:rPr>
              <w:t>A</w:t>
            </w:r>
          </w:p>
        </w:tc>
        <w:tc>
          <w:tcPr>
            <w:tcW w:w="0" w:type="auto"/>
            <w:shd w:val="clear" w:color="auto" w:fill="00B050"/>
            <w:vAlign w:val="center"/>
          </w:tcPr>
          <w:p w14:paraId="5C294FD5" w14:textId="77777777" w:rsidR="00EE1A91" w:rsidRPr="00C73C52" w:rsidRDefault="00EE1A91" w:rsidP="00EE1A91">
            <w:pPr>
              <w:jc w:val="center"/>
              <w:rPr>
                <w:rFonts w:cs="Arial"/>
                <w:color w:val="auto"/>
              </w:rPr>
            </w:pPr>
            <w:r w:rsidRPr="00C73C52">
              <w:rPr>
                <w:rFonts w:cs="Arial"/>
                <w:color w:val="auto"/>
              </w:rPr>
              <w:t>A</w:t>
            </w:r>
          </w:p>
        </w:tc>
        <w:tc>
          <w:tcPr>
            <w:tcW w:w="0" w:type="auto"/>
            <w:shd w:val="clear" w:color="auto" w:fill="00B050"/>
            <w:vAlign w:val="center"/>
          </w:tcPr>
          <w:p w14:paraId="37E87FC9" w14:textId="77777777" w:rsidR="00EE1A91" w:rsidRPr="00C73C52" w:rsidRDefault="00EE1A91" w:rsidP="00EE1A91">
            <w:pPr>
              <w:jc w:val="center"/>
              <w:rPr>
                <w:rFonts w:cs="Arial"/>
                <w:color w:val="auto"/>
              </w:rPr>
            </w:pPr>
            <w:r w:rsidRPr="00C73C52">
              <w:rPr>
                <w:rFonts w:cs="Arial"/>
                <w:color w:val="auto"/>
              </w:rPr>
              <w:t>A</w:t>
            </w:r>
          </w:p>
        </w:tc>
        <w:tc>
          <w:tcPr>
            <w:tcW w:w="0" w:type="auto"/>
            <w:shd w:val="clear" w:color="auto" w:fill="00B050"/>
            <w:vAlign w:val="center"/>
          </w:tcPr>
          <w:p w14:paraId="6D7B20F4" w14:textId="77777777" w:rsidR="00EE1A91" w:rsidRPr="00C73C52" w:rsidRDefault="00EE1A91" w:rsidP="00EE1A91">
            <w:pPr>
              <w:jc w:val="center"/>
              <w:rPr>
                <w:rFonts w:cs="Arial"/>
                <w:color w:val="auto"/>
              </w:rPr>
            </w:pPr>
            <w:r w:rsidRPr="00C73C52">
              <w:rPr>
                <w:rFonts w:cs="Arial"/>
                <w:color w:val="auto"/>
              </w:rPr>
              <w:t>A</w:t>
            </w:r>
          </w:p>
        </w:tc>
        <w:tc>
          <w:tcPr>
            <w:tcW w:w="0" w:type="auto"/>
            <w:shd w:val="clear" w:color="auto" w:fill="00B050"/>
            <w:vAlign w:val="center"/>
          </w:tcPr>
          <w:p w14:paraId="27AC0FCD" w14:textId="77777777" w:rsidR="00EE1A91" w:rsidRPr="00C73C52" w:rsidRDefault="00EE1A91" w:rsidP="00EE1A91">
            <w:pPr>
              <w:jc w:val="center"/>
              <w:rPr>
                <w:rFonts w:cs="Arial"/>
                <w:color w:val="auto"/>
              </w:rPr>
            </w:pPr>
            <w:r w:rsidRPr="00C73C52">
              <w:rPr>
                <w:rFonts w:cs="Arial"/>
                <w:color w:val="auto"/>
              </w:rPr>
              <w:t>A</w:t>
            </w:r>
            <w:r w:rsidR="00AE0214" w:rsidRPr="00C73C52">
              <w:rPr>
                <w:rFonts w:cs="Arial"/>
                <w:color w:val="auto"/>
              </w:rPr>
              <w:t>*</w:t>
            </w:r>
          </w:p>
        </w:tc>
        <w:tc>
          <w:tcPr>
            <w:tcW w:w="0" w:type="auto"/>
            <w:shd w:val="clear" w:color="auto" w:fill="00B050"/>
            <w:vAlign w:val="center"/>
          </w:tcPr>
          <w:p w14:paraId="0EE6F954" w14:textId="77777777" w:rsidR="00EE1A91" w:rsidRPr="00C73C52" w:rsidRDefault="00AE0214" w:rsidP="00EE1A91">
            <w:pPr>
              <w:jc w:val="center"/>
              <w:rPr>
                <w:rFonts w:cs="Arial"/>
                <w:color w:val="auto"/>
              </w:rPr>
            </w:pPr>
            <w:r w:rsidRPr="00C73C52">
              <w:rPr>
                <w:rFonts w:cs="Arial"/>
                <w:color w:val="auto"/>
              </w:rPr>
              <w:t>A</w:t>
            </w:r>
          </w:p>
        </w:tc>
        <w:tc>
          <w:tcPr>
            <w:tcW w:w="0" w:type="auto"/>
            <w:shd w:val="clear" w:color="auto" w:fill="00B050"/>
            <w:vAlign w:val="center"/>
          </w:tcPr>
          <w:p w14:paraId="4DF7B46D" w14:textId="77777777" w:rsidR="00EE1A91" w:rsidRPr="00C73C52" w:rsidRDefault="00EE1A91" w:rsidP="00EE1A91">
            <w:pPr>
              <w:jc w:val="center"/>
              <w:rPr>
                <w:rFonts w:cs="Arial"/>
                <w:color w:val="auto"/>
              </w:rPr>
            </w:pPr>
            <w:r w:rsidRPr="00C73C52">
              <w:rPr>
                <w:rFonts w:cs="Arial"/>
                <w:color w:val="auto"/>
              </w:rPr>
              <w:t>A</w:t>
            </w:r>
          </w:p>
        </w:tc>
        <w:tc>
          <w:tcPr>
            <w:tcW w:w="0" w:type="auto"/>
            <w:shd w:val="clear" w:color="auto" w:fill="00B050"/>
            <w:vAlign w:val="center"/>
          </w:tcPr>
          <w:p w14:paraId="32D19A2E" w14:textId="77777777" w:rsidR="00EE1A91" w:rsidRPr="00C73C52" w:rsidRDefault="00EE1A91" w:rsidP="00EE1A91">
            <w:pPr>
              <w:jc w:val="center"/>
              <w:rPr>
                <w:rFonts w:cs="Arial"/>
                <w:color w:val="auto"/>
              </w:rPr>
            </w:pPr>
            <w:r w:rsidRPr="00C73C52">
              <w:rPr>
                <w:rFonts w:cs="Arial"/>
                <w:color w:val="auto"/>
              </w:rPr>
              <w:t>A</w:t>
            </w:r>
          </w:p>
        </w:tc>
        <w:tc>
          <w:tcPr>
            <w:tcW w:w="0" w:type="auto"/>
            <w:shd w:val="clear" w:color="auto" w:fill="00B050"/>
            <w:vAlign w:val="center"/>
          </w:tcPr>
          <w:p w14:paraId="2E14B5B9" w14:textId="77777777" w:rsidR="00EE1A91" w:rsidRPr="00C73C52" w:rsidRDefault="00EE1A91" w:rsidP="00EE1A91">
            <w:pPr>
              <w:jc w:val="center"/>
              <w:rPr>
                <w:rFonts w:cs="Arial"/>
                <w:color w:val="auto"/>
              </w:rPr>
            </w:pPr>
            <w:r w:rsidRPr="00C73C52">
              <w:rPr>
                <w:rFonts w:cs="Arial"/>
                <w:color w:val="auto"/>
              </w:rPr>
              <w:t>A</w:t>
            </w:r>
          </w:p>
        </w:tc>
        <w:tc>
          <w:tcPr>
            <w:tcW w:w="0" w:type="auto"/>
            <w:shd w:val="clear" w:color="auto" w:fill="00B050"/>
            <w:vAlign w:val="center"/>
          </w:tcPr>
          <w:p w14:paraId="6B8C39F8" w14:textId="77777777" w:rsidR="00EE1A91" w:rsidRPr="00C73C52" w:rsidRDefault="00EE1A91" w:rsidP="00EE1A91">
            <w:pPr>
              <w:jc w:val="center"/>
              <w:rPr>
                <w:rFonts w:cs="Arial"/>
                <w:color w:val="auto"/>
              </w:rPr>
            </w:pPr>
            <w:r w:rsidRPr="00C73C52">
              <w:rPr>
                <w:rFonts w:cs="Arial"/>
                <w:color w:val="auto"/>
              </w:rPr>
              <w:t>A</w:t>
            </w:r>
          </w:p>
        </w:tc>
        <w:tc>
          <w:tcPr>
            <w:tcW w:w="0" w:type="auto"/>
            <w:shd w:val="clear" w:color="auto" w:fill="FF0000"/>
            <w:vAlign w:val="center"/>
          </w:tcPr>
          <w:p w14:paraId="7D98CF08" w14:textId="77777777" w:rsidR="00EE1A91" w:rsidRPr="00C73C52" w:rsidRDefault="00EE1A91" w:rsidP="00EE1A91">
            <w:pPr>
              <w:jc w:val="center"/>
              <w:rPr>
                <w:rFonts w:cs="Arial"/>
                <w:color w:val="auto"/>
              </w:rPr>
            </w:pPr>
            <w:r w:rsidRPr="00C73C52">
              <w:rPr>
                <w:rFonts w:cs="Arial"/>
                <w:color w:val="auto"/>
              </w:rPr>
              <w:t>C</w:t>
            </w:r>
          </w:p>
        </w:tc>
        <w:tc>
          <w:tcPr>
            <w:tcW w:w="0" w:type="auto"/>
            <w:shd w:val="clear" w:color="auto" w:fill="00B050"/>
            <w:vAlign w:val="center"/>
          </w:tcPr>
          <w:p w14:paraId="6A4B747E" w14:textId="77777777" w:rsidR="00EE1A91" w:rsidRPr="00C73C52" w:rsidRDefault="00AE0214" w:rsidP="00EE1A91">
            <w:pPr>
              <w:jc w:val="center"/>
              <w:rPr>
                <w:rFonts w:cs="Arial"/>
                <w:color w:val="auto"/>
              </w:rPr>
            </w:pPr>
            <w:r w:rsidRPr="00C73C52">
              <w:rPr>
                <w:rFonts w:cs="Arial"/>
                <w:color w:val="auto"/>
              </w:rPr>
              <w:t>A1</w:t>
            </w:r>
          </w:p>
        </w:tc>
      </w:tr>
    </w:tbl>
    <w:p w14:paraId="6520AFBC" w14:textId="77777777" w:rsidR="006F0CBB" w:rsidRPr="00C73C52" w:rsidRDefault="00AE0214" w:rsidP="00AE0214">
      <w:pPr>
        <w:pStyle w:val="Akapitzlist"/>
        <w:jc w:val="center"/>
        <w:rPr>
          <w:rFonts w:cs="Arial"/>
          <w:iCs/>
          <w:color w:val="auto"/>
          <w:sz w:val="20"/>
          <w:szCs w:val="20"/>
        </w:rPr>
      </w:pPr>
      <w:r w:rsidRPr="00C73C52">
        <w:rPr>
          <w:rFonts w:cs="Arial"/>
          <w:iCs/>
          <w:color w:val="auto"/>
          <w:sz w:val="20"/>
          <w:szCs w:val="20"/>
        </w:rPr>
        <w:t xml:space="preserve">* </w:t>
      </w:r>
      <w:r w:rsidR="006F0CBB" w:rsidRPr="00C73C52">
        <w:rPr>
          <w:rFonts w:cs="Arial"/>
          <w:iCs/>
          <w:color w:val="auto"/>
          <w:sz w:val="20"/>
          <w:szCs w:val="20"/>
        </w:rPr>
        <w:t>Dla ozonu – poziom celu długoterminowego, strefa uzyskały klasę D2</w:t>
      </w:r>
    </w:p>
    <w:p w14:paraId="3202AB1F" w14:textId="77777777" w:rsidR="00EE1A91" w:rsidRPr="00C73C52" w:rsidRDefault="00EE1A91" w:rsidP="00EE1A91">
      <w:pPr>
        <w:jc w:val="center"/>
        <w:rPr>
          <w:rFonts w:cs="Arial"/>
          <w:color w:val="auto"/>
          <w:sz w:val="20"/>
          <w:szCs w:val="20"/>
        </w:rPr>
      </w:pPr>
      <w:r w:rsidRPr="00C73C52">
        <w:rPr>
          <w:rFonts w:cs="Arial"/>
          <w:iCs/>
          <w:color w:val="auto"/>
          <w:sz w:val="20"/>
          <w:szCs w:val="20"/>
        </w:rPr>
        <w:t xml:space="preserve">źródło: </w:t>
      </w:r>
      <w:r w:rsidRPr="00C73C52">
        <w:rPr>
          <w:rFonts w:cs="Arial"/>
          <w:color w:val="auto"/>
          <w:sz w:val="20"/>
          <w:szCs w:val="20"/>
        </w:rPr>
        <w:t xml:space="preserve">Ocena jakości powietrza w województwie </w:t>
      </w:r>
      <w:r w:rsidR="00DB0D0F" w:rsidRPr="00C73C52">
        <w:rPr>
          <w:rFonts w:cs="Arial"/>
          <w:color w:val="auto"/>
          <w:sz w:val="20"/>
          <w:szCs w:val="20"/>
        </w:rPr>
        <w:t>warmińsko-mazurskim</w:t>
      </w:r>
      <w:r w:rsidRPr="00C73C52">
        <w:rPr>
          <w:rFonts w:cs="Arial"/>
          <w:color w:val="auto"/>
          <w:sz w:val="20"/>
          <w:szCs w:val="20"/>
        </w:rPr>
        <w:t xml:space="preserve"> w 20</w:t>
      </w:r>
      <w:r w:rsidR="006F0CBB" w:rsidRPr="00C73C52">
        <w:rPr>
          <w:rFonts w:cs="Arial"/>
          <w:color w:val="auto"/>
          <w:sz w:val="20"/>
          <w:szCs w:val="20"/>
        </w:rPr>
        <w:t>20</w:t>
      </w:r>
      <w:r w:rsidRPr="00C73C52">
        <w:rPr>
          <w:rFonts w:cs="Arial"/>
          <w:color w:val="auto"/>
          <w:sz w:val="20"/>
          <w:szCs w:val="20"/>
        </w:rPr>
        <w:t xml:space="preserve"> roku</w:t>
      </w:r>
    </w:p>
    <w:p w14:paraId="2B6B865A" w14:textId="77777777" w:rsidR="00EE1A91" w:rsidRPr="00C73C52" w:rsidRDefault="00EE1A91" w:rsidP="00EE1A91">
      <w:pPr>
        <w:jc w:val="center"/>
        <w:rPr>
          <w:rFonts w:eastAsiaTheme="minorEastAsia" w:cs="Arial"/>
          <w:bCs/>
          <w:color w:val="auto"/>
          <w:sz w:val="18"/>
          <w:szCs w:val="18"/>
          <w:lang w:eastAsia="pl-PL"/>
        </w:rPr>
      </w:pPr>
    </w:p>
    <w:p w14:paraId="570DE61D" w14:textId="77777777" w:rsidR="00EE1A91" w:rsidRPr="00C73C52" w:rsidRDefault="00EE1A91" w:rsidP="00EE1A91">
      <w:pPr>
        <w:ind w:firstLine="708"/>
        <w:jc w:val="both"/>
        <w:rPr>
          <w:rFonts w:cs="Arial"/>
          <w:color w:val="auto"/>
        </w:rPr>
      </w:pPr>
      <w:r w:rsidRPr="00C73C52">
        <w:rPr>
          <w:rFonts w:cs="Arial"/>
          <w:color w:val="auto"/>
        </w:rPr>
        <w:t xml:space="preserve">Stężenia zanieczyszczeń na terenie strefy </w:t>
      </w:r>
      <w:r w:rsidR="00AD769A" w:rsidRPr="00C73C52">
        <w:rPr>
          <w:rFonts w:cs="Arial"/>
          <w:color w:val="auto"/>
        </w:rPr>
        <w:t>warmińsko-mazurskiej</w:t>
      </w:r>
      <w:r w:rsidRPr="00C73C52">
        <w:rPr>
          <w:rFonts w:cs="Arial"/>
          <w:color w:val="auto"/>
        </w:rPr>
        <w:t>, ze względu na ochronę roślin, nie zostały przekroczone w przypadku tlenkó</w:t>
      </w:r>
      <w:r w:rsidR="000C0400" w:rsidRPr="00C73C52">
        <w:rPr>
          <w:rFonts w:cs="Arial"/>
          <w:color w:val="auto"/>
        </w:rPr>
        <w:t xml:space="preserve">w siarki i azotu. Przekroczone </w:t>
      </w:r>
      <w:r w:rsidRPr="00C73C52">
        <w:rPr>
          <w:rFonts w:cs="Arial"/>
          <w:color w:val="auto"/>
        </w:rPr>
        <w:t xml:space="preserve">natomiast zostały poziomy stężenia ozonu w powietrzu dla celu długoterminowego. Zestawienie wszystkich wynikowych klas strefy </w:t>
      </w:r>
      <w:r w:rsidR="00AD769A" w:rsidRPr="00C73C52">
        <w:rPr>
          <w:rFonts w:cs="Arial"/>
          <w:color w:val="auto"/>
        </w:rPr>
        <w:t>warmińsko-mazurskiej</w:t>
      </w:r>
      <w:r w:rsidRPr="00C73C52">
        <w:rPr>
          <w:rFonts w:cs="Arial"/>
          <w:color w:val="auto"/>
        </w:rPr>
        <w:t xml:space="preserve"> z uwzględnieniem kryterium ochrony roślin, zostało przedstawione w poniższej tabeli.</w:t>
      </w:r>
    </w:p>
    <w:p w14:paraId="4B41C1F3" w14:textId="77777777" w:rsidR="00EE1A91" w:rsidRPr="00C73C52" w:rsidRDefault="00EE1A91" w:rsidP="00EE1A91">
      <w:pPr>
        <w:ind w:firstLine="708"/>
        <w:jc w:val="both"/>
        <w:rPr>
          <w:rFonts w:cs="Arial"/>
          <w:color w:val="auto"/>
        </w:rPr>
      </w:pPr>
    </w:p>
    <w:p w14:paraId="34BA51D5" w14:textId="56F9F750" w:rsidR="00EE1A91" w:rsidRPr="00C73C52" w:rsidRDefault="00EE1A91" w:rsidP="00EE1A91">
      <w:pPr>
        <w:spacing w:line="240" w:lineRule="auto"/>
        <w:jc w:val="both"/>
        <w:rPr>
          <w:rFonts w:eastAsiaTheme="minorEastAsia" w:cs="Arial"/>
          <w:b/>
          <w:bCs/>
          <w:color w:val="auto"/>
          <w:sz w:val="20"/>
          <w:szCs w:val="20"/>
          <w:lang w:eastAsia="pl-PL"/>
        </w:rPr>
      </w:pPr>
      <w:bookmarkStart w:id="123" w:name="_Toc516657246"/>
      <w:bookmarkStart w:id="124" w:name="_Toc85444097"/>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18</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xml:space="preserve">. Wynikowe klasy strefy </w:t>
      </w:r>
      <w:r w:rsidR="00AD769A" w:rsidRPr="00C73C52">
        <w:rPr>
          <w:rFonts w:eastAsiaTheme="minorEastAsia" w:cs="Arial"/>
          <w:b/>
          <w:bCs/>
          <w:color w:val="auto"/>
          <w:sz w:val="20"/>
          <w:szCs w:val="20"/>
          <w:lang w:eastAsia="pl-PL"/>
        </w:rPr>
        <w:t>warmińsko-mazurskiej</w:t>
      </w:r>
      <w:r w:rsidRPr="00C73C52">
        <w:rPr>
          <w:rFonts w:eastAsiaTheme="minorEastAsia" w:cs="Arial"/>
          <w:b/>
          <w:bCs/>
          <w:color w:val="auto"/>
          <w:sz w:val="20"/>
          <w:szCs w:val="20"/>
          <w:lang w:eastAsia="pl-PL"/>
        </w:rPr>
        <w:t xml:space="preserve"> dla poszczególnych zanieczyszczeń, </w:t>
      </w:r>
      <w:r w:rsidR="00A82B95" w:rsidRPr="00C73C52">
        <w:rPr>
          <w:rFonts w:eastAsiaTheme="minorEastAsia" w:cs="Arial"/>
          <w:b/>
          <w:bCs/>
          <w:color w:val="auto"/>
          <w:sz w:val="20"/>
          <w:szCs w:val="20"/>
          <w:lang w:eastAsia="pl-PL"/>
        </w:rPr>
        <w:t>uzyskane w</w:t>
      </w:r>
      <w:r w:rsidRPr="00C73C52">
        <w:rPr>
          <w:rFonts w:eastAsiaTheme="minorEastAsia" w:cs="Arial"/>
          <w:b/>
          <w:bCs/>
          <w:color w:val="auto"/>
          <w:sz w:val="20"/>
          <w:szCs w:val="20"/>
          <w:lang w:eastAsia="pl-PL"/>
        </w:rPr>
        <w:t xml:space="preserve"> ocenie rocznej za 20</w:t>
      </w:r>
      <w:r w:rsidR="00AE0214" w:rsidRPr="00C73C52">
        <w:rPr>
          <w:rFonts w:eastAsiaTheme="minorEastAsia" w:cs="Arial"/>
          <w:b/>
          <w:bCs/>
          <w:color w:val="auto"/>
          <w:sz w:val="20"/>
          <w:szCs w:val="20"/>
          <w:lang w:eastAsia="pl-PL"/>
        </w:rPr>
        <w:t>20</w:t>
      </w:r>
      <w:r w:rsidRPr="00C73C52">
        <w:rPr>
          <w:rFonts w:eastAsiaTheme="minorEastAsia" w:cs="Arial"/>
          <w:b/>
          <w:bCs/>
          <w:color w:val="auto"/>
          <w:sz w:val="20"/>
          <w:szCs w:val="20"/>
          <w:lang w:eastAsia="pl-PL"/>
        </w:rPr>
        <w:t xml:space="preserve"> r. dokonanej z uwzględnieniem kryteriów ustanowionych w</w:t>
      </w:r>
      <w:r w:rsidR="000C0400" w:rsidRPr="00C73C52">
        <w:rPr>
          <w:rFonts w:eastAsiaTheme="minorEastAsia" w:cs="Arial"/>
          <w:b/>
          <w:bCs/>
          <w:color w:val="auto"/>
          <w:sz w:val="20"/>
          <w:szCs w:val="20"/>
          <w:lang w:eastAsia="pl-PL"/>
        </w:rPr>
        <w:t> </w:t>
      </w:r>
      <w:r w:rsidRPr="00C73C52">
        <w:rPr>
          <w:rFonts w:eastAsiaTheme="minorEastAsia" w:cs="Arial"/>
          <w:b/>
          <w:bCs/>
          <w:color w:val="auto"/>
          <w:sz w:val="20"/>
          <w:szCs w:val="20"/>
          <w:lang w:eastAsia="pl-PL"/>
        </w:rPr>
        <w:t>celu ochrony roślin.</w:t>
      </w:r>
      <w:bookmarkEnd w:id="123"/>
      <w:bookmarkEnd w:id="124"/>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10"/>
        <w:gridCol w:w="1055"/>
        <w:gridCol w:w="1076"/>
        <w:gridCol w:w="939"/>
        <w:gridCol w:w="992"/>
      </w:tblGrid>
      <w:tr w:rsidR="00C73C52" w:rsidRPr="00C73C52" w14:paraId="4C9AA7E5" w14:textId="77777777" w:rsidTr="007257F1">
        <w:trPr>
          <w:trHeight w:val="291"/>
          <w:jc w:val="center"/>
        </w:trPr>
        <w:tc>
          <w:tcPr>
            <w:tcW w:w="0" w:type="auto"/>
            <w:vMerge w:val="restart"/>
            <w:shd w:val="clear" w:color="auto" w:fill="8EB936"/>
            <w:vAlign w:val="center"/>
          </w:tcPr>
          <w:p w14:paraId="6AE227F3" w14:textId="77777777" w:rsidR="00EE1A91" w:rsidRPr="00C73C52" w:rsidRDefault="00EE1A91" w:rsidP="00EE1A91">
            <w:pPr>
              <w:jc w:val="center"/>
              <w:rPr>
                <w:rFonts w:cs="Arial"/>
                <w:color w:val="auto"/>
              </w:rPr>
            </w:pPr>
            <w:r w:rsidRPr="00C73C52">
              <w:rPr>
                <w:rFonts w:cs="Arial"/>
                <w:color w:val="auto"/>
              </w:rPr>
              <w:t>Nazwa strefy</w:t>
            </w:r>
          </w:p>
        </w:tc>
        <w:tc>
          <w:tcPr>
            <w:tcW w:w="0" w:type="auto"/>
            <w:gridSpan w:val="4"/>
            <w:tcBorders>
              <w:bottom w:val="single" w:sz="4" w:space="0" w:color="000000"/>
            </w:tcBorders>
            <w:shd w:val="clear" w:color="auto" w:fill="8EB936"/>
            <w:vAlign w:val="center"/>
          </w:tcPr>
          <w:p w14:paraId="012391BD" w14:textId="77777777" w:rsidR="00EE1A91" w:rsidRPr="00C73C52" w:rsidRDefault="00EE1A91" w:rsidP="00EE1A91">
            <w:pPr>
              <w:jc w:val="center"/>
              <w:rPr>
                <w:rFonts w:cs="Arial"/>
                <w:color w:val="auto"/>
              </w:rPr>
            </w:pPr>
            <w:r w:rsidRPr="00C73C52">
              <w:rPr>
                <w:rFonts w:cs="Arial"/>
                <w:color w:val="auto"/>
              </w:rPr>
              <w:t>Symbol klasy wynikowej</w:t>
            </w:r>
          </w:p>
        </w:tc>
      </w:tr>
      <w:tr w:rsidR="00C73C52" w:rsidRPr="00C73C52" w14:paraId="159C3B78" w14:textId="77777777" w:rsidTr="007257F1">
        <w:trPr>
          <w:trHeight w:val="185"/>
          <w:jc w:val="center"/>
        </w:trPr>
        <w:tc>
          <w:tcPr>
            <w:tcW w:w="0" w:type="auto"/>
            <w:vMerge/>
            <w:shd w:val="clear" w:color="auto" w:fill="DBE5F1"/>
            <w:vAlign w:val="center"/>
          </w:tcPr>
          <w:p w14:paraId="6427EAC9" w14:textId="77777777" w:rsidR="00EE1A91" w:rsidRPr="00C73C52" w:rsidRDefault="00EE1A91" w:rsidP="00EE1A91">
            <w:pPr>
              <w:jc w:val="center"/>
              <w:rPr>
                <w:rFonts w:cs="Arial"/>
                <w:color w:val="auto"/>
              </w:rPr>
            </w:pPr>
          </w:p>
        </w:tc>
        <w:tc>
          <w:tcPr>
            <w:tcW w:w="0" w:type="auto"/>
            <w:tcBorders>
              <w:bottom w:val="single" w:sz="4" w:space="0" w:color="000000"/>
            </w:tcBorders>
            <w:shd w:val="clear" w:color="auto" w:fill="BCCD2F"/>
            <w:vAlign w:val="center"/>
          </w:tcPr>
          <w:p w14:paraId="6A670A37" w14:textId="77777777" w:rsidR="00EE1A91" w:rsidRPr="00C73C52" w:rsidRDefault="00EE1A91" w:rsidP="00EE1A91">
            <w:pPr>
              <w:jc w:val="center"/>
              <w:rPr>
                <w:rFonts w:cs="Arial"/>
                <w:color w:val="auto"/>
              </w:rPr>
            </w:pPr>
            <w:r w:rsidRPr="00C73C52">
              <w:rPr>
                <w:rFonts w:cs="Arial"/>
                <w:color w:val="auto"/>
              </w:rPr>
              <w:t>SO</w:t>
            </w:r>
            <w:r w:rsidRPr="00C73C52">
              <w:rPr>
                <w:rFonts w:cs="Arial"/>
                <w:color w:val="auto"/>
                <w:vertAlign w:val="subscript"/>
              </w:rPr>
              <w:t>2</w:t>
            </w:r>
          </w:p>
        </w:tc>
        <w:tc>
          <w:tcPr>
            <w:tcW w:w="0" w:type="auto"/>
            <w:tcBorders>
              <w:bottom w:val="single" w:sz="4" w:space="0" w:color="000000"/>
            </w:tcBorders>
            <w:shd w:val="clear" w:color="auto" w:fill="BCCD2F"/>
            <w:vAlign w:val="center"/>
          </w:tcPr>
          <w:p w14:paraId="0DFFE116" w14:textId="77777777" w:rsidR="00EE1A91" w:rsidRPr="00C73C52" w:rsidRDefault="00EE1A91" w:rsidP="00EE1A91">
            <w:pPr>
              <w:jc w:val="center"/>
              <w:rPr>
                <w:rFonts w:cs="Arial"/>
                <w:color w:val="auto"/>
              </w:rPr>
            </w:pPr>
            <w:r w:rsidRPr="00C73C52">
              <w:rPr>
                <w:rFonts w:cs="Arial"/>
                <w:color w:val="auto"/>
              </w:rPr>
              <w:t>NO</w:t>
            </w:r>
            <w:r w:rsidRPr="00C73C52">
              <w:rPr>
                <w:rFonts w:cs="Arial"/>
                <w:color w:val="auto"/>
                <w:vertAlign w:val="subscript"/>
              </w:rPr>
              <w:t>2</w:t>
            </w:r>
          </w:p>
        </w:tc>
        <w:tc>
          <w:tcPr>
            <w:tcW w:w="0" w:type="auto"/>
            <w:gridSpan w:val="2"/>
            <w:tcBorders>
              <w:bottom w:val="single" w:sz="4" w:space="0" w:color="000000"/>
            </w:tcBorders>
            <w:shd w:val="clear" w:color="auto" w:fill="BCCD2F"/>
            <w:vAlign w:val="center"/>
          </w:tcPr>
          <w:p w14:paraId="2C6ABB32" w14:textId="77777777" w:rsidR="00EE1A91" w:rsidRPr="00C73C52" w:rsidRDefault="00EE1A91" w:rsidP="00EE1A91">
            <w:pPr>
              <w:jc w:val="center"/>
              <w:rPr>
                <w:rFonts w:cs="Arial"/>
                <w:color w:val="auto"/>
              </w:rPr>
            </w:pPr>
            <w:r w:rsidRPr="00C73C52">
              <w:rPr>
                <w:rFonts w:cs="Arial"/>
                <w:color w:val="auto"/>
              </w:rPr>
              <w:t>O</w:t>
            </w:r>
            <w:r w:rsidRPr="00C73C52">
              <w:rPr>
                <w:rFonts w:cs="Arial"/>
                <w:color w:val="auto"/>
                <w:vertAlign w:val="subscript"/>
              </w:rPr>
              <w:t>3</w:t>
            </w:r>
          </w:p>
        </w:tc>
      </w:tr>
      <w:tr w:rsidR="00C73C52" w:rsidRPr="00C73C52" w14:paraId="66D30F6D" w14:textId="77777777" w:rsidTr="007257F1">
        <w:trPr>
          <w:trHeight w:val="291"/>
          <w:jc w:val="center"/>
        </w:trPr>
        <w:tc>
          <w:tcPr>
            <w:tcW w:w="0" w:type="auto"/>
            <w:shd w:val="clear" w:color="auto" w:fill="auto"/>
            <w:vAlign w:val="center"/>
          </w:tcPr>
          <w:p w14:paraId="25A216F4" w14:textId="77777777" w:rsidR="00EE1A91" w:rsidRPr="00C73C52" w:rsidRDefault="00EE1A91" w:rsidP="00EE1A91">
            <w:pPr>
              <w:jc w:val="center"/>
              <w:rPr>
                <w:rFonts w:cs="Arial"/>
                <w:color w:val="auto"/>
              </w:rPr>
            </w:pPr>
            <w:r w:rsidRPr="00C73C52">
              <w:rPr>
                <w:rFonts w:cs="Arial"/>
                <w:color w:val="auto"/>
              </w:rPr>
              <w:t xml:space="preserve">strefa </w:t>
            </w:r>
            <w:r w:rsidR="00AE0214" w:rsidRPr="00C73C52">
              <w:rPr>
                <w:rFonts w:cs="Arial"/>
                <w:color w:val="auto"/>
              </w:rPr>
              <w:t>warmińsko-mazurska</w:t>
            </w:r>
          </w:p>
        </w:tc>
        <w:tc>
          <w:tcPr>
            <w:tcW w:w="0" w:type="auto"/>
            <w:shd w:val="clear" w:color="auto" w:fill="00B050"/>
            <w:vAlign w:val="center"/>
          </w:tcPr>
          <w:p w14:paraId="5657567F" w14:textId="77777777" w:rsidR="00EE1A91" w:rsidRPr="00C73C52" w:rsidRDefault="00EE1A91" w:rsidP="00EE1A91">
            <w:pPr>
              <w:jc w:val="center"/>
              <w:rPr>
                <w:rFonts w:cs="Arial"/>
                <w:color w:val="auto"/>
              </w:rPr>
            </w:pPr>
            <w:r w:rsidRPr="00C73C52">
              <w:rPr>
                <w:rFonts w:cs="Arial"/>
                <w:color w:val="auto"/>
              </w:rPr>
              <w:t>A</w:t>
            </w:r>
          </w:p>
        </w:tc>
        <w:tc>
          <w:tcPr>
            <w:tcW w:w="0" w:type="auto"/>
            <w:shd w:val="clear" w:color="auto" w:fill="00B050"/>
            <w:vAlign w:val="center"/>
          </w:tcPr>
          <w:p w14:paraId="6F9E2764" w14:textId="77777777" w:rsidR="00EE1A91" w:rsidRPr="00C73C52" w:rsidRDefault="00EE1A91" w:rsidP="00EE1A91">
            <w:pPr>
              <w:jc w:val="center"/>
              <w:rPr>
                <w:rFonts w:cs="Arial"/>
                <w:color w:val="auto"/>
              </w:rPr>
            </w:pPr>
            <w:r w:rsidRPr="00C73C52">
              <w:rPr>
                <w:rFonts w:cs="Arial"/>
                <w:color w:val="auto"/>
              </w:rPr>
              <w:t>A</w:t>
            </w:r>
          </w:p>
        </w:tc>
        <w:tc>
          <w:tcPr>
            <w:tcW w:w="939" w:type="dxa"/>
            <w:shd w:val="clear" w:color="auto" w:fill="00B050"/>
            <w:vAlign w:val="center"/>
          </w:tcPr>
          <w:p w14:paraId="215A1EB1" w14:textId="77777777" w:rsidR="00EE1A91" w:rsidRPr="00C73C52" w:rsidRDefault="00EE1A91" w:rsidP="00EE1A91">
            <w:pPr>
              <w:jc w:val="center"/>
              <w:rPr>
                <w:rFonts w:cs="Arial"/>
                <w:color w:val="auto"/>
              </w:rPr>
            </w:pPr>
            <w:r w:rsidRPr="00C73C52">
              <w:rPr>
                <w:rFonts w:cs="Arial"/>
                <w:color w:val="auto"/>
              </w:rPr>
              <w:t>A</w:t>
            </w:r>
          </w:p>
        </w:tc>
        <w:tc>
          <w:tcPr>
            <w:tcW w:w="992" w:type="dxa"/>
            <w:shd w:val="clear" w:color="auto" w:fill="FF0000"/>
            <w:vAlign w:val="center"/>
          </w:tcPr>
          <w:p w14:paraId="19582D6B" w14:textId="77777777" w:rsidR="00EE1A91" w:rsidRPr="00C73C52" w:rsidRDefault="00EE1A91" w:rsidP="00EE1A91">
            <w:pPr>
              <w:jc w:val="center"/>
              <w:rPr>
                <w:rFonts w:cs="Arial"/>
                <w:color w:val="auto"/>
              </w:rPr>
            </w:pPr>
            <w:r w:rsidRPr="00C73C52">
              <w:rPr>
                <w:rFonts w:cs="Arial"/>
                <w:color w:val="auto"/>
              </w:rPr>
              <w:t>D2</w:t>
            </w:r>
          </w:p>
        </w:tc>
      </w:tr>
    </w:tbl>
    <w:p w14:paraId="4A03B338" w14:textId="77777777" w:rsidR="00EE1A91" w:rsidRPr="00C73C52" w:rsidRDefault="00EE1A91" w:rsidP="00EE1A91">
      <w:pPr>
        <w:jc w:val="center"/>
        <w:rPr>
          <w:rFonts w:cs="Arial"/>
          <w:color w:val="auto"/>
          <w:sz w:val="20"/>
          <w:szCs w:val="20"/>
        </w:rPr>
      </w:pPr>
      <w:r w:rsidRPr="00C73C52">
        <w:rPr>
          <w:rFonts w:cs="Arial"/>
          <w:iCs/>
          <w:color w:val="auto"/>
          <w:sz w:val="20"/>
          <w:szCs w:val="20"/>
        </w:rPr>
        <w:t xml:space="preserve">źródło: </w:t>
      </w:r>
      <w:r w:rsidRPr="00C73C52">
        <w:rPr>
          <w:rFonts w:cs="Arial"/>
          <w:color w:val="auto"/>
          <w:sz w:val="20"/>
          <w:szCs w:val="20"/>
        </w:rPr>
        <w:t xml:space="preserve">Ocena jakości powietrza w województwie </w:t>
      </w:r>
      <w:r w:rsidR="00DB0D0F" w:rsidRPr="00C73C52">
        <w:rPr>
          <w:rFonts w:cs="Arial"/>
          <w:color w:val="auto"/>
          <w:sz w:val="20"/>
          <w:szCs w:val="20"/>
        </w:rPr>
        <w:t>warmińsko-mazurskim</w:t>
      </w:r>
      <w:r w:rsidR="000C0400" w:rsidRPr="00C73C52">
        <w:rPr>
          <w:rFonts w:cs="Arial"/>
          <w:color w:val="auto"/>
          <w:sz w:val="20"/>
          <w:szCs w:val="20"/>
        </w:rPr>
        <w:t xml:space="preserve"> w 2020</w:t>
      </w:r>
      <w:r w:rsidRPr="00C73C52">
        <w:rPr>
          <w:rFonts w:cs="Arial"/>
          <w:color w:val="auto"/>
          <w:sz w:val="20"/>
          <w:szCs w:val="20"/>
        </w:rPr>
        <w:t xml:space="preserve"> roku</w:t>
      </w:r>
    </w:p>
    <w:p w14:paraId="0AFF5765" w14:textId="77777777" w:rsidR="00EE1A91" w:rsidRPr="00C73C52" w:rsidRDefault="00EE1A91" w:rsidP="00EE1A91">
      <w:pPr>
        <w:jc w:val="center"/>
        <w:rPr>
          <w:rFonts w:cs="Arial"/>
          <w:color w:val="auto"/>
        </w:rPr>
      </w:pPr>
    </w:p>
    <w:p w14:paraId="00C86E53" w14:textId="22B8E034" w:rsidR="00EE1A91" w:rsidRPr="00C73C52" w:rsidRDefault="00EE1A91" w:rsidP="00EE1A91">
      <w:pPr>
        <w:ind w:firstLine="708"/>
        <w:jc w:val="both"/>
        <w:rPr>
          <w:rFonts w:cs="Arial"/>
          <w:color w:val="auto"/>
        </w:rPr>
      </w:pPr>
      <w:bookmarkStart w:id="125" w:name="_Toc494283399"/>
      <w:r w:rsidRPr="00C73C52">
        <w:rPr>
          <w:rFonts w:cs="Arial"/>
          <w:color w:val="auto"/>
        </w:rPr>
        <w:t xml:space="preserve">Jak wynika z „Oceny jakości powietrza w województwie </w:t>
      </w:r>
      <w:r w:rsidR="00DB0D0F" w:rsidRPr="00C73C52">
        <w:rPr>
          <w:rFonts w:cs="Arial"/>
          <w:color w:val="auto"/>
        </w:rPr>
        <w:t>warmińsko-mazurskim</w:t>
      </w:r>
      <w:r w:rsidRPr="00C73C52">
        <w:rPr>
          <w:rFonts w:cs="Arial"/>
          <w:color w:val="auto"/>
        </w:rPr>
        <w:t xml:space="preserve"> w</w:t>
      </w:r>
      <w:r w:rsidR="00AA2243">
        <w:rPr>
          <w:rFonts w:cs="Arial"/>
          <w:color w:val="auto"/>
        </w:rPr>
        <w:t> </w:t>
      </w:r>
      <w:r w:rsidRPr="00C73C52">
        <w:rPr>
          <w:rFonts w:cs="Arial"/>
          <w:color w:val="auto"/>
        </w:rPr>
        <w:t>20</w:t>
      </w:r>
      <w:r w:rsidR="006F0CBB" w:rsidRPr="00C73C52">
        <w:rPr>
          <w:rFonts w:cs="Arial"/>
          <w:color w:val="auto"/>
        </w:rPr>
        <w:t>20</w:t>
      </w:r>
      <w:r w:rsidRPr="00C73C52">
        <w:rPr>
          <w:rFonts w:cs="Arial"/>
          <w:color w:val="auto"/>
        </w:rPr>
        <w:t xml:space="preserve"> roku” na terenie strefy </w:t>
      </w:r>
      <w:r w:rsidR="00AD769A" w:rsidRPr="00C73C52">
        <w:rPr>
          <w:rFonts w:cs="Arial"/>
          <w:color w:val="auto"/>
        </w:rPr>
        <w:t>warmińsko-mazurskiej</w:t>
      </w:r>
      <w:r w:rsidRPr="00C73C52">
        <w:rPr>
          <w:rFonts w:cs="Arial"/>
          <w:color w:val="auto"/>
        </w:rPr>
        <w:t>, stwierdzono przekroczenie wartości docelowej stężenia średniorocznego benzo(a)pirenu w pyle PM10</w:t>
      </w:r>
      <w:r w:rsidR="00AE0214" w:rsidRPr="00C73C52">
        <w:rPr>
          <w:rFonts w:cs="Arial"/>
          <w:color w:val="auto"/>
        </w:rPr>
        <w:t xml:space="preserve"> oraz stanu dopuszczalnego dla celu długoterminowego ozonu</w:t>
      </w:r>
      <w:r w:rsidRPr="00C73C52">
        <w:rPr>
          <w:rFonts w:cs="Arial"/>
          <w:color w:val="auto"/>
        </w:rPr>
        <w:t>. Wyniki oceny stężeń zanieczyszczeń w</w:t>
      </w:r>
      <w:r w:rsidR="00AA2243">
        <w:rPr>
          <w:rFonts w:cs="Arial"/>
          <w:color w:val="auto"/>
        </w:rPr>
        <w:t> </w:t>
      </w:r>
      <w:r w:rsidRPr="00C73C52">
        <w:rPr>
          <w:rFonts w:cs="Arial"/>
          <w:color w:val="auto"/>
        </w:rPr>
        <w:t>powietrzu występujących w 20</w:t>
      </w:r>
      <w:r w:rsidR="006F0CBB" w:rsidRPr="00C73C52">
        <w:rPr>
          <w:rFonts w:cs="Arial"/>
          <w:color w:val="auto"/>
        </w:rPr>
        <w:t>20</w:t>
      </w:r>
      <w:r w:rsidRPr="00C73C52">
        <w:rPr>
          <w:rFonts w:cs="Arial"/>
          <w:color w:val="auto"/>
        </w:rPr>
        <w:t xml:space="preserve"> r. na obszarze strefy </w:t>
      </w:r>
      <w:r w:rsidR="00AD769A" w:rsidRPr="00C73C52">
        <w:rPr>
          <w:rFonts w:cs="Arial"/>
          <w:color w:val="auto"/>
        </w:rPr>
        <w:t>warmińsko-mazurskiej</w:t>
      </w:r>
      <w:r w:rsidRPr="00C73C52">
        <w:rPr>
          <w:rFonts w:cs="Arial"/>
          <w:color w:val="auto"/>
        </w:rPr>
        <w:t xml:space="preserve">, uwzględniające kryterium ochrony roślin, wykazały przekroczenia stanu dopuszczalnego dla celu długoterminowego ozonu. Osiągnięcie poziomu celu długoterminowego zawartości ozonu w powietrzu, zgodnie z ustawą Prawo ochrony środowiska winno być jednym z celów wojewódzkiego programu ochrony środowiska. Zgodnie z </w:t>
      </w:r>
      <w:r w:rsidR="000C0400" w:rsidRPr="00C73C52">
        <w:rPr>
          <w:rFonts w:cs="Arial"/>
          <w:color w:val="auto"/>
        </w:rPr>
        <w:t>art.</w:t>
      </w:r>
      <w:r w:rsidRPr="00C73C52">
        <w:rPr>
          <w:rFonts w:cs="Arial"/>
          <w:color w:val="auto"/>
        </w:rPr>
        <w:t xml:space="preserve"> 91 ustawy Prawo ochrony środowiska dla wszystkich stref, w których stwierdzono przekroczenia poziomów dopuszczalnych i docelowych (strefy w klasie C) należy opracować programy ochrony powietrza, mające na celu osiągnięcie ww. poziomów substancji w powietrzu. Należy pamiętać, iż powyższe wyniki oceny obejmują całą strefę </w:t>
      </w:r>
      <w:r w:rsidR="00AC06C8" w:rsidRPr="00C73C52">
        <w:rPr>
          <w:rFonts w:cs="Arial"/>
          <w:color w:val="auto"/>
        </w:rPr>
        <w:t>warmińsko-mazurską</w:t>
      </w:r>
      <w:r w:rsidRPr="00C73C52">
        <w:rPr>
          <w:rFonts w:cs="Arial"/>
          <w:color w:val="auto"/>
        </w:rPr>
        <w:t xml:space="preserve"> i są wartościami uśrednionymi dla jej obszaru.</w:t>
      </w:r>
    </w:p>
    <w:p w14:paraId="243D1536" w14:textId="77777777" w:rsidR="00EE1A91" w:rsidRPr="00C73C52" w:rsidRDefault="00EE1A91" w:rsidP="00EE1A91">
      <w:pPr>
        <w:ind w:firstLine="708"/>
        <w:jc w:val="both"/>
        <w:rPr>
          <w:rFonts w:eastAsia="Calibri" w:cs="Arial"/>
          <w:color w:val="auto"/>
        </w:rPr>
      </w:pPr>
    </w:p>
    <w:p w14:paraId="56636ECA" w14:textId="5F40F15E" w:rsidR="00EE1A91" w:rsidRPr="00C73C52" w:rsidRDefault="00EE1A91" w:rsidP="00EE1A91">
      <w:pPr>
        <w:ind w:firstLine="709"/>
        <w:jc w:val="both"/>
        <w:rPr>
          <w:rFonts w:cs="Arial"/>
          <w:color w:val="auto"/>
        </w:rPr>
      </w:pPr>
      <w:r w:rsidRPr="00C73C52">
        <w:rPr>
          <w:rFonts w:cs="Arial"/>
          <w:color w:val="auto"/>
        </w:rPr>
        <w:t xml:space="preserve">Poniżej przedstawiono w formie graficznej </w:t>
      </w:r>
      <w:r w:rsidR="00AE0214" w:rsidRPr="00C73C52">
        <w:rPr>
          <w:rFonts w:cs="Arial"/>
          <w:color w:val="auto"/>
        </w:rPr>
        <w:t>zasięg obszarów przekroczeń dla ozonu i</w:t>
      </w:r>
      <w:r w:rsidR="00AA2243">
        <w:rPr>
          <w:rFonts w:cs="Arial"/>
          <w:color w:val="auto"/>
        </w:rPr>
        <w:t> </w:t>
      </w:r>
      <w:r w:rsidR="00AE0214" w:rsidRPr="00C73C52">
        <w:rPr>
          <w:rFonts w:cs="Arial"/>
          <w:color w:val="auto"/>
        </w:rPr>
        <w:t>benzo(a)pirenu</w:t>
      </w:r>
      <w:r w:rsidRPr="00C73C52">
        <w:rPr>
          <w:rFonts w:cs="Arial"/>
          <w:color w:val="auto"/>
        </w:rPr>
        <w:t>.</w:t>
      </w:r>
      <w:bookmarkStart w:id="126" w:name="_Toc482878150"/>
    </w:p>
    <w:p w14:paraId="3F9E2D3D" w14:textId="77777777" w:rsidR="00EE1A91" w:rsidRPr="00C73C52" w:rsidRDefault="00EE1A91" w:rsidP="00EE1A91">
      <w:pPr>
        <w:spacing w:after="200"/>
        <w:rPr>
          <w:rFonts w:eastAsiaTheme="minorEastAsia" w:cs="Arial"/>
          <w:b/>
          <w:bCs/>
          <w:color w:val="auto"/>
          <w:sz w:val="20"/>
          <w:szCs w:val="20"/>
          <w:lang w:eastAsia="pl-PL"/>
        </w:rPr>
      </w:pPr>
      <w:bookmarkStart w:id="127" w:name="_Toc516657269"/>
    </w:p>
    <w:p w14:paraId="323A43E5" w14:textId="77777777" w:rsidR="00EE1A91" w:rsidRPr="00C73C52" w:rsidRDefault="00EE1A91" w:rsidP="00EE1A91">
      <w:pPr>
        <w:spacing w:after="200"/>
        <w:rPr>
          <w:rFonts w:eastAsiaTheme="minorEastAsia" w:cs="Arial"/>
          <w:b/>
          <w:bCs/>
          <w:color w:val="auto"/>
          <w:sz w:val="20"/>
          <w:szCs w:val="20"/>
          <w:lang w:eastAsia="pl-PL"/>
        </w:rPr>
      </w:pPr>
      <w:r w:rsidRPr="00C73C52">
        <w:rPr>
          <w:rFonts w:eastAsiaTheme="minorEastAsia" w:cs="Arial"/>
          <w:b/>
          <w:bCs/>
          <w:color w:val="auto"/>
          <w:sz w:val="20"/>
          <w:szCs w:val="20"/>
          <w:lang w:eastAsia="pl-PL"/>
        </w:rPr>
        <w:br w:type="page"/>
      </w:r>
    </w:p>
    <w:bookmarkEnd w:id="126"/>
    <w:bookmarkEnd w:id="127"/>
    <w:p w14:paraId="004B6DA7" w14:textId="77777777" w:rsidR="00EE1A91" w:rsidRPr="00C73C52" w:rsidRDefault="00AE0214" w:rsidP="006F0CBB">
      <w:pPr>
        <w:spacing w:line="240" w:lineRule="auto"/>
        <w:jc w:val="both"/>
        <w:rPr>
          <w:rFonts w:cs="Arial"/>
          <w:color w:val="auto"/>
          <w:highlight w:val="yellow"/>
        </w:rPr>
      </w:pPr>
      <w:r w:rsidRPr="00C73C52">
        <w:rPr>
          <w:rFonts w:cs="Arial"/>
          <w:noProof/>
          <w:color w:val="auto"/>
          <w:lang w:eastAsia="pl-PL"/>
        </w:rPr>
        <w:lastRenderedPageBreak/>
        <w:drawing>
          <wp:inline distT="0" distB="0" distL="0" distR="0" wp14:anchorId="78E43B7D" wp14:editId="66CB1674">
            <wp:extent cx="5760720" cy="396317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3963174"/>
                    </a:xfrm>
                    <a:prstGeom prst="rect">
                      <a:avLst/>
                    </a:prstGeom>
                  </pic:spPr>
                </pic:pic>
              </a:graphicData>
            </a:graphic>
          </wp:inline>
        </w:drawing>
      </w:r>
    </w:p>
    <w:p w14:paraId="68BA61C1" w14:textId="3C3805D5" w:rsidR="00AE0214" w:rsidRPr="00C73C52" w:rsidRDefault="006F0CBB" w:rsidP="00EE1A91">
      <w:pPr>
        <w:jc w:val="center"/>
        <w:rPr>
          <w:rFonts w:eastAsiaTheme="minorEastAsia" w:cs="Arial"/>
          <w:b/>
          <w:bCs/>
          <w:color w:val="auto"/>
          <w:sz w:val="20"/>
          <w:szCs w:val="20"/>
          <w:lang w:eastAsia="pl-PL"/>
        </w:rPr>
      </w:pPr>
      <w:bookmarkStart w:id="128" w:name="_Toc85444146"/>
      <w:r w:rsidRPr="00C73C52">
        <w:rPr>
          <w:rFonts w:eastAsiaTheme="minorEastAsia" w:cs="Arial"/>
          <w:b/>
          <w:bCs/>
          <w:color w:val="auto"/>
          <w:sz w:val="20"/>
          <w:szCs w:val="20"/>
          <w:lang w:eastAsia="pl-PL"/>
        </w:rPr>
        <w:t xml:space="preserve">Rysunek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Rysunek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13</w:t>
      </w:r>
      <w:r w:rsidR="00C44B54" w:rsidRPr="00C73C52">
        <w:rPr>
          <w:rFonts w:eastAsiaTheme="minorEastAsia" w:cs="Arial"/>
          <w:b/>
          <w:bCs/>
          <w:color w:val="auto"/>
          <w:sz w:val="20"/>
          <w:szCs w:val="20"/>
          <w:lang w:eastAsia="pl-PL"/>
        </w:rPr>
        <w:fldChar w:fldCharType="end"/>
      </w:r>
      <w:r w:rsidR="00AE0214" w:rsidRPr="00C73C52">
        <w:rPr>
          <w:rFonts w:eastAsiaTheme="minorEastAsia" w:cs="Arial"/>
          <w:b/>
          <w:bCs/>
          <w:color w:val="auto"/>
          <w:sz w:val="20"/>
          <w:szCs w:val="20"/>
          <w:lang w:eastAsia="pl-PL"/>
        </w:rPr>
        <w:t>Zasięg obszarów przekroczeń poziomu celu długoterminowego 120 μg/m</w:t>
      </w:r>
      <w:r w:rsidR="00AE0214" w:rsidRPr="00C73C52">
        <w:rPr>
          <w:rFonts w:eastAsiaTheme="minorEastAsia" w:cs="Arial"/>
          <w:b/>
          <w:bCs/>
          <w:color w:val="auto"/>
          <w:sz w:val="20"/>
          <w:szCs w:val="20"/>
          <w:vertAlign w:val="superscript"/>
          <w:lang w:eastAsia="pl-PL"/>
        </w:rPr>
        <w:t>3</w:t>
      </w:r>
      <w:r w:rsidR="00AE0214" w:rsidRPr="00C73C52">
        <w:rPr>
          <w:rFonts w:eastAsiaTheme="minorEastAsia" w:cs="Arial"/>
          <w:b/>
          <w:bCs/>
          <w:color w:val="auto"/>
          <w:sz w:val="20"/>
          <w:szCs w:val="20"/>
          <w:lang w:eastAsia="pl-PL"/>
        </w:rPr>
        <w:t xml:space="preserve"> ozonu w województwie warmińsko-mazurskim kryterium ochrona zdrowia ludzi.</w:t>
      </w:r>
      <w:bookmarkEnd w:id="128"/>
    </w:p>
    <w:p w14:paraId="51450AE5" w14:textId="77777777" w:rsidR="00EE1A91" w:rsidRPr="00C73C52" w:rsidRDefault="00EE1A91" w:rsidP="00EE1A91">
      <w:pPr>
        <w:jc w:val="center"/>
        <w:rPr>
          <w:rFonts w:cs="Arial"/>
          <w:color w:val="auto"/>
          <w:sz w:val="20"/>
          <w:szCs w:val="20"/>
        </w:rPr>
      </w:pPr>
      <w:r w:rsidRPr="00C73C52">
        <w:rPr>
          <w:rFonts w:cs="Arial"/>
          <w:iCs/>
          <w:color w:val="auto"/>
          <w:sz w:val="20"/>
          <w:szCs w:val="20"/>
        </w:rPr>
        <w:t xml:space="preserve">źródło: </w:t>
      </w:r>
      <w:r w:rsidRPr="00C73C52">
        <w:rPr>
          <w:rFonts w:cs="Arial"/>
          <w:color w:val="auto"/>
          <w:sz w:val="20"/>
          <w:szCs w:val="20"/>
        </w:rPr>
        <w:t xml:space="preserve">Ocena jakości powietrza w województwie </w:t>
      </w:r>
      <w:r w:rsidR="00DB0D0F" w:rsidRPr="00C73C52">
        <w:rPr>
          <w:rFonts w:cs="Arial"/>
          <w:color w:val="auto"/>
          <w:sz w:val="20"/>
          <w:szCs w:val="20"/>
        </w:rPr>
        <w:t>warmińsko-mazurskim</w:t>
      </w:r>
      <w:r w:rsidRPr="00C73C52">
        <w:rPr>
          <w:rFonts w:cs="Arial"/>
          <w:color w:val="auto"/>
          <w:sz w:val="20"/>
          <w:szCs w:val="20"/>
        </w:rPr>
        <w:t xml:space="preserve"> w 20</w:t>
      </w:r>
      <w:r w:rsidR="006F0CBB" w:rsidRPr="00C73C52">
        <w:rPr>
          <w:rFonts w:cs="Arial"/>
          <w:color w:val="auto"/>
          <w:sz w:val="20"/>
          <w:szCs w:val="20"/>
        </w:rPr>
        <w:t>20</w:t>
      </w:r>
      <w:r w:rsidRPr="00C73C52">
        <w:rPr>
          <w:rFonts w:cs="Arial"/>
          <w:color w:val="auto"/>
          <w:sz w:val="20"/>
          <w:szCs w:val="20"/>
        </w:rPr>
        <w:t xml:space="preserve"> roku</w:t>
      </w:r>
    </w:p>
    <w:p w14:paraId="60BFDCFD" w14:textId="77777777" w:rsidR="006F0CBB" w:rsidRPr="00C73C52" w:rsidRDefault="00AE0214" w:rsidP="00AE0214">
      <w:pPr>
        <w:jc w:val="center"/>
        <w:rPr>
          <w:rFonts w:eastAsiaTheme="minorEastAsia" w:cs="Arial"/>
          <w:b/>
          <w:bCs/>
          <w:color w:val="auto"/>
          <w:sz w:val="20"/>
          <w:szCs w:val="20"/>
          <w:lang w:eastAsia="pl-PL"/>
        </w:rPr>
      </w:pPr>
      <w:r w:rsidRPr="00C73C52">
        <w:rPr>
          <w:rFonts w:cs="Arial"/>
          <w:noProof/>
          <w:color w:val="auto"/>
          <w:lang w:eastAsia="pl-PL"/>
        </w:rPr>
        <w:drawing>
          <wp:inline distT="0" distB="0" distL="0" distR="0" wp14:anchorId="18295DA6" wp14:editId="05FA664D">
            <wp:extent cx="5762436" cy="39052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2381"/>
                    <a:stretch/>
                  </pic:blipFill>
                  <pic:spPr bwMode="auto">
                    <a:xfrm>
                      <a:off x="0" y="0"/>
                      <a:ext cx="5760720" cy="3904087"/>
                    </a:xfrm>
                    <a:prstGeom prst="rect">
                      <a:avLst/>
                    </a:prstGeom>
                    <a:ln>
                      <a:noFill/>
                    </a:ln>
                    <a:extLst>
                      <a:ext uri="{53640926-AAD7-44D8-BBD7-CCE9431645EC}">
                        <a14:shadowObscured xmlns:a14="http://schemas.microsoft.com/office/drawing/2010/main"/>
                      </a:ext>
                    </a:extLst>
                  </pic:spPr>
                </pic:pic>
              </a:graphicData>
            </a:graphic>
          </wp:inline>
        </w:drawing>
      </w:r>
      <w:bookmarkStart w:id="129" w:name="_Toc516657270"/>
    </w:p>
    <w:p w14:paraId="3B8DC208" w14:textId="46097A0C" w:rsidR="00AE0214" w:rsidRPr="00C73C52" w:rsidRDefault="006F0CBB" w:rsidP="006F0CBB">
      <w:pPr>
        <w:spacing w:line="240" w:lineRule="auto"/>
        <w:jc w:val="center"/>
        <w:rPr>
          <w:rFonts w:eastAsiaTheme="minorEastAsia" w:cs="Arial"/>
          <w:b/>
          <w:bCs/>
          <w:color w:val="auto"/>
          <w:sz w:val="20"/>
          <w:szCs w:val="20"/>
          <w:lang w:eastAsia="pl-PL"/>
        </w:rPr>
      </w:pPr>
      <w:bookmarkStart w:id="130" w:name="_Toc85444147"/>
      <w:r w:rsidRPr="00C73C52">
        <w:rPr>
          <w:rFonts w:eastAsiaTheme="minorEastAsia" w:cs="Arial"/>
          <w:b/>
          <w:bCs/>
          <w:color w:val="auto"/>
          <w:sz w:val="20"/>
          <w:szCs w:val="20"/>
          <w:lang w:eastAsia="pl-PL"/>
        </w:rPr>
        <w:t xml:space="preserve">Rysunek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Rysunek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14</w:t>
      </w:r>
      <w:r w:rsidR="00C44B54" w:rsidRPr="00C73C52">
        <w:rPr>
          <w:rFonts w:eastAsiaTheme="minorEastAsia" w:cs="Arial"/>
          <w:b/>
          <w:bCs/>
          <w:color w:val="auto"/>
          <w:sz w:val="20"/>
          <w:szCs w:val="20"/>
          <w:lang w:eastAsia="pl-PL"/>
        </w:rPr>
        <w:fldChar w:fldCharType="end"/>
      </w:r>
      <w:bookmarkEnd w:id="129"/>
      <w:r w:rsidR="00AE0214" w:rsidRPr="00C73C52">
        <w:rPr>
          <w:rFonts w:eastAsiaTheme="minorEastAsia" w:cs="Arial"/>
          <w:b/>
          <w:bCs/>
          <w:color w:val="auto"/>
          <w:sz w:val="20"/>
          <w:szCs w:val="20"/>
          <w:lang w:eastAsia="pl-PL"/>
        </w:rPr>
        <w:t xml:space="preserve">Zasięg obszarów przekroczeń poziomu docelowego benzo(a)pirenu określonego ze względu na ochronę zdrowia w województwie </w:t>
      </w:r>
      <w:r w:rsidR="00983DA0" w:rsidRPr="00C73C52">
        <w:rPr>
          <w:rFonts w:eastAsiaTheme="minorEastAsia" w:cs="Arial"/>
          <w:b/>
          <w:bCs/>
          <w:color w:val="auto"/>
          <w:sz w:val="20"/>
          <w:szCs w:val="20"/>
          <w:lang w:eastAsia="pl-PL"/>
        </w:rPr>
        <w:t>warmińsko-mazurskim</w:t>
      </w:r>
      <w:r w:rsidR="00AE0214" w:rsidRPr="00C73C52">
        <w:rPr>
          <w:rFonts w:eastAsiaTheme="minorEastAsia" w:cs="Arial"/>
          <w:b/>
          <w:bCs/>
          <w:color w:val="auto"/>
          <w:sz w:val="20"/>
          <w:szCs w:val="20"/>
          <w:lang w:eastAsia="pl-PL"/>
        </w:rPr>
        <w:t xml:space="preserve"> w 2020 roku</w:t>
      </w:r>
      <w:bookmarkEnd w:id="130"/>
    </w:p>
    <w:p w14:paraId="48598ADE" w14:textId="77777777" w:rsidR="00EE1A91" w:rsidRPr="00C73C52" w:rsidRDefault="00EE1A91" w:rsidP="006F0CBB">
      <w:pPr>
        <w:spacing w:line="240" w:lineRule="auto"/>
        <w:jc w:val="center"/>
        <w:rPr>
          <w:rFonts w:cs="Arial"/>
          <w:color w:val="auto"/>
          <w:sz w:val="20"/>
          <w:szCs w:val="20"/>
        </w:rPr>
      </w:pPr>
      <w:r w:rsidRPr="00C73C52">
        <w:rPr>
          <w:rFonts w:cs="Arial"/>
          <w:iCs/>
          <w:color w:val="auto"/>
          <w:sz w:val="20"/>
          <w:szCs w:val="20"/>
        </w:rPr>
        <w:t xml:space="preserve">źródło: </w:t>
      </w:r>
      <w:r w:rsidRPr="00C73C52">
        <w:rPr>
          <w:rFonts w:cs="Arial"/>
          <w:color w:val="auto"/>
          <w:sz w:val="20"/>
          <w:szCs w:val="20"/>
        </w:rPr>
        <w:t xml:space="preserve">Ocena jakości powietrza </w:t>
      </w:r>
      <w:r w:rsidR="006F0CBB" w:rsidRPr="00C73C52">
        <w:rPr>
          <w:rFonts w:cs="Arial"/>
          <w:color w:val="auto"/>
          <w:sz w:val="20"/>
          <w:szCs w:val="20"/>
        </w:rPr>
        <w:t xml:space="preserve">w województwie </w:t>
      </w:r>
      <w:r w:rsidR="00DB0D0F" w:rsidRPr="00C73C52">
        <w:rPr>
          <w:rFonts w:cs="Arial"/>
          <w:color w:val="auto"/>
          <w:sz w:val="20"/>
          <w:szCs w:val="20"/>
        </w:rPr>
        <w:t>warmińsko-mazurskim</w:t>
      </w:r>
      <w:r w:rsidR="006F0CBB" w:rsidRPr="00C73C52">
        <w:rPr>
          <w:rFonts w:cs="Arial"/>
          <w:color w:val="auto"/>
          <w:sz w:val="20"/>
          <w:szCs w:val="20"/>
        </w:rPr>
        <w:t xml:space="preserve"> w 2020</w:t>
      </w:r>
      <w:r w:rsidRPr="00C73C52">
        <w:rPr>
          <w:rFonts w:cs="Arial"/>
          <w:color w:val="auto"/>
          <w:sz w:val="20"/>
          <w:szCs w:val="20"/>
        </w:rPr>
        <w:t>roku</w:t>
      </w:r>
    </w:p>
    <w:p w14:paraId="2E3137F2" w14:textId="77777777" w:rsidR="00EE1A91" w:rsidRPr="00C73C52" w:rsidRDefault="00EE1A91" w:rsidP="00EE1A91">
      <w:pPr>
        <w:spacing w:before="120"/>
        <w:jc w:val="both"/>
        <w:rPr>
          <w:rFonts w:eastAsia="Calibri" w:cs="Arial"/>
          <w:b/>
          <w:bCs/>
          <w:color w:val="auto"/>
          <w:u w:val="single"/>
        </w:rPr>
      </w:pPr>
      <w:r w:rsidRPr="00C73C52">
        <w:rPr>
          <w:rFonts w:eastAsia="Calibri" w:cs="Arial"/>
          <w:b/>
          <w:bCs/>
          <w:color w:val="auto"/>
          <w:u w:val="single"/>
        </w:rPr>
        <w:lastRenderedPageBreak/>
        <w:t>Program Ochrony Powietrza</w:t>
      </w:r>
    </w:p>
    <w:p w14:paraId="313C1BD4" w14:textId="77777777" w:rsidR="00EE1A91" w:rsidRPr="00C73C52" w:rsidRDefault="00EE1A91" w:rsidP="00EE1A91">
      <w:pPr>
        <w:jc w:val="both"/>
        <w:rPr>
          <w:rFonts w:cs="Arial"/>
          <w:color w:val="auto"/>
        </w:rPr>
      </w:pPr>
    </w:p>
    <w:p w14:paraId="6A04507B" w14:textId="28C703C8" w:rsidR="00130F9B" w:rsidRPr="00C73C52" w:rsidRDefault="00563E7F" w:rsidP="00EE1A91">
      <w:pPr>
        <w:jc w:val="both"/>
        <w:rPr>
          <w:rFonts w:cs="Arial"/>
          <w:color w:val="auto"/>
        </w:rPr>
      </w:pPr>
      <w:r w:rsidRPr="00C73C52">
        <w:rPr>
          <w:rFonts w:cs="Arial"/>
          <w:color w:val="auto"/>
        </w:rPr>
        <w:t xml:space="preserve">W dniu 26.05.2020 r. Sejmik Województwa Warmińsko-Mazurskiego uchwalił nowe programy ochrony powietrza (POP) </w:t>
      </w:r>
      <w:r w:rsidR="00A82B95" w:rsidRPr="00C73C52">
        <w:rPr>
          <w:rFonts w:cs="Arial"/>
          <w:color w:val="auto"/>
        </w:rPr>
        <w:t>dla stref</w:t>
      </w:r>
      <w:r w:rsidRPr="00C73C52">
        <w:rPr>
          <w:rFonts w:cs="Arial"/>
          <w:color w:val="auto"/>
        </w:rPr>
        <w:t xml:space="preserve"> województwa warmińsko-mazurskiego, tj. strefy miasto Elbląg i strefy warmińsko-mazurskiej. Programy powstały w oparciu o wyniki opracowanej w Głównym Inspektoracie Ochrony Środowiska "Rocznej oceny jakości powietrza w województwie warmińsko-mazurskim".</w:t>
      </w:r>
    </w:p>
    <w:p w14:paraId="42906EED" w14:textId="77777777" w:rsidR="00563E7F" w:rsidRPr="00C73C52" w:rsidRDefault="00563E7F" w:rsidP="00EE1A91">
      <w:pPr>
        <w:jc w:val="both"/>
        <w:rPr>
          <w:rFonts w:cs="Arial"/>
          <w:color w:val="auto"/>
        </w:rPr>
      </w:pPr>
    </w:p>
    <w:p w14:paraId="39FC57AF" w14:textId="77777777" w:rsidR="00563E7F" w:rsidRPr="00C73C52" w:rsidRDefault="00563E7F" w:rsidP="00EE1A91">
      <w:pPr>
        <w:jc w:val="both"/>
        <w:rPr>
          <w:rFonts w:cs="Arial"/>
          <w:color w:val="auto"/>
          <w:u w:val="single"/>
        </w:rPr>
      </w:pPr>
      <w:r w:rsidRPr="00C73C52">
        <w:rPr>
          <w:rFonts w:cs="Arial"/>
          <w:color w:val="auto"/>
          <w:u w:val="single"/>
        </w:rPr>
        <w:t>POP dla strefy warmińsko-mazurskiej - Uchwała Nr XVI/280/20 Sejmiku Województwa Warmińsko-Mazurskiego</w:t>
      </w:r>
    </w:p>
    <w:p w14:paraId="00BB52D9" w14:textId="77777777" w:rsidR="00563E7F" w:rsidRPr="00C73C52" w:rsidRDefault="00C15052" w:rsidP="00C15052">
      <w:pPr>
        <w:jc w:val="both"/>
        <w:rPr>
          <w:rFonts w:cs="Arial"/>
          <w:color w:val="auto"/>
        </w:rPr>
      </w:pPr>
      <w:r w:rsidRPr="00C73C52">
        <w:rPr>
          <w:rFonts w:cs="Arial"/>
          <w:color w:val="auto"/>
        </w:rPr>
        <w:t>Dokument opracowano dla substancji zanieczyszczających powietrze dla których w ocenie rocznej za rok 20</w:t>
      </w:r>
      <w:r w:rsidR="000C0400" w:rsidRPr="00C73C52">
        <w:rPr>
          <w:rFonts w:cs="Arial"/>
          <w:color w:val="auto"/>
        </w:rPr>
        <w:t xml:space="preserve">18 </w:t>
      </w:r>
      <w:r w:rsidRPr="00C73C52">
        <w:rPr>
          <w:rFonts w:cs="Arial"/>
          <w:color w:val="auto"/>
        </w:rPr>
        <w:t>w strefie warmińsko-mazurskiej wskazano przekroczenia norm i stwierdzono konieczność realizacji działań naprawczych mających na celu poprawę jakości powietrza ze względu na ochronę zdrowia ludzi, czyli: pyłu zawieszonego PM10 oraz benzo(a)pirenu.</w:t>
      </w:r>
    </w:p>
    <w:p w14:paraId="2D66096D" w14:textId="77777777" w:rsidR="00563E7F" w:rsidRPr="00C73C52" w:rsidRDefault="00563E7F" w:rsidP="00EE1A91">
      <w:pPr>
        <w:jc w:val="both"/>
        <w:rPr>
          <w:rFonts w:cs="Arial"/>
          <w:color w:val="auto"/>
        </w:rPr>
      </w:pPr>
    </w:p>
    <w:p w14:paraId="3E847616" w14:textId="77777777" w:rsidR="00563E7F" w:rsidRPr="00C73C52" w:rsidRDefault="00C15052" w:rsidP="00C15052">
      <w:pPr>
        <w:jc w:val="both"/>
        <w:rPr>
          <w:rFonts w:cs="Arial"/>
          <w:color w:val="auto"/>
        </w:rPr>
      </w:pPr>
      <w:r w:rsidRPr="00C73C52">
        <w:rPr>
          <w:rFonts w:cs="Arial"/>
          <w:color w:val="auto"/>
        </w:rPr>
        <w:t xml:space="preserve">Program ochrony powietrza jest dokumentem, który wskazuje istotne powody (źródła) wystąpienia przekroczeń norm jakości powietrza w odniesieniu do ww. zanieczyszczeń w strefie warmińsko-mazurskiej oraz określa skuteczne i możliwe do zrealizowania działania, których wdrożenie spowoduje poprawę jakości powietrza i dotrzymanie norm określonych w rozporządzeniu Ministra Środowiska z dnia 24 sierpnia 2012 r. w sprawie poziomów niektórych substancji w powietrzu (Dz.U. poz. 1031 z późn. zm.). Opracowany przez zarząd województwa projekt uchwały w sprawie Programu ochrony powietrza powinien określać działania naprawcze, tak aby okresy, w których nie są dotrzymane poziomy dopuszczalne lub docelowe były jak najkrótsze </w:t>
      </w:r>
      <w:r w:rsidRPr="00C73C52">
        <w:rPr>
          <w:rStyle w:val="Odwoanieprzypisudolnego"/>
          <w:rFonts w:cs="Arial"/>
          <w:color w:val="auto"/>
        </w:rPr>
        <w:footnoteReference w:id="5"/>
      </w:r>
      <w:r w:rsidRPr="00C73C52">
        <w:rPr>
          <w:rFonts w:cs="Arial"/>
          <w:color w:val="auto"/>
        </w:rPr>
        <w:t>.</w:t>
      </w:r>
    </w:p>
    <w:p w14:paraId="7AB30703" w14:textId="77777777" w:rsidR="00C15052" w:rsidRPr="00C73C52" w:rsidRDefault="00C15052" w:rsidP="00EE1A91">
      <w:pPr>
        <w:jc w:val="both"/>
        <w:rPr>
          <w:rFonts w:cs="Arial"/>
          <w:color w:val="auto"/>
        </w:rPr>
      </w:pPr>
    </w:p>
    <w:p w14:paraId="4120FE84" w14:textId="77777777" w:rsidR="00EE1A91" w:rsidRPr="00C73C52" w:rsidRDefault="00EE1A91" w:rsidP="00EE1A91">
      <w:pPr>
        <w:jc w:val="both"/>
        <w:rPr>
          <w:rFonts w:cs="Arial"/>
          <w:b/>
          <w:color w:val="auto"/>
          <w:u w:val="single"/>
        </w:rPr>
      </w:pPr>
      <w:r w:rsidRPr="00C73C52">
        <w:rPr>
          <w:rFonts w:cs="Arial"/>
          <w:b/>
          <w:color w:val="auto"/>
          <w:u w:val="single"/>
        </w:rPr>
        <w:t>Uchwała antysmogowa</w:t>
      </w:r>
    </w:p>
    <w:p w14:paraId="29D0F4AE" w14:textId="77777777" w:rsidR="00EE1A91" w:rsidRPr="00C73C52" w:rsidRDefault="00541B83" w:rsidP="00EE1A91">
      <w:pPr>
        <w:rPr>
          <w:rFonts w:cs="Arial"/>
          <w:color w:val="auto"/>
        </w:rPr>
      </w:pPr>
      <w:r w:rsidRPr="00C73C52">
        <w:rPr>
          <w:rFonts w:cs="Arial"/>
          <w:color w:val="auto"/>
        </w:rPr>
        <w:t>Województwo warmińsko-mazurskie jest jednym z dwóch województw, w których nie została jeszcze uchwalona tzw. „uchwała antysmogowa”. Uchwał antysmogowych nie ma jeszcze w województwie podlaskim i we wspomnianym warmińsko-mazurskim.</w:t>
      </w:r>
    </w:p>
    <w:p w14:paraId="64BF8F74" w14:textId="77777777" w:rsidR="00130F9B" w:rsidRPr="00C73C52" w:rsidRDefault="00130F9B" w:rsidP="00EE1A91">
      <w:pPr>
        <w:rPr>
          <w:rFonts w:cs="Arial"/>
          <w:color w:val="auto"/>
        </w:rPr>
      </w:pPr>
    </w:p>
    <w:p w14:paraId="23EF3D71" w14:textId="77777777" w:rsidR="00EE1A91" w:rsidRPr="00C73C52" w:rsidRDefault="002C11A8" w:rsidP="00EE1A91">
      <w:pPr>
        <w:keepNext/>
        <w:keepLines/>
        <w:outlineLvl w:val="2"/>
        <w:rPr>
          <w:rFonts w:eastAsia="Times New Roman" w:cs="Arial"/>
          <w:b/>
          <w:bCs/>
          <w:color w:val="auto"/>
          <w:sz w:val="24"/>
        </w:rPr>
      </w:pPr>
      <w:bookmarkStart w:id="131" w:name="_Toc516657181"/>
      <w:bookmarkStart w:id="132" w:name="_Toc1635981"/>
      <w:bookmarkStart w:id="133" w:name="_Toc85444192"/>
      <w:bookmarkEnd w:id="125"/>
      <w:r w:rsidRPr="00C73C52">
        <w:rPr>
          <w:rFonts w:eastAsiaTheme="majorEastAsia" w:cs="Arial"/>
          <w:b/>
          <w:bCs/>
          <w:color w:val="auto"/>
          <w:sz w:val="24"/>
        </w:rPr>
        <w:t>6</w:t>
      </w:r>
      <w:r w:rsidR="00EE1A91" w:rsidRPr="00C73C52">
        <w:rPr>
          <w:rFonts w:eastAsiaTheme="majorEastAsia" w:cs="Arial"/>
          <w:b/>
          <w:bCs/>
          <w:color w:val="auto"/>
          <w:sz w:val="24"/>
        </w:rPr>
        <w:t>.1.3</w:t>
      </w:r>
      <w:r w:rsidR="00EE1A91" w:rsidRPr="00C73C52">
        <w:rPr>
          <w:rFonts w:eastAsia="Times New Roman" w:cs="Arial"/>
          <w:b/>
          <w:bCs/>
          <w:color w:val="auto"/>
          <w:sz w:val="24"/>
        </w:rPr>
        <w:t>Zagadnienia Horyzontalne</w:t>
      </w:r>
      <w:bookmarkEnd w:id="131"/>
      <w:bookmarkEnd w:id="132"/>
      <w:bookmarkEnd w:id="133"/>
    </w:p>
    <w:p w14:paraId="2C14EBE6" w14:textId="77777777" w:rsidR="00EE1A91" w:rsidRPr="00C73C52" w:rsidRDefault="00EE1A91" w:rsidP="00EE1A91">
      <w:pPr>
        <w:jc w:val="both"/>
        <w:rPr>
          <w:rFonts w:eastAsia="Calibri" w:cs="Arial"/>
          <w:b/>
          <w:color w:val="auto"/>
        </w:rPr>
      </w:pPr>
      <w:r w:rsidRPr="00C73C52">
        <w:rPr>
          <w:rFonts w:eastAsia="Calibri" w:cs="Arial"/>
          <w:b/>
          <w:color w:val="auto"/>
        </w:rPr>
        <w:t>Adaptacja do zmian klimatu</w:t>
      </w:r>
    </w:p>
    <w:p w14:paraId="39AA93D9" w14:textId="7DEBDD03" w:rsidR="00EE1A91" w:rsidRPr="00C73C52" w:rsidRDefault="00EE1A91" w:rsidP="00EE1A91">
      <w:pPr>
        <w:ind w:firstLine="708"/>
        <w:jc w:val="both"/>
        <w:rPr>
          <w:rFonts w:eastAsia="Calibri" w:cs="Arial"/>
          <w:color w:val="auto"/>
        </w:rPr>
      </w:pPr>
      <w:r w:rsidRPr="00C73C52">
        <w:rPr>
          <w:rFonts w:eastAsia="Calibri" w:cs="Arial"/>
          <w:color w:val="auto"/>
        </w:rPr>
        <w:t xml:space="preserve">Zgodnie z analizami wykonanymi na potrzeby </w:t>
      </w:r>
      <w:r w:rsidR="00A82B95" w:rsidRPr="00C73C52">
        <w:rPr>
          <w:rFonts w:eastAsia="Calibri" w:cs="Arial"/>
          <w:color w:val="auto"/>
        </w:rPr>
        <w:t>programu KLIMADA</w:t>
      </w:r>
      <w:r w:rsidRPr="00C73C52">
        <w:rPr>
          <w:rFonts w:eastAsia="Calibri" w:cs="Arial"/>
          <w:color w:val="auto"/>
        </w:rPr>
        <w:t xml:space="preserve">, zamieszczonymi </w:t>
      </w:r>
      <w:r w:rsidRPr="00C73C52">
        <w:rPr>
          <w:rFonts w:eastAsia="Calibri" w:cs="Arial"/>
          <w:i/>
          <w:color w:val="auto"/>
        </w:rPr>
        <w:t xml:space="preserve">w Strategicznym planie adaptacji dla sektorów i obszarów wrażliwych na zmiany klimatu do roku 2020, </w:t>
      </w:r>
      <w:r w:rsidRPr="00C73C52">
        <w:rPr>
          <w:rFonts w:eastAsia="Calibri" w:cs="Arial"/>
          <w:color w:val="auto"/>
        </w:rPr>
        <w:t xml:space="preserve">na przestrzeni następnych lat warunki klimatyczne Polski zmienią się. Przewidywane jest zwiększenie się średniej rocznej temperatury ilości dni upalnych </w:t>
      </w:r>
      <w:r w:rsidRPr="00C73C52">
        <w:rPr>
          <w:rFonts w:eastAsia="Calibri" w:cs="Arial"/>
          <w:color w:val="auto"/>
        </w:rPr>
        <w:br/>
        <w:t>(z temperaturą powyżej 25</w:t>
      </w:r>
      <w:r w:rsidRPr="00C73C52">
        <w:rPr>
          <w:rFonts w:eastAsia="Calibri" w:cs="Arial"/>
          <w:color w:val="auto"/>
          <w:vertAlign w:val="superscript"/>
        </w:rPr>
        <w:t>o</w:t>
      </w:r>
      <w:r w:rsidRPr="00C73C52">
        <w:rPr>
          <w:rFonts w:eastAsia="Calibri" w:cs="Arial"/>
          <w:color w:val="auto"/>
        </w:rPr>
        <w:t xml:space="preserve"> C) oraz zmniejszenie się ilości dni z temperaturami poniżej 0</w:t>
      </w:r>
      <w:r w:rsidRPr="00C73C52">
        <w:rPr>
          <w:rFonts w:eastAsia="Calibri" w:cs="Arial"/>
          <w:color w:val="auto"/>
          <w:vertAlign w:val="superscript"/>
        </w:rPr>
        <w:t>o</w:t>
      </w:r>
      <w:r w:rsidRPr="00C73C52">
        <w:rPr>
          <w:rFonts w:eastAsia="Calibri" w:cs="Arial"/>
          <w:color w:val="auto"/>
        </w:rPr>
        <w:t xml:space="preserve"> C. </w:t>
      </w:r>
    </w:p>
    <w:p w14:paraId="5FF6B5A3" w14:textId="77777777" w:rsidR="00EE1A91" w:rsidRPr="00C73C52" w:rsidRDefault="00EE1A91" w:rsidP="00EE1A91">
      <w:pPr>
        <w:jc w:val="both"/>
        <w:rPr>
          <w:rFonts w:eastAsia="Calibri" w:cs="Arial"/>
          <w:color w:val="auto"/>
        </w:rPr>
      </w:pPr>
      <w:r w:rsidRPr="00C73C52">
        <w:rPr>
          <w:rFonts w:eastAsia="Calibri" w:cs="Arial"/>
          <w:color w:val="auto"/>
        </w:rPr>
        <w:t xml:space="preserve">Efektem tego może być ograniczenie zapotrzebowania na energię potrzebną do ogrzewania pomieszczeń mieszkalnych, co jednocześnie spowoduje ograniczenie emisji gazów cieplarnianych. Zwiększenie się ilości dni upalnych, może z kolei spowodować wzrost zapotrzebowania na energię (urządzenia klimatyzacyjne). Większa ilość dni słonecznych przyczyni się natomiast do polepszenia się warunków słonecznych, wyjątkowo ważnych przy korzystaniu z energii odnawialnej. </w:t>
      </w:r>
    </w:p>
    <w:p w14:paraId="06FD3853" w14:textId="77777777" w:rsidR="00EE1A91" w:rsidRPr="00C73C52" w:rsidRDefault="00EE1A91" w:rsidP="00EE1A91">
      <w:pPr>
        <w:ind w:firstLine="709"/>
        <w:jc w:val="both"/>
        <w:rPr>
          <w:rFonts w:eastAsia="Calibri" w:cs="Arial"/>
          <w:color w:val="auto"/>
        </w:rPr>
      </w:pPr>
      <w:r w:rsidRPr="00C73C52">
        <w:rPr>
          <w:rFonts w:eastAsia="Calibri" w:cs="Arial"/>
          <w:color w:val="auto"/>
        </w:rPr>
        <w:lastRenderedPageBreak/>
        <w:t>Konieczne będzie dostosowanie systemu energetycznego do wahań temperatur oraz zapotrzebowania energetycznego, wdrożenie rozproszonych, niskoemisyjnych źródeł energii oraz wykorzystywanie energii odnawialnej.</w:t>
      </w:r>
    </w:p>
    <w:p w14:paraId="3B666C91" w14:textId="77777777" w:rsidR="00EE1A91" w:rsidRPr="00C73C52" w:rsidRDefault="00EE1A91" w:rsidP="00EE1A91">
      <w:pPr>
        <w:ind w:firstLine="708"/>
        <w:jc w:val="both"/>
        <w:rPr>
          <w:rFonts w:eastAsia="Calibri" w:cs="Arial"/>
          <w:color w:val="auto"/>
        </w:rPr>
      </w:pPr>
    </w:p>
    <w:p w14:paraId="635FDB27" w14:textId="77777777" w:rsidR="00EE1A91" w:rsidRPr="00C73C52" w:rsidRDefault="00EE1A91" w:rsidP="00EE1A91">
      <w:pPr>
        <w:rPr>
          <w:rFonts w:eastAsia="Calibri" w:cs="Arial"/>
          <w:b/>
          <w:color w:val="auto"/>
        </w:rPr>
      </w:pPr>
      <w:r w:rsidRPr="00C73C52">
        <w:rPr>
          <w:rFonts w:eastAsia="Calibri" w:cs="Arial"/>
          <w:b/>
          <w:color w:val="auto"/>
        </w:rPr>
        <w:t>Nadzwyczajne zagrożenia środowiska</w:t>
      </w:r>
    </w:p>
    <w:p w14:paraId="6F675742" w14:textId="77777777" w:rsidR="00EE1A91" w:rsidRPr="00C73C52" w:rsidRDefault="00EE1A91" w:rsidP="00EE1A91">
      <w:pPr>
        <w:ind w:firstLine="709"/>
        <w:jc w:val="both"/>
        <w:rPr>
          <w:rFonts w:eastAsia="Calibri" w:cs="Arial"/>
          <w:color w:val="auto"/>
        </w:rPr>
      </w:pPr>
      <w:r w:rsidRPr="00C73C52">
        <w:rPr>
          <w:rFonts w:eastAsia="Calibri" w:cs="Arial"/>
          <w:color w:val="auto"/>
        </w:rPr>
        <w:t xml:space="preserve">Do nadzwyczajnych zagrożeń środowiska, w zakresie ochrony powietrza, można zaliczyć wszelkiego rodzaju awarie sieci przesyłowych oraz awarie w zakładach przemysłowych. </w:t>
      </w:r>
    </w:p>
    <w:p w14:paraId="6A8B74FD" w14:textId="77777777" w:rsidR="00EE1A91" w:rsidRPr="00C73C52" w:rsidRDefault="00EE1A91" w:rsidP="00EE1A91">
      <w:pPr>
        <w:ind w:firstLine="709"/>
        <w:jc w:val="both"/>
        <w:rPr>
          <w:rFonts w:eastAsia="Calibri" w:cs="Arial"/>
          <w:color w:val="auto"/>
        </w:rPr>
      </w:pPr>
    </w:p>
    <w:p w14:paraId="0313EB0D" w14:textId="77777777" w:rsidR="00EE1A91" w:rsidRPr="00C73C52" w:rsidRDefault="00EE1A91" w:rsidP="00EE1A91">
      <w:pPr>
        <w:ind w:firstLine="709"/>
        <w:jc w:val="both"/>
        <w:rPr>
          <w:rFonts w:eastAsia="Calibri" w:cs="Arial"/>
          <w:color w:val="auto"/>
        </w:rPr>
      </w:pPr>
      <w:r w:rsidRPr="00C73C52">
        <w:rPr>
          <w:rFonts w:eastAsia="Calibri" w:cs="Arial"/>
          <w:color w:val="auto"/>
        </w:rPr>
        <w:t>Awaria instalacji przemysłowych lub przesyłowych może doprowadzić do uwolnienia dużych ilości lotnych związków chemicznych do powietrza. Substancje takie mogą cechować się negatywnym wpływem na organizmy żywe oraz środowisko naturalne. Zasięg skażenia po awarii przemysłowej jest zależny od lokalnych uwarunkowań terenowych, klimatu oraz pogody i w zależności od tych parametrów może pokryć bardzo duży obszar.</w:t>
      </w:r>
    </w:p>
    <w:p w14:paraId="2E2CFCBC" w14:textId="77777777" w:rsidR="00EE1A91" w:rsidRPr="00C73C52" w:rsidRDefault="00EE1A91" w:rsidP="00EE1A91">
      <w:pPr>
        <w:jc w:val="both"/>
        <w:rPr>
          <w:rFonts w:eastAsia="Calibri" w:cs="Arial"/>
          <w:color w:val="auto"/>
        </w:rPr>
      </w:pPr>
    </w:p>
    <w:p w14:paraId="0EE875D2" w14:textId="77777777" w:rsidR="00EE1A91" w:rsidRPr="00C73C52" w:rsidRDefault="00EE1A91" w:rsidP="00EE1A91">
      <w:pPr>
        <w:jc w:val="both"/>
        <w:rPr>
          <w:rFonts w:eastAsia="Calibri" w:cs="Arial"/>
          <w:b/>
          <w:color w:val="auto"/>
        </w:rPr>
      </w:pPr>
      <w:r w:rsidRPr="00C73C52">
        <w:rPr>
          <w:rFonts w:eastAsia="Calibri" w:cs="Arial"/>
          <w:b/>
          <w:color w:val="auto"/>
        </w:rPr>
        <w:t>Działania edukacyjne</w:t>
      </w:r>
    </w:p>
    <w:p w14:paraId="06FCA247" w14:textId="77777777" w:rsidR="00EE1A91" w:rsidRPr="00C73C52" w:rsidRDefault="00EE1A91" w:rsidP="00EE1A91">
      <w:pPr>
        <w:ind w:firstLine="709"/>
        <w:jc w:val="both"/>
        <w:rPr>
          <w:rFonts w:eastAsia="Calibri" w:cs="Arial"/>
          <w:color w:val="auto"/>
        </w:rPr>
      </w:pPr>
      <w:r w:rsidRPr="00C73C52">
        <w:rPr>
          <w:rFonts w:eastAsia="Calibri" w:cs="Arial"/>
          <w:color w:val="auto"/>
        </w:rPr>
        <w:t>Jednym z najważniejszych zadań gmin jest zwiększanie świadomości ekologicznej mieszkańców – zwłaszcza tych dorosłych. Cel ten można osiągnąć poprzez organizowanie szkoleń oraz akcji edukacyjnych podejmujących tematykę zmian klimatu, sposobów minimalizowania ich skutków, ograniczania niskiej emisji oraz minimalizacji negatywnego wpływu na powietrze atmosferyczne.</w:t>
      </w:r>
    </w:p>
    <w:p w14:paraId="24EA3EFC" w14:textId="77777777" w:rsidR="00EE1A91" w:rsidRPr="00C73C52" w:rsidRDefault="00EE1A91" w:rsidP="00EE1A91">
      <w:pPr>
        <w:jc w:val="both"/>
        <w:rPr>
          <w:rFonts w:eastAsia="Calibri" w:cs="Arial"/>
          <w:b/>
          <w:color w:val="auto"/>
        </w:rPr>
      </w:pPr>
    </w:p>
    <w:p w14:paraId="497EFE12" w14:textId="77777777" w:rsidR="00EE1A91" w:rsidRPr="00C73C52" w:rsidRDefault="00EE1A91" w:rsidP="00EE1A91">
      <w:pPr>
        <w:jc w:val="both"/>
        <w:rPr>
          <w:rFonts w:eastAsia="Calibri" w:cs="Arial"/>
          <w:b/>
          <w:color w:val="auto"/>
        </w:rPr>
      </w:pPr>
      <w:r w:rsidRPr="00C73C52">
        <w:rPr>
          <w:rFonts w:eastAsia="Calibri" w:cs="Arial"/>
          <w:b/>
          <w:color w:val="auto"/>
        </w:rPr>
        <w:t>Monitoring środowiska</w:t>
      </w:r>
    </w:p>
    <w:p w14:paraId="27E5DF0B" w14:textId="4B5133CC" w:rsidR="00EE1A91" w:rsidRPr="00C73C52" w:rsidRDefault="00340B68" w:rsidP="00340B68">
      <w:pPr>
        <w:ind w:firstLine="709"/>
        <w:jc w:val="both"/>
        <w:rPr>
          <w:rFonts w:cs="Arial"/>
          <w:color w:val="auto"/>
        </w:rPr>
      </w:pPr>
      <w:r w:rsidRPr="00C73C52">
        <w:rPr>
          <w:rFonts w:eastAsia="Calibri" w:cs="Arial"/>
          <w:color w:val="auto"/>
        </w:rPr>
        <w:t xml:space="preserve">Główny Inspektorat Ochrony Środowiska prowadził na terenie województwa warmińsko-mazurskiego w 2020 roku pomiary na 6 automatycznych stacjach pomiarów jakości powietrza oraz trzech manualnych stacjach monitoringu powietrza. W wojewódzkim systemie pomiarowym funkcjonuje również stacja monitoringu tła regionalnego KMŚ Puszcza Borecka. Wyniki ze stacji w Puszczy Boreckiej służą do oceny jakości powietrza zarówno pod kątem oceny zdrowia ludzi, jak i ochrony roślin. </w:t>
      </w:r>
      <w:r w:rsidR="000C0400" w:rsidRPr="00C73C52">
        <w:rPr>
          <w:rFonts w:eastAsia="Calibri" w:cs="Arial"/>
          <w:color w:val="auto"/>
        </w:rPr>
        <w:t xml:space="preserve">W </w:t>
      </w:r>
      <w:r w:rsidRPr="00C73C52">
        <w:rPr>
          <w:rFonts w:eastAsia="Calibri" w:cs="Arial"/>
          <w:color w:val="auto"/>
        </w:rPr>
        <w:t>systemie pomiarowym</w:t>
      </w:r>
      <w:r w:rsidR="005D709A" w:rsidRPr="00C73C52">
        <w:rPr>
          <w:rFonts w:eastAsia="Calibri" w:cs="Arial"/>
          <w:color w:val="auto"/>
        </w:rPr>
        <w:t>,</w:t>
      </w:r>
      <w:r w:rsidRPr="00C73C52">
        <w:rPr>
          <w:rFonts w:eastAsia="Calibri" w:cs="Arial"/>
          <w:color w:val="auto"/>
        </w:rPr>
        <w:t xml:space="preserve"> oprócz stacji tła miejskiego które stanowią przeważająca część systemu pomiarowego</w:t>
      </w:r>
      <w:r w:rsidR="000C0400" w:rsidRPr="00C73C52">
        <w:rPr>
          <w:rFonts w:eastAsia="Calibri" w:cs="Arial"/>
          <w:color w:val="auto"/>
        </w:rPr>
        <w:t>,</w:t>
      </w:r>
      <w:r w:rsidRPr="00C73C52">
        <w:rPr>
          <w:rFonts w:eastAsia="Calibri" w:cs="Arial"/>
          <w:color w:val="auto"/>
        </w:rPr>
        <w:t xml:space="preserve"> działa jedna stacja tła pozamiejskiego – KMŚ Puszcza Borecka oraz do końca 2020 roku działała jedna stacja tła podmiejskiego przemysłowego w Glitajnach koło Korsz. Automatyczne stacje pomiarowe działały w 2020 r. w: Olsztynie, Elblągu, Ełku, Ostródzie, Gołdapi i Biskupcu. Najszerszy zakres badań w 2020 roku był na stacji w Puszczy Boreckiej oraz stacji w Olsztynie. Stacje manualne na których były przeprowadzane pomiary metodą grawimetryczną stężeń pyłu zawieszonego PM10 oraz zawartych w nim metali lub WWA przeprowadzane były w Iławie, Nidzicy oraz Glitajnach. Kompletność serii pomiarowych w</w:t>
      </w:r>
      <w:r w:rsidR="00AA2243">
        <w:rPr>
          <w:rFonts w:eastAsia="Calibri" w:cs="Arial"/>
          <w:color w:val="auto"/>
        </w:rPr>
        <w:t> </w:t>
      </w:r>
      <w:r w:rsidRPr="00C73C52">
        <w:rPr>
          <w:rFonts w:eastAsia="Calibri" w:cs="Arial"/>
          <w:color w:val="auto"/>
        </w:rPr>
        <w:t>większości z badań przeprowadzonych na stanowiskach pomiarowych w województwie była powyżej 85% co pozwala przeprowadzić ocenę jakości powietrza na podstawie pomiarów stałych. Kompletność wyników poniżej 85 % wystąpiła na stacji pomiarowej w</w:t>
      </w:r>
      <w:r w:rsidR="00AA2243">
        <w:rPr>
          <w:rFonts w:eastAsia="Calibri" w:cs="Arial"/>
          <w:color w:val="auto"/>
        </w:rPr>
        <w:t> </w:t>
      </w:r>
      <w:r w:rsidRPr="00C73C52">
        <w:rPr>
          <w:rFonts w:eastAsia="Calibri" w:cs="Arial"/>
          <w:color w:val="auto"/>
        </w:rPr>
        <w:t xml:space="preserve">Olsztynie dla </w:t>
      </w:r>
      <w:r w:rsidR="005D709A" w:rsidRPr="00C73C52">
        <w:rPr>
          <w:rFonts w:eastAsia="Calibri" w:cs="Arial"/>
          <w:color w:val="auto"/>
        </w:rPr>
        <w:t>b</w:t>
      </w:r>
      <w:r w:rsidRPr="00C73C52">
        <w:rPr>
          <w:rFonts w:eastAsia="Calibri" w:cs="Arial"/>
          <w:color w:val="auto"/>
        </w:rPr>
        <w:t>enzenu i na stacji w Ełku dla dwutlenku siarki. W związku z powyższym ocenę jakości benzenu w strefie PL2801 dokonano posługując się metodą obiektywnego szacowania przy wykorzystaniu pomiarów prowadzonych w tej samej strefie w latach ubiegłych. Natomiast ocenę jakości powietrza pod kątem zanieczyszczenia dwutlenkiem siarki w strefie warmińsko-mazurskiej dokonano na podstawie wyników pomiarowych z</w:t>
      </w:r>
      <w:r w:rsidR="00AA2243">
        <w:rPr>
          <w:rFonts w:eastAsia="Calibri" w:cs="Arial"/>
          <w:color w:val="auto"/>
        </w:rPr>
        <w:t> </w:t>
      </w:r>
      <w:r w:rsidRPr="00C73C52">
        <w:rPr>
          <w:rFonts w:eastAsia="Calibri" w:cs="Arial"/>
          <w:color w:val="auto"/>
        </w:rPr>
        <w:t>pozostałych trzech stacjach pomiarowych zlokalizowanych w: Gołdapi, Ostródzie i Puszczy Boreckiej.</w:t>
      </w:r>
    </w:p>
    <w:p w14:paraId="38AA6F0E" w14:textId="77777777" w:rsidR="00340B68" w:rsidRPr="00C73C52" w:rsidRDefault="00340B68" w:rsidP="00EE1A91">
      <w:pPr>
        <w:rPr>
          <w:rFonts w:cs="Arial"/>
          <w:color w:val="auto"/>
        </w:rPr>
      </w:pPr>
      <w:r w:rsidRPr="00C73C52">
        <w:rPr>
          <w:rFonts w:cs="Arial"/>
          <w:noProof/>
          <w:color w:val="auto"/>
          <w:lang w:eastAsia="pl-PL"/>
        </w:rPr>
        <w:lastRenderedPageBreak/>
        <w:drawing>
          <wp:inline distT="0" distB="0" distL="0" distR="0" wp14:anchorId="723345E7" wp14:editId="340D9605">
            <wp:extent cx="5760720" cy="3885393"/>
            <wp:effectExtent l="0" t="0" r="0"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3885393"/>
                    </a:xfrm>
                    <a:prstGeom prst="rect">
                      <a:avLst/>
                    </a:prstGeom>
                  </pic:spPr>
                </pic:pic>
              </a:graphicData>
            </a:graphic>
          </wp:inline>
        </w:drawing>
      </w:r>
    </w:p>
    <w:p w14:paraId="7D733F8D" w14:textId="2512E741" w:rsidR="00130F9B" w:rsidRPr="00C73C52" w:rsidRDefault="00340B68" w:rsidP="00340B68">
      <w:pPr>
        <w:pStyle w:val="Legenda"/>
        <w:jc w:val="center"/>
        <w:rPr>
          <w:rFonts w:cs="Arial"/>
          <w:color w:val="auto"/>
        </w:rPr>
      </w:pPr>
      <w:bookmarkStart w:id="134" w:name="_Toc85444148"/>
      <w:r w:rsidRPr="00C73C52">
        <w:rPr>
          <w:rFonts w:cs="Arial"/>
          <w:color w:val="auto"/>
        </w:rPr>
        <w:t xml:space="preserve">Rysunek </w:t>
      </w:r>
      <w:r w:rsidR="00C44B54" w:rsidRPr="00C73C52">
        <w:rPr>
          <w:rFonts w:cs="Arial"/>
          <w:color w:val="auto"/>
        </w:rPr>
        <w:fldChar w:fldCharType="begin"/>
      </w:r>
      <w:r w:rsidRPr="00C73C52">
        <w:rPr>
          <w:rFonts w:cs="Arial"/>
          <w:color w:val="auto"/>
        </w:rPr>
        <w:instrText xml:space="preserve"> SEQ Rysunek \* ARABIC </w:instrText>
      </w:r>
      <w:r w:rsidR="00C44B54" w:rsidRPr="00C73C52">
        <w:rPr>
          <w:rFonts w:cs="Arial"/>
          <w:color w:val="auto"/>
        </w:rPr>
        <w:fldChar w:fldCharType="separate"/>
      </w:r>
      <w:r w:rsidR="00DA4FEC">
        <w:rPr>
          <w:rFonts w:cs="Arial"/>
          <w:noProof/>
          <w:color w:val="auto"/>
        </w:rPr>
        <w:t>15</w:t>
      </w:r>
      <w:r w:rsidR="00C44B54" w:rsidRPr="00C73C52">
        <w:rPr>
          <w:rFonts w:cs="Arial"/>
          <w:color w:val="auto"/>
        </w:rPr>
        <w:fldChar w:fldCharType="end"/>
      </w:r>
      <w:r w:rsidRPr="00C73C52">
        <w:rPr>
          <w:rFonts w:cs="Arial"/>
          <w:color w:val="auto"/>
        </w:rPr>
        <w:t>. Lokalizacja stacji pomiarowych w województwie warmińsko-mazurskim wykorzystanych w ocenie za rok 2020.</w:t>
      </w:r>
      <w:bookmarkEnd w:id="134"/>
    </w:p>
    <w:p w14:paraId="495A11C3" w14:textId="4F72317F" w:rsidR="00340B68" w:rsidRPr="00C73C52" w:rsidRDefault="00340B68" w:rsidP="00340B68">
      <w:pPr>
        <w:jc w:val="center"/>
        <w:rPr>
          <w:rFonts w:cs="Arial"/>
          <w:color w:val="auto"/>
          <w:sz w:val="20"/>
          <w:lang w:eastAsia="pl-PL"/>
        </w:rPr>
      </w:pPr>
      <w:r w:rsidRPr="00C73C52">
        <w:rPr>
          <w:rFonts w:cs="Arial"/>
          <w:color w:val="auto"/>
          <w:sz w:val="20"/>
          <w:lang w:eastAsia="pl-PL"/>
        </w:rPr>
        <w:t>źródło: Ocena jakości powietrza w województwie warmińsko-mazurskim w 2020 roku</w:t>
      </w:r>
    </w:p>
    <w:p w14:paraId="1F684454" w14:textId="77777777" w:rsidR="00130F9B" w:rsidRPr="00C73C52" w:rsidRDefault="00130F9B" w:rsidP="00EE1A91">
      <w:pPr>
        <w:rPr>
          <w:rFonts w:cs="Arial"/>
          <w:color w:val="auto"/>
        </w:rPr>
      </w:pPr>
    </w:p>
    <w:p w14:paraId="7E11FFDC" w14:textId="77777777" w:rsidR="00EE1A91" w:rsidRPr="00C73C52" w:rsidRDefault="002C11A8" w:rsidP="00EE1A91">
      <w:pPr>
        <w:keepNext/>
        <w:keepLines/>
        <w:outlineLvl w:val="2"/>
        <w:rPr>
          <w:rFonts w:eastAsiaTheme="majorEastAsia" w:cs="Arial"/>
          <w:b/>
          <w:bCs/>
          <w:color w:val="auto"/>
          <w:sz w:val="24"/>
        </w:rPr>
      </w:pPr>
      <w:bookmarkStart w:id="135" w:name="_Toc516657182"/>
      <w:bookmarkStart w:id="136" w:name="_Toc1635982"/>
      <w:bookmarkStart w:id="137" w:name="_Toc85444193"/>
      <w:r w:rsidRPr="00C73C52">
        <w:rPr>
          <w:rFonts w:eastAsiaTheme="majorEastAsia" w:cs="Arial"/>
          <w:b/>
          <w:bCs/>
          <w:color w:val="auto"/>
          <w:sz w:val="24"/>
        </w:rPr>
        <w:t>6</w:t>
      </w:r>
      <w:r w:rsidR="00EE1A91" w:rsidRPr="00C73C52">
        <w:rPr>
          <w:rFonts w:eastAsiaTheme="majorEastAsia" w:cs="Arial"/>
          <w:b/>
          <w:bCs/>
          <w:color w:val="auto"/>
          <w:sz w:val="24"/>
        </w:rPr>
        <w:t>.1.4 Analiza SWOT</w:t>
      </w:r>
      <w:bookmarkEnd w:id="135"/>
      <w:bookmarkEnd w:id="136"/>
      <w:bookmarkEnd w:id="137"/>
    </w:p>
    <w:tbl>
      <w:tblPr>
        <w:tblStyle w:val="Tabela-Siatka41"/>
        <w:tblW w:w="9356" w:type="dxa"/>
        <w:tblInd w:w="108" w:type="dxa"/>
        <w:tblLook w:val="04A0" w:firstRow="1" w:lastRow="0" w:firstColumn="1" w:lastColumn="0" w:noHBand="0" w:noVBand="1"/>
      </w:tblPr>
      <w:tblGrid>
        <w:gridCol w:w="4564"/>
        <w:gridCol w:w="4792"/>
      </w:tblGrid>
      <w:tr w:rsidR="00C73C52" w:rsidRPr="00C73C52" w14:paraId="55DBD6A5" w14:textId="77777777" w:rsidTr="00ED62E9">
        <w:tc>
          <w:tcPr>
            <w:tcW w:w="9072" w:type="dxa"/>
            <w:gridSpan w:val="2"/>
            <w:tcBorders>
              <w:bottom w:val="single" w:sz="4" w:space="0" w:color="auto"/>
            </w:tcBorders>
            <w:shd w:val="clear" w:color="auto" w:fill="8EB936"/>
          </w:tcPr>
          <w:p w14:paraId="1391A7B7" w14:textId="77777777" w:rsidR="00EE1A91" w:rsidRPr="00C73C52" w:rsidRDefault="00EE1A91" w:rsidP="00EE1A91">
            <w:pPr>
              <w:jc w:val="center"/>
              <w:rPr>
                <w:rFonts w:cs="Arial"/>
                <w:color w:val="auto"/>
                <w:sz w:val="20"/>
                <w:szCs w:val="20"/>
              </w:rPr>
            </w:pPr>
            <w:r w:rsidRPr="00C73C52">
              <w:rPr>
                <w:rFonts w:cs="Arial"/>
                <w:color w:val="auto"/>
                <w:sz w:val="20"/>
                <w:szCs w:val="20"/>
              </w:rPr>
              <w:t>Jakość powietrza</w:t>
            </w:r>
          </w:p>
        </w:tc>
      </w:tr>
      <w:tr w:rsidR="00C73C52" w:rsidRPr="00C73C52" w14:paraId="00777A19" w14:textId="77777777" w:rsidTr="00ED62E9">
        <w:tc>
          <w:tcPr>
            <w:tcW w:w="4425" w:type="dxa"/>
            <w:tcBorders>
              <w:bottom w:val="single" w:sz="4" w:space="0" w:color="auto"/>
            </w:tcBorders>
            <w:shd w:val="clear" w:color="auto" w:fill="BCCD2F"/>
          </w:tcPr>
          <w:p w14:paraId="6DC65680" w14:textId="77777777" w:rsidR="00EE1A91" w:rsidRPr="00C73C52" w:rsidRDefault="00EE1A91" w:rsidP="00EE1A91">
            <w:pPr>
              <w:jc w:val="center"/>
              <w:rPr>
                <w:rFonts w:cs="Arial"/>
                <w:color w:val="auto"/>
                <w:sz w:val="20"/>
                <w:szCs w:val="20"/>
              </w:rPr>
            </w:pPr>
            <w:r w:rsidRPr="00C73C52">
              <w:rPr>
                <w:rFonts w:cs="Arial"/>
                <w:color w:val="auto"/>
                <w:sz w:val="20"/>
                <w:szCs w:val="20"/>
              </w:rPr>
              <w:t>Silne strony</w:t>
            </w:r>
          </w:p>
        </w:tc>
        <w:tc>
          <w:tcPr>
            <w:tcW w:w="4647" w:type="dxa"/>
            <w:tcBorders>
              <w:bottom w:val="single" w:sz="4" w:space="0" w:color="auto"/>
            </w:tcBorders>
            <w:shd w:val="clear" w:color="auto" w:fill="BCCD2F"/>
          </w:tcPr>
          <w:p w14:paraId="6CF14F2E" w14:textId="77777777" w:rsidR="00EE1A91" w:rsidRPr="00C73C52" w:rsidRDefault="00EE1A91" w:rsidP="00EE1A91">
            <w:pPr>
              <w:jc w:val="center"/>
              <w:rPr>
                <w:rFonts w:cs="Arial"/>
                <w:color w:val="auto"/>
                <w:sz w:val="20"/>
                <w:szCs w:val="20"/>
              </w:rPr>
            </w:pPr>
            <w:r w:rsidRPr="00C73C52">
              <w:rPr>
                <w:rFonts w:cs="Arial"/>
                <w:color w:val="auto"/>
                <w:sz w:val="20"/>
                <w:szCs w:val="20"/>
              </w:rPr>
              <w:t>Słabe strony</w:t>
            </w:r>
          </w:p>
        </w:tc>
      </w:tr>
      <w:tr w:rsidR="00C73C52" w:rsidRPr="00C73C52" w14:paraId="726B8F67" w14:textId="77777777" w:rsidTr="00ED62E9">
        <w:tc>
          <w:tcPr>
            <w:tcW w:w="4425" w:type="dxa"/>
            <w:tcBorders>
              <w:bottom w:val="single" w:sz="4" w:space="0" w:color="auto"/>
            </w:tcBorders>
          </w:tcPr>
          <w:p w14:paraId="0293B13B" w14:textId="053D02B0" w:rsidR="00EE1A91" w:rsidRPr="00C73C52" w:rsidRDefault="00EE1A91" w:rsidP="001E30EA">
            <w:pPr>
              <w:numPr>
                <w:ilvl w:val="0"/>
                <w:numId w:val="21"/>
              </w:numPr>
              <w:contextualSpacing/>
              <w:rPr>
                <w:rFonts w:eastAsia="Times New Roman" w:cs="Arial"/>
                <w:color w:val="auto"/>
                <w:sz w:val="20"/>
                <w:szCs w:val="20"/>
                <w:lang w:eastAsia="pl-PL"/>
              </w:rPr>
            </w:pPr>
            <w:r w:rsidRPr="00C73C52">
              <w:rPr>
                <w:rFonts w:eastAsia="Times New Roman" w:cs="Arial"/>
                <w:color w:val="auto"/>
                <w:sz w:val="20"/>
                <w:szCs w:val="20"/>
                <w:lang w:eastAsia="pl-PL"/>
              </w:rPr>
              <w:t xml:space="preserve">Brak przekroczeń dopuszczalnych norm powietrza w przypadku </w:t>
            </w:r>
            <w:r w:rsidR="00340B68" w:rsidRPr="00C73C52">
              <w:rPr>
                <w:rFonts w:eastAsia="Times New Roman" w:cs="Arial"/>
                <w:color w:val="auto"/>
                <w:sz w:val="20"/>
                <w:szCs w:val="20"/>
                <w:lang w:eastAsia="pl-PL"/>
              </w:rPr>
              <w:t xml:space="preserve">pyłu PM10, PM2,5, </w:t>
            </w:r>
            <w:r w:rsidRPr="00C73C52">
              <w:rPr>
                <w:rFonts w:eastAsia="Times New Roman" w:cs="Arial"/>
                <w:color w:val="auto"/>
                <w:sz w:val="20"/>
                <w:szCs w:val="20"/>
                <w:lang w:eastAsia="pl-PL"/>
              </w:rPr>
              <w:t>SO</w:t>
            </w:r>
            <w:r w:rsidRPr="00C73C52">
              <w:rPr>
                <w:rFonts w:eastAsia="Times New Roman" w:cs="Arial"/>
                <w:color w:val="auto"/>
                <w:sz w:val="20"/>
                <w:szCs w:val="20"/>
                <w:vertAlign w:val="subscript"/>
                <w:lang w:eastAsia="pl-PL"/>
              </w:rPr>
              <w:t>2</w:t>
            </w:r>
            <w:r w:rsidRPr="00C73C52">
              <w:rPr>
                <w:rFonts w:eastAsia="Times New Roman" w:cs="Arial"/>
                <w:color w:val="auto"/>
                <w:sz w:val="20"/>
                <w:szCs w:val="20"/>
                <w:lang w:eastAsia="pl-PL"/>
              </w:rPr>
              <w:t>; NO</w:t>
            </w:r>
            <w:r w:rsidRPr="00C73C52">
              <w:rPr>
                <w:rFonts w:eastAsia="Times New Roman" w:cs="Arial"/>
                <w:color w:val="auto"/>
                <w:sz w:val="20"/>
                <w:szCs w:val="20"/>
                <w:vertAlign w:val="subscript"/>
                <w:lang w:eastAsia="pl-PL"/>
              </w:rPr>
              <w:t>2</w:t>
            </w:r>
            <w:r w:rsidRPr="00C73C52">
              <w:rPr>
                <w:rFonts w:eastAsia="Times New Roman" w:cs="Arial"/>
                <w:color w:val="auto"/>
                <w:sz w:val="20"/>
                <w:szCs w:val="20"/>
                <w:lang w:eastAsia="pl-PL"/>
              </w:rPr>
              <w:t>, CO; C</w:t>
            </w:r>
            <w:r w:rsidRPr="00C73C52">
              <w:rPr>
                <w:rFonts w:eastAsia="Times New Roman" w:cs="Arial"/>
                <w:color w:val="auto"/>
                <w:sz w:val="20"/>
                <w:szCs w:val="20"/>
                <w:vertAlign w:val="subscript"/>
                <w:lang w:eastAsia="pl-PL"/>
              </w:rPr>
              <w:t>6</w:t>
            </w:r>
            <w:r w:rsidRPr="00C73C52">
              <w:rPr>
                <w:rFonts w:eastAsia="Times New Roman" w:cs="Arial"/>
                <w:color w:val="auto"/>
                <w:sz w:val="20"/>
                <w:szCs w:val="20"/>
                <w:lang w:eastAsia="pl-PL"/>
              </w:rPr>
              <w:t>H</w:t>
            </w:r>
            <w:r w:rsidRPr="00C73C52">
              <w:rPr>
                <w:rFonts w:eastAsia="Times New Roman" w:cs="Arial"/>
                <w:color w:val="auto"/>
                <w:sz w:val="20"/>
                <w:szCs w:val="20"/>
                <w:vertAlign w:val="subscript"/>
                <w:lang w:eastAsia="pl-PL"/>
              </w:rPr>
              <w:t>6</w:t>
            </w:r>
            <w:r w:rsidR="00340B68" w:rsidRPr="00C73C52">
              <w:rPr>
                <w:rFonts w:eastAsia="Times New Roman" w:cs="Arial"/>
                <w:color w:val="auto"/>
                <w:sz w:val="20"/>
                <w:szCs w:val="20"/>
                <w:lang w:eastAsia="pl-PL"/>
              </w:rPr>
              <w:t>; Pb; As; Cd oraz Ni,</w:t>
            </w:r>
          </w:p>
          <w:p w14:paraId="7702D4FC" w14:textId="109CCACB" w:rsidR="00754C2A" w:rsidRPr="00C73C52" w:rsidRDefault="00754C2A" w:rsidP="001E30EA">
            <w:pPr>
              <w:numPr>
                <w:ilvl w:val="0"/>
                <w:numId w:val="21"/>
              </w:numPr>
              <w:contextualSpacing/>
              <w:rPr>
                <w:rFonts w:eastAsia="Times New Roman" w:cs="Arial"/>
                <w:color w:val="auto"/>
                <w:sz w:val="20"/>
                <w:szCs w:val="20"/>
                <w:lang w:eastAsia="pl-PL"/>
              </w:rPr>
            </w:pPr>
            <w:r w:rsidRPr="00C73C52">
              <w:rPr>
                <w:rFonts w:eastAsia="Times New Roman" w:cs="Arial"/>
                <w:color w:val="auto"/>
                <w:sz w:val="20"/>
                <w:szCs w:val="20"/>
                <w:lang w:eastAsia="pl-PL"/>
              </w:rPr>
              <w:t>Brak zakładów posiadających aktualne pozwolenie na wprowadzanie gazów i pyłów do powietrza.</w:t>
            </w:r>
          </w:p>
          <w:p w14:paraId="42B1C7DC" w14:textId="77777777" w:rsidR="00340B68" w:rsidRPr="00C73C52" w:rsidRDefault="00340B68" w:rsidP="00340B68">
            <w:pPr>
              <w:ind w:left="360"/>
              <w:contextualSpacing/>
              <w:rPr>
                <w:rFonts w:eastAsia="Times New Roman" w:cs="Arial"/>
                <w:color w:val="auto"/>
                <w:sz w:val="20"/>
                <w:szCs w:val="20"/>
                <w:lang w:eastAsia="pl-PL"/>
              </w:rPr>
            </w:pPr>
          </w:p>
        </w:tc>
        <w:tc>
          <w:tcPr>
            <w:tcW w:w="4647" w:type="dxa"/>
            <w:tcBorders>
              <w:bottom w:val="single" w:sz="4" w:space="0" w:color="auto"/>
            </w:tcBorders>
          </w:tcPr>
          <w:p w14:paraId="394D1B43" w14:textId="77777777" w:rsidR="00EE1A91" w:rsidRPr="00C73C52" w:rsidRDefault="00EE1A91" w:rsidP="001E30EA">
            <w:pPr>
              <w:numPr>
                <w:ilvl w:val="0"/>
                <w:numId w:val="18"/>
              </w:numPr>
              <w:rPr>
                <w:rFonts w:eastAsia="Times New Roman" w:cs="Arial"/>
                <w:color w:val="auto"/>
                <w:sz w:val="20"/>
                <w:szCs w:val="20"/>
                <w:lang w:eastAsia="pl-PL"/>
              </w:rPr>
            </w:pPr>
            <w:r w:rsidRPr="00C73C52">
              <w:rPr>
                <w:rFonts w:eastAsia="Times New Roman" w:cs="Arial"/>
                <w:color w:val="auto"/>
                <w:sz w:val="20"/>
                <w:szCs w:val="20"/>
                <w:lang w:eastAsia="pl-PL"/>
              </w:rPr>
              <w:t>Przewaga tradycyjnych, nieekologicznych źródeł ciepła,</w:t>
            </w:r>
          </w:p>
          <w:p w14:paraId="5E1BB919" w14:textId="77777777" w:rsidR="00EE1A91" w:rsidRPr="00C73C52" w:rsidRDefault="00EE1A91" w:rsidP="001E30EA">
            <w:pPr>
              <w:numPr>
                <w:ilvl w:val="0"/>
                <w:numId w:val="18"/>
              </w:numPr>
              <w:rPr>
                <w:rFonts w:eastAsia="Times New Roman" w:cs="Arial"/>
                <w:color w:val="auto"/>
                <w:sz w:val="20"/>
                <w:szCs w:val="20"/>
                <w:lang w:eastAsia="pl-PL"/>
              </w:rPr>
            </w:pPr>
            <w:r w:rsidRPr="00C73C52">
              <w:rPr>
                <w:rFonts w:eastAsia="Times New Roman" w:cs="Arial"/>
                <w:color w:val="auto"/>
                <w:sz w:val="20"/>
                <w:szCs w:val="20"/>
                <w:lang w:eastAsia="pl-PL"/>
              </w:rPr>
              <w:t>Zagrożenie z liniowych i punktowych źródeł zanieczyszczeń,</w:t>
            </w:r>
          </w:p>
          <w:p w14:paraId="6898D32A" w14:textId="77777777" w:rsidR="00EE1A91" w:rsidRPr="00C73C52" w:rsidRDefault="00EE1A91" w:rsidP="001E30EA">
            <w:pPr>
              <w:numPr>
                <w:ilvl w:val="0"/>
                <w:numId w:val="18"/>
              </w:numPr>
              <w:rPr>
                <w:rFonts w:eastAsia="Times New Roman" w:cs="Arial"/>
                <w:color w:val="auto"/>
                <w:sz w:val="20"/>
                <w:szCs w:val="20"/>
                <w:lang w:eastAsia="pl-PL"/>
              </w:rPr>
            </w:pPr>
            <w:r w:rsidRPr="00C73C52">
              <w:rPr>
                <w:rFonts w:eastAsia="Times New Roman" w:cs="Arial"/>
                <w:color w:val="auto"/>
                <w:sz w:val="20"/>
                <w:szCs w:val="20"/>
                <w:lang w:eastAsia="pl-PL"/>
              </w:rPr>
              <w:t>Spalanie w piecach paliwa niskiej jakości oraz odpadów,</w:t>
            </w:r>
          </w:p>
          <w:p w14:paraId="49E9DF5A" w14:textId="77777777" w:rsidR="00EE1A91" w:rsidRPr="00C73C52" w:rsidRDefault="00EE1A91" w:rsidP="001E30EA">
            <w:pPr>
              <w:numPr>
                <w:ilvl w:val="0"/>
                <w:numId w:val="18"/>
              </w:numPr>
              <w:rPr>
                <w:rFonts w:eastAsia="Times New Roman" w:cs="Arial"/>
                <w:color w:val="auto"/>
                <w:sz w:val="20"/>
                <w:szCs w:val="20"/>
                <w:lang w:eastAsia="pl-PL"/>
              </w:rPr>
            </w:pPr>
            <w:r w:rsidRPr="00C73C52">
              <w:rPr>
                <w:rFonts w:eastAsia="Times New Roman" w:cs="Arial"/>
                <w:color w:val="auto"/>
                <w:sz w:val="20"/>
                <w:szCs w:val="20"/>
                <w:lang w:eastAsia="pl-PL"/>
              </w:rPr>
              <w:t>Niska świadomość ekologiczna mieszkańców,</w:t>
            </w:r>
          </w:p>
          <w:p w14:paraId="2C2A6B85" w14:textId="6A1C91B4" w:rsidR="00EE1A91" w:rsidRPr="00C73C52" w:rsidRDefault="00EE1A91" w:rsidP="001E30EA">
            <w:pPr>
              <w:numPr>
                <w:ilvl w:val="0"/>
                <w:numId w:val="18"/>
              </w:numPr>
              <w:rPr>
                <w:rFonts w:eastAsia="Times New Roman" w:cs="Arial"/>
                <w:color w:val="auto"/>
                <w:sz w:val="20"/>
                <w:szCs w:val="20"/>
                <w:lang w:eastAsia="pl-PL"/>
              </w:rPr>
            </w:pPr>
            <w:r w:rsidRPr="00C73C52">
              <w:rPr>
                <w:rFonts w:eastAsia="Times New Roman" w:cs="Arial"/>
                <w:color w:val="auto"/>
                <w:sz w:val="20"/>
                <w:szCs w:val="20"/>
                <w:lang w:eastAsia="pl-PL"/>
              </w:rPr>
              <w:t>Przekroczenia dopuszczalnych norm jakości powietrza w przypadku: O</w:t>
            </w:r>
            <w:r w:rsidRPr="00C73C52">
              <w:rPr>
                <w:rFonts w:eastAsia="Times New Roman" w:cs="Arial"/>
                <w:color w:val="auto"/>
                <w:sz w:val="20"/>
                <w:szCs w:val="20"/>
                <w:vertAlign w:val="subscript"/>
                <w:lang w:eastAsia="pl-PL"/>
              </w:rPr>
              <w:t>3</w:t>
            </w:r>
            <w:r w:rsidR="00340B68" w:rsidRPr="00C73C52">
              <w:rPr>
                <w:rFonts w:eastAsia="Times New Roman" w:cs="Arial"/>
                <w:color w:val="auto"/>
                <w:sz w:val="20"/>
                <w:szCs w:val="20"/>
                <w:lang w:eastAsia="pl-PL"/>
              </w:rPr>
              <w:t xml:space="preserve"> oraz B(a)P</w:t>
            </w:r>
          </w:p>
        </w:tc>
      </w:tr>
      <w:tr w:rsidR="00C73C52" w:rsidRPr="00C73C52" w14:paraId="3D5A4EFA" w14:textId="77777777" w:rsidTr="00ED62E9">
        <w:tc>
          <w:tcPr>
            <w:tcW w:w="4425" w:type="dxa"/>
            <w:tcBorders>
              <w:bottom w:val="single" w:sz="4" w:space="0" w:color="auto"/>
            </w:tcBorders>
            <w:shd w:val="clear" w:color="auto" w:fill="BCCD2F"/>
          </w:tcPr>
          <w:p w14:paraId="23694434" w14:textId="77777777" w:rsidR="00EE1A91" w:rsidRPr="00C73C52" w:rsidRDefault="00EE1A91" w:rsidP="00EE1A91">
            <w:pPr>
              <w:jc w:val="center"/>
              <w:rPr>
                <w:rFonts w:cs="Arial"/>
                <w:color w:val="auto"/>
                <w:sz w:val="20"/>
                <w:szCs w:val="20"/>
              </w:rPr>
            </w:pPr>
            <w:r w:rsidRPr="00C73C52">
              <w:rPr>
                <w:rFonts w:cs="Arial"/>
                <w:color w:val="auto"/>
                <w:sz w:val="20"/>
                <w:szCs w:val="20"/>
              </w:rPr>
              <w:t>Szanse</w:t>
            </w:r>
          </w:p>
        </w:tc>
        <w:tc>
          <w:tcPr>
            <w:tcW w:w="4647" w:type="dxa"/>
            <w:tcBorders>
              <w:bottom w:val="single" w:sz="4" w:space="0" w:color="auto"/>
            </w:tcBorders>
            <w:shd w:val="clear" w:color="auto" w:fill="BCCD2F"/>
          </w:tcPr>
          <w:p w14:paraId="186A3404" w14:textId="77777777" w:rsidR="00EE1A91" w:rsidRPr="00C73C52" w:rsidRDefault="00EE1A91" w:rsidP="00EE1A91">
            <w:pPr>
              <w:jc w:val="center"/>
              <w:rPr>
                <w:rFonts w:cs="Arial"/>
                <w:color w:val="auto"/>
                <w:sz w:val="20"/>
                <w:szCs w:val="20"/>
              </w:rPr>
            </w:pPr>
            <w:r w:rsidRPr="00C73C52">
              <w:rPr>
                <w:rFonts w:cs="Arial"/>
                <w:color w:val="auto"/>
                <w:sz w:val="20"/>
                <w:szCs w:val="20"/>
              </w:rPr>
              <w:t>Zagrożenia</w:t>
            </w:r>
          </w:p>
        </w:tc>
      </w:tr>
      <w:tr w:rsidR="00C73C52" w:rsidRPr="00C73C52" w14:paraId="5CE78052" w14:textId="77777777" w:rsidTr="00ED62E9">
        <w:trPr>
          <w:trHeight w:val="2253"/>
        </w:trPr>
        <w:tc>
          <w:tcPr>
            <w:tcW w:w="4425" w:type="dxa"/>
            <w:tcBorders>
              <w:bottom w:val="single" w:sz="4" w:space="0" w:color="auto"/>
            </w:tcBorders>
          </w:tcPr>
          <w:p w14:paraId="4C949846" w14:textId="77777777" w:rsidR="00EE1A91" w:rsidRPr="00C73C52" w:rsidRDefault="00EE1A91" w:rsidP="001E30EA">
            <w:pPr>
              <w:numPr>
                <w:ilvl w:val="0"/>
                <w:numId w:val="20"/>
              </w:numPr>
              <w:contextualSpacing/>
              <w:rPr>
                <w:rFonts w:eastAsia="Times New Roman" w:cs="Arial"/>
                <w:color w:val="auto"/>
                <w:sz w:val="20"/>
                <w:szCs w:val="20"/>
                <w:lang w:eastAsia="pl-PL"/>
              </w:rPr>
            </w:pPr>
            <w:r w:rsidRPr="00C73C52">
              <w:rPr>
                <w:rFonts w:eastAsia="Times New Roman" w:cs="Arial"/>
                <w:color w:val="auto"/>
                <w:sz w:val="20"/>
                <w:szCs w:val="20"/>
                <w:lang w:eastAsia="pl-PL"/>
              </w:rPr>
              <w:t>Stopniowe zastąpienie ogrzewania węglowego, bardziej nowoczesnym systemem (w tym OZE)</w:t>
            </w:r>
          </w:p>
          <w:p w14:paraId="7BA28BE5" w14:textId="77777777" w:rsidR="00EE1A91" w:rsidRPr="00C73C52" w:rsidRDefault="00EE1A91" w:rsidP="001E30EA">
            <w:pPr>
              <w:numPr>
                <w:ilvl w:val="0"/>
                <w:numId w:val="20"/>
              </w:numPr>
              <w:contextualSpacing/>
              <w:rPr>
                <w:rFonts w:eastAsia="Times New Roman" w:cs="Arial"/>
                <w:color w:val="auto"/>
                <w:sz w:val="20"/>
                <w:szCs w:val="20"/>
                <w:lang w:eastAsia="pl-PL"/>
              </w:rPr>
            </w:pPr>
            <w:r w:rsidRPr="00C73C52">
              <w:rPr>
                <w:rFonts w:eastAsia="Times New Roman" w:cs="Arial"/>
                <w:color w:val="auto"/>
                <w:sz w:val="20"/>
                <w:szCs w:val="20"/>
                <w:lang w:eastAsia="pl-PL"/>
              </w:rPr>
              <w:t xml:space="preserve">Termomodernizacja budynków znajdujących się na terenie </w:t>
            </w:r>
            <w:r w:rsidR="00AC2055" w:rsidRPr="00C73C52">
              <w:rPr>
                <w:rFonts w:eastAsia="Times New Roman" w:cs="Arial"/>
                <w:color w:val="auto"/>
                <w:sz w:val="20"/>
                <w:szCs w:val="20"/>
                <w:lang w:eastAsia="pl-PL"/>
              </w:rPr>
              <w:t>g</w:t>
            </w:r>
            <w:r w:rsidR="003E31F4" w:rsidRPr="00C73C52">
              <w:rPr>
                <w:rFonts w:eastAsia="Times New Roman" w:cs="Arial"/>
                <w:color w:val="auto"/>
                <w:sz w:val="20"/>
                <w:szCs w:val="20"/>
                <w:lang w:eastAsia="pl-PL"/>
              </w:rPr>
              <w:t>miny</w:t>
            </w:r>
            <w:r w:rsidRPr="00C73C52">
              <w:rPr>
                <w:rFonts w:eastAsia="Times New Roman" w:cs="Arial"/>
                <w:color w:val="auto"/>
                <w:sz w:val="20"/>
                <w:szCs w:val="20"/>
                <w:lang w:eastAsia="pl-PL"/>
              </w:rPr>
              <w:t>,</w:t>
            </w:r>
          </w:p>
          <w:p w14:paraId="25DDC18F" w14:textId="77777777" w:rsidR="00EE1A91" w:rsidRPr="00C73C52" w:rsidRDefault="00EE1A91" w:rsidP="001E30EA">
            <w:pPr>
              <w:numPr>
                <w:ilvl w:val="0"/>
                <w:numId w:val="20"/>
              </w:numPr>
              <w:contextualSpacing/>
              <w:rPr>
                <w:rFonts w:eastAsia="Times New Roman" w:cs="Arial"/>
                <w:color w:val="auto"/>
                <w:sz w:val="20"/>
                <w:szCs w:val="20"/>
                <w:lang w:eastAsia="pl-PL"/>
              </w:rPr>
            </w:pPr>
            <w:r w:rsidRPr="00C73C52">
              <w:rPr>
                <w:rFonts w:eastAsia="Times New Roman" w:cs="Arial"/>
                <w:color w:val="auto"/>
                <w:sz w:val="20"/>
                <w:szCs w:val="20"/>
                <w:lang w:eastAsia="pl-PL"/>
              </w:rPr>
              <w:t>Tworzenie ścieżek rowerowych</w:t>
            </w:r>
            <w:r w:rsidR="00130F9B" w:rsidRPr="00C73C52">
              <w:rPr>
                <w:rFonts w:eastAsia="Times New Roman" w:cs="Arial"/>
                <w:color w:val="auto"/>
                <w:sz w:val="20"/>
                <w:szCs w:val="20"/>
                <w:lang w:eastAsia="pl-PL"/>
              </w:rPr>
              <w:t xml:space="preserve"> i ciągów pieszych</w:t>
            </w:r>
            <w:r w:rsidRPr="00C73C52">
              <w:rPr>
                <w:rFonts w:eastAsia="Times New Roman" w:cs="Arial"/>
                <w:color w:val="auto"/>
                <w:sz w:val="20"/>
                <w:szCs w:val="20"/>
                <w:lang w:eastAsia="pl-PL"/>
              </w:rPr>
              <w:t>,</w:t>
            </w:r>
          </w:p>
          <w:p w14:paraId="47575E0B" w14:textId="77777777" w:rsidR="00EE1A91" w:rsidRPr="00C73C52" w:rsidRDefault="00EE1A91" w:rsidP="001E30EA">
            <w:pPr>
              <w:numPr>
                <w:ilvl w:val="0"/>
                <w:numId w:val="19"/>
              </w:numPr>
              <w:contextualSpacing/>
              <w:rPr>
                <w:rFonts w:cs="Arial"/>
                <w:color w:val="auto"/>
                <w:sz w:val="20"/>
                <w:szCs w:val="20"/>
              </w:rPr>
            </w:pPr>
            <w:r w:rsidRPr="00C73C52">
              <w:rPr>
                <w:rFonts w:cs="Arial"/>
                <w:color w:val="auto"/>
                <w:sz w:val="20"/>
                <w:szCs w:val="20"/>
              </w:rPr>
              <w:t>Edukacja ekologiczna mieszkańców ze szczególnym naciskiem na zagadnienia dotyczące zagrożeń związanych ze spalaniem w piecach paliw niskiej jakości oraz odpadów,</w:t>
            </w:r>
          </w:p>
        </w:tc>
        <w:tc>
          <w:tcPr>
            <w:tcW w:w="4647" w:type="dxa"/>
            <w:tcBorders>
              <w:bottom w:val="single" w:sz="4" w:space="0" w:color="auto"/>
            </w:tcBorders>
          </w:tcPr>
          <w:p w14:paraId="7DBFB6B1" w14:textId="77777777" w:rsidR="00EE1A91" w:rsidRPr="00C73C52" w:rsidRDefault="00EE1A91" w:rsidP="001E30EA">
            <w:pPr>
              <w:numPr>
                <w:ilvl w:val="0"/>
                <w:numId w:val="19"/>
              </w:numPr>
              <w:pBdr>
                <w:top w:val="none" w:sz="0" w:space="0" w:color="000000"/>
                <w:left w:val="none" w:sz="0" w:space="0" w:color="000000"/>
                <w:bottom w:val="none" w:sz="0" w:space="0" w:color="000000"/>
                <w:right w:val="none" w:sz="0" w:space="0" w:color="000000"/>
              </w:pBdr>
              <w:tabs>
                <w:tab w:val="left" w:pos="1080"/>
              </w:tabs>
              <w:suppressAutoHyphens/>
              <w:rPr>
                <w:rFonts w:eastAsia="Times New Roman" w:cs="Arial"/>
                <w:color w:val="auto"/>
                <w:sz w:val="20"/>
                <w:szCs w:val="20"/>
                <w:lang w:eastAsia="pl-PL"/>
              </w:rPr>
            </w:pPr>
            <w:r w:rsidRPr="00C73C52">
              <w:rPr>
                <w:rFonts w:eastAsia="Times New Roman" w:cs="Arial"/>
                <w:color w:val="auto"/>
                <w:sz w:val="20"/>
                <w:szCs w:val="20"/>
                <w:lang w:eastAsia="pl-PL"/>
              </w:rPr>
              <w:t>Wzrost liczby samochodów,</w:t>
            </w:r>
          </w:p>
          <w:p w14:paraId="3ED09751" w14:textId="77777777" w:rsidR="00EE1A91" w:rsidRPr="00C73C52" w:rsidRDefault="00EE1A91" w:rsidP="001E30EA">
            <w:pPr>
              <w:numPr>
                <w:ilvl w:val="0"/>
                <w:numId w:val="19"/>
              </w:numPr>
              <w:pBdr>
                <w:top w:val="none" w:sz="0" w:space="0" w:color="000000"/>
                <w:left w:val="none" w:sz="0" w:space="0" w:color="000000"/>
                <w:bottom w:val="none" w:sz="0" w:space="0" w:color="000000"/>
                <w:right w:val="none" w:sz="0" w:space="0" w:color="000000"/>
              </w:pBdr>
              <w:tabs>
                <w:tab w:val="left" w:pos="1080"/>
              </w:tabs>
              <w:suppressAutoHyphens/>
              <w:rPr>
                <w:rFonts w:cs="Arial"/>
                <w:color w:val="auto"/>
                <w:sz w:val="20"/>
                <w:szCs w:val="20"/>
              </w:rPr>
            </w:pPr>
            <w:r w:rsidRPr="00C73C52">
              <w:rPr>
                <w:rFonts w:eastAsia="Times New Roman" w:cs="Arial"/>
                <w:color w:val="auto"/>
                <w:sz w:val="20"/>
                <w:szCs w:val="20"/>
                <w:lang w:eastAsia="pl-PL"/>
              </w:rPr>
              <w:t>Niska świadomość mieszkańców dotycząca zjawiska tzw. „niskiej emisji”,</w:t>
            </w:r>
          </w:p>
          <w:p w14:paraId="6349D15F" w14:textId="77777777" w:rsidR="00EE1A91" w:rsidRPr="00C73C52" w:rsidRDefault="00EE1A91" w:rsidP="001E30EA">
            <w:pPr>
              <w:numPr>
                <w:ilvl w:val="0"/>
                <w:numId w:val="19"/>
              </w:numPr>
              <w:pBdr>
                <w:top w:val="none" w:sz="0" w:space="0" w:color="000000"/>
                <w:left w:val="none" w:sz="0" w:space="0" w:color="000000"/>
                <w:bottom w:val="none" w:sz="0" w:space="0" w:color="000000"/>
                <w:right w:val="none" w:sz="0" w:space="0" w:color="000000"/>
              </w:pBdr>
              <w:tabs>
                <w:tab w:val="left" w:pos="1080"/>
              </w:tabs>
              <w:suppressAutoHyphens/>
              <w:rPr>
                <w:rFonts w:cs="Arial"/>
                <w:color w:val="auto"/>
                <w:sz w:val="20"/>
                <w:szCs w:val="20"/>
              </w:rPr>
            </w:pPr>
            <w:r w:rsidRPr="00C73C52">
              <w:rPr>
                <w:rFonts w:eastAsia="Times New Roman" w:cs="Arial"/>
                <w:color w:val="auto"/>
                <w:sz w:val="20"/>
                <w:szCs w:val="20"/>
                <w:lang w:eastAsia="pl-PL"/>
              </w:rPr>
              <w:t>Spalanie w kotłach odpadów oraz paliw o niskiej jakości,</w:t>
            </w:r>
          </w:p>
          <w:p w14:paraId="21F20646" w14:textId="77777777" w:rsidR="00EE1A91" w:rsidRPr="00C73C52" w:rsidRDefault="00EE1A91" w:rsidP="001E30EA">
            <w:pPr>
              <w:numPr>
                <w:ilvl w:val="0"/>
                <w:numId w:val="19"/>
              </w:numPr>
              <w:contextualSpacing/>
              <w:rPr>
                <w:rFonts w:cs="Arial"/>
                <w:color w:val="auto"/>
                <w:sz w:val="20"/>
                <w:szCs w:val="20"/>
              </w:rPr>
            </w:pPr>
            <w:r w:rsidRPr="00C73C52">
              <w:rPr>
                <w:rFonts w:eastAsia="Times New Roman" w:cs="Arial"/>
                <w:color w:val="auto"/>
                <w:sz w:val="20"/>
                <w:szCs w:val="20"/>
                <w:lang w:eastAsia="pl-PL"/>
              </w:rPr>
              <w:t>Korzystanie z przestarzałych kotłów na paliwa stałe.</w:t>
            </w:r>
          </w:p>
        </w:tc>
      </w:tr>
    </w:tbl>
    <w:p w14:paraId="3832C246" w14:textId="77777777" w:rsidR="00EE1A91" w:rsidRPr="00C73C52" w:rsidRDefault="00EE1A91" w:rsidP="001E30EA">
      <w:pPr>
        <w:pStyle w:val="Akapitzlist"/>
        <w:keepNext/>
        <w:keepLines/>
        <w:numPr>
          <w:ilvl w:val="1"/>
          <w:numId w:val="106"/>
        </w:numPr>
        <w:outlineLvl w:val="1"/>
        <w:rPr>
          <w:rFonts w:eastAsiaTheme="majorEastAsia" w:cs="Arial"/>
          <w:b/>
          <w:bCs/>
          <w:color w:val="auto"/>
          <w:sz w:val="28"/>
          <w:szCs w:val="26"/>
        </w:rPr>
      </w:pPr>
      <w:bookmarkStart w:id="138" w:name="_Toc1635983"/>
      <w:bookmarkStart w:id="139" w:name="_Toc85444194"/>
      <w:bookmarkEnd w:id="112"/>
      <w:bookmarkEnd w:id="113"/>
      <w:bookmarkEnd w:id="114"/>
      <w:r w:rsidRPr="00C73C52">
        <w:rPr>
          <w:rFonts w:eastAsiaTheme="majorEastAsia" w:cs="Arial"/>
          <w:b/>
          <w:bCs/>
          <w:color w:val="auto"/>
          <w:sz w:val="28"/>
          <w:szCs w:val="26"/>
        </w:rPr>
        <w:lastRenderedPageBreak/>
        <w:t>Ochrona przed hałasem</w:t>
      </w:r>
      <w:bookmarkEnd w:id="138"/>
      <w:bookmarkEnd w:id="139"/>
    </w:p>
    <w:p w14:paraId="0E53D445" w14:textId="77777777" w:rsidR="00EE1A91" w:rsidRPr="00C73C52" w:rsidRDefault="00EE1A91" w:rsidP="001E30EA">
      <w:pPr>
        <w:pStyle w:val="Akapitzlist"/>
        <w:keepNext/>
        <w:keepLines/>
        <w:numPr>
          <w:ilvl w:val="2"/>
          <w:numId w:val="106"/>
        </w:numPr>
        <w:outlineLvl w:val="2"/>
        <w:rPr>
          <w:rFonts w:eastAsiaTheme="majorEastAsia" w:cs="Arial"/>
          <w:b/>
          <w:bCs/>
          <w:color w:val="auto"/>
          <w:sz w:val="24"/>
        </w:rPr>
      </w:pPr>
      <w:bookmarkStart w:id="140" w:name="_Toc350419122"/>
      <w:bookmarkStart w:id="141" w:name="_Toc413067055"/>
      <w:bookmarkStart w:id="142" w:name="_Toc434322033"/>
      <w:bookmarkStart w:id="143" w:name="_Toc1635984"/>
      <w:bookmarkStart w:id="144" w:name="_Toc85444195"/>
      <w:r w:rsidRPr="00C73C52">
        <w:rPr>
          <w:rFonts w:eastAsiaTheme="majorEastAsia" w:cs="Arial"/>
          <w:b/>
          <w:bCs/>
          <w:color w:val="auto"/>
          <w:sz w:val="24"/>
        </w:rPr>
        <w:t>Stan wyjściowy</w:t>
      </w:r>
      <w:bookmarkEnd w:id="140"/>
      <w:bookmarkEnd w:id="141"/>
      <w:bookmarkEnd w:id="142"/>
      <w:bookmarkEnd w:id="143"/>
      <w:bookmarkEnd w:id="144"/>
    </w:p>
    <w:p w14:paraId="41031091" w14:textId="77777777" w:rsidR="00EE1A91" w:rsidRPr="00C73C52" w:rsidRDefault="00EE1A91" w:rsidP="00EE1A91">
      <w:pPr>
        <w:ind w:firstLine="709"/>
        <w:jc w:val="both"/>
        <w:rPr>
          <w:rFonts w:eastAsia="Calibri" w:cs="Arial"/>
          <w:color w:val="auto"/>
        </w:rPr>
      </w:pPr>
      <w:r w:rsidRPr="00C73C52">
        <w:rPr>
          <w:rFonts w:eastAsia="Calibri" w:cs="Arial"/>
          <w:color w:val="auto"/>
        </w:rPr>
        <w:t>Hałas definiuje się jako wszystkie niepożądane, nieprzyjemne, dokuczliwe lub szkodliwe drgania mechaniczne ośrodka sprężystego oddziałujące na organizm ludzki. Zgodnie z ustawą z dnia 27 kwietnia 2001 r. - Prawo ochrony środowiska (</w:t>
      </w:r>
      <w:r w:rsidR="000C0400" w:rsidRPr="00C73C52">
        <w:rPr>
          <w:rFonts w:eastAsia="Calibri" w:cs="Arial"/>
          <w:color w:val="auto"/>
          <w:lang w:eastAsia="pl-PL"/>
        </w:rPr>
        <w:t>Dz. U. z 2020 r. poz. 1219</w:t>
      </w:r>
      <w:r w:rsidRPr="00C73C52">
        <w:rPr>
          <w:rFonts w:eastAsia="Calibri" w:cs="Arial"/>
          <w:color w:val="auto"/>
          <w:lang w:eastAsia="pl-PL"/>
        </w:rPr>
        <w:t xml:space="preserve"> z późn. zm.</w:t>
      </w:r>
      <w:r w:rsidRPr="00C73C52">
        <w:rPr>
          <w:rFonts w:eastAsia="Calibri" w:cs="Arial"/>
          <w:color w:val="auto"/>
        </w:rPr>
        <w:t>),  podstawowe pojęcia z zakresu ochrony przed hałasem są następujące:</w:t>
      </w:r>
    </w:p>
    <w:p w14:paraId="2D9F58AD" w14:textId="77777777" w:rsidR="00EE1A91" w:rsidRPr="00C73C52" w:rsidRDefault="00EE1A91" w:rsidP="001E30EA">
      <w:pPr>
        <w:numPr>
          <w:ilvl w:val="0"/>
          <w:numId w:val="10"/>
        </w:numPr>
        <w:jc w:val="both"/>
        <w:rPr>
          <w:rFonts w:eastAsia="Calibri" w:cs="Arial"/>
          <w:color w:val="auto"/>
        </w:rPr>
      </w:pPr>
      <w:r w:rsidRPr="00C73C52">
        <w:rPr>
          <w:rFonts w:eastAsia="Calibri" w:cs="Arial"/>
          <w:color w:val="auto"/>
        </w:rPr>
        <w:t>emisja - wprowadzane bezpośrednio lub pośrednio energie do powietrza, wody lub  ziemi, związane z działalnością człowieka (takie jak hałas czy wibracje),</w:t>
      </w:r>
    </w:p>
    <w:p w14:paraId="5519C20F" w14:textId="77777777" w:rsidR="00EE1A91" w:rsidRPr="00C73C52" w:rsidRDefault="00EE1A91" w:rsidP="001E30EA">
      <w:pPr>
        <w:numPr>
          <w:ilvl w:val="0"/>
          <w:numId w:val="10"/>
        </w:numPr>
        <w:jc w:val="both"/>
        <w:rPr>
          <w:rFonts w:eastAsia="Calibri" w:cs="Arial"/>
          <w:color w:val="auto"/>
        </w:rPr>
      </w:pPr>
      <w:r w:rsidRPr="00C73C52">
        <w:rPr>
          <w:rFonts w:eastAsia="Calibri" w:cs="Arial"/>
          <w:color w:val="auto"/>
        </w:rPr>
        <w:t xml:space="preserve">hałas -  dźwięki o częstotliwościach od 16 </w:t>
      </w:r>
      <w:proofErr w:type="spellStart"/>
      <w:r w:rsidRPr="00C73C52">
        <w:rPr>
          <w:rFonts w:eastAsia="Calibri" w:cs="Arial"/>
          <w:color w:val="auto"/>
        </w:rPr>
        <w:t>Hz</w:t>
      </w:r>
      <w:proofErr w:type="spellEnd"/>
      <w:r w:rsidRPr="00C73C52">
        <w:rPr>
          <w:rFonts w:eastAsia="Calibri" w:cs="Arial"/>
          <w:color w:val="auto"/>
        </w:rPr>
        <w:t xml:space="preserve"> do 16.000 </w:t>
      </w:r>
      <w:proofErr w:type="spellStart"/>
      <w:r w:rsidRPr="00C73C52">
        <w:rPr>
          <w:rFonts w:eastAsia="Calibri" w:cs="Arial"/>
          <w:color w:val="auto"/>
        </w:rPr>
        <w:t>Hz</w:t>
      </w:r>
      <w:proofErr w:type="spellEnd"/>
      <w:r w:rsidRPr="00C73C52">
        <w:rPr>
          <w:rFonts w:eastAsia="Calibri" w:cs="Arial"/>
          <w:color w:val="auto"/>
        </w:rPr>
        <w:t>,</w:t>
      </w:r>
    </w:p>
    <w:p w14:paraId="583691CA" w14:textId="77777777" w:rsidR="00EE1A91" w:rsidRPr="00C73C52" w:rsidRDefault="00EE1A91" w:rsidP="001E30EA">
      <w:pPr>
        <w:numPr>
          <w:ilvl w:val="0"/>
          <w:numId w:val="10"/>
        </w:numPr>
        <w:jc w:val="both"/>
        <w:rPr>
          <w:rFonts w:eastAsia="Calibri" w:cs="Arial"/>
          <w:color w:val="auto"/>
        </w:rPr>
      </w:pPr>
      <w:r w:rsidRPr="00C73C52">
        <w:rPr>
          <w:rFonts w:eastAsia="Calibri" w:cs="Arial"/>
          <w:color w:val="auto"/>
        </w:rPr>
        <w:t>poziom hałasu - równoważny poziom dźwięku A wyrażony w decybelach (</w:t>
      </w:r>
      <w:proofErr w:type="spellStart"/>
      <w:r w:rsidRPr="00C73C52">
        <w:rPr>
          <w:rFonts w:eastAsia="Calibri" w:cs="Arial"/>
          <w:color w:val="auto"/>
        </w:rPr>
        <w:t>dB</w:t>
      </w:r>
      <w:proofErr w:type="spellEnd"/>
      <w:r w:rsidRPr="00C73C52">
        <w:rPr>
          <w:rFonts w:eastAsia="Calibri" w:cs="Arial"/>
          <w:color w:val="auto"/>
        </w:rPr>
        <w:t>).</w:t>
      </w:r>
    </w:p>
    <w:p w14:paraId="4083D224" w14:textId="77777777" w:rsidR="00EE1A91" w:rsidRPr="00C73C52" w:rsidRDefault="00EE1A91" w:rsidP="00EE1A91">
      <w:pPr>
        <w:rPr>
          <w:rFonts w:eastAsia="Calibri" w:cs="Arial"/>
          <w:color w:val="auto"/>
          <w:szCs w:val="36"/>
        </w:rPr>
      </w:pPr>
    </w:p>
    <w:p w14:paraId="1C218E2A" w14:textId="77777777" w:rsidR="00EE1A91" w:rsidRPr="00C73C52" w:rsidRDefault="00EE1A91" w:rsidP="00EE1A91">
      <w:pPr>
        <w:ind w:firstLine="709"/>
        <w:jc w:val="both"/>
        <w:rPr>
          <w:rFonts w:eastAsia="Calibri" w:cs="Arial"/>
          <w:color w:val="auto"/>
        </w:rPr>
      </w:pPr>
      <w:r w:rsidRPr="00C73C52">
        <w:rPr>
          <w:rFonts w:eastAsia="Calibri" w:cs="Arial"/>
          <w:color w:val="auto"/>
        </w:rPr>
        <w:t>Oceny stanu akustycznego środowiska i obserwacji zmian dokonuje się w ramach Państwowego Monitoringu Środowiska, zgodnie z art. 117 ustawy z dnia 27 kwietnia 2001 r. Prawo ochrony środowiska (</w:t>
      </w:r>
      <w:r w:rsidR="000C0400" w:rsidRPr="00C73C52">
        <w:rPr>
          <w:rFonts w:eastAsia="Calibri" w:cs="Arial"/>
          <w:color w:val="auto"/>
          <w:lang w:eastAsia="pl-PL"/>
        </w:rPr>
        <w:t>Dz. U. z 2020 r. poz. 1219</w:t>
      </w:r>
      <w:r w:rsidRPr="00C73C52">
        <w:rPr>
          <w:rFonts w:eastAsia="Calibri" w:cs="Arial"/>
          <w:color w:val="auto"/>
          <w:lang w:eastAsia="pl-PL"/>
        </w:rPr>
        <w:t xml:space="preserve"> z późn. zm.</w:t>
      </w:r>
      <w:r w:rsidRPr="00C73C52">
        <w:rPr>
          <w:rFonts w:eastAsia="Calibri" w:cs="Arial"/>
          <w:color w:val="auto"/>
        </w:rPr>
        <w:t>). W rozumieniu ustawy ochrona przed hałasem polega na zapewnieniu jak najlepszego stanu akustycznego środowiska, w szczególności na utrzymaniu poziomu hałasu poniżej dopuszczalnego lub co</w:t>
      </w:r>
    </w:p>
    <w:p w14:paraId="4E57A7FD" w14:textId="77777777" w:rsidR="00EE1A91" w:rsidRPr="00C73C52" w:rsidRDefault="00EE1A91" w:rsidP="00EE1A91">
      <w:pPr>
        <w:jc w:val="both"/>
        <w:rPr>
          <w:rFonts w:eastAsia="Calibri" w:cs="Arial"/>
          <w:color w:val="auto"/>
        </w:rPr>
      </w:pPr>
      <w:r w:rsidRPr="00C73C52">
        <w:rPr>
          <w:rFonts w:eastAsia="Calibri" w:cs="Arial"/>
          <w:color w:val="auto"/>
        </w:rPr>
        <w:t>najmniej na tym poziomie, oraz zmniejszeniu poziomu hałasu co najmniej do dopuszczalnego, gdy nie jest on dotrzymany.</w:t>
      </w:r>
    </w:p>
    <w:p w14:paraId="13D480BC" w14:textId="77777777" w:rsidR="00EE1A91" w:rsidRPr="00C73C52" w:rsidRDefault="00EE1A91" w:rsidP="00EE1A91">
      <w:pPr>
        <w:ind w:left="360"/>
        <w:rPr>
          <w:rFonts w:eastAsia="Calibri" w:cs="Arial"/>
          <w:color w:val="auto"/>
          <w:szCs w:val="36"/>
        </w:rPr>
      </w:pPr>
    </w:p>
    <w:p w14:paraId="5A5B6E62" w14:textId="77777777" w:rsidR="00EE1A91" w:rsidRPr="00C73C52" w:rsidRDefault="00EE1A91" w:rsidP="00EE1A91">
      <w:pPr>
        <w:ind w:firstLine="709"/>
        <w:jc w:val="both"/>
        <w:rPr>
          <w:rFonts w:eastAsia="Calibri" w:cs="Arial"/>
          <w:color w:val="auto"/>
        </w:rPr>
      </w:pPr>
      <w:r w:rsidRPr="00C73C52">
        <w:rPr>
          <w:rFonts w:eastAsia="Calibri" w:cs="Arial"/>
          <w:color w:val="auto"/>
        </w:rPr>
        <w:t xml:space="preserve">W związku ze stwierdzoną uciążliwością akustyczną hałasów komunikacyjnych Państwowy Zakład Higieny opracował skalę subiektywnej uciążliwości zewnętrznych tego rodzaju hałasów. Zgodnie z dokonaną klasyfikacją uciążliwość hałasów komunikacyjnych zależy od wartości poziomu równoważnego </w:t>
      </w:r>
      <w:proofErr w:type="spellStart"/>
      <w:r w:rsidRPr="00C73C52">
        <w:rPr>
          <w:rFonts w:eastAsia="Calibri" w:cs="Arial"/>
          <w:color w:val="auto"/>
        </w:rPr>
        <w:t>LAeq</w:t>
      </w:r>
      <w:proofErr w:type="spellEnd"/>
      <w:r w:rsidRPr="00C73C52">
        <w:rPr>
          <w:rFonts w:eastAsia="Calibri" w:cs="Arial"/>
          <w:color w:val="auto"/>
        </w:rPr>
        <w:t xml:space="preserve"> i wynosi odpowiednio:</w:t>
      </w:r>
    </w:p>
    <w:p w14:paraId="00A68763" w14:textId="77777777" w:rsidR="00EE1A91" w:rsidRPr="00C73C52" w:rsidRDefault="00EE1A91" w:rsidP="001E30EA">
      <w:pPr>
        <w:numPr>
          <w:ilvl w:val="0"/>
          <w:numId w:val="11"/>
        </w:numPr>
        <w:jc w:val="both"/>
        <w:rPr>
          <w:rFonts w:eastAsia="Calibri" w:cs="Arial"/>
          <w:color w:val="auto"/>
        </w:rPr>
      </w:pPr>
      <w:r w:rsidRPr="00C73C52">
        <w:rPr>
          <w:rFonts w:eastAsia="Calibri" w:cs="Arial"/>
          <w:color w:val="auto"/>
        </w:rPr>
        <w:t>mała uciążliwość</w:t>
      </w:r>
      <w:r w:rsidRPr="00C73C52">
        <w:rPr>
          <w:rFonts w:eastAsia="Calibri" w:cs="Arial"/>
          <w:color w:val="auto"/>
        </w:rPr>
        <w:tab/>
      </w:r>
      <w:r w:rsidRPr="00C73C52">
        <w:rPr>
          <w:rFonts w:eastAsia="Calibri" w:cs="Arial"/>
          <w:color w:val="auto"/>
        </w:rPr>
        <w:tab/>
      </w:r>
      <w:r w:rsidRPr="00C73C52">
        <w:rPr>
          <w:rFonts w:eastAsia="Calibri" w:cs="Arial"/>
          <w:color w:val="auto"/>
        </w:rPr>
        <w:tab/>
      </w:r>
      <w:proofErr w:type="spellStart"/>
      <w:r w:rsidRPr="00C73C52">
        <w:rPr>
          <w:rFonts w:eastAsia="Calibri" w:cs="Arial"/>
          <w:color w:val="auto"/>
        </w:rPr>
        <w:t>LAeq</w:t>
      </w:r>
      <w:proofErr w:type="spellEnd"/>
      <w:r w:rsidRPr="00C73C52">
        <w:rPr>
          <w:rFonts w:eastAsia="Calibri" w:cs="Arial"/>
          <w:color w:val="auto"/>
        </w:rPr>
        <w:t xml:space="preserve">&lt; 52 </w:t>
      </w:r>
      <w:proofErr w:type="spellStart"/>
      <w:r w:rsidRPr="00C73C52">
        <w:rPr>
          <w:rFonts w:eastAsia="Calibri" w:cs="Arial"/>
          <w:color w:val="auto"/>
        </w:rPr>
        <w:t>dB</w:t>
      </w:r>
      <w:proofErr w:type="spellEnd"/>
    </w:p>
    <w:p w14:paraId="0FA49604" w14:textId="77777777" w:rsidR="00EE1A91" w:rsidRPr="00C73C52" w:rsidRDefault="00EE1A91" w:rsidP="001E30EA">
      <w:pPr>
        <w:numPr>
          <w:ilvl w:val="0"/>
          <w:numId w:val="11"/>
        </w:numPr>
        <w:jc w:val="both"/>
        <w:rPr>
          <w:rFonts w:eastAsia="Calibri" w:cs="Arial"/>
          <w:color w:val="auto"/>
        </w:rPr>
      </w:pPr>
      <w:r w:rsidRPr="00C73C52">
        <w:rPr>
          <w:rFonts w:eastAsia="Calibri" w:cs="Arial"/>
          <w:color w:val="auto"/>
        </w:rPr>
        <w:t>średnia uciążliwość</w:t>
      </w:r>
      <w:r w:rsidRPr="00C73C52">
        <w:rPr>
          <w:rFonts w:eastAsia="Calibri" w:cs="Arial"/>
          <w:color w:val="auto"/>
        </w:rPr>
        <w:tab/>
      </w:r>
      <w:r w:rsidRPr="00C73C52">
        <w:rPr>
          <w:rFonts w:eastAsia="Calibri" w:cs="Arial"/>
          <w:color w:val="auto"/>
        </w:rPr>
        <w:tab/>
        <w:t xml:space="preserve">  52 </w:t>
      </w:r>
      <w:proofErr w:type="spellStart"/>
      <w:r w:rsidRPr="00C73C52">
        <w:rPr>
          <w:rFonts w:eastAsia="Calibri" w:cs="Arial"/>
          <w:color w:val="auto"/>
        </w:rPr>
        <w:t>dB</w:t>
      </w:r>
      <w:proofErr w:type="spellEnd"/>
      <w:r w:rsidRPr="00C73C52">
        <w:rPr>
          <w:rFonts w:eastAsia="Calibri" w:cs="Arial"/>
          <w:color w:val="auto"/>
        </w:rPr>
        <w:t>&lt;</w:t>
      </w:r>
      <w:proofErr w:type="spellStart"/>
      <w:r w:rsidRPr="00C73C52">
        <w:rPr>
          <w:rFonts w:eastAsia="Calibri" w:cs="Arial"/>
          <w:color w:val="auto"/>
        </w:rPr>
        <w:t>LAeq</w:t>
      </w:r>
      <w:proofErr w:type="spellEnd"/>
      <w:r w:rsidRPr="00C73C52">
        <w:rPr>
          <w:rFonts w:eastAsia="Calibri" w:cs="Arial"/>
          <w:color w:val="auto"/>
        </w:rPr>
        <w:t xml:space="preserve">&lt; 62 </w:t>
      </w:r>
      <w:proofErr w:type="spellStart"/>
      <w:r w:rsidRPr="00C73C52">
        <w:rPr>
          <w:rFonts w:eastAsia="Calibri" w:cs="Arial"/>
          <w:color w:val="auto"/>
        </w:rPr>
        <w:t>dB</w:t>
      </w:r>
      <w:proofErr w:type="spellEnd"/>
    </w:p>
    <w:p w14:paraId="381BE202" w14:textId="77777777" w:rsidR="00EE1A91" w:rsidRPr="00C73C52" w:rsidRDefault="00EE1A91" w:rsidP="001E30EA">
      <w:pPr>
        <w:numPr>
          <w:ilvl w:val="0"/>
          <w:numId w:val="11"/>
        </w:numPr>
        <w:jc w:val="both"/>
        <w:rPr>
          <w:rFonts w:eastAsia="Calibri" w:cs="Arial"/>
          <w:color w:val="auto"/>
        </w:rPr>
      </w:pPr>
      <w:r w:rsidRPr="00C73C52">
        <w:rPr>
          <w:rFonts w:eastAsia="Calibri" w:cs="Arial"/>
          <w:color w:val="auto"/>
        </w:rPr>
        <w:t>duża uciążliwość</w:t>
      </w:r>
      <w:r w:rsidRPr="00C73C52">
        <w:rPr>
          <w:rFonts w:eastAsia="Calibri" w:cs="Arial"/>
          <w:color w:val="auto"/>
        </w:rPr>
        <w:tab/>
      </w:r>
      <w:r w:rsidRPr="00C73C52">
        <w:rPr>
          <w:rFonts w:eastAsia="Calibri" w:cs="Arial"/>
          <w:color w:val="auto"/>
        </w:rPr>
        <w:tab/>
        <w:t xml:space="preserve">  63 </w:t>
      </w:r>
      <w:proofErr w:type="spellStart"/>
      <w:r w:rsidRPr="00C73C52">
        <w:rPr>
          <w:rFonts w:eastAsia="Calibri" w:cs="Arial"/>
          <w:color w:val="auto"/>
        </w:rPr>
        <w:t>dB</w:t>
      </w:r>
      <w:proofErr w:type="spellEnd"/>
      <w:r w:rsidRPr="00C73C52">
        <w:rPr>
          <w:rFonts w:eastAsia="Calibri" w:cs="Arial"/>
          <w:color w:val="auto"/>
        </w:rPr>
        <w:t>&lt;</w:t>
      </w:r>
      <w:proofErr w:type="spellStart"/>
      <w:r w:rsidRPr="00C73C52">
        <w:rPr>
          <w:rFonts w:eastAsia="Calibri" w:cs="Arial"/>
          <w:color w:val="auto"/>
        </w:rPr>
        <w:t>LAeq</w:t>
      </w:r>
      <w:proofErr w:type="spellEnd"/>
      <w:r w:rsidRPr="00C73C52">
        <w:rPr>
          <w:rFonts w:eastAsia="Calibri" w:cs="Arial"/>
          <w:color w:val="auto"/>
        </w:rPr>
        <w:t xml:space="preserve">&lt; 70 </w:t>
      </w:r>
      <w:proofErr w:type="spellStart"/>
      <w:r w:rsidRPr="00C73C52">
        <w:rPr>
          <w:rFonts w:eastAsia="Calibri" w:cs="Arial"/>
          <w:color w:val="auto"/>
        </w:rPr>
        <w:t>dB</w:t>
      </w:r>
      <w:proofErr w:type="spellEnd"/>
    </w:p>
    <w:p w14:paraId="20BA41CE" w14:textId="77777777" w:rsidR="00EE1A91" w:rsidRPr="00C73C52" w:rsidRDefault="00EE1A91" w:rsidP="001E30EA">
      <w:pPr>
        <w:numPr>
          <w:ilvl w:val="0"/>
          <w:numId w:val="11"/>
        </w:numPr>
        <w:jc w:val="both"/>
        <w:rPr>
          <w:rFonts w:eastAsia="Calibri" w:cs="Arial"/>
          <w:color w:val="auto"/>
        </w:rPr>
      </w:pPr>
      <w:r w:rsidRPr="00C73C52">
        <w:rPr>
          <w:rFonts w:eastAsia="Calibri" w:cs="Arial"/>
          <w:color w:val="auto"/>
        </w:rPr>
        <w:t>bardzo duża uciążliwość</w:t>
      </w:r>
      <w:r w:rsidRPr="00C73C52">
        <w:rPr>
          <w:rFonts w:eastAsia="Calibri" w:cs="Arial"/>
          <w:color w:val="auto"/>
        </w:rPr>
        <w:tab/>
      </w:r>
      <w:r w:rsidRPr="00C73C52">
        <w:rPr>
          <w:rFonts w:eastAsia="Calibri" w:cs="Arial"/>
          <w:color w:val="auto"/>
        </w:rPr>
        <w:tab/>
      </w:r>
      <w:proofErr w:type="spellStart"/>
      <w:r w:rsidRPr="00C73C52">
        <w:rPr>
          <w:rFonts w:eastAsia="Calibri" w:cs="Arial"/>
          <w:color w:val="auto"/>
        </w:rPr>
        <w:t>LAeq</w:t>
      </w:r>
      <w:proofErr w:type="spellEnd"/>
      <w:r w:rsidRPr="00C73C52">
        <w:rPr>
          <w:rFonts w:eastAsia="Calibri" w:cs="Arial"/>
          <w:color w:val="auto"/>
        </w:rPr>
        <w:t xml:space="preserve">&gt; 70 </w:t>
      </w:r>
      <w:proofErr w:type="spellStart"/>
      <w:r w:rsidRPr="00C73C52">
        <w:rPr>
          <w:rFonts w:eastAsia="Calibri" w:cs="Arial"/>
          <w:color w:val="auto"/>
        </w:rPr>
        <w:t>dB</w:t>
      </w:r>
      <w:bookmarkStart w:id="145" w:name="_Toc350419123"/>
      <w:bookmarkStart w:id="146" w:name="_Toc413067056"/>
      <w:bookmarkStart w:id="147" w:name="_Toc434322034"/>
      <w:proofErr w:type="spellEnd"/>
    </w:p>
    <w:p w14:paraId="247B3A2E" w14:textId="77777777" w:rsidR="00EE1A91" w:rsidRPr="00C73C52" w:rsidRDefault="00EE1A91" w:rsidP="00EE1A91">
      <w:pPr>
        <w:ind w:left="720"/>
        <w:jc w:val="both"/>
        <w:rPr>
          <w:rFonts w:eastAsia="Calibri" w:cs="Arial"/>
          <w:color w:val="auto"/>
        </w:rPr>
      </w:pPr>
    </w:p>
    <w:p w14:paraId="2673AEFC"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148" w:name="_Toc1635985"/>
      <w:bookmarkStart w:id="149" w:name="_Toc85444196"/>
      <w:bookmarkEnd w:id="145"/>
      <w:bookmarkEnd w:id="146"/>
      <w:bookmarkEnd w:id="147"/>
      <w:r w:rsidRPr="00C73C52">
        <w:rPr>
          <w:rFonts w:eastAsiaTheme="majorEastAsia" w:cs="Arial"/>
          <w:b/>
          <w:bCs/>
          <w:color w:val="auto"/>
          <w:sz w:val="24"/>
        </w:rPr>
        <w:t>Źródła hałasu</w:t>
      </w:r>
      <w:bookmarkEnd w:id="148"/>
      <w:bookmarkEnd w:id="149"/>
    </w:p>
    <w:p w14:paraId="3F0CBCD5" w14:textId="77777777" w:rsidR="00EE1A91" w:rsidRPr="00C73C52" w:rsidRDefault="00EE1A91" w:rsidP="00EE1A91">
      <w:pPr>
        <w:jc w:val="both"/>
        <w:rPr>
          <w:rFonts w:eastAsia="Calibri" w:cs="Arial"/>
          <w:b/>
          <w:color w:val="auto"/>
          <w:sz w:val="24"/>
          <w:szCs w:val="24"/>
        </w:rPr>
      </w:pPr>
      <w:r w:rsidRPr="00C73C52">
        <w:rPr>
          <w:rFonts w:eastAsia="Calibri" w:cs="Arial"/>
          <w:b/>
          <w:color w:val="auto"/>
          <w:sz w:val="24"/>
          <w:szCs w:val="24"/>
        </w:rPr>
        <w:t>Hałas drogowy</w:t>
      </w:r>
    </w:p>
    <w:p w14:paraId="66B51590" w14:textId="77777777" w:rsidR="00EE1A91" w:rsidRPr="00C73C52" w:rsidRDefault="00EE1A91" w:rsidP="00EE1A91">
      <w:pPr>
        <w:ind w:firstLine="708"/>
        <w:jc w:val="both"/>
        <w:rPr>
          <w:rFonts w:eastAsia="Calibri" w:cs="Arial"/>
          <w:color w:val="auto"/>
        </w:rPr>
      </w:pPr>
      <w:r w:rsidRPr="00C73C52">
        <w:rPr>
          <w:rFonts w:eastAsia="Calibri" w:cs="Arial"/>
          <w:color w:val="auto"/>
        </w:rPr>
        <w:t xml:space="preserve">Kryteria dopuszczalności hałasu drogowego określa Rozporządzenie Ministra Środowiska z dnia 15 października 2014 r. w sprawie ogłoszenia jednolitego tekstu rozporządzenia Ministra Środowiska w sprawie dopuszczalnych poziomów hałasu </w:t>
      </w:r>
      <w:r w:rsidRPr="00C73C52">
        <w:rPr>
          <w:rFonts w:eastAsia="Calibri" w:cs="Arial"/>
          <w:color w:val="auto"/>
        </w:rPr>
        <w:br/>
        <w:t>w środowisku (Dz. U. 2014, poz. 112). Dla rodzajów terenu, wyróżnionych ze względu na sposób zagospodarowania i pełnione funkcje (tj. tereny zabudowy mieszkaniowej, tereny szpitali, szkoły, tereny rekreacyjno – wypoczynkowe i uzdrowiska), ustalono dopuszczalny równoważny poziom hałasu LA</w:t>
      </w:r>
      <w:r w:rsidRPr="00C73C52">
        <w:rPr>
          <w:rFonts w:eastAsia="Calibri" w:cs="Arial"/>
          <w:color w:val="auto"/>
          <w:vertAlign w:val="subscript"/>
        </w:rPr>
        <w:t>eq</w:t>
      </w:r>
      <w:r w:rsidRPr="00C73C52">
        <w:rPr>
          <w:rFonts w:eastAsia="Calibri" w:cs="Arial"/>
          <w:color w:val="auto"/>
        </w:rPr>
        <w:t>D w porze dziennej i LA</w:t>
      </w:r>
      <w:r w:rsidRPr="00C73C52">
        <w:rPr>
          <w:rFonts w:eastAsia="Calibri" w:cs="Arial"/>
          <w:color w:val="auto"/>
          <w:vertAlign w:val="subscript"/>
        </w:rPr>
        <w:t>eq</w:t>
      </w:r>
      <w:r w:rsidRPr="00C73C52">
        <w:rPr>
          <w:rFonts w:eastAsia="Calibri" w:cs="Arial"/>
          <w:color w:val="auto"/>
        </w:rPr>
        <w:t xml:space="preserve">N w porze nocnej. </w:t>
      </w:r>
      <w:r w:rsidRPr="00C73C52">
        <w:rPr>
          <w:rFonts w:eastAsia="Calibri" w:cs="Arial"/>
          <w:color w:val="auto"/>
        </w:rPr>
        <w:br/>
        <w:t xml:space="preserve">Podstawą określenia dopuszczalnej wartości poziomu równoważnego hałasu </w:t>
      </w:r>
      <w:r w:rsidRPr="00C73C52">
        <w:rPr>
          <w:rFonts w:eastAsia="Calibri" w:cs="Arial"/>
          <w:color w:val="auto"/>
        </w:rPr>
        <w:br/>
        <w:t xml:space="preserve">dla danego terenu jest zaklasyfikowanie go do określonej kategorii, o wyborze której decyduje sposób jego zagospodarowania. Dla hałasu drogowego, dopuszczalne wartości poziomów hałasu wynoszą w porze dziennej – w zależności od funkcji terenu – od 50 do 65 </w:t>
      </w:r>
      <w:proofErr w:type="spellStart"/>
      <w:r w:rsidRPr="00C73C52">
        <w:rPr>
          <w:rFonts w:eastAsia="Calibri" w:cs="Arial"/>
          <w:color w:val="auto"/>
        </w:rPr>
        <w:t>dB</w:t>
      </w:r>
      <w:proofErr w:type="spellEnd"/>
      <w:r w:rsidRPr="00C73C52">
        <w:rPr>
          <w:rFonts w:eastAsia="Calibri" w:cs="Arial"/>
          <w:color w:val="auto"/>
        </w:rPr>
        <w:t xml:space="preserve">, w porze nocnej 45–56 </w:t>
      </w:r>
      <w:proofErr w:type="spellStart"/>
      <w:r w:rsidRPr="00C73C52">
        <w:rPr>
          <w:rFonts w:eastAsia="Calibri" w:cs="Arial"/>
          <w:color w:val="auto"/>
        </w:rPr>
        <w:t>dB</w:t>
      </w:r>
      <w:proofErr w:type="spellEnd"/>
      <w:r w:rsidRPr="00C73C52">
        <w:rPr>
          <w:rFonts w:eastAsia="Calibri" w:cs="Arial"/>
          <w:color w:val="auto"/>
        </w:rPr>
        <w:t xml:space="preserve">. Dopuszczalne poziomy hałasu, w zależności od przeznaczenia terenu, zestawiono w tabeli poniżej. </w:t>
      </w:r>
      <w:bookmarkStart w:id="150" w:name="_Toc413067116"/>
      <w:bookmarkStart w:id="151" w:name="_Toc434322109"/>
    </w:p>
    <w:p w14:paraId="4C091B84" w14:textId="77777777" w:rsidR="00EE1A91" w:rsidRPr="00C73C52" w:rsidRDefault="00EE1A91" w:rsidP="00EE1A91">
      <w:pPr>
        <w:ind w:firstLine="708"/>
        <w:jc w:val="both"/>
        <w:rPr>
          <w:rFonts w:eastAsia="Calibri" w:cs="Arial"/>
          <w:b/>
          <w:bCs/>
          <w:color w:val="auto"/>
          <w:sz w:val="18"/>
          <w:szCs w:val="18"/>
          <w:lang w:eastAsia="pl-PL"/>
        </w:rPr>
      </w:pPr>
    </w:p>
    <w:p w14:paraId="14716781" w14:textId="77777777" w:rsidR="00EE1A91" w:rsidRPr="00C73C52" w:rsidRDefault="00EE1A91" w:rsidP="00EE1A91">
      <w:pPr>
        <w:spacing w:after="200"/>
        <w:rPr>
          <w:rFonts w:eastAsia="Calibri" w:cs="Arial"/>
          <w:b/>
          <w:bCs/>
          <w:color w:val="auto"/>
          <w:sz w:val="18"/>
          <w:szCs w:val="18"/>
          <w:lang w:eastAsia="pl-PL"/>
        </w:rPr>
      </w:pPr>
      <w:r w:rsidRPr="00C73C52">
        <w:rPr>
          <w:rFonts w:eastAsia="Calibri" w:cs="Arial"/>
          <w:color w:val="auto"/>
        </w:rPr>
        <w:br w:type="page"/>
      </w:r>
    </w:p>
    <w:p w14:paraId="5D9C7D74" w14:textId="7727A7B0" w:rsidR="00EE1A91" w:rsidRPr="00C73C52" w:rsidRDefault="00EE1A91" w:rsidP="00EE1A91">
      <w:pPr>
        <w:spacing w:line="240" w:lineRule="auto"/>
        <w:rPr>
          <w:rFonts w:eastAsia="Calibri" w:cs="Arial"/>
          <w:b/>
          <w:bCs/>
          <w:color w:val="auto"/>
          <w:sz w:val="20"/>
          <w:szCs w:val="20"/>
          <w:lang w:eastAsia="pl-PL"/>
        </w:rPr>
      </w:pPr>
      <w:bookmarkStart w:id="152" w:name="_Toc85444098"/>
      <w:bookmarkEnd w:id="150"/>
      <w:bookmarkEnd w:id="151"/>
      <w:r w:rsidRPr="00C73C52">
        <w:rPr>
          <w:rFonts w:eastAsiaTheme="minorEastAsia" w:cs="Arial"/>
          <w:b/>
          <w:bCs/>
          <w:color w:val="auto"/>
          <w:sz w:val="20"/>
          <w:szCs w:val="20"/>
          <w:lang w:eastAsia="pl-PL"/>
        </w:rPr>
        <w:lastRenderedPageBreak/>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19</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Dopuszczalne poziomy hałasu w zależności od przeznaczenia terenu.</w:t>
      </w:r>
      <w:bookmarkEnd w:id="152"/>
    </w:p>
    <w:tbl>
      <w:tblPr>
        <w:tblStyle w:val="Styl11"/>
        <w:tblW w:w="9072" w:type="dxa"/>
        <w:tblLook w:val="04A0" w:firstRow="1" w:lastRow="0" w:firstColumn="1" w:lastColumn="0" w:noHBand="0" w:noVBand="1"/>
      </w:tblPr>
      <w:tblGrid>
        <w:gridCol w:w="3315"/>
        <w:gridCol w:w="1434"/>
        <w:gridCol w:w="1435"/>
        <w:gridCol w:w="1453"/>
        <w:gridCol w:w="1435"/>
      </w:tblGrid>
      <w:tr w:rsidR="00C73C52" w:rsidRPr="00C73C52" w14:paraId="464ABFAC" w14:textId="77777777" w:rsidTr="00967847">
        <w:trPr>
          <w:cnfStyle w:val="100000000000" w:firstRow="1" w:lastRow="0" w:firstColumn="0" w:lastColumn="0" w:oddVBand="0" w:evenVBand="0" w:oddHBand="0" w:evenHBand="0" w:firstRowFirstColumn="0" w:firstRowLastColumn="0" w:lastRowFirstColumn="0" w:lastRowLastColumn="0"/>
          <w:trHeight w:val="812"/>
        </w:trPr>
        <w:tc>
          <w:tcPr>
            <w:tcW w:w="3497" w:type="dxa"/>
            <w:vMerge w:val="restart"/>
            <w:vAlign w:val="center"/>
            <w:hideMark/>
          </w:tcPr>
          <w:p w14:paraId="5785B0D1" w14:textId="77777777" w:rsidR="00EE1A91" w:rsidRPr="00C73C52" w:rsidRDefault="00EE1A91" w:rsidP="00967847">
            <w:pPr>
              <w:jc w:val="center"/>
              <w:rPr>
                <w:rFonts w:eastAsia="Times New Roman" w:cs="Arial"/>
                <w:b/>
                <w:color w:val="auto"/>
                <w:sz w:val="18"/>
                <w:szCs w:val="18"/>
              </w:rPr>
            </w:pPr>
            <w:r w:rsidRPr="00C73C52">
              <w:rPr>
                <w:rFonts w:eastAsia="Times New Roman" w:cs="Arial"/>
                <w:b/>
                <w:color w:val="auto"/>
                <w:sz w:val="18"/>
                <w:szCs w:val="18"/>
              </w:rPr>
              <w:t>Przeznaczenie terenu</w:t>
            </w:r>
          </w:p>
        </w:tc>
        <w:tc>
          <w:tcPr>
            <w:tcW w:w="5859" w:type="dxa"/>
            <w:gridSpan w:val="4"/>
            <w:vAlign w:val="center"/>
            <w:hideMark/>
          </w:tcPr>
          <w:p w14:paraId="3EDD2E6C" w14:textId="77777777" w:rsidR="00EE1A91" w:rsidRPr="00C73C52" w:rsidRDefault="00EE1A91" w:rsidP="00967847">
            <w:pPr>
              <w:jc w:val="center"/>
              <w:rPr>
                <w:rFonts w:eastAsia="Times New Roman" w:cs="Arial"/>
                <w:b/>
                <w:color w:val="auto"/>
                <w:sz w:val="18"/>
                <w:szCs w:val="18"/>
              </w:rPr>
            </w:pPr>
            <w:r w:rsidRPr="00C73C52">
              <w:rPr>
                <w:rFonts w:eastAsia="Times New Roman" w:cs="Arial"/>
                <w:b/>
                <w:color w:val="auto"/>
                <w:sz w:val="18"/>
                <w:szCs w:val="18"/>
              </w:rPr>
              <w:t xml:space="preserve">Dopuszczalny poziom hałasu w </w:t>
            </w:r>
            <w:proofErr w:type="spellStart"/>
            <w:r w:rsidRPr="00C73C52">
              <w:rPr>
                <w:rFonts w:eastAsia="Times New Roman" w:cs="Arial"/>
                <w:b/>
                <w:color w:val="auto"/>
                <w:sz w:val="18"/>
                <w:szCs w:val="18"/>
              </w:rPr>
              <w:t>dB</w:t>
            </w:r>
            <w:proofErr w:type="spellEnd"/>
          </w:p>
        </w:tc>
      </w:tr>
      <w:tr w:rsidR="00C73C52" w:rsidRPr="00C73C52" w14:paraId="7F21AD28" w14:textId="77777777" w:rsidTr="00967847">
        <w:trPr>
          <w:cnfStyle w:val="000000100000" w:firstRow="0" w:lastRow="0" w:firstColumn="0" w:lastColumn="0" w:oddVBand="0" w:evenVBand="0" w:oddHBand="1" w:evenHBand="0" w:firstRowFirstColumn="0" w:firstRowLastColumn="0" w:lastRowFirstColumn="0" w:lastRowLastColumn="0"/>
          <w:trHeight w:val="812"/>
        </w:trPr>
        <w:tc>
          <w:tcPr>
            <w:tcW w:w="3497" w:type="dxa"/>
            <w:vMerge/>
            <w:vAlign w:val="center"/>
          </w:tcPr>
          <w:p w14:paraId="3CA80C8A" w14:textId="77777777" w:rsidR="00EE1A91" w:rsidRPr="00C73C52" w:rsidRDefault="00EE1A91" w:rsidP="00967847">
            <w:pPr>
              <w:jc w:val="center"/>
              <w:rPr>
                <w:rFonts w:eastAsia="Times New Roman" w:cs="Arial"/>
                <w:color w:val="auto"/>
                <w:sz w:val="18"/>
                <w:szCs w:val="18"/>
              </w:rPr>
            </w:pPr>
          </w:p>
        </w:tc>
        <w:tc>
          <w:tcPr>
            <w:tcW w:w="2929" w:type="dxa"/>
            <w:gridSpan w:val="2"/>
            <w:vAlign w:val="center"/>
          </w:tcPr>
          <w:p w14:paraId="15F5E8EC"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Drogi lub linie kolejowe*</w:t>
            </w:r>
          </w:p>
        </w:tc>
        <w:tc>
          <w:tcPr>
            <w:tcW w:w="2930" w:type="dxa"/>
            <w:gridSpan w:val="2"/>
            <w:vAlign w:val="center"/>
          </w:tcPr>
          <w:p w14:paraId="15F55099"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Pozostałe obiekty i działalność będąca źródłem hałasu</w:t>
            </w:r>
          </w:p>
        </w:tc>
      </w:tr>
      <w:tr w:rsidR="00C73C52" w:rsidRPr="00C73C52" w14:paraId="6D4991EA" w14:textId="77777777" w:rsidTr="00967847">
        <w:trPr>
          <w:cnfStyle w:val="000000010000" w:firstRow="0" w:lastRow="0" w:firstColumn="0" w:lastColumn="0" w:oddVBand="0" w:evenVBand="0" w:oddHBand="0" w:evenHBand="1" w:firstRowFirstColumn="0" w:firstRowLastColumn="0" w:lastRowFirstColumn="0" w:lastRowLastColumn="0"/>
          <w:trHeight w:val="1470"/>
        </w:trPr>
        <w:tc>
          <w:tcPr>
            <w:tcW w:w="3497" w:type="dxa"/>
            <w:vMerge/>
            <w:vAlign w:val="center"/>
            <w:hideMark/>
          </w:tcPr>
          <w:p w14:paraId="49FCE4D9" w14:textId="77777777" w:rsidR="00EE1A91" w:rsidRPr="00C73C52" w:rsidRDefault="00EE1A91" w:rsidP="00967847">
            <w:pPr>
              <w:jc w:val="center"/>
              <w:rPr>
                <w:rFonts w:eastAsia="Times New Roman" w:cs="Arial"/>
                <w:color w:val="auto"/>
                <w:sz w:val="18"/>
                <w:szCs w:val="18"/>
              </w:rPr>
            </w:pPr>
          </w:p>
        </w:tc>
        <w:tc>
          <w:tcPr>
            <w:tcW w:w="1464" w:type="dxa"/>
            <w:vAlign w:val="center"/>
            <w:hideMark/>
          </w:tcPr>
          <w:p w14:paraId="05E4227E" w14:textId="77777777" w:rsidR="00EE1A91" w:rsidRPr="00C73C52" w:rsidRDefault="00EE1A91" w:rsidP="00967847">
            <w:pPr>
              <w:autoSpaceDE w:val="0"/>
              <w:autoSpaceDN w:val="0"/>
              <w:adjustRightInd w:val="0"/>
              <w:jc w:val="center"/>
              <w:rPr>
                <w:rFonts w:eastAsia="Calibri" w:cs="Arial"/>
                <w:color w:val="auto"/>
                <w:sz w:val="18"/>
                <w:szCs w:val="18"/>
              </w:rPr>
            </w:pPr>
            <w:proofErr w:type="spellStart"/>
            <w:r w:rsidRPr="00C73C52">
              <w:rPr>
                <w:rFonts w:eastAsia="Calibri" w:cs="Arial"/>
                <w:b/>
                <w:bCs/>
                <w:color w:val="auto"/>
                <w:sz w:val="18"/>
                <w:szCs w:val="18"/>
              </w:rPr>
              <w:t>LAeq</w:t>
            </w:r>
            <w:proofErr w:type="spellEnd"/>
            <w:r w:rsidRPr="00C73C52">
              <w:rPr>
                <w:rFonts w:eastAsia="Calibri" w:cs="Arial"/>
                <w:b/>
                <w:bCs/>
                <w:color w:val="auto"/>
                <w:sz w:val="18"/>
                <w:szCs w:val="18"/>
              </w:rPr>
              <w:t xml:space="preserve"> D</w:t>
            </w:r>
          </w:p>
          <w:p w14:paraId="1C0BDE18" w14:textId="77777777" w:rsidR="00EE1A91" w:rsidRPr="00C73C52" w:rsidRDefault="00EE1A91" w:rsidP="00967847">
            <w:pPr>
              <w:jc w:val="center"/>
              <w:rPr>
                <w:rFonts w:eastAsia="Times New Roman" w:cs="Arial"/>
                <w:color w:val="auto"/>
                <w:sz w:val="18"/>
                <w:szCs w:val="18"/>
              </w:rPr>
            </w:pPr>
            <w:r w:rsidRPr="00C73C52">
              <w:rPr>
                <w:rFonts w:eastAsia="Calibri" w:cs="Arial"/>
                <w:color w:val="auto"/>
                <w:sz w:val="18"/>
                <w:szCs w:val="18"/>
              </w:rPr>
              <w:t>przedział czasu odniesienia równy 16 godzinom</w:t>
            </w:r>
          </w:p>
        </w:tc>
        <w:tc>
          <w:tcPr>
            <w:tcW w:w="1465" w:type="dxa"/>
            <w:vAlign w:val="center"/>
            <w:hideMark/>
          </w:tcPr>
          <w:p w14:paraId="0E53F98A" w14:textId="77777777" w:rsidR="00EE1A91" w:rsidRPr="00C73C52" w:rsidRDefault="00EE1A91" w:rsidP="00967847">
            <w:pPr>
              <w:autoSpaceDE w:val="0"/>
              <w:autoSpaceDN w:val="0"/>
              <w:adjustRightInd w:val="0"/>
              <w:jc w:val="center"/>
              <w:rPr>
                <w:rFonts w:eastAsia="Calibri" w:cs="Arial"/>
                <w:color w:val="auto"/>
                <w:sz w:val="18"/>
                <w:szCs w:val="18"/>
              </w:rPr>
            </w:pPr>
            <w:proofErr w:type="spellStart"/>
            <w:r w:rsidRPr="00C73C52">
              <w:rPr>
                <w:rFonts w:eastAsia="Calibri" w:cs="Arial"/>
                <w:b/>
                <w:bCs/>
                <w:color w:val="auto"/>
                <w:sz w:val="18"/>
                <w:szCs w:val="18"/>
              </w:rPr>
              <w:t>LAeq</w:t>
            </w:r>
            <w:proofErr w:type="spellEnd"/>
            <w:r w:rsidRPr="00C73C52">
              <w:rPr>
                <w:rFonts w:eastAsia="Calibri" w:cs="Arial"/>
                <w:b/>
                <w:bCs/>
                <w:color w:val="auto"/>
                <w:sz w:val="18"/>
                <w:szCs w:val="18"/>
              </w:rPr>
              <w:t xml:space="preserve"> N</w:t>
            </w:r>
          </w:p>
          <w:p w14:paraId="4698ED29" w14:textId="77777777" w:rsidR="00EE1A91" w:rsidRPr="00C73C52" w:rsidRDefault="00EE1A91" w:rsidP="00967847">
            <w:pPr>
              <w:jc w:val="center"/>
              <w:rPr>
                <w:rFonts w:eastAsia="Times New Roman" w:cs="Arial"/>
                <w:color w:val="auto"/>
                <w:sz w:val="18"/>
                <w:szCs w:val="18"/>
              </w:rPr>
            </w:pPr>
            <w:r w:rsidRPr="00C73C52">
              <w:rPr>
                <w:rFonts w:eastAsia="Calibri" w:cs="Arial"/>
                <w:color w:val="auto"/>
                <w:sz w:val="18"/>
                <w:szCs w:val="18"/>
              </w:rPr>
              <w:t>przedział czasu odniesienia równy 8 godzinom</w:t>
            </w:r>
          </w:p>
        </w:tc>
        <w:tc>
          <w:tcPr>
            <w:tcW w:w="1465" w:type="dxa"/>
            <w:vAlign w:val="center"/>
          </w:tcPr>
          <w:p w14:paraId="73CF296A" w14:textId="77777777" w:rsidR="00EE1A91" w:rsidRPr="00C73C52" w:rsidRDefault="00EE1A91" w:rsidP="00967847">
            <w:pPr>
              <w:autoSpaceDE w:val="0"/>
              <w:autoSpaceDN w:val="0"/>
              <w:adjustRightInd w:val="0"/>
              <w:jc w:val="center"/>
              <w:rPr>
                <w:rFonts w:eastAsia="Calibri" w:cs="Arial"/>
                <w:color w:val="auto"/>
                <w:sz w:val="18"/>
                <w:szCs w:val="18"/>
              </w:rPr>
            </w:pPr>
            <w:proofErr w:type="spellStart"/>
            <w:r w:rsidRPr="00C73C52">
              <w:rPr>
                <w:rFonts w:eastAsia="Calibri" w:cs="Arial"/>
                <w:b/>
                <w:bCs/>
                <w:color w:val="auto"/>
                <w:sz w:val="18"/>
                <w:szCs w:val="18"/>
              </w:rPr>
              <w:t>LAeq</w:t>
            </w:r>
            <w:proofErr w:type="spellEnd"/>
            <w:r w:rsidRPr="00C73C52">
              <w:rPr>
                <w:rFonts w:eastAsia="Calibri" w:cs="Arial"/>
                <w:b/>
                <w:bCs/>
                <w:color w:val="auto"/>
                <w:sz w:val="18"/>
                <w:szCs w:val="18"/>
              </w:rPr>
              <w:t xml:space="preserve"> D</w:t>
            </w:r>
          </w:p>
          <w:p w14:paraId="6D74BA72" w14:textId="77777777" w:rsidR="00EE1A91" w:rsidRPr="00C73C52" w:rsidRDefault="00EE1A91" w:rsidP="00967847">
            <w:pPr>
              <w:jc w:val="center"/>
              <w:rPr>
                <w:rFonts w:eastAsia="Times New Roman" w:cs="Arial"/>
                <w:color w:val="auto"/>
                <w:sz w:val="18"/>
                <w:szCs w:val="18"/>
              </w:rPr>
            </w:pPr>
            <w:r w:rsidRPr="00C73C52">
              <w:rPr>
                <w:rFonts w:eastAsia="Calibri" w:cs="Arial"/>
                <w:color w:val="auto"/>
                <w:sz w:val="18"/>
                <w:szCs w:val="18"/>
              </w:rPr>
              <w:t>przedział czasu odniesienia równy 8 najmniej korzystnym godzinom dnia kolejno po sobie następującym</w:t>
            </w:r>
          </w:p>
        </w:tc>
        <w:tc>
          <w:tcPr>
            <w:tcW w:w="1465" w:type="dxa"/>
            <w:vAlign w:val="center"/>
          </w:tcPr>
          <w:p w14:paraId="322199D5" w14:textId="77777777" w:rsidR="00EE1A91" w:rsidRPr="00C73C52" w:rsidRDefault="00EE1A91" w:rsidP="00967847">
            <w:pPr>
              <w:autoSpaceDE w:val="0"/>
              <w:autoSpaceDN w:val="0"/>
              <w:adjustRightInd w:val="0"/>
              <w:jc w:val="center"/>
              <w:rPr>
                <w:rFonts w:eastAsia="Calibri" w:cs="Arial"/>
                <w:color w:val="auto"/>
                <w:sz w:val="18"/>
                <w:szCs w:val="18"/>
              </w:rPr>
            </w:pPr>
            <w:proofErr w:type="spellStart"/>
            <w:r w:rsidRPr="00C73C52">
              <w:rPr>
                <w:rFonts w:eastAsia="Calibri" w:cs="Arial"/>
                <w:b/>
                <w:bCs/>
                <w:color w:val="auto"/>
                <w:sz w:val="18"/>
                <w:szCs w:val="18"/>
              </w:rPr>
              <w:t>LAeq</w:t>
            </w:r>
            <w:proofErr w:type="spellEnd"/>
            <w:r w:rsidRPr="00C73C52">
              <w:rPr>
                <w:rFonts w:eastAsia="Calibri" w:cs="Arial"/>
                <w:b/>
                <w:bCs/>
                <w:color w:val="auto"/>
                <w:sz w:val="18"/>
                <w:szCs w:val="18"/>
              </w:rPr>
              <w:t xml:space="preserve"> N</w:t>
            </w:r>
          </w:p>
          <w:p w14:paraId="4E1741F1" w14:textId="77777777" w:rsidR="00EE1A91" w:rsidRPr="00C73C52" w:rsidRDefault="00EE1A91" w:rsidP="00967847">
            <w:pPr>
              <w:jc w:val="center"/>
              <w:rPr>
                <w:rFonts w:eastAsia="Times New Roman" w:cs="Arial"/>
                <w:color w:val="auto"/>
                <w:sz w:val="18"/>
                <w:szCs w:val="18"/>
              </w:rPr>
            </w:pPr>
            <w:r w:rsidRPr="00C73C52">
              <w:rPr>
                <w:rFonts w:eastAsia="Calibri" w:cs="Arial"/>
                <w:color w:val="auto"/>
                <w:sz w:val="18"/>
                <w:szCs w:val="18"/>
              </w:rPr>
              <w:t>przedział czasu odniesienia równy 1 najmniej korzystnej godzinie nocy</w:t>
            </w:r>
          </w:p>
        </w:tc>
      </w:tr>
      <w:tr w:rsidR="00C73C52" w:rsidRPr="00C73C52" w14:paraId="117BD849" w14:textId="77777777" w:rsidTr="00967847">
        <w:trPr>
          <w:cnfStyle w:val="000000100000" w:firstRow="0" w:lastRow="0" w:firstColumn="0" w:lastColumn="0" w:oddVBand="0" w:evenVBand="0" w:oddHBand="1" w:evenHBand="0" w:firstRowFirstColumn="0" w:firstRowLastColumn="0" w:lastRowFirstColumn="0" w:lastRowLastColumn="0"/>
          <w:trHeight w:val="592"/>
        </w:trPr>
        <w:tc>
          <w:tcPr>
            <w:tcW w:w="3497" w:type="dxa"/>
            <w:vAlign w:val="center"/>
            <w:hideMark/>
          </w:tcPr>
          <w:p w14:paraId="3A6FB645"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a) Obszary A ochrony uzdrowiskowej</w:t>
            </w:r>
            <w:r w:rsidRPr="00C73C52">
              <w:rPr>
                <w:rFonts w:eastAsia="Times New Roman" w:cs="Arial"/>
                <w:color w:val="auto"/>
                <w:sz w:val="18"/>
                <w:szCs w:val="18"/>
              </w:rPr>
              <w:br/>
              <w:t>b) Tereny szpitali poza miastem</w:t>
            </w:r>
          </w:p>
        </w:tc>
        <w:tc>
          <w:tcPr>
            <w:tcW w:w="1464" w:type="dxa"/>
            <w:vAlign w:val="center"/>
            <w:hideMark/>
          </w:tcPr>
          <w:p w14:paraId="6AB03D12"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50</w:t>
            </w:r>
          </w:p>
        </w:tc>
        <w:tc>
          <w:tcPr>
            <w:tcW w:w="1465" w:type="dxa"/>
            <w:vAlign w:val="center"/>
            <w:hideMark/>
          </w:tcPr>
          <w:p w14:paraId="0623CABD"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45</w:t>
            </w:r>
          </w:p>
        </w:tc>
        <w:tc>
          <w:tcPr>
            <w:tcW w:w="1465" w:type="dxa"/>
            <w:vAlign w:val="center"/>
          </w:tcPr>
          <w:p w14:paraId="2625570E"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45</w:t>
            </w:r>
          </w:p>
        </w:tc>
        <w:tc>
          <w:tcPr>
            <w:tcW w:w="1465" w:type="dxa"/>
            <w:vAlign w:val="center"/>
          </w:tcPr>
          <w:p w14:paraId="018975E1"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40</w:t>
            </w:r>
          </w:p>
        </w:tc>
      </w:tr>
      <w:tr w:rsidR="00C73C52" w:rsidRPr="00C73C52" w14:paraId="17922C97" w14:textId="77777777" w:rsidTr="00967847">
        <w:trPr>
          <w:cnfStyle w:val="000000010000" w:firstRow="0" w:lastRow="0" w:firstColumn="0" w:lastColumn="0" w:oddVBand="0" w:evenVBand="0" w:oddHBand="0" w:evenHBand="1" w:firstRowFirstColumn="0" w:firstRowLastColumn="0" w:lastRowFirstColumn="0" w:lastRowLastColumn="0"/>
          <w:trHeight w:val="2037"/>
        </w:trPr>
        <w:tc>
          <w:tcPr>
            <w:tcW w:w="3497" w:type="dxa"/>
            <w:vAlign w:val="center"/>
            <w:hideMark/>
          </w:tcPr>
          <w:p w14:paraId="57252E0E" w14:textId="77777777" w:rsidR="003A5165" w:rsidRPr="00C73C52" w:rsidRDefault="003A5165" w:rsidP="003A5165">
            <w:pPr>
              <w:jc w:val="center"/>
              <w:rPr>
                <w:rFonts w:eastAsia="Times New Roman" w:cs="Arial"/>
                <w:color w:val="auto"/>
                <w:sz w:val="18"/>
                <w:szCs w:val="18"/>
              </w:rPr>
            </w:pPr>
            <w:r w:rsidRPr="00C73C52">
              <w:rPr>
                <w:rFonts w:eastAsia="Times New Roman" w:cs="Arial"/>
                <w:color w:val="auto"/>
                <w:sz w:val="18"/>
                <w:szCs w:val="18"/>
              </w:rPr>
              <w:t>a) Tereny zabudowy mieszkaniowej jednorodzinnej</w:t>
            </w:r>
          </w:p>
          <w:p w14:paraId="4864A3A4" w14:textId="77777777" w:rsidR="003A5165" w:rsidRPr="00C73C52" w:rsidRDefault="003A5165" w:rsidP="003A5165">
            <w:pPr>
              <w:jc w:val="center"/>
              <w:rPr>
                <w:rFonts w:eastAsia="Times New Roman" w:cs="Arial"/>
                <w:color w:val="auto"/>
                <w:sz w:val="18"/>
                <w:szCs w:val="18"/>
              </w:rPr>
            </w:pPr>
            <w:r w:rsidRPr="00C73C52">
              <w:rPr>
                <w:rFonts w:eastAsia="Times New Roman" w:cs="Arial"/>
                <w:color w:val="auto"/>
                <w:sz w:val="18"/>
                <w:szCs w:val="18"/>
              </w:rPr>
              <w:t>b) Tereny zabudowy związanej ze stałym lub czasowym pobytem dzieci i młodzieży2)</w:t>
            </w:r>
          </w:p>
          <w:p w14:paraId="57E6B6EC" w14:textId="77777777" w:rsidR="003A5165" w:rsidRPr="00C73C52" w:rsidRDefault="003A5165" w:rsidP="003A5165">
            <w:pPr>
              <w:jc w:val="center"/>
              <w:rPr>
                <w:rFonts w:eastAsia="Times New Roman" w:cs="Arial"/>
                <w:color w:val="auto"/>
                <w:sz w:val="18"/>
                <w:szCs w:val="18"/>
              </w:rPr>
            </w:pPr>
            <w:r w:rsidRPr="00C73C52">
              <w:rPr>
                <w:rFonts w:eastAsia="Times New Roman" w:cs="Arial"/>
                <w:color w:val="auto"/>
                <w:sz w:val="18"/>
                <w:szCs w:val="18"/>
              </w:rPr>
              <w:t>c) Tereny domów opieki społecznej</w:t>
            </w:r>
          </w:p>
          <w:p w14:paraId="49046E99" w14:textId="77777777" w:rsidR="00EE1A91" w:rsidRPr="00C73C52" w:rsidRDefault="003A5165" w:rsidP="003A5165">
            <w:pPr>
              <w:jc w:val="center"/>
              <w:rPr>
                <w:rFonts w:eastAsia="Times New Roman" w:cs="Arial"/>
                <w:color w:val="auto"/>
                <w:sz w:val="18"/>
                <w:szCs w:val="18"/>
              </w:rPr>
            </w:pPr>
            <w:r w:rsidRPr="00C73C52">
              <w:rPr>
                <w:rFonts w:eastAsia="Times New Roman" w:cs="Arial"/>
                <w:color w:val="auto"/>
                <w:sz w:val="18"/>
                <w:szCs w:val="18"/>
              </w:rPr>
              <w:t>d) Tereny szpitali w miastach</w:t>
            </w:r>
          </w:p>
        </w:tc>
        <w:tc>
          <w:tcPr>
            <w:tcW w:w="1464" w:type="dxa"/>
            <w:vAlign w:val="center"/>
            <w:hideMark/>
          </w:tcPr>
          <w:p w14:paraId="4A13CEE1"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61</w:t>
            </w:r>
          </w:p>
        </w:tc>
        <w:tc>
          <w:tcPr>
            <w:tcW w:w="1465" w:type="dxa"/>
            <w:vAlign w:val="center"/>
            <w:hideMark/>
          </w:tcPr>
          <w:p w14:paraId="74F46BC5"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56</w:t>
            </w:r>
          </w:p>
        </w:tc>
        <w:tc>
          <w:tcPr>
            <w:tcW w:w="1465" w:type="dxa"/>
            <w:vAlign w:val="center"/>
          </w:tcPr>
          <w:p w14:paraId="5FD76332"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50</w:t>
            </w:r>
          </w:p>
        </w:tc>
        <w:tc>
          <w:tcPr>
            <w:tcW w:w="1465" w:type="dxa"/>
            <w:vAlign w:val="center"/>
          </w:tcPr>
          <w:p w14:paraId="65054E1A"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40</w:t>
            </w:r>
          </w:p>
        </w:tc>
      </w:tr>
      <w:tr w:rsidR="00C73C52" w:rsidRPr="00C73C52" w14:paraId="59CB464D" w14:textId="77777777" w:rsidTr="00967847">
        <w:trPr>
          <w:cnfStyle w:val="000000100000" w:firstRow="0" w:lastRow="0" w:firstColumn="0" w:lastColumn="0" w:oddVBand="0" w:evenVBand="0" w:oddHBand="1" w:evenHBand="0" w:firstRowFirstColumn="0" w:firstRowLastColumn="0" w:lastRowFirstColumn="0" w:lastRowLastColumn="0"/>
          <w:trHeight w:val="783"/>
        </w:trPr>
        <w:tc>
          <w:tcPr>
            <w:tcW w:w="3497" w:type="dxa"/>
            <w:vAlign w:val="center"/>
            <w:hideMark/>
          </w:tcPr>
          <w:p w14:paraId="5DC55AF8"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 xml:space="preserve">a) Tereny zabudowy mieszkaniowej wielorodzinnej </w:t>
            </w:r>
            <w:r w:rsidRPr="00C73C52">
              <w:rPr>
                <w:rFonts w:eastAsia="Times New Roman" w:cs="Arial"/>
                <w:color w:val="auto"/>
                <w:sz w:val="18"/>
                <w:szCs w:val="18"/>
              </w:rPr>
              <w:br/>
              <w:t xml:space="preserve">i zamieszkania zbiorowego </w:t>
            </w:r>
            <w:r w:rsidRPr="00C73C52">
              <w:rPr>
                <w:rFonts w:eastAsia="Times New Roman" w:cs="Arial"/>
                <w:color w:val="auto"/>
                <w:sz w:val="18"/>
                <w:szCs w:val="18"/>
              </w:rPr>
              <w:br/>
              <w:t xml:space="preserve">b) Tereny zabudowy mieszkaniowej jednorodzinnej </w:t>
            </w:r>
            <w:r w:rsidRPr="00C73C52">
              <w:rPr>
                <w:rFonts w:eastAsia="Times New Roman" w:cs="Arial"/>
                <w:color w:val="auto"/>
                <w:sz w:val="18"/>
                <w:szCs w:val="18"/>
              </w:rPr>
              <w:br/>
              <w:t xml:space="preserve">z usługami rzemieślniczymi </w:t>
            </w:r>
            <w:r w:rsidRPr="00C73C52">
              <w:rPr>
                <w:rFonts w:eastAsia="Times New Roman" w:cs="Arial"/>
                <w:color w:val="auto"/>
                <w:sz w:val="18"/>
                <w:szCs w:val="18"/>
              </w:rPr>
              <w:br/>
              <w:t xml:space="preserve">c) Tereny rekreacyjno-wypoczynkowe poza miastem </w:t>
            </w:r>
            <w:r w:rsidRPr="00C73C52">
              <w:rPr>
                <w:rFonts w:eastAsia="Times New Roman" w:cs="Arial"/>
                <w:color w:val="auto"/>
                <w:sz w:val="18"/>
                <w:szCs w:val="18"/>
              </w:rPr>
              <w:br/>
              <w:t>d) Tereny zabudowy zagrodowej</w:t>
            </w:r>
          </w:p>
        </w:tc>
        <w:tc>
          <w:tcPr>
            <w:tcW w:w="1464" w:type="dxa"/>
            <w:vAlign w:val="center"/>
            <w:hideMark/>
          </w:tcPr>
          <w:p w14:paraId="773FCC2F"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65</w:t>
            </w:r>
          </w:p>
        </w:tc>
        <w:tc>
          <w:tcPr>
            <w:tcW w:w="1465" w:type="dxa"/>
            <w:vAlign w:val="center"/>
            <w:hideMark/>
          </w:tcPr>
          <w:p w14:paraId="65891D16"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56</w:t>
            </w:r>
          </w:p>
        </w:tc>
        <w:tc>
          <w:tcPr>
            <w:tcW w:w="1465" w:type="dxa"/>
            <w:vAlign w:val="center"/>
          </w:tcPr>
          <w:p w14:paraId="582DB220"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55</w:t>
            </w:r>
          </w:p>
        </w:tc>
        <w:tc>
          <w:tcPr>
            <w:tcW w:w="1465" w:type="dxa"/>
            <w:vAlign w:val="center"/>
          </w:tcPr>
          <w:p w14:paraId="6C176D5C"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45</w:t>
            </w:r>
          </w:p>
        </w:tc>
      </w:tr>
      <w:tr w:rsidR="00C73C52" w:rsidRPr="00C73C52" w14:paraId="79B43264" w14:textId="77777777" w:rsidTr="00967847">
        <w:trPr>
          <w:cnfStyle w:val="000000010000" w:firstRow="0" w:lastRow="0" w:firstColumn="0" w:lastColumn="0" w:oddVBand="0" w:evenVBand="0" w:oddHBand="0" w:evenHBand="1" w:firstRowFirstColumn="0" w:firstRowLastColumn="0" w:lastRowFirstColumn="0" w:lastRowLastColumn="0"/>
          <w:trHeight w:val="612"/>
        </w:trPr>
        <w:tc>
          <w:tcPr>
            <w:tcW w:w="3497" w:type="dxa"/>
            <w:vAlign w:val="center"/>
            <w:hideMark/>
          </w:tcPr>
          <w:p w14:paraId="6654D6C1"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Tereny w strefie śródmiejskiej miast powyżej 100 tys. mieszkańców ***</w:t>
            </w:r>
          </w:p>
        </w:tc>
        <w:tc>
          <w:tcPr>
            <w:tcW w:w="1464" w:type="dxa"/>
            <w:vAlign w:val="center"/>
            <w:hideMark/>
          </w:tcPr>
          <w:p w14:paraId="5FBFA1B2"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68</w:t>
            </w:r>
          </w:p>
        </w:tc>
        <w:tc>
          <w:tcPr>
            <w:tcW w:w="1465" w:type="dxa"/>
            <w:vAlign w:val="center"/>
            <w:hideMark/>
          </w:tcPr>
          <w:p w14:paraId="55AB25F8"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60</w:t>
            </w:r>
          </w:p>
        </w:tc>
        <w:tc>
          <w:tcPr>
            <w:tcW w:w="1465" w:type="dxa"/>
            <w:vAlign w:val="center"/>
          </w:tcPr>
          <w:p w14:paraId="21DC820C"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55</w:t>
            </w:r>
          </w:p>
        </w:tc>
        <w:tc>
          <w:tcPr>
            <w:tcW w:w="1465" w:type="dxa"/>
            <w:vAlign w:val="center"/>
          </w:tcPr>
          <w:p w14:paraId="2375CFDE" w14:textId="77777777" w:rsidR="00EE1A91" w:rsidRPr="00C73C52" w:rsidRDefault="00EE1A91" w:rsidP="00967847">
            <w:pPr>
              <w:jc w:val="center"/>
              <w:rPr>
                <w:rFonts w:eastAsia="Times New Roman" w:cs="Arial"/>
                <w:color w:val="auto"/>
                <w:sz w:val="18"/>
                <w:szCs w:val="18"/>
              </w:rPr>
            </w:pPr>
            <w:r w:rsidRPr="00C73C52">
              <w:rPr>
                <w:rFonts w:eastAsia="Times New Roman" w:cs="Arial"/>
                <w:color w:val="auto"/>
                <w:sz w:val="18"/>
                <w:szCs w:val="18"/>
              </w:rPr>
              <w:t>45</w:t>
            </w:r>
          </w:p>
        </w:tc>
      </w:tr>
    </w:tbl>
    <w:p w14:paraId="10FE0FC1" w14:textId="77777777" w:rsidR="00EE1A91" w:rsidRPr="00C73C52" w:rsidRDefault="00EE1A91" w:rsidP="00EE1A91">
      <w:pPr>
        <w:jc w:val="both"/>
        <w:rPr>
          <w:rFonts w:eastAsia="Times New Roman" w:cs="Arial"/>
          <w:color w:val="auto"/>
          <w:sz w:val="18"/>
          <w:szCs w:val="18"/>
        </w:rPr>
      </w:pPr>
      <w:r w:rsidRPr="00C73C52">
        <w:rPr>
          <w:rFonts w:eastAsia="Times New Roman" w:cs="Arial"/>
          <w:color w:val="auto"/>
          <w:sz w:val="18"/>
          <w:szCs w:val="18"/>
        </w:rPr>
        <w:t>* Wartości określone dla dróg i linii kolejowych stosuje się także dla torowisk tramwajowych poza pasem drogowym i kolei linowych.</w:t>
      </w:r>
    </w:p>
    <w:p w14:paraId="7DAF2877" w14:textId="77777777" w:rsidR="00EE1A91" w:rsidRPr="00C73C52" w:rsidRDefault="00EE1A91" w:rsidP="00EE1A91">
      <w:pPr>
        <w:jc w:val="both"/>
        <w:rPr>
          <w:rFonts w:eastAsia="Times New Roman" w:cs="Arial"/>
          <w:color w:val="auto"/>
          <w:sz w:val="18"/>
          <w:szCs w:val="18"/>
        </w:rPr>
      </w:pPr>
      <w:r w:rsidRPr="00C73C52">
        <w:rPr>
          <w:rFonts w:eastAsia="Times New Roman" w:cs="Arial"/>
          <w:color w:val="auto"/>
          <w:sz w:val="18"/>
          <w:szCs w:val="18"/>
        </w:rPr>
        <w:t>** W przypadku niewykorzystywania tych terenów, zgodnie z ich funkcją, w porze nocy, nie obowiązuje na nich dopuszczalny poziom hałasu w porze nocy.</w:t>
      </w:r>
    </w:p>
    <w:p w14:paraId="43B056C4" w14:textId="77777777" w:rsidR="00EE1A91" w:rsidRPr="00C73C52" w:rsidRDefault="00EE1A91" w:rsidP="00EE1A91">
      <w:pPr>
        <w:jc w:val="both"/>
        <w:rPr>
          <w:rFonts w:eastAsia="Times New Roman" w:cs="Arial"/>
          <w:color w:val="auto"/>
          <w:sz w:val="18"/>
          <w:szCs w:val="18"/>
        </w:rPr>
      </w:pPr>
      <w:r w:rsidRPr="00C73C52">
        <w:rPr>
          <w:rFonts w:eastAsia="Times New Roman" w:cs="Arial"/>
          <w:color w:val="auto"/>
          <w:sz w:val="18"/>
          <w:szCs w:val="18"/>
        </w:rPr>
        <w:t xml:space="preserve">*** Strefa śródmiejska miast powyżej 100 tys. mieszkańców to teren zwartej zabudowy mieszkaniowej </w:t>
      </w:r>
      <w:r w:rsidRPr="00C73C52">
        <w:rPr>
          <w:rFonts w:eastAsia="Times New Roman" w:cs="Arial"/>
          <w:color w:val="auto"/>
          <w:sz w:val="18"/>
          <w:szCs w:val="18"/>
        </w:rPr>
        <w:br/>
        <w:t xml:space="preserve">z koncentracją obiektów administracyjnych, handlowych i usługowych. W przypadku miast, w których występują dzielnice o liczbie mieszkańców powyżej 100 tys., można wyznaczyć w tych dzielnicach strefę śródmiejską, jeżeli charakteryzuje się ona zwartą zabudową mieszkaniową z koncentracją obiektów administracyjnych, handlowych </w:t>
      </w:r>
      <w:r w:rsidRPr="00C73C52">
        <w:rPr>
          <w:rFonts w:eastAsia="Times New Roman" w:cs="Arial"/>
          <w:color w:val="auto"/>
          <w:sz w:val="18"/>
          <w:szCs w:val="18"/>
        </w:rPr>
        <w:br/>
        <w:t>i usługowych.</w:t>
      </w:r>
    </w:p>
    <w:p w14:paraId="5EFD68A8" w14:textId="77777777" w:rsidR="00437708" w:rsidRPr="00C73C52" w:rsidRDefault="00437708" w:rsidP="00EE1A91">
      <w:pPr>
        <w:jc w:val="both"/>
        <w:rPr>
          <w:rFonts w:eastAsia="Times New Roman" w:cs="Arial"/>
          <w:color w:val="auto"/>
          <w:sz w:val="18"/>
          <w:szCs w:val="18"/>
        </w:rPr>
      </w:pPr>
    </w:p>
    <w:p w14:paraId="3AA4CB80" w14:textId="485E8C8F" w:rsidR="00EE1A91" w:rsidRPr="00C73C52" w:rsidRDefault="00EE1A91" w:rsidP="00EE1A91">
      <w:pPr>
        <w:jc w:val="both"/>
        <w:rPr>
          <w:rFonts w:eastAsia="Calibri" w:cs="Arial"/>
          <w:color w:val="auto"/>
        </w:rPr>
      </w:pPr>
      <w:r w:rsidRPr="00C73C52">
        <w:rPr>
          <w:rFonts w:eastAsia="Calibri" w:cs="Arial"/>
          <w:color w:val="auto"/>
        </w:rPr>
        <w:t xml:space="preserve">Na terenie </w:t>
      </w:r>
      <w:r w:rsidR="00AC2055" w:rsidRPr="00C73C52">
        <w:rPr>
          <w:rFonts w:eastAsia="Calibri" w:cs="Arial"/>
          <w:color w:val="auto"/>
        </w:rPr>
        <w:t>g</w:t>
      </w:r>
      <w:r w:rsidR="003E31F4" w:rsidRPr="00C73C52">
        <w:rPr>
          <w:rFonts w:eastAsia="Calibri" w:cs="Arial"/>
          <w:color w:val="auto"/>
        </w:rPr>
        <w:t>miny</w:t>
      </w:r>
      <w:r w:rsidR="00EE5D46" w:rsidRPr="00C73C52">
        <w:rPr>
          <w:rFonts w:eastAsia="Calibri" w:cs="Arial"/>
          <w:color w:val="auto"/>
        </w:rPr>
        <w:t xml:space="preserve"> </w:t>
      </w:r>
      <w:r w:rsidR="00EF0F7B" w:rsidRPr="00C73C52">
        <w:rPr>
          <w:rFonts w:eastAsia="Calibri" w:cs="Arial"/>
          <w:color w:val="auto"/>
        </w:rPr>
        <w:t>Szczytno głównym</w:t>
      </w:r>
      <w:r w:rsidRPr="00C73C52">
        <w:rPr>
          <w:rFonts w:eastAsia="Calibri" w:cs="Arial"/>
          <w:color w:val="auto"/>
        </w:rPr>
        <w:t xml:space="preserve"> źródłem hałasu drogowego są:</w:t>
      </w:r>
    </w:p>
    <w:p w14:paraId="5F1FB880" w14:textId="77777777" w:rsidR="00145BD1" w:rsidRPr="00C73C52" w:rsidRDefault="00145BD1" w:rsidP="001E30EA">
      <w:pPr>
        <w:numPr>
          <w:ilvl w:val="0"/>
          <w:numId w:val="108"/>
        </w:numPr>
        <w:spacing w:line="264" w:lineRule="auto"/>
        <w:contextualSpacing/>
        <w:jc w:val="both"/>
        <w:rPr>
          <w:rFonts w:cs="Arial"/>
          <w:color w:val="auto"/>
        </w:rPr>
      </w:pPr>
      <w:r w:rsidRPr="00C73C52">
        <w:rPr>
          <w:rFonts w:cs="Arial"/>
          <w:color w:val="auto"/>
        </w:rPr>
        <w:t>drogi krajowe:</w:t>
      </w:r>
    </w:p>
    <w:p w14:paraId="5EF5FFE2" w14:textId="77777777" w:rsidR="00145BD1" w:rsidRPr="00C73C52" w:rsidRDefault="00145BD1" w:rsidP="001E30EA">
      <w:pPr>
        <w:numPr>
          <w:ilvl w:val="0"/>
          <w:numId w:val="109"/>
        </w:numPr>
        <w:spacing w:line="264" w:lineRule="auto"/>
        <w:contextualSpacing/>
        <w:jc w:val="both"/>
        <w:rPr>
          <w:rFonts w:cs="Arial"/>
          <w:color w:val="auto"/>
        </w:rPr>
      </w:pPr>
      <w:r w:rsidRPr="00C73C52">
        <w:rPr>
          <w:rFonts w:cs="Arial"/>
          <w:color w:val="auto"/>
        </w:rPr>
        <w:t>drogi wojewódzkie:</w:t>
      </w:r>
    </w:p>
    <w:p w14:paraId="1E6664D5" w14:textId="77777777" w:rsidR="00145BD1" w:rsidRPr="00C73C52" w:rsidRDefault="003A5165" w:rsidP="001E30EA">
      <w:pPr>
        <w:pStyle w:val="Akapitzlist"/>
        <w:numPr>
          <w:ilvl w:val="0"/>
          <w:numId w:val="124"/>
        </w:numPr>
        <w:spacing w:after="200"/>
        <w:rPr>
          <w:rFonts w:cs="Arial"/>
          <w:b/>
          <w:color w:val="auto"/>
          <w:sz w:val="28"/>
        </w:rPr>
      </w:pPr>
      <w:r w:rsidRPr="00C73C52">
        <w:rPr>
          <w:rFonts w:cs="Arial"/>
          <w:color w:val="auto"/>
        </w:rPr>
        <w:t xml:space="preserve">oraz w mniejszym stopniu drogi powiatowe i gminne </w:t>
      </w:r>
    </w:p>
    <w:p w14:paraId="59371027" w14:textId="650E9CED" w:rsidR="00EE5D46" w:rsidRPr="00C73C52" w:rsidRDefault="00EE5D46" w:rsidP="00EE5D46">
      <w:pPr>
        <w:jc w:val="both"/>
        <w:rPr>
          <w:rFonts w:cs="Arial"/>
          <w:color w:val="auto"/>
        </w:rPr>
      </w:pPr>
      <w:r w:rsidRPr="00C73C52">
        <w:rPr>
          <w:rFonts w:cs="Arial"/>
          <w:color w:val="auto"/>
        </w:rPr>
        <w:t>Poniżej zaprezentowano stan dróg krajowych oraz stan techniczny i zabezpieczenia akustyczne dróg powiatowych na terenie gminy Szczytno</w:t>
      </w:r>
    </w:p>
    <w:p w14:paraId="30737AAA" w14:textId="77777777" w:rsidR="00EE5D46" w:rsidRPr="00C73C52" w:rsidRDefault="00EE5D46" w:rsidP="00EE5D46">
      <w:pPr>
        <w:rPr>
          <w:rFonts w:cs="Arial"/>
          <w:color w:val="auto"/>
        </w:rPr>
      </w:pPr>
    </w:p>
    <w:p w14:paraId="5935A512" w14:textId="05131771" w:rsidR="00EE5D46" w:rsidRPr="00C73C52" w:rsidRDefault="00EE5D46" w:rsidP="00EE5D46">
      <w:pPr>
        <w:ind w:left="-142"/>
        <w:contextualSpacing/>
        <w:jc w:val="both"/>
        <w:rPr>
          <w:rFonts w:cs="Arial"/>
          <w:b/>
          <w:color w:val="auto"/>
          <w:lang w:eastAsia="pl-PL"/>
        </w:rPr>
      </w:pPr>
      <w:bookmarkStart w:id="153" w:name="_Toc85444099"/>
      <w:r w:rsidRPr="00C73C52">
        <w:rPr>
          <w:rFonts w:cs="Arial"/>
          <w:b/>
          <w:color w:val="auto"/>
          <w:sz w:val="20"/>
          <w:szCs w:val="20"/>
        </w:rPr>
        <w:lastRenderedPageBreak/>
        <w:t xml:space="preserve">Tabela </w:t>
      </w:r>
      <w:r w:rsidR="00C44B54" w:rsidRPr="00C73C52">
        <w:rPr>
          <w:rFonts w:cs="Arial"/>
          <w:b/>
          <w:color w:val="auto"/>
          <w:sz w:val="20"/>
          <w:szCs w:val="20"/>
        </w:rPr>
        <w:fldChar w:fldCharType="begin"/>
      </w:r>
      <w:r w:rsidRPr="00C73C52">
        <w:rPr>
          <w:rFonts w:cs="Arial"/>
          <w:b/>
          <w:color w:val="auto"/>
          <w:sz w:val="20"/>
          <w:szCs w:val="20"/>
        </w:rPr>
        <w:instrText xml:space="preserve"> SEQ Tabela \* ARABIC </w:instrText>
      </w:r>
      <w:r w:rsidR="00C44B54" w:rsidRPr="00C73C52">
        <w:rPr>
          <w:rFonts w:cs="Arial"/>
          <w:b/>
          <w:color w:val="auto"/>
          <w:sz w:val="20"/>
          <w:szCs w:val="20"/>
        </w:rPr>
        <w:fldChar w:fldCharType="separate"/>
      </w:r>
      <w:r w:rsidR="00DA4FEC">
        <w:rPr>
          <w:rFonts w:cs="Arial"/>
          <w:b/>
          <w:noProof/>
          <w:color w:val="auto"/>
          <w:sz w:val="20"/>
          <w:szCs w:val="20"/>
        </w:rPr>
        <w:t>20</w:t>
      </w:r>
      <w:r w:rsidR="00C44B54" w:rsidRPr="00C73C52">
        <w:rPr>
          <w:rFonts w:cs="Arial"/>
          <w:b/>
          <w:color w:val="auto"/>
          <w:sz w:val="20"/>
          <w:szCs w:val="20"/>
        </w:rPr>
        <w:fldChar w:fldCharType="end"/>
      </w:r>
      <w:r w:rsidRPr="00C73C52">
        <w:rPr>
          <w:rFonts w:cs="Arial"/>
          <w:b/>
          <w:color w:val="auto"/>
          <w:sz w:val="20"/>
          <w:szCs w:val="20"/>
        </w:rPr>
        <w:t>. Stan techniczny dróg krajowych na terenie gminy Szczytno według Diagnostyki Stanu Nawierzchni na rok 2020</w:t>
      </w:r>
      <w:bookmarkEnd w:id="153"/>
    </w:p>
    <w:tbl>
      <w:tblPr>
        <w:tblStyle w:val="Styl111"/>
        <w:tblW w:w="9072" w:type="dxa"/>
        <w:jc w:val="center"/>
        <w:tblLook w:val="04A0" w:firstRow="1" w:lastRow="0" w:firstColumn="1" w:lastColumn="0" w:noHBand="0" w:noVBand="1"/>
      </w:tblPr>
      <w:tblGrid>
        <w:gridCol w:w="3035"/>
        <w:gridCol w:w="3021"/>
        <w:gridCol w:w="3016"/>
      </w:tblGrid>
      <w:tr w:rsidR="00C73C52" w:rsidRPr="00C73C52" w14:paraId="026FA1C6" w14:textId="77777777" w:rsidTr="00AA2243">
        <w:trPr>
          <w:cnfStyle w:val="100000000000" w:firstRow="1" w:lastRow="0" w:firstColumn="0" w:lastColumn="0" w:oddVBand="0" w:evenVBand="0" w:oddHBand="0" w:evenHBand="0" w:firstRowFirstColumn="0" w:firstRowLastColumn="0" w:lastRowFirstColumn="0" w:lastRowLastColumn="0"/>
          <w:jc w:val="center"/>
        </w:trPr>
        <w:tc>
          <w:tcPr>
            <w:tcW w:w="9072" w:type="dxa"/>
            <w:gridSpan w:val="3"/>
            <w:vAlign w:val="center"/>
          </w:tcPr>
          <w:p w14:paraId="7A0A9128" w14:textId="77777777" w:rsidR="00EE5D46" w:rsidRPr="00C73C52" w:rsidRDefault="00EE5D46" w:rsidP="00EE5D46">
            <w:pPr>
              <w:spacing w:line="276" w:lineRule="auto"/>
              <w:jc w:val="center"/>
              <w:rPr>
                <w:rFonts w:cs="Arial"/>
                <w:b/>
                <w:color w:val="auto"/>
                <w:sz w:val="20"/>
                <w:szCs w:val="20"/>
                <w:lang w:eastAsia="pl-PL"/>
              </w:rPr>
            </w:pPr>
            <w:r w:rsidRPr="00C73C52">
              <w:rPr>
                <w:rFonts w:cs="Arial"/>
                <w:b/>
                <w:color w:val="auto"/>
                <w:sz w:val="20"/>
                <w:szCs w:val="20"/>
                <w:lang w:eastAsia="pl-PL"/>
              </w:rPr>
              <w:t>OGÓLNA OCENA STANU DK 53</w:t>
            </w:r>
          </w:p>
        </w:tc>
      </w:tr>
      <w:tr w:rsidR="00C73C52" w:rsidRPr="00C73C52" w14:paraId="19935BD0"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3035" w:type="dxa"/>
            <w:vAlign w:val="center"/>
          </w:tcPr>
          <w:p w14:paraId="0F9DCE52"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Pożądany</w:t>
            </w:r>
          </w:p>
        </w:tc>
        <w:tc>
          <w:tcPr>
            <w:tcW w:w="3021" w:type="dxa"/>
            <w:vAlign w:val="center"/>
          </w:tcPr>
          <w:p w14:paraId="3400EBC5"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3,666 km</w:t>
            </w:r>
          </w:p>
        </w:tc>
        <w:tc>
          <w:tcPr>
            <w:tcW w:w="3016" w:type="dxa"/>
            <w:vAlign w:val="center"/>
          </w:tcPr>
          <w:p w14:paraId="2261B617"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21,6 %</w:t>
            </w:r>
          </w:p>
        </w:tc>
      </w:tr>
      <w:tr w:rsidR="00C73C52" w:rsidRPr="00C73C52" w14:paraId="680698AB"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3035" w:type="dxa"/>
            <w:vAlign w:val="center"/>
          </w:tcPr>
          <w:p w14:paraId="4535EAAB"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Ostrzegawczy</w:t>
            </w:r>
          </w:p>
        </w:tc>
        <w:tc>
          <w:tcPr>
            <w:tcW w:w="3021" w:type="dxa"/>
            <w:vAlign w:val="center"/>
          </w:tcPr>
          <w:p w14:paraId="40786D20"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5,617 km</w:t>
            </w:r>
          </w:p>
        </w:tc>
        <w:tc>
          <w:tcPr>
            <w:tcW w:w="3016" w:type="dxa"/>
            <w:vAlign w:val="center"/>
          </w:tcPr>
          <w:p w14:paraId="66FF37A5"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33,0 %</w:t>
            </w:r>
          </w:p>
        </w:tc>
      </w:tr>
      <w:tr w:rsidR="00C73C52" w:rsidRPr="00C73C52" w14:paraId="191064B0"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3035" w:type="dxa"/>
            <w:vAlign w:val="center"/>
          </w:tcPr>
          <w:p w14:paraId="601BCF41"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Krytyczny</w:t>
            </w:r>
          </w:p>
        </w:tc>
        <w:tc>
          <w:tcPr>
            <w:tcW w:w="3021" w:type="dxa"/>
            <w:vAlign w:val="center"/>
          </w:tcPr>
          <w:p w14:paraId="25EAE979"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7,716 km</w:t>
            </w:r>
          </w:p>
        </w:tc>
        <w:tc>
          <w:tcPr>
            <w:tcW w:w="3016" w:type="dxa"/>
            <w:vAlign w:val="center"/>
          </w:tcPr>
          <w:p w14:paraId="400BA046"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45,4 %</w:t>
            </w:r>
          </w:p>
        </w:tc>
      </w:tr>
      <w:tr w:rsidR="00C73C52" w:rsidRPr="00C73C52" w14:paraId="2D148E2B"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9072" w:type="dxa"/>
            <w:gridSpan w:val="3"/>
            <w:shd w:val="clear" w:color="auto" w:fill="9BBB59" w:themeFill="accent3"/>
            <w:vAlign w:val="center"/>
          </w:tcPr>
          <w:p w14:paraId="24F383D0" w14:textId="77777777" w:rsidR="00EE5D46" w:rsidRPr="00C73C52" w:rsidRDefault="00EE5D46" w:rsidP="00EE5D46">
            <w:pPr>
              <w:spacing w:line="276" w:lineRule="auto"/>
              <w:jc w:val="center"/>
              <w:rPr>
                <w:rFonts w:cs="Arial"/>
                <w:b/>
                <w:color w:val="auto"/>
                <w:sz w:val="20"/>
                <w:szCs w:val="20"/>
                <w:lang w:eastAsia="pl-PL"/>
              </w:rPr>
            </w:pPr>
            <w:r w:rsidRPr="00C73C52">
              <w:rPr>
                <w:rFonts w:cs="Arial"/>
                <w:b/>
                <w:color w:val="auto"/>
                <w:sz w:val="20"/>
                <w:szCs w:val="20"/>
                <w:lang w:eastAsia="pl-PL"/>
              </w:rPr>
              <w:t>OGÓLNA OCENA STANU DK 57</w:t>
            </w:r>
          </w:p>
        </w:tc>
      </w:tr>
      <w:tr w:rsidR="00C73C52" w:rsidRPr="00C73C52" w14:paraId="361597AE"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3035" w:type="dxa"/>
            <w:vAlign w:val="center"/>
          </w:tcPr>
          <w:p w14:paraId="089EC5AA"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Pożądany</w:t>
            </w:r>
          </w:p>
        </w:tc>
        <w:tc>
          <w:tcPr>
            <w:tcW w:w="3021" w:type="dxa"/>
            <w:vAlign w:val="center"/>
          </w:tcPr>
          <w:p w14:paraId="4E11CD85"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11,749 km</w:t>
            </w:r>
          </w:p>
        </w:tc>
        <w:tc>
          <w:tcPr>
            <w:tcW w:w="3016" w:type="dxa"/>
            <w:vAlign w:val="center"/>
          </w:tcPr>
          <w:p w14:paraId="1C063B17"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73,9 %</w:t>
            </w:r>
          </w:p>
        </w:tc>
      </w:tr>
      <w:tr w:rsidR="00C73C52" w:rsidRPr="00C73C52" w14:paraId="6FD75B7B"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3035" w:type="dxa"/>
            <w:vAlign w:val="center"/>
          </w:tcPr>
          <w:p w14:paraId="7568BC22"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Ostrzegawczy</w:t>
            </w:r>
          </w:p>
        </w:tc>
        <w:tc>
          <w:tcPr>
            <w:tcW w:w="3021" w:type="dxa"/>
            <w:vAlign w:val="center"/>
          </w:tcPr>
          <w:p w14:paraId="4E0660F5"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4,140 km</w:t>
            </w:r>
          </w:p>
        </w:tc>
        <w:tc>
          <w:tcPr>
            <w:tcW w:w="3016" w:type="dxa"/>
            <w:vAlign w:val="center"/>
          </w:tcPr>
          <w:p w14:paraId="65C2738A"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26,1 %</w:t>
            </w:r>
          </w:p>
        </w:tc>
      </w:tr>
      <w:tr w:rsidR="00C73C52" w:rsidRPr="00C73C52" w14:paraId="04B4DF80"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3035" w:type="dxa"/>
            <w:vAlign w:val="center"/>
          </w:tcPr>
          <w:p w14:paraId="33DD8288"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Krytyczny</w:t>
            </w:r>
          </w:p>
        </w:tc>
        <w:tc>
          <w:tcPr>
            <w:tcW w:w="3021" w:type="dxa"/>
            <w:vAlign w:val="center"/>
          </w:tcPr>
          <w:p w14:paraId="53E57731"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w:t>
            </w:r>
          </w:p>
        </w:tc>
        <w:tc>
          <w:tcPr>
            <w:tcW w:w="3016" w:type="dxa"/>
            <w:vAlign w:val="center"/>
          </w:tcPr>
          <w:p w14:paraId="251A8033"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w:t>
            </w:r>
          </w:p>
        </w:tc>
      </w:tr>
      <w:tr w:rsidR="00C73C52" w:rsidRPr="00C73C52" w14:paraId="4C8B3FBA"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9072" w:type="dxa"/>
            <w:gridSpan w:val="3"/>
            <w:shd w:val="clear" w:color="auto" w:fill="9BBB59" w:themeFill="accent3"/>
            <w:vAlign w:val="center"/>
          </w:tcPr>
          <w:p w14:paraId="29EEE31B" w14:textId="77777777" w:rsidR="00EE5D46" w:rsidRPr="00C73C52" w:rsidRDefault="00EE5D46" w:rsidP="00EE5D46">
            <w:pPr>
              <w:spacing w:line="276" w:lineRule="auto"/>
              <w:jc w:val="center"/>
              <w:rPr>
                <w:rFonts w:cs="Arial"/>
                <w:b/>
                <w:color w:val="auto"/>
                <w:sz w:val="20"/>
                <w:szCs w:val="20"/>
                <w:lang w:eastAsia="pl-PL"/>
              </w:rPr>
            </w:pPr>
            <w:r w:rsidRPr="00C73C52">
              <w:rPr>
                <w:rFonts w:cs="Arial"/>
                <w:b/>
                <w:color w:val="auto"/>
                <w:sz w:val="20"/>
                <w:szCs w:val="20"/>
                <w:lang w:eastAsia="pl-PL"/>
              </w:rPr>
              <w:t>OGÓLNA OCENA STANU DK 58</w:t>
            </w:r>
          </w:p>
        </w:tc>
      </w:tr>
      <w:tr w:rsidR="00C73C52" w:rsidRPr="00C73C52" w14:paraId="299CFFCA"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3035" w:type="dxa"/>
            <w:vAlign w:val="center"/>
          </w:tcPr>
          <w:p w14:paraId="15188FE6"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Pożądany</w:t>
            </w:r>
          </w:p>
        </w:tc>
        <w:tc>
          <w:tcPr>
            <w:tcW w:w="3021" w:type="dxa"/>
            <w:vAlign w:val="center"/>
          </w:tcPr>
          <w:p w14:paraId="6A552F69"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4,745 km</w:t>
            </w:r>
          </w:p>
        </w:tc>
        <w:tc>
          <w:tcPr>
            <w:tcW w:w="3016" w:type="dxa"/>
            <w:vAlign w:val="center"/>
          </w:tcPr>
          <w:p w14:paraId="6108CC93"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22,4 %</w:t>
            </w:r>
          </w:p>
        </w:tc>
      </w:tr>
      <w:tr w:rsidR="00C73C52" w:rsidRPr="00C73C52" w14:paraId="3B7F9ADD"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3035" w:type="dxa"/>
            <w:vAlign w:val="center"/>
          </w:tcPr>
          <w:p w14:paraId="070DC0CD"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Ostrzegawczy</w:t>
            </w:r>
          </w:p>
        </w:tc>
        <w:tc>
          <w:tcPr>
            <w:tcW w:w="3021" w:type="dxa"/>
            <w:vAlign w:val="center"/>
          </w:tcPr>
          <w:p w14:paraId="35AA38D6"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10,454 km</w:t>
            </w:r>
          </w:p>
        </w:tc>
        <w:tc>
          <w:tcPr>
            <w:tcW w:w="3016" w:type="dxa"/>
            <w:vAlign w:val="center"/>
          </w:tcPr>
          <w:p w14:paraId="5E5344B4"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49,3 %</w:t>
            </w:r>
          </w:p>
        </w:tc>
      </w:tr>
      <w:tr w:rsidR="00C73C52" w:rsidRPr="00C73C52" w14:paraId="5856DD8B"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3035" w:type="dxa"/>
            <w:vAlign w:val="center"/>
          </w:tcPr>
          <w:p w14:paraId="2964D239"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Krytyczny</w:t>
            </w:r>
          </w:p>
        </w:tc>
        <w:tc>
          <w:tcPr>
            <w:tcW w:w="3021" w:type="dxa"/>
            <w:vAlign w:val="center"/>
          </w:tcPr>
          <w:p w14:paraId="1BE1A88E"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6,000 km</w:t>
            </w:r>
          </w:p>
        </w:tc>
        <w:tc>
          <w:tcPr>
            <w:tcW w:w="3016" w:type="dxa"/>
            <w:vAlign w:val="center"/>
          </w:tcPr>
          <w:p w14:paraId="3B0C0CE1" w14:textId="77777777" w:rsidR="00EE5D46" w:rsidRPr="00C73C52" w:rsidRDefault="00EE5D46" w:rsidP="00EE5D46">
            <w:pPr>
              <w:spacing w:line="276" w:lineRule="auto"/>
              <w:jc w:val="center"/>
              <w:rPr>
                <w:rFonts w:cs="Arial"/>
                <w:color w:val="auto"/>
                <w:sz w:val="20"/>
                <w:szCs w:val="20"/>
                <w:lang w:eastAsia="pl-PL"/>
              </w:rPr>
            </w:pPr>
            <w:r w:rsidRPr="00C73C52">
              <w:rPr>
                <w:rFonts w:cs="Arial"/>
                <w:color w:val="auto"/>
                <w:sz w:val="20"/>
                <w:szCs w:val="20"/>
                <w:lang w:eastAsia="pl-PL"/>
              </w:rPr>
              <w:t>28,3 %</w:t>
            </w:r>
          </w:p>
        </w:tc>
      </w:tr>
    </w:tbl>
    <w:p w14:paraId="177DF41E" w14:textId="66852BBF" w:rsidR="00E855DC" w:rsidRPr="00C73C52" w:rsidRDefault="00E855DC" w:rsidP="00E855DC">
      <w:pPr>
        <w:tabs>
          <w:tab w:val="left" w:pos="7000"/>
        </w:tabs>
        <w:spacing w:line="240" w:lineRule="auto"/>
        <w:jc w:val="center"/>
        <w:rPr>
          <w:rFonts w:eastAsiaTheme="minorEastAsia" w:cs="Arial"/>
          <w:bCs/>
          <w:color w:val="auto"/>
          <w:sz w:val="20"/>
          <w:szCs w:val="20"/>
          <w:lang w:eastAsia="pl-PL"/>
        </w:rPr>
      </w:pPr>
      <w:r w:rsidRPr="00C73C52">
        <w:rPr>
          <w:rFonts w:eastAsiaTheme="minorEastAsia" w:cs="Arial"/>
          <w:bCs/>
          <w:color w:val="auto"/>
          <w:sz w:val="20"/>
          <w:szCs w:val="20"/>
          <w:lang w:eastAsia="pl-PL"/>
        </w:rPr>
        <w:t xml:space="preserve">Źródło: </w:t>
      </w:r>
      <w:r w:rsidR="00C73C52" w:rsidRPr="00C73C52">
        <w:rPr>
          <w:rFonts w:eastAsiaTheme="minorEastAsia" w:cs="Arial"/>
          <w:bCs/>
          <w:color w:val="auto"/>
          <w:sz w:val="20"/>
          <w:szCs w:val="20"/>
          <w:lang w:eastAsia="pl-PL"/>
        </w:rPr>
        <w:t>GDDKiA</w:t>
      </w:r>
    </w:p>
    <w:p w14:paraId="560AD579" w14:textId="77777777" w:rsidR="00EE5D46" w:rsidRPr="00C73C52" w:rsidRDefault="00EE5D46" w:rsidP="00EE5D46">
      <w:pPr>
        <w:rPr>
          <w:rFonts w:cs="Arial"/>
          <w:color w:val="auto"/>
          <w:lang w:eastAsia="pl-PL"/>
        </w:rPr>
      </w:pPr>
    </w:p>
    <w:p w14:paraId="78AC7418" w14:textId="2F7D83F6" w:rsidR="00EE5D46" w:rsidRPr="00C73C52" w:rsidRDefault="00EE5D46" w:rsidP="00EE5D46">
      <w:pPr>
        <w:spacing w:line="240" w:lineRule="auto"/>
        <w:rPr>
          <w:rFonts w:eastAsiaTheme="minorEastAsia" w:cs="Arial"/>
          <w:b/>
          <w:bCs/>
          <w:color w:val="auto"/>
          <w:sz w:val="20"/>
          <w:szCs w:val="18"/>
          <w:lang w:eastAsia="pl-PL"/>
        </w:rPr>
      </w:pPr>
      <w:bookmarkStart w:id="154" w:name="_Toc85444100"/>
      <w:r w:rsidRPr="00C73C52">
        <w:rPr>
          <w:rFonts w:eastAsiaTheme="minorEastAsia" w:cs="Arial"/>
          <w:b/>
          <w:bCs/>
          <w:color w:val="auto"/>
          <w:sz w:val="20"/>
          <w:szCs w:val="18"/>
          <w:lang w:eastAsia="pl-PL"/>
        </w:rPr>
        <w:t xml:space="preserve">Tabela </w:t>
      </w:r>
      <w:r w:rsidR="00C44B54" w:rsidRPr="00C73C52">
        <w:rPr>
          <w:rFonts w:eastAsiaTheme="minorEastAsia" w:cs="Arial"/>
          <w:b/>
          <w:bCs/>
          <w:color w:val="auto"/>
          <w:sz w:val="20"/>
          <w:szCs w:val="18"/>
          <w:lang w:eastAsia="pl-PL"/>
        </w:rPr>
        <w:fldChar w:fldCharType="begin"/>
      </w:r>
      <w:r w:rsidRPr="00C73C52">
        <w:rPr>
          <w:rFonts w:eastAsiaTheme="minorEastAsia" w:cs="Arial"/>
          <w:b/>
          <w:bCs/>
          <w:color w:val="auto"/>
          <w:sz w:val="20"/>
          <w:szCs w:val="18"/>
          <w:lang w:eastAsia="pl-PL"/>
        </w:rPr>
        <w:instrText xml:space="preserve"> SEQ Tabela \* ARABIC </w:instrText>
      </w:r>
      <w:r w:rsidR="00C44B54" w:rsidRPr="00C73C52">
        <w:rPr>
          <w:rFonts w:eastAsiaTheme="minorEastAsia" w:cs="Arial"/>
          <w:b/>
          <w:bCs/>
          <w:color w:val="auto"/>
          <w:sz w:val="20"/>
          <w:szCs w:val="18"/>
          <w:lang w:eastAsia="pl-PL"/>
        </w:rPr>
        <w:fldChar w:fldCharType="separate"/>
      </w:r>
      <w:r w:rsidR="00DA4FEC">
        <w:rPr>
          <w:rFonts w:eastAsiaTheme="minorEastAsia" w:cs="Arial"/>
          <w:b/>
          <w:bCs/>
          <w:noProof/>
          <w:color w:val="auto"/>
          <w:sz w:val="20"/>
          <w:szCs w:val="18"/>
          <w:lang w:eastAsia="pl-PL"/>
        </w:rPr>
        <w:t>21</w:t>
      </w:r>
      <w:r w:rsidR="00C44B54" w:rsidRPr="00C73C52">
        <w:rPr>
          <w:rFonts w:eastAsiaTheme="minorEastAsia" w:cs="Arial"/>
          <w:b/>
          <w:bCs/>
          <w:color w:val="auto"/>
          <w:sz w:val="20"/>
          <w:szCs w:val="18"/>
          <w:lang w:eastAsia="pl-PL"/>
        </w:rPr>
        <w:fldChar w:fldCharType="end"/>
      </w:r>
      <w:r w:rsidRPr="00C73C52">
        <w:rPr>
          <w:rFonts w:eastAsiaTheme="minorEastAsia" w:cs="Arial"/>
          <w:b/>
          <w:bCs/>
          <w:color w:val="auto"/>
          <w:sz w:val="20"/>
          <w:szCs w:val="18"/>
          <w:lang w:eastAsia="pl-PL"/>
        </w:rPr>
        <w:t>. Drogi powiatowe na terenie gminy Szczytno.</w:t>
      </w:r>
      <w:bookmarkEnd w:id="154"/>
    </w:p>
    <w:tbl>
      <w:tblPr>
        <w:tblStyle w:val="Styl12"/>
        <w:tblW w:w="9072" w:type="dxa"/>
        <w:jc w:val="center"/>
        <w:tblLook w:val="04A0" w:firstRow="1" w:lastRow="0" w:firstColumn="1" w:lastColumn="0" w:noHBand="0" w:noVBand="1"/>
      </w:tblPr>
      <w:tblGrid>
        <w:gridCol w:w="2907"/>
        <w:gridCol w:w="3039"/>
        <w:gridCol w:w="3126"/>
      </w:tblGrid>
      <w:tr w:rsidR="00C73C52" w:rsidRPr="00C73C52" w14:paraId="198E32E5" w14:textId="77777777" w:rsidTr="00AA2243">
        <w:trPr>
          <w:cnfStyle w:val="100000000000" w:firstRow="1" w:lastRow="0" w:firstColumn="0" w:lastColumn="0" w:oddVBand="0" w:evenVBand="0" w:oddHBand="0" w:evenHBand="0" w:firstRowFirstColumn="0" w:firstRowLastColumn="0" w:lastRowFirstColumn="0" w:lastRowLastColumn="0"/>
          <w:tblHeader/>
          <w:jc w:val="center"/>
        </w:trPr>
        <w:tc>
          <w:tcPr>
            <w:tcW w:w="1667" w:type="dxa"/>
            <w:vAlign w:val="center"/>
          </w:tcPr>
          <w:p w14:paraId="0AEEC790"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Nr drogi,</w:t>
            </w:r>
          </w:p>
        </w:tc>
        <w:tc>
          <w:tcPr>
            <w:tcW w:w="1743" w:type="dxa"/>
            <w:vAlign w:val="center"/>
          </w:tcPr>
          <w:p w14:paraId="056AA91F"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Stan techniczny</w:t>
            </w:r>
          </w:p>
        </w:tc>
        <w:tc>
          <w:tcPr>
            <w:tcW w:w="1793" w:type="dxa"/>
            <w:vAlign w:val="center"/>
          </w:tcPr>
          <w:p w14:paraId="67E6BA83"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Rodzaj zabezpieczeń akustycznych</w:t>
            </w:r>
          </w:p>
        </w:tc>
      </w:tr>
      <w:tr w:rsidR="00C73C52" w:rsidRPr="00C73C52" w14:paraId="4B9C0BDF"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7F4345F7"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1478N</w:t>
            </w:r>
          </w:p>
        </w:tc>
        <w:tc>
          <w:tcPr>
            <w:tcW w:w="1743" w:type="dxa"/>
            <w:vAlign w:val="center"/>
          </w:tcPr>
          <w:p w14:paraId="52E01F92"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7B281434"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36CB1C6D"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3C8042F4"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1657N</w:t>
            </w:r>
          </w:p>
        </w:tc>
        <w:tc>
          <w:tcPr>
            <w:tcW w:w="1743" w:type="dxa"/>
            <w:vAlign w:val="center"/>
          </w:tcPr>
          <w:p w14:paraId="1F95556C"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3EFACE5A"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37A9E936"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290E5140"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1500N</w:t>
            </w:r>
          </w:p>
        </w:tc>
        <w:tc>
          <w:tcPr>
            <w:tcW w:w="1743" w:type="dxa"/>
            <w:vAlign w:val="center"/>
          </w:tcPr>
          <w:p w14:paraId="254FBAF3"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7EC3C6AD"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6E01600C"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0C649AF5"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1496N</w:t>
            </w:r>
          </w:p>
        </w:tc>
        <w:tc>
          <w:tcPr>
            <w:tcW w:w="1743" w:type="dxa"/>
            <w:vAlign w:val="center"/>
          </w:tcPr>
          <w:p w14:paraId="0A99506B"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36AEE12E"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66119147"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45CEB15B"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1653N</w:t>
            </w:r>
          </w:p>
        </w:tc>
        <w:tc>
          <w:tcPr>
            <w:tcW w:w="1743" w:type="dxa"/>
            <w:vAlign w:val="center"/>
          </w:tcPr>
          <w:p w14:paraId="2576D9C9"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5B8DB2CF"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7224C073"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4AFF4814"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1967N</w:t>
            </w:r>
          </w:p>
        </w:tc>
        <w:tc>
          <w:tcPr>
            <w:tcW w:w="1743" w:type="dxa"/>
            <w:vAlign w:val="center"/>
          </w:tcPr>
          <w:p w14:paraId="3E7D07B3"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5D9D2F19"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3D1721A0"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06F7EAFA"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1655N</w:t>
            </w:r>
          </w:p>
        </w:tc>
        <w:tc>
          <w:tcPr>
            <w:tcW w:w="1743" w:type="dxa"/>
            <w:vAlign w:val="center"/>
          </w:tcPr>
          <w:p w14:paraId="6FFE1B36"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0266CEC6"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6056A39F"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3B71CA99"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1502N</w:t>
            </w:r>
          </w:p>
        </w:tc>
        <w:tc>
          <w:tcPr>
            <w:tcW w:w="1743" w:type="dxa"/>
            <w:vAlign w:val="center"/>
          </w:tcPr>
          <w:p w14:paraId="17762767" w14:textId="77777777" w:rsidR="00E855DC" w:rsidRPr="00C73C52" w:rsidRDefault="00E855DC" w:rsidP="00E855DC">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2AD24966"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11F08FA0"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76CFF53B"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1673N</w:t>
            </w:r>
          </w:p>
        </w:tc>
        <w:tc>
          <w:tcPr>
            <w:tcW w:w="1743" w:type="dxa"/>
            <w:vAlign w:val="center"/>
          </w:tcPr>
          <w:p w14:paraId="22FFDCE9"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4CCA8F84"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4F2168F8"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54C2AA57"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1677N</w:t>
            </w:r>
          </w:p>
        </w:tc>
        <w:tc>
          <w:tcPr>
            <w:tcW w:w="1743" w:type="dxa"/>
            <w:vAlign w:val="center"/>
          </w:tcPr>
          <w:p w14:paraId="4B0DB4CE"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67DE1D92"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726CB00A"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4FC4C065"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1675N</w:t>
            </w:r>
          </w:p>
        </w:tc>
        <w:tc>
          <w:tcPr>
            <w:tcW w:w="1743" w:type="dxa"/>
            <w:vAlign w:val="center"/>
          </w:tcPr>
          <w:p w14:paraId="4A15B569"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3DDD6B5D"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255C0CBF"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4EAA66FE"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1667N</w:t>
            </w:r>
          </w:p>
        </w:tc>
        <w:tc>
          <w:tcPr>
            <w:tcW w:w="1743" w:type="dxa"/>
            <w:vAlign w:val="center"/>
          </w:tcPr>
          <w:p w14:paraId="7A3E05BF"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386F6AAC"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79496F30"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5761C112"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1506N</w:t>
            </w:r>
          </w:p>
        </w:tc>
        <w:tc>
          <w:tcPr>
            <w:tcW w:w="1743" w:type="dxa"/>
            <w:vAlign w:val="center"/>
          </w:tcPr>
          <w:p w14:paraId="5C38A688"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045984D4"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19D7B0A2"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113B6ACB"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1663N</w:t>
            </w:r>
          </w:p>
        </w:tc>
        <w:tc>
          <w:tcPr>
            <w:tcW w:w="1743" w:type="dxa"/>
            <w:vAlign w:val="center"/>
          </w:tcPr>
          <w:p w14:paraId="2F7CA605"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5BF9D11A"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05CA37B4"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029FF6B2"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1510N</w:t>
            </w:r>
          </w:p>
        </w:tc>
        <w:tc>
          <w:tcPr>
            <w:tcW w:w="1743" w:type="dxa"/>
            <w:vAlign w:val="center"/>
          </w:tcPr>
          <w:p w14:paraId="4DC7B4D9"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0171CCCB"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74B00A72"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39C7B176"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1512N</w:t>
            </w:r>
          </w:p>
        </w:tc>
        <w:tc>
          <w:tcPr>
            <w:tcW w:w="1743" w:type="dxa"/>
            <w:vAlign w:val="center"/>
          </w:tcPr>
          <w:p w14:paraId="3CEFBC44"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5416405D"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731B3545"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208DAF60"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1484N</w:t>
            </w:r>
          </w:p>
        </w:tc>
        <w:tc>
          <w:tcPr>
            <w:tcW w:w="1743" w:type="dxa"/>
            <w:vAlign w:val="center"/>
          </w:tcPr>
          <w:p w14:paraId="768DC85E"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384CBDD4"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752225A1"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75D78E4D"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164 1 N</w:t>
            </w:r>
          </w:p>
        </w:tc>
        <w:tc>
          <w:tcPr>
            <w:tcW w:w="1743" w:type="dxa"/>
            <w:vAlign w:val="center"/>
          </w:tcPr>
          <w:p w14:paraId="697B1216"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3171C869"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69CE4C66"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3A0A8840"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1482N</w:t>
            </w:r>
          </w:p>
        </w:tc>
        <w:tc>
          <w:tcPr>
            <w:tcW w:w="1743" w:type="dxa"/>
            <w:vAlign w:val="center"/>
          </w:tcPr>
          <w:p w14:paraId="4119D558"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171A5F7F"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1AA163C5"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2A55C6EA"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1659N</w:t>
            </w:r>
          </w:p>
        </w:tc>
        <w:tc>
          <w:tcPr>
            <w:tcW w:w="1743" w:type="dxa"/>
            <w:vAlign w:val="center"/>
          </w:tcPr>
          <w:p w14:paraId="37BCBB07"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5E5FC1F9"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47EEC7F6"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1667" w:type="dxa"/>
            <w:vAlign w:val="center"/>
          </w:tcPr>
          <w:p w14:paraId="3C7D4F23"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1508N</w:t>
            </w:r>
          </w:p>
        </w:tc>
        <w:tc>
          <w:tcPr>
            <w:tcW w:w="1743" w:type="dxa"/>
            <w:vAlign w:val="center"/>
          </w:tcPr>
          <w:p w14:paraId="2E51D200"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13F20D24"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r w:rsidR="00C73C52" w:rsidRPr="00C73C52" w14:paraId="68F1D665" w14:textId="77777777" w:rsidTr="00AA2243">
        <w:trPr>
          <w:cnfStyle w:val="000000010000" w:firstRow="0" w:lastRow="0" w:firstColumn="0" w:lastColumn="0" w:oddVBand="0" w:evenVBand="0" w:oddHBand="0" w:evenHBand="1" w:firstRowFirstColumn="0" w:firstRowLastColumn="0" w:lastRowFirstColumn="0" w:lastRowLastColumn="0"/>
          <w:jc w:val="center"/>
        </w:trPr>
        <w:tc>
          <w:tcPr>
            <w:tcW w:w="1667" w:type="dxa"/>
            <w:vAlign w:val="center"/>
          </w:tcPr>
          <w:p w14:paraId="2E7A16D0"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1665N</w:t>
            </w:r>
          </w:p>
        </w:tc>
        <w:tc>
          <w:tcPr>
            <w:tcW w:w="1743" w:type="dxa"/>
            <w:vAlign w:val="center"/>
          </w:tcPr>
          <w:p w14:paraId="1CC9F95D"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V klasa techniczna</w:t>
            </w:r>
          </w:p>
        </w:tc>
        <w:tc>
          <w:tcPr>
            <w:tcW w:w="1793" w:type="dxa"/>
            <w:vAlign w:val="center"/>
          </w:tcPr>
          <w:p w14:paraId="0B70296C" w14:textId="77777777" w:rsidR="00E855DC" w:rsidRPr="00C73C52" w:rsidRDefault="00E855DC" w:rsidP="00EE5D46">
            <w:pPr>
              <w:spacing w:line="276" w:lineRule="auto"/>
              <w:contextualSpacing/>
              <w:jc w:val="center"/>
              <w:rPr>
                <w:rFonts w:cs="Arial"/>
                <w:color w:val="auto"/>
                <w:sz w:val="20"/>
                <w:szCs w:val="20"/>
              </w:rPr>
            </w:pPr>
            <w:r w:rsidRPr="00C73C52">
              <w:rPr>
                <w:rFonts w:cs="Arial"/>
                <w:color w:val="auto"/>
                <w:sz w:val="20"/>
                <w:szCs w:val="20"/>
              </w:rPr>
              <w:t>Brak</w:t>
            </w:r>
          </w:p>
        </w:tc>
      </w:tr>
    </w:tbl>
    <w:p w14:paraId="20BAC972" w14:textId="77777777" w:rsidR="00EE5D46" w:rsidRPr="00C73C52" w:rsidRDefault="00EE5D46" w:rsidP="00E855DC">
      <w:pPr>
        <w:contextualSpacing/>
        <w:jc w:val="center"/>
        <w:rPr>
          <w:rFonts w:cs="Arial"/>
          <w:color w:val="auto"/>
          <w:sz w:val="20"/>
        </w:rPr>
      </w:pPr>
      <w:r w:rsidRPr="00C73C52">
        <w:rPr>
          <w:rFonts w:cs="Arial"/>
          <w:color w:val="auto"/>
          <w:sz w:val="20"/>
        </w:rPr>
        <w:t>źródło: ZDP Szczytno</w:t>
      </w:r>
    </w:p>
    <w:p w14:paraId="38CECB58" w14:textId="77777777" w:rsidR="00EE5D46" w:rsidRPr="00C73C52" w:rsidRDefault="00EE5D46" w:rsidP="00EE5D46">
      <w:pPr>
        <w:rPr>
          <w:rFonts w:cs="Arial"/>
          <w:color w:val="auto"/>
        </w:rPr>
      </w:pPr>
    </w:p>
    <w:p w14:paraId="705BB9E5" w14:textId="31403653" w:rsidR="00EE1A91" w:rsidRPr="00C73C52" w:rsidRDefault="00B722E6" w:rsidP="00B722E6">
      <w:pPr>
        <w:jc w:val="both"/>
        <w:rPr>
          <w:rFonts w:eastAsia="Calibri" w:cs="Arial"/>
          <w:color w:val="auto"/>
        </w:rPr>
      </w:pPr>
      <w:bookmarkStart w:id="155" w:name="_Toc494887727"/>
      <w:r w:rsidRPr="00C73C52">
        <w:rPr>
          <w:rFonts w:eastAsia="Calibri" w:cs="Arial"/>
          <w:color w:val="auto"/>
        </w:rPr>
        <w:t xml:space="preserve">Uchwała w sprawie przyjęcia projektu Aktualizacji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 określonego uchwałą Nr III/42/14 Sejmiku Województwa Warmińsko-Mazurskiego </w:t>
      </w:r>
      <w:r w:rsidRPr="00C73C52">
        <w:rPr>
          <w:rFonts w:eastAsia="Calibri" w:cs="Arial"/>
          <w:color w:val="auto"/>
        </w:rPr>
        <w:lastRenderedPageBreak/>
        <w:t>z</w:t>
      </w:r>
      <w:r w:rsidR="00AA2243">
        <w:rPr>
          <w:rFonts w:eastAsia="Calibri" w:cs="Arial"/>
          <w:color w:val="auto"/>
        </w:rPr>
        <w:t> </w:t>
      </w:r>
      <w:r w:rsidRPr="00C73C52">
        <w:rPr>
          <w:rFonts w:eastAsia="Calibri" w:cs="Arial"/>
          <w:color w:val="auto"/>
        </w:rPr>
        <w:t>dnia 30 grudnia 2014 r. - w zakresie dróg wojewódzkich oraz przyjęcia Prognozy oddziaływania na środowisko ww. Aktualizacji Programu</w:t>
      </w:r>
    </w:p>
    <w:p w14:paraId="09F7789C" w14:textId="77777777" w:rsidR="00B722E6" w:rsidRPr="00C73C52" w:rsidRDefault="00B722E6" w:rsidP="00EE1A91">
      <w:pPr>
        <w:rPr>
          <w:rFonts w:eastAsia="Calibri" w:cs="Arial"/>
          <w:color w:val="auto"/>
        </w:rPr>
      </w:pPr>
    </w:p>
    <w:p w14:paraId="75DABA3B" w14:textId="77777777" w:rsidR="00B722E6" w:rsidRPr="00C73C52" w:rsidRDefault="00B722E6" w:rsidP="00EE1A91">
      <w:pPr>
        <w:rPr>
          <w:rFonts w:eastAsia="Calibri" w:cs="Arial"/>
          <w:color w:val="auto"/>
          <w:sz w:val="20"/>
          <w:szCs w:val="20"/>
        </w:rPr>
      </w:pPr>
      <w:r w:rsidRPr="00C73C52">
        <w:rPr>
          <w:rFonts w:cs="Arial"/>
          <w:noProof/>
          <w:color w:val="auto"/>
          <w:sz w:val="20"/>
          <w:szCs w:val="20"/>
          <w:lang w:eastAsia="pl-PL"/>
        </w:rPr>
        <w:drawing>
          <wp:inline distT="0" distB="0" distL="0" distR="0" wp14:anchorId="08411543" wp14:editId="43D95DD7">
            <wp:extent cx="5760720" cy="3544870"/>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3544870"/>
                    </a:xfrm>
                    <a:prstGeom prst="rect">
                      <a:avLst/>
                    </a:prstGeom>
                  </pic:spPr>
                </pic:pic>
              </a:graphicData>
            </a:graphic>
          </wp:inline>
        </w:drawing>
      </w:r>
    </w:p>
    <w:p w14:paraId="63276729" w14:textId="4BB5F85C" w:rsidR="00B722E6" w:rsidRPr="00C73C52" w:rsidRDefault="00B722E6" w:rsidP="00B722E6">
      <w:pPr>
        <w:pStyle w:val="Legenda"/>
        <w:jc w:val="center"/>
        <w:rPr>
          <w:rFonts w:eastAsia="Calibri" w:cs="Arial"/>
          <w:color w:val="auto"/>
          <w:sz w:val="20"/>
          <w:szCs w:val="20"/>
        </w:rPr>
      </w:pPr>
      <w:bookmarkStart w:id="156" w:name="_Toc85444149"/>
      <w:r w:rsidRPr="00C73C52">
        <w:rPr>
          <w:rFonts w:cs="Arial"/>
          <w:color w:val="auto"/>
          <w:sz w:val="20"/>
          <w:szCs w:val="20"/>
        </w:rPr>
        <w:t xml:space="preserve">Rysunek </w:t>
      </w:r>
      <w:r w:rsidR="00C44B54" w:rsidRPr="00C73C52">
        <w:rPr>
          <w:rFonts w:cs="Arial"/>
          <w:color w:val="auto"/>
          <w:sz w:val="20"/>
          <w:szCs w:val="20"/>
        </w:rPr>
        <w:fldChar w:fldCharType="begin"/>
      </w:r>
      <w:r w:rsidRPr="00C73C52">
        <w:rPr>
          <w:rFonts w:cs="Arial"/>
          <w:color w:val="auto"/>
          <w:sz w:val="20"/>
          <w:szCs w:val="20"/>
        </w:rPr>
        <w:instrText xml:space="preserve"> SEQ Rysunek \* ARABIC </w:instrText>
      </w:r>
      <w:r w:rsidR="00C44B54" w:rsidRPr="00C73C52">
        <w:rPr>
          <w:rFonts w:cs="Arial"/>
          <w:color w:val="auto"/>
          <w:sz w:val="20"/>
          <w:szCs w:val="20"/>
        </w:rPr>
        <w:fldChar w:fldCharType="separate"/>
      </w:r>
      <w:r w:rsidR="00DA4FEC">
        <w:rPr>
          <w:rFonts w:cs="Arial"/>
          <w:noProof/>
          <w:color w:val="auto"/>
          <w:sz w:val="20"/>
          <w:szCs w:val="20"/>
        </w:rPr>
        <w:t>16</w:t>
      </w:r>
      <w:r w:rsidR="00C44B54" w:rsidRPr="00C73C52">
        <w:rPr>
          <w:rFonts w:cs="Arial"/>
          <w:color w:val="auto"/>
          <w:sz w:val="20"/>
          <w:szCs w:val="20"/>
        </w:rPr>
        <w:fldChar w:fldCharType="end"/>
      </w:r>
      <w:r w:rsidRPr="00C73C52">
        <w:rPr>
          <w:rFonts w:cs="Arial"/>
          <w:color w:val="auto"/>
          <w:sz w:val="20"/>
          <w:szCs w:val="20"/>
        </w:rPr>
        <w:t>. Lokalizacja odcinków dróg wojewódzkich objętych zakresem map akustycznych</w:t>
      </w:r>
      <w:r w:rsidRPr="00C73C52">
        <w:rPr>
          <w:rFonts w:cs="Arial"/>
          <w:color w:val="auto"/>
          <w:sz w:val="20"/>
          <w:szCs w:val="20"/>
        </w:rPr>
        <w:cr/>
        <w:t>źródło: „Wykonanie okresowego pomiaru i analizy hałasu komunikacyjnego oraz sporządzenie map akustycznych dla dróg wojewódzkich na terenie województwa warmińsko – mazurskiego, o natężeniu ruchu powyżej 3 mln pojazdów rocznie”</w:t>
      </w:r>
      <w:bookmarkEnd w:id="156"/>
    </w:p>
    <w:p w14:paraId="79AD884D" w14:textId="77777777" w:rsidR="00B722E6" w:rsidRPr="00C73C52" w:rsidRDefault="00B722E6" w:rsidP="00B722E6">
      <w:pPr>
        <w:jc w:val="both"/>
        <w:rPr>
          <w:rFonts w:eastAsiaTheme="minorEastAsia" w:cs="Arial"/>
          <w:b/>
          <w:bCs/>
          <w:color w:val="auto"/>
          <w:lang w:eastAsia="pl-PL"/>
        </w:rPr>
      </w:pPr>
    </w:p>
    <w:p w14:paraId="1152EE35" w14:textId="77777777" w:rsidR="00B722E6" w:rsidRPr="00C73C52" w:rsidRDefault="00B722E6" w:rsidP="00B722E6">
      <w:pPr>
        <w:jc w:val="both"/>
        <w:rPr>
          <w:rFonts w:eastAsiaTheme="minorEastAsia" w:cs="Arial"/>
          <w:bCs/>
          <w:color w:val="auto"/>
          <w:lang w:eastAsia="pl-PL"/>
        </w:rPr>
      </w:pPr>
      <w:r w:rsidRPr="00C73C52">
        <w:rPr>
          <w:rFonts w:eastAsiaTheme="minorEastAsia" w:cs="Arial"/>
          <w:bCs/>
          <w:color w:val="auto"/>
          <w:lang w:eastAsia="pl-PL"/>
        </w:rPr>
        <w:t>Mapy akustyczne</w:t>
      </w:r>
      <w:r w:rsidR="0065761E" w:rsidRPr="00C73C52">
        <w:rPr>
          <w:rFonts w:eastAsiaTheme="minorEastAsia" w:cs="Arial"/>
          <w:bCs/>
          <w:color w:val="auto"/>
          <w:lang w:eastAsia="pl-PL"/>
        </w:rPr>
        <w:t>,</w:t>
      </w:r>
      <w:r w:rsidRPr="00C73C52">
        <w:rPr>
          <w:rFonts w:eastAsiaTheme="minorEastAsia" w:cs="Arial"/>
          <w:bCs/>
          <w:color w:val="auto"/>
          <w:lang w:eastAsia="pl-PL"/>
        </w:rPr>
        <w:t xml:space="preserve"> jak można zaobserwować na powyższym rysunku</w:t>
      </w:r>
      <w:r w:rsidR="0065761E" w:rsidRPr="00C73C52">
        <w:rPr>
          <w:rFonts w:eastAsiaTheme="minorEastAsia" w:cs="Arial"/>
          <w:bCs/>
          <w:color w:val="auto"/>
          <w:lang w:eastAsia="pl-PL"/>
        </w:rPr>
        <w:t>,</w:t>
      </w:r>
      <w:r w:rsidRPr="00C73C52">
        <w:rPr>
          <w:rFonts w:eastAsiaTheme="minorEastAsia" w:cs="Arial"/>
          <w:bCs/>
          <w:color w:val="auto"/>
          <w:lang w:eastAsia="pl-PL"/>
        </w:rPr>
        <w:t xml:space="preserve"> nie obejmowały terenu </w:t>
      </w:r>
      <w:r w:rsidR="00AC2055" w:rsidRPr="00C73C52">
        <w:rPr>
          <w:rFonts w:eastAsiaTheme="minorEastAsia" w:cs="Arial"/>
          <w:bCs/>
          <w:color w:val="auto"/>
          <w:lang w:eastAsia="pl-PL"/>
        </w:rPr>
        <w:t>g</w:t>
      </w:r>
      <w:r w:rsidRPr="00C73C52">
        <w:rPr>
          <w:rFonts w:eastAsiaTheme="minorEastAsia" w:cs="Arial"/>
          <w:bCs/>
          <w:color w:val="auto"/>
          <w:lang w:eastAsia="pl-PL"/>
        </w:rPr>
        <w:t xml:space="preserve">miny </w:t>
      </w:r>
      <w:r w:rsidR="0065761E" w:rsidRPr="00C73C52">
        <w:rPr>
          <w:rFonts w:eastAsiaTheme="minorEastAsia" w:cs="Arial"/>
          <w:bCs/>
          <w:color w:val="auto"/>
          <w:lang w:eastAsia="pl-PL"/>
        </w:rPr>
        <w:t>Szczytno</w:t>
      </w:r>
      <w:r w:rsidR="003A5165" w:rsidRPr="00C73C52">
        <w:rPr>
          <w:rFonts w:eastAsiaTheme="minorEastAsia" w:cs="Arial"/>
          <w:bCs/>
          <w:color w:val="auto"/>
          <w:lang w:eastAsia="pl-PL"/>
        </w:rPr>
        <w:t>.</w:t>
      </w:r>
    </w:p>
    <w:p w14:paraId="35892106" w14:textId="77777777" w:rsidR="005D709A" w:rsidRPr="00C73C52" w:rsidRDefault="005D709A" w:rsidP="00B722E6">
      <w:pPr>
        <w:jc w:val="both"/>
        <w:rPr>
          <w:rFonts w:eastAsiaTheme="minorEastAsia" w:cs="Arial"/>
          <w:bCs/>
          <w:color w:val="auto"/>
          <w:lang w:eastAsia="pl-PL"/>
        </w:rPr>
      </w:pPr>
    </w:p>
    <w:bookmarkEnd w:id="155"/>
    <w:p w14:paraId="68C4BEBD" w14:textId="77777777" w:rsidR="00EE1A91" w:rsidRPr="00C73C52" w:rsidRDefault="00EE1A91" w:rsidP="00EE1A91">
      <w:pPr>
        <w:jc w:val="both"/>
        <w:rPr>
          <w:rFonts w:eastAsia="Calibri" w:cs="Arial"/>
          <w:b/>
          <w:color w:val="auto"/>
        </w:rPr>
      </w:pPr>
      <w:r w:rsidRPr="00C73C52">
        <w:rPr>
          <w:rFonts w:eastAsia="Calibri" w:cs="Arial"/>
          <w:b/>
          <w:color w:val="auto"/>
        </w:rPr>
        <w:t>Hałas kolejowy</w:t>
      </w:r>
    </w:p>
    <w:p w14:paraId="5ED65783" w14:textId="77777777" w:rsidR="0065761E" w:rsidRPr="00C73C52" w:rsidRDefault="0065761E" w:rsidP="00856F92">
      <w:pPr>
        <w:jc w:val="both"/>
        <w:rPr>
          <w:rFonts w:eastAsia="Calibri" w:cs="Arial"/>
          <w:color w:val="auto"/>
        </w:rPr>
      </w:pPr>
      <w:r w:rsidRPr="00C73C52">
        <w:rPr>
          <w:rFonts w:eastAsia="Calibri" w:cs="Arial"/>
          <w:color w:val="auto"/>
        </w:rPr>
        <w:t>Układ linii kolejowych na obszarze gminy Szczytno zaprezentowano na poniższym rysunku.</w:t>
      </w:r>
    </w:p>
    <w:p w14:paraId="5FE82A49" w14:textId="77777777" w:rsidR="00856F92" w:rsidRPr="00C73C52" w:rsidRDefault="00856F92" w:rsidP="00856F92">
      <w:pPr>
        <w:jc w:val="both"/>
        <w:rPr>
          <w:rFonts w:eastAsia="Calibri" w:cs="Arial"/>
          <w:color w:val="auto"/>
        </w:rPr>
      </w:pPr>
    </w:p>
    <w:p w14:paraId="68AB095C" w14:textId="77777777" w:rsidR="00856F92" w:rsidRPr="00C73C52" w:rsidRDefault="0065761E" w:rsidP="00856F92">
      <w:pPr>
        <w:jc w:val="both"/>
        <w:rPr>
          <w:rFonts w:eastAsia="Calibri" w:cs="Arial"/>
          <w:color w:val="auto"/>
        </w:rPr>
      </w:pPr>
      <w:r w:rsidRPr="00C73C52">
        <w:rPr>
          <w:rFonts w:eastAsia="Calibri" w:cs="Arial"/>
          <w:noProof/>
          <w:color w:val="auto"/>
          <w:lang w:eastAsia="pl-PL"/>
        </w:rPr>
        <w:lastRenderedPageBreak/>
        <w:drawing>
          <wp:inline distT="0" distB="0" distL="0" distR="0" wp14:anchorId="04F1EB48" wp14:editId="4FDBEB64">
            <wp:extent cx="5744210" cy="406146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44210" cy="4061460"/>
                    </a:xfrm>
                    <a:prstGeom prst="rect">
                      <a:avLst/>
                    </a:prstGeom>
                    <a:noFill/>
                    <a:ln>
                      <a:noFill/>
                    </a:ln>
                  </pic:spPr>
                </pic:pic>
              </a:graphicData>
            </a:graphic>
          </wp:inline>
        </w:drawing>
      </w:r>
    </w:p>
    <w:p w14:paraId="0492FC45" w14:textId="196C782A" w:rsidR="00856F92" w:rsidRPr="00C73C52" w:rsidRDefault="00856F92" w:rsidP="00856F92">
      <w:pPr>
        <w:pStyle w:val="Legenda"/>
        <w:jc w:val="center"/>
        <w:rPr>
          <w:rFonts w:cs="Arial"/>
          <w:color w:val="auto"/>
          <w:sz w:val="20"/>
          <w:szCs w:val="20"/>
        </w:rPr>
      </w:pPr>
      <w:bookmarkStart w:id="157" w:name="_Toc85444150"/>
      <w:r w:rsidRPr="00C73C52">
        <w:rPr>
          <w:rFonts w:cs="Arial"/>
          <w:color w:val="auto"/>
          <w:sz w:val="20"/>
          <w:szCs w:val="20"/>
        </w:rPr>
        <w:t xml:space="preserve">Rysunek </w:t>
      </w:r>
      <w:r w:rsidR="00C44B54" w:rsidRPr="00C73C52">
        <w:rPr>
          <w:rFonts w:cs="Arial"/>
          <w:color w:val="auto"/>
          <w:sz w:val="20"/>
          <w:szCs w:val="20"/>
        </w:rPr>
        <w:fldChar w:fldCharType="begin"/>
      </w:r>
      <w:r w:rsidRPr="00C73C52">
        <w:rPr>
          <w:rFonts w:cs="Arial"/>
          <w:color w:val="auto"/>
          <w:sz w:val="20"/>
          <w:szCs w:val="20"/>
        </w:rPr>
        <w:instrText xml:space="preserve"> SEQ Rysunek \* ARABIC </w:instrText>
      </w:r>
      <w:r w:rsidR="00C44B54" w:rsidRPr="00C73C52">
        <w:rPr>
          <w:rFonts w:cs="Arial"/>
          <w:color w:val="auto"/>
          <w:sz w:val="20"/>
          <w:szCs w:val="20"/>
        </w:rPr>
        <w:fldChar w:fldCharType="separate"/>
      </w:r>
      <w:r w:rsidR="00DA4FEC">
        <w:rPr>
          <w:rFonts w:cs="Arial"/>
          <w:noProof/>
          <w:color w:val="auto"/>
          <w:sz w:val="20"/>
          <w:szCs w:val="20"/>
        </w:rPr>
        <w:t>17</w:t>
      </w:r>
      <w:r w:rsidR="00C44B54" w:rsidRPr="00C73C52">
        <w:rPr>
          <w:rFonts w:cs="Arial"/>
          <w:color w:val="auto"/>
          <w:sz w:val="20"/>
          <w:szCs w:val="20"/>
        </w:rPr>
        <w:fldChar w:fldCharType="end"/>
      </w:r>
      <w:r w:rsidRPr="00C73C52">
        <w:rPr>
          <w:rFonts w:cs="Arial"/>
          <w:color w:val="auto"/>
          <w:sz w:val="20"/>
          <w:szCs w:val="20"/>
        </w:rPr>
        <w:t xml:space="preserve">. Linie i stacje kolejowe na terenie </w:t>
      </w:r>
      <w:r w:rsidR="00AC2055" w:rsidRPr="00C73C52">
        <w:rPr>
          <w:rFonts w:cs="Arial"/>
          <w:color w:val="auto"/>
          <w:sz w:val="20"/>
          <w:szCs w:val="20"/>
        </w:rPr>
        <w:t>g</w:t>
      </w:r>
      <w:r w:rsidR="003A5165" w:rsidRPr="00C73C52">
        <w:rPr>
          <w:rFonts w:cs="Arial"/>
          <w:color w:val="auto"/>
          <w:sz w:val="20"/>
          <w:szCs w:val="20"/>
        </w:rPr>
        <w:t xml:space="preserve">miny </w:t>
      </w:r>
      <w:r w:rsidR="0065761E" w:rsidRPr="00C73C52">
        <w:rPr>
          <w:rFonts w:cs="Arial"/>
          <w:color w:val="auto"/>
          <w:sz w:val="20"/>
          <w:szCs w:val="20"/>
        </w:rPr>
        <w:t>Szczytno</w:t>
      </w:r>
      <w:r w:rsidRPr="00C73C52">
        <w:rPr>
          <w:rFonts w:cs="Arial"/>
          <w:color w:val="auto"/>
          <w:sz w:val="20"/>
          <w:szCs w:val="20"/>
        </w:rPr>
        <w:t>.</w:t>
      </w:r>
      <w:bookmarkEnd w:id="157"/>
    </w:p>
    <w:p w14:paraId="15E4A17C" w14:textId="77777777" w:rsidR="00856F92" w:rsidRPr="00C73C52" w:rsidRDefault="00856F92" w:rsidP="00856F92">
      <w:pPr>
        <w:jc w:val="center"/>
        <w:rPr>
          <w:rFonts w:cs="Arial"/>
          <w:color w:val="auto"/>
          <w:sz w:val="20"/>
          <w:szCs w:val="20"/>
          <w:lang w:eastAsia="pl-PL"/>
        </w:rPr>
      </w:pPr>
      <w:r w:rsidRPr="00C73C52">
        <w:rPr>
          <w:rFonts w:cs="Arial"/>
          <w:color w:val="auto"/>
          <w:sz w:val="20"/>
          <w:szCs w:val="20"/>
          <w:lang w:eastAsia="pl-PL"/>
        </w:rPr>
        <w:t>źródło: Geoportal, opracowanie własne</w:t>
      </w:r>
    </w:p>
    <w:p w14:paraId="7F13D148" w14:textId="77777777" w:rsidR="00856F92" w:rsidRPr="00C73C52" w:rsidRDefault="00856F92" w:rsidP="00856F92">
      <w:pPr>
        <w:jc w:val="both"/>
        <w:rPr>
          <w:rFonts w:eastAsia="Calibri" w:cs="Arial"/>
          <w:color w:val="auto"/>
        </w:rPr>
      </w:pPr>
    </w:p>
    <w:p w14:paraId="535781FE" w14:textId="77777777" w:rsidR="00EE1A91" w:rsidRPr="00C73C52" w:rsidRDefault="00EE1A91" w:rsidP="00EE1A91">
      <w:pPr>
        <w:jc w:val="both"/>
        <w:rPr>
          <w:rFonts w:eastAsia="Calibri" w:cs="Arial"/>
          <w:b/>
          <w:color w:val="auto"/>
        </w:rPr>
      </w:pPr>
      <w:r w:rsidRPr="00C73C52">
        <w:rPr>
          <w:rFonts w:eastAsia="Calibri" w:cs="Arial"/>
          <w:b/>
          <w:color w:val="auto"/>
        </w:rPr>
        <w:t>Hałas przemysłowy</w:t>
      </w:r>
    </w:p>
    <w:p w14:paraId="5F22D6EC" w14:textId="77777777" w:rsidR="00EE1A91" w:rsidRPr="00C73C52" w:rsidRDefault="00EE1A91" w:rsidP="00EE1A91">
      <w:pPr>
        <w:ind w:firstLine="708"/>
        <w:jc w:val="both"/>
        <w:rPr>
          <w:rFonts w:eastAsia="Calibri" w:cs="Arial"/>
          <w:color w:val="auto"/>
        </w:rPr>
      </w:pPr>
      <w:r w:rsidRPr="00C73C52">
        <w:rPr>
          <w:rFonts w:eastAsia="Calibri" w:cs="Arial"/>
          <w:color w:val="auto"/>
        </w:rPr>
        <w:t xml:space="preserve">Hałas przemysłowy powodowany jest eksploatacją instalacji lub urządzeń zawiązanych z prowadzoną działalnością przemysłową. Jeżeli dla podmiotu stwierdzono, na podstawie przeprowadzonych badań, przekroczenia dopuszczalnych poziomów hałasu, starosta powiatowy wydaje decyzję określającą dopuszczalne poziomy hałasu. Uciążliwość hałasu emitowanego z obiektów przemysłowych zależy między innymi od ich ilości, czasu pracy czy odległości od terenów podlegających ochronie akustycznej. </w:t>
      </w:r>
    </w:p>
    <w:p w14:paraId="569BF9EB" w14:textId="77777777" w:rsidR="00EE1A91" w:rsidRPr="00C73C52" w:rsidRDefault="00EE1A91" w:rsidP="00EE1A91">
      <w:pPr>
        <w:jc w:val="both"/>
        <w:rPr>
          <w:rFonts w:eastAsia="Calibri" w:cs="Arial"/>
          <w:b/>
          <w:color w:val="auto"/>
          <w:sz w:val="24"/>
          <w:szCs w:val="24"/>
        </w:rPr>
      </w:pPr>
    </w:p>
    <w:p w14:paraId="38CF9293" w14:textId="77777777" w:rsidR="00EE1A91" w:rsidRPr="00C73C52" w:rsidRDefault="002C11A8" w:rsidP="00EE1A91">
      <w:pPr>
        <w:keepNext/>
        <w:keepLines/>
        <w:outlineLvl w:val="2"/>
        <w:rPr>
          <w:rFonts w:eastAsia="Times New Roman" w:cs="Arial"/>
          <w:b/>
          <w:bCs/>
          <w:color w:val="auto"/>
          <w:sz w:val="24"/>
        </w:rPr>
      </w:pPr>
      <w:bookmarkStart w:id="158" w:name="_Toc505171358"/>
      <w:bookmarkStart w:id="159" w:name="_Toc516657186"/>
      <w:bookmarkStart w:id="160" w:name="_Toc1635986"/>
      <w:bookmarkStart w:id="161" w:name="_Toc85444197"/>
      <w:r w:rsidRPr="00C73C52">
        <w:rPr>
          <w:rFonts w:eastAsia="Times New Roman" w:cs="Arial"/>
          <w:b/>
          <w:bCs/>
          <w:color w:val="auto"/>
          <w:sz w:val="24"/>
        </w:rPr>
        <w:t>6</w:t>
      </w:r>
      <w:r w:rsidR="00EE1A91" w:rsidRPr="00C73C52">
        <w:rPr>
          <w:rFonts w:eastAsia="Times New Roman" w:cs="Arial"/>
          <w:b/>
          <w:bCs/>
          <w:color w:val="auto"/>
          <w:sz w:val="24"/>
        </w:rPr>
        <w:t>.2.3. Zagadnienia Horyzontalne</w:t>
      </w:r>
      <w:bookmarkEnd w:id="158"/>
      <w:bookmarkEnd w:id="159"/>
      <w:bookmarkEnd w:id="160"/>
      <w:bookmarkEnd w:id="161"/>
    </w:p>
    <w:p w14:paraId="0E36E1F4" w14:textId="77777777" w:rsidR="00EE1A91" w:rsidRPr="00C73C52" w:rsidRDefault="00EE1A91" w:rsidP="00EE1A91">
      <w:pPr>
        <w:jc w:val="both"/>
        <w:rPr>
          <w:rFonts w:eastAsia="Calibri" w:cs="Arial"/>
          <w:b/>
          <w:color w:val="auto"/>
        </w:rPr>
      </w:pPr>
    </w:p>
    <w:p w14:paraId="6A870B3B" w14:textId="77777777" w:rsidR="00EE1A91" w:rsidRPr="00C73C52" w:rsidRDefault="00EE1A91" w:rsidP="00EE1A91">
      <w:pPr>
        <w:jc w:val="both"/>
        <w:rPr>
          <w:rFonts w:eastAsia="Calibri" w:cs="Arial"/>
          <w:b/>
          <w:color w:val="auto"/>
        </w:rPr>
      </w:pPr>
      <w:r w:rsidRPr="00C73C52">
        <w:rPr>
          <w:rFonts w:eastAsia="Calibri" w:cs="Arial"/>
          <w:b/>
          <w:color w:val="auto"/>
        </w:rPr>
        <w:t>Adaptacja do zmian klimatu</w:t>
      </w:r>
    </w:p>
    <w:p w14:paraId="59C6BC1C" w14:textId="060C18CC" w:rsidR="00EE1A91" w:rsidRPr="00C73C52" w:rsidRDefault="00EE1A91" w:rsidP="00EE1A91">
      <w:pPr>
        <w:ind w:firstLine="708"/>
        <w:jc w:val="both"/>
        <w:rPr>
          <w:rFonts w:eastAsia="Calibri" w:cs="Arial"/>
          <w:color w:val="auto"/>
        </w:rPr>
      </w:pPr>
      <w:r w:rsidRPr="00C73C52">
        <w:rPr>
          <w:rFonts w:eastAsia="Calibri" w:cs="Arial"/>
          <w:color w:val="auto"/>
        </w:rPr>
        <w:t>Wzrost średnich temperatur powietrza towarzyszący zmianom klimatycznym powoduje zwiększenie się poziomów dźwięków – zwłaszcza tych generowanych przez urządzenia mechaniczne oraz elektryczne. Wzrost temperatury wymusza również intensywniejsze dz</w:t>
      </w:r>
      <w:r w:rsidR="003A5165" w:rsidRPr="00C73C52">
        <w:rPr>
          <w:rFonts w:eastAsia="Calibri" w:cs="Arial"/>
          <w:color w:val="auto"/>
        </w:rPr>
        <w:t>iałanie układów chłodzących</w:t>
      </w:r>
      <w:r w:rsidR="002D6990" w:rsidRPr="00C73C52">
        <w:rPr>
          <w:rFonts w:eastAsia="Calibri" w:cs="Arial"/>
          <w:color w:val="auto"/>
        </w:rPr>
        <w:t>,</w:t>
      </w:r>
      <w:r w:rsidR="003A5165" w:rsidRPr="00C73C52">
        <w:rPr>
          <w:rFonts w:eastAsia="Calibri" w:cs="Arial"/>
          <w:color w:val="auto"/>
        </w:rPr>
        <w:t xml:space="preserve"> co </w:t>
      </w:r>
      <w:r w:rsidRPr="00C73C52">
        <w:rPr>
          <w:rFonts w:eastAsia="Calibri" w:cs="Arial"/>
          <w:color w:val="auto"/>
        </w:rPr>
        <w:t xml:space="preserve">może powodować uciążliwości dla środowiska, zwłaszcza w </w:t>
      </w:r>
      <w:r w:rsidR="00AA2243" w:rsidRPr="00C73C52">
        <w:rPr>
          <w:rFonts w:eastAsia="Calibri" w:cs="Arial"/>
          <w:color w:val="auto"/>
        </w:rPr>
        <w:t>miastach,</w:t>
      </w:r>
      <w:r w:rsidRPr="00C73C52">
        <w:rPr>
          <w:rFonts w:eastAsia="Calibri" w:cs="Arial"/>
          <w:color w:val="auto"/>
        </w:rPr>
        <w:t xml:space="preserve"> gdzie naturalny krajobraz uległ największym przekształceniom. Aby zmniejszyć negatywny wpływ wysokich temperatur należy zwiększać ilość terenów zielonych oraz niwelować efekt tzw. „miejskiej wyspy ciepła”.</w:t>
      </w:r>
    </w:p>
    <w:p w14:paraId="2F7B4E4C" w14:textId="77777777" w:rsidR="003A5165" w:rsidRPr="00C73C52" w:rsidRDefault="003A5165" w:rsidP="00EE1A91">
      <w:pPr>
        <w:rPr>
          <w:rFonts w:eastAsia="Calibri" w:cs="Arial"/>
          <w:b/>
          <w:color w:val="auto"/>
        </w:rPr>
      </w:pPr>
    </w:p>
    <w:p w14:paraId="287798D8" w14:textId="77777777" w:rsidR="00EE1A91" w:rsidRPr="00C73C52" w:rsidRDefault="00EE1A91" w:rsidP="00EE1A91">
      <w:pPr>
        <w:rPr>
          <w:rFonts w:eastAsia="Calibri" w:cs="Arial"/>
          <w:b/>
          <w:color w:val="auto"/>
        </w:rPr>
      </w:pPr>
      <w:r w:rsidRPr="00C73C52">
        <w:rPr>
          <w:rFonts w:eastAsia="Calibri" w:cs="Arial"/>
          <w:b/>
          <w:color w:val="auto"/>
        </w:rPr>
        <w:t>Nadzwyczajne zagrożenia środowiska</w:t>
      </w:r>
    </w:p>
    <w:p w14:paraId="0F2F6B24" w14:textId="77777777" w:rsidR="00EE1A91" w:rsidRPr="00C73C52" w:rsidRDefault="00EE1A91" w:rsidP="00EE1A91">
      <w:pPr>
        <w:ind w:firstLine="709"/>
        <w:jc w:val="both"/>
        <w:rPr>
          <w:rFonts w:eastAsia="Calibri" w:cs="Arial"/>
          <w:color w:val="auto"/>
        </w:rPr>
      </w:pPr>
      <w:r w:rsidRPr="00C73C52">
        <w:rPr>
          <w:rFonts w:eastAsia="Calibri" w:cs="Arial"/>
          <w:color w:val="auto"/>
        </w:rPr>
        <w:t>Do nadzwyczajnych zagrożeń środowiska, w zakresie zagrożenia hałasem można zaliczyć wszelkiego rodzaju zdarzenia losowe powodujące nagłe zwiększenie emisji dźwięku.</w:t>
      </w:r>
    </w:p>
    <w:p w14:paraId="64F48372" w14:textId="77777777" w:rsidR="00EE1A91" w:rsidRPr="00C73C52" w:rsidRDefault="00EE1A91" w:rsidP="00EE1A91">
      <w:pPr>
        <w:jc w:val="both"/>
        <w:rPr>
          <w:rFonts w:eastAsia="Calibri" w:cs="Arial"/>
          <w:b/>
          <w:color w:val="auto"/>
        </w:rPr>
      </w:pPr>
      <w:r w:rsidRPr="00C73C52">
        <w:rPr>
          <w:rFonts w:eastAsia="Calibri" w:cs="Arial"/>
          <w:b/>
          <w:color w:val="auto"/>
        </w:rPr>
        <w:lastRenderedPageBreak/>
        <w:t>Działania edukacyjne</w:t>
      </w:r>
    </w:p>
    <w:p w14:paraId="13638728" w14:textId="191FF92B" w:rsidR="00EE1A91" w:rsidRPr="00C73C52" w:rsidRDefault="00EE1A91" w:rsidP="00EE1A91">
      <w:pPr>
        <w:ind w:firstLine="709"/>
        <w:jc w:val="both"/>
        <w:rPr>
          <w:rFonts w:eastAsia="Calibri" w:cs="Arial"/>
          <w:color w:val="auto"/>
        </w:rPr>
      </w:pPr>
      <w:r w:rsidRPr="00C73C52">
        <w:rPr>
          <w:rFonts w:eastAsia="Calibri" w:cs="Arial"/>
          <w:color w:val="auto"/>
        </w:rPr>
        <w:t xml:space="preserve">Zwiększenie świadomości mieszkańców dotyczącej zagrożenia nadmiernym poziomem dźwięku powietrzu, zwłaszcza przy nieustannie rosnącej ilości pojazdów mechanicznych, powinno być jednym z priorytetów jednostek samorządu terytorialnego. Ważnym krokiem w tym kierunku może być organizacja szkoleń, dla mieszkańców </w:t>
      </w:r>
      <w:r w:rsidR="00AC2055" w:rsidRPr="00C73C52">
        <w:rPr>
          <w:rFonts w:eastAsia="Calibri" w:cs="Arial"/>
          <w:color w:val="auto"/>
        </w:rPr>
        <w:t>g</w:t>
      </w:r>
      <w:r w:rsidR="003E31F4" w:rsidRPr="00C73C52">
        <w:rPr>
          <w:rFonts w:eastAsia="Calibri" w:cs="Arial"/>
          <w:color w:val="auto"/>
        </w:rPr>
        <w:t>miny</w:t>
      </w:r>
      <w:r w:rsidRPr="00C73C52">
        <w:rPr>
          <w:rFonts w:eastAsia="Calibri" w:cs="Arial"/>
          <w:color w:val="auto"/>
        </w:rPr>
        <w:t>, mających na celu propagowanie wiedzy na temat zagrożeń związanych z hałasem oraz sposobów niwelowania jego skutków.</w:t>
      </w:r>
    </w:p>
    <w:p w14:paraId="6C44BBBB" w14:textId="77777777" w:rsidR="00EE1A91" w:rsidRPr="00C73C52" w:rsidRDefault="00EE1A91" w:rsidP="00EE1A91">
      <w:pPr>
        <w:ind w:firstLine="709"/>
        <w:jc w:val="both"/>
        <w:rPr>
          <w:rFonts w:eastAsia="Calibri" w:cs="Arial"/>
          <w:color w:val="auto"/>
        </w:rPr>
      </w:pPr>
    </w:p>
    <w:p w14:paraId="23E2E999" w14:textId="77777777" w:rsidR="00EE1A91" w:rsidRPr="00C73C52" w:rsidRDefault="00EE1A91" w:rsidP="00EE1A91">
      <w:pPr>
        <w:jc w:val="both"/>
        <w:rPr>
          <w:rFonts w:eastAsia="Calibri" w:cs="Arial"/>
          <w:b/>
          <w:color w:val="auto"/>
        </w:rPr>
      </w:pPr>
      <w:r w:rsidRPr="00C73C52">
        <w:rPr>
          <w:rFonts w:eastAsia="Calibri" w:cs="Arial"/>
          <w:b/>
          <w:color w:val="auto"/>
        </w:rPr>
        <w:t>Monitoring środowiska</w:t>
      </w:r>
    </w:p>
    <w:p w14:paraId="53286560" w14:textId="64D9FE19" w:rsidR="00EE1A91" w:rsidRPr="00C73C52" w:rsidRDefault="00EE1A91" w:rsidP="00EE1A91">
      <w:pPr>
        <w:ind w:firstLine="709"/>
        <w:jc w:val="both"/>
        <w:rPr>
          <w:rFonts w:eastAsia="Calibri" w:cs="Arial"/>
          <w:color w:val="auto"/>
        </w:rPr>
      </w:pPr>
      <w:r w:rsidRPr="00C73C52">
        <w:rPr>
          <w:rFonts w:eastAsia="Calibri" w:cs="Arial"/>
          <w:color w:val="auto"/>
        </w:rPr>
        <w:t xml:space="preserve">Monitoring poziomów dźwięku w Województwie </w:t>
      </w:r>
      <w:r w:rsidR="00DB0D0F" w:rsidRPr="00C73C52">
        <w:rPr>
          <w:rFonts w:eastAsia="Calibri" w:cs="Arial"/>
          <w:color w:val="auto"/>
        </w:rPr>
        <w:t>Warmińsko-mazurskim</w:t>
      </w:r>
      <w:r w:rsidRPr="00C73C52">
        <w:rPr>
          <w:rFonts w:eastAsia="Calibri" w:cs="Arial"/>
          <w:color w:val="auto"/>
        </w:rPr>
        <w:t xml:space="preserve"> prowadzony jest przez Wojewódzki Inspektorat Ochrony Środowiska </w:t>
      </w:r>
      <w:r w:rsidR="00AC06C8" w:rsidRPr="00C73C52">
        <w:rPr>
          <w:rFonts w:eastAsia="Calibri" w:cs="Arial"/>
          <w:color w:val="auto"/>
        </w:rPr>
        <w:t>w Olsztynie</w:t>
      </w:r>
      <w:r w:rsidRPr="00C73C52">
        <w:rPr>
          <w:rFonts w:eastAsia="Calibri" w:cs="Arial"/>
          <w:color w:val="auto"/>
        </w:rPr>
        <w:t xml:space="preserve">. Badania obejmują okolice dróg o dużym natężeniu ruchu, okolice linii kolejowych oraz lotnisk. Prowadzone są one </w:t>
      </w:r>
      <w:r w:rsidR="00EF0F7B" w:rsidRPr="00C73C52">
        <w:rPr>
          <w:rFonts w:eastAsia="Calibri" w:cs="Arial"/>
          <w:color w:val="auto"/>
        </w:rPr>
        <w:t>zgodnie z</w:t>
      </w:r>
      <w:r w:rsidRPr="00C73C52">
        <w:rPr>
          <w:rFonts w:eastAsia="Calibri" w:cs="Arial"/>
          <w:color w:val="auto"/>
        </w:rPr>
        <w:t xml:space="preserve"> "Programem Państwowego Monitoringu Środowiska województwa </w:t>
      </w:r>
      <w:r w:rsidR="00DB0D0F" w:rsidRPr="00C73C52">
        <w:rPr>
          <w:rFonts w:eastAsia="Calibri" w:cs="Arial"/>
          <w:color w:val="auto"/>
        </w:rPr>
        <w:t>warmińsko-mazurskiego</w:t>
      </w:r>
      <w:r w:rsidRPr="00C73C52">
        <w:rPr>
          <w:rFonts w:eastAsia="Calibri" w:cs="Arial"/>
          <w:color w:val="auto"/>
        </w:rPr>
        <w:t xml:space="preserve"> na lata 2016-2020". Ponadto zarządcy dróg krajowych oraz wojewódzkich </w:t>
      </w:r>
      <w:r w:rsidR="004F784C" w:rsidRPr="00C73C52">
        <w:rPr>
          <w:rFonts w:eastAsia="Calibri" w:cs="Arial"/>
          <w:color w:val="auto"/>
        </w:rPr>
        <w:t>zobowiązani</w:t>
      </w:r>
      <w:r w:rsidRPr="00C73C52">
        <w:rPr>
          <w:rFonts w:eastAsia="Calibri" w:cs="Arial"/>
          <w:color w:val="auto"/>
        </w:rPr>
        <w:t xml:space="preserve"> są do sporządzenia map akustycznych dla dróg o natężeniu ruchu powyżej 3 000 000/rok.</w:t>
      </w:r>
    </w:p>
    <w:p w14:paraId="4FC60910" w14:textId="77777777" w:rsidR="00EE1A91" w:rsidRPr="00C73C52" w:rsidRDefault="00EE1A91" w:rsidP="00EE1A91">
      <w:pPr>
        <w:rPr>
          <w:rFonts w:cs="Arial"/>
          <w:color w:val="auto"/>
        </w:rPr>
      </w:pPr>
      <w:bookmarkStart w:id="162" w:name="_Toc516657187"/>
    </w:p>
    <w:p w14:paraId="7B5687F2" w14:textId="77777777" w:rsidR="00EE1A91" w:rsidRPr="00C73C52" w:rsidRDefault="002C11A8" w:rsidP="00EE1A91">
      <w:pPr>
        <w:keepNext/>
        <w:keepLines/>
        <w:outlineLvl w:val="2"/>
        <w:rPr>
          <w:rFonts w:eastAsia="Times New Roman" w:cs="Arial"/>
          <w:b/>
          <w:bCs/>
          <w:color w:val="auto"/>
          <w:sz w:val="24"/>
        </w:rPr>
      </w:pPr>
      <w:bookmarkStart w:id="163" w:name="_Toc1635987"/>
      <w:bookmarkStart w:id="164" w:name="_Toc85444198"/>
      <w:r w:rsidRPr="00C73C52">
        <w:rPr>
          <w:rFonts w:eastAsia="Times New Roman" w:cs="Arial"/>
          <w:b/>
          <w:bCs/>
          <w:color w:val="auto"/>
          <w:sz w:val="24"/>
        </w:rPr>
        <w:t>6</w:t>
      </w:r>
      <w:r w:rsidR="00EE1A91" w:rsidRPr="00C73C52">
        <w:rPr>
          <w:rFonts w:eastAsia="Times New Roman" w:cs="Arial"/>
          <w:b/>
          <w:bCs/>
          <w:color w:val="auto"/>
          <w:sz w:val="24"/>
        </w:rPr>
        <w:t>.2.4. Analiza SWOT</w:t>
      </w:r>
      <w:bookmarkEnd w:id="162"/>
      <w:bookmarkEnd w:id="163"/>
      <w:bookmarkEnd w:id="164"/>
    </w:p>
    <w:tbl>
      <w:tblPr>
        <w:tblStyle w:val="Tabela-Siatka51"/>
        <w:tblW w:w="9356" w:type="dxa"/>
        <w:tblLook w:val="04A0" w:firstRow="1" w:lastRow="0" w:firstColumn="1" w:lastColumn="0" w:noHBand="0" w:noVBand="1"/>
      </w:tblPr>
      <w:tblGrid>
        <w:gridCol w:w="4677"/>
        <w:gridCol w:w="4679"/>
      </w:tblGrid>
      <w:tr w:rsidR="00C73C52" w:rsidRPr="00C73C52" w14:paraId="3C653256" w14:textId="77777777" w:rsidTr="00ED62E9">
        <w:tc>
          <w:tcPr>
            <w:tcW w:w="9067" w:type="dxa"/>
            <w:gridSpan w:val="2"/>
            <w:tcBorders>
              <w:bottom w:val="single" w:sz="4" w:space="0" w:color="auto"/>
            </w:tcBorders>
            <w:shd w:val="clear" w:color="auto" w:fill="8EB936"/>
          </w:tcPr>
          <w:p w14:paraId="41AA46A6" w14:textId="77777777" w:rsidR="00EE1A91" w:rsidRPr="00C73C52" w:rsidRDefault="00EE1A91" w:rsidP="00EE1A91">
            <w:pPr>
              <w:jc w:val="center"/>
              <w:rPr>
                <w:rFonts w:cs="Arial"/>
                <w:color w:val="auto"/>
                <w:sz w:val="20"/>
                <w:szCs w:val="20"/>
              </w:rPr>
            </w:pPr>
            <w:r w:rsidRPr="00C73C52">
              <w:rPr>
                <w:rFonts w:cs="Arial"/>
                <w:color w:val="auto"/>
                <w:sz w:val="20"/>
                <w:szCs w:val="20"/>
              </w:rPr>
              <w:t>Klimat akustyczny</w:t>
            </w:r>
          </w:p>
        </w:tc>
      </w:tr>
      <w:tr w:rsidR="00C73C52" w:rsidRPr="00C73C52" w14:paraId="1E8D87E7" w14:textId="77777777" w:rsidTr="00ED62E9">
        <w:trPr>
          <w:trHeight w:val="70"/>
        </w:trPr>
        <w:tc>
          <w:tcPr>
            <w:tcW w:w="4533" w:type="dxa"/>
            <w:shd w:val="clear" w:color="auto" w:fill="BCCD2F"/>
          </w:tcPr>
          <w:p w14:paraId="1148D387" w14:textId="77777777" w:rsidR="00EE1A91" w:rsidRPr="00C73C52" w:rsidRDefault="00EE1A91" w:rsidP="00EE1A91">
            <w:pPr>
              <w:jc w:val="center"/>
              <w:rPr>
                <w:rFonts w:cs="Arial"/>
                <w:color w:val="auto"/>
                <w:sz w:val="20"/>
                <w:szCs w:val="20"/>
              </w:rPr>
            </w:pPr>
            <w:r w:rsidRPr="00C73C52">
              <w:rPr>
                <w:rFonts w:cs="Arial"/>
                <w:color w:val="auto"/>
                <w:sz w:val="20"/>
                <w:szCs w:val="20"/>
              </w:rPr>
              <w:t>Silne strony</w:t>
            </w:r>
          </w:p>
        </w:tc>
        <w:tc>
          <w:tcPr>
            <w:tcW w:w="4534" w:type="dxa"/>
            <w:shd w:val="clear" w:color="auto" w:fill="BCCD2F"/>
          </w:tcPr>
          <w:p w14:paraId="31E7A40E" w14:textId="77777777" w:rsidR="00EE1A91" w:rsidRPr="00C73C52" w:rsidRDefault="00EE1A91" w:rsidP="00EE1A91">
            <w:pPr>
              <w:jc w:val="center"/>
              <w:rPr>
                <w:rFonts w:cs="Arial"/>
                <w:color w:val="auto"/>
                <w:sz w:val="20"/>
                <w:szCs w:val="20"/>
              </w:rPr>
            </w:pPr>
            <w:r w:rsidRPr="00C73C52">
              <w:rPr>
                <w:rFonts w:cs="Arial"/>
                <w:color w:val="auto"/>
                <w:sz w:val="20"/>
                <w:szCs w:val="20"/>
              </w:rPr>
              <w:t>Słabe strony</w:t>
            </w:r>
          </w:p>
        </w:tc>
      </w:tr>
      <w:tr w:rsidR="00C73C52" w:rsidRPr="00C73C52" w14:paraId="7C9118DD" w14:textId="77777777" w:rsidTr="00ED62E9">
        <w:trPr>
          <w:trHeight w:val="565"/>
        </w:trPr>
        <w:tc>
          <w:tcPr>
            <w:tcW w:w="4533" w:type="dxa"/>
            <w:tcBorders>
              <w:bottom w:val="single" w:sz="4" w:space="0" w:color="auto"/>
            </w:tcBorders>
          </w:tcPr>
          <w:p w14:paraId="36A36217" w14:textId="77777777" w:rsidR="00EE1A91" w:rsidRPr="00C73C52" w:rsidRDefault="00EE1A91" w:rsidP="001E30EA">
            <w:pPr>
              <w:numPr>
                <w:ilvl w:val="0"/>
                <w:numId w:val="22"/>
              </w:numPr>
              <w:contextualSpacing/>
              <w:rPr>
                <w:rFonts w:cs="Arial"/>
                <w:color w:val="auto"/>
                <w:sz w:val="20"/>
                <w:szCs w:val="20"/>
              </w:rPr>
            </w:pPr>
            <w:r w:rsidRPr="00C73C52">
              <w:rPr>
                <w:rFonts w:cs="Arial"/>
                <w:color w:val="auto"/>
                <w:sz w:val="20"/>
                <w:szCs w:val="20"/>
              </w:rPr>
              <w:t xml:space="preserve">Brak zagrożeń akustycznych </w:t>
            </w:r>
            <w:r w:rsidRPr="00C73C52">
              <w:rPr>
                <w:rFonts w:cs="Arial"/>
                <w:color w:val="auto"/>
                <w:sz w:val="20"/>
                <w:szCs w:val="20"/>
              </w:rPr>
              <w:br/>
              <w:t>(z wyłączeniem ciągów komunikacyjnych),</w:t>
            </w:r>
          </w:p>
        </w:tc>
        <w:tc>
          <w:tcPr>
            <w:tcW w:w="4534" w:type="dxa"/>
            <w:tcBorders>
              <w:bottom w:val="single" w:sz="4" w:space="0" w:color="auto"/>
            </w:tcBorders>
          </w:tcPr>
          <w:p w14:paraId="34F6D689" w14:textId="77777777" w:rsidR="00EE1A91" w:rsidRPr="00C73C52" w:rsidRDefault="00EE1A91" w:rsidP="001E30EA">
            <w:pPr>
              <w:numPr>
                <w:ilvl w:val="0"/>
                <w:numId w:val="22"/>
              </w:numPr>
              <w:contextualSpacing/>
              <w:rPr>
                <w:rFonts w:cs="Arial"/>
                <w:color w:val="auto"/>
                <w:sz w:val="20"/>
                <w:szCs w:val="20"/>
              </w:rPr>
            </w:pPr>
            <w:r w:rsidRPr="00C73C52">
              <w:rPr>
                <w:rFonts w:cs="Arial"/>
                <w:color w:val="auto"/>
                <w:sz w:val="20"/>
                <w:szCs w:val="20"/>
              </w:rPr>
              <w:t>Natężenie ruchu komunikacyjnego,</w:t>
            </w:r>
          </w:p>
        </w:tc>
      </w:tr>
      <w:tr w:rsidR="00C73C52" w:rsidRPr="00C73C52" w14:paraId="5A748766" w14:textId="77777777" w:rsidTr="00ED62E9">
        <w:tc>
          <w:tcPr>
            <w:tcW w:w="4533" w:type="dxa"/>
            <w:shd w:val="clear" w:color="auto" w:fill="BCCD2F"/>
          </w:tcPr>
          <w:p w14:paraId="6573C0FB" w14:textId="77777777" w:rsidR="00EE1A91" w:rsidRPr="00C73C52" w:rsidRDefault="00EE1A91" w:rsidP="00EE1A91">
            <w:pPr>
              <w:jc w:val="center"/>
              <w:rPr>
                <w:rFonts w:cs="Arial"/>
                <w:color w:val="auto"/>
                <w:sz w:val="20"/>
                <w:szCs w:val="20"/>
              </w:rPr>
            </w:pPr>
            <w:r w:rsidRPr="00C73C52">
              <w:rPr>
                <w:rFonts w:cs="Arial"/>
                <w:color w:val="auto"/>
                <w:sz w:val="20"/>
                <w:szCs w:val="20"/>
              </w:rPr>
              <w:t>Szanse</w:t>
            </w:r>
          </w:p>
        </w:tc>
        <w:tc>
          <w:tcPr>
            <w:tcW w:w="4534" w:type="dxa"/>
            <w:shd w:val="clear" w:color="auto" w:fill="BCCD2F"/>
          </w:tcPr>
          <w:p w14:paraId="24BF5033" w14:textId="77777777" w:rsidR="00EE1A91" w:rsidRPr="00C73C52" w:rsidRDefault="00EE1A91" w:rsidP="00EE1A91">
            <w:pPr>
              <w:jc w:val="center"/>
              <w:rPr>
                <w:rFonts w:cs="Arial"/>
                <w:color w:val="auto"/>
                <w:sz w:val="20"/>
                <w:szCs w:val="20"/>
              </w:rPr>
            </w:pPr>
            <w:r w:rsidRPr="00C73C52">
              <w:rPr>
                <w:rFonts w:cs="Arial"/>
                <w:color w:val="auto"/>
                <w:sz w:val="20"/>
                <w:szCs w:val="20"/>
              </w:rPr>
              <w:t>Zagrożenia</w:t>
            </w:r>
          </w:p>
        </w:tc>
      </w:tr>
      <w:tr w:rsidR="00C73C52" w:rsidRPr="00C73C52" w14:paraId="5D2D810F" w14:textId="77777777" w:rsidTr="00ED62E9">
        <w:tc>
          <w:tcPr>
            <w:tcW w:w="4533" w:type="dxa"/>
            <w:tcBorders>
              <w:bottom w:val="single" w:sz="4" w:space="0" w:color="auto"/>
            </w:tcBorders>
          </w:tcPr>
          <w:p w14:paraId="437B29D9" w14:textId="77777777" w:rsidR="00EE1A91" w:rsidRPr="00C73C52" w:rsidRDefault="00EE1A91" w:rsidP="001E30EA">
            <w:pPr>
              <w:numPr>
                <w:ilvl w:val="0"/>
                <w:numId w:val="19"/>
              </w:numPr>
              <w:tabs>
                <w:tab w:val="num" w:pos="720"/>
              </w:tabs>
              <w:ind w:left="180" w:hanging="180"/>
              <w:rPr>
                <w:rFonts w:eastAsia="Times New Roman" w:cs="Arial"/>
                <w:color w:val="auto"/>
                <w:sz w:val="20"/>
                <w:szCs w:val="20"/>
                <w:lang w:eastAsia="pl-PL"/>
              </w:rPr>
            </w:pPr>
            <w:r w:rsidRPr="00C73C52">
              <w:rPr>
                <w:rFonts w:eastAsia="Times New Roman" w:cs="Arial"/>
                <w:color w:val="auto"/>
                <w:sz w:val="20"/>
                <w:szCs w:val="20"/>
                <w:lang w:eastAsia="pl-PL"/>
              </w:rPr>
              <w:t>Monitorowanie poziomów hałasu wzdłuż ciągów komunikacyjnych,</w:t>
            </w:r>
          </w:p>
          <w:p w14:paraId="670142D8" w14:textId="77777777" w:rsidR="00EE1A91" w:rsidRPr="00C73C52" w:rsidRDefault="00EE1A91" w:rsidP="001E30EA">
            <w:pPr>
              <w:numPr>
                <w:ilvl w:val="0"/>
                <w:numId w:val="19"/>
              </w:numPr>
              <w:tabs>
                <w:tab w:val="num" w:pos="720"/>
              </w:tabs>
              <w:ind w:left="180" w:hanging="180"/>
              <w:rPr>
                <w:rFonts w:eastAsia="Times New Roman" w:cs="Arial"/>
                <w:color w:val="auto"/>
                <w:sz w:val="20"/>
                <w:szCs w:val="20"/>
                <w:lang w:eastAsia="pl-PL"/>
              </w:rPr>
            </w:pPr>
            <w:r w:rsidRPr="00C73C52">
              <w:rPr>
                <w:rFonts w:eastAsia="Times New Roman" w:cs="Arial"/>
                <w:color w:val="auto"/>
                <w:sz w:val="20"/>
                <w:szCs w:val="20"/>
                <w:lang w:eastAsia="pl-PL"/>
              </w:rPr>
              <w:t>Poprawa stanu technicznego ciągów komunikacyjnych,</w:t>
            </w:r>
          </w:p>
          <w:p w14:paraId="366E5094" w14:textId="77777777" w:rsidR="00EE1A91" w:rsidRPr="00C73C52" w:rsidRDefault="00EE1A91" w:rsidP="001E30EA">
            <w:pPr>
              <w:numPr>
                <w:ilvl w:val="0"/>
                <w:numId w:val="19"/>
              </w:numPr>
              <w:tabs>
                <w:tab w:val="num" w:pos="720"/>
              </w:tabs>
              <w:ind w:left="180" w:hanging="180"/>
              <w:rPr>
                <w:rFonts w:eastAsia="Times New Roman" w:cs="Arial"/>
                <w:color w:val="auto"/>
                <w:sz w:val="20"/>
                <w:szCs w:val="20"/>
                <w:lang w:eastAsia="pl-PL"/>
              </w:rPr>
            </w:pPr>
            <w:r w:rsidRPr="00C73C52">
              <w:rPr>
                <w:rFonts w:eastAsia="Times New Roman" w:cs="Arial"/>
                <w:color w:val="auto"/>
                <w:sz w:val="20"/>
                <w:szCs w:val="20"/>
                <w:lang w:eastAsia="pl-PL"/>
              </w:rPr>
              <w:t>Uwzględnianie w Planach Zagospodarowania Przestrzennego odległości od źródeł hałasu,</w:t>
            </w:r>
          </w:p>
        </w:tc>
        <w:tc>
          <w:tcPr>
            <w:tcW w:w="4534" w:type="dxa"/>
            <w:tcBorders>
              <w:bottom w:val="single" w:sz="4" w:space="0" w:color="auto"/>
            </w:tcBorders>
          </w:tcPr>
          <w:p w14:paraId="41161E20" w14:textId="77777777" w:rsidR="00EE1A91" w:rsidRPr="00C73C52" w:rsidRDefault="00EE1A91" w:rsidP="001E30EA">
            <w:pPr>
              <w:numPr>
                <w:ilvl w:val="0"/>
                <w:numId w:val="23"/>
              </w:numPr>
              <w:contextualSpacing/>
              <w:rPr>
                <w:rFonts w:cs="Arial"/>
                <w:color w:val="auto"/>
                <w:sz w:val="20"/>
                <w:szCs w:val="20"/>
              </w:rPr>
            </w:pPr>
            <w:r w:rsidRPr="00C73C52">
              <w:rPr>
                <w:rFonts w:cs="Arial"/>
                <w:color w:val="auto"/>
                <w:sz w:val="20"/>
                <w:szCs w:val="20"/>
              </w:rPr>
              <w:t>Zwiększająca się ilość samochodów,</w:t>
            </w:r>
          </w:p>
          <w:p w14:paraId="088E7BBC" w14:textId="77777777" w:rsidR="00EE1A91" w:rsidRPr="00C73C52" w:rsidRDefault="00EE1A91" w:rsidP="001E30EA">
            <w:pPr>
              <w:numPr>
                <w:ilvl w:val="0"/>
                <w:numId w:val="23"/>
              </w:numPr>
              <w:contextualSpacing/>
              <w:rPr>
                <w:rFonts w:cs="Arial"/>
                <w:color w:val="auto"/>
                <w:sz w:val="20"/>
                <w:szCs w:val="20"/>
              </w:rPr>
            </w:pPr>
            <w:r w:rsidRPr="00C73C52">
              <w:rPr>
                <w:rFonts w:cs="Arial"/>
                <w:color w:val="auto"/>
                <w:sz w:val="20"/>
                <w:szCs w:val="20"/>
              </w:rPr>
              <w:t>Zwiększanie się natężenia ruchu kolejowego.</w:t>
            </w:r>
          </w:p>
        </w:tc>
      </w:tr>
    </w:tbl>
    <w:p w14:paraId="35BD0B45" w14:textId="77777777" w:rsidR="00EE1A91" w:rsidRPr="00C73C52" w:rsidRDefault="00EE1A91" w:rsidP="00EE1A91">
      <w:pPr>
        <w:spacing w:after="200"/>
        <w:rPr>
          <w:rFonts w:eastAsia="Times New Roman" w:cs="Arial"/>
          <w:b/>
          <w:bCs/>
          <w:color w:val="auto"/>
          <w:sz w:val="28"/>
          <w:szCs w:val="26"/>
        </w:rPr>
      </w:pPr>
      <w:bookmarkStart w:id="165" w:name="_Toc350419125"/>
      <w:bookmarkStart w:id="166" w:name="_Toc413067059"/>
      <w:bookmarkStart w:id="167" w:name="_Toc434322037"/>
      <w:r w:rsidRPr="00C73C52">
        <w:rPr>
          <w:rFonts w:eastAsia="Times New Roman" w:cs="Arial"/>
          <w:color w:val="auto"/>
        </w:rPr>
        <w:br w:type="page"/>
      </w:r>
    </w:p>
    <w:p w14:paraId="30662258" w14:textId="77777777" w:rsidR="00983DA0" w:rsidRPr="00C73C52" w:rsidRDefault="00983DA0" w:rsidP="001E30EA">
      <w:pPr>
        <w:pStyle w:val="Nagwek2"/>
        <w:numPr>
          <w:ilvl w:val="1"/>
          <w:numId w:val="106"/>
        </w:numPr>
        <w:rPr>
          <w:rFonts w:eastAsia="Times New Roman" w:cs="Arial"/>
          <w:color w:val="auto"/>
        </w:rPr>
      </w:pPr>
      <w:bookmarkStart w:id="168" w:name="_Toc85444199"/>
      <w:bookmarkEnd w:id="165"/>
      <w:bookmarkEnd w:id="166"/>
      <w:bookmarkEnd w:id="167"/>
      <w:r w:rsidRPr="00C73C52">
        <w:rPr>
          <w:rFonts w:eastAsia="Times New Roman" w:cs="Arial"/>
          <w:color w:val="auto"/>
        </w:rPr>
        <w:lastRenderedPageBreak/>
        <w:t>Ochrona przed promieniowaniem elektromagnetycznym</w:t>
      </w:r>
      <w:bookmarkEnd w:id="168"/>
    </w:p>
    <w:p w14:paraId="5940605C"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169" w:name="_Toc350419126"/>
      <w:bookmarkStart w:id="170" w:name="_Toc413067060"/>
      <w:bookmarkStart w:id="171" w:name="_Toc434322038"/>
      <w:bookmarkStart w:id="172" w:name="_Toc1635989"/>
      <w:bookmarkStart w:id="173" w:name="_Toc85444200"/>
      <w:r w:rsidRPr="00C73C52">
        <w:rPr>
          <w:rFonts w:eastAsia="Times New Roman" w:cs="Arial"/>
          <w:b/>
          <w:bCs/>
          <w:color w:val="auto"/>
          <w:sz w:val="24"/>
        </w:rPr>
        <w:t>Stan wyjściowy</w:t>
      </w:r>
      <w:bookmarkEnd w:id="169"/>
      <w:bookmarkEnd w:id="170"/>
      <w:bookmarkEnd w:id="171"/>
      <w:bookmarkEnd w:id="172"/>
      <w:bookmarkEnd w:id="173"/>
    </w:p>
    <w:p w14:paraId="15BD93D3" w14:textId="77777777" w:rsidR="00EE1A91" w:rsidRPr="00C73C52" w:rsidRDefault="00EE1A91" w:rsidP="00EE1A91">
      <w:pPr>
        <w:ind w:firstLine="360"/>
        <w:jc w:val="both"/>
        <w:rPr>
          <w:rFonts w:eastAsia="Calibri" w:cs="Arial"/>
          <w:color w:val="auto"/>
        </w:rPr>
      </w:pPr>
      <w:r w:rsidRPr="00C73C52">
        <w:rPr>
          <w:rFonts w:eastAsia="Calibri" w:cs="Arial"/>
          <w:color w:val="auto"/>
        </w:rPr>
        <w:t>Zagadnienia dotyczące ochrony ludzi i środowiska przed niekorzystnym oddziaływaniem pól elektromagnetycznych regulowane są przepisami dotyczącymi:</w:t>
      </w:r>
    </w:p>
    <w:p w14:paraId="24DCB66F" w14:textId="77777777" w:rsidR="00EE1A91" w:rsidRPr="00C73C52" w:rsidRDefault="00EE1A91" w:rsidP="001E30EA">
      <w:pPr>
        <w:numPr>
          <w:ilvl w:val="0"/>
          <w:numId w:val="12"/>
        </w:numPr>
        <w:rPr>
          <w:rFonts w:eastAsia="Times New Roman" w:cs="Arial"/>
          <w:color w:val="auto"/>
          <w:szCs w:val="36"/>
        </w:rPr>
      </w:pPr>
      <w:r w:rsidRPr="00C73C52">
        <w:rPr>
          <w:rFonts w:eastAsia="Times New Roman" w:cs="Arial"/>
          <w:color w:val="auto"/>
          <w:szCs w:val="36"/>
        </w:rPr>
        <w:t>ochrony środowiska,</w:t>
      </w:r>
    </w:p>
    <w:p w14:paraId="424F7D51" w14:textId="77777777" w:rsidR="00EE1A91" w:rsidRPr="00C73C52" w:rsidRDefault="00EE1A91" w:rsidP="001E30EA">
      <w:pPr>
        <w:numPr>
          <w:ilvl w:val="0"/>
          <w:numId w:val="12"/>
        </w:numPr>
        <w:rPr>
          <w:rFonts w:eastAsia="Times New Roman" w:cs="Arial"/>
          <w:color w:val="auto"/>
          <w:szCs w:val="36"/>
        </w:rPr>
      </w:pPr>
      <w:r w:rsidRPr="00C73C52">
        <w:rPr>
          <w:rFonts w:eastAsia="Times New Roman" w:cs="Arial"/>
          <w:color w:val="auto"/>
          <w:szCs w:val="36"/>
        </w:rPr>
        <w:t>bezpieczeństwa i higieny pracy,</w:t>
      </w:r>
    </w:p>
    <w:p w14:paraId="7E8760B7" w14:textId="77777777" w:rsidR="00EE1A91" w:rsidRPr="00C73C52" w:rsidRDefault="00EE1A91" w:rsidP="001E30EA">
      <w:pPr>
        <w:numPr>
          <w:ilvl w:val="0"/>
          <w:numId w:val="12"/>
        </w:numPr>
        <w:rPr>
          <w:rFonts w:eastAsia="Times New Roman" w:cs="Arial"/>
          <w:color w:val="auto"/>
          <w:szCs w:val="36"/>
        </w:rPr>
      </w:pPr>
      <w:r w:rsidRPr="00C73C52">
        <w:rPr>
          <w:rFonts w:eastAsia="Times New Roman" w:cs="Arial"/>
          <w:color w:val="auto"/>
          <w:szCs w:val="36"/>
        </w:rPr>
        <w:t>prawa budowlanego,</w:t>
      </w:r>
    </w:p>
    <w:p w14:paraId="2A9659F2" w14:textId="77777777" w:rsidR="00EE1A91" w:rsidRPr="00C73C52" w:rsidRDefault="00EE1A91" w:rsidP="001E30EA">
      <w:pPr>
        <w:numPr>
          <w:ilvl w:val="0"/>
          <w:numId w:val="12"/>
        </w:numPr>
        <w:rPr>
          <w:rFonts w:eastAsia="Times New Roman" w:cs="Arial"/>
          <w:color w:val="auto"/>
          <w:szCs w:val="36"/>
        </w:rPr>
      </w:pPr>
      <w:r w:rsidRPr="00C73C52">
        <w:rPr>
          <w:rFonts w:eastAsia="Times New Roman" w:cs="Arial"/>
          <w:color w:val="auto"/>
          <w:szCs w:val="36"/>
        </w:rPr>
        <w:t>zagospodarowania przestrzennego,</w:t>
      </w:r>
    </w:p>
    <w:p w14:paraId="6505705A" w14:textId="77777777" w:rsidR="00EE1A91" w:rsidRPr="00C73C52" w:rsidRDefault="00EE1A91" w:rsidP="001E30EA">
      <w:pPr>
        <w:numPr>
          <w:ilvl w:val="0"/>
          <w:numId w:val="12"/>
        </w:numPr>
        <w:rPr>
          <w:rFonts w:eastAsia="Times New Roman" w:cs="Arial"/>
          <w:color w:val="auto"/>
          <w:szCs w:val="36"/>
        </w:rPr>
      </w:pPr>
      <w:r w:rsidRPr="00C73C52">
        <w:rPr>
          <w:rFonts w:eastAsia="Times New Roman" w:cs="Arial"/>
          <w:color w:val="auto"/>
          <w:szCs w:val="36"/>
        </w:rPr>
        <w:t>przepisami sanitarnymi.</w:t>
      </w:r>
    </w:p>
    <w:p w14:paraId="1CB42BED" w14:textId="77777777" w:rsidR="00EE1A91" w:rsidRPr="00C73C52" w:rsidRDefault="00EE1A91" w:rsidP="00EE1A91">
      <w:pPr>
        <w:jc w:val="both"/>
        <w:rPr>
          <w:rFonts w:eastAsia="Times New Roman" w:cs="Arial"/>
          <w:color w:val="auto"/>
          <w:szCs w:val="36"/>
        </w:rPr>
      </w:pPr>
    </w:p>
    <w:p w14:paraId="4705E6E8" w14:textId="77777777" w:rsidR="00EE1A91" w:rsidRPr="00C73C52" w:rsidRDefault="00EE1A91" w:rsidP="00EE1A91">
      <w:pPr>
        <w:ind w:firstLine="360"/>
        <w:jc w:val="both"/>
        <w:rPr>
          <w:rFonts w:eastAsia="Times New Roman" w:cs="Arial"/>
          <w:color w:val="auto"/>
          <w:szCs w:val="36"/>
        </w:rPr>
      </w:pPr>
      <w:r w:rsidRPr="00C73C52">
        <w:rPr>
          <w:rFonts w:eastAsia="Times New Roman" w:cs="Arial"/>
          <w:color w:val="auto"/>
          <w:szCs w:val="36"/>
        </w:rPr>
        <w:t>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promieniowania:</w:t>
      </w:r>
    </w:p>
    <w:p w14:paraId="48783AE2" w14:textId="77777777" w:rsidR="00EE1A91" w:rsidRPr="00C73C52" w:rsidRDefault="00EE1A91" w:rsidP="001E30EA">
      <w:pPr>
        <w:numPr>
          <w:ilvl w:val="0"/>
          <w:numId w:val="13"/>
        </w:numPr>
        <w:jc w:val="both"/>
        <w:rPr>
          <w:rFonts w:eastAsia="Times New Roman" w:cs="Arial"/>
          <w:color w:val="auto"/>
          <w:szCs w:val="36"/>
        </w:rPr>
      </w:pPr>
      <w:r w:rsidRPr="00C73C52">
        <w:rPr>
          <w:rFonts w:eastAsia="Times New Roman" w:cs="Arial"/>
          <w:color w:val="auto"/>
          <w:szCs w:val="36"/>
        </w:rPr>
        <w:t>urządzenia wytwarzające stałe pole elektryczne i magnetyczne,</w:t>
      </w:r>
    </w:p>
    <w:p w14:paraId="4777B975" w14:textId="77777777" w:rsidR="00EE1A91" w:rsidRPr="00C73C52" w:rsidRDefault="00EE1A91" w:rsidP="001E30EA">
      <w:pPr>
        <w:numPr>
          <w:ilvl w:val="0"/>
          <w:numId w:val="13"/>
        </w:numPr>
        <w:jc w:val="both"/>
        <w:rPr>
          <w:rFonts w:eastAsia="Times New Roman" w:cs="Arial"/>
          <w:color w:val="auto"/>
        </w:rPr>
      </w:pPr>
      <w:r w:rsidRPr="00C73C52">
        <w:rPr>
          <w:rFonts w:eastAsia="Times New Roman" w:cs="Arial"/>
          <w:color w:val="auto"/>
        </w:rPr>
        <w:t xml:space="preserve">urządzenia wytwarzające pole elektryczne i magnetyczne o częstotliwości 50 </w:t>
      </w:r>
      <w:proofErr w:type="spellStart"/>
      <w:r w:rsidRPr="00C73C52">
        <w:rPr>
          <w:rFonts w:eastAsia="Times New Roman" w:cs="Arial"/>
          <w:color w:val="auto"/>
        </w:rPr>
        <w:t>Hz</w:t>
      </w:r>
      <w:proofErr w:type="spellEnd"/>
      <w:r w:rsidRPr="00C73C52">
        <w:rPr>
          <w:rFonts w:eastAsia="Times New Roman" w:cs="Arial"/>
          <w:color w:val="auto"/>
        </w:rPr>
        <w:t>, (stacje i linie elektroenergetyczne wysokiego napięcia),</w:t>
      </w:r>
    </w:p>
    <w:p w14:paraId="571290AC" w14:textId="77777777" w:rsidR="00EE1A91" w:rsidRPr="00C73C52" w:rsidRDefault="00EE1A91" w:rsidP="001E30EA">
      <w:pPr>
        <w:numPr>
          <w:ilvl w:val="0"/>
          <w:numId w:val="13"/>
        </w:numPr>
        <w:jc w:val="both"/>
        <w:rPr>
          <w:rFonts w:eastAsia="Times New Roman" w:cs="Arial"/>
          <w:color w:val="auto"/>
        </w:rPr>
      </w:pPr>
      <w:r w:rsidRPr="00C73C52">
        <w:rPr>
          <w:rFonts w:eastAsia="Times New Roman" w:cs="Arial"/>
          <w:color w:val="auto"/>
        </w:rPr>
        <w:t>urządzenia wytwarzające pole elektromagnetyczne o częstotliwości od 1 kHz do 300 GHz, (urządzenia radiokomunikacyjne, radionawigacyjne i radiolokacyjne),</w:t>
      </w:r>
    </w:p>
    <w:p w14:paraId="7E450826" w14:textId="77777777" w:rsidR="00EE1A91" w:rsidRPr="00C73C52" w:rsidRDefault="00EE1A91" w:rsidP="001E30EA">
      <w:pPr>
        <w:numPr>
          <w:ilvl w:val="0"/>
          <w:numId w:val="13"/>
        </w:numPr>
        <w:jc w:val="both"/>
        <w:rPr>
          <w:rFonts w:eastAsia="Times New Roman" w:cs="Arial"/>
          <w:color w:val="auto"/>
        </w:rPr>
      </w:pPr>
      <w:r w:rsidRPr="00C73C52">
        <w:rPr>
          <w:rFonts w:eastAsia="Times New Roman" w:cs="Arial"/>
          <w:color w:val="auto"/>
        </w:rPr>
        <w:t xml:space="preserve">inne źródła promieniowania z zakresu częstotliwości: 0 - 0,5 </w:t>
      </w:r>
      <w:proofErr w:type="spellStart"/>
      <w:r w:rsidRPr="00C73C52">
        <w:rPr>
          <w:rFonts w:eastAsia="Times New Roman" w:cs="Arial"/>
          <w:color w:val="auto"/>
        </w:rPr>
        <w:t>Hz</w:t>
      </w:r>
      <w:proofErr w:type="spellEnd"/>
      <w:r w:rsidRPr="00C73C52">
        <w:rPr>
          <w:rFonts w:eastAsia="Times New Roman" w:cs="Arial"/>
          <w:color w:val="auto"/>
        </w:rPr>
        <w:t xml:space="preserve">, 0,5 - 50 </w:t>
      </w:r>
      <w:proofErr w:type="spellStart"/>
      <w:r w:rsidRPr="00C73C52">
        <w:rPr>
          <w:rFonts w:eastAsia="Times New Roman" w:cs="Arial"/>
          <w:color w:val="auto"/>
        </w:rPr>
        <w:t>Hz</w:t>
      </w:r>
      <w:proofErr w:type="spellEnd"/>
      <w:r w:rsidRPr="00C73C52">
        <w:rPr>
          <w:rFonts w:eastAsia="Times New Roman" w:cs="Arial"/>
          <w:color w:val="auto"/>
        </w:rPr>
        <w:t xml:space="preserve"> oraz 50-1000 </w:t>
      </w:r>
      <w:proofErr w:type="spellStart"/>
      <w:r w:rsidRPr="00C73C52">
        <w:rPr>
          <w:rFonts w:eastAsia="Times New Roman" w:cs="Arial"/>
          <w:color w:val="auto"/>
        </w:rPr>
        <w:t>Hz</w:t>
      </w:r>
      <w:proofErr w:type="spellEnd"/>
      <w:r w:rsidRPr="00C73C52">
        <w:rPr>
          <w:rFonts w:eastAsia="Times New Roman" w:cs="Arial"/>
          <w:color w:val="auto"/>
        </w:rPr>
        <w:t>.</w:t>
      </w:r>
    </w:p>
    <w:p w14:paraId="395688B3" w14:textId="77777777" w:rsidR="00EE1A91" w:rsidRPr="00C73C52" w:rsidRDefault="00EE1A91" w:rsidP="00EE1A91">
      <w:pPr>
        <w:jc w:val="both"/>
        <w:rPr>
          <w:rFonts w:eastAsia="Times New Roman" w:cs="Arial"/>
          <w:color w:val="auto"/>
          <w:szCs w:val="36"/>
        </w:rPr>
      </w:pPr>
    </w:p>
    <w:p w14:paraId="47C70E46" w14:textId="77777777" w:rsidR="00EE1A91" w:rsidRPr="00C73C52" w:rsidRDefault="00EE1A91" w:rsidP="00EE1A91">
      <w:pPr>
        <w:ind w:firstLine="360"/>
        <w:jc w:val="both"/>
        <w:rPr>
          <w:rFonts w:eastAsia="Times New Roman" w:cs="Arial"/>
          <w:color w:val="auto"/>
        </w:rPr>
      </w:pPr>
      <w:r w:rsidRPr="00C73C52">
        <w:rPr>
          <w:rFonts w:eastAsia="Times New Roman" w:cs="Arial"/>
          <w:color w:val="auto"/>
        </w:rPr>
        <w:t xml:space="preserve">Zagadnienia dotyczące promieniowania niejonizującego są określone przez </w:t>
      </w:r>
      <w:r w:rsidRPr="00C73C52">
        <w:rPr>
          <w:rFonts w:eastAsia="Times New Roman" w:cs="Arial"/>
          <w:iCs/>
          <w:color w:val="auto"/>
        </w:rPr>
        <w:t>Rozporządzenie Ministra Środowiska z dnia 30 października 2003 roku w sprawie dopuszczalnych poziomów pól elektromagnetycznych w środowisku oraz sposobów sprawdzania dotrzymania tych poziomów</w:t>
      </w:r>
      <w:r w:rsidRPr="00C73C52">
        <w:rPr>
          <w:rFonts w:eastAsia="Times New Roman" w:cs="Arial"/>
          <w:color w:val="auto"/>
        </w:rPr>
        <w:t xml:space="preserve"> (Dz. U. 2003r., Nr 192, poz. 1883). </w:t>
      </w:r>
    </w:p>
    <w:p w14:paraId="3A7B65B4" w14:textId="77777777" w:rsidR="00EE1A91" w:rsidRPr="00C73C52" w:rsidRDefault="00EE1A91" w:rsidP="00EE1A91">
      <w:pPr>
        <w:jc w:val="both"/>
        <w:rPr>
          <w:rFonts w:eastAsia="Times New Roman" w:cs="Arial"/>
          <w:color w:val="auto"/>
        </w:rPr>
      </w:pPr>
    </w:p>
    <w:p w14:paraId="2AF96ECD" w14:textId="77777777" w:rsidR="00EE1A91" w:rsidRPr="00C73C52" w:rsidRDefault="00EE1A91" w:rsidP="00EE1A91">
      <w:pPr>
        <w:ind w:firstLine="360"/>
        <w:jc w:val="both"/>
        <w:rPr>
          <w:rFonts w:eastAsia="Times New Roman" w:cs="Arial"/>
          <w:color w:val="auto"/>
        </w:rPr>
      </w:pPr>
      <w:r w:rsidRPr="00C73C52">
        <w:rPr>
          <w:rFonts w:eastAsia="Times New Roman" w:cs="Arial"/>
          <w:color w:val="auto"/>
        </w:rPr>
        <w:t xml:space="preserve">Dla terenów przeznaczonych pod zabudowę mieszkaniową, rozporządzenie ustala odrębną wartość składowej elektrycznej pola w wysokości 7 V/m. </w:t>
      </w:r>
    </w:p>
    <w:p w14:paraId="3E1C8218" w14:textId="77777777" w:rsidR="00EE1A91" w:rsidRPr="00C73C52" w:rsidRDefault="00EE1A91" w:rsidP="00EE1A91">
      <w:pPr>
        <w:tabs>
          <w:tab w:val="left" w:pos="1373"/>
        </w:tabs>
        <w:jc w:val="both"/>
        <w:rPr>
          <w:rFonts w:eastAsia="Times New Roman" w:cs="Arial"/>
          <w:color w:val="auto"/>
        </w:rPr>
      </w:pPr>
      <w:r w:rsidRPr="00C73C52">
        <w:rPr>
          <w:rFonts w:eastAsia="Times New Roman" w:cs="Arial"/>
          <w:color w:val="auto"/>
        </w:rPr>
        <w:tab/>
      </w:r>
    </w:p>
    <w:p w14:paraId="66B7A177" w14:textId="77777777" w:rsidR="00EE1A91" w:rsidRPr="00C73C52" w:rsidRDefault="00EE1A91" w:rsidP="00EE1A91">
      <w:pPr>
        <w:ind w:firstLine="360"/>
        <w:jc w:val="both"/>
        <w:rPr>
          <w:rFonts w:eastAsia="Times New Roman" w:cs="Arial"/>
          <w:color w:val="auto"/>
        </w:rPr>
      </w:pPr>
      <w:r w:rsidRPr="00C73C52">
        <w:rPr>
          <w:rFonts w:eastAsia="Times New Roman" w:cs="Arial"/>
          <w:color w:val="auto"/>
        </w:rPr>
        <w:t xml:space="preserve">Dla pozostałych terenów, na których przebywanie ludzi jest dozwolone bez ograniczeń, rozporządzenie ustala wysokość składowej elektrycznej pola elektromagnetycznego </w:t>
      </w:r>
      <w:r w:rsidRPr="00C73C52">
        <w:rPr>
          <w:rFonts w:eastAsia="Times New Roman" w:cs="Arial"/>
          <w:color w:val="auto"/>
        </w:rPr>
        <w:br/>
        <w:t xml:space="preserve">o częstotliwości 50 </w:t>
      </w:r>
      <w:proofErr w:type="spellStart"/>
      <w:r w:rsidRPr="00C73C52">
        <w:rPr>
          <w:rFonts w:eastAsia="Times New Roman" w:cs="Arial"/>
          <w:color w:val="auto"/>
        </w:rPr>
        <w:t>Hz</w:t>
      </w:r>
      <w:proofErr w:type="spellEnd"/>
      <w:r w:rsidRPr="00C73C52">
        <w:rPr>
          <w:rFonts w:eastAsia="Times New Roman" w:cs="Arial"/>
          <w:color w:val="auto"/>
        </w:rPr>
        <w:t xml:space="preserve"> w wysokości 10 kV/m, natomiast składowej magnetycznej </w:t>
      </w:r>
      <w:r w:rsidRPr="00C73C52">
        <w:rPr>
          <w:rFonts w:eastAsia="Times New Roman" w:cs="Arial"/>
          <w:color w:val="auto"/>
        </w:rPr>
        <w:br/>
        <w:t>w wysokości 60 A/m. ponadto rozporządzenie określa:</w:t>
      </w:r>
    </w:p>
    <w:p w14:paraId="2DBA4EC3" w14:textId="77777777" w:rsidR="00EE1A91" w:rsidRPr="00C73C52" w:rsidRDefault="00EE1A91" w:rsidP="001E30EA">
      <w:pPr>
        <w:numPr>
          <w:ilvl w:val="0"/>
          <w:numId w:val="14"/>
        </w:numPr>
        <w:jc w:val="both"/>
        <w:rPr>
          <w:rFonts w:eastAsia="Times New Roman" w:cs="Arial"/>
          <w:color w:val="auto"/>
        </w:rPr>
      </w:pPr>
      <w:r w:rsidRPr="00C73C52">
        <w:rPr>
          <w:rFonts w:eastAsia="Times New Roman" w:cs="Arial"/>
          <w:color w:val="auto"/>
        </w:rPr>
        <w:t>dopuszczalne poziomy elektromagnetycznego promieniowania niejonizującego;</w:t>
      </w:r>
    </w:p>
    <w:p w14:paraId="5F6C6455" w14:textId="77777777" w:rsidR="00EE1A91" w:rsidRPr="00C73C52" w:rsidRDefault="00EE1A91" w:rsidP="001E30EA">
      <w:pPr>
        <w:numPr>
          <w:ilvl w:val="0"/>
          <w:numId w:val="14"/>
        </w:numPr>
        <w:jc w:val="both"/>
        <w:rPr>
          <w:rFonts w:eastAsia="Times New Roman" w:cs="Arial"/>
          <w:color w:val="auto"/>
        </w:rPr>
      </w:pPr>
      <w:r w:rsidRPr="00C73C52">
        <w:rPr>
          <w:rFonts w:eastAsia="Times New Roman" w:cs="Arial"/>
          <w:color w:val="auto"/>
        </w:rPr>
        <w:t>metody kontroli dopuszczalnych poziomów pól elektromagnetycznych;</w:t>
      </w:r>
    </w:p>
    <w:p w14:paraId="5C51F462" w14:textId="77777777" w:rsidR="00EE1A91" w:rsidRPr="00C73C52" w:rsidRDefault="00EE1A91" w:rsidP="001E30EA">
      <w:pPr>
        <w:numPr>
          <w:ilvl w:val="0"/>
          <w:numId w:val="14"/>
        </w:numPr>
        <w:jc w:val="both"/>
        <w:rPr>
          <w:rFonts w:eastAsia="Times New Roman" w:cs="Arial"/>
          <w:color w:val="auto"/>
        </w:rPr>
      </w:pPr>
      <w:r w:rsidRPr="00C73C52">
        <w:rPr>
          <w:rFonts w:eastAsia="Times New Roman" w:cs="Arial"/>
          <w:color w:val="auto"/>
        </w:rPr>
        <w:t xml:space="preserve">metody wyznaczania, dotrzymania dopuszczalnych poziomów pól elektromagnetycznych, jeżeli w środowisku występują pola elektromagnetyczne </w:t>
      </w:r>
      <w:r w:rsidRPr="00C73C52">
        <w:rPr>
          <w:rFonts w:eastAsia="Times New Roman" w:cs="Arial"/>
          <w:color w:val="auto"/>
        </w:rPr>
        <w:br/>
        <w:t>z różnych zakresów częstotliwości.</w:t>
      </w:r>
    </w:p>
    <w:p w14:paraId="4F1935D5" w14:textId="77777777" w:rsidR="00EE1A91" w:rsidRPr="00C73C52" w:rsidRDefault="00EE1A91" w:rsidP="00EE1A91">
      <w:pPr>
        <w:rPr>
          <w:rFonts w:eastAsia="Times New Roman" w:cs="Arial"/>
          <w:color w:val="auto"/>
        </w:rPr>
      </w:pPr>
    </w:p>
    <w:p w14:paraId="15330B3E"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174" w:name="_Toc1635990"/>
      <w:bookmarkStart w:id="175" w:name="_Toc85444201"/>
      <w:r w:rsidRPr="00C73C52">
        <w:rPr>
          <w:rFonts w:eastAsia="Times New Roman" w:cs="Arial"/>
          <w:b/>
          <w:bCs/>
          <w:color w:val="auto"/>
          <w:sz w:val="24"/>
        </w:rPr>
        <w:t>Źródła promieniowania elektromagnetycznego</w:t>
      </w:r>
      <w:bookmarkEnd w:id="174"/>
      <w:bookmarkEnd w:id="175"/>
    </w:p>
    <w:p w14:paraId="6242FB59" w14:textId="19F5E3B8" w:rsidR="00EE1A91" w:rsidRPr="00C73C52" w:rsidRDefault="00EE1A91" w:rsidP="00D25962">
      <w:pPr>
        <w:ind w:firstLine="709"/>
        <w:contextualSpacing/>
        <w:jc w:val="both"/>
        <w:rPr>
          <w:rFonts w:eastAsia="Times New Roman" w:cs="Arial"/>
          <w:bCs/>
          <w:color w:val="auto"/>
        </w:rPr>
      </w:pPr>
      <w:r w:rsidRPr="00C73C52">
        <w:rPr>
          <w:rFonts w:eastAsia="Times New Roman" w:cs="Arial"/>
          <w:bCs/>
          <w:color w:val="auto"/>
        </w:rPr>
        <w:t xml:space="preserve">Na terenie </w:t>
      </w:r>
      <w:r w:rsidR="00C73C52" w:rsidRPr="00C73C52">
        <w:rPr>
          <w:rFonts w:eastAsia="Times New Roman" w:cs="Arial"/>
          <w:bCs/>
          <w:color w:val="auto"/>
        </w:rPr>
        <w:t>gminy Szczytno</w:t>
      </w:r>
      <w:r w:rsidRPr="00C73C52">
        <w:rPr>
          <w:rFonts w:eastAsia="Times New Roman" w:cs="Arial"/>
          <w:bCs/>
          <w:color w:val="auto"/>
        </w:rPr>
        <w:t xml:space="preserve"> źródła promieniowania niejonizującego stanowią:</w:t>
      </w:r>
    </w:p>
    <w:p w14:paraId="3EB17D84" w14:textId="77777777" w:rsidR="00EE1A91" w:rsidRPr="00C73C52" w:rsidRDefault="00EE1A91" w:rsidP="001E30EA">
      <w:pPr>
        <w:numPr>
          <w:ilvl w:val="0"/>
          <w:numId w:val="52"/>
        </w:numPr>
        <w:contextualSpacing/>
        <w:rPr>
          <w:rFonts w:eastAsia="Times New Roman" w:cs="Arial"/>
          <w:bCs/>
          <w:color w:val="auto"/>
        </w:rPr>
      </w:pPr>
      <w:r w:rsidRPr="00C73C52">
        <w:rPr>
          <w:rFonts w:eastAsia="Times New Roman" w:cs="Arial"/>
          <w:bCs/>
          <w:color w:val="auto"/>
        </w:rPr>
        <w:t xml:space="preserve">linie i stacje elektroenergetyczne wysokich napięć, </w:t>
      </w:r>
    </w:p>
    <w:p w14:paraId="3A291848" w14:textId="77777777" w:rsidR="00EE1A91" w:rsidRPr="00C73C52" w:rsidRDefault="00EE1A91" w:rsidP="001E30EA">
      <w:pPr>
        <w:numPr>
          <w:ilvl w:val="0"/>
          <w:numId w:val="52"/>
        </w:numPr>
        <w:contextualSpacing/>
        <w:rPr>
          <w:rFonts w:eastAsia="Times New Roman" w:cs="Arial"/>
          <w:bCs/>
          <w:color w:val="auto"/>
        </w:rPr>
      </w:pPr>
      <w:r w:rsidRPr="00C73C52">
        <w:rPr>
          <w:rFonts w:eastAsia="Times New Roman" w:cs="Arial"/>
          <w:bCs/>
          <w:color w:val="auto"/>
        </w:rPr>
        <w:t>urządzenia radiokomunikacyjne, urządzenia radionawigacyjne i radiolokacyjne.</w:t>
      </w:r>
    </w:p>
    <w:p w14:paraId="55954823" w14:textId="77777777" w:rsidR="00EE1A91" w:rsidRPr="00C73C52" w:rsidRDefault="00EE1A91" w:rsidP="00EE1A91">
      <w:pPr>
        <w:contextualSpacing/>
        <w:rPr>
          <w:rFonts w:eastAsia="Times New Roman" w:cs="Arial"/>
          <w:bCs/>
          <w:color w:val="auto"/>
        </w:rPr>
      </w:pPr>
    </w:p>
    <w:p w14:paraId="5AFD5994" w14:textId="77777777" w:rsidR="00D25962" w:rsidRPr="00C73C52" w:rsidRDefault="00D25962" w:rsidP="00EE1A91">
      <w:pPr>
        <w:ind w:firstLine="709"/>
        <w:contextualSpacing/>
        <w:jc w:val="both"/>
        <w:rPr>
          <w:rFonts w:eastAsia="Times New Roman" w:cs="Arial"/>
          <w:bCs/>
          <w:color w:val="auto"/>
        </w:rPr>
      </w:pPr>
    </w:p>
    <w:p w14:paraId="44626E10" w14:textId="67552FAA" w:rsidR="00517A5F" w:rsidRPr="00C73C52" w:rsidRDefault="004F784C" w:rsidP="00666DFE">
      <w:pPr>
        <w:ind w:firstLine="360"/>
        <w:contextualSpacing/>
        <w:jc w:val="both"/>
        <w:rPr>
          <w:rFonts w:eastAsia="Times New Roman" w:cs="Arial"/>
          <w:bCs/>
          <w:color w:val="auto"/>
        </w:rPr>
      </w:pPr>
      <w:r w:rsidRPr="00C73C52">
        <w:rPr>
          <w:rFonts w:eastAsia="Times New Roman" w:cs="Arial"/>
          <w:bCs/>
          <w:color w:val="auto"/>
        </w:rPr>
        <w:lastRenderedPageBreak/>
        <w:t xml:space="preserve">Starosta </w:t>
      </w:r>
      <w:r w:rsidR="00EF0F7B" w:rsidRPr="00C73C52">
        <w:rPr>
          <w:rFonts w:eastAsia="Times New Roman" w:cs="Arial"/>
          <w:bCs/>
          <w:color w:val="auto"/>
        </w:rPr>
        <w:t>Szczycieński nie</w:t>
      </w:r>
      <w:r w:rsidR="00666DFE" w:rsidRPr="00C73C52">
        <w:rPr>
          <w:rFonts w:eastAsia="Times New Roman" w:cs="Arial"/>
          <w:bCs/>
          <w:color w:val="auto"/>
        </w:rPr>
        <w:t xml:space="preserve"> prowadzi wykazu</w:t>
      </w:r>
      <w:r w:rsidR="00517A5F" w:rsidRPr="00C73C52">
        <w:rPr>
          <w:rFonts w:eastAsia="Times New Roman" w:cs="Arial"/>
          <w:bCs/>
          <w:color w:val="auto"/>
        </w:rPr>
        <w:t xml:space="preserve"> decyzji udzielających pozwoleń na budowę stacji b</w:t>
      </w:r>
      <w:r w:rsidR="00666DFE" w:rsidRPr="00C73C52">
        <w:rPr>
          <w:rFonts w:eastAsia="Times New Roman" w:cs="Arial"/>
          <w:bCs/>
          <w:color w:val="auto"/>
        </w:rPr>
        <w:t xml:space="preserve">azowych telefonii komórkowej znajdujących się </w:t>
      </w:r>
      <w:r w:rsidR="00517A5F" w:rsidRPr="00C73C52">
        <w:rPr>
          <w:rFonts w:eastAsia="Times New Roman" w:cs="Arial"/>
          <w:bCs/>
          <w:color w:val="auto"/>
        </w:rPr>
        <w:t>na terenie</w:t>
      </w:r>
      <w:r w:rsidRPr="00C73C52">
        <w:rPr>
          <w:rFonts w:eastAsia="Times New Roman" w:cs="Arial"/>
          <w:bCs/>
          <w:color w:val="auto"/>
        </w:rPr>
        <w:t xml:space="preserve"> gminy </w:t>
      </w:r>
      <w:r w:rsidR="007767EB" w:rsidRPr="00C73C52">
        <w:rPr>
          <w:rFonts w:eastAsia="Times New Roman" w:cs="Arial"/>
          <w:bCs/>
          <w:color w:val="auto"/>
        </w:rPr>
        <w:t>Szczytno</w:t>
      </w:r>
      <w:r w:rsidR="00666DFE" w:rsidRPr="00C73C52">
        <w:rPr>
          <w:rFonts w:eastAsia="Times New Roman" w:cs="Arial"/>
          <w:bCs/>
          <w:color w:val="auto"/>
        </w:rPr>
        <w:t>.</w:t>
      </w:r>
    </w:p>
    <w:p w14:paraId="0F2539DA" w14:textId="77777777" w:rsidR="00423019" w:rsidRPr="00C73C52" w:rsidRDefault="00423019" w:rsidP="00423019">
      <w:pPr>
        <w:jc w:val="both"/>
        <w:rPr>
          <w:rFonts w:eastAsia="Times New Roman" w:cs="Arial"/>
          <w:bCs/>
          <w:color w:val="auto"/>
        </w:rPr>
      </w:pPr>
    </w:p>
    <w:p w14:paraId="2229121A" w14:textId="77777777" w:rsidR="00423019" w:rsidRPr="00C73C52" w:rsidRDefault="00423019" w:rsidP="00423019">
      <w:pPr>
        <w:jc w:val="both"/>
        <w:rPr>
          <w:rFonts w:eastAsia="Times New Roman" w:cs="Arial"/>
          <w:bCs/>
          <w:color w:val="auto"/>
        </w:rPr>
      </w:pPr>
      <w:r w:rsidRPr="00C73C52">
        <w:rPr>
          <w:rFonts w:eastAsia="Times New Roman" w:cs="Arial"/>
          <w:bCs/>
          <w:color w:val="auto"/>
        </w:rPr>
        <w:t>Zgodnie z informacją Urzędu Marszałkowskiego województwa warmińsko-mazurskiego w</w:t>
      </w:r>
      <w:r w:rsidR="004F784C" w:rsidRPr="00C73C52">
        <w:rPr>
          <w:rFonts w:eastAsia="Times New Roman" w:cs="Arial"/>
          <w:bCs/>
          <w:color w:val="auto"/>
        </w:rPr>
        <w:t> </w:t>
      </w:r>
      <w:r w:rsidRPr="00C73C52">
        <w:rPr>
          <w:rFonts w:eastAsia="Times New Roman" w:cs="Arial"/>
          <w:bCs/>
          <w:color w:val="auto"/>
        </w:rPr>
        <w:t>Olsztynie na terenie</w:t>
      </w:r>
      <w:r w:rsidR="004F784C" w:rsidRPr="00C73C52">
        <w:rPr>
          <w:rFonts w:eastAsia="Times New Roman" w:cs="Arial"/>
          <w:bCs/>
          <w:color w:val="auto"/>
        </w:rPr>
        <w:t xml:space="preserve"> gminy </w:t>
      </w:r>
      <w:r w:rsidR="00F55DF9" w:rsidRPr="00C73C52">
        <w:rPr>
          <w:rFonts w:eastAsia="Times New Roman" w:cs="Arial"/>
          <w:bCs/>
          <w:color w:val="auto"/>
        </w:rPr>
        <w:t>Szczytną są następujące instalacje</w:t>
      </w:r>
      <w:r w:rsidRPr="00C73C52">
        <w:rPr>
          <w:rFonts w:eastAsia="Times New Roman" w:cs="Arial"/>
          <w:bCs/>
          <w:color w:val="auto"/>
        </w:rPr>
        <w:t xml:space="preserve"> wytwarzając</w:t>
      </w:r>
      <w:r w:rsidR="00F55DF9" w:rsidRPr="00C73C52">
        <w:rPr>
          <w:rFonts w:eastAsia="Times New Roman" w:cs="Arial"/>
          <w:bCs/>
          <w:color w:val="auto"/>
        </w:rPr>
        <w:t>e</w:t>
      </w:r>
      <w:r w:rsidRPr="00C73C52">
        <w:rPr>
          <w:rFonts w:eastAsia="Times New Roman" w:cs="Arial"/>
          <w:bCs/>
          <w:color w:val="auto"/>
        </w:rPr>
        <w:t xml:space="preserve"> pole elektromagnetyczne.</w:t>
      </w:r>
    </w:p>
    <w:p w14:paraId="1CA821E0" w14:textId="77777777" w:rsidR="00F55DF9" w:rsidRPr="00C73C52" w:rsidRDefault="00F55DF9" w:rsidP="001E30EA">
      <w:pPr>
        <w:pStyle w:val="Akapitzlist"/>
        <w:numPr>
          <w:ilvl w:val="2"/>
          <w:numId w:val="75"/>
        </w:numPr>
        <w:ind w:left="709"/>
        <w:jc w:val="both"/>
        <w:rPr>
          <w:rFonts w:eastAsia="Times New Roman" w:cs="Arial"/>
          <w:bCs/>
          <w:color w:val="auto"/>
        </w:rPr>
      </w:pPr>
      <w:r w:rsidRPr="00C73C52">
        <w:rPr>
          <w:rFonts w:eastAsia="Times New Roman" w:cs="Arial"/>
          <w:bCs/>
          <w:color w:val="auto"/>
        </w:rPr>
        <w:t xml:space="preserve">Napowietrzna linia elektroenergetyczna 220 kV Olsztyn I — Ostrołęka - data zgłoszenia: 20.12.2012 r. (data wpływu do tut. Urzędu: 02.01.2013 r.) - prowadzący instalację: Polskie Sieci Elektroenergetyczne — Północ S.A. </w:t>
      </w:r>
    </w:p>
    <w:p w14:paraId="79284B37" w14:textId="77777777" w:rsidR="00F55DF9" w:rsidRPr="00C73C52" w:rsidRDefault="00F55DF9" w:rsidP="001E30EA">
      <w:pPr>
        <w:pStyle w:val="Akapitzlist"/>
        <w:numPr>
          <w:ilvl w:val="2"/>
          <w:numId w:val="75"/>
        </w:numPr>
        <w:ind w:left="709"/>
        <w:jc w:val="both"/>
        <w:rPr>
          <w:rFonts w:eastAsia="Times New Roman" w:cs="Arial"/>
          <w:bCs/>
          <w:color w:val="auto"/>
        </w:rPr>
      </w:pPr>
      <w:r w:rsidRPr="00C73C52">
        <w:rPr>
          <w:rFonts w:eastAsia="Times New Roman" w:cs="Arial"/>
          <w:bCs/>
          <w:color w:val="auto"/>
        </w:rPr>
        <w:t xml:space="preserve">„Ośrodek radiokomunikacyjny Szymany' - data zgłoszenia: 10.02.2015 r. (data wpływu do tut. Urzędu: 12.03.2015 r.) - prowadzący instalację: Polska Agencja żeglugi Powietrznej </w:t>
      </w:r>
    </w:p>
    <w:p w14:paraId="19DA69B4" w14:textId="7679A9FB" w:rsidR="00F55DF9" w:rsidRPr="00C73C52" w:rsidRDefault="00F55DF9" w:rsidP="001E30EA">
      <w:pPr>
        <w:pStyle w:val="Akapitzlist"/>
        <w:numPr>
          <w:ilvl w:val="2"/>
          <w:numId w:val="75"/>
        </w:numPr>
        <w:ind w:left="709"/>
        <w:jc w:val="both"/>
        <w:rPr>
          <w:rFonts w:eastAsia="Times New Roman" w:cs="Arial"/>
          <w:bCs/>
          <w:color w:val="auto"/>
        </w:rPr>
      </w:pPr>
      <w:r w:rsidRPr="00C73C52">
        <w:rPr>
          <w:rFonts w:eastAsia="Times New Roman" w:cs="Arial"/>
          <w:bCs/>
          <w:color w:val="auto"/>
        </w:rPr>
        <w:t>Dwutorowa napowietrzna linia elektroenergetyczna 400kV Ostrołęka-Olsztyn Mątki z</w:t>
      </w:r>
      <w:r w:rsidR="00AA2243">
        <w:rPr>
          <w:rFonts w:eastAsia="Times New Roman" w:cs="Arial"/>
          <w:bCs/>
          <w:color w:val="auto"/>
        </w:rPr>
        <w:t> </w:t>
      </w:r>
      <w:r w:rsidRPr="00C73C52">
        <w:rPr>
          <w:rFonts w:eastAsia="Times New Roman" w:cs="Arial"/>
          <w:bCs/>
          <w:color w:val="auto"/>
        </w:rPr>
        <w:t>czasową pracą jednego toru na napięciu 220kV w relacji Ostrołęka-Olsztyn - data zgłoszenia: 19.09.2018 r. (data wpływu do tut. Urzędu: 21.09.2018 r.) - prowadzący instalację: Polskie Sieci Elektroenergetyczne — Północ S.A.</w:t>
      </w:r>
    </w:p>
    <w:p w14:paraId="6B15E772" w14:textId="77777777" w:rsidR="00517A5F" w:rsidRPr="00C73C52" w:rsidRDefault="00517A5F" w:rsidP="00517A5F">
      <w:pPr>
        <w:pStyle w:val="Akapitzlist"/>
        <w:jc w:val="both"/>
        <w:rPr>
          <w:rFonts w:eastAsia="Times New Roman" w:cs="Arial"/>
          <w:bCs/>
          <w:color w:val="auto"/>
        </w:rPr>
      </w:pPr>
    </w:p>
    <w:p w14:paraId="425CDE13" w14:textId="18564DB0" w:rsidR="00E35D33" w:rsidRPr="00C73C52" w:rsidRDefault="00E35D33" w:rsidP="00E35D33">
      <w:pPr>
        <w:jc w:val="both"/>
        <w:rPr>
          <w:rFonts w:eastAsia="Calibri" w:cs="Arial"/>
          <w:color w:val="auto"/>
          <w:u w:val="single"/>
        </w:rPr>
      </w:pPr>
      <w:bookmarkStart w:id="176" w:name="_Toc350419127"/>
      <w:bookmarkStart w:id="177" w:name="_Toc376425378"/>
      <w:bookmarkStart w:id="178" w:name="_Toc413067061"/>
      <w:r w:rsidRPr="00C73C52">
        <w:rPr>
          <w:rFonts w:eastAsia="Calibri" w:cs="Arial"/>
          <w:color w:val="auto"/>
          <w:u w:val="single"/>
        </w:rPr>
        <w:t xml:space="preserve">Informacje o sieci elektroenergetycznej na terenie </w:t>
      </w:r>
      <w:r w:rsidR="00C73C52" w:rsidRPr="00C73C52">
        <w:rPr>
          <w:rFonts w:eastAsia="Calibri" w:cs="Arial"/>
          <w:color w:val="auto"/>
          <w:u w:val="single"/>
        </w:rPr>
        <w:t>gminy Szczytno</w:t>
      </w:r>
    </w:p>
    <w:p w14:paraId="7FC05AD6" w14:textId="77777777" w:rsidR="00E35D33" w:rsidRPr="00C73C52" w:rsidRDefault="00E35D33" w:rsidP="00EE1A91">
      <w:pPr>
        <w:ind w:firstLine="709"/>
        <w:jc w:val="both"/>
        <w:rPr>
          <w:rFonts w:eastAsia="Calibri" w:cs="Arial"/>
          <w:color w:val="auto"/>
        </w:rPr>
      </w:pPr>
    </w:p>
    <w:p w14:paraId="1169BF14" w14:textId="77777777" w:rsidR="00D25962" w:rsidRPr="00C73C52" w:rsidRDefault="00D25962" w:rsidP="00D25962">
      <w:pPr>
        <w:ind w:firstLine="709"/>
        <w:contextualSpacing/>
        <w:jc w:val="both"/>
        <w:rPr>
          <w:rFonts w:eastAsia="Times New Roman" w:cs="Arial"/>
          <w:bCs/>
          <w:color w:val="auto"/>
        </w:rPr>
      </w:pPr>
      <w:r w:rsidRPr="00C73C52">
        <w:rPr>
          <w:rFonts w:eastAsia="Times New Roman" w:cs="Arial"/>
          <w:bCs/>
          <w:color w:val="auto"/>
        </w:rPr>
        <w:t xml:space="preserve">Przez </w:t>
      </w:r>
      <w:r w:rsidR="002D6990" w:rsidRPr="00C73C52">
        <w:rPr>
          <w:rFonts w:eastAsia="Times New Roman" w:cs="Arial"/>
          <w:bCs/>
          <w:color w:val="auto"/>
        </w:rPr>
        <w:t xml:space="preserve">gminę </w:t>
      </w:r>
      <w:r w:rsidR="00F55DF9" w:rsidRPr="00C73C52">
        <w:rPr>
          <w:rFonts w:eastAsia="Times New Roman" w:cs="Arial"/>
          <w:bCs/>
          <w:color w:val="auto"/>
        </w:rPr>
        <w:t>Szczytno</w:t>
      </w:r>
      <w:r w:rsidRPr="00C73C52">
        <w:rPr>
          <w:rFonts w:eastAsia="Times New Roman" w:cs="Arial"/>
          <w:bCs/>
          <w:color w:val="auto"/>
        </w:rPr>
        <w:t xml:space="preserve"> przebiegają linie NN (linie najwyższego napięcia) co przedstawiono na poniższym rysunku.</w:t>
      </w:r>
    </w:p>
    <w:p w14:paraId="20D41525" w14:textId="77777777" w:rsidR="00D25962" w:rsidRPr="00C73C52" w:rsidRDefault="00F55DF9" w:rsidP="00D25962">
      <w:pPr>
        <w:contextualSpacing/>
        <w:jc w:val="both"/>
        <w:rPr>
          <w:rFonts w:eastAsia="Times New Roman" w:cs="Arial"/>
          <w:bCs/>
          <w:color w:val="auto"/>
        </w:rPr>
      </w:pPr>
      <w:r w:rsidRPr="00C73C52">
        <w:rPr>
          <w:rFonts w:eastAsia="Times New Roman" w:cs="Arial"/>
          <w:bCs/>
          <w:noProof/>
          <w:color w:val="auto"/>
          <w:lang w:eastAsia="pl-PL"/>
        </w:rPr>
        <w:drawing>
          <wp:inline distT="0" distB="0" distL="0" distR="0" wp14:anchorId="42E24B0C" wp14:editId="7E65DE87">
            <wp:extent cx="5760720" cy="4072752"/>
            <wp:effectExtent l="0" t="0" r="0" b="4445"/>
            <wp:docPr id="5" name="Obraz 5" descr="C:\Users\Natalka\Dropbox\Karola + Aga\POŚ Szczytno\mapki\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ka\Dropbox\Karola + Aga\POŚ Szczytno\mapki\N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4072752"/>
                    </a:xfrm>
                    <a:prstGeom prst="rect">
                      <a:avLst/>
                    </a:prstGeom>
                    <a:noFill/>
                    <a:ln>
                      <a:noFill/>
                    </a:ln>
                  </pic:spPr>
                </pic:pic>
              </a:graphicData>
            </a:graphic>
          </wp:inline>
        </w:drawing>
      </w:r>
    </w:p>
    <w:p w14:paraId="033BECBC" w14:textId="353669B5" w:rsidR="00D25962" w:rsidRPr="00C73C52" w:rsidRDefault="00D25962" w:rsidP="00D25962">
      <w:pPr>
        <w:spacing w:line="240" w:lineRule="auto"/>
        <w:jc w:val="center"/>
        <w:rPr>
          <w:rFonts w:eastAsiaTheme="minorEastAsia" w:cs="Arial"/>
          <w:b/>
          <w:bCs/>
          <w:color w:val="auto"/>
          <w:sz w:val="20"/>
          <w:szCs w:val="20"/>
          <w:lang w:eastAsia="pl-PL"/>
        </w:rPr>
      </w:pPr>
      <w:bookmarkStart w:id="179" w:name="_Toc85444151"/>
      <w:r w:rsidRPr="00C73C52">
        <w:rPr>
          <w:rFonts w:eastAsiaTheme="minorEastAsia" w:cs="Arial"/>
          <w:b/>
          <w:bCs/>
          <w:color w:val="auto"/>
          <w:sz w:val="20"/>
          <w:szCs w:val="20"/>
          <w:lang w:eastAsia="pl-PL"/>
        </w:rPr>
        <w:t xml:space="preserve">Rysunek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Rysunek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18</w:t>
      </w:r>
      <w:r w:rsidR="00C44B54" w:rsidRPr="00C73C52">
        <w:rPr>
          <w:rFonts w:eastAsiaTheme="minorEastAsia" w:cs="Arial"/>
          <w:b/>
          <w:bCs/>
          <w:color w:val="auto"/>
          <w:sz w:val="20"/>
          <w:szCs w:val="20"/>
          <w:lang w:eastAsia="pl-PL"/>
        </w:rPr>
        <w:fldChar w:fldCharType="end"/>
      </w:r>
      <w:r w:rsidRPr="00C73C52">
        <w:rPr>
          <w:rFonts w:eastAsiaTheme="minorEastAsia" w:cs="Arial"/>
          <w:b/>
          <w:bCs/>
          <w:color w:val="auto"/>
          <w:sz w:val="20"/>
          <w:szCs w:val="20"/>
          <w:lang w:eastAsia="pl-PL"/>
        </w:rPr>
        <w:t>. Przebieg linii na</w:t>
      </w:r>
      <w:r w:rsidR="004F784C" w:rsidRPr="00C73C52">
        <w:rPr>
          <w:rFonts w:eastAsiaTheme="minorEastAsia" w:cs="Arial"/>
          <w:b/>
          <w:bCs/>
          <w:color w:val="auto"/>
          <w:sz w:val="20"/>
          <w:szCs w:val="20"/>
          <w:lang w:eastAsia="pl-PL"/>
        </w:rPr>
        <w:t xml:space="preserve">jwyższego napięcia w okolicach gminy </w:t>
      </w:r>
      <w:r w:rsidR="00F55DF9" w:rsidRPr="00C73C52">
        <w:rPr>
          <w:rFonts w:eastAsiaTheme="minorEastAsia" w:cs="Arial"/>
          <w:b/>
          <w:bCs/>
          <w:color w:val="auto"/>
          <w:sz w:val="20"/>
          <w:szCs w:val="20"/>
          <w:lang w:eastAsia="pl-PL"/>
        </w:rPr>
        <w:t>Szczytno</w:t>
      </w:r>
      <w:r w:rsidRPr="00C73C52">
        <w:rPr>
          <w:rFonts w:eastAsiaTheme="minorEastAsia" w:cs="Arial"/>
          <w:b/>
          <w:bCs/>
          <w:color w:val="auto"/>
          <w:sz w:val="20"/>
          <w:szCs w:val="20"/>
          <w:lang w:eastAsia="pl-PL"/>
        </w:rPr>
        <w:t>.</w:t>
      </w:r>
      <w:bookmarkEnd w:id="179"/>
    </w:p>
    <w:p w14:paraId="2CF595EE" w14:textId="77777777" w:rsidR="00D25962" w:rsidRPr="00C73C52" w:rsidRDefault="00D25962" w:rsidP="00D25962">
      <w:pPr>
        <w:jc w:val="center"/>
        <w:rPr>
          <w:rFonts w:cs="Arial"/>
          <w:color w:val="auto"/>
          <w:sz w:val="20"/>
          <w:szCs w:val="20"/>
          <w:lang w:eastAsia="pl-PL"/>
        </w:rPr>
      </w:pPr>
      <w:r w:rsidRPr="00C73C52">
        <w:rPr>
          <w:rFonts w:cs="Arial"/>
          <w:color w:val="auto"/>
          <w:sz w:val="20"/>
          <w:szCs w:val="20"/>
          <w:lang w:eastAsia="pl-PL"/>
        </w:rPr>
        <w:t>źródło: Geoportal, opracowanie własne</w:t>
      </w:r>
    </w:p>
    <w:p w14:paraId="648596B0" w14:textId="77777777" w:rsidR="00D25962" w:rsidRPr="00C73C52" w:rsidRDefault="00D25962" w:rsidP="00D25962">
      <w:pPr>
        <w:jc w:val="center"/>
        <w:rPr>
          <w:rFonts w:cs="Arial"/>
          <w:color w:val="auto"/>
          <w:sz w:val="20"/>
          <w:szCs w:val="20"/>
          <w:lang w:eastAsia="pl-PL"/>
        </w:rPr>
      </w:pPr>
    </w:p>
    <w:p w14:paraId="3D23492C" w14:textId="77777777" w:rsidR="00AA2243" w:rsidRDefault="00AA2243">
      <w:pPr>
        <w:spacing w:after="200"/>
        <w:rPr>
          <w:rFonts w:eastAsiaTheme="minorEastAsia" w:cs="Arial"/>
          <w:bCs/>
          <w:color w:val="auto"/>
          <w:lang w:eastAsia="pl-PL"/>
        </w:rPr>
      </w:pPr>
      <w:r>
        <w:rPr>
          <w:rFonts w:cs="Arial"/>
          <w:b/>
          <w:color w:val="auto"/>
        </w:rPr>
        <w:br w:type="page"/>
      </w:r>
    </w:p>
    <w:p w14:paraId="73F2DCDD" w14:textId="09743394" w:rsidR="002C59BA" w:rsidRPr="00AA2243" w:rsidRDefault="00F55DF9" w:rsidP="00AA2243">
      <w:pPr>
        <w:pStyle w:val="Normalny0"/>
        <w:rPr>
          <w:b/>
          <w:sz w:val="22"/>
          <w:szCs w:val="20"/>
        </w:rPr>
      </w:pPr>
      <w:r w:rsidRPr="00AA2243">
        <w:rPr>
          <w:sz w:val="22"/>
          <w:szCs w:val="20"/>
        </w:rPr>
        <w:lastRenderedPageBreak/>
        <w:t>Na terenie miasta Szczytno znajduje się Główny Punkt Zasilania (GPZ 110/15 kV). Energia do odbiorców z gminy Szczytno dostarczana jest liniami na napięciu 15 kV z GPZ Szczytno. Następnie energia jest transformowana w stacjach transformatorowych 15/0,4 kV na napięcie 0,4 kV i liniami 0,4 kV dostarczana odbiorcom. GPZ Szczytno posiada dwa transformatory 110/15 kV o mocy 25 MVA każdy. Częściowo gmina Szczytno zasilane jest też z pobliskich GPZ Wielbark</w:t>
      </w:r>
      <w:r w:rsidR="00AA2243">
        <w:rPr>
          <w:sz w:val="22"/>
          <w:szCs w:val="20"/>
        </w:rPr>
        <w:t xml:space="preserve"> </w:t>
      </w:r>
      <w:r w:rsidRPr="00AA2243">
        <w:rPr>
          <w:sz w:val="22"/>
          <w:szCs w:val="20"/>
        </w:rPr>
        <w:t xml:space="preserve">(transformator 16 MVA) i GPZ Korpele (transformatory 2x 16 MVA).  </w:t>
      </w:r>
      <w:r w:rsidR="00EF0F7B" w:rsidRPr="00AA2243">
        <w:rPr>
          <w:sz w:val="22"/>
          <w:szCs w:val="20"/>
        </w:rPr>
        <w:t>Obciążenie w</w:t>
      </w:r>
      <w:r w:rsidRPr="00AA2243">
        <w:rPr>
          <w:sz w:val="22"/>
          <w:szCs w:val="20"/>
        </w:rPr>
        <w:t xml:space="preserve"> szczycie wieczornym poszczególnych GPZ przedstawiono w poniższej tabeli.</w:t>
      </w:r>
    </w:p>
    <w:p w14:paraId="470FFEF3" w14:textId="77777777" w:rsidR="00F55DF9" w:rsidRPr="00C73C52" w:rsidRDefault="00F55DF9" w:rsidP="00F55DF9">
      <w:pPr>
        <w:rPr>
          <w:rFonts w:cs="Arial"/>
          <w:color w:val="auto"/>
          <w:lang w:eastAsia="pl-PL"/>
        </w:rPr>
      </w:pPr>
    </w:p>
    <w:p w14:paraId="4BB48313" w14:textId="691DAD9E" w:rsidR="002C59BA" w:rsidRPr="00C73C52" w:rsidRDefault="00D25962" w:rsidP="002C59BA">
      <w:pPr>
        <w:pStyle w:val="Legenda"/>
        <w:rPr>
          <w:rFonts w:cs="Arial"/>
          <w:color w:val="auto"/>
          <w:sz w:val="20"/>
          <w:szCs w:val="20"/>
        </w:rPr>
      </w:pPr>
      <w:bookmarkStart w:id="180" w:name="_Toc85444101"/>
      <w:r w:rsidRPr="00C73C52">
        <w:rPr>
          <w:rFonts w:cs="Arial"/>
          <w:color w:val="auto"/>
          <w:sz w:val="20"/>
          <w:szCs w:val="20"/>
        </w:rPr>
        <w:t xml:space="preserve">Tabela </w:t>
      </w:r>
      <w:r w:rsidR="00C44B54" w:rsidRPr="00C73C52">
        <w:rPr>
          <w:rFonts w:cs="Arial"/>
          <w:color w:val="auto"/>
          <w:sz w:val="20"/>
          <w:szCs w:val="20"/>
        </w:rPr>
        <w:fldChar w:fldCharType="begin"/>
      </w:r>
      <w:r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22</w:t>
      </w:r>
      <w:r w:rsidR="00C44B54" w:rsidRPr="00C73C52">
        <w:rPr>
          <w:rFonts w:cs="Arial"/>
          <w:color w:val="auto"/>
          <w:sz w:val="20"/>
          <w:szCs w:val="20"/>
        </w:rPr>
        <w:fldChar w:fldCharType="end"/>
      </w:r>
      <w:r w:rsidRPr="00C73C52">
        <w:rPr>
          <w:rFonts w:cs="Arial"/>
          <w:color w:val="auto"/>
          <w:sz w:val="20"/>
          <w:szCs w:val="20"/>
        </w:rPr>
        <w:t xml:space="preserve">. </w:t>
      </w:r>
      <w:r w:rsidR="00F55DF9" w:rsidRPr="00C73C52">
        <w:rPr>
          <w:rFonts w:cs="Arial"/>
          <w:color w:val="auto"/>
          <w:sz w:val="20"/>
          <w:szCs w:val="20"/>
        </w:rPr>
        <w:t xml:space="preserve">Obciążenie </w:t>
      </w:r>
      <w:r w:rsidR="00EF0F7B" w:rsidRPr="00C73C52">
        <w:rPr>
          <w:rFonts w:cs="Arial"/>
          <w:color w:val="auto"/>
          <w:sz w:val="20"/>
          <w:szCs w:val="20"/>
        </w:rPr>
        <w:t>głównych</w:t>
      </w:r>
      <w:r w:rsidR="00F55DF9" w:rsidRPr="00C73C52">
        <w:rPr>
          <w:rFonts w:cs="Arial"/>
          <w:color w:val="auto"/>
          <w:sz w:val="20"/>
          <w:szCs w:val="20"/>
        </w:rPr>
        <w:t xml:space="preserve"> punktów zasilania na gminy Szczytno</w:t>
      </w:r>
      <w:r w:rsidRPr="00C73C52">
        <w:rPr>
          <w:rFonts w:cs="Arial"/>
          <w:color w:val="auto"/>
          <w:sz w:val="20"/>
          <w:szCs w:val="20"/>
        </w:rPr>
        <w:t>.</w:t>
      </w:r>
      <w:bookmarkEnd w:id="180"/>
    </w:p>
    <w:tbl>
      <w:tblPr>
        <w:tblStyle w:val="Styl12"/>
        <w:tblW w:w="9072" w:type="dxa"/>
        <w:jc w:val="center"/>
        <w:tblLook w:val="04A0" w:firstRow="1" w:lastRow="0" w:firstColumn="1" w:lastColumn="0" w:noHBand="0" w:noVBand="1"/>
      </w:tblPr>
      <w:tblGrid>
        <w:gridCol w:w="1719"/>
        <w:gridCol w:w="645"/>
        <w:gridCol w:w="583"/>
        <w:gridCol w:w="645"/>
        <w:gridCol w:w="583"/>
        <w:gridCol w:w="645"/>
        <w:gridCol w:w="585"/>
        <w:gridCol w:w="645"/>
        <w:gridCol w:w="585"/>
        <w:gridCol w:w="645"/>
        <w:gridCol w:w="586"/>
        <w:gridCol w:w="653"/>
        <w:gridCol w:w="553"/>
      </w:tblGrid>
      <w:tr w:rsidR="00C73C52" w:rsidRPr="00C73C52" w14:paraId="71C54992" w14:textId="77777777" w:rsidTr="00AA2243">
        <w:trPr>
          <w:cnfStyle w:val="100000000000" w:firstRow="1" w:lastRow="0" w:firstColumn="0" w:lastColumn="0" w:oddVBand="0" w:evenVBand="0" w:oddHBand="0" w:evenHBand="0" w:firstRowFirstColumn="0" w:firstRowLastColumn="0" w:lastRowFirstColumn="0" w:lastRowLastColumn="0"/>
          <w:trHeight w:val="375"/>
          <w:jc w:val="center"/>
        </w:trPr>
        <w:tc>
          <w:tcPr>
            <w:tcW w:w="1719" w:type="dxa"/>
            <w:vAlign w:val="center"/>
            <w:hideMark/>
          </w:tcPr>
          <w:p w14:paraId="67153EBA" w14:textId="77777777" w:rsidR="00F55DF9" w:rsidRPr="00C73C52" w:rsidRDefault="00F55DF9" w:rsidP="00F55DF9">
            <w:pPr>
              <w:jc w:val="center"/>
              <w:rPr>
                <w:rFonts w:eastAsia="Times New Roman" w:cs="Arial"/>
                <w:color w:val="auto"/>
                <w:sz w:val="20"/>
                <w:szCs w:val="20"/>
              </w:rPr>
            </w:pPr>
          </w:p>
        </w:tc>
        <w:tc>
          <w:tcPr>
            <w:tcW w:w="2456" w:type="dxa"/>
            <w:gridSpan w:val="4"/>
            <w:vAlign w:val="center"/>
            <w:hideMark/>
          </w:tcPr>
          <w:p w14:paraId="351442B5"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2018</w:t>
            </w:r>
          </w:p>
        </w:tc>
        <w:tc>
          <w:tcPr>
            <w:tcW w:w="2460" w:type="dxa"/>
            <w:gridSpan w:val="4"/>
            <w:vAlign w:val="center"/>
            <w:hideMark/>
          </w:tcPr>
          <w:p w14:paraId="654FEB20"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2019</w:t>
            </w:r>
          </w:p>
        </w:tc>
        <w:tc>
          <w:tcPr>
            <w:tcW w:w="2437" w:type="dxa"/>
            <w:gridSpan w:val="4"/>
            <w:vAlign w:val="center"/>
            <w:hideMark/>
          </w:tcPr>
          <w:p w14:paraId="45FC0E81"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2020</w:t>
            </w:r>
          </w:p>
        </w:tc>
      </w:tr>
      <w:tr w:rsidR="00C73C52" w:rsidRPr="00C73C52" w14:paraId="4651F2CA" w14:textId="77777777" w:rsidTr="00AA2243">
        <w:trPr>
          <w:cnfStyle w:val="000000100000" w:firstRow="0" w:lastRow="0" w:firstColumn="0" w:lastColumn="0" w:oddVBand="0" w:evenVBand="0" w:oddHBand="1" w:evenHBand="0" w:firstRowFirstColumn="0" w:firstRowLastColumn="0" w:lastRowFirstColumn="0" w:lastRowLastColumn="0"/>
          <w:trHeight w:val="375"/>
          <w:jc w:val="center"/>
        </w:trPr>
        <w:tc>
          <w:tcPr>
            <w:tcW w:w="1719" w:type="dxa"/>
            <w:vMerge w:val="restart"/>
            <w:vAlign w:val="center"/>
            <w:hideMark/>
          </w:tcPr>
          <w:p w14:paraId="38A456A8"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Główny Punkt Zasilania</w:t>
            </w:r>
          </w:p>
        </w:tc>
        <w:tc>
          <w:tcPr>
            <w:tcW w:w="1228" w:type="dxa"/>
            <w:gridSpan w:val="2"/>
            <w:vAlign w:val="center"/>
            <w:hideMark/>
          </w:tcPr>
          <w:p w14:paraId="139D452C"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zima</w:t>
            </w:r>
          </w:p>
        </w:tc>
        <w:tc>
          <w:tcPr>
            <w:tcW w:w="1228" w:type="dxa"/>
            <w:gridSpan w:val="2"/>
            <w:vAlign w:val="center"/>
            <w:hideMark/>
          </w:tcPr>
          <w:p w14:paraId="1373702B"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lato</w:t>
            </w:r>
          </w:p>
        </w:tc>
        <w:tc>
          <w:tcPr>
            <w:tcW w:w="1230" w:type="dxa"/>
            <w:gridSpan w:val="2"/>
            <w:vAlign w:val="center"/>
            <w:hideMark/>
          </w:tcPr>
          <w:p w14:paraId="4EA2EA87"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zima</w:t>
            </w:r>
          </w:p>
        </w:tc>
        <w:tc>
          <w:tcPr>
            <w:tcW w:w="1230" w:type="dxa"/>
            <w:gridSpan w:val="2"/>
            <w:vAlign w:val="center"/>
            <w:hideMark/>
          </w:tcPr>
          <w:p w14:paraId="5B0C0CC4"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lato</w:t>
            </w:r>
          </w:p>
        </w:tc>
        <w:tc>
          <w:tcPr>
            <w:tcW w:w="1231" w:type="dxa"/>
            <w:gridSpan w:val="2"/>
            <w:vAlign w:val="center"/>
            <w:hideMark/>
          </w:tcPr>
          <w:p w14:paraId="78529F3B"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zima</w:t>
            </w:r>
          </w:p>
        </w:tc>
        <w:tc>
          <w:tcPr>
            <w:tcW w:w="1206" w:type="dxa"/>
            <w:gridSpan w:val="2"/>
            <w:vAlign w:val="center"/>
            <w:hideMark/>
          </w:tcPr>
          <w:p w14:paraId="14B38715"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lato</w:t>
            </w:r>
          </w:p>
        </w:tc>
      </w:tr>
      <w:tr w:rsidR="00C73C52" w:rsidRPr="00C73C52" w14:paraId="6A4245CF" w14:textId="77777777" w:rsidTr="00AA2243">
        <w:trPr>
          <w:cnfStyle w:val="000000010000" w:firstRow="0" w:lastRow="0" w:firstColumn="0" w:lastColumn="0" w:oddVBand="0" w:evenVBand="0" w:oddHBand="0" w:evenHBand="1" w:firstRowFirstColumn="0" w:firstRowLastColumn="0" w:lastRowFirstColumn="0" w:lastRowLastColumn="0"/>
          <w:trHeight w:val="375"/>
          <w:jc w:val="center"/>
        </w:trPr>
        <w:tc>
          <w:tcPr>
            <w:tcW w:w="1719" w:type="dxa"/>
            <w:vMerge/>
            <w:vAlign w:val="center"/>
            <w:hideMark/>
          </w:tcPr>
          <w:p w14:paraId="50DC1822" w14:textId="77777777" w:rsidR="00F55DF9" w:rsidRPr="00C73C52" w:rsidRDefault="00F55DF9" w:rsidP="00F55DF9">
            <w:pPr>
              <w:jc w:val="center"/>
              <w:rPr>
                <w:rFonts w:eastAsia="Times New Roman" w:cs="Arial"/>
                <w:color w:val="auto"/>
                <w:sz w:val="20"/>
                <w:szCs w:val="20"/>
              </w:rPr>
            </w:pPr>
          </w:p>
        </w:tc>
        <w:tc>
          <w:tcPr>
            <w:tcW w:w="645" w:type="dxa"/>
            <w:vAlign w:val="center"/>
            <w:hideMark/>
          </w:tcPr>
          <w:p w14:paraId="2696A7A5"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P</w:t>
            </w:r>
          </w:p>
        </w:tc>
        <w:tc>
          <w:tcPr>
            <w:tcW w:w="583" w:type="dxa"/>
            <w:vAlign w:val="center"/>
            <w:hideMark/>
          </w:tcPr>
          <w:p w14:paraId="7CAA2FDE"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Q</w:t>
            </w:r>
          </w:p>
        </w:tc>
        <w:tc>
          <w:tcPr>
            <w:tcW w:w="645" w:type="dxa"/>
            <w:vAlign w:val="center"/>
            <w:hideMark/>
          </w:tcPr>
          <w:p w14:paraId="27FB4A11"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P</w:t>
            </w:r>
          </w:p>
        </w:tc>
        <w:tc>
          <w:tcPr>
            <w:tcW w:w="583" w:type="dxa"/>
            <w:vAlign w:val="center"/>
            <w:hideMark/>
          </w:tcPr>
          <w:p w14:paraId="6E552FBC"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Q</w:t>
            </w:r>
          </w:p>
        </w:tc>
        <w:tc>
          <w:tcPr>
            <w:tcW w:w="645" w:type="dxa"/>
            <w:vAlign w:val="center"/>
            <w:hideMark/>
          </w:tcPr>
          <w:p w14:paraId="55153D07"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P</w:t>
            </w:r>
          </w:p>
        </w:tc>
        <w:tc>
          <w:tcPr>
            <w:tcW w:w="585" w:type="dxa"/>
            <w:vAlign w:val="center"/>
            <w:hideMark/>
          </w:tcPr>
          <w:p w14:paraId="2AD30797"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Q</w:t>
            </w:r>
          </w:p>
        </w:tc>
        <w:tc>
          <w:tcPr>
            <w:tcW w:w="645" w:type="dxa"/>
            <w:vAlign w:val="center"/>
            <w:hideMark/>
          </w:tcPr>
          <w:p w14:paraId="7CD701B8"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P</w:t>
            </w:r>
          </w:p>
        </w:tc>
        <w:tc>
          <w:tcPr>
            <w:tcW w:w="585" w:type="dxa"/>
            <w:vAlign w:val="center"/>
            <w:hideMark/>
          </w:tcPr>
          <w:p w14:paraId="5F69F630"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Q</w:t>
            </w:r>
          </w:p>
        </w:tc>
        <w:tc>
          <w:tcPr>
            <w:tcW w:w="645" w:type="dxa"/>
            <w:vAlign w:val="center"/>
            <w:hideMark/>
          </w:tcPr>
          <w:p w14:paraId="7F16837F"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P</w:t>
            </w:r>
          </w:p>
        </w:tc>
        <w:tc>
          <w:tcPr>
            <w:tcW w:w="586" w:type="dxa"/>
            <w:vAlign w:val="center"/>
            <w:hideMark/>
          </w:tcPr>
          <w:p w14:paraId="1DBFAD34"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Q</w:t>
            </w:r>
          </w:p>
        </w:tc>
        <w:tc>
          <w:tcPr>
            <w:tcW w:w="653" w:type="dxa"/>
            <w:vAlign w:val="center"/>
            <w:hideMark/>
          </w:tcPr>
          <w:p w14:paraId="5D64665A"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P</w:t>
            </w:r>
          </w:p>
        </w:tc>
        <w:tc>
          <w:tcPr>
            <w:tcW w:w="553" w:type="dxa"/>
            <w:vAlign w:val="center"/>
            <w:hideMark/>
          </w:tcPr>
          <w:p w14:paraId="6FB768F4"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Q</w:t>
            </w:r>
          </w:p>
        </w:tc>
      </w:tr>
      <w:tr w:rsidR="00C73C52" w:rsidRPr="00C73C52" w14:paraId="5818584B" w14:textId="77777777" w:rsidTr="00AA2243">
        <w:trPr>
          <w:cnfStyle w:val="000000100000" w:firstRow="0" w:lastRow="0" w:firstColumn="0" w:lastColumn="0" w:oddVBand="0" w:evenVBand="0" w:oddHBand="1" w:evenHBand="0" w:firstRowFirstColumn="0" w:firstRowLastColumn="0" w:lastRowFirstColumn="0" w:lastRowLastColumn="0"/>
          <w:trHeight w:val="375"/>
          <w:jc w:val="center"/>
        </w:trPr>
        <w:tc>
          <w:tcPr>
            <w:tcW w:w="1719" w:type="dxa"/>
            <w:vAlign w:val="center"/>
            <w:hideMark/>
          </w:tcPr>
          <w:p w14:paraId="0B7D0911"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GPZ Szczytno</w:t>
            </w:r>
          </w:p>
        </w:tc>
        <w:tc>
          <w:tcPr>
            <w:tcW w:w="645" w:type="dxa"/>
            <w:vAlign w:val="center"/>
            <w:hideMark/>
          </w:tcPr>
          <w:p w14:paraId="56D1961C"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18,1</w:t>
            </w:r>
          </w:p>
        </w:tc>
        <w:tc>
          <w:tcPr>
            <w:tcW w:w="583" w:type="dxa"/>
            <w:vAlign w:val="center"/>
            <w:hideMark/>
          </w:tcPr>
          <w:p w14:paraId="41788E35"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2,6</w:t>
            </w:r>
          </w:p>
        </w:tc>
        <w:tc>
          <w:tcPr>
            <w:tcW w:w="645" w:type="dxa"/>
            <w:vAlign w:val="center"/>
            <w:hideMark/>
          </w:tcPr>
          <w:p w14:paraId="48F45F85"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17,2</w:t>
            </w:r>
          </w:p>
        </w:tc>
        <w:tc>
          <w:tcPr>
            <w:tcW w:w="583" w:type="dxa"/>
            <w:vAlign w:val="center"/>
            <w:hideMark/>
          </w:tcPr>
          <w:p w14:paraId="62014A1B"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2,5</w:t>
            </w:r>
          </w:p>
        </w:tc>
        <w:tc>
          <w:tcPr>
            <w:tcW w:w="645" w:type="dxa"/>
            <w:vAlign w:val="center"/>
            <w:hideMark/>
          </w:tcPr>
          <w:p w14:paraId="6684D103"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18,5</w:t>
            </w:r>
          </w:p>
        </w:tc>
        <w:tc>
          <w:tcPr>
            <w:tcW w:w="585" w:type="dxa"/>
            <w:vAlign w:val="center"/>
            <w:hideMark/>
          </w:tcPr>
          <w:p w14:paraId="10534CD0"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2,2</w:t>
            </w:r>
          </w:p>
        </w:tc>
        <w:tc>
          <w:tcPr>
            <w:tcW w:w="645" w:type="dxa"/>
            <w:vAlign w:val="center"/>
            <w:hideMark/>
          </w:tcPr>
          <w:p w14:paraId="66B6908A"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12,5</w:t>
            </w:r>
          </w:p>
        </w:tc>
        <w:tc>
          <w:tcPr>
            <w:tcW w:w="585" w:type="dxa"/>
            <w:vAlign w:val="center"/>
            <w:hideMark/>
          </w:tcPr>
          <w:p w14:paraId="04D3FB31"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1,5</w:t>
            </w:r>
          </w:p>
        </w:tc>
        <w:tc>
          <w:tcPr>
            <w:tcW w:w="645" w:type="dxa"/>
            <w:vAlign w:val="center"/>
            <w:hideMark/>
          </w:tcPr>
          <w:p w14:paraId="53584058"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14,1</w:t>
            </w:r>
          </w:p>
        </w:tc>
        <w:tc>
          <w:tcPr>
            <w:tcW w:w="586" w:type="dxa"/>
            <w:vAlign w:val="center"/>
            <w:hideMark/>
          </w:tcPr>
          <w:p w14:paraId="7BA95CFC"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1,5</w:t>
            </w:r>
          </w:p>
        </w:tc>
        <w:tc>
          <w:tcPr>
            <w:tcW w:w="653" w:type="dxa"/>
            <w:vAlign w:val="center"/>
            <w:hideMark/>
          </w:tcPr>
          <w:p w14:paraId="2B613AC4"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11,2</w:t>
            </w:r>
          </w:p>
        </w:tc>
        <w:tc>
          <w:tcPr>
            <w:tcW w:w="553" w:type="dxa"/>
            <w:vAlign w:val="center"/>
            <w:hideMark/>
          </w:tcPr>
          <w:p w14:paraId="4C18378F"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1,1</w:t>
            </w:r>
          </w:p>
        </w:tc>
      </w:tr>
      <w:tr w:rsidR="00C73C52" w:rsidRPr="00C73C52" w14:paraId="7935FEF1" w14:textId="77777777" w:rsidTr="00AA2243">
        <w:trPr>
          <w:cnfStyle w:val="000000010000" w:firstRow="0" w:lastRow="0" w:firstColumn="0" w:lastColumn="0" w:oddVBand="0" w:evenVBand="0" w:oddHBand="0" w:evenHBand="1" w:firstRowFirstColumn="0" w:firstRowLastColumn="0" w:lastRowFirstColumn="0" w:lastRowLastColumn="0"/>
          <w:trHeight w:val="375"/>
          <w:jc w:val="center"/>
        </w:trPr>
        <w:tc>
          <w:tcPr>
            <w:tcW w:w="1719" w:type="dxa"/>
            <w:vAlign w:val="center"/>
            <w:hideMark/>
          </w:tcPr>
          <w:p w14:paraId="39000BF0"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GPZ Wielbark</w:t>
            </w:r>
          </w:p>
        </w:tc>
        <w:tc>
          <w:tcPr>
            <w:tcW w:w="645" w:type="dxa"/>
            <w:vAlign w:val="center"/>
            <w:hideMark/>
          </w:tcPr>
          <w:p w14:paraId="51D6D618"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5,2</w:t>
            </w:r>
          </w:p>
        </w:tc>
        <w:tc>
          <w:tcPr>
            <w:tcW w:w="583" w:type="dxa"/>
            <w:vAlign w:val="center"/>
            <w:hideMark/>
          </w:tcPr>
          <w:p w14:paraId="39E043BD"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1,1</w:t>
            </w:r>
          </w:p>
        </w:tc>
        <w:tc>
          <w:tcPr>
            <w:tcW w:w="645" w:type="dxa"/>
            <w:vAlign w:val="center"/>
            <w:hideMark/>
          </w:tcPr>
          <w:p w14:paraId="6B938E83"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3,3</w:t>
            </w:r>
          </w:p>
        </w:tc>
        <w:tc>
          <w:tcPr>
            <w:tcW w:w="583" w:type="dxa"/>
            <w:vAlign w:val="center"/>
            <w:hideMark/>
          </w:tcPr>
          <w:p w14:paraId="16CF242A"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0,7</w:t>
            </w:r>
          </w:p>
        </w:tc>
        <w:tc>
          <w:tcPr>
            <w:tcW w:w="645" w:type="dxa"/>
            <w:vAlign w:val="center"/>
            <w:hideMark/>
          </w:tcPr>
          <w:p w14:paraId="23AB1A61"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3,3</w:t>
            </w:r>
          </w:p>
        </w:tc>
        <w:tc>
          <w:tcPr>
            <w:tcW w:w="585" w:type="dxa"/>
            <w:vAlign w:val="center"/>
            <w:hideMark/>
          </w:tcPr>
          <w:p w14:paraId="761FBAC6"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0,6</w:t>
            </w:r>
          </w:p>
        </w:tc>
        <w:tc>
          <w:tcPr>
            <w:tcW w:w="645" w:type="dxa"/>
            <w:vAlign w:val="center"/>
            <w:hideMark/>
          </w:tcPr>
          <w:p w14:paraId="3A4D3F55"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3,2</w:t>
            </w:r>
          </w:p>
        </w:tc>
        <w:tc>
          <w:tcPr>
            <w:tcW w:w="585" w:type="dxa"/>
            <w:vAlign w:val="center"/>
            <w:hideMark/>
          </w:tcPr>
          <w:p w14:paraId="40836E08"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0,8</w:t>
            </w:r>
          </w:p>
        </w:tc>
        <w:tc>
          <w:tcPr>
            <w:tcW w:w="645" w:type="dxa"/>
            <w:vAlign w:val="center"/>
            <w:hideMark/>
          </w:tcPr>
          <w:p w14:paraId="0D20EDB2"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3,3</w:t>
            </w:r>
          </w:p>
        </w:tc>
        <w:tc>
          <w:tcPr>
            <w:tcW w:w="586" w:type="dxa"/>
            <w:vAlign w:val="center"/>
            <w:hideMark/>
          </w:tcPr>
          <w:p w14:paraId="434B6F66"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0,7</w:t>
            </w:r>
          </w:p>
        </w:tc>
        <w:tc>
          <w:tcPr>
            <w:tcW w:w="653" w:type="dxa"/>
            <w:vAlign w:val="center"/>
            <w:hideMark/>
          </w:tcPr>
          <w:p w14:paraId="3FFD7C90"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3,2</w:t>
            </w:r>
          </w:p>
        </w:tc>
        <w:tc>
          <w:tcPr>
            <w:tcW w:w="553" w:type="dxa"/>
            <w:vAlign w:val="center"/>
            <w:hideMark/>
          </w:tcPr>
          <w:p w14:paraId="7AA0785A"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0,5</w:t>
            </w:r>
          </w:p>
        </w:tc>
      </w:tr>
      <w:tr w:rsidR="00C73C52" w:rsidRPr="00C73C52" w14:paraId="7163E390" w14:textId="77777777" w:rsidTr="00AA2243">
        <w:trPr>
          <w:cnfStyle w:val="000000100000" w:firstRow="0" w:lastRow="0" w:firstColumn="0" w:lastColumn="0" w:oddVBand="0" w:evenVBand="0" w:oddHBand="1" w:evenHBand="0" w:firstRowFirstColumn="0" w:firstRowLastColumn="0" w:lastRowFirstColumn="0" w:lastRowLastColumn="0"/>
          <w:trHeight w:val="375"/>
          <w:jc w:val="center"/>
        </w:trPr>
        <w:tc>
          <w:tcPr>
            <w:tcW w:w="1719" w:type="dxa"/>
            <w:vAlign w:val="center"/>
            <w:hideMark/>
          </w:tcPr>
          <w:p w14:paraId="27825345"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GPZ Korpele</w:t>
            </w:r>
          </w:p>
        </w:tc>
        <w:tc>
          <w:tcPr>
            <w:tcW w:w="645" w:type="dxa"/>
            <w:vAlign w:val="center"/>
            <w:hideMark/>
          </w:tcPr>
          <w:p w14:paraId="4DC15150"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2,1</w:t>
            </w:r>
          </w:p>
        </w:tc>
        <w:tc>
          <w:tcPr>
            <w:tcW w:w="583" w:type="dxa"/>
            <w:vAlign w:val="center"/>
            <w:hideMark/>
          </w:tcPr>
          <w:p w14:paraId="0C593C56"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0,3</w:t>
            </w:r>
          </w:p>
        </w:tc>
        <w:tc>
          <w:tcPr>
            <w:tcW w:w="645" w:type="dxa"/>
            <w:vAlign w:val="center"/>
            <w:hideMark/>
          </w:tcPr>
          <w:p w14:paraId="566C73A7"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2,1</w:t>
            </w:r>
          </w:p>
        </w:tc>
        <w:tc>
          <w:tcPr>
            <w:tcW w:w="583" w:type="dxa"/>
            <w:vAlign w:val="center"/>
            <w:hideMark/>
          </w:tcPr>
          <w:p w14:paraId="199DA14A"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0,3</w:t>
            </w:r>
          </w:p>
        </w:tc>
        <w:tc>
          <w:tcPr>
            <w:tcW w:w="645" w:type="dxa"/>
            <w:vAlign w:val="center"/>
            <w:hideMark/>
          </w:tcPr>
          <w:p w14:paraId="4F4162A2"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2,0</w:t>
            </w:r>
          </w:p>
        </w:tc>
        <w:tc>
          <w:tcPr>
            <w:tcW w:w="585" w:type="dxa"/>
            <w:vAlign w:val="center"/>
            <w:hideMark/>
          </w:tcPr>
          <w:p w14:paraId="1A71B706"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0,2</w:t>
            </w:r>
          </w:p>
        </w:tc>
        <w:tc>
          <w:tcPr>
            <w:tcW w:w="645" w:type="dxa"/>
            <w:vAlign w:val="center"/>
            <w:hideMark/>
          </w:tcPr>
          <w:p w14:paraId="17871050"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6,2</w:t>
            </w:r>
          </w:p>
        </w:tc>
        <w:tc>
          <w:tcPr>
            <w:tcW w:w="585" w:type="dxa"/>
            <w:vAlign w:val="center"/>
            <w:hideMark/>
          </w:tcPr>
          <w:p w14:paraId="33898A34"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0,8</w:t>
            </w:r>
          </w:p>
        </w:tc>
        <w:tc>
          <w:tcPr>
            <w:tcW w:w="645" w:type="dxa"/>
            <w:vAlign w:val="center"/>
            <w:hideMark/>
          </w:tcPr>
          <w:p w14:paraId="3E87CF1F"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5,9</w:t>
            </w:r>
          </w:p>
        </w:tc>
        <w:tc>
          <w:tcPr>
            <w:tcW w:w="586" w:type="dxa"/>
            <w:vAlign w:val="center"/>
            <w:hideMark/>
          </w:tcPr>
          <w:p w14:paraId="7B21B71E"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1,0</w:t>
            </w:r>
          </w:p>
        </w:tc>
        <w:tc>
          <w:tcPr>
            <w:tcW w:w="653" w:type="dxa"/>
            <w:vAlign w:val="center"/>
            <w:hideMark/>
          </w:tcPr>
          <w:p w14:paraId="577AF874"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5,9</w:t>
            </w:r>
          </w:p>
        </w:tc>
        <w:tc>
          <w:tcPr>
            <w:tcW w:w="553" w:type="dxa"/>
            <w:vAlign w:val="center"/>
            <w:hideMark/>
          </w:tcPr>
          <w:p w14:paraId="239A4C0A"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0,7</w:t>
            </w:r>
          </w:p>
        </w:tc>
      </w:tr>
    </w:tbl>
    <w:p w14:paraId="201DF38A" w14:textId="77777777" w:rsidR="002C59BA" w:rsidRPr="00C73C52" w:rsidRDefault="00F55DF9" w:rsidP="002C59BA">
      <w:pPr>
        <w:tabs>
          <w:tab w:val="left" w:pos="3525"/>
        </w:tabs>
        <w:spacing w:line="240" w:lineRule="auto"/>
        <w:jc w:val="center"/>
        <w:rPr>
          <w:rFonts w:eastAsia="Calibri" w:cs="Arial"/>
          <w:noProof/>
          <w:color w:val="auto"/>
          <w:sz w:val="20"/>
          <w:szCs w:val="20"/>
          <w:lang w:eastAsia="pl-PL"/>
        </w:rPr>
      </w:pPr>
      <w:r w:rsidRPr="00C73C52">
        <w:rPr>
          <w:rFonts w:eastAsia="Calibri" w:cs="Arial"/>
          <w:noProof/>
          <w:color w:val="auto"/>
          <w:sz w:val="20"/>
          <w:szCs w:val="20"/>
          <w:lang w:eastAsia="pl-PL"/>
        </w:rPr>
        <w:t xml:space="preserve">P[MW] moc czynna , Q [MVAr] moc bierna; </w:t>
      </w:r>
      <w:r w:rsidR="002C59BA" w:rsidRPr="00C73C52">
        <w:rPr>
          <w:rFonts w:eastAsia="Calibri" w:cs="Arial"/>
          <w:noProof/>
          <w:color w:val="auto"/>
          <w:sz w:val="20"/>
          <w:szCs w:val="20"/>
          <w:lang w:eastAsia="pl-PL"/>
        </w:rPr>
        <w:t>źródło: Energa</w:t>
      </w:r>
    </w:p>
    <w:p w14:paraId="3814C216" w14:textId="77777777" w:rsidR="00F55DF9" w:rsidRPr="00C73C52" w:rsidRDefault="00F55DF9" w:rsidP="002C59BA">
      <w:pPr>
        <w:tabs>
          <w:tab w:val="left" w:pos="3525"/>
        </w:tabs>
        <w:spacing w:line="240" w:lineRule="auto"/>
        <w:jc w:val="center"/>
        <w:rPr>
          <w:rFonts w:eastAsia="Calibri" w:cs="Arial"/>
          <w:noProof/>
          <w:color w:val="auto"/>
          <w:sz w:val="20"/>
          <w:szCs w:val="20"/>
          <w:lang w:eastAsia="pl-PL"/>
        </w:rPr>
      </w:pPr>
    </w:p>
    <w:p w14:paraId="0F668E60" w14:textId="77777777" w:rsidR="002C59BA" w:rsidRPr="00C73C52" w:rsidRDefault="002C59BA" w:rsidP="002C59BA">
      <w:pPr>
        <w:tabs>
          <w:tab w:val="left" w:pos="3525"/>
        </w:tabs>
        <w:spacing w:line="240" w:lineRule="auto"/>
        <w:jc w:val="both"/>
        <w:rPr>
          <w:rFonts w:eastAsia="Calibri" w:cs="Arial"/>
          <w:noProof/>
          <w:color w:val="auto"/>
          <w:sz w:val="20"/>
          <w:szCs w:val="20"/>
          <w:lang w:eastAsia="pl-PL"/>
        </w:rPr>
      </w:pPr>
    </w:p>
    <w:p w14:paraId="6C70BE2E" w14:textId="797589B6" w:rsidR="00D25962" w:rsidRPr="00C73C52" w:rsidRDefault="00D25962" w:rsidP="00D25962">
      <w:pPr>
        <w:pStyle w:val="Legenda"/>
        <w:rPr>
          <w:rFonts w:eastAsia="Calibri" w:cs="Arial"/>
          <w:noProof/>
          <w:color w:val="auto"/>
          <w:sz w:val="20"/>
          <w:szCs w:val="20"/>
        </w:rPr>
      </w:pPr>
      <w:bookmarkStart w:id="181" w:name="_Toc85444102"/>
      <w:r w:rsidRPr="00C73C52">
        <w:rPr>
          <w:rFonts w:cs="Arial"/>
          <w:color w:val="auto"/>
          <w:sz w:val="20"/>
          <w:szCs w:val="20"/>
        </w:rPr>
        <w:t xml:space="preserve">Tabela </w:t>
      </w:r>
      <w:r w:rsidR="00C44B54" w:rsidRPr="00C73C52">
        <w:rPr>
          <w:rFonts w:cs="Arial"/>
          <w:color w:val="auto"/>
          <w:sz w:val="20"/>
          <w:szCs w:val="20"/>
        </w:rPr>
        <w:fldChar w:fldCharType="begin"/>
      </w:r>
      <w:r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23</w:t>
      </w:r>
      <w:r w:rsidR="00C44B54" w:rsidRPr="00C73C52">
        <w:rPr>
          <w:rFonts w:cs="Arial"/>
          <w:color w:val="auto"/>
          <w:sz w:val="20"/>
          <w:szCs w:val="20"/>
        </w:rPr>
        <w:fldChar w:fldCharType="end"/>
      </w:r>
      <w:r w:rsidRPr="00C73C52">
        <w:rPr>
          <w:rFonts w:cs="Arial"/>
          <w:color w:val="auto"/>
          <w:sz w:val="20"/>
          <w:szCs w:val="20"/>
        </w:rPr>
        <w:t xml:space="preserve">. </w:t>
      </w:r>
      <w:r w:rsidR="00F55DF9" w:rsidRPr="00C73C52">
        <w:rPr>
          <w:rFonts w:cs="Arial"/>
          <w:color w:val="auto"/>
          <w:sz w:val="20"/>
          <w:szCs w:val="20"/>
        </w:rPr>
        <w:t>Zestawienie długości linii elektroenergetycznych na terenie gminy wiejskiej Szczytno</w:t>
      </w:r>
      <w:bookmarkEnd w:id="181"/>
    </w:p>
    <w:tbl>
      <w:tblPr>
        <w:tblStyle w:val="Styl11"/>
        <w:tblW w:w="9072" w:type="dxa"/>
        <w:jc w:val="center"/>
        <w:tblLayout w:type="fixed"/>
        <w:tblLook w:val="04A0" w:firstRow="1" w:lastRow="0" w:firstColumn="1" w:lastColumn="0" w:noHBand="0" w:noVBand="1"/>
      </w:tblPr>
      <w:tblGrid>
        <w:gridCol w:w="567"/>
        <w:gridCol w:w="4115"/>
        <w:gridCol w:w="2224"/>
        <w:gridCol w:w="2166"/>
      </w:tblGrid>
      <w:tr w:rsidR="00C73C52" w:rsidRPr="00C73C52" w14:paraId="4E7BD00F" w14:textId="77777777" w:rsidTr="00AA2243">
        <w:trPr>
          <w:cnfStyle w:val="100000000000" w:firstRow="1" w:lastRow="0" w:firstColumn="0" w:lastColumn="0" w:oddVBand="0" w:evenVBand="0" w:oddHBand="0" w:evenHBand="0" w:firstRowFirstColumn="0" w:firstRowLastColumn="0" w:lastRowFirstColumn="0" w:lastRowLastColumn="0"/>
          <w:trHeight w:val="397"/>
          <w:jc w:val="center"/>
        </w:trPr>
        <w:tc>
          <w:tcPr>
            <w:tcW w:w="567" w:type="dxa"/>
            <w:noWrap/>
            <w:vAlign w:val="center"/>
          </w:tcPr>
          <w:p w14:paraId="3C3CEB97" w14:textId="77777777" w:rsidR="00F55DF9" w:rsidRPr="00C73C52" w:rsidRDefault="00F55DF9" w:rsidP="00F55DF9">
            <w:pPr>
              <w:ind w:left="-124" w:firstLine="124"/>
              <w:jc w:val="center"/>
              <w:rPr>
                <w:rFonts w:eastAsia="Calibri" w:cs="Arial"/>
                <w:b/>
                <w:bCs/>
                <w:noProof/>
                <w:color w:val="auto"/>
                <w:sz w:val="20"/>
                <w:szCs w:val="20"/>
              </w:rPr>
            </w:pPr>
            <w:r w:rsidRPr="00C73C52">
              <w:rPr>
                <w:rFonts w:eastAsia="Calibri" w:cs="Arial"/>
                <w:b/>
                <w:bCs/>
                <w:noProof/>
                <w:color w:val="auto"/>
                <w:sz w:val="20"/>
                <w:szCs w:val="20"/>
              </w:rPr>
              <w:t>Lp.</w:t>
            </w:r>
          </w:p>
        </w:tc>
        <w:tc>
          <w:tcPr>
            <w:tcW w:w="4115" w:type="dxa"/>
            <w:noWrap/>
            <w:vAlign w:val="center"/>
          </w:tcPr>
          <w:p w14:paraId="0826C385" w14:textId="77777777" w:rsidR="00F55DF9" w:rsidRPr="00C73C52" w:rsidRDefault="00F55DF9" w:rsidP="00F55DF9">
            <w:pPr>
              <w:spacing w:line="264" w:lineRule="exact"/>
              <w:jc w:val="center"/>
              <w:rPr>
                <w:rFonts w:eastAsia="Calibri" w:cs="Arial"/>
                <w:b/>
                <w:bCs/>
                <w:noProof/>
                <w:color w:val="auto"/>
                <w:sz w:val="20"/>
                <w:szCs w:val="20"/>
              </w:rPr>
            </w:pPr>
            <w:r w:rsidRPr="00C73C52">
              <w:rPr>
                <w:rFonts w:eastAsia="Calibri" w:cs="Arial"/>
                <w:b/>
                <w:bCs/>
                <w:noProof/>
                <w:color w:val="auto"/>
                <w:sz w:val="20"/>
                <w:szCs w:val="20"/>
              </w:rPr>
              <w:t>Linia</w:t>
            </w:r>
          </w:p>
        </w:tc>
        <w:tc>
          <w:tcPr>
            <w:tcW w:w="2224" w:type="dxa"/>
            <w:noWrap/>
            <w:vAlign w:val="center"/>
          </w:tcPr>
          <w:p w14:paraId="5227799E" w14:textId="77777777" w:rsidR="00F55DF9" w:rsidRPr="00C73C52" w:rsidRDefault="00F55DF9" w:rsidP="00F55DF9">
            <w:pPr>
              <w:jc w:val="center"/>
              <w:rPr>
                <w:rFonts w:eastAsia="Times New Roman" w:cs="Arial"/>
                <w:b/>
                <w:bCs/>
                <w:color w:val="auto"/>
                <w:sz w:val="20"/>
                <w:szCs w:val="20"/>
              </w:rPr>
            </w:pPr>
            <w:r w:rsidRPr="00C73C52">
              <w:rPr>
                <w:rFonts w:eastAsia="Times New Roman" w:cs="Arial"/>
                <w:b/>
                <w:bCs/>
                <w:color w:val="auto"/>
                <w:sz w:val="20"/>
                <w:szCs w:val="20"/>
              </w:rPr>
              <w:t>Rodzaj</w:t>
            </w:r>
          </w:p>
        </w:tc>
        <w:tc>
          <w:tcPr>
            <w:tcW w:w="2166" w:type="dxa"/>
            <w:vAlign w:val="center"/>
          </w:tcPr>
          <w:p w14:paraId="4F7173FF" w14:textId="77777777" w:rsidR="00F55DF9" w:rsidRPr="00C73C52" w:rsidRDefault="00F55DF9" w:rsidP="00F55DF9">
            <w:pPr>
              <w:jc w:val="center"/>
              <w:rPr>
                <w:rFonts w:eastAsia="Times New Roman" w:cs="Arial"/>
                <w:color w:val="auto"/>
                <w:sz w:val="20"/>
                <w:szCs w:val="20"/>
              </w:rPr>
            </w:pPr>
            <w:r w:rsidRPr="00C73C52">
              <w:rPr>
                <w:rFonts w:eastAsia="Times New Roman" w:cs="Arial"/>
                <w:color w:val="auto"/>
                <w:sz w:val="20"/>
                <w:szCs w:val="20"/>
              </w:rPr>
              <w:t xml:space="preserve">Długość </w:t>
            </w:r>
          </w:p>
        </w:tc>
      </w:tr>
      <w:tr w:rsidR="00C73C52" w:rsidRPr="00C73C52" w14:paraId="442CFCFE" w14:textId="77777777" w:rsidTr="00AA2243">
        <w:trPr>
          <w:cnfStyle w:val="000000100000" w:firstRow="0" w:lastRow="0" w:firstColumn="0" w:lastColumn="0" w:oddVBand="0" w:evenVBand="0" w:oddHBand="1" w:evenHBand="0" w:firstRowFirstColumn="0" w:firstRowLastColumn="0" w:lastRowFirstColumn="0" w:lastRowLastColumn="0"/>
          <w:trHeight w:val="397"/>
          <w:jc w:val="center"/>
        </w:trPr>
        <w:tc>
          <w:tcPr>
            <w:tcW w:w="567" w:type="dxa"/>
            <w:noWrap/>
            <w:vAlign w:val="center"/>
            <w:hideMark/>
          </w:tcPr>
          <w:p w14:paraId="7EE9A1CB" w14:textId="77777777" w:rsidR="00F55DF9" w:rsidRPr="00C73C52" w:rsidRDefault="00F55DF9" w:rsidP="00F55DF9">
            <w:pPr>
              <w:ind w:left="-124" w:firstLine="124"/>
              <w:jc w:val="center"/>
              <w:rPr>
                <w:rFonts w:eastAsia="Calibri" w:cs="Arial"/>
                <w:b/>
                <w:bCs/>
                <w:noProof/>
                <w:color w:val="auto"/>
                <w:sz w:val="20"/>
                <w:szCs w:val="20"/>
              </w:rPr>
            </w:pPr>
            <w:r w:rsidRPr="00C73C52">
              <w:rPr>
                <w:rFonts w:eastAsia="Calibri" w:cs="Arial"/>
                <w:b/>
                <w:bCs/>
                <w:noProof/>
                <w:color w:val="auto"/>
                <w:sz w:val="20"/>
                <w:szCs w:val="20"/>
              </w:rPr>
              <w:t>1.</w:t>
            </w:r>
          </w:p>
        </w:tc>
        <w:tc>
          <w:tcPr>
            <w:tcW w:w="4115" w:type="dxa"/>
            <w:noWrap/>
            <w:vAlign w:val="center"/>
            <w:hideMark/>
          </w:tcPr>
          <w:p w14:paraId="63F0DA7C" w14:textId="77777777" w:rsidR="00F55DF9" w:rsidRPr="00C73C52" w:rsidRDefault="00F55DF9" w:rsidP="00F55DF9">
            <w:pPr>
              <w:spacing w:line="264" w:lineRule="exact"/>
              <w:jc w:val="center"/>
              <w:rPr>
                <w:rFonts w:eastAsia="Calibri" w:cs="Arial"/>
                <w:bCs/>
                <w:noProof/>
                <w:color w:val="auto"/>
                <w:sz w:val="20"/>
                <w:szCs w:val="20"/>
              </w:rPr>
            </w:pPr>
            <w:r w:rsidRPr="00C73C52">
              <w:rPr>
                <w:rFonts w:eastAsia="Calibri" w:cs="Arial"/>
                <w:bCs/>
                <w:noProof/>
                <w:color w:val="auto"/>
                <w:sz w:val="20"/>
                <w:szCs w:val="20"/>
              </w:rPr>
              <w:t>Linie elektroenergetyczne 110 kV</w:t>
            </w:r>
          </w:p>
        </w:tc>
        <w:tc>
          <w:tcPr>
            <w:tcW w:w="2224" w:type="dxa"/>
            <w:noWrap/>
            <w:vAlign w:val="center"/>
            <w:hideMark/>
          </w:tcPr>
          <w:p w14:paraId="29FABD10" w14:textId="77777777" w:rsidR="00F55DF9" w:rsidRPr="00C73C52" w:rsidRDefault="00F55DF9" w:rsidP="00F55DF9">
            <w:pPr>
              <w:jc w:val="center"/>
              <w:rPr>
                <w:rFonts w:eastAsia="Calibri" w:cs="Arial"/>
                <w:bCs/>
                <w:noProof/>
                <w:color w:val="auto"/>
                <w:sz w:val="20"/>
                <w:szCs w:val="20"/>
              </w:rPr>
            </w:pPr>
            <w:r w:rsidRPr="00C73C52">
              <w:rPr>
                <w:rFonts w:eastAsia="Times New Roman" w:cs="Arial"/>
                <w:bCs/>
                <w:color w:val="auto"/>
                <w:sz w:val="20"/>
                <w:szCs w:val="20"/>
              </w:rPr>
              <w:t>napowietrzne</w:t>
            </w:r>
          </w:p>
        </w:tc>
        <w:tc>
          <w:tcPr>
            <w:tcW w:w="2166" w:type="dxa"/>
            <w:vAlign w:val="center"/>
            <w:hideMark/>
          </w:tcPr>
          <w:p w14:paraId="1333C583" w14:textId="77777777" w:rsidR="00F55DF9" w:rsidRPr="00C73C52" w:rsidRDefault="00F55DF9" w:rsidP="00F55DF9">
            <w:pPr>
              <w:jc w:val="center"/>
              <w:rPr>
                <w:rFonts w:eastAsia="Calibri" w:cs="Arial"/>
                <w:bCs/>
                <w:noProof/>
                <w:color w:val="auto"/>
                <w:sz w:val="20"/>
                <w:szCs w:val="20"/>
              </w:rPr>
            </w:pPr>
            <w:r w:rsidRPr="00C73C52">
              <w:rPr>
                <w:rFonts w:eastAsia="Times New Roman" w:cs="Arial"/>
                <w:color w:val="auto"/>
                <w:sz w:val="20"/>
                <w:szCs w:val="20"/>
              </w:rPr>
              <w:t>35,4 km</w:t>
            </w:r>
          </w:p>
        </w:tc>
      </w:tr>
      <w:tr w:rsidR="00C73C52" w:rsidRPr="00C73C52" w14:paraId="2EAB681D" w14:textId="77777777" w:rsidTr="00AA2243">
        <w:trPr>
          <w:cnfStyle w:val="000000010000" w:firstRow="0" w:lastRow="0" w:firstColumn="0" w:lastColumn="0" w:oddVBand="0" w:evenVBand="0" w:oddHBand="0" w:evenHBand="1" w:firstRowFirstColumn="0" w:firstRowLastColumn="0" w:lastRowFirstColumn="0" w:lastRowLastColumn="0"/>
          <w:trHeight w:val="397"/>
          <w:jc w:val="center"/>
        </w:trPr>
        <w:tc>
          <w:tcPr>
            <w:tcW w:w="567" w:type="dxa"/>
            <w:vMerge w:val="restart"/>
            <w:noWrap/>
            <w:vAlign w:val="center"/>
            <w:hideMark/>
          </w:tcPr>
          <w:p w14:paraId="0CF28447" w14:textId="77777777" w:rsidR="00F55DF9" w:rsidRPr="00C73C52" w:rsidRDefault="00F55DF9" w:rsidP="00F55DF9">
            <w:pPr>
              <w:jc w:val="center"/>
              <w:rPr>
                <w:rFonts w:eastAsia="Calibri" w:cs="Arial"/>
                <w:b/>
                <w:bCs/>
                <w:noProof/>
                <w:color w:val="auto"/>
                <w:sz w:val="20"/>
                <w:szCs w:val="20"/>
              </w:rPr>
            </w:pPr>
            <w:r w:rsidRPr="00C73C52">
              <w:rPr>
                <w:rFonts w:eastAsia="Calibri" w:cs="Arial"/>
                <w:b/>
                <w:bCs/>
                <w:noProof/>
                <w:color w:val="auto"/>
                <w:sz w:val="20"/>
                <w:szCs w:val="20"/>
              </w:rPr>
              <w:t>2.</w:t>
            </w:r>
          </w:p>
        </w:tc>
        <w:tc>
          <w:tcPr>
            <w:tcW w:w="4115" w:type="dxa"/>
            <w:vMerge w:val="restart"/>
            <w:noWrap/>
            <w:vAlign w:val="center"/>
            <w:hideMark/>
          </w:tcPr>
          <w:p w14:paraId="4EC94FC4" w14:textId="77777777" w:rsidR="00F55DF9" w:rsidRPr="00C73C52" w:rsidRDefault="00F55DF9" w:rsidP="00F55DF9">
            <w:pPr>
              <w:spacing w:line="264" w:lineRule="exact"/>
              <w:jc w:val="center"/>
              <w:rPr>
                <w:rFonts w:eastAsia="Calibri" w:cs="Arial"/>
                <w:bCs/>
                <w:noProof/>
                <w:color w:val="auto"/>
                <w:sz w:val="20"/>
                <w:szCs w:val="20"/>
              </w:rPr>
            </w:pPr>
            <w:r w:rsidRPr="00C73C52">
              <w:rPr>
                <w:rFonts w:eastAsia="Calibri" w:cs="Arial"/>
                <w:bCs/>
                <w:noProof/>
                <w:color w:val="auto"/>
                <w:sz w:val="20"/>
                <w:szCs w:val="20"/>
              </w:rPr>
              <w:t>Linie elektroenergetyczne 15 kV</w:t>
            </w:r>
          </w:p>
        </w:tc>
        <w:tc>
          <w:tcPr>
            <w:tcW w:w="2224" w:type="dxa"/>
            <w:noWrap/>
            <w:vAlign w:val="center"/>
            <w:hideMark/>
          </w:tcPr>
          <w:p w14:paraId="1C05DFFB" w14:textId="77777777" w:rsidR="00F55DF9" w:rsidRPr="00C73C52" w:rsidRDefault="00F55DF9" w:rsidP="00F55DF9">
            <w:pPr>
              <w:jc w:val="center"/>
              <w:rPr>
                <w:rFonts w:eastAsia="Calibri" w:cs="Arial"/>
                <w:bCs/>
                <w:noProof/>
                <w:color w:val="auto"/>
                <w:sz w:val="20"/>
                <w:szCs w:val="20"/>
              </w:rPr>
            </w:pPr>
            <w:r w:rsidRPr="00C73C52">
              <w:rPr>
                <w:rFonts w:eastAsia="Times New Roman" w:cs="Arial"/>
                <w:bCs/>
                <w:color w:val="auto"/>
                <w:sz w:val="20"/>
                <w:szCs w:val="20"/>
              </w:rPr>
              <w:t>napowietrzne</w:t>
            </w:r>
          </w:p>
        </w:tc>
        <w:tc>
          <w:tcPr>
            <w:tcW w:w="2166" w:type="dxa"/>
            <w:vAlign w:val="center"/>
            <w:hideMark/>
          </w:tcPr>
          <w:p w14:paraId="286E687E" w14:textId="77777777" w:rsidR="00F55DF9" w:rsidRPr="00C73C52" w:rsidRDefault="00F55DF9" w:rsidP="00F55DF9">
            <w:pPr>
              <w:jc w:val="center"/>
              <w:rPr>
                <w:rFonts w:eastAsia="Calibri" w:cs="Arial"/>
                <w:bCs/>
                <w:noProof/>
                <w:color w:val="auto"/>
                <w:sz w:val="20"/>
                <w:szCs w:val="20"/>
              </w:rPr>
            </w:pPr>
            <w:r w:rsidRPr="00C73C52">
              <w:rPr>
                <w:rFonts w:eastAsia="Times New Roman" w:cs="Arial"/>
                <w:color w:val="auto"/>
                <w:sz w:val="20"/>
                <w:szCs w:val="20"/>
              </w:rPr>
              <w:t>226,7 km</w:t>
            </w:r>
          </w:p>
        </w:tc>
      </w:tr>
      <w:tr w:rsidR="00C73C52" w:rsidRPr="00C73C52" w14:paraId="0F9FFAE8" w14:textId="77777777" w:rsidTr="00AA2243">
        <w:trPr>
          <w:cnfStyle w:val="000000100000" w:firstRow="0" w:lastRow="0" w:firstColumn="0" w:lastColumn="0" w:oddVBand="0" w:evenVBand="0" w:oddHBand="1" w:evenHBand="0" w:firstRowFirstColumn="0" w:firstRowLastColumn="0" w:lastRowFirstColumn="0" w:lastRowLastColumn="0"/>
          <w:trHeight w:val="397"/>
          <w:jc w:val="center"/>
        </w:trPr>
        <w:tc>
          <w:tcPr>
            <w:tcW w:w="567" w:type="dxa"/>
            <w:vMerge/>
            <w:vAlign w:val="center"/>
            <w:hideMark/>
          </w:tcPr>
          <w:p w14:paraId="00C5FF2C" w14:textId="77777777" w:rsidR="00F55DF9" w:rsidRPr="00C73C52" w:rsidRDefault="00F55DF9" w:rsidP="00F55DF9">
            <w:pPr>
              <w:jc w:val="center"/>
              <w:rPr>
                <w:rFonts w:eastAsia="Calibri" w:cs="Arial"/>
                <w:b/>
                <w:bCs/>
                <w:noProof/>
                <w:color w:val="auto"/>
                <w:sz w:val="20"/>
                <w:szCs w:val="20"/>
              </w:rPr>
            </w:pPr>
          </w:p>
        </w:tc>
        <w:tc>
          <w:tcPr>
            <w:tcW w:w="4115" w:type="dxa"/>
            <w:vMerge/>
            <w:vAlign w:val="center"/>
            <w:hideMark/>
          </w:tcPr>
          <w:p w14:paraId="46DAFE45" w14:textId="77777777" w:rsidR="00F55DF9" w:rsidRPr="00C73C52" w:rsidRDefault="00F55DF9" w:rsidP="00F55DF9">
            <w:pPr>
              <w:jc w:val="center"/>
              <w:rPr>
                <w:rFonts w:eastAsia="Calibri" w:cs="Arial"/>
                <w:bCs/>
                <w:noProof/>
                <w:color w:val="auto"/>
                <w:sz w:val="20"/>
                <w:szCs w:val="20"/>
              </w:rPr>
            </w:pPr>
          </w:p>
        </w:tc>
        <w:tc>
          <w:tcPr>
            <w:tcW w:w="2224" w:type="dxa"/>
            <w:vAlign w:val="center"/>
            <w:hideMark/>
          </w:tcPr>
          <w:p w14:paraId="5A597B40" w14:textId="77777777" w:rsidR="00F55DF9" w:rsidRPr="00C73C52" w:rsidRDefault="00F55DF9" w:rsidP="00F55DF9">
            <w:pPr>
              <w:spacing w:line="264" w:lineRule="exact"/>
              <w:jc w:val="center"/>
              <w:rPr>
                <w:rFonts w:eastAsia="Calibri" w:cs="Arial"/>
                <w:bCs/>
                <w:noProof/>
                <w:color w:val="auto"/>
                <w:sz w:val="20"/>
                <w:szCs w:val="20"/>
              </w:rPr>
            </w:pPr>
            <w:r w:rsidRPr="00C73C52">
              <w:rPr>
                <w:rFonts w:eastAsia="Times New Roman" w:cs="Arial"/>
                <w:bCs/>
                <w:color w:val="auto"/>
                <w:sz w:val="20"/>
                <w:szCs w:val="20"/>
              </w:rPr>
              <w:t>kablowe</w:t>
            </w:r>
          </w:p>
        </w:tc>
        <w:tc>
          <w:tcPr>
            <w:tcW w:w="2166" w:type="dxa"/>
            <w:vAlign w:val="center"/>
            <w:hideMark/>
          </w:tcPr>
          <w:p w14:paraId="35DA37EB" w14:textId="77777777" w:rsidR="00F55DF9" w:rsidRPr="00C73C52" w:rsidRDefault="00F55DF9" w:rsidP="00F55DF9">
            <w:pPr>
              <w:spacing w:line="264" w:lineRule="exact"/>
              <w:jc w:val="center"/>
              <w:rPr>
                <w:rFonts w:eastAsia="Calibri" w:cs="Arial"/>
                <w:bCs/>
                <w:noProof/>
                <w:color w:val="auto"/>
                <w:sz w:val="20"/>
                <w:szCs w:val="20"/>
              </w:rPr>
            </w:pPr>
            <w:r w:rsidRPr="00C73C52">
              <w:rPr>
                <w:rFonts w:eastAsia="Times New Roman" w:cs="Arial"/>
                <w:color w:val="auto"/>
                <w:sz w:val="20"/>
                <w:szCs w:val="20"/>
              </w:rPr>
              <w:t>38,4 km</w:t>
            </w:r>
          </w:p>
        </w:tc>
      </w:tr>
      <w:tr w:rsidR="00C73C52" w:rsidRPr="00C73C52" w14:paraId="0BEF6B7C" w14:textId="77777777" w:rsidTr="00AA2243">
        <w:trPr>
          <w:cnfStyle w:val="000000010000" w:firstRow="0" w:lastRow="0" w:firstColumn="0" w:lastColumn="0" w:oddVBand="0" w:evenVBand="0" w:oddHBand="0" w:evenHBand="1" w:firstRowFirstColumn="0" w:firstRowLastColumn="0" w:lastRowFirstColumn="0" w:lastRowLastColumn="0"/>
          <w:trHeight w:val="397"/>
          <w:jc w:val="center"/>
        </w:trPr>
        <w:tc>
          <w:tcPr>
            <w:tcW w:w="567" w:type="dxa"/>
            <w:vMerge w:val="restart"/>
            <w:vAlign w:val="center"/>
            <w:hideMark/>
          </w:tcPr>
          <w:p w14:paraId="0769432B" w14:textId="77777777" w:rsidR="00F55DF9" w:rsidRPr="00C73C52" w:rsidRDefault="00F55DF9" w:rsidP="00F55DF9">
            <w:pPr>
              <w:jc w:val="center"/>
              <w:rPr>
                <w:rFonts w:eastAsia="Calibri" w:cs="Arial"/>
                <w:b/>
                <w:bCs/>
                <w:noProof/>
                <w:color w:val="auto"/>
                <w:sz w:val="20"/>
                <w:szCs w:val="20"/>
              </w:rPr>
            </w:pPr>
            <w:r w:rsidRPr="00C73C52">
              <w:rPr>
                <w:rFonts w:eastAsia="Calibri" w:cs="Arial"/>
                <w:b/>
                <w:bCs/>
                <w:noProof/>
                <w:color w:val="auto"/>
                <w:sz w:val="20"/>
                <w:szCs w:val="20"/>
              </w:rPr>
              <w:t>3.</w:t>
            </w:r>
          </w:p>
        </w:tc>
        <w:tc>
          <w:tcPr>
            <w:tcW w:w="4115" w:type="dxa"/>
            <w:vMerge w:val="restart"/>
            <w:vAlign w:val="center"/>
            <w:hideMark/>
          </w:tcPr>
          <w:p w14:paraId="6C427487" w14:textId="77777777" w:rsidR="00F55DF9" w:rsidRPr="00C73C52" w:rsidRDefault="00F55DF9" w:rsidP="00F55DF9">
            <w:pPr>
              <w:jc w:val="center"/>
              <w:rPr>
                <w:rFonts w:eastAsia="Calibri" w:cs="Arial"/>
                <w:bCs/>
                <w:noProof/>
                <w:color w:val="auto"/>
                <w:sz w:val="20"/>
                <w:szCs w:val="20"/>
              </w:rPr>
            </w:pPr>
            <w:r w:rsidRPr="00C73C52">
              <w:rPr>
                <w:rFonts w:eastAsia="Calibri" w:cs="Arial"/>
                <w:bCs/>
                <w:noProof/>
                <w:color w:val="auto"/>
                <w:sz w:val="20"/>
                <w:szCs w:val="20"/>
              </w:rPr>
              <w:t>Linie elektroenergetyczne 0,4 kV</w:t>
            </w:r>
          </w:p>
        </w:tc>
        <w:tc>
          <w:tcPr>
            <w:tcW w:w="2224" w:type="dxa"/>
            <w:vAlign w:val="center"/>
            <w:hideMark/>
          </w:tcPr>
          <w:p w14:paraId="4C7D49D1" w14:textId="77777777" w:rsidR="00F55DF9" w:rsidRPr="00C73C52" w:rsidRDefault="00F55DF9" w:rsidP="00F55DF9">
            <w:pPr>
              <w:jc w:val="center"/>
              <w:rPr>
                <w:rFonts w:eastAsia="Calibri" w:cs="Arial"/>
                <w:bCs/>
                <w:noProof/>
                <w:color w:val="auto"/>
                <w:sz w:val="20"/>
                <w:szCs w:val="20"/>
              </w:rPr>
            </w:pPr>
            <w:r w:rsidRPr="00C73C52">
              <w:rPr>
                <w:rFonts w:eastAsia="Times New Roman" w:cs="Arial"/>
                <w:bCs/>
                <w:color w:val="auto"/>
                <w:sz w:val="20"/>
                <w:szCs w:val="20"/>
              </w:rPr>
              <w:t>napowietrzne</w:t>
            </w:r>
          </w:p>
        </w:tc>
        <w:tc>
          <w:tcPr>
            <w:tcW w:w="2166" w:type="dxa"/>
            <w:vAlign w:val="center"/>
            <w:hideMark/>
          </w:tcPr>
          <w:p w14:paraId="7D85AA9E" w14:textId="77777777" w:rsidR="00F55DF9" w:rsidRPr="00C73C52" w:rsidRDefault="00F55DF9" w:rsidP="00F55DF9">
            <w:pPr>
              <w:spacing w:line="264" w:lineRule="exact"/>
              <w:jc w:val="center"/>
              <w:rPr>
                <w:rFonts w:eastAsia="Calibri" w:cs="Arial"/>
                <w:bCs/>
                <w:noProof/>
                <w:color w:val="auto"/>
                <w:sz w:val="20"/>
                <w:szCs w:val="20"/>
              </w:rPr>
            </w:pPr>
            <w:r w:rsidRPr="00C73C52">
              <w:rPr>
                <w:rFonts w:eastAsia="Times New Roman" w:cs="Arial"/>
                <w:color w:val="auto"/>
                <w:sz w:val="20"/>
                <w:szCs w:val="20"/>
              </w:rPr>
              <w:t>190,3 km</w:t>
            </w:r>
          </w:p>
        </w:tc>
      </w:tr>
      <w:tr w:rsidR="00C73C52" w:rsidRPr="00C73C52" w14:paraId="033BD282" w14:textId="77777777" w:rsidTr="00AA2243">
        <w:trPr>
          <w:cnfStyle w:val="000000100000" w:firstRow="0" w:lastRow="0" w:firstColumn="0" w:lastColumn="0" w:oddVBand="0" w:evenVBand="0" w:oddHBand="1" w:evenHBand="0" w:firstRowFirstColumn="0" w:firstRowLastColumn="0" w:lastRowFirstColumn="0" w:lastRowLastColumn="0"/>
          <w:trHeight w:val="397"/>
          <w:jc w:val="center"/>
        </w:trPr>
        <w:tc>
          <w:tcPr>
            <w:tcW w:w="567" w:type="dxa"/>
            <w:vMerge/>
            <w:vAlign w:val="center"/>
            <w:hideMark/>
          </w:tcPr>
          <w:p w14:paraId="7AFB1FBA" w14:textId="77777777" w:rsidR="00F55DF9" w:rsidRPr="00C73C52" w:rsidRDefault="00F55DF9" w:rsidP="00F55DF9">
            <w:pPr>
              <w:jc w:val="center"/>
              <w:rPr>
                <w:rFonts w:eastAsia="Calibri" w:cs="Arial"/>
                <w:b/>
                <w:bCs/>
                <w:noProof/>
                <w:color w:val="auto"/>
                <w:sz w:val="20"/>
                <w:szCs w:val="20"/>
              </w:rPr>
            </w:pPr>
          </w:p>
        </w:tc>
        <w:tc>
          <w:tcPr>
            <w:tcW w:w="4115" w:type="dxa"/>
            <w:vMerge/>
            <w:vAlign w:val="center"/>
            <w:hideMark/>
          </w:tcPr>
          <w:p w14:paraId="0EFD1ECE" w14:textId="77777777" w:rsidR="00F55DF9" w:rsidRPr="00C73C52" w:rsidRDefault="00F55DF9" w:rsidP="00F55DF9">
            <w:pPr>
              <w:jc w:val="center"/>
              <w:rPr>
                <w:rFonts w:eastAsia="Calibri" w:cs="Arial"/>
                <w:bCs/>
                <w:noProof/>
                <w:color w:val="auto"/>
                <w:sz w:val="20"/>
                <w:szCs w:val="20"/>
              </w:rPr>
            </w:pPr>
          </w:p>
        </w:tc>
        <w:tc>
          <w:tcPr>
            <w:tcW w:w="2224" w:type="dxa"/>
            <w:vAlign w:val="center"/>
            <w:hideMark/>
          </w:tcPr>
          <w:p w14:paraId="1F937E9C" w14:textId="77777777" w:rsidR="00F55DF9" w:rsidRPr="00C73C52" w:rsidRDefault="00F55DF9" w:rsidP="00F55DF9">
            <w:pPr>
              <w:spacing w:line="264" w:lineRule="exact"/>
              <w:jc w:val="center"/>
              <w:rPr>
                <w:rFonts w:eastAsia="Calibri" w:cs="Arial"/>
                <w:bCs/>
                <w:noProof/>
                <w:color w:val="auto"/>
                <w:sz w:val="20"/>
                <w:szCs w:val="20"/>
              </w:rPr>
            </w:pPr>
            <w:r w:rsidRPr="00C73C52">
              <w:rPr>
                <w:rFonts w:eastAsia="Times New Roman" w:cs="Arial"/>
                <w:bCs/>
                <w:color w:val="auto"/>
                <w:sz w:val="20"/>
                <w:szCs w:val="20"/>
              </w:rPr>
              <w:t>kablowe</w:t>
            </w:r>
          </w:p>
        </w:tc>
        <w:tc>
          <w:tcPr>
            <w:tcW w:w="2166" w:type="dxa"/>
            <w:vAlign w:val="center"/>
            <w:hideMark/>
          </w:tcPr>
          <w:p w14:paraId="786CDBDE" w14:textId="77777777" w:rsidR="00F55DF9" w:rsidRPr="00C73C52" w:rsidRDefault="00F55DF9" w:rsidP="00F55DF9">
            <w:pPr>
              <w:spacing w:line="264" w:lineRule="exact"/>
              <w:jc w:val="center"/>
              <w:rPr>
                <w:rFonts w:eastAsia="Calibri" w:cs="Arial"/>
                <w:bCs/>
                <w:noProof/>
                <w:color w:val="auto"/>
                <w:sz w:val="20"/>
                <w:szCs w:val="20"/>
              </w:rPr>
            </w:pPr>
            <w:r w:rsidRPr="00C73C52">
              <w:rPr>
                <w:rFonts w:eastAsia="Times New Roman" w:cs="Arial"/>
                <w:color w:val="auto"/>
                <w:sz w:val="20"/>
                <w:szCs w:val="20"/>
              </w:rPr>
              <w:t>198,4 km</w:t>
            </w:r>
          </w:p>
        </w:tc>
      </w:tr>
    </w:tbl>
    <w:p w14:paraId="29076646" w14:textId="77777777" w:rsidR="00D25962" w:rsidRPr="00C73C52" w:rsidRDefault="002C59BA" w:rsidP="00751B16">
      <w:pPr>
        <w:tabs>
          <w:tab w:val="left" w:pos="3525"/>
        </w:tabs>
        <w:spacing w:line="240" w:lineRule="auto"/>
        <w:jc w:val="center"/>
        <w:rPr>
          <w:rFonts w:eastAsia="Calibri" w:cs="Arial"/>
          <w:noProof/>
          <w:color w:val="auto"/>
          <w:sz w:val="20"/>
          <w:szCs w:val="20"/>
          <w:lang w:eastAsia="pl-PL"/>
        </w:rPr>
      </w:pPr>
      <w:r w:rsidRPr="00C73C52">
        <w:rPr>
          <w:rFonts w:eastAsia="Calibri" w:cs="Arial"/>
          <w:noProof/>
          <w:color w:val="auto"/>
          <w:sz w:val="20"/>
          <w:szCs w:val="20"/>
          <w:lang w:eastAsia="pl-PL"/>
        </w:rPr>
        <w:t>ź</w:t>
      </w:r>
      <w:r w:rsidR="00751B16" w:rsidRPr="00C73C52">
        <w:rPr>
          <w:rFonts w:eastAsia="Calibri" w:cs="Arial"/>
          <w:noProof/>
          <w:color w:val="auto"/>
          <w:sz w:val="20"/>
          <w:szCs w:val="20"/>
          <w:lang w:eastAsia="pl-PL"/>
        </w:rPr>
        <w:t>ródło: Energa</w:t>
      </w:r>
    </w:p>
    <w:p w14:paraId="1BEB42E2" w14:textId="77777777" w:rsidR="00D25962" w:rsidRPr="00C73C52" w:rsidRDefault="00D25962" w:rsidP="00D25962">
      <w:pPr>
        <w:spacing w:after="160" w:line="256" w:lineRule="auto"/>
        <w:ind w:left="360"/>
        <w:contextualSpacing/>
        <w:rPr>
          <w:rFonts w:eastAsia="Calibri" w:cs="Arial"/>
          <w:noProof/>
          <w:color w:val="auto"/>
          <w:lang w:eastAsia="pl-PL"/>
        </w:rPr>
      </w:pPr>
    </w:p>
    <w:p w14:paraId="2B718C1A" w14:textId="77777777" w:rsidR="00D25962" w:rsidRPr="00C73C52" w:rsidRDefault="00D25962" w:rsidP="00D25962">
      <w:pPr>
        <w:pStyle w:val="Legenda"/>
        <w:rPr>
          <w:rFonts w:eastAsia="Calibri" w:cs="Arial"/>
          <w:b w:val="0"/>
          <w:noProof/>
          <w:color w:val="auto"/>
          <w:sz w:val="22"/>
          <w:szCs w:val="20"/>
        </w:rPr>
      </w:pPr>
      <w:r w:rsidRPr="00C73C52">
        <w:rPr>
          <w:rFonts w:cs="Arial"/>
          <w:b w:val="0"/>
          <w:color w:val="auto"/>
          <w:sz w:val="22"/>
          <w:szCs w:val="20"/>
        </w:rPr>
        <w:t xml:space="preserve">Na terenie </w:t>
      </w:r>
      <w:r w:rsidR="002D6990" w:rsidRPr="00C73C52">
        <w:rPr>
          <w:rFonts w:cs="Arial"/>
          <w:b w:val="0"/>
          <w:color w:val="auto"/>
          <w:sz w:val="22"/>
          <w:szCs w:val="20"/>
        </w:rPr>
        <w:t xml:space="preserve">gminy </w:t>
      </w:r>
      <w:r w:rsidR="00F55DF9" w:rsidRPr="00C73C52">
        <w:rPr>
          <w:rFonts w:cs="Arial"/>
          <w:b w:val="0"/>
          <w:color w:val="auto"/>
          <w:sz w:val="22"/>
          <w:szCs w:val="20"/>
        </w:rPr>
        <w:t>Szczytno</w:t>
      </w:r>
      <w:r w:rsidRPr="00C73C52">
        <w:rPr>
          <w:rFonts w:cs="Arial"/>
          <w:b w:val="0"/>
          <w:color w:val="auto"/>
          <w:sz w:val="22"/>
          <w:szCs w:val="20"/>
        </w:rPr>
        <w:t xml:space="preserve"> znajduje się 1</w:t>
      </w:r>
      <w:r w:rsidR="00F55DF9" w:rsidRPr="00C73C52">
        <w:rPr>
          <w:rFonts w:cs="Arial"/>
          <w:b w:val="0"/>
          <w:color w:val="auto"/>
          <w:sz w:val="22"/>
          <w:szCs w:val="20"/>
        </w:rPr>
        <w:t>98</w:t>
      </w:r>
      <w:r w:rsidRPr="00C73C52">
        <w:rPr>
          <w:rFonts w:eastAsia="Calibri" w:cs="Arial"/>
          <w:b w:val="0"/>
          <w:noProof/>
          <w:color w:val="auto"/>
          <w:sz w:val="22"/>
          <w:szCs w:val="20"/>
        </w:rPr>
        <w:t>stacji transformatorowych SN/nn 15kV/0,4kV</w:t>
      </w:r>
    </w:p>
    <w:p w14:paraId="3E189D88" w14:textId="77777777" w:rsidR="00751B16" w:rsidRPr="00C73C52" w:rsidRDefault="00751B16" w:rsidP="00D25962">
      <w:pPr>
        <w:spacing w:after="160" w:line="256" w:lineRule="auto"/>
        <w:ind w:left="360"/>
        <w:contextualSpacing/>
        <w:rPr>
          <w:rFonts w:eastAsia="Calibri" w:cs="Arial"/>
          <w:noProof/>
          <w:color w:val="auto"/>
          <w:lang w:eastAsia="pl-PL"/>
        </w:rPr>
        <w:sectPr w:rsidR="00751B16" w:rsidRPr="00C73C52" w:rsidSect="007767EB">
          <w:pgSz w:w="11906" w:h="16838"/>
          <w:pgMar w:top="1417" w:right="1417" w:bottom="1417" w:left="1417" w:header="708" w:footer="708" w:gutter="0"/>
          <w:cols w:space="708"/>
          <w:docGrid w:linePitch="360"/>
        </w:sectPr>
      </w:pPr>
    </w:p>
    <w:p w14:paraId="51604D50" w14:textId="77777777" w:rsidR="00751B16" w:rsidRPr="00C73C52" w:rsidRDefault="00F55DF9" w:rsidP="00AA2243">
      <w:pPr>
        <w:spacing w:after="160" w:line="256" w:lineRule="auto"/>
        <w:ind w:left="360"/>
        <w:contextualSpacing/>
        <w:jc w:val="center"/>
        <w:rPr>
          <w:rFonts w:eastAsia="Calibri" w:cs="Arial"/>
          <w:noProof/>
          <w:color w:val="auto"/>
          <w:lang w:eastAsia="pl-PL"/>
        </w:rPr>
      </w:pPr>
      <w:r w:rsidRPr="00C73C52">
        <w:rPr>
          <w:rFonts w:cs="Arial"/>
          <w:noProof/>
          <w:color w:val="auto"/>
          <w:lang w:eastAsia="pl-PL"/>
        </w:rPr>
        <w:lastRenderedPageBreak/>
        <w:drawing>
          <wp:inline distT="0" distB="0" distL="0" distR="0" wp14:anchorId="2516D2B6" wp14:editId="779E58B8">
            <wp:extent cx="5840095" cy="8258810"/>
            <wp:effectExtent l="0" t="0" r="8255" b="889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840095" cy="8258810"/>
                    </a:xfrm>
                    <a:prstGeom prst="rect">
                      <a:avLst/>
                    </a:prstGeom>
                  </pic:spPr>
                </pic:pic>
              </a:graphicData>
            </a:graphic>
          </wp:inline>
        </w:drawing>
      </w:r>
    </w:p>
    <w:p w14:paraId="7682C6E8" w14:textId="005AEC70" w:rsidR="002C59BA" w:rsidRPr="00C73C52" w:rsidRDefault="00C4699F" w:rsidP="00517A5F">
      <w:pPr>
        <w:pStyle w:val="Legenda"/>
        <w:jc w:val="center"/>
        <w:rPr>
          <w:rFonts w:cs="Arial"/>
          <w:color w:val="auto"/>
        </w:rPr>
      </w:pPr>
      <w:bookmarkStart w:id="182" w:name="_Toc85444152"/>
      <w:r w:rsidRPr="00C73C52">
        <w:rPr>
          <w:rFonts w:cs="Arial"/>
          <w:color w:val="auto"/>
        </w:rPr>
        <w:t xml:space="preserve">Rysunek </w:t>
      </w:r>
      <w:r w:rsidR="00C44B54" w:rsidRPr="00C73C52">
        <w:rPr>
          <w:rFonts w:cs="Arial"/>
          <w:color w:val="auto"/>
        </w:rPr>
        <w:fldChar w:fldCharType="begin"/>
      </w:r>
      <w:r w:rsidRPr="00C73C52">
        <w:rPr>
          <w:rFonts w:cs="Arial"/>
          <w:color w:val="auto"/>
        </w:rPr>
        <w:instrText xml:space="preserve"> SEQ Rysunek \* ARABIC </w:instrText>
      </w:r>
      <w:r w:rsidR="00C44B54" w:rsidRPr="00C73C52">
        <w:rPr>
          <w:rFonts w:cs="Arial"/>
          <w:color w:val="auto"/>
        </w:rPr>
        <w:fldChar w:fldCharType="separate"/>
      </w:r>
      <w:r w:rsidR="00DA4FEC">
        <w:rPr>
          <w:rFonts w:cs="Arial"/>
          <w:noProof/>
          <w:color w:val="auto"/>
        </w:rPr>
        <w:t>19</w:t>
      </w:r>
      <w:r w:rsidR="00C44B54" w:rsidRPr="00C73C52">
        <w:rPr>
          <w:rFonts w:cs="Arial"/>
          <w:color w:val="auto"/>
        </w:rPr>
        <w:fldChar w:fldCharType="end"/>
      </w:r>
      <w:r w:rsidRPr="00C73C52">
        <w:rPr>
          <w:rFonts w:cs="Arial"/>
          <w:color w:val="auto"/>
        </w:rPr>
        <w:t xml:space="preserve">. Mapa </w:t>
      </w:r>
      <w:r w:rsidR="00517A5F" w:rsidRPr="00C73C52">
        <w:rPr>
          <w:rFonts w:cs="Arial"/>
          <w:color w:val="auto"/>
        </w:rPr>
        <w:t>sieci elektroenergetyczn</w:t>
      </w:r>
      <w:r w:rsidR="00B43671" w:rsidRPr="00C73C52">
        <w:rPr>
          <w:rFonts w:cs="Arial"/>
          <w:color w:val="auto"/>
        </w:rPr>
        <w:t>ej na terenie gminy Szczytno</w:t>
      </w:r>
      <w:r w:rsidR="00517A5F" w:rsidRPr="00C73C52">
        <w:rPr>
          <w:rFonts w:cs="Arial"/>
          <w:color w:val="auto"/>
        </w:rPr>
        <w:t>.</w:t>
      </w:r>
      <w:bookmarkEnd w:id="182"/>
    </w:p>
    <w:p w14:paraId="1215B21D" w14:textId="77777777" w:rsidR="00751B16" w:rsidRPr="00C73C52" w:rsidRDefault="002C59BA" w:rsidP="00517A5F">
      <w:pPr>
        <w:pStyle w:val="Legenda"/>
        <w:jc w:val="center"/>
        <w:rPr>
          <w:rFonts w:eastAsia="Calibri" w:cs="Arial"/>
          <w:noProof/>
          <w:color w:val="auto"/>
        </w:rPr>
      </w:pPr>
      <w:r w:rsidRPr="00C73C52">
        <w:rPr>
          <w:rFonts w:cs="Arial"/>
          <w:b w:val="0"/>
          <w:color w:val="auto"/>
        </w:rPr>
        <w:t>ź</w:t>
      </w:r>
      <w:r w:rsidR="00517A5F" w:rsidRPr="00C73C52">
        <w:rPr>
          <w:rFonts w:cs="Arial"/>
          <w:b w:val="0"/>
          <w:color w:val="auto"/>
        </w:rPr>
        <w:t>ródło: Energa</w:t>
      </w:r>
    </w:p>
    <w:p w14:paraId="655EB183" w14:textId="77777777" w:rsidR="00C4699F" w:rsidRPr="00C73C52" w:rsidRDefault="00C4699F" w:rsidP="00C25986">
      <w:pPr>
        <w:spacing w:after="160" w:line="256" w:lineRule="auto"/>
        <w:contextualSpacing/>
        <w:rPr>
          <w:rFonts w:eastAsia="Calibri" w:cs="Arial"/>
          <w:noProof/>
          <w:color w:val="auto"/>
          <w:lang w:eastAsia="pl-PL"/>
        </w:rPr>
        <w:sectPr w:rsidR="00C4699F" w:rsidRPr="00C73C52" w:rsidSect="00F55DF9">
          <w:pgSz w:w="11906" w:h="16838"/>
          <w:pgMar w:top="1418" w:right="425" w:bottom="1418" w:left="425" w:header="709" w:footer="709" w:gutter="0"/>
          <w:cols w:space="708"/>
          <w:docGrid w:linePitch="360"/>
        </w:sectPr>
      </w:pPr>
    </w:p>
    <w:p w14:paraId="7CCCEA85" w14:textId="4D86EF38" w:rsidR="00D25962" w:rsidRPr="00C73C52" w:rsidRDefault="00C25986" w:rsidP="00C25986">
      <w:pPr>
        <w:pStyle w:val="Legenda"/>
        <w:rPr>
          <w:rFonts w:eastAsia="Calibri" w:cs="Arial"/>
          <w:b w:val="0"/>
          <w:iCs/>
          <w:color w:val="auto"/>
          <w:sz w:val="20"/>
          <w:szCs w:val="20"/>
        </w:rPr>
      </w:pPr>
      <w:bookmarkStart w:id="183" w:name="_Toc85444103"/>
      <w:r w:rsidRPr="00C73C52">
        <w:rPr>
          <w:rFonts w:cs="Arial"/>
          <w:color w:val="auto"/>
          <w:sz w:val="20"/>
          <w:szCs w:val="20"/>
        </w:rPr>
        <w:lastRenderedPageBreak/>
        <w:t xml:space="preserve">Tabela </w:t>
      </w:r>
      <w:r w:rsidR="00C44B54" w:rsidRPr="00C73C52">
        <w:rPr>
          <w:rFonts w:cs="Arial"/>
          <w:color w:val="auto"/>
          <w:sz w:val="20"/>
          <w:szCs w:val="20"/>
        </w:rPr>
        <w:fldChar w:fldCharType="begin"/>
      </w:r>
      <w:r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24</w:t>
      </w:r>
      <w:r w:rsidR="00C44B54" w:rsidRPr="00C73C52">
        <w:rPr>
          <w:rFonts w:cs="Arial"/>
          <w:color w:val="auto"/>
          <w:sz w:val="20"/>
          <w:szCs w:val="20"/>
        </w:rPr>
        <w:fldChar w:fldCharType="end"/>
      </w:r>
      <w:r w:rsidRPr="00C73C52">
        <w:rPr>
          <w:rFonts w:cs="Arial"/>
          <w:color w:val="auto"/>
          <w:sz w:val="20"/>
          <w:szCs w:val="20"/>
        </w:rPr>
        <w:t xml:space="preserve">. </w:t>
      </w:r>
      <w:r w:rsidR="00D25962" w:rsidRPr="00C73C52">
        <w:rPr>
          <w:rFonts w:eastAsia="Calibri" w:cs="Arial"/>
          <w:b w:val="0"/>
          <w:iCs/>
          <w:color w:val="auto"/>
          <w:sz w:val="20"/>
          <w:szCs w:val="20"/>
        </w:rPr>
        <w:t xml:space="preserve">Łączna liczba oraz moc instalacji OZE oraz mikroinstalacji na terenie </w:t>
      </w:r>
      <w:r w:rsidR="00AC2055" w:rsidRPr="00C73C52">
        <w:rPr>
          <w:rFonts w:eastAsia="Calibri" w:cs="Arial"/>
          <w:b w:val="0"/>
          <w:iCs/>
          <w:color w:val="auto"/>
          <w:sz w:val="20"/>
          <w:szCs w:val="20"/>
        </w:rPr>
        <w:t>g</w:t>
      </w:r>
      <w:r w:rsidR="00D25962" w:rsidRPr="00C73C52">
        <w:rPr>
          <w:rFonts w:eastAsia="Calibri" w:cs="Arial"/>
          <w:b w:val="0"/>
          <w:iCs/>
          <w:color w:val="auto"/>
          <w:sz w:val="20"/>
          <w:szCs w:val="20"/>
        </w:rPr>
        <w:t xml:space="preserve">miny </w:t>
      </w:r>
      <w:r w:rsidR="00F55DF9" w:rsidRPr="00C73C52">
        <w:rPr>
          <w:rFonts w:eastAsia="Calibri" w:cs="Arial"/>
          <w:b w:val="0"/>
          <w:iCs/>
          <w:color w:val="auto"/>
          <w:sz w:val="20"/>
          <w:szCs w:val="20"/>
        </w:rPr>
        <w:t>Szczytno</w:t>
      </w:r>
      <w:r w:rsidR="00D25962" w:rsidRPr="00C73C52">
        <w:rPr>
          <w:rFonts w:eastAsia="Calibri" w:cs="Arial"/>
          <w:b w:val="0"/>
          <w:iCs/>
          <w:color w:val="auto"/>
          <w:sz w:val="20"/>
          <w:szCs w:val="20"/>
        </w:rPr>
        <w:t>.</w:t>
      </w:r>
      <w:bookmarkEnd w:id="183"/>
    </w:p>
    <w:tbl>
      <w:tblPr>
        <w:tblStyle w:val="Styl11"/>
        <w:tblW w:w="9072" w:type="dxa"/>
        <w:jc w:val="center"/>
        <w:tblLook w:val="04A0" w:firstRow="1" w:lastRow="0" w:firstColumn="1" w:lastColumn="0" w:noHBand="0" w:noVBand="1"/>
      </w:tblPr>
      <w:tblGrid>
        <w:gridCol w:w="2824"/>
        <w:gridCol w:w="1339"/>
        <w:gridCol w:w="1903"/>
        <w:gridCol w:w="1701"/>
        <w:gridCol w:w="1305"/>
      </w:tblGrid>
      <w:tr w:rsidR="00C73C52" w:rsidRPr="00C73C52" w14:paraId="7FAD1FF8" w14:textId="77777777" w:rsidTr="00AA2243">
        <w:trPr>
          <w:cnfStyle w:val="100000000000" w:firstRow="1" w:lastRow="0" w:firstColumn="0" w:lastColumn="0" w:oddVBand="0" w:evenVBand="0" w:oddHBand="0" w:evenHBand="0" w:firstRowFirstColumn="0" w:firstRowLastColumn="0" w:lastRowFirstColumn="0" w:lastRowLastColumn="0"/>
          <w:jc w:val="center"/>
        </w:trPr>
        <w:tc>
          <w:tcPr>
            <w:tcW w:w="2491" w:type="dxa"/>
            <w:vAlign w:val="center"/>
            <w:hideMark/>
          </w:tcPr>
          <w:p w14:paraId="5C4DDACA"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Rodzaj elektrowni elektrowni</w:t>
            </w:r>
          </w:p>
        </w:tc>
        <w:tc>
          <w:tcPr>
            <w:tcW w:w="1181" w:type="dxa"/>
            <w:vAlign w:val="center"/>
          </w:tcPr>
          <w:p w14:paraId="31CF5592"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Ilość</w:t>
            </w:r>
          </w:p>
          <w:p w14:paraId="7A1281E0"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[szt]</w:t>
            </w:r>
          </w:p>
        </w:tc>
        <w:tc>
          <w:tcPr>
            <w:tcW w:w="1678" w:type="dxa"/>
            <w:vAlign w:val="center"/>
            <w:hideMark/>
          </w:tcPr>
          <w:p w14:paraId="330D654A"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Napięcie przyłącza</w:t>
            </w:r>
          </w:p>
        </w:tc>
        <w:tc>
          <w:tcPr>
            <w:tcW w:w="1500" w:type="dxa"/>
            <w:vAlign w:val="center"/>
            <w:hideMark/>
          </w:tcPr>
          <w:p w14:paraId="23F3858D"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Status</w:t>
            </w:r>
          </w:p>
        </w:tc>
        <w:tc>
          <w:tcPr>
            <w:tcW w:w="1151" w:type="dxa"/>
            <w:vAlign w:val="center"/>
          </w:tcPr>
          <w:p w14:paraId="50573881"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Moc przył.</w:t>
            </w:r>
          </w:p>
          <w:p w14:paraId="3D1F953D"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(kW)</w:t>
            </w:r>
          </w:p>
        </w:tc>
      </w:tr>
      <w:tr w:rsidR="00C73C52" w:rsidRPr="00C73C52" w14:paraId="2E99A8A0" w14:textId="77777777" w:rsidTr="00AA2243">
        <w:trPr>
          <w:cnfStyle w:val="000000100000" w:firstRow="0" w:lastRow="0" w:firstColumn="0" w:lastColumn="0" w:oddVBand="0" w:evenVBand="0" w:oddHBand="1" w:evenHBand="0" w:firstRowFirstColumn="0" w:firstRowLastColumn="0" w:lastRowFirstColumn="0" w:lastRowLastColumn="0"/>
          <w:jc w:val="center"/>
        </w:trPr>
        <w:tc>
          <w:tcPr>
            <w:tcW w:w="2491" w:type="dxa"/>
            <w:vAlign w:val="center"/>
            <w:hideMark/>
          </w:tcPr>
          <w:p w14:paraId="2FB072FE"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Mikroinstalacje (do 50 kW)</w:t>
            </w:r>
          </w:p>
        </w:tc>
        <w:tc>
          <w:tcPr>
            <w:tcW w:w="1181" w:type="dxa"/>
            <w:vAlign w:val="center"/>
            <w:hideMark/>
          </w:tcPr>
          <w:p w14:paraId="1F384488"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433</w:t>
            </w:r>
          </w:p>
        </w:tc>
        <w:tc>
          <w:tcPr>
            <w:tcW w:w="1678" w:type="dxa"/>
            <w:vAlign w:val="center"/>
            <w:hideMark/>
          </w:tcPr>
          <w:p w14:paraId="4CA9C91B"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nN</w:t>
            </w:r>
          </w:p>
        </w:tc>
        <w:tc>
          <w:tcPr>
            <w:tcW w:w="1500" w:type="dxa"/>
            <w:vAlign w:val="center"/>
            <w:hideMark/>
          </w:tcPr>
          <w:p w14:paraId="2894F763"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Aktywne</w:t>
            </w:r>
          </w:p>
        </w:tc>
        <w:tc>
          <w:tcPr>
            <w:tcW w:w="1151" w:type="dxa"/>
            <w:vAlign w:val="center"/>
            <w:hideMark/>
          </w:tcPr>
          <w:p w14:paraId="75E35DFD" w14:textId="77777777" w:rsidR="00B43671" w:rsidRPr="00C73C52" w:rsidRDefault="00B43671" w:rsidP="00B43671">
            <w:pPr>
              <w:spacing w:line="264" w:lineRule="exact"/>
              <w:jc w:val="center"/>
              <w:rPr>
                <w:rFonts w:eastAsia="Calibri" w:cs="Arial"/>
                <w:noProof/>
                <w:color w:val="auto"/>
                <w:sz w:val="20"/>
                <w:szCs w:val="20"/>
              </w:rPr>
            </w:pPr>
            <w:r w:rsidRPr="00C73C52">
              <w:rPr>
                <w:rFonts w:eastAsia="Calibri" w:cs="Arial"/>
                <w:noProof/>
                <w:color w:val="auto"/>
                <w:sz w:val="20"/>
                <w:szCs w:val="20"/>
              </w:rPr>
              <w:t>6268</w:t>
            </w:r>
          </w:p>
        </w:tc>
      </w:tr>
    </w:tbl>
    <w:p w14:paraId="57E6C363" w14:textId="77777777" w:rsidR="00C25986" w:rsidRPr="00C73C52" w:rsidRDefault="00C25986" w:rsidP="00C25986">
      <w:pPr>
        <w:tabs>
          <w:tab w:val="left" w:pos="3525"/>
        </w:tabs>
        <w:spacing w:line="240" w:lineRule="auto"/>
        <w:jc w:val="center"/>
        <w:rPr>
          <w:rFonts w:eastAsia="Calibri" w:cs="Arial"/>
          <w:noProof/>
          <w:color w:val="auto"/>
          <w:sz w:val="20"/>
          <w:szCs w:val="20"/>
          <w:lang w:eastAsia="pl-PL"/>
        </w:rPr>
      </w:pPr>
      <w:r w:rsidRPr="00C73C52">
        <w:rPr>
          <w:rFonts w:eastAsia="Calibri" w:cs="Arial"/>
          <w:noProof/>
          <w:color w:val="auto"/>
          <w:sz w:val="20"/>
          <w:szCs w:val="20"/>
          <w:lang w:eastAsia="pl-PL"/>
        </w:rPr>
        <w:t>Źródło: Energa</w:t>
      </w:r>
    </w:p>
    <w:p w14:paraId="4AE28ED2" w14:textId="77777777" w:rsidR="00D25962" w:rsidRPr="00C73C52" w:rsidRDefault="00D25962" w:rsidP="00D25962">
      <w:pPr>
        <w:spacing w:line="264" w:lineRule="exact"/>
        <w:ind w:left="360"/>
        <w:contextualSpacing/>
        <w:jc w:val="both"/>
        <w:rPr>
          <w:rFonts w:eastAsia="Calibri" w:cs="Arial"/>
          <w:noProof/>
          <w:color w:val="auto"/>
        </w:rPr>
      </w:pPr>
    </w:p>
    <w:p w14:paraId="708DF0AB" w14:textId="69B145AC" w:rsidR="00E35D33" w:rsidRPr="00C73C52" w:rsidRDefault="00B43671" w:rsidP="00EE1A91">
      <w:pPr>
        <w:ind w:firstLine="709"/>
        <w:jc w:val="both"/>
        <w:rPr>
          <w:rFonts w:eastAsia="Calibri" w:cs="Arial"/>
          <w:color w:val="auto"/>
          <w:sz w:val="20"/>
          <w:szCs w:val="20"/>
        </w:rPr>
      </w:pPr>
      <w:r w:rsidRPr="00C73C52">
        <w:rPr>
          <w:rFonts w:eastAsia="Calibri" w:cs="Arial"/>
          <w:color w:val="auto"/>
          <w:sz w:val="20"/>
          <w:szCs w:val="20"/>
        </w:rPr>
        <w:t xml:space="preserve">Zgodnie z informacją uzyskaną z firmy Energa istniejąca i projektowana do </w:t>
      </w:r>
      <w:r w:rsidR="00EF0F7B" w:rsidRPr="00C73C52">
        <w:rPr>
          <w:rFonts w:eastAsia="Calibri" w:cs="Arial"/>
          <w:color w:val="auto"/>
          <w:sz w:val="20"/>
          <w:szCs w:val="20"/>
        </w:rPr>
        <w:t>roku 2025 infrastruktura</w:t>
      </w:r>
      <w:r w:rsidRPr="00C73C52">
        <w:rPr>
          <w:rFonts w:eastAsia="Calibri" w:cs="Arial"/>
          <w:color w:val="auto"/>
          <w:sz w:val="20"/>
          <w:szCs w:val="20"/>
        </w:rPr>
        <w:t xml:space="preserve"> elektroenergetyczna znajduje się w dobrym stanie technicznym i pokrywa obecne i</w:t>
      </w:r>
      <w:r w:rsidR="00AA2243">
        <w:rPr>
          <w:rFonts w:eastAsia="Calibri" w:cs="Arial"/>
          <w:color w:val="auto"/>
          <w:sz w:val="20"/>
          <w:szCs w:val="20"/>
        </w:rPr>
        <w:t> </w:t>
      </w:r>
      <w:r w:rsidR="00EF0F7B" w:rsidRPr="00C73C52">
        <w:rPr>
          <w:rFonts w:eastAsia="Calibri" w:cs="Arial"/>
          <w:color w:val="auto"/>
          <w:sz w:val="20"/>
          <w:szCs w:val="20"/>
        </w:rPr>
        <w:t>przyszłe zapotrzebowanie</w:t>
      </w:r>
      <w:r w:rsidRPr="00C73C52">
        <w:rPr>
          <w:rFonts w:eastAsia="Calibri" w:cs="Arial"/>
          <w:color w:val="auto"/>
          <w:sz w:val="20"/>
          <w:szCs w:val="20"/>
        </w:rPr>
        <w:t xml:space="preserve"> na energię elektryczną.</w:t>
      </w:r>
    </w:p>
    <w:p w14:paraId="1056BCEC" w14:textId="77777777" w:rsidR="00E35D33" w:rsidRPr="00C73C52" w:rsidRDefault="00E35D33" w:rsidP="00EE1A91">
      <w:pPr>
        <w:ind w:firstLine="709"/>
        <w:jc w:val="both"/>
        <w:rPr>
          <w:rFonts w:eastAsia="Calibri" w:cs="Arial"/>
          <w:color w:val="auto"/>
          <w:sz w:val="20"/>
          <w:szCs w:val="20"/>
        </w:rPr>
      </w:pPr>
    </w:p>
    <w:p w14:paraId="6A9A5351"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184" w:name="_Toc501627551"/>
      <w:bookmarkStart w:id="185" w:name="_Toc503186772"/>
      <w:bookmarkStart w:id="186" w:name="_Toc505171363"/>
      <w:bookmarkStart w:id="187" w:name="_Toc517703113"/>
      <w:bookmarkStart w:id="188" w:name="_Toc1635991"/>
      <w:bookmarkStart w:id="189" w:name="_Toc85444202"/>
      <w:r w:rsidRPr="00C73C52">
        <w:rPr>
          <w:rFonts w:eastAsia="Times New Roman" w:cs="Arial"/>
          <w:b/>
          <w:bCs/>
          <w:color w:val="auto"/>
          <w:sz w:val="24"/>
        </w:rPr>
        <w:t>Zagadnienia Horyzontalne</w:t>
      </w:r>
      <w:bookmarkEnd w:id="184"/>
      <w:bookmarkEnd w:id="185"/>
      <w:bookmarkEnd w:id="186"/>
      <w:bookmarkEnd w:id="187"/>
      <w:bookmarkEnd w:id="188"/>
      <w:bookmarkEnd w:id="189"/>
    </w:p>
    <w:p w14:paraId="3D7B435C" w14:textId="77777777" w:rsidR="00EE1A91" w:rsidRPr="00C73C52" w:rsidRDefault="00EE1A91" w:rsidP="00EE1A91">
      <w:pPr>
        <w:jc w:val="both"/>
        <w:rPr>
          <w:rFonts w:eastAsia="Calibri" w:cs="Arial"/>
          <w:color w:val="auto"/>
        </w:rPr>
      </w:pPr>
    </w:p>
    <w:p w14:paraId="3CD400B5" w14:textId="77777777" w:rsidR="00EE1A91" w:rsidRPr="00C73C52" w:rsidRDefault="00EE1A91" w:rsidP="00EE1A91">
      <w:pPr>
        <w:jc w:val="both"/>
        <w:rPr>
          <w:rFonts w:eastAsia="Calibri" w:cs="Arial"/>
          <w:b/>
          <w:color w:val="auto"/>
        </w:rPr>
      </w:pPr>
      <w:r w:rsidRPr="00C73C52">
        <w:rPr>
          <w:rFonts w:eastAsia="Calibri" w:cs="Arial"/>
          <w:b/>
          <w:color w:val="auto"/>
        </w:rPr>
        <w:t>Adaptacja do zmian klimatu</w:t>
      </w:r>
    </w:p>
    <w:p w14:paraId="2C2BE2E4" w14:textId="77777777" w:rsidR="00EE1A91" w:rsidRPr="00C73C52" w:rsidRDefault="00EE1A91" w:rsidP="00EE1A91">
      <w:pPr>
        <w:ind w:firstLine="708"/>
        <w:jc w:val="both"/>
        <w:rPr>
          <w:rFonts w:eastAsia="Calibri" w:cs="Arial"/>
          <w:color w:val="auto"/>
        </w:rPr>
      </w:pPr>
      <w:r w:rsidRPr="00C73C52">
        <w:rPr>
          <w:rFonts w:eastAsia="Calibri" w:cs="Arial"/>
          <w:color w:val="auto"/>
        </w:rPr>
        <w:t>Wzrost temperatur powietrza towarzyszący zmianom klimatycznym może powodować zmiany w rozchodzeniu się pól elektromagnetycznych wokół emiterów a w efekcie negatywny wpływ na ludność oraz środowisko. W celu zmniejszenia takiego wpływu należy zwiększać powierzchnię terenów zielonych oraz brać pod uwagę czynniki klimatyczne, podczas wybierania lokalizacji dla źródeł promieniowania elektromagnetycznego.</w:t>
      </w:r>
    </w:p>
    <w:p w14:paraId="2AAC1514" w14:textId="77777777" w:rsidR="00EE1A91" w:rsidRPr="00C73C52" w:rsidRDefault="00EE1A91" w:rsidP="00EE1A91">
      <w:pPr>
        <w:ind w:firstLine="708"/>
        <w:jc w:val="both"/>
        <w:rPr>
          <w:rFonts w:eastAsia="Calibri" w:cs="Arial"/>
          <w:color w:val="auto"/>
          <w:highlight w:val="yellow"/>
        </w:rPr>
      </w:pPr>
    </w:p>
    <w:p w14:paraId="26B16859" w14:textId="77777777" w:rsidR="00EE1A91" w:rsidRPr="00C73C52" w:rsidRDefault="00EE1A91" w:rsidP="00EE1A91">
      <w:pPr>
        <w:rPr>
          <w:rFonts w:eastAsia="Calibri" w:cs="Arial"/>
          <w:b/>
          <w:color w:val="auto"/>
        </w:rPr>
      </w:pPr>
      <w:r w:rsidRPr="00C73C52">
        <w:rPr>
          <w:rFonts w:eastAsia="Calibri" w:cs="Arial"/>
          <w:b/>
          <w:color w:val="auto"/>
        </w:rPr>
        <w:t>Nadzwyczajne zagrożenia środowiska</w:t>
      </w:r>
    </w:p>
    <w:p w14:paraId="7EFCEE21" w14:textId="0EAAA4AB" w:rsidR="00EE1A91" w:rsidRPr="00C73C52" w:rsidRDefault="00EE1A91" w:rsidP="00EE1A91">
      <w:pPr>
        <w:ind w:firstLine="709"/>
        <w:jc w:val="both"/>
        <w:rPr>
          <w:rFonts w:eastAsia="Calibri" w:cs="Arial"/>
          <w:color w:val="auto"/>
        </w:rPr>
      </w:pPr>
      <w:r w:rsidRPr="00C73C52">
        <w:rPr>
          <w:rFonts w:eastAsia="Calibri" w:cs="Arial"/>
          <w:color w:val="auto"/>
        </w:rPr>
        <w:t>Do nadzwyczajnych zagrożeń środowiska, w zakresie promieniowania elektromagnetycznego można zaliczyć wszelkiego awarie urządzeń powodujące nadmierną emisję promieniowania mogącą negatywnie wpłynąć na środowisko oraz organizmy żywe. Szkodliwość promieniowania PEM zależy od częstotliwości oraz natężenia pola oddziaływującego, powierzchni narażonej na oddziaływanie oraz czasu ekspozycji. Do</w:t>
      </w:r>
      <w:r w:rsidR="00AA2243">
        <w:rPr>
          <w:rFonts w:eastAsia="Calibri" w:cs="Arial"/>
          <w:color w:val="auto"/>
        </w:rPr>
        <w:t> </w:t>
      </w:r>
      <w:r w:rsidRPr="00C73C52">
        <w:rPr>
          <w:rFonts w:eastAsia="Calibri" w:cs="Arial"/>
          <w:color w:val="auto"/>
        </w:rPr>
        <w:t>szkodliwych skutków promieniowania elektromagnetycznego można zaliczyć m. in. podniesienie temperatury tkanek (co może doprowadzić nawet do ich uszkodzenia) oraz stymulacje mięśni i układu nerwowego poprzez prąd indukowany promieniowaniem.</w:t>
      </w:r>
    </w:p>
    <w:p w14:paraId="484852FC" w14:textId="77777777" w:rsidR="00EE1A91" w:rsidRPr="00C73C52" w:rsidRDefault="00EE1A91" w:rsidP="00EE1A91">
      <w:pPr>
        <w:rPr>
          <w:rFonts w:eastAsia="Calibri" w:cs="Arial"/>
          <w:b/>
          <w:color w:val="auto"/>
        </w:rPr>
      </w:pPr>
    </w:p>
    <w:p w14:paraId="19A47613" w14:textId="77777777" w:rsidR="00EE1A91" w:rsidRPr="00C73C52" w:rsidRDefault="00EE1A91" w:rsidP="00EE1A91">
      <w:pPr>
        <w:jc w:val="both"/>
        <w:rPr>
          <w:rFonts w:eastAsia="Calibri" w:cs="Arial"/>
          <w:b/>
          <w:color w:val="auto"/>
        </w:rPr>
      </w:pPr>
      <w:r w:rsidRPr="00C73C52">
        <w:rPr>
          <w:rFonts w:eastAsia="Calibri" w:cs="Arial"/>
          <w:b/>
          <w:color w:val="auto"/>
        </w:rPr>
        <w:t>Działania edukacyjne</w:t>
      </w:r>
    </w:p>
    <w:p w14:paraId="5552794A" w14:textId="77777777" w:rsidR="00EE1A91" w:rsidRPr="00C73C52" w:rsidRDefault="00EE1A91" w:rsidP="00EE1A91">
      <w:pPr>
        <w:ind w:firstLine="709"/>
        <w:jc w:val="both"/>
        <w:rPr>
          <w:rFonts w:eastAsia="Calibri" w:cs="Arial"/>
          <w:color w:val="auto"/>
        </w:rPr>
      </w:pPr>
      <w:r w:rsidRPr="00C73C52">
        <w:rPr>
          <w:rFonts w:eastAsia="Calibri" w:cs="Arial"/>
          <w:color w:val="auto"/>
        </w:rPr>
        <w:t xml:space="preserve">Działania edukacyjne na terenie </w:t>
      </w:r>
      <w:r w:rsidR="00AC2055" w:rsidRPr="00C73C52">
        <w:rPr>
          <w:rFonts w:eastAsia="Calibri" w:cs="Arial"/>
          <w:color w:val="auto"/>
        </w:rPr>
        <w:t>g</w:t>
      </w:r>
      <w:r w:rsidR="003E31F4" w:rsidRPr="00C73C52">
        <w:rPr>
          <w:rFonts w:eastAsia="Calibri" w:cs="Arial"/>
          <w:color w:val="auto"/>
        </w:rPr>
        <w:t>miny</w:t>
      </w:r>
      <w:r w:rsidRPr="00C73C52">
        <w:rPr>
          <w:rFonts w:eastAsia="Calibri" w:cs="Arial"/>
          <w:color w:val="auto"/>
        </w:rPr>
        <w:t xml:space="preserve"> powinny skupić się wokół zwiększenia świadomości mieszkańców na temat zagrożeń związanych z promieniowaniem elektromagnetycznym oraz urządzeniami, które takie promieniowanie emitują.</w:t>
      </w:r>
    </w:p>
    <w:p w14:paraId="5803E32C" w14:textId="77777777" w:rsidR="00EE1A91" w:rsidRPr="00C73C52" w:rsidRDefault="00EE1A91" w:rsidP="00EE1A91">
      <w:pPr>
        <w:ind w:firstLine="709"/>
        <w:jc w:val="both"/>
        <w:rPr>
          <w:rFonts w:eastAsia="Calibri" w:cs="Arial"/>
          <w:color w:val="auto"/>
        </w:rPr>
      </w:pPr>
    </w:p>
    <w:p w14:paraId="2E2A6FD9" w14:textId="77777777" w:rsidR="00EE1A91" w:rsidRPr="00C73C52" w:rsidRDefault="00EE1A91" w:rsidP="00EE1A91">
      <w:pPr>
        <w:jc w:val="both"/>
        <w:rPr>
          <w:rFonts w:eastAsia="Calibri" w:cs="Arial"/>
          <w:b/>
          <w:color w:val="auto"/>
        </w:rPr>
      </w:pPr>
      <w:r w:rsidRPr="00C73C52">
        <w:rPr>
          <w:rFonts w:eastAsia="Calibri" w:cs="Arial"/>
          <w:b/>
          <w:color w:val="auto"/>
        </w:rPr>
        <w:t>Monitoring środowiska</w:t>
      </w:r>
    </w:p>
    <w:p w14:paraId="2FD9BAC1" w14:textId="7F59B70D" w:rsidR="00AA2243" w:rsidRDefault="00EE1A91" w:rsidP="00EE1A91">
      <w:pPr>
        <w:ind w:firstLine="709"/>
        <w:jc w:val="both"/>
        <w:rPr>
          <w:rFonts w:cs="Arial"/>
          <w:color w:val="auto"/>
        </w:rPr>
      </w:pPr>
      <w:r w:rsidRPr="00C73C52">
        <w:rPr>
          <w:rFonts w:cs="Arial"/>
          <w:color w:val="auto"/>
        </w:rPr>
        <w:t>Oceny poziomów pól elektromagnetycznych w środowisku dokonuje się w ramach Państwowego Monitoringu Środowiska. W latach 2016-2020 przewiduje się kontynuację prac w ramach podsystemu monitoringu pól elektromagnetycznych w zakresie obserwacji stanu poziomów sztucznie wytworzonych pól elektromagnetycznych w środowisku z</w:t>
      </w:r>
      <w:r w:rsidR="00AA2243">
        <w:rPr>
          <w:rFonts w:cs="Arial"/>
          <w:color w:val="auto"/>
        </w:rPr>
        <w:t> </w:t>
      </w:r>
      <w:r w:rsidRPr="00C73C52">
        <w:rPr>
          <w:rFonts w:cs="Arial"/>
          <w:color w:val="auto"/>
        </w:rPr>
        <w:t>uwzględnieniem zmian zachodzących na przestrzeni lat objętych monitoringiem. W roku 2016 zakończy się trzeci, trzyletni cykl pomiarowy obejmujący lata 2014-2016. W latach 2017 - 2019 pomiary będą prowadzone zgodnie z kolejnym, trzyletnim cyklem, natomiast w</w:t>
      </w:r>
      <w:r w:rsidR="00AA2243">
        <w:rPr>
          <w:rFonts w:cs="Arial"/>
          <w:color w:val="auto"/>
        </w:rPr>
        <w:t> </w:t>
      </w:r>
      <w:r w:rsidRPr="00C73C52">
        <w:rPr>
          <w:rFonts w:cs="Arial"/>
          <w:color w:val="auto"/>
        </w:rPr>
        <w:t xml:space="preserve">roku 2020 rozpocznie się piąty cykl pomiarowy. Pomiary monitoringowe poziomów pól elektromagnetycznych w środowisku obejmowały będą pomiary natężenia składowej elektrycznej pola elektromagnetycznego w przedziale częstotliwości co najmniej od 3 MHz do 3000 MHz. Na terenie województwa pomiary będą wykonywane łącznie w 135 punktach pomiarowych w trzyletnim cyklu pomiarowym, po 45 punktów dla każdego roku. </w:t>
      </w:r>
    </w:p>
    <w:p w14:paraId="403D92B5" w14:textId="77777777" w:rsidR="00AA2243" w:rsidRDefault="00AA2243" w:rsidP="00EE1A91">
      <w:pPr>
        <w:ind w:firstLine="709"/>
        <w:jc w:val="both"/>
        <w:rPr>
          <w:rFonts w:cs="Arial"/>
          <w:color w:val="auto"/>
        </w:rPr>
      </w:pPr>
    </w:p>
    <w:p w14:paraId="2D119952" w14:textId="4EDE4659" w:rsidR="00EE1A91" w:rsidRPr="00C73C52" w:rsidRDefault="00EE1A91" w:rsidP="00EE1A91">
      <w:pPr>
        <w:ind w:firstLine="709"/>
        <w:jc w:val="both"/>
        <w:rPr>
          <w:rFonts w:cs="Arial"/>
          <w:color w:val="auto"/>
        </w:rPr>
      </w:pPr>
      <w:r w:rsidRPr="00C73C52">
        <w:rPr>
          <w:rFonts w:cs="Arial"/>
          <w:color w:val="auto"/>
        </w:rPr>
        <w:lastRenderedPageBreak/>
        <w:t>Punkty zlokalizowano w miejscach dostępnych dla ludności, usytuowanych na obszarze województwa w:</w:t>
      </w:r>
    </w:p>
    <w:p w14:paraId="1733AF31" w14:textId="77777777" w:rsidR="00EE1A91" w:rsidRPr="00C73C52" w:rsidRDefault="00EE1A91" w:rsidP="001E30EA">
      <w:pPr>
        <w:numPr>
          <w:ilvl w:val="0"/>
          <w:numId w:val="53"/>
        </w:numPr>
        <w:spacing w:after="200"/>
        <w:contextualSpacing/>
        <w:jc w:val="both"/>
        <w:rPr>
          <w:rFonts w:cs="Arial"/>
          <w:color w:val="auto"/>
        </w:rPr>
      </w:pPr>
      <w:r w:rsidRPr="00C73C52">
        <w:rPr>
          <w:rFonts w:cs="Arial"/>
          <w:color w:val="auto"/>
        </w:rPr>
        <w:t xml:space="preserve">centralnych dzielnicach lub osiedlach miast o liczbie mieszkańców przekraczającej 50 tys., </w:t>
      </w:r>
    </w:p>
    <w:p w14:paraId="34D49A75" w14:textId="77777777" w:rsidR="00EE1A91" w:rsidRPr="00C73C52" w:rsidRDefault="00EE1A91" w:rsidP="001E30EA">
      <w:pPr>
        <w:numPr>
          <w:ilvl w:val="0"/>
          <w:numId w:val="53"/>
        </w:numPr>
        <w:spacing w:after="200"/>
        <w:contextualSpacing/>
        <w:jc w:val="both"/>
        <w:rPr>
          <w:rFonts w:cs="Arial"/>
          <w:color w:val="auto"/>
        </w:rPr>
      </w:pPr>
      <w:r w:rsidRPr="00C73C52">
        <w:rPr>
          <w:rFonts w:cs="Arial"/>
          <w:color w:val="auto"/>
        </w:rPr>
        <w:t xml:space="preserve">pozostałych miastach, </w:t>
      </w:r>
    </w:p>
    <w:p w14:paraId="5B36420F" w14:textId="77777777" w:rsidR="00EE1A91" w:rsidRPr="00C73C52" w:rsidRDefault="00EE1A91" w:rsidP="001E30EA">
      <w:pPr>
        <w:numPr>
          <w:ilvl w:val="0"/>
          <w:numId w:val="53"/>
        </w:numPr>
        <w:spacing w:after="200"/>
        <w:contextualSpacing/>
        <w:jc w:val="both"/>
        <w:rPr>
          <w:rFonts w:cs="Arial"/>
          <w:color w:val="auto"/>
        </w:rPr>
      </w:pPr>
      <w:r w:rsidRPr="00C73C52">
        <w:rPr>
          <w:rFonts w:cs="Arial"/>
          <w:color w:val="auto"/>
        </w:rPr>
        <w:t xml:space="preserve">terenach wiejskich. </w:t>
      </w:r>
    </w:p>
    <w:p w14:paraId="4B912532" w14:textId="77777777" w:rsidR="00EE1A91" w:rsidRPr="00C73C52" w:rsidRDefault="00EE1A91" w:rsidP="00EE1A91">
      <w:pPr>
        <w:jc w:val="both"/>
        <w:rPr>
          <w:rFonts w:cs="Arial"/>
          <w:color w:val="auto"/>
        </w:rPr>
      </w:pPr>
    </w:p>
    <w:p w14:paraId="1A4CD0A6" w14:textId="77777777" w:rsidR="00EE1A91" w:rsidRPr="00C73C52" w:rsidRDefault="00EE1A91" w:rsidP="00EE1A91">
      <w:pPr>
        <w:jc w:val="both"/>
        <w:rPr>
          <w:rFonts w:cs="Arial"/>
          <w:color w:val="auto"/>
        </w:rPr>
      </w:pPr>
      <w:r w:rsidRPr="00C73C52">
        <w:rPr>
          <w:rFonts w:cs="Arial"/>
          <w:color w:val="auto"/>
        </w:rPr>
        <w:t>Pomiary, w każdym punkcie, będą wykonywane:</w:t>
      </w:r>
    </w:p>
    <w:p w14:paraId="0FED2FD9" w14:textId="77777777" w:rsidR="00EE1A91" w:rsidRPr="00C73C52" w:rsidRDefault="00EE1A91" w:rsidP="001E30EA">
      <w:pPr>
        <w:numPr>
          <w:ilvl w:val="0"/>
          <w:numId w:val="61"/>
        </w:numPr>
        <w:contextualSpacing/>
        <w:jc w:val="both"/>
        <w:rPr>
          <w:rFonts w:cs="Arial"/>
          <w:color w:val="auto"/>
        </w:rPr>
      </w:pPr>
      <w:r w:rsidRPr="00C73C52">
        <w:rPr>
          <w:rFonts w:cs="Arial"/>
          <w:color w:val="auto"/>
        </w:rPr>
        <w:t>jeden raz w roku kalendarzowym;</w:t>
      </w:r>
    </w:p>
    <w:p w14:paraId="19514C82" w14:textId="77777777" w:rsidR="00EE1A91" w:rsidRPr="00C73C52" w:rsidRDefault="00EE1A91" w:rsidP="001E30EA">
      <w:pPr>
        <w:numPr>
          <w:ilvl w:val="0"/>
          <w:numId w:val="61"/>
        </w:numPr>
        <w:contextualSpacing/>
        <w:jc w:val="both"/>
        <w:rPr>
          <w:rFonts w:cs="Arial"/>
          <w:color w:val="auto"/>
        </w:rPr>
      </w:pPr>
      <w:r w:rsidRPr="00C73C52">
        <w:rPr>
          <w:rFonts w:cs="Arial"/>
          <w:color w:val="auto"/>
        </w:rPr>
        <w:t>w sposób nieprzerwany przez dwie godziny z częstotliwością próbkowania co najmniej jednej próbki co dziesięć sekund;</w:t>
      </w:r>
    </w:p>
    <w:p w14:paraId="5EF0E54D" w14:textId="77777777" w:rsidR="00EE1A91" w:rsidRPr="00C73C52" w:rsidRDefault="00EE1A91" w:rsidP="001E30EA">
      <w:pPr>
        <w:numPr>
          <w:ilvl w:val="0"/>
          <w:numId w:val="61"/>
        </w:numPr>
        <w:contextualSpacing/>
        <w:jc w:val="both"/>
        <w:rPr>
          <w:rFonts w:cs="Arial"/>
          <w:color w:val="auto"/>
        </w:rPr>
      </w:pPr>
      <w:r w:rsidRPr="00C73C52">
        <w:rPr>
          <w:rFonts w:cs="Arial"/>
          <w:color w:val="auto"/>
        </w:rPr>
        <w:t>pomiędzy godzinami 10</w:t>
      </w:r>
      <w:r w:rsidRPr="00C73C52">
        <w:rPr>
          <w:rFonts w:cs="Arial"/>
          <w:color w:val="auto"/>
          <w:vertAlign w:val="superscript"/>
        </w:rPr>
        <w:t>00</w:t>
      </w:r>
      <w:r w:rsidR="004F784C" w:rsidRPr="00C73C52">
        <w:rPr>
          <w:rFonts w:cs="Arial"/>
          <w:color w:val="auto"/>
        </w:rPr>
        <w:t xml:space="preserve"> a 16</w:t>
      </w:r>
      <w:r w:rsidRPr="00C73C52">
        <w:rPr>
          <w:rFonts w:cs="Arial"/>
          <w:color w:val="auto"/>
          <w:vertAlign w:val="superscript"/>
        </w:rPr>
        <w:t>0</w:t>
      </w:r>
      <w:r w:rsidR="00AA3603" w:rsidRPr="00C73C52">
        <w:rPr>
          <w:rFonts w:cs="Arial"/>
          <w:color w:val="auto"/>
          <w:vertAlign w:val="superscript"/>
        </w:rPr>
        <w:t>0</w:t>
      </w:r>
      <w:r w:rsidRPr="00C73C52">
        <w:rPr>
          <w:rFonts w:cs="Arial"/>
          <w:color w:val="auto"/>
        </w:rPr>
        <w:t xml:space="preserve"> w dni robocze;</w:t>
      </w:r>
    </w:p>
    <w:p w14:paraId="5A999F27" w14:textId="77777777" w:rsidR="00EE1A91" w:rsidRPr="00C73C52" w:rsidRDefault="00EE1A91" w:rsidP="001E30EA">
      <w:pPr>
        <w:numPr>
          <w:ilvl w:val="0"/>
          <w:numId w:val="61"/>
        </w:numPr>
        <w:contextualSpacing/>
        <w:jc w:val="both"/>
        <w:rPr>
          <w:rFonts w:cs="Arial"/>
          <w:color w:val="auto"/>
        </w:rPr>
      </w:pPr>
      <w:r w:rsidRPr="00C73C52">
        <w:rPr>
          <w:rFonts w:cs="Arial"/>
          <w:color w:val="auto"/>
        </w:rPr>
        <w:t>w temperaturze nie niższej niż 0°C, przy wilgotności względnej nie większej niż 75%;</w:t>
      </w:r>
    </w:p>
    <w:p w14:paraId="527B6F63" w14:textId="77777777" w:rsidR="00EE1A91" w:rsidRPr="00C73C52" w:rsidRDefault="00EE1A91" w:rsidP="001E30EA">
      <w:pPr>
        <w:numPr>
          <w:ilvl w:val="0"/>
          <w:numId w:val="61"/>
        </w:numPr>
        <w:contextualSpacing/>
        <w:jc w:val="both"/>
        <w:rPr>
          <w:rFonts w:cs="Arial"/>
          <w:color w:val="auto"/>
        </w:rPr>
      </w:pPr>
      <w:r w:rsidRPr="00C73C52">
        <w:rPr>
          <w:rFonts w:cs="Arial"/>
          <w:color w:val="auto"/>
        </w:rPr>
        <w:t>bez opadów atmosferycznych.</w:t>
      </w:r>
    </w:p>
    <w:p w14:paraId="646D0919" w14:textId="77777777" w:rsidR="00EE1A91" w:rsidRPr="00C73C52" w:rsidRDefault="00EE1A91" w:rsidP="00EE1A91">
      <w:pPr>
        <w:jc w:val="both"/>
        <w:rPr>
          <w:rFonts w:cs="Arial"/>
          <w:color w:val="auto"/>
        </w:rPr>
      </w:pPr>
    </w:p>
    <w:p w14:paraId="4602DFA5" w14:textId="77777777" w:rsidR="00EE1A91" w:rsidRPr="00C73C52" w:rsidRDefault="00EE1A91" w:rsidP="001E30EA">
      <w:pPr>
        <w:pStyle w:val="Akapitzlist"/>
        <w:keepNext/>
        <w:keepLines/>
        <w:numPr>
          <w:ilvl w:val="2"/>
          <w:numId w:val="106"/>
        </w:numPr>
        <w:outlineLvl w:val="2"/>
        <w:rPr>
          <w:rFonts w:eastAsiaTheme="majorEastAsia" w:cs="Arial"/>
          <w:b/>
          <w:bCs/>
          <w:color w:val="auto"/>
          <w:sz w:val="24"/>
        </w:rPr>
      </w:pPr>
      <w:bookmarkStart w:id="190" w:name="_Toc517703114"/>
      <w:bookmarkStart w:id="191" w:name="_Toc1635992"/>
      <w:bookmarkStart w:id="192" w:name="_Toc85444203"/>
      <w:r w:rsidRPr="00C73C52">
        <w:rPr>
          <w:rFonts w:eastAsiaTheme="majorEastAsia" w:cs="Arial"/>
          <w:b/>
          <w:bCs/>
          <w:color w:val="auto"/>
          <w:sz w:val="24"/>
        </w:rPr>
        <w:t>Analiza SWOT</w:t>
      </w:r>
      <w:bookmarkEnd w:id="190"/>
      <w:bookmarkEnd w:id="191"/>
      <w:bookmarkEnd w:id="192"/>
    </w:p>
    <w:tbl>
      <w:tblPr>
        <w:tblStyle w:val="Tabela-Siatka71"/>
        <w:tblW w:w="9356" w:type="dxa"/>
        <w:tblInd w:w="108" w:type="dxa"/>
        <w:tblLook w:val="04A0" w:firstRow="1" w:lastRow="0" w:firstColumn="1" w:lastColumn="0" w:noHBand="0" w:noVBand="1"/>
      </w:tblPr>
      <w:tblGrid>
        <w:gridCol w:w="4564"/>
        <w:gridCol w:w="4792"/>
      </w:tblGrid>
      <w:tr w:rsidR="00C73C52" w:rsidRPr="00C73C52" w14:paraId="03538AA9" w14:textId="77777777" w:rsidTr="00ED62E9">
        <w:tc>
          <w:tcPr>
            <w:tcW w:w="9072" w:type="dxa"/>
            <w:gridSpan w:val="2"/>
            <w:tcBorders>
              <w:bottom w:val="single" w:sz="4" w:space="0" w:color="auto"/>
            </w:tcBorders>
            <w:shd w:val="clear" w:color="auto" w:fill="8EB936"/>
          </w:tcPr>
          <w:p w14:paraId="774A956E" w14:textId="77777777" w:rsidR="00EE1A91" w:rsidRPr="00C73C52" w:rsidRDefault="00EE1A91" w:rsidP="00EE1A91">
            <w:pPr>
              <w:jc w:val="center"/>
              <w:rPr>
                <w:rFonts w:cs="Arial"/>
                <w:color w:val="auto"/>
                <w:sz w:val="20"/>
                <w:szCs w:val="20"/>
              </w:rPr>
            </w:pPr>
            <w:r w:rsidRPr="00C73C52">
              <w:rPr>
                <w:rFonts w:cs="Arial"/>
                <w:color w:val="auto"/>
                <w:sz w:val="20"/>
                <w:szCs w:val="20"/>
              </w:rPr>
              <w:t>Promieniowanie elektromagnetyczne</w:t>
            </w:r>
          </w:p>
        </w:tc>
      </w:tr>
      <w:tr w:rsidR="00C73C52" w:rsidRPr="00C73C52" w14:paraId="0C94D258" w14:textId="77777777" w:rsidTr="00ED62E9">
        <w:tc>
          <w:tcPr>
            <w:tcW w:w="4425" w:type="dxa"/>
            <w:shd w:val="clear" w:color="auto" w:fill="BCCD2F"/>
          </w:tcPr>
          <w:p w14:paraId="36FB25E0" w14:textId="77777777" w:rsidR="00EE1A91" w:rsidRPr="00C73C52" w:rsidRDefault="00EE1A91" w:rsidP="00EE1A91">
            <w:pPr>
              <w:jc w:val="center"/>
              <w:rPr>
                <w:rFonts w:cs="Arial"/>
                <w:color w:val="auto"/>
                <w:sz w:val="20"/>
                <w:szCs w:val="20"/>
              </w:rPr>
            </w:pPr>
            <w:r w:rsidRPr="00C73C52">
              <w:rPr>
                <w:rFonts w:cs="Arial"/>
                <w:color w:val="auto"/>
                <w:sz w:val="20"/>
                <w:szCs w:val="20"/>
              </w:rPr>
              <w:t>Silne strony</w:t>
            </w:r>
          </w:p>
        </w:tc>
        <w:tc>
          <w:tcPr>
            <w:tcW w:w="4647" w:type="dxa"/>
            <w:shd w:val="clear" w:color="auto" w:fill="BCCD2F"/>
          </w:tcPr>
          <w:p w14:paraId="5BE8C9DC" w14:textId="77777777" w:rsidR="00EE1A91" w:rsidRPr="00C73C52" w:rsidRDefault="00EE1A91" w:rsidP="00EE1A91">
            <w:pPr>
              <w:jc w:val="center"/>
              <w:rPr>
                <w:rFonts w:cs="Arial"/>
                <w:color w:val="auto"/>
                <w:sz w:val="20"/>
                <w:szCs w:val="20"/>
              </w:rPr>
            </w:pPr>
            <w:r w:rsidRPr="00C73C52">
              <w:rPr>
                <w:rFonts w:cs="Arial"/>
                <w:color w:val="auto"/>
                <w:sz w:val="20"/>
                <w:szCs w:val="20"/>
              </w:rPr>
              <w:t>Słabe strony</w:t>
            </w:r>
          </w:p>
        </w:tc>
      </w:tr>
      <w:tr w:rsidR="00C73C52" w:rsidRPr="00C73C52" w14:paraId="430E7620" w14:textId="77777777" w:rsidTr="00ED62E9">
        <w:tc>
          <w:tcPr>
            <w:tcW w:w="4425" w:type="dxa"/>
            <w:tcBorders>
              <w:bottom w:val="single" w:sz="4" w:space="0" w:color="auto"/>
            </w:tcBorders>
          </w:tcPr>
          <w:p w14:paraId="44563024" w14:textId="77777777" w:rsidR="00EE1A91" w:rsidRPr="00C73C52" w:rsidRDefault="008A2DE7" w:rsidP="001E30EA">
            <w:pPr>
              <w:numPr>
                <w:ilvl w:val="0"/>
                <w:numId w:val="36"/>
              </w:numPr>
              <w:contextualSpacing/>
              <w:rPr>
                <w:rFonts w:cs="Arial"/>
                <w:color w:val="auto"/>
                <w:sz w:val="20"/>
                <w:szCs w:val="20"/>
              </w:rPr>
            </w:pPr>
            <w:r w:rsidRPr="00C73C52">
              <w:rPr>
                <w:rFonts w:cs="Arial"/>
                <w:color w:val="auto"/>
                <w:sz w:val="20"/>
                <w:szCs w:val="20"/>
              </w:rPr>
              <w:t>Niskie wartości</w:t>
            </w:r>
            <w:r w:rsidR="00EE1A91" w:rsidRPr="00C73C52">
              <w:rPr>
                <w:rFonts w:cs="Arial"/>
                <w:color w:val="auto"/>
                <w:sz w:val="20"/>
                <w:szCs w:val="20"/>
              </w:rPr>
              <w:t xml:space="preserve"> poziomów promieniowania PEM</w:t>
            </w:r>
            <w:r w:rsidRPr="00C73C52">
              <w:rPr>
                <w:rFonts w:cs="Arial"/>
                <w:color w:val="auto"/>
                <w:sz w:val="20"/>
                <w:szCs w:val="20"/>
              </w:rPr>
              <w:t xml:space="preserve"> na obszarach wiejskich</w:t>
            </w:r>
          </w:p>
        </w:tc>
        <w:tc>
          <w:tcPr>
            <w:tcW w:w="4647" w:type="dxa"/>
            <w:tcBorders>
              <w:bottom w:val="single" w:sz="4" w:space="0" w:color="auto"/>
            </w:tcBorders>
          </w:tcPr>
          <w:p w14:paraId="3981BB6E" w14:textId="77777777" w:rsidR="00EE1A91" w:rsidRPr="00C73C52" w:rsidRDefault="00EE1A91" w:rsidP="001E30EA">
            <w:pPr>
              <w:numPr>
                <w:ilvl w:val="0"/>
                <w:numId w:val="36"/>
              </w:numPr>
              <w:contextualSpacing/>
              <w:rPr>
                <w:rFonts w:eastAsia="Times New Roman" w:cs="Arial"/>
                <w:color w:val="auto"/>
                <w:sz w:val="20"/>
                <w:szCs w:val="20"/>
                <w:lang w:eastAsia="pl-PL"/>
              </w:rPr>
            </w:pPr>
            <w:r w:rsidRPr="00C73C52">
              <w:rPr>
                <w:rFonts w:eastAsia="Times New Roman" w:cs="Arial"/>
                <w:color w:val="auto"/>
                <w:sz w:val="20"/>
                <w:szCs w:val="20"/>
                <w:lang w:eastAsia="pl-PL"/>
              </w:rPr>
              <w:t xml:space="preserve">Lokalizacja masztów telefonii komórkowej na terenie </w:t>
            </w:r>
            <w:r w:rsidR="00AC2055" w:rsidRPr="00C73C52">
              <w:rPr>
                <w:rFonts w:eastAsia="Times New Roman" w:cs="Arial"/>
                <w:color w:val="auto"/>
                <w:sz w:val="20"/>
                <w:szCs w:val="20"/>
                <w:lang w:eastAsia="pl-PL"/>
              </w:rPr>
              <w:t>g</w:t>
            </w:r>
            <w:r w:rsidR="003E31F4" w:rsidRPr="00C73C52">
              <w:rPr>
                <w:rFonts w:eastAsia="Times New Roman" w:cs="Arial"/>
                <w:color w:val="auto"/>
                <w:sz w:val="20"/>
                <w:szCs w:val="20"/>
                <w:lang w:eastAsia="pl-PL"/>
              </w:rPr>
              <w:t>miny</w:t>
            </w:r>
            <w:r w:rsidR="00B43671" w:rsidRPr="00C73C52">
              <w:rPr>
                <w:rFonts w:eastAsia="Times New Roman" w:cs="Arial"/>
                <w:color w:val="auto"/>
                <w:sz w:val="20"/>
                <w:szCs w:val="20"/>
                <w:lang w:eastAsia="pl-PL"/>
              </w:rPr>
              <w:t xml:space="preserve"> Szczytno</w:t>
            </w:r>
            <w:r w:rsidRPr="00C73C52">
              <w:rPr>
                <w:rFonts w:eastAsia="Times New Roman" w:cs="Arial"/>
                <w:color w:val="auto"/>
                <w:sz w:val="20"/>
                <w:szCs w:val="20"/>
                <w:lang w:eastAsia="pl-PL"/>
              </w:rPr>
              <w:t>.</w:t>
            </w:r>
          </w:p>
          <w:p w14:paraId="41004972" w14:textId="77777777" w:rsidR="00B43671" w:rsidRPr="00C73C52" w:rsidRDefault="00B43671" w:rsidP="001E30EA">
            <w:pPr>
              <w:numPr>
                <w:ilvl w:val="0"/>
                <w:numId w:val="36"/>
              </w:numPr>
              <w:contextualSpacing/>
              <w:rPr>
                <w:rFonts w:eastAsia="Times New Roman" w:cs="Arial"/>
                <w:color w:val="auto"/>
                <w:sz w:val="20"/>
                <w:szCs w:val="20"/>
                <w:lang w:eastAsia="pl-PL"/>
              </w:rPr>
            </w:pPr>
            <w:r w:rsidRPr="00C73C52">
              <w:rPr>
                <w:rFonts w:eastAsia="Times New Roman" w:cs="Arial"/>
                <w:color w:val="auto"/>
                <w:sz w:val="20"/>
                <w:szCs w:val="20"/>
                <w:lang w:eastAsia="pl-PL"/>
              </w:rPr>
              <w:t>Lokalizacja instalacji wytwarzających pole elektromagnetyczne na terenie gminy Szczytno.</w:t>
            </w:r>
          </w:p>
        </w:tc>
      </w:tr>
      <w:tr w:rsidR="00C73C52" w:rsidRPr="00C73C52" w14:paraId="204F1DF1" w14:textId="77777777" w:rsidTr="00ED62E9">
        <w:tc>
          <w:tcPr>
            <w:tcW w:w="4425" w:type="dxa"/>
            <w:tcBorders>
              <w:bottom w:val="single" w:sz="4" w:space="0" w:color="auto"/>
            </w:tcBorders>
            <w:shd w:val="clear" w:color="auto" w:fill="BCCD2F"/>
          </w:tcPr>
          <w:p w14:paraId="1CD6900E" w14:textId="77777777" w:rsidR="00EE1A91" w:rsidRPr="00C73C52" w:rsidRDefault="00EE1A91" w:rsidP="00EE1A91">
            <w:pPr>
              <w:jc w:val="center"/>
              <w:rPr>
                <w:rFonts w:cs="Arial"/>
                <w:color w:val="auto"/>
                <w:sz w:val="20"/>
                <w:szCs w:val="20"/>
              </w:rPr>
            </w:pPr>
            <w:r w:rsidRPr="00C73C52">
              <w:rPr>
                <w:rFonts w:cs="Arial"/>
                <w:color w:val="auto"/>
                <w:sz w:val="20"/>
                <w:szCs w:val="20"/>
              </w:rPr>
              <w:t>Szanse</w:t>
            </w:r>
          </w:p>
        </w:tc>
        <w:tc>
          <w:tcPr>
            <w:tcW w:w="4647" w:type="dxa"/>
            <w:tcBorders>
              <w:bottom w:val="single" w:sz="4" w:space="0" w:color="auto"/>
            </w:tcBorders>
            <w:shd w:val="clear" w:color="auto" w:fill="BCCD2F"/>
          </w:tcPr>
          <w:p w14:paraId="6E61282C" w14:textId="77777777" w:rsidR="00EE1A91" w:rsidRPr="00C73C52" w:rsidRDefault="00EE1A91" w:rsidP="00EE1A91">
            <w:pPr>
              <w:jc w:val="center"/>
              <w:rPr>
                <w:rFonts w:cs="Arial"/>
                <w:color w:val="auto"/>
                <w:sz w:val="20"/>
                <w:szCs w:val="20"/>
              </w:rPr>
            </w:pPr>
            <w:r w:rsidRPr="00C73C52">
              <w:rPr>
                <w:rFonts w:cs="Arial"/>
                <w:color w:val="auto"/>
                <w:sz w:val="20"/>
                <w:szCs w:val="20"/>
              </w:rPr>
              <w:t>Zagrożenia</w:t>
            </w:r>
          </w:p>
        </w:tc>
      </w:tr>
      <w:tr w:rsidR="00EE1A91" w:rsidRPr="00C73C52" w14:paraId="3153F905" w14:textId="77777777" w:rsidTr="00ED62E9">
        <w:trPr>
          <w:trHeight w:val="963"/>
        </w:trPr>
        <w:tc>
          <w:tcPr>
            <w:tcW w:w="4425" w:type="dxa"/>
            <w:tcBorders>
              <w:bottom w:val="single" w:sz="4" w:space="0" w:color="auto"/>
            </w:tcBorders>
            <w:shd w:val="clear" w:color="auto" w:fill="auto"/>
          </w:tcPr>
          <w:p w14:paraId="163C6711" w14:textId="77777777" w:rsidR="00EE1A91" w:rsidRPr="00C73C52" w:rsidRDefault="00EE1A91" w:rsidP="001E30EA">
            <w:pPr>
              <w:numPr>
                <w:ilvl w:val="0"/>
                <w:numId w:val="18"/>
              </w:numPr>
              <w:contextualSpacing/>
              <w:rPr>
                <w:rFonts w:cs="Arial"/>
                <w:color w:val="auto"/>
                <w:sz w:val="20"/>
                <w:szCs w:val="20"/>
              </w:rPr>
            </w:pPr>
            <w:r w:rsidRPr="00C73C52">
              <w:rPr>
                <w:rFonts w:cs="Arial"/>
                <w:color w:val="auto"/>
                <w:sz w:val="20"/>
                <w:szCs w:val="20"/>
              </w:rPr>
              <w:t xml:space="preserve">Badania poziomów PEM na terenie </w:t>
            </w:r>
            <w:r w:rsidR="00AC2055" w:rsidRPr="00C73C52">
              <w:rPr>
                <w:rFonts w:cs="Arial"/>
                <w:color w:val="auto"/>
                <w:sz w:val="20"/>
                <w:szCs w:val="20"/>
              </w:rPr>
              <w:t>g</w:t>
            </w:r>
            <w:r w:rsidR="003E31F4" w:rsidRPr="00C73C52">
              <w:rPr>
                <w:rFonts w:cs="Arial"/>
                <w:color w:val="auto"/>
                <w:sz w:val="20"/>
                <w:szCs w:val="20"/>
              </w:rPr>
              <w:t>miny</w:t>
            </w:r>
            <w:r w:rsidRPr="00C73C52">
              <w:rPr>
                <w:rFonts w:cs="Arial"/>
                <w:color w:val="auto"/>
                <w:sz w:val="20"/>
                <w:szCs w:val="20"/>
              </w:rPr>
              <w:t>,</w:t>
            </w:r>
          </w:p>
          <w:p w14:paraId="264AB9B7" w14:textId="77777777" w:rsidR="00EE1A91" w:rsidRPr="00C73C52" w:rsidRDefault="00EE1A91" w:rsidP="001E30EA">
            <w:pPr>
              <w:numPr>
                <w:ilvl w:val="0"/>
                <w:numId w:val="18"/>
              </w:numPr>
              <w:contextualSpacing/>
              <w:rPr>
                <w:rFonts w:cs="Arial"/>
                <w:color w:val="auto"/>
                <w:sz w:val="20"/>
                <w:szCs w:val="20"/>
              </w:rPr>
            </w:pPr>
            <w:r w:rsidRPr="00C73C52">
              <w:rPr>
                <w:rFonts w:cs="Arial"/>
                <w:color w:val="auto"/>
                <w:sz w:val="20"/>
                <w:szCs w:val="20"/>
              </w:rPr>
              <w:t>Uwzględnianie w Planach Zagospodarowania Przestrzennego źródeł promieniowania PEM,</w:t>
            </w:r>
          </w:p>
        </w:tc>
        <w:tc>
          <w:tcPr>
            <w:tcW w:w="4647" w:type="dxa"/>
            <w:tcBorders>
              <w:bottom w:val="single" w:sz="4" w:space="0" w:color="auto"/>
            </w:tcBorders>
            <w:shd w:val="clear" w:color="auto" w:fill="auto"/>
          </w:tcPr>
          <w:p w14:paraId="1BC36059" w14:textId="77777777" w:rsidR="00EE1A91" w:rsidRPr="00C73C52" w:rsidRDefault="00EE1A91" w:rsidP="001E30EA">
            <w:pPr>
              <w:numPr>
                <w:ilvl w:val="0"/>
                <w:numId w:val="18"/>
              </w:numPr>
              <w:contextualSpacing/>
              <w:rPr>
                <w:rFonts w:cs="Arial"/>
                <w:color w:val="auto"/>
                <w:sz w:val="20"/>
                <w:szCs w:val="20"/>
              </w:rPr>
            </w:pPr>
            <w:r w:rsidRPr="00C73C52">
              <w:rPr>
                <w:rFonts w:cs="Arial"/>
                <w:color w:val="auto"/>
                <w:sz w:val="20"/>
                <w:szCs w:val="20"/>
              </w:rPr>
              <w:t>Umieszczanie nowych źródeł PEM w pobliżu już istniejących co może spowodować spotęgowanie efektu wytwarzanych pól.</w:t>
            </w:r>
          </w:p>
        </w:tc>
      </w:tr>
    </w:tbl>
    <w:p w14:paraId="7D85019D" w14:textId="77777777" w:rsidR="00EE1A91" w:rsidRPr="00C73C52" w:rsidRDefault="00EE1A91" w:rsidP="00EE1A91">
      <w:pPr>
        <w:rPr>
          <w:rFonts w:cs="Arial"/>
          <w:color w:val="auto"/>
        </w:rPr>
      </w:pPr>
    </w:p>
    <w:p w14:paraId="729BEB34" w14:textId="77777777" w:rsidR="00EE1A91" w:rsidRPr="00C73C52" w:rsidRDefault="00EE1A91" w:rsidP="00EE1A91">
      <w:pPr>
        <w:spacing w:after="200"/>
        <w:rPr>
          <w:rFonts w:eastAsiaTheme="majorEastAsia" w:cs="Arial"/>
          <w:b/>
          <w:bCs/>
          <w:color w:val="auto"/>
          <w:sz w:val="28"/>
          <w:szCs w:val="26"/>
        </w:rPr>
      </w:pPr>
      <w:r w:rsidRPr="00C73C52">
        <w:rPr>
          <w:rFonts w:cs="Arial"/>
          <w:color w:val="auto"/>
        </w:rPr>
        <w:br w:type="page"/>
      </w:r>
    </w:p>
    <w:p w14:paraId="629B1DCE" w14:textId="77777777" w:rsidR="00EE1A91" w:rsidRPr="00C73C52" w:rsidRDefault="00EE1A91" w:rsidP="001E30EA">
      <w:pPr>
        <w:pStyle w:val="Akapitzlist"/>
        <w:keepNext/>
        <w:keepLines/>
        <w:numPr>
          <w:ilvl w:val="1"/>
          <w:numId w:val="106"/>
        </w:numPr>
        <w:outlineLvl w:val="1"/>
        <w:rPr>
          <w:rFonts w:eastAsiaTheme="majorEastAsia" w:cs="Arial"/>
          <w:b/>
          <w:bCs/>
          <w:color w:val="auto"/>
          <w:sz w:val="28"/>
          <w:szCs w:val="26"/>
        </w:rPr>
      </w:pPr>
      <w:bookmarkStart w:id="193" w:name="_Toc1635993"/>
      <w:bookmarkStart w:id="194" w:name="_Toc85444204"/>
      <w:r w:rsidRPr="00C73C52">
        <w:rPr>
          <w:rFonts w:eastAsiaTheme="majorEastAsia" w:cs="Arial"/>
          <w:b/>
          <w:bCs/>
          <w:color w:val="auto"/>
          <w:sz w:val="28"/>
          <w:szCs w:val="26"/>
        </w:rPr>
        <w:lastRenderedPageBreak/>
        <w:t>Gospodarowanie wodami</w:t>
      </w:r>
      <w:bookmarkEnd w:id="193"/>
      <w:bookmarkEnd w:id="194"/>
    </w:p>
    <w:p w14:paraId="73D341AC" w14:textId="77777777" w:rsidR="00EE1A91" w:rsidRPr="00C73C52" w:rsidRDefault="00EE1A91" w:rsidP="001E30EA">
      <w:pPr>
        <w:pStyle w:val="Akapitzlist"/>
        <w:keepNext/>
        <w:keepLines/>
        <w:numPr>
          <w:ilvl w:val="2"/>
          <w:numId w:val="106"/>
        </w:numPr>
        <w:outlineLvl w:val="2"/>
        <w:rPr>
          <w:rFonts w:eastAsia="Times New Roman" w:cs="Arial"/>
          <w:b/>
          <w:bCs/>
          <w:color w:val="auto"/>
        </w:rPr>
      </w:pPr>
      <w:bookmarkStart w:id="195" w:name="_Toc350419114"/>
      <w:bookmarkStart w:id="196" w:name="_Toc379803258"/>
      <w:bookmarkStart w:id="197" w:name="_Toc420324346"/>
      <w:bookmarkStart w:id="198" w:name="_Toc1635994"/>
      <w:bookmarkStart w:id="199" w:name="_Toc85444205"/>
      <w:bookmarkEnd w:id="176"/>
      <w:bookmarkEnd w:id="177"/>
      <w:bookmarkEnd w:id="178"/>
      <w:r w:rsidRPr="00C73C52">
        <w:rPr>
          <w:rFonts w:eastAsia="Times New Roman" w:cs="Arial"/>
          <w:b/>
          <w:bCs/>
          <w:color w:val="auto"/>
        </w:rPr>
        <w:t>Stan wyjściowy</w:t>
      </w:r>
      <w:bookmarkEnd w:id="195"/>
      <w:r w:rsidRPr="00C73C52">
        <w:rPr>
          <w:rFonts w:eastAsia="Times New Roman" w:cs="Arial"/>
          <w:b/>
          <w:bCs/>
          <w:color w:val="auto"/>
        </w:rPr>
        <w:t xml:space="preserve"> - wody powierzchniowe</w:t>
      </w:r>
      <w:bookmarkEnd w:id="196"/>
      <w:bookmarkEnd w:id="197"/>
      <w:bookmarkEnd w:id="198"/>
      <w:bookmarkEnd w:id="199"/>
    </w:p>
    <w:p w14:paraId="0A8B5B86" w14:textId="6350282E" w:rsidR="00EE1A91" w:rsidRPr="00C73C52" w:rsidRDefault="00EE1A91" w:rsidP="00EE1A91">
      <w:pPr>
        <w:autoSpaceDE w:val="0"/>
        <w:autoSpaceDN w:val="0"/>
        <w:adjustRightInd w:val="0"/>
        <w:ind w:firstLine="644"/>
        <w:jc w:val="both"/>
        <w:rPr>
          <w:rFonts w:eastAsia="Calibri" w:cs="Arial"/>
          <w:color w:val="auto"/>
          <w:lang w:eastAsia="pl-PL"/>
        </w:rPr>
      </w:pPr>
      <w:r w:rsidRPr="00C73C52">
        <w:rPr>
          <w:rFonts w:eastAsia="Calibri" w:cs="Arial"/>
          <w:color w:val="auto"/>
          <w:lang w:eastAsia="pl-PL"/>
        </w:rPr>
        <w:t xml:space="preserve">Obszar </w:t>
      </w:r>
      <w:r w:rsidR="00C73C52" w:rsidRPr="00C73C52">
        <w:rPr>
          <w:rFonts w:eastAsia="Calibri" w:cs="Arial"/>
          <w:color w:val="auto"/>
          <w:lang w:eastAsia="pl-PL"/>
        </w:rPr>
        <w:t>gminy Szczytno</w:t>
      </w:r>
      <w:r w:rsidRPr="00C73C52">
        <w:rPr>
          <w:rFonts w:eastAsia="Calibri" w:cs="Arial"/>
          <w:color w:val="auto"/>
          <w:lang w:eastAsia="pl-PL"/>
        </w:rPr>
        <w:t xml:space="preserve"> leży w zlewniach następujących rzecznych jednolitych części wód powierzchniowych (JCWP)</w:t>
      </w:r>
    </w:p>
    <w:p w14:paraId="1F42D6DC" w14:textId="77777777" w:rsidR="00EE1A91" w:rsidRPr="00C73C52" w:rsidRDefault="00EE1A91" w:rsidP="00EE1A91">
      <w:pPr>
        <w:autoSpaceDE w:val="0"/>
        <w:autoSpaceDN w:val="0"/>
        <w:adjustRightInd w:val="0"/>
        <w:jc w:val="both"/>
        <w:rPr>
          <w:rFonts w:eastAsia="Calibri" w:cs="Arial"/>
          <w:color w:val="auto"/>
          <w:lang w:eastAsia="pl-PL"/>
        </w:rPr>
      </w:pPr>
    </w:p>
    <w:p w14:paraId="62396BB8" w14:textId="3076D0DB" w:rsidR="00F557A3" w:rsidRPr="00C73C52" w:rsidRDefault="00F557A3" w:rsidP="00F557A3">
      <w:pPr>
        <w:spacing w:line="240" w:lineRule="auto"/>
        <w:jc w:val="both"/>
        <w:rPr>
          <w:rFonts w:cs="Arial"/>
          <w:b/>
          <w:bCs/>
          <w:color w:val="auto"/>
          <w:sz w:val="20"/>
          <w:szCs w:val="18"/>
        </w:rPr>
      </w:pPr>
      <w:bookmarkStart w:id="200" w:name="_Toc74314795"/>
      <w:bookmarkStart w:id="201" w:name="_Toc85444104"/>
      <w:bookmarkStart w:id="202" w:name="_Toc437524292"/>
      <w:bookmarkStart w:id="203" w:name="_Toc350419116"/>
      <w:bookmarkStart w:id="204" w:name="_Toc379803262"/>
      <w:bookmarkStart w:id="205" w:name="_Toc420324350"/>
      <w:r w:rsidRPr="00C73C52">
        <w:rPr>
          <w:rFonts w:cs="Arial"/>
          <w:b/>
          <w:bCs/>
          <w:color w:val="auto"/>
          <w:sz w:val="20"/>
          <w:szCs w:val="18"/>
        </w:rPr>
        <w:t xml:space="preserve">Tabela </w:t>
      </w:r>
      <w:r w:rsidR="00C44B54" w:rsidRPr="00C73C52">
        <w:rPr>
          <w:rFonts w:cs="Arial"/>
          <w:b/>
          <w:bCs/>
          <w:color w:val="auto"/>
          <w:sz w:val="20"/>
          <w:szCs w:val="18"/>
        </w:rPr>
        <w:fldChar w:fldCharType="begin"/>
      </w:r>
      <w:r w:rsidRPr="00C73C52">
        <w:rPr>
          <w:rFonts w:cs="Arial"/>
          <w:b/>
          <w:bCs/>
          <w:color w:val="auto"/>
          <w:sz w:val="20"/>
          <w:szCs w:val="18"/>
        </w:rPr>
        <w:instrText xml:space="preserve"> SEQ Tabela \* ARABIC </w:instrText>
      </w:r>
      <w:r w:rsidR="00C44B54" w:rsidRPr="00C73C52">
        <w:rPr>
          <w:rFonts w:cs="Arial"/>
          <w:b/>
          <w:bCs/>
          <w:color w:val="auto"/>
          <w:sz w:val="20"/>
          <w:szCs w:val="18"/>
        </w:rPr>
        <w:fldChar w:fldCharType="separate"/>
      </w:r>
      <w:r w:rsidR="00DA4FEC">
        <w:rPr>
          <w:rFonts w:cs="Arial"/>
          <w:b/>
          <w:bCs/>
          <w:noProof/>
          <w:color w:val="auto"/>
          <w:sz w:val="20"/>
          <w:szCs w:val="18"/>
        </w:rPr>
        <w:t>25</w:t>
      </w:r>
      <w:r w:rsidR="00C44B54" w:rsidRPr="00C73C52">
        <w:rPr>
          <w:rFonts w:cs="Arial"/>
          <w:b/>
          <w:bCs/>
          <w:noProof/>
          <w:color w:val="auto"/>
          <w:sz w:val="20"/>
          <w:szCs w:val="18"/>
        </w:rPr>
        <w:fldChar w:fldCharType="end"/>
      </w:r>
      <w:r w:rsidRPr="00C73C52">
        <w:rPr>
          <w:rFonts w:cs="Arial"/>
          <w:b/>
          <w:bCs/>
          <w:color w:val="auto"/>
          <w:sz w:val="20"/>
          <w:szCs w:val="18"/>
        </w:rPr>
        <w:t>. Jednolite Części Wód Powierzchniowych znajd</w:t>
      </w:r>
      <w:r w:rsidR="00B43671" w:rsidRPr="00C73C52">
        <w:rPr>
          <w:rFonts w:cs="Arial"/>
          <w:b/>
          <w:bCs/>
          <w:color w:val="auto"/>
          <w:sz w:val="20"/>
          <w:szCs w:val="18"/>
        </w:rPr>
        <w:t>ujące się na obszarze gminy Szczytno</w:t>
      </w:r>
      <w:r w:rsidRPr="00C73C52">
        <w:rPr>
          <w:rFonts w:cs="Arial"/>
          <w:b/>
          <w:bCs/>
          <w:color w:val="auto"/>
          <w:sz w:val="20"/>
          <w:szCs w:val="18"/>
        </w:rPr>
        <w:t>.</w:t>
      </w:r>
      <w:bookmarkEnd w:id="200"/>
      <w:bookmarkEnd w:id="201"/>
    </w:p>
    <w:tbl>
      <w:tblPr>
        <w:tblStyle w:val="Styl11"/>
        <w:tblW w:w="9072" w:type="dxa"/>
        <w:tblLook w:val="0000" w:firstRow="0" w:lastRow="0" w:firstColumn="0" w:lastColumn="0" w:noHBand="0" w:noVBand="0"/>
      </w:tblPr>
      <w:tblGrid>
        <w:gridCol w:w="6521"/>
        <w:gridCol w:w="2551"/>
      </w:tblGrid>
      <w:tr w:rsidR="00C73C52" w:rsidRPr="00C73C52" w14:paraId="28F3B0E1" w14:textId="77777777" w:rsidTr="00F557A3">
        <w:trPr>
          <w:cnfStyle w:val="000000100000" w:firstRow="0" w:lastRow="0" w:firstColumn="0" w:lastColumn="0" w:oddVBand="0" w:evenVBand="0" w:oddHBand="1" w:evenHBand="0" w:firstRowFirstColumn="0" w:firstRowLastColumn="0" w:lastRowFirstColumn="0" w:lastRowLastColumn="0"/>
          <w:trHeight w:val="453"/>
        </w:trPr>
        <w:tc>
          <w:tcPr>
            <w:tcW w:w="3594" w:type="pct"/>
            <w:shd w:val="clear" w:color="auto" w:fill="9BBB59" w:themeFill="accent3"/>
          </w:tcPr>
          <w:p w14:paraId="4FE65BB7" w14:textId="77777777" w:rsidR="00F557A3" w:rsidRPr="00C73C52" w:rsidRDefault="00F557A3" w:rsidP="00F557A3">
            <w:pPr>
              <w:spacing w:before="40"/>
              <w:jc w:val="center"/>
              <w:rPr>
                <w:rFonts w:eastAsiaTheme="minorEastAsia" w:cs="Arial"/>
                <w:b/>
                <w:bCs/>
                <w:color w:val="auto"/>
                <w:sz w:val="20"/>
                <w:szCs w:val="18"/>
                <w:lang w:eastAsia="pl-PL"/>
              </w:rPr>
            </w:pPr>
            <w:r w:rsidRPr="00C73C52">
              <w:rPr>
                <w:rFonts w:eastAsiaTheme="minorEastAsia" w:cs="Arial"/>
                <w:b/>
                <w:bCs/>
                <w:color w:val="auto"/>
                <w:sz w:val="20"/>
                <w:szCs w:val="18"/>
                <w:lang w:eastAsia="pl-PL"/>
              </w:rPr>
              <w:t>Nazwa JCWP</w:t>
            </w:r>
          </w:p>
        </w:tc>
        <w:tc>
          <w:tcPr>
            <w:tcW w:w="1406" w:type="pct"/>
            <w:shd w:val="clear" w:color="auto" w:fill="9BBB59" w:themeFill="accent3"/>
          </w:tcPr>
          <w:p w14:paraId="53596E92" w14:textId="77777777" w:rsidR="00F557A3" w:rsidRPr="00C73C52" w:rsidRDefault="00F557A3" w:rsidP="00F557A3">
            <w:pPr>
              <w:spacing w:before="40"/>
              <w:jc w:val="center"/>
              <w:rPr>
                <w:rFonts w:eastAsiaTheme="minorEastAsia" w:cs="Arial"/>
                <w:b/>
                <w:bCs/>
                <w:color w:val="auto"/>
                <w:sz w:val="20"/>
                <w:szCs w:val="18"/>
                <w:lang w:eastAsia="pl-PL"/>
              </w:rPr>
            </w:pPr>
            <w:r w:rsidRPr="00C73C52">
              <w:rPr>
                <w:rFonts w:eastAsiaTheme="minorEastAsia" w:cs="Arial"/>
                <w:b/>
                <w:bCs/>
                <w:color w:val="auto"/>
                <w:sz w:val="20"/>
                <w:szCs w:val="18"/>
                <w:lang w:eastAsia="pl-PL"/>
              </w:rPr>
              <w:t>Kod JCWP</w:t>
            </w:r>
          </w:p>
        </w:tc>
      </w:tr>
      <w:tr w:rsidR="00C73C52" w:rsidRPr="00C73C52" w14:paraId="5A9277FE" w14:textId="77777777" w:rsidTr="00F557A3">
        <w:trPr>
          <w:cnfStyle w:val="000000010000" w:firstRow="0" w:lastRow="0" w:firstColumn="0" w:lastColumn="0" w:oddVBand="0" w:evenVBand="0" w:oddHBand="0" w:evenHBand="1" w:firstRowFirstColumn="0" w:firstRowLastColumn="0" w:lastRowFirstColumn="0" w:lastRowLastColumn="0"/>
          <w:trHeight w:val="227"/>
        </w:trPr>
        <w:tc>
          <w:tcPr>
            <w:tcW w:w="3594" w:type="pct"/>
          </w:tcPr>
          <w:p w14:paraId="27D57969" w14:textId="77777777" w:rsidR="00F557A3" w:rsidRPr="00C73C52" w:rsidRDefault="00AC426A" w:rsidP="00F557A3">
            <w:pPr>
              <w:jc w:val="center"/>
              <w:rPr>
                <w:rFonts w:cs="Arial"/>
                <w:color w:val="auto"/>
                <w:sz w:val="20"/>
                <w:szCs w:val="20"/>
              </w:rPr>
            </w:pPr>
            <w:proofErr w:type="spellStart"/>
            <w:r w:rsidRPr="00C73C52">
              <w:rPr>
                <w:rFonts w:cs="Arial"/>
                <w:color w:val="auto"/>
                <w:sz w:val="20"/>
                <w:szCs w:val="20"/>
              </w:rPr>
              <w:t>Marksoby</w:t>
            </w:r>
            <w:proofErr w:type="spellEnd"/>
          </w:p>
        </w:tc>
        <w:tc>
          <w:tcPr>
            <w:tcW w:w="1406" w:type="pct"/>
          </w:tcPr>
          <w:p w14:paraId="439F8A89" w14:textId="77777777" w:rsidR="00F557A3" w:rsidRPr="00C73C52" w:rsidRDefault="00AC426A" w:rsidP="00F557A3">
            <w:pPr>
              <w:jc w:val="center"/>
              <w:rPr>
                <w:rFonts w:cs="Arial"/>
                <w:color w:val="auto"/>
                <w:sz w:val="20"/>
                <w:szCs w:val="20"/>
              </w:rPr>
            </w:pPr>
            <w:r w:rsidRPr="00C73C52">
              <w:rPr>
                <w:rFonts w:cs="Arial"/>
                <w:color w:val="auto"/>
                <w:sz w:val="20"/>
                <w:szCs w:val="20"/>
              </w:rPr>
              <w:t>LW30279</w:t>
            </w:r>
          </w:p>
        </w:tc>
      </w:tr>
      <w:tr w:rsidR="00C73C52" w:rsidRPr="00C73C52" w14:paraId="5C3B1E38" w14:textId="77777777" w:rsidTr="00F557A3">
        <w:trPr>
          <w:cnfStyle w:val="000000100000" w:firstRow="0" w:lastRow="0" w:firstColumn="0" w:lastColumn="0" w:oddVBand="0" w:evenVBand="0" w:oddHBand="1" w:evenHBand="0" w:firstRowFirstColumn="0" w:firstRowLastColumn="0" w:lastRowFirstColumn="0" w:lastRowLastColumn="0"/>
          <w:trHeight w:val="227"/>
        </w:trPr>
        <w:tc>
          <w:tcPr>
            <w:tcW w:w="3594" w:type="pct"/>
          </w:tcPr>
          <w:p w14:paraId="40123D64" w14:textId="77777777" w:rsidR="00F557A3" w:rsidRPr="00C73C52" w:rsidRDefault="00AC426A" w:rsidP="00F557A3">
            <w:pPr>
              <w:jc w:val="center"/>
              <w:rPr>
                <w:rFonts w:cs="Arial"/>
                <w:color w:val="auto"/>
                <w:sz w:val="20"/>
                <w:szCs w:val="20"/>
              </w:rPr>
            </w:pPr>
            <w:r w:rsidRPr="00C73C52">
              <w:rPr>
                <w:rFonts w:cs="Arial"/>
                <w:color w:val="auto"/>
                <w:sz w:val="20"/>
                <w:szCs w:val="20"/>
              </w:rPr>
              <w:t>Sasek Wielki</w:t>
            </w:r>
          </w:p>
        </w:tc>
        <w:tc>
          <w:tcPr>
            <w:tcW w:w="1406" w:type="pct"/>
          </w:tcPr>
          <w:p w14:paraId="16C9F14F" w14:textId="77777777" w:rsidR="00F557A3" w:rsidRPr="00C73C52" w:rsidRDefault="00AC426A" w:rsidP="00F557A3">
            <w:pPr>
              <w:jc w:val="center"/>
              <w:rPr>
                <w:rFonts w:cs="Arial"/>
                <w:color w:val="auto"/>
                <w:sz w:val="20"/>
                <w:szCs w:val="20"/>
              </w:rPr>
            </w:pPr>
            <w:r w:rsidRPr="00C73C52">
              <w:rPr>
                <w:rFonts w:cs="Arial"/>
                <w:color w:val="auto"/>
                <w:sz w:val="20"/>
                <w:szCs w:val="20"/>
              </w:rPr>
              <w:t>LW30300</w:t>
            </w:r>
          </w:p>
        </w:tc>
      </w:tr>
      <w:tr w:rsidR="00C73C52" w:rsidRPr="00C73C52" w14:paraId="398C4A8A" w14:textId="77777777" w:rsidTr="00F557A3">
        <w:trPr>
          <w:cnfStyle w:val="000000010000" w:firstRow="0" w:lastRow="0" w:firstColumn="0" w:lastColumn="0" w:oddVBand="0" w:evenVBand="0" w:oddHBand="0" w:evenHBand="1" w:firstRowFirstColumn="0" w:firstRowLastColumn="0" w:lastRowFirstColumn="0" w:lastRowLastColumn="0"/>
          <w:trHeight w:val="227"/>
        </w:trPr>
        <w:tc>
          <w:tcPr>
            <w:tcW w:w="3594" w:type="pct"/>
          </w:tcPr>
          <w:p w14:paraId="63031EDC" w14:textId="77777777" w:rsidR="00F557A3" w:rsidRPr="00C73C52" w:rsidRDefault="00AC426A" w:rsidP="00F557A3">
            <w:pPr>
              <w:jc w:val="center"/>
              <w:rPr>
                <w:rFonts w:cs="Arial"/>
                <w:color w:val="auto"/>
                <w:sz w:val="20"/>
                <w:szCs w:val="20"/>
              </w:rPr>
            </w:pPr>
            <w:r w:rsidRPr="00C73C52">
              <w:rPr>
                <w:rFonts w:cs="Arial"/>
                <w:color w:val="auto"/>
                <w:sz w:val="20"/>
                <w:szCs w:val="20"/>
              </w:rPr>
              <w:t>Sędańskie</w:t>
            </w:r>
          </w:p>
        </w:tc>
        <w:tc>
          <w:tcPr>
            <w:tcW w:w="1406" w:type="pct"/>
          </w:tcPr>
          <w:p w14:paraId="09C3D9EF" w14:textId="77777777" w:rsidR="00F557A3" w:rsidRPr="00C73C52" w:rsidRDefault="00AC426A" w:rsidP="00F557A3">
            <w:pPr>
              <w:jc w:val="center"/>
              <w:rPr>
                <w:rFonts w:cs="Arial"/>
                <w:color w:val="auto"/>
                <w:sz w:val="20"/>
                <w:szCs w:val="20"/>
              </w:rPr>
            </w:pPr>
            <w:r w:rsidRPr="00C73C52">
              <w:rPr>
                <w:rFonts w:cs="Arial"/>
                <w:color w:val="auto"/>
                <w:sz w:val="20"/>
                <w:szCs w:val="20"/>
              </w:rPr>
              <w:t>LW30311</w:t>
            </w:r>
          </w:p>
        </w:tc>
      </w:tr>
      <w:tr w:rsidR="00C73C52" w:rsidRPr="00C73C52" w14:paraId="486C6A29" w14:textId="77777777" w:rsidTr="00F557A3">
        <w:trPr>
          <w:cnfStyle w:val="000000100000" w:firstRow="0" w:lastRow="0" w:firstColumn="0" w:lastColumn="0" w:oddVBand="0" w:evenVBand="0" w:oddHBand="1" w:evenHBand="0" w:firstRowFirstColumn="0" w:firstRowLastColumn="0" w:lastRowFirstColumn="0" w:lastRowLastColumn="0"/>
          <w:trHeight w:val="227"/>
        </w:trPr>
        <w:tc>
          <w:tcPr>
            <w:tcW w:w="3594" w:type="pct"/>
          </w:tcPr>
          <w:p w14:paraId="56146A1F" w14:textId="3B88A4AC" w:rsidR="00F557A3" w:rsidRPr="00C73C52" w:rsidRDefault="00EF0F7B" w:rsidP="00F557A3">
            <w:pPr>
              <w:jc w:val="center"/>
              <w:rPr>
                <w:rFonts w:cs="Arial"/>
                <w:color w:val="auto"/>
                <w:sz w:val="20"/>
                <w:szCs w:val="20"/>
              </w:rPr>
            </w:pPr>
            <w:r w:rsidRPr="00C73C52">
              <w:rPr>
                <w:rFonts w:cs="Arial"/>
                <w:color w:val="auto"/>
                <w:sz w:val="20"/>
                <w:szCs w:val="20"/>
              </w:rPr>
              <w:t>Długie</w:t>
            </w:r>
          </w:p>
        </w:tc>
        <w:tc>
          <w:tcPr>
            <w:tcW w:w="1406" w:type="pct"/>
          </w:tcPr>
          <w:p w14:paraId="683806DE" w14:textId="77777777" w:rsidR="00F557A3" w:rsidRPr="00C73C52" w:rsidRDefault="00AC426A" w:rsidP="00F557A3">
            <w:pPr>
              <w:jc w:val="center"/>
              <w:rPr>
                <w:rFonts w:cs="Arial"/>
                <w:color w:val="auto"/>
                <w:sz w:val="20"/>
                <w:szCs w:val="20"/>
              </w:rPr>
            </w:pPr>
            <w:r w:rsidRPr="00C73C52">
              <w:rPr>
                <w:rFonts w:cs="Arial"/>
                <w:color w:val="auto"/>
                <w:sz w:val="20"/>
                <w:szCs w:val="20"/>
              </w:rPr>
              <w:t>LW30312</w:t>
            </w:r>
          </w:p>
        </w:tc>
      </w:tr>
      <w:tr w:rsidR="00C73C52" w:rsidRPr="00C73C52" w14:paraId="5D1F7257" w14:textId="77777777" w:rsidTr="00F557A3">
        <w:trPr>
          <w:cnfStyle w:val="000000010000" w:firstRow="0" w:lastRow="0" w:firstColumn="0" w:lastColumn="0" w:oddVBand="0" w:evenVBand="0" w:oddHBand="0" w:evenHBand="1" w:firstRowFirstColumn="0" w:firstRowLastColumn="0" w:lastRowFirstColumn="0" w:lastRowLastColumn="0"/>
          <w:trHeight w:val="227"/>
        </w:trPr>
        <w:tc>
          <w:tcPr>
            <w:tcW w:w="3594" w:type="pct"/>
          </w:tcPr>
          <w:p w14:paraId="023175E0" w14:textId="77777777" w:rsidR="00F557A3" w:rsidRPr="00C73C52" w:rsidRDefault="00AC426A" w:rsidP="00F557A3">
            <w:pPr>
              <w:jc w:val="center"/>
              <w:rPr>
                <w:rFonts w:cs="Arial"/>
                <w:color w:val="auto"/>
                <w:sz w:val="20"/>
                <w:szCs w:val="20"/>
              </w:rPr>
            </w:pPr>
            <w:r w:rsidRPr="00C73C52">
              <w:rPr>
                <w:rFonts w:cs="Arial"/>
                <w:color w:val="auto"/>
                <w:sz w:val="20"/>
                <w:szCs w:val="20"/>
              </w:rPr>
              <w:t>Wałpusz</w:t>
            </w:r>
          </w:p>
        </w:tc>
        <w:tc>
          <w:tcPr>
            <w:tcW w:w="1406" w:type="pct"/>
          </w:tcPr>
          <w:p w14:paraId="3E83B0B9" w14:textId="77777777" w:rsidR="00F557A3" w:rsidRPr="00C73C52" w:rsidRDefault="00AC426A" w:rsidP="00F557A3">
            <w:pPr>
              <w:jc w:val="center"/>
              <w:rPr>
                <w:rFonts w:cs="Arial"/>
                <w:color w:val="auto"/>
                <w:sz w:val="20"/>
                <w:szCs w:val="20"/>
              </w:rPr>
            </w:pPr>
            <w:r w:rsidRPr="00C73C52">
              <w:rPr>
                <w:rFonts w:cs="Arial"/>
                <w:color w:val="auto"/>
                <w:sz w:val="20"/>
                <w:szCs w:val="20"/>
              </w:rPr>
              <w:t>LW30324</w:t>
            </w:r>
          </w:p>
        </w:tc>
      </w:tr>
      <w:tr w:rsidR="00C73C52" w:rsidRPr="00C73C52" w14:paraId="38074A0D" w14:textId="77777777" w:rsidTr="00F557A3">
        <w:trPr>
          <w:cnfStyle w:val="000000100000" w:firstRow="0" w:lastRow="0" w:firstColumn="0" w:lastColumn="0" w:oddVBand="0" w:evenVBand="0" w:oddHBand="1" w:evenHBand="0" w:firstRowFirstColumn="0" w:firstRowLastColumn="0" w:lastRowFirstColumn="0" w:lastRowLastColumn="0"/>
          <w:trHeight w:val="227"/>
        </w:trPr>
        <w:tc>
          <w:tcPr>
            <w:tcW w:w="3594" w:type="pct"/>
          </w:tcPr>
          <w:p w14:paraId="1A7248E0" w14:textId="77777777" w:rsidR="00F557A3" w:rsidRPr="00C73C52" w:rsidRDefault="00AC426A" w:rsidP="00F557A3">
            <w:pPr>
              <w:jc w:val="center"/>
              <w:rPr>
                <w:rFonts w:cs="Arial"/>
                <w:color w:val="auto"/>
                <w:sz w:val="20"/>
                <w:szCs w:val="20"/>
              </w:rPr>
            </w:pPr>
            <w:r w:rsidRPr="00C73C52">
              <w:rPr>
                <w:rFonts w:cs="Arial"/>
                <w:color w:val="auto"/>
                <w:sz w:val="20"/>
                <w:szCs w:val="20"/>
              </w:rPr>
              <w:t xml:space="preserve">Rozoga od źródeł do </w:t>
            </w:r>
            <w:proofErr w:type="spellStart"/>
            <w:r w:rsidRPr="00C73C52">
              <w:rPr>
                <w:rFonts w:cs="Arial"/>
                <w:color w:val="auto"/>
                <w:sz w:val="20"/>
                <w:szCs w:val="20"/>
              </w:rPr>
              <w:t>Radostówki</w:t>
            </w:r>
            <w:proofErr w:type="spellEnd"/>
            <w:r w:rsidRPr="00C73C52">
              <w:rPr>
                <w:rFonts w:cs="Arial"/>
                <w:color w:val="auto"/>
                <w:sz w:val="20"/>
                <w:szCs w:val="20"/>
              </w:rPr>
              <w:t xml:space="preserve"> z </w:t>
            </w:r>
            <w:proofErr w:type="spellStart"/>
            <w:r w:rsidRPr="00C73C52">
              <w:rPr>
                <w:rFonts w:cs="Arial"/>
                <w:color w:val="auto"/>
                <w:sz w:val="20"/>
                <w:szCs w:val="20"/>
              </w:rPr>
              <w:t>Radostówką</w:t>
            </w:r>
            <w:proofErr w:type="spellEnd"/>
          </w:p>
        </w:tc>
        <w:tc>
          <w:tcPr>
            <w:tcW w:w="1406" w:type="pct"/>
          </w:tcPr>
          <w:p w14:paraId="2D6287FA" w14:textId="77777777" w:rsidR="00F557A3" w:rsidRPr="00C73C52" w:rsidRDefault="00AC426A" w:rsidP="00F557A3">
            <w:pPr>
              <w:jc w:val="center"/>
              <w:rPr>
                <w:rFonts w:cs="Arial"/>
                <w:color w:val="auto"/>
                <w:sz w:val="20"/>
                <w:szCs w:val="20"/>
              </w:rPr>
            </w:pPr>
            <w:r w:rsidRPr="00C73C52">
              <w:rPr>
                <w:rFonts w:cs="Arial"/>
                <w:color w:val="auto"/>
                <w:sz w:val="20"/>
                <w:szCs w:val="20"/>
              </w:rPr>
              <w:t>RW200017265269</w:t>
            </w:r>
          </w:p>
        </w:tc>
      </w:tr>
      <w:tr w:rsidR="00C73C52" w:rsidRPr="00C73C52" w14:paraId="1F2B6E41" w14:textId="77777777" w:rsidTr="00F557A3">
        <w:trPr>
          <w:cnfStyle w:val="000000010000" w:firstRow="0" w:lastRow="0" w:firstColumn="0" w:lastColumn="0" w:oddVBand="0" w:evenVBand="0" w:oddHBand="0" w:evenHBand="1" w:firstRowFirstColumn="0" w:firstRowLastColumn="0" w:lastRowFirstColumn="0" w:lastRowLastColumn="0"/>
          <w:trHeight w:val="227"/>
        </w:trPr>
        <w:tc>
          <w:tcPr>
            <w:tcW w:w="3594" w:type="pct"/>
          </w:tcPr>
          <w:p w14:paraId="0AB0B276" w14:textId="77777777" w:rsidR="00F557A3" w:rsidRPr="00C73C52" w:rsidRDefault="00AC426A" w:rsidP="00F557A3">
            <w:pPr>
              <w:jc w:val="center"/>
              <w:rPr>
                <w:rFonts w:cs="Arial"/>
                <w:color w:val="auto"/>
                <w:sz w:val="20"/>
                <w:szCs w:val="20"/>
              </w:rPr>
            </w:pPr>
            <w:r w:rsidRPr="00C73C52">
              <w:rPr>
                <w:rFonts w:cs="Arial"/>
                <w:color w:val="auto"/>
                <w:sz w:val="20"/>
                <w:szCs w:val="20"/>
              </w:rPr>
              <w:t>Dopływ spod Szymanek</w:t>
            </w:r>
          </w:p>
        </w:tc>
        <w:tc>
          <w:tcPr>
            <w:tcW w:w="1406" w:type="pct"/>
          </w:tcPr>
          <w:p w14:paraId="37BB1543" w14:textId="77777777" w:rsidR="00F557A3" w:rsidRPr="00C73C52" w:rsidRDefault="00AC426A" w:rsidP="00F557A3">
            <w:pPr>
              <w:jc w:val="center"/>
              <w:rPr>
                <w:rFonts w:cs="Arial"/>
                <w:color w:val="auto"/>
                <w:sz w:val="20"/>
                <w:szCs w:val="20"/>
              </w:rPr>
            </w:pPr>
            <w:r w:rsidRPr="00C73C52">
              <w:rPr>
                <w:rFonts w:cs="Arial"/>
                <w:color w:val="auto"/>
                <w:sz w:val="20"/>
                <w:szCs w:val="20"/>
              </w:rPr>
              <w:t>RW2000172654292</w:t>
            </w:r>
          </w:p>
        </w:tc>
      </w:tr>
      <w:tr w:rsidR="00C73C52" w:rsidRPr="00C73C52" w14:paraId="6DC4E773" w14:textId="77777777" w:rsidTr="00F557A3">
        <w:trPr>
          <w:cnfStyle w:val="000000100000" w:firstRow="0" w:lastRow="0" w:firstColumn="0" w:lastColumn="0" w:oddVBand="0" w:evenVBand="0" w:oddHBand="1" w:evenHBand="0" w:firstRowFirstColumn="0" w:firstRowLastColumn="0" w:lastRowFirstColumn="0" w:lastRowLastColumn="0"/>
          <w:trHeight w:val="227"/>
        </w:trPr>
        <w:tc>
          <w:tcPr>
            <w:tcW w:w="3594" w:type="pct"/>
          </w:tcPr>
          <w:p w14:paraId="60316EF4" w14:textId="77777777" w:rsidR="00F557A3" w:rsidRPr="00C73C52" w:rsidRDefault="00AC426A" w:rsidP="00F557A3">
            <w:pPr>
              <w:jc w:val="center"/>
              <w:rPr>
                <w:rFonts w:cs="Arial"/>
                <w:color w:val="auto"/>
                <w:sz w:val="20"/>
                <w:szCs w:val="20"/>
              </w:rPr>
            </w:pPr>
            <w:r w:rsidRPr="00C73C52">
              <w:rPr>
                <w:rFonts w:cs="Arial"/>
                <w:color w:val="auto"/>
                <w:sz w:val="20"/>
                <w:szCs w:val="20"/>
              </w:rPr>
              <w:t>Wałpusza z jez. Wałpusz</w:t>
            </w:r>
          </w:p>
        </w:tc>
        <w:tc>
          <w:tcPr>
            <w:tcW w:w="1406" w:type="pct"/>
          </w:tcPr>
          <w:p w14:paraId="637A8172" w14:textId="77777777" w:rsidR="00F557A3" w:rsidRPr="00C73C52" w:rsidRDefault="00AC426A" w:rsidP="00F557A3">
            <w:pPr>
              <w:jc w:val="center"/>
              <w:rPr>
                <w:rFonts w:cs="Arial"/>
                <w:color w:val="auto"/>
                <w:sz w:val="20"/>
                <w:szCs w:val="20"/>
              </w:rPr>
            </w:pPr>
            <w:r w:rsidRPr="00C73C52">
              <w:rPr>
                <w:rFonts w:cs="Arial"/>
                <w:color w:val="auto"/>
                <w:sz w:val="20"/>
                <w:szCs w:val="20"/>
              </w:rPr>
              <w:t>RW200017265449</w:t>
            </w:r>
          </w:p>
        </w:tc>
      </w:tr>
      <w:tr w:rsidR="00C73C52" w:rsidRPr="00C73C52" w14:paraId="4D639A58" w14:textId="77777777" w:rsidTr="00F557A3">
        <w:trPr>
          <w:cnfStyle w:val="000000010000" w:firstRow="0" w:lastRow="0" w:firstColumn="0" w:lastColumn="0" w:oddVBand="0" w:evenVBand="0" w:oddHBand="0" w:evenHBand="1" w:firstRowFirstColumn="0" w:firstRowLastColumn="0" w:lastRowFirstColumn="0" w:lastRowLastColumn="0"/>
          <w:trHeight w:val="133"/>
        </w:trPr>
        <w:tc>
          <w:tcPr>
            <w:tcW w:w="3594" w:type="pct"/>
          </w:tcPr>
          <w:p w14:paraId="35F01C57" w14:textId="77777777" w:rsidR="00F557A3" w:rsidRPr="00C73C52" w:rsidRDefault="00AC426A" w:rsidP="00F557A3">
            <w:pPr>
              <w:jc w:val="center"/>
              <w:rPr>
                <w:rFonts w:cs="Arial"/>
                <w:color w:val="auto"/>
                <w:sz w:val="20"/>
                <w:szCs w:val="20"/>
              </w:rPr>
            </w:pPr>
            <w:proofErr w:type="spellStart"/>
            <w:r w:rsidRPr="00C73C52">
              <w:rPr>
                <w:rFonts w:cs="Arial"/>
                <w:color w:val="auto"/>
                <w:sz w:val="20"/>
                <w:szCs w:val="20"/>
              </w:rPr>
              <w:t>Lejkowska</w:t>
            </w:r>
            <w:proofErr w:type="spellEnd"/>
            <w:r w:rsidRPr="00C73C52">
              <w:rPr>
                <w:rFonts w:cs="Arial"/>
                <w:color w:val="auto"/>
                <w:sz w:val="20"/>
                <w:szCs w:val="20"/>
              </w:rPr>
              <w:t xml:space="preserve"> Struga</w:t>
            </w:r>
          </w:p>
        </w:tc>
        <w:tc>
          <w:tcPr>
            <w:tcW w:w="1406" w:type="pct"/>
          </w:tcPr>
          <w:p w14:paraId="577C0F4B" w14:textId="77777777" w:rsidR="00F557A3" w:rsidRPr="00C73C52" w:rsidRDefault="00AC426A" w:rsidP="00F557A3">
            <w:pPr>
              <w:jc w:val="center"/>
              <w:rPr>
                <w:rFonts w:cs="Arial"/>
                <w:color w:val="auto"/>
                <w:sz w:val="20"/>
                <w:szCs w:val="20"/>
              </w:rPr>
            </w:pPr>
            <w:r w:rsidRPr="00C73C52">
              <w:rPr>
                <w:rFonts w:cs="Arial"/>
                <w:color w:val="auto"/>
                <w:sz w:val="20"/>
                <w:szCs w:val="20"/>
              </w:rPr>
              <w:t>RW2000172654549</w:t>
            </w:r>
          </w:p>
        </w:tc>
      </w:tr>
      <w:tr w:rsidR="00C73C52" w:rsidRPr="00C73C52" w14:paraId="40D21A08" w14:textId="77777777" w:rsidTr="00F557A3">
        <w:trPr>
          <w:cnfStyle w:val="000000100000" w:firstRow="0" w:lastRow="0" w:firstColumn="0" w:lastColumn="0" w:oddVBand="0" w:evenVBand="0" w:oddHBand="1" w:evenHBand="0" w:firstRowFirstColumn="0" w:firstRowLastColumn="0" w:lastRowFirstColumn="0" w:lastRowLastColumn="0"/>
          <w:trHeight w:val="133"/>
        </w:trPr>
        <w:tc>
          <w:tcPr>
            <w:tcW w:w="3594" w:type="pct"/>
          </w:tcPr>
          <w:p w14:paraId="0125039B" w14:textId="77777777" w:rsidR="00F557A3" w:rsidRPr="00C73C52" w:rsidRDefault="00AC426A" w:rsidP="00F557A3">
            <w:pPr>
              <w:jc w:val="center"/>
              <w:rPr>
                <w:rFonts w:cs="Arial"/>
                <w:color w:val="auto"/>
                <w:sz w:val="20"/>
                <w:szCs w:val="20"/>
              </w:rPr>
            </w:pPr>
            <w:proofErr w:type="spellStart"/>
            <w:r w:rsidRPr="00C73C52">
              <w:rPr>
                <w:rFonts w:cs="Arial"/>
                <w:color w:val="auto"/>
                <w:sz w:val="20"/>
                <w:szCs w:val="20"/>
              </w:rPr>
              <w:t>Trybówka</w:t>
            </w:r>
            <w:proofErr w:type="spellEnd"/>
          </w:p>
        </w:tc>
        <w:tc>
          <w:tcPr>
            <w:tcW w:w="1406" w:type="pct"/>
          </w:tcPr>
          <w:p w14:paraId="0407F86D" w14:textId="77777777" w:rsidR="00F557A3" w:rsidRPr="00C73C52" w:rsidRDefault="00AC426A" w:rsidP="00F557A3">
            <w:pPr>
              <w:jc w:val="center"/>
              <w:rPr>
                <w:rFonts w:cs="Arial"/>
                <w:color w:val="auto"/>
                <w:sz w:val="20"/>
                <w:szCs w:val="20"/>
              </w:rPr>
            </w:pPr>
            <w:r w:rsidRPr="00C73C52">
              <w:rPr>
                <w:rFonts w:cs="Arial"/>
                <w:color w:val="auto"/>
                <w:sz w:val="20"/>
                <w:szCs w:val="20"/>
              </w:rPr>
              <w:t>RW200017265469</w:t>
            </w:r>
          </w:p>
        </w:tc>
      </w:tr>
      <w:tr w:rsidR="00C73C52" w:rsidRPr="00C73C52" w14:paraId="4D174378" w14:textId="77777777" w:rsidTr="00F557A3">
        <w:trPr>
          <w:cnfStyle w:val="000000010000" w:firstRow="0" w:lastRow="0" w:firstColumn="0" w:lastColumn="0" w:oddVBand="0" w:evenVBand="0" w:oddHBand="0" w:evenHBand="1" w:firstRowFirstColumn="0" w:firstRowLastColumn="0" w:lastRowFirstColumn="0" w:lastRowLastColumn="0"/>
          <w:trHeight w:val="227"/>
        </w:trPr>
        <w:tc>
          <w:tcPr>
            <w:tcW w:w="3594" w:type="pct"/>
          </w:tcPr>
          <w:p w14:paraId="573D7F3A" w14:textId="77777777" w:rsidR="00F557A3" w:rsidRPr="00C73C52" w:rsidRDefault="00AC426A" w:rsidP="00F557A3">
            <w:pPr>
              <w:jc w:val="center"/>
              <w:rPr>
                <w:rFonts w:cs="Arial"/>
                <w:color w:val="auto"/>
                <w:sz w:val="20"/>
                <w:szCs w:val="20"/>
              </w:rPr>
            </w:pPr>
            <w:r w:rsidRPr="00C73C52">
              <w:rPr>
                <w:rFonts w:cs="Arial"/>
                <w:color w:val="auto"/>
                <w:sz w:val="20"/>
                <w:szCs w:val="20"/>
              </w:rPr>
              <w:t>Omulew od Czarnej Rzeki do Sawicy z Sawicą od wypływu z jez. Sasek M</w:t>
            </w:r>
          </w:p>
        </w:tc>
        <w:tc>
          <w:tcPr>
            <w:tcW w:w="1406" w:type="pct"/>
          </w:tcPr>
          <w:p w14:paraId="6D46B83F" w14:textId="77777777" w:rsidR="00F557A3" w:rsidRPr="00C73C52" w:rsidRDefault="00AC426A" w:rsidP="00F557A3">
            <w:pPr>
              <w:jc w:val="center"/>
              <w:rPr>
                <w:rFonts w:cs="Arial"/>
                <w:color w:val="auto"/>
                <w:sz w:val="20"/>
                <w:szCs w:val="20"/>
              </w:rPr>
            </w:pPr>
            <w:r w:rsidRPr="00C73C52">
              <w:rPr>
                <w:rFonts w:cs="Arial"/>
                <w:color w:val="auto"/>
                <w:sz w:val="20"/>
                <w:szCs w:val="20"/>
              </w:rPr>
              <w:t>RW2000202654299</w:t>
            </w:r>
          </w:p>
        </w:tc>
      </w:tr>
      <w:tr w:rsidR="00C73C52" w:rsidRPr="00C73C52" w14:paraId="635521D7" w14:textId="77777777" w:rsidTr="00F557A3">
        <w:trPr>
          <w:cnfStyle w:val="000000100000" w:firstRow="0" w:lastRow="0" w:firstColumn="0" w:lastColumn="0" w:oddVBand="0" w:evenVBand="0" w:oddHBand="1" w:evenHBand="0" w:firstRowFirstColumn="0" w:firstRowLastColumn="0" w:lastRowFirstColumn="0" w:lastRowLastColumn="0"/>
          <w:trHeight w:val="227"/>
        </w:trPr>
        <w:tc>
          <w:tcPr>
            <w:tcW w:w="3594" w:type="pct"/>
          </w:tcPr>
          <w:p w14:paraId="108432BB" w14:textId="77777777" w:rsidR="00F557A3" w:rsidRPr="00C73C52" w:rsidRDefault="00AC426A" w:rsidP="00F557A3">
            <w:pPr>
              <w:jc w:val="center"/>
              <w:rPr>
                <w:rFonts w:cs="Arial"/>
                <w:color w:val="auto"/>
                <w:sz w:val="20"/>
                <w:szCs w:val="20"/>
              </w:rPr>
            </w:pPr>
            <w:r w:rsidRPr="00C73C52">
              <w:rPr>
                <w:rFonts w:cs="Arial"/>
                <w:color w:val="auto"/>
                <w:sz w:val="20"/>
                <w:szCs w:val="20"/>
              </w:rPr>
              <w:t>Krutynia do wpływu do jez. Bełdany wraz z dopływami i jeziorami</w:t>
            </w:r>
          </w:p>
        </w:tc>
        <w:tc>
          <w:tcPr>
            <w:tcW w:w="1406" w:type="pct"/>
          </w:tcPr>
          <w:p w14:paraId="3A9AE522" w14:textId="77777777" w:rsidR="00F557A3" w:rsidRPr="00C73C52" w:rsidRDefault="00AC426A" w:rsidP="00F557A3">
            <w:pPr>
              <w:jc w:val="center"/>
              <w:rPr>
                <w:rFonts w:cs="Arial"/>
                <w:color w:val="auto"/>
                <w:sz w:val="20"/>
                <w:szCs w:val="20"/>
              </w:rPr>
            </w:pPr>
            <w:r w:rsidRPr="00C73C52">
              <w:rPr>
                <w:rFonts w:cs="Arial"/>
                <w:color w:val="auto"/>
                <w:sz w:val="20"/>
                <w:szCs w:val="20"/>
              </w:rPr>
              <w:t>RW200025264299</w:t>
            </w:r>
          </w:p>
        </w:tc>
      </w:tr>
      <w:tr w:rsidR="00C73C52" w:rsidRPr="00C73C52" w14:paraId="5C5A8FE8" w14:textId="77777777" w:rsidTr="00F557A3">
        <w:trPr>
          <w:cnfStyle w:val="000000010000" w:firstRow="0" w:lastRow="0" w:firstColumn="0" w:lastColumn="0" w:oddVBand="0" w:evenVBand="0" w:oddHBand="0" w:evenHBand="1" w:firstRowFirstColumn="0" w:firstRowLastColumn="0" w:lastRowFirstColumn="0" w:lastRowLastColumn="0"/>
          <w:trHeight w:val="227"/>
        </w:trPr>
        <w:tc>
          <w:tcPr>
            <w:tcW w:w="3594" w:type="pct"/>
          </w:tcPr>
          <w:p w14:paraId="540022CD" w14:textId="77777777" w:rsidR="00AC426A" w:rsidRPr="00C73C52" w:rsidRDefault="00AC426A" w:rsidP="00F557A3">
            <w:pPr>
              <w:jc w:val="center"/>
              <w:rPr>
                <w:rFonts w:cs="Arial"/>
                <w:color w:val="auto"/>
                <w:sz w:val="20"/>
                <w:szCs w:val="20"/>
              </w:rPr>
            </w:pPr>
            <w:r w:rsidRPr="00C73C52">
              <w:rPr>
                <w:rFonts w:cs="Arial"/>
                <w:color w:val="auto"/>
                <w:sz w:val="20"/>
                <w:szCs w:val="20"/>
              </w:rPr>
              <w:t>Sawica od źródeł do wypływu z jez. Sasek Mały</w:t>
            </w:r>
          </w:p>
        </w:tc>
        <w:tc>
          <w:tcPr>
            <w:tcW w:w="1406" w:type="pct"/>
          </w:tcPr>
          <w:p w14:paraId="2443E951" w14:textId="77777777" w:rsidR="00AC426A" w:rsidRPr="00C73C52" w:rsidRDefault="00AC426A" w:rsidP="00AC426A">
            <w:pPr>
              <w:jc w:val="center"/>
              <w:rPr>
                <w:rFonts w:cs="Arial"/>
                <w:color w:val="auto"/>
                <w:sz w:val="20"/>
                <w:szCs w:val="20"/>
              </w:rPr>
            </w:pPr>
            <w:r w:rsidRPr="00C73C52">
              <w:rPr>
                <w:rFonts w:cs="Arial"/>
                <w:color w:val="auto"/>
                <w:sz w:val="20"/>
                <w:szCs w:val="20"/>
              </w:rPr>
              <w:t>RW2000252654279</w:t>
            </w:r>
          </w:p>
        </w:tc>
      </w:tr>
    </w:tbl>
    <w:p w14:paraId="194F9C10" w14:textId="77777777" w:rsidR="00F557A3" w:rsidRPr="00C73C52" w:rsidRDefault="00F557A3" w:rsidP="00F557A3">
      <w:pPr>
        <w:spacing w:before="40" w:after="240"/>
        <w:jc w:val="center"/>
        <w:rPr>
          <w:rFonts w:cs="Arial"/>
          <w:color w:val="auto"/>
          <w:sz w:val="20"/>
          <w:szCs w:val="20"/>
        </w:rPr>
      </w:pPr>
      <w:r w:rsidRPr="00C73C52">
        <w:rPr>
          <w:rFonts w:cs="Arial"/>
          <w:color w:val="auto"/>
          <w:sz w:val="20"/>
          <w:szCs w:val="20"/>
        </w:rPr>
        <w:t>źródło: Państwowe Gospodarstwo Wodne Wody Polskie</w:t>
      </w:r>
    </w:p>
    <w:p w14:paraId="1E22D10E" w14:textId="77777777" w:rsidR="0064431C" w:rsidRPr="00C73C52" w:rsidRDefault="0064431C" w:rsidP="0064431C">
      <w:pPr>
        <w:spacing w:line="240" w:lineRule="auto"/>
        <w:jc w:val="both"/>
        <w:rPr>
          <w:rFonts w:cs="Arial"/>
          <w:b/>
          <w:bCs/>
          <w:color w:val="auto"/>
          <w:sz w:val="20"/>
          <w:szCs w:val="18"/>
          <w:highlight w:val="yellow"/>
        </w:rPr>
      </w:pPr>
    </w:p>
    <w:p w14:paraId="38BAC540" w14:textId="77777777" w:rsidR="0064431C" w:rsidRPr="00C73C52" w:rsidRDefault="00AC426A" w:rsidP="0064431C">
      <w:pPr>
        <w:jc w:val="both"/>
        <w:rPr>
          <w:rFonts w:cs="Arial"/>
          <w:color w:val="auto"/>
        </w:rPr>
      </w:pPr>
      <w:r w:rsidRPr="00C73C52">
        <w:rPr>
          <w:rFonts w:cs="Arial"/>
          <w:noProof/>
          <w:color w:val="auto"/>
          <w:lang w:eastAsia="pl-PL"/>
        </w:rPr>
        <w:drawing>
          <wp:inline distT="0" distB="0" distL="0" distR="0" wp14:anchorId="10BE8B6D" wp14:editId="78F77C62">
            <wp:extent cx="5760720" cy="4072752"/>
            <wp:effectExtent l="0" t="0" r="0" b="4445"/>
            <wp:docPr id="12" name="Obraz 12" descr="C:\Users\Natalka\Dropbox\Karola + Aga\POŚ Szczytno\mapki\Zlewnie JCWP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ka\Dropbox\Karola + Aga\POŚ Szczytno\mapki\Zlewnie JCWPow.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60720" cy="4072752"/>
                    </a:xfrm>
                    <a:prstGeom prst="rect">
                      <a:avLst/>
                    </a:prstGeom>
                    <a:noFill/>
                    <a:ln>
                      <a:noFill/>
                    </a:ln>
                  </pic:spPr>
                </pic:pic>
              </a:graphicData>
            </a:graphic>
          </wp:inline>
        </w:drawing>
      </w:r>
    </w:p>
    <w:p w14:paraId="702E06CF" w14:textId="33B8F027" w:rsidR="0064431C" w:rsidRPr="00C73C52" w:rsidRDefault="00BF1EE4" w:rsidP="00BF1EE4">
      <w:pPr>
        <w:pStyle w:val="Legenda"/>
        <w:rPr>
          <w:rFonts w:cs="Arial"/>
          <w:bCs w:val="0"/>
          <w:color w:val="auto"/>
          <w:sz w:val="20"/>
          <w:szCs w:val="20"/>
        </w:rPr>
      </w:pPr>
      <w:bookmarkStart w:id="206" w:name="_Toc74314837"/>
      <w:bookmarkStart w:id="207" w:name="_Toc85444153"/>
      <w:r w:rsidRPr="00C73C52">
        <w:rPr>
          <w:rFonts w:cs="Arial"/>
          <w:color w:val="auto"/>
          <w:sz w:val="20"/>
          <w:szCs w:val="20"/>
        </w:rPr>
        <w:t xml:space="preserve">Rysunek </w:t>
      </w:r>
      <w:r w:rsidR="00C44B54" w:rsidRPr="00C73C52">
        <w:rPr>
          <w:rFonts w:cs="Arial"/>
          <w:color w:val="auto"/>
          <w:sz w:val="20"/>
          <w:szCs w:val="20"/>
        </w:rPr>
        <w:fldChar w:fldCharType="begin"/>
      </w:r>
      <w:r w:rsidRPr="00C73C52">
        <w:rPr>
          <w:rFonts w:cs="Arial"/>
          <w:color w:val="auto"/>
          <w:sz w:val="20"/>
          <w:szCs w:val="20"/>
        </w:rPr>
        <w:instrText xml:space="preserve"> SEQ Rysunek \* ARABIC </w:instrText>
      </w:r>
      <w:r w:rsidR="00C44B54" w:rsidRPr="00C73C52">
        <w:rPr>
          <w:rFonts w:cs="Arial"/>
          <w:color w:val="auto"/>
          <w:sz w:val="20"/>
          <w:szCs w:val="20"/>
        </w:rPr>
        <w:fldChar w:fldCharType="separate"/>
      </w:r>
      <w:r w:rsidR="00DA4FEC">
        <w:rPr>
          <w:rFonts w:cs="Arial"/>
          <w:noProof/>
          <w:color w:val="auto"/>
          <w:sz w:val="20"/>
          <w:szCs w:val="20"/>
        </w:rPr>
        <w:t>20</w:t>
      </w:r>
      <w:r w:rsidR="00C44B54" w:rsidRPr="00C73C52">
        <w:rPr>
          <w:rFonts w:cs="Arial"/>
          <w:color w:val="auto"/>
          <w:sz w:val="20"/>
          <w:szCs w:val="20"/>
        </w:rPr>
        <w:fldChar w:fldCharType="end"/>
      </w:r>
      <w:r w:rsidR="0064431C" w:rsidRPr="00C73C52">
        <w:rPr>
          <w:rFonts w:cs="Arial"/>
          <w:bCs w:val="0"/>
          <w:color w:val="auto"/>
          <w:sz w:val="20"/>
          <w:szCs w:val="20"/>
        </w:rPr>
        <w:t xml:space="preserve">. Zlewnie jednolitych części wód powierzchniowych na terenie </w:t>
      </w:r>
      <w:r w:rsidR="00AC2055" w:rsidRPr="00C73C52">
        <w:rPr>
          <w:rFonts w:cs="Arial"/>
          <w:bCs w:val="0"/>
          <w:color w:val="auto"/>
          <w:sz w:val="20"/>
          <w:szCs w:val="20"/>
        </w:rPr>
        <w:t>g</w:t>
      </w:r>
      <w:r w:rsidR="00AC426A" w:rsidRPr="00C73C52">
        <w:rPr>
          <w:rFonts w:cs="Arial"/>
          <w:bCs w:val="0"/>
          <w:color w:val="auto"/>
          <w:sz w:val="20"/>
          <w:szCs w:val="20"/>
        </w:rPr>
        <w:t>miny Szczytno</w:t>
      </w:r>
      <w:r w:rsidR="0064431C" w:rsidRPr="00C73C52">
        <w:rPr>
          <w:rFonts w:cs="Arial"/>
          <w:bCs w:val="0"/>
          <w:color w:val="auto"/>
          <w:sz w:val="20"/>
          <w:szCs w:val="20"/>
        </w:rPr>
        <w:t>.</w:t>
      </w:r>
      <w:bookmarkEnd w:id="206"/>
      <w:bookmarkEnd w:id="207"/>
    </w:p>
    <w:p w14:paraId="30C815E2" w14:textId="77777777" w:rsidR="0064431C" w:rsidRPr="00C73C52" w:rsidRDefault="0064431C" w:rsidP="0064431C">
      <w:pPr>
        <w:spacing w:before="40" w:after="240"/>
        <w:jc w:val="center"/>
        <w:rPr>
          <w:rFonts w:cs="Arial"/>
          <w:color w:val="auto"/>
          <w:sz w:val="20"/>
          <w:szCs w:val="20"/>
        </w:rPr>
      </w:pPr>
      <w:r w:rsidRPr="00C73C52">
        <w:rPr>
          <w:rFonts w:cs="Arial"/>
          <w:color w:val="auto"/>
          <w:sz w:val="20"/>
          <w:szCs w:val="20"/>
        </w:rPr>
        <w:t>źródło: Geoportal, opracowanie własne</w:t>
      </w:r>
      <w:r w:rsidRPr="00C73C52">
        <w:rPr>
          <w:rFonts w:cs="Arial"/>
          <w:color w:val="auto"/>
          <w:sz w:val="20"/>
          <w:szCs w:val="20"/>
        </w:rPr>
        <w:cr/>
      </w:r>
    </w:p>
    <w:p w14:paraId="1574DAB2" w14:textId="764A0763" w:rsidR="0064431C" w:rsidRPr="00C73C52" w:rsidRDefault="0064431C" w:rsidP="0064431C">
      <w:pPr>
        <w:spacing w:line="240" w:lineRule="auto"/>
        <w:jc w:val="both"/>
        <w:rPr>
          <w:rFonts w:cs="Arial"/>
          <w:b/>
          <w:bCs/>
          <w:color w:val="auto"/>
          <w:sz w:val="20"/>
          <w:szCs w:val="18"/>
        </w:rPr>
      </w:pPr>
      <w:bookmarkStart w:id="208" w:name="_Toc74314794"/>
      <w:bookmarkStart w:id="209" w:name="_Toc85444105"/>
      <w:r w:rsidRPr="00C73C52">
        <w:rPr>
          <w:rFonts w:cs="Arial"/>
          <w:b/>
          <w:bCs/>
          <w:color w:val="auto"/>
          <w:sz w:val="20"/>
          <w:szCs w:val="18"/>
        </w:rPr>
        <w:lastRenderedPageBreak/>
        <w:t xml:space="preserve">Tabela </w:t>
      </w:r>
      <w:r w:rsidR="00C44B54" w:rsidRPr="00C73C52">
        <w:rPr>
          <w:rFonts w:cs="Arial"/>
          <w:b/>
          <w:bCs/>
          <w:color w:val="auto"/>
          <w:sz w:val="20"/>
          <w:szCs w:val="18"/>
        </w:rPr>
        <w:fldChar w:fldCharType="begin"/>
      </w:r>
      <w:r w:rsidRPr="00C73C52">
        <w:rPr>
          <w:rFonts w:cs="Arial"/>
          <w:b/>
          <w:bCs/>
          <w:color w:val="auto"/>
          <w:sz w:val="20"/>
          <w:szCs w:val="18"/>
        </w:rPr>
        <w:instrText xml:space="preserve"> SEQ Tabela \* ARABIC </w:instrText>
      </w:r>
      <w:r w:rsidR="00C44B54" w:rsidRPr="00C73C52">
        <w:rPr>
          <w:rFonts w:cs="Arial"/>
          <w:b/>
          <w:bCs/>
          <w:color w:val="auto"/>
          <w:sz w:val="20"/>
          <w:szCs w:val="18"/>
        </w:rPr>
        <w:fldChar w:fldCharType="separate"/>
      </w:r>
      <w:r w:rsidR="00DA4FEC">
        <w:rPr>
          <w:rFonts w:cs="Arial"/>
          <w:b/>
          <w:bCs/>
          <w:noProof/>
          <w:color w:val="auto"/>
          <w:sz w:val="20"/>
          <w:szCs w:val="18"/>
        </w:rPr>
        <w:t>26</w:t>
      </w:r>
      <w:r w:rsidR="00C44B54" w:rsidRPr="00C73C52">
        <w:rPr>
          <w:rFonts w:cs="Arial"/>
          <w:b/>
          <w:bCs/>
          <w:noProof/>
          <w:color w:val="auto"/>
          <w:sz w:val="20"/>
          <w:szCs w:val="18"/>
        </w:rPr>
        <w:fldChar w:fldCharType="end"/>
      </w:r>
      <w:r w:rsidRPr="00C73C52">
        <w:rPr>
          <w:rFonts w:cs="Arial"/>
          <w:b/>
          <w:bCs/>
          <w:color w:val="auto"/>
          <w:sz w:val="20"/>
          <w:szCs w:val="18"/>
        </w:rPr>
        <w:t xml:space="preserve">. Nazwa i długość cieków przepływających przez gminę </w:t>
      </w:r>
      <w:r w:rsidR="00646D11" w:rsidRPr="00C73C52">
        <w:rPr>
          <w:rFonts w:cs="Arial"/>
          <w:b/>
          <w:bCs/>
          <w:color w:val="auto"/>
          <w:sz w:val="20"/>
          <w:szCs w:val="18"/>
        </w:rPr>
        <w:t>Szczytno</w:t>
      </w:r>
      <w:r w:rsidRPr="00C73C52">
        <w:rPr>
          <w:rFonts w:cs="Arial"/>
          <w:b/>
          <w:bCs/>
          <w:color w:val="auto"/>
          <w:sz w:val="20"/>
          <w:szCs w:val="18"/>
        </w:rPr>
        <w:t>.</w:t>
      </w:r>
      <w:bookmarkEnd w:id="208"/>
      <w:bookmarkEnd w:id="209"/>
    </w:p>
    <w:tbl>
      <w:tblPr>
        <w:tblStyle w:val="Styl11111"/>
        <w:tblW w:w="9072" w:type="dxa"/>
        <w:tblLook w:val="04A0" w:firstRow="1" w:lastRow="0" w:firstColumn="1" w:lastColumn="0" w:noHBand="0" w:noVBand="1"/>
      </w:tblPr>
      <w:tblGrid>
        <w:gridCol w:w="4503"/>
        <w:gridCol w:w="2409"/>
        <w:gridCol w:w="2160"/>
      </w:tblGrid>
      <w:tr w:rsidR="00C73C52" w:rsidRPr="00C73C52" w14:paraId="3C1D435B" w14:textId="77777777" w:rsidTr="00646D11">
        <w:trPr>
          <w:cnfStyle w:val="100000000000" w:firstRow="1" w:lastRow="0" w:firstColumn="0" w:lastColumn="0" w:oddVBand="0" w:evenVBand="0" w:oddHBand="0" w:evenHBand="0" w:firstRowFirstColumn="0" w:firstRowLastColumn="0" w:lastRowFirstColumn="0" w:lastRowLastColumn="0"/>
          <w:trHeight w:val="899"/>
        </w:trPr>
        <w:tc>
          <w:tcPr>
            <w:tcW w:w="4503" w:type="dxa"/>
            <w:noWrap/>
            <w:vAlign w:val="center"/>
            <w:hideMark/>
          </w:tcPr>
          <w:p w14:paraId="3EF6AE9D" w14:textId="77777777" w:rsidR="00646D11" w:rsidRPr="00C73C52" w:rsidRDefault="00646D11" w:rsidP="00646D11">
            <w:pPr>
              <w:jc w:val="center"/>
              <w:rPr>
                <w:rFonts w:eastAsia="Times New Roman" w:cs="Arial"/>
                <w:b/>
                <w:bCs/>
                <w:color w:val="auto"/>
                <w:lang w:eastAsia="pl-PL"/>
              </w:rPr>
            </w:pPr>
            <w:r w:rsidRPr="00C73C52">
              <w:rPr>
                <w:rFonts w:eastAsia="Times New Roman" w:cs="Arial"/>
                <w:b/>
                <w:bCs/>
                <w:color w:val="auto"/>
                <w:lang w:eastAsia="pl-PL"/>
              </w:rPr>
              <w:t>Nazwa cieku*</w:t>
            </w:r>
          </w:p>
        </w:tc>
        <w:tc>
          <w:tcPr>
            <w:tcW w:w="2409" w:type="dxa"/>
            <w:vAlign w:val="center"/>
            <w:hideMark/>
          </w:tcPr>
          <w:p w14:paraId="18958F9C" w14:textId="77777777" w:rsidR="00646D11" w:rsidRPr="00C73C52" w:rsidRDefault="00646D11" w:rsidP="00646D11">
            <w:pPr>
              <w:jc w:val="center"/>
              <w:rPr>
                <w:rFonts w:eastAsia="Times New Roman" w:cs="Arial"/>
                <w:b/>
                <w:bCs/>
                <w:color w:val="auto"/>
                <w:lang w:eastAsia="pl-PL"/>
              </w:rPr>
            </w:pPr>
            <w:r w:rsidRPr="00C73C52">
              <w:rPr>
                <w:rFonts w:eastAsia="Times New Roman" w:cs="Arial"/>
                <w:b/>
                <w:bCs/>
                <w:color w:val="auto"/>
                <w:lang w:eastAsia="pl-PL"/>
              </w:rPr>
              <w:t>Długość cieku na terenie gminy [m]</w:t>
            </w:r>
          </w:p>
        </w:tc>
        <w:tc>
          <w:tcPr>
            <w:tcW w:w="2160" w:type="dxa"/>
            <w:vAlign w:val="center"/>
            <w:hideMark/>
          </w:tcPr>
          <w:p w14:paraId="3CB30D98" w14:textId="77777777" w:rsidR="00646D11" w:rsidRPr="00C73C52" w:rsidRDefault="00646D11" w:rsidP="00646D11">
            <w:pPr>
              <w:jc w:val="center"/>
              <w:rPr>
                <w:rFonts w:eastAsia="Times New Roman" w:cs="Arial"/>
                <w:b/>
                <w:bCs/>
                <w:color w:val="auto"/>
                <w:lang w:eastAsia="pl-PL"/>
              </w:rPr>
            </w:pPr>
            <w:r w:rsidRPr="00C73C52">
              <w:rPr>
                <w:rFonts w:eastAsia="Times New Roman" w:cs="Arial"/>
                <w:b/>
                <w:bCs/>
                <w:color w:val="auto"/>
                <w:lang w:eastAsia="pl-PL"/>
              </w:rPr>
              <w:t>Całkowita długość cieku [m]*</w:t>
            </w:r>
          </w:p>
        </w:tc>
      </w:tr>
      <w:tr w:rsidR="00C73C52" w:rsidRPr="00C73C52" w14:paraId="5C87F523"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49ADCA4E"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Czarka</w:t>
            </w:r>
          </w:p>
        </w:tc>
        <w:tc>
          <w:tcPr>
            <w:tcW w:w="2409" w:type="dxa"/>
            <w:noWrap/>
            <w:vAlign w:val="center"/>
          </w:tcPr>
          <w:p w14:paraId="2B3700C8"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9129,518</w:t>
            </w:r>
          </w:p>
        </w:tc>
        <w:tc>
          <w:tcPr>
            <w:tcW w:w="2160" w:type="dxa"/>
            <w:noWrap/>
            <w:vAlign w:val="center"/>
          </w:tcPr>
          <w:p w14:paraId="7825C874"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20645,420</w:t>
            </w:r>
          </w:p>
        </w:tc>
      </w:tr>
      <w:tr w:rsidR="00C73C52" w:rsidRPr="00C73C52" w14:paraId="4AC01331"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66D4283D"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 xml:space="preserve">Dopływ spod </w:t>
            </w:r>
            <w:proofErr w:type="spellStart"/>
            <w:r w:rsidRPr="00C73C52">
              <w:rPr>
                <w:rFonts w:eastAsia="Calibri" w:cs="Arial"/>
                <w:color w:val="auto"/>
                <w:sz w:val="20"/>
                <w:szCs w:val="20"/>
              </w:rPr>
              <w:t>Czarkowego</w:t>
            </w:r>
            <w:proofErr w:type="spellEnd"/>
            <w:r w:rsidRPr="00C73C52">
              <w:rPr>
                <w:rFonts w:eastAsia="Calibri" w:cs="Arial"/>
                <w:color w:val="auto"/>
                <w:sz w:val="20"/>
                <w:szCs w:val="20"/>
              </w:rPr>
              <w:t xml:space="preserve"> Grądu</w:t>
            </w:r>
          </w:p>
        </w:tc>
        <w:tc>
          <w:tcPr>
            <w:tcW w:w="2409" w:type="dxa"/>
            <w:noWrap/>
            <w:vAlign w:val="center"/>
          </w:tcPr>
          <w:p w14:paraId="741894E8"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3952,930</w:t>
            </w:r>
          </w:p>
        </w:tc>
        <w:tc>
          <w:tcPr>
            <w:tcW w:w="2160" w:type="dxa"/>
            <w:noWrap/>
            <w:vAlign w:val="center"/>
          </w:tcPr>
          <w:p w14:paraId="6E1585EF"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5945,740</w:t>
            </w:r>
          </w:p>
        </w:tc>
      </w:tr>
      <w:tr w:rsidR="00C73C52" w:rsidRPr="00C73C52" w14:paraId="4426A48E"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45AD11E5"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spod Kasprów</w:t>
            </w:r>
          </w:p>
        </w:tc>
        <w:tc>
          <w:tcPr>
            <w:tcW w:w="2409" w:type="dxa"/>
            <w:noWrap/>
            <w:vAlign w:val="center"/>
          </w:tcPr>
          <w:p w14:paraId="1B9468E4"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3957,780</w:t>
            </w:r>
          </w:p>
        </w:tc>
        <w:tc>
          <w:tcPr>
            <w:tcW w:w="2160" w:type="dxa"/>
            <w:noWrap/>
            <w:vAlign w:val="center"/>
          </w:tcPr>
          <w:p w14:paraId="2788BF7B"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3957,780</w:t>
            </w:r>
          </w:p>
        </w:tc>
      </w:tr>
      <w:tr w:rsidR="00C73C52" w:rsidRPr="00C73C52" w14:paraId="2E3B03DB"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1983B162"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spod Lipowca</w:t>
            </w:r>
          </w:p>
        </w:tc>
        <w:tc>
          <w:tcPr>
            <w:tcW w:w="2409" w:type="dxa"/>
            <w:noWrap/>
            <w:vAlign w:val="center"/>
          </w:tcPr>
          <w:p w14:paraId="6C38AF40"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2606,669</w:t>
            </w:r>
          </w:p>
        </w:tc>
        <w:tc>
          <w:tcPr>
            <w:tcW w:w="2160" w:type="dxa"/>
            <w:noWrap/>
            <w:vAlign w:val="center"/>
          </w:tcPr>
          <w:p w14:paraId="55A8225C"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4218,600</w:t>
            </w:r>
          </w:p>
        </w:tc>
      </w:tr>
      <w:tr w:rsidR="00C73C52" w:rsidRPr="00C73C52" w14:paraId="738D0FDE"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290FB9A2"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spod Olszyn</w:t>
            </w:r>
          </w:p>
        </w:tc>
        <w:tc>
          <w:tcPr>
            <w:tcW w:w="2409" w:type="dxa"/>
            <w:noWrap/>
            <w:vAlign w:val="center"/>
          </w:tcPr>
          <w:p w14:paraId="5B5143DB"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4197,870</w:t>
            </w:r>
          </w:p>
        </w:tc>
        <w:tc>
          <w:tcPr>
            <w:tcW w:w="2160" w:type="dxa"/>
            <w:noWrap/>
            <w:vAlign w:val="center"/>
          </w:tcPr>
          <w:p w14:paraId="57A517C0"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4197,870</w:t>
            </w:r>
          </w:p>
        </w:tc>
      </w:tr>
      <w:tr w:rsidR="00C73C52" w:rsidRPr="00C73C52" w14:paraId="2C9B658E"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05A69FCD"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spod Płóz</w:t>
            </w:r>
          </w:p>
        </w:tc>
        <w:tc>
          <w:tcPr>
            <w:tcW w:w="2409" w:type="dxa"/>
            <w:noWrap/>
            <w:vAlign w:val="center"/>
          </w:tcPr>
          <w:p w14:paraId="644D4187"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4685,600</w:t>
            </w:r>
          </w:p>
        </w:tc>
        <w:tc>
          <w:tcPr>
            <w:tcW w:w="2160" w:type="dxa"/>
            <w:noWrap/>
            <w:vAlign w:val="center"/>
          </w:tcPr>
          <w:p w14:paraId="02D7D1E1"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4685,600</w:t>
            </w:r>
          </w:p>
        </w:tc>
      </w:tr>
      <w:tr w:rsidR="00C73C52" w:rsidRPr="00C73C52" w14:paraId="304C30B7"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6093B0A2"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spod Szyman</w:t>
            </w:r>
          </w:p>
        </w:tc>
        <w:tc>
          <w:tcPr>
            <w:tcW w:w="2409" w:type="dxa"/>
            <w:noWrap/>
            <w:vAlign w:val="center"/>
          </w:tcPr>
          <w:p w14:paraId="1CEC229A"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2902,466</w:t>
            </w:r>
          </w:p>
        </w:tc>
        <w:tc>
          <w:tcPr>
            <w:tcW w:w="2160" w:type="dxa"/>
            <w:noWrap/>
            <w:vAlign w:val="center"/>
          </w:tcPr>
          <w:p w14:paraId="29F82911"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5224,760</w:t>
            </w:r>
          </w:p>
        </w:tc>
      </w:tr>
      <w:tr w:rsidR="00C73C52" w:rsidRPr="00C73C52" w14:paraId="6CCA9E43"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75F5B784"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spod Trelkowa</w:t>
            </w:r>
          </w:p>
        </w:tc>
        <w:tc>
          <w:tcPr>
            <w:tcW w:w="2409" w:type="dxa"/>
            <w:noWrap/>
            <w:vAlign w:val="center"/>
          </w:tcPr>
          <w:p w14:paraId="6E8E3764"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3953,484</w:t>
            </w:r>
          </w:p>
        </w:tc>
        <w:tc>
          <w:tcPr>
            <w:tcW w:w="2160" w:type="dxa"/>
            <w:noWrap/>
            <w:vAlign w:val="center"/>
          </w:tcPr>
          <w:p w14:paraId="60EFDBA8"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3971,770</w:t>
            </w:r>
          </w:p>
        </w:tc>
      </w:tr>
      <w:tr w:rsidR="00C73C52" w:rsidRPr="00C73C52" w14:paraId="4A506FDD"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34264F33"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 xml:space="preserve">Dopływ z jez. </w:t>
            </w:r>
            <w:proofErr w:type="spellStart"/>
            <w:r w:rsidRPr="00C73C52">
              <w:rPr>
                <w:rFonts w:eastAsia="Calibri" w:cs="Arial"/>
                <w:color w:val="auto"/>
                <w:sz w:val="20"/>
                <w:szCs w:val="20"/>
              </w:rPr>
              <w:t>Fręckiego</w:t>
            </w:r>
            <w:proofErr w:type="spellEnd"/>
          </w:p>
        </w:tc>
        <w:tc>
          <w:tcPr>
            <w:tcW w:w="2409" w:type="dxa"/>
            <w:noWrap/>
            <w:vAlign w:val="center"/>
          </w:tcPr>
          <w:p w14:paraId="3CB92FDE"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2560,820</w:t>
            </w:r>
          </w:p>
        </w:tc>
        <w:tc>
          <w:tcPr>
            <w:tcW w:w="2160" w:type="dxa"/>
            <w:noWrap/>
            <w:vAlign w:val="center"/>
          </w:tcPr>
          <w:p w14:paraId="276E3769"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2560,820</w:t>
            </w:r>
          </w:p>
        </w:tc>
      </w:tr>
      <w:tr w:rsidR="00C73C52" w:rsidRPr="00C73C52" w14:paraId="023C3757"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0AE05E62"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z jez. Miętkiego</w:t>
            </w:r>
          </w:p>
        </w:tc>
        <w:tc>
          <w:tcPr>
            <w:tcW w:w="2409" w:type="dxa"/>
            <w:noWrap/>
            <w:vAlign w:val="center"/>
          </w:tcPr>
          <w:p w14:paraId="5C919B0F"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345,812</w:t>
            </w:r>
          </w:p>
        </w:tc>
        <w:tc>
          <w:tcPr>
            <w:tcW w:w="2160" w:type="dxa"/>
            <w:noWrap/>
            <w:vAlign w:val="center"/>
          </w:tcPr>
          <w:p w14:paraId="58F676E6"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5585,410</w:t>
            </w:r>
          </w:p>
        </w:tc>
      </w:tr>
      <w:tr w:rsidR="00C73C52" w:rsidRPr="00C73C52" w14:paraId="03B44892"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5B23B9A7"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z Leman</w:t>
            </w:r>
          </w:p>
        </w:tc>
        <w:tc>
          <w:tcPr>
            <w:tcW w:w="2409" w:type="dxa"/>
            <w:noWrap/>
            <w:vAlign w:val="center"/>
          </w:tcPr>
          <w:p w14:paraId="04962C97"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7973,690</w:t>
            </w:r>
          </w:p>
        </w:tc>
        <w:tc>
          <w:tcPr>
            <w:tcW w:w="2160" w:type="dxa"/>
            <w:noWrap/>
            <w:vAlign w:val="center"/>
          </w:tcPr>
          <w:p w14:paraId="10395D12"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7973,690</w:t>
            </w:r>
          </w:p>
        </w:tc>
      </w:tr>
      <w:tr w:rsidR="00C73C52" w:rsidRPr="00C73C52" w14:paraId="3C182DCB"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3650B207"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z Olszyn</w:t>
            </w:r>
          </w:p>
        </w:tc>
        <w:tc>
          <w:tcPr>
            <w:tcW w:w="2409" w:type="dxa"/>
            <w:noWrap/>
            <w:vAlign w:val="center"/>
          </w:tcPr>
          <w:p w14:paraId="50CA77BB"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3123,290</w:t>
            </w:r>
          </w:p>
        </w:tc>
        <w:tc>
          <w:tcPr>
            <w:tcW w:w="2160" w:type="dxa"/>
            <w:noWrap/>
            <w:vAlign w:val="center"/>
          </w:tcPr>
          <w:p w14:paraId="02601BD3"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3123,290</w:t>
            </w:r>
          </w:p>
        </w:tc>
      </w:tr>
      <w:tr w:rsidR="00C73C52" w:rsidRPr="00C73C52" w14:paraId="509ACB6F"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06A18ACF"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z Wawrochy</w:t>
            </w:r>
          </w:p>
        </w:tc>
        <w:tc>
          <w:tcPr>
            <w:tcW w:w="2409" w:type="dxa"/>
            <w:noWrap/>
            <w:vAlign w:val="center"/>
          </w:tcPr>
          <w:p w14:paraId="7E56EB4E"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4468,420</w:t>
            </w:r>
          </w:p>
        </w:tc>
        <w:tc>
          <w:tcPr>
            <w:tcW w:w="2160" w:type="dxa"/>
            <w:noWrap/>
            <w:vAlign w:val="center"/>
          </w:tcPr>
          <w:p w14:paraId="678E13CF"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4468,420</w:t>
            </w:r>
          </w:p>
        </w:tc>
      </w:tr>
      <w:tr w:rsidR="00C73C52" w:rsidRPr="00C73C52" w14:paraId="47DA956E"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5D7B35FE"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Dopływ z Witówka</w:t>
            </w:r>
          </w:p>
        </w:tc>
        <w:tc>
          <w:tcPr>
            <w:tcW w:w="2409" w:type="dxa"/>
            <w:noWrap/>
            <w:vAlign w:val="center"/>
          </w:tcPr>
          <w:p w14:paraId="5AD334DA"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131,041</w:t>
            </w:r>
          </w:p>
        </w:tc>
        <w:tc>
          <w:tcPr>
            <w:tcW w:w="2160" w:type="dxa"/>
            <w:noWrap/>
            <w:vAlign w:val="center"/>
          </w:tcPr>
          <w:p w14:paraId="739F7864"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4222,290</w:t>
            </w:r>
          </w:p>
        </w:tc>
      </w:tr>
      <w:tr w:rsidR="00C73C52" w:rsidRPr="00C73C52" w14:paraId="2360B25D"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27A3759A"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Kanał Domowy</w:t>
            </w:r>
          </w:p>
        </w:tc>
        <w:tc>
          <w:tcPr>
            <w:tcW w:w="2409" w:type="dxa"/>
            <w:noWrap/>
            <w:vAlign w:val="center"/>
          </w:tcPr>
          <w:p w14:paraId="44E36A37"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12617,169</w:t>
            </w:r>
          </w:p>
        </w:tc>
        <w:tc>
          <w:tcPr>
            <w:tcW w:w="2160" w:type="dxa"/>
            <w:noWrap/>
            <w:vAlign w:val="center"/>
          </w:tcPr>
          <w:p w14:paraId="636E8E94"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16862,030</w:t>
            </w:r>
          </w:p>
        </w:tc>
      </w:tr>
      <w:tr w:rsidR="00C73C52" w:rsidRPr="00C73C52" w14:paraId="16876075"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4FA75128"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 xml:space="preserve">Kanał </w:t>
            </w:r>
            <w:proofErr w:type="spellStart"/>
            <w:r w:rsidRPr="00C73C52">
              <w:rPr>
                <w:rFonts w:eastAsia="Calibri" w:cs="Arial"/>
                <w:color w:val="auto"/>
                <w:sz w:val="20"/>
                <w:szCs w:val="20"/>
              </w:rPr>
              <w:t>Gawrzyjałka</w:t>
            </w:r>
            <w:proofErr w:type="spellEnd"/>
          </w:p>
        </w:tc>
        <w:tc>
          <w:tcPr>
            <w:tcW w:w="2409" w:type="dxa"/>
            <w:noWrap/>
            <w:vAlign w:val="center"/>
          </w:tcPr>
          <w:p w14:paraId="60E14E49"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2656,872</w:t>
            </w:r>
          </w:p>
        </w:tc>
        <w:tc>
          <w:tcPr>
            <w:tcW w:w="2160" w:type="dxa"/>
            <w:noWrap/>
            <w:vAlign w:val="center"/>
          </w:tcPr>
          <w:p w14:paraId="3E852FCB"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2782,360</w:t>
            </w:r>
          </w:p>
        </w:tc>
      </w:tr>
      <w:tr w:rsidR="00C73C52" w:rsidRPr="00C73C52" w14:paraId="1F3050E8"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628C1695"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Kanał Jęcznik</w:t>
            </w:r>
          </w:p>
        </w:tc>
        <w:tc>
          <w:tcPr>
            <w:tcW w:w="2409" w:type="dxa"/>
            <w:noWrap/>
            <w:vAlign w:val="center"/>
          </w:tcPr>
          <w:p w14:paraId="334B472B"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1971,033</w:t>
            </w:r>
          </w:p>
        </w:tc>
        <w:tc>
          <w:tcPr>
            <w:tcW w:w="2160" w:type="dxa"/>
            <w:noWrap/>
            <w:vAlign w:val="center"/>
          </w:tcPr>
          <w:p w14:paraId="69F60BD1"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1979,230</w:t>
            </w:r>
          </w:p>
        </w:tc>
      </w:tr>
      <w:tr w:rsidR="00C73C52" w:rsidRPr="00C73C52" w14:paraId="40284B88"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1B9C910D"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Kanał Kozak</w:t>
            </w:r>
          </w:p>
        </w:tc>
        <w:tc>
          <w:tcPr>
            <w:tcW w:w="2409" w:type="dxa"/>
            <w:noWrap/>
            <w:vAlign w:val="center"/>
          </w:tcPr>
          <w:p w14:paraId="60755F1C"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3701,846</w:t>
            </w:r>
          </w:p>
        </w:tc>
        <w:tc>
          <w:tcPr>
            <w:tcW w:w="2160" w:type="dxa"/>
            <w:noWrap/>
            <w:vAlign w:val="center"/>
          </w:tcPr>
          <w:p w14:paraId="11CEA8A4"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5107,300</w:t>
            </w:r>
          </w:p>
        </w:tc>
      </w:tr>
      <w:tr w:rsidR="00C73C52" w:rsidRPr="00C73C52" w14:paraId="3A43F0DC"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64E683D6" w14:textId="77777777" w:rsidR="00646D11" w:rsidRPr="00C73C52" w:rsidRDefault="00646D11" w:rsidP="00646D11">
            <w:pPr>
              <w:jc w:val="center"/>
              <w:rPr>
                <w:rFonts w:eastAsia="Times New Roman" w:cs="Arial"/>
                <w:color w:val="auto"/>
                <w:lang w:eastAsia="pl-PL"/>
              </w:rPr>
            </w:pPr>
            <w:proofErr w:type="spellStart"/>
            <w:r w:rsidRPr="00C73C52">
              <w:rPr>
                <w:rFonts w:eastAsia="Calibri" w:cs="Arial"/>
                <w:color w:val="auto"/>
                <w:sz w:val="20"/>
                <w:szCs w:val="20"/>
              </w:rPr>
              <w:t>Lejkowska</w:t>
            </w:r>
            <w:proofErr w:type="spellEnd"/>
            <w:r w:rsidRPr="00C73C52">
              <w:rPr>
                <w:rFonts w:eastAsia="Calibri" w:cs="Arial"/>
                <w:color w:val="auto"/>
                <w:sz w:val="20"/>
                <w:szCs w:val="20"/>
              </w:rPr>
              <w:t xml:space="preserve"> Struga</w:t>
            </w:r>
          </w:p>
        </w:tc>
        <w:tc>
          <w:tcPr>
            <w:tcW w:w="2409" w:type="dxa"/>
            <w:noWrap/>
            <w:vAlign w:val="center"/>
          </w:tcPr>
          <w:p w14:paraId="7A5C8400"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11630,079</w:t>
            </w:r>
          </w:p>
        </w:tc>
        <w:tc>
          <w:tcPr>
            <w:tcW w:w="2160" w:type="dxa"/>
            <w:noWrap/>
            <w:vAlign w:val="center"/>
          </w:tcPr>
          <w:p w14:paraId="4A40FD58"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29529,220</w:t>
            </w:r>
          </w:p>
        </w:tc>
      </w:tr>
      <w:tr w:rsidR="00C73C52" w:rsidRPr="00C73C52" w14:paraId="0588F31B"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5B7C043B" w14:textId="77777777" w:rsidR="00646D11" w:rsidRPr="00C73C52" w:rsidRDefault="00646D11" w:rsidP="00646D11">
            <w:pPr>
              <w:jc w:val="center"/>
              <w:rPr>
                <w:rFonts w:eastAsia="Times New Roman" w:cs="Arial"/>
                <w:color w:val="auto"/>
                <w:lang w:eastAsia="pl-PL"/>
              </w:rPr>
            </w:pPr>
            <w:proofErr w:type="spellStart"/>
            <w:r w:rsidRPr="00C73C52">
              <w:rPr>
                <w:rFonts w:eastAsia="Calibri" w:cs="Arial"/>
                <w:color w:val="auto"/>
                <w:sz w:val="20"/>
                <w:szCs w:val="20"/>
              </w:rPr>
              <w:t>Radostówka</w:t>
            </w:r>
            <w:proofErr w:type="spellEnd"/>
          </w:p>
        </w:tc>
        <w:tc>
          <w:tcPr>
            <w:tcW w:w="2409" w:type="dxa"/>
            <w:noWrap/>
            <w:vAlign w:val="center"/>
          </w:tcPr>
          <w:p w14:paraId="3FBB433F"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17719,377</w:t>
            </w:r>
          </w:p>
        </w:tc>
        <w:tc>
          <w:tcPr>
            <w:tcW w:w="2160" w:type="dxa"/>
            <w:noWrap/>
            <w:vAlign w:val="center"/>
          </w:tcPr>
          <w:p w14:paraId="0E0F8C60"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27180,530</w:t>
            </w:r>
          </w:p>
        </w:tc>
      </w:tr>
      <w:tr w:rsidR="00C73C52" w:rsidRPr="00C73C52" w14:paraId="692FA9BC"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71E2F712"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Rozoga</w:t>
            </w:r>
          </w:p>
        </w:tc>
        <w:tc>
          <w:tcPr>
            <w:tcW w:w="2409" w:type="dxa"/>
            <w:noWrap/>
            <w:vAlign w:val="center"/>
          </w:tcPr>
          <w:p w14:paraId="2B2D6A72"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13317,816</w:t>
            </w:r>
          </w:p>
        </w:tc>
        <w:tc>
          <w:tcPr>
            <w:tcW w:w="2160" w:type="dxa"/>
            <w:noWrap/>
            <w:vAlign w:val="center"/>
          </w:tcPr>
          <w:p w14:paraId="08596977"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85267,640</w:t>
            </w:r>
          </w:p>
        </w:tc>
      </w:tr>
      <w:tr w:rsidR="00C73C52" w:rsidRPr="00C73C52" w14:paraId="58F85BFC"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648F7147"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Saska</w:t>
            </w:r>
          </w:p>
        </w:tc>
        <w:tc>
          <w:tcPr>
            <w:tcW w:w="2409" w:type="dxa"/>
            <w:noWrap/>
            <w:vAlign w:val="center"/>
          </w:tcPr>
          <w:p w14:paraId="6DF9A4C8"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8999,380</w:t>
            </w:r>
          </w:p>
        </w:tc>
        <w:tc>
          <w:tcPr>
            <w:tcW w:w="2160" w:type="dxa"/>
            <w:noWrap/>
            <w:vAlign w:val="center"/>
          </w:tcPr>
          <w:p w14:paraId="1D336D64"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8999,380</w:t>
            </w:r>
          </w:p>
        </w:tc>
      </w:tr>
      <w:tr w:rsidR="00C73C52" w:rsidRPr="00C73C52" w14:paraId="19E9FF58"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4AEDB766"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Sawica</w:t>
            </w:r>
          </w:p>
        </w:tc>
        <w:tc>
          <w:tcPr>
            <w:tcW w:w="2409" w:type="dxa"/>
            <w:noWrap/>
            <w:vAlign w:val="center"/>
          </w:tcPr>
          <w:p w14:paraId="1CA1B0A1"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13658,820</w:t>
            </w:r>
          </w:p>
        </w:tc>
        <w:tc>
          <w:tcPr>
            <w:tcW w:w="2160" w:type="dxa"/>
            <w:noWrap/>
            <w:vAlign w:val="center"/>
          </w:tcPr>
          <w:p w14:paraId="0201CB89"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34137,930</w:t>
            </w:r>
          </w:p>
        </w:tc>
      </w:tr>
      <w:tr w:rsidR="00C73C52" w:rsidRPr="00C73C52" w14:paraId="3C9326A8"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40F58BC4"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 xml:space="preserve">Struga </w:t>
            </w:r>
            <w:proofErr w:type="spellStart"/>
            <w:r w:rsidRPr="00C73C52">
              <w:rPr>
                <w:rFonts w:eastAsia="Calibri" w:cs="Arial"/>
                <w:color w:val="auto"/>
                <w:sz w:val="20"/>
                <w:szCs w:val="20"/>
              </w:rPr>
              <w:t>Kiejkucka</w:t>
            </w:r>
            <w:proofErr w:type="spellEnd"/>
          </w:p>
        </w:tc>
        <w:tc>
          <w:tcPr>
            <w:tcW w:w="2409" w:type="dxa"/>
            <w:noWrap/>
            <w:vAlign w:val="center"/>
          </w:tcPr>
          <w:p w14:paraId="26FFC2E9"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4388,580</w:t>
            </w:r>
          </w:p>
        </w:tc>
        <w:tc>
          <w:tcPr>
            <w:tcW w:w="2160" w:type="dxa"/>
            <w:noWrap/>
            <w:vAlign w:val="center"/>
          </w:tcPr>
          <w:p w14:paraId="3CE51CEB"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4388,580</w:t>
            </w:r>
          </w:p>
        </w:tc>
      </w:tr>
      <w:tr w:rsidR="00C73C52" w:rsidRPr="00C73C52" w14:paraId="58CCC7B7"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743ED937" w14:textId="77777777" w:rsidR="00646D11" w:rsidRPr="00C73C52" w:rsidRDefault="00646D11" w:rsidP="00646D11">
            <w:pPr>
              <w:jc w:val="center"/>
              <w:rPr>
                <w:rFonts w:eastAsia="Times New Roman" w:cs="Arial"/>
                <w:color w:val="auto"/>
                <w:lang w:eastAsia="pl-PL"/>
              </w:rPr>
            </w:pPr>
            <w:r w:rsidRPr="00C73C52">
              <w:rPr>
                <w:rFonts w:eastAsia="Calibri" w:cs="Arial"/>
                <w:color w:val="auto"/>
                <w:sz w:val="20"/>
                <w:szCs w:val="20"/>
              </w:rPr>
              <w:t>Struga Wschodnia</w:t>
            </w:r>
          </w:p>
        </w:tc>
        <w:tc>
          <w:tcPr>
            <w:tcW w:w="2409" w:type="dxa"/>
            <w:noWrap/>
            <w:vAlign w:val="center"/>
          </w:tcPr>
          <w:p w14:paraId="2A1FF92F"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856,532</w:t>
            </w:r>
          </w:p>
        </w:tc>
        <w:tc>
          <w:tcPr>
            <w:tcW w:w="2160" w:type="dxa"/>
            <w:noWrap/>
            <w:vAlign w:val="center"/>
          </w:tcPr>
          <w:p w14:paraId="27A750A0"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14563,430</w:t>
            </w:r>
          </w:p>
        </w:tc>
      </w:tr>
      <w:tr w:rsidR="00C73C52" w:rsidRPr="00C73C52" w14:paraId="6ED5A23C"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43169D29" w14:textId="77777777" w:rsidR="00646D11" w:rsidRPr="00C73C52" w:rsidRDefault="00646D11" w:rsidP="00646D11">
            <w:pPr>
              <w:jc w:val="center"/>
              <w:rPr>
                <w:rFonts w:eastAsia="Calibri" w:cs="Arial"/>
                <w:color w:val="auto"/>
                <w:sz w:val="20"/>
                <w:szCs w:val="20"/>
              </w:rPr>
            </w:pPr>
            <w:r w:rsidRPr="00C73C52">
              <w:rPr>
                <w:rFonts w:eastAsia="Calibri" w:cs="Arial"/>
                <w:color w:val="auto"/>
                <w:sz w:val="20"/>
                <w:szCs w:val="20"/>
              </w:rPr>
              <w:t>Suchora</w:t>
            </w:r>
          </w:p>
        </w:tc>
        <w:tc>
          <w:tcPr>
            <w:tcW w:w="2409" w:type="dxa"/>
            <w:noWrap/>
            <w:vAlign w:val="center"/>
          </w:tcPr>
          <w:p w14:paraId="5597F407"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2160,853</w:t>
            </w:r>
          </w:p>
        </w:tc>
        <w:tc>
          <w:tcPr>
            <w:tcW w:w="2160" w:type="dxa"/>
            <w:noWrap/>
            <w:vAlign w:val="center"/>
          </w:tcPr>
          <w:p w14:paraId="41798AFB"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6351,180</w:t>
            </w:r>
          </w:p>
        </w:tc>
      </w:tr>
      <w:tr w:rsidR="00C73C52" w:rsidRPr="00C73C52" w14:paraId="5E958ADF" w14:textId="77777777" w:rsidTr="00646D11">
        <w:trPr>
          <w:cnfStyle w:val="000000100000" w:firstRow="0" w:lastRow="0" w:firstColumn="0" w:lastColumn="0" w:oddVBand="0" w:evenVBand="0" w:oddHBand="1" w:evenHBand="0" w:firstRowFirstColumn="0" w:firstRowLastColumn="0" w:lastRowFirstColumn="0" w:lastRowLastColumn="0"/>
          <w:trHeight w:val="255"/>
        </w:trPr>
        <w:tc>
          <w:tcPr>
            <w:tcW w:w="4503" w:type="dxa"/>
            <w:noWrap/>
            <w:vAlign w:val="center"/>
          </w:tcPr>
          <w:p w14:paraId="14BDDCF3" w14:textId="77777777" w:rsidR="00646D11" w:rsidRPr="00C73C52" w:rsidRDefault="00646D11" w:rsidP="00646D11">
            <w:pPr>
              <w:jc w:val="center"/>
              <w:rPr>
                <w:rFonts w:eastAsia="Calibri" w:cs="Arial"/>
                <w:color w:val="auto"/>
                <w:sz w:val="20"/>
                <w:szCs w:val="20"/>
              </w:rPr>
            </w:pPr>
            <w:proofErr w:type="spellStart"/>
            <w:r w:rsidRPr="00C73C52">
              <w:rPr>
                <w:rFonts w:eastAsia="Calibri" w:cs="Arial"/>
                <w:color w:val="auto"/>
                <w:sz w:val="20"/>
                <w:szCs w:val="20"/>
              </w:rPr>
              <w:t>Trybówka</w:t>
            </w:r>
            <w:proofErr w:type="spellEnd"/>
          </w:p>
        </w:tc>
        <w:tc>
          <w:tcPr>
            <w:tcW w:w="2409" w:type="dxa"/>
            <w:noWrap/>
            <w:vAlign w:val="center"/>
          </w:tcPr>
          <w:p w14:paraId="52D20136"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4484,031</w:t>
            </w:r>
          </w:p>
        </w:tc>
        <w:tc>
          <w:tcPr>
            <w:tcW w:w="2160" w:type="dxa"/>
            <w:noWrap/>
            <w:vAlign w:val="center"/>
          </w:tcPr>
          <w:p w14:paraId="5D855187"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23268,880</w:t>
            </w:r>
          </w:p>
        </w:tc>
      </w:tr>
      <w:tr w:rsidR="00C73C52" w:rsidRPr="00C73C52" w14:paraId="784A3A7B" w14:textId="77777777" w:rsidTr="00646D11">
        <w:trPr>
          <w:cnfStyle w:val="000000010000" w:firstRow="0" w:lastRow="0" w:firstColumn="0" w:lastColumn="0" w:oddVBand="0" w:evenVBand="0" w:oddHBand="0" w:evenHBand="1" w:firstRowFirstColumn="0" w:firstRowLastColumn="0" w:lastRowFirstColumn="0" w:lastRowLastColumn="0"/>
          <w:trHeight w:val="255"/>
        </w:trPr>
        <w:tc>
          <w:tcPr>
            <w:tcW w:w="4503" w:type="dxa"/>
            <w:noWrap/>
            <w:vAlign w:val="center"/>
          </w:tcPr>
          <w:p w14:paraId="29FD7D42" w14:textId="77777777" w:rsidR="00646D11" w:rsidRPr="00C73C52" w:rsidRDefault="00646D11" w:rsidP="00646D11">
            <w:pPr>
              <w:jc w:val="center"/>
              <w:rPr>
                <w:rFonts w:eastAsia="Calibri" w:cs="Arial"/>
                <w:color w:val="auto"/>
                <w:sz w:val="20"/>
                <w:szCs w:val="20"/>
              </w:rPr>
            </w:pPr>
            <w:r w:rsidRPr="00C73C52">
              <w:rPr>
                <w:rFonts w:eastAsia="Calibri" w:cs="Arial"/>
                <w:color w:val="auto"/>
                <w:sz w:val="20"/>
                <w:szCs w:val="20"/>
              </w:rPr>
              <w:t>Wałpusza</w:t>
            </w:r>
          </w:p>
        </w:tc>
        <w:tc>
          <w:tcPr>
            <w:tcW w:w="2409" w:type="dxa"/>
            <w:noWrap/>
            <w:vAlign w:val="center"/>
          </w:tcPr>
          <w:p w14:paraId="7CBB0432"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20681,814</w:t>
            </w:r>
          </w:p>
        </w:tc>
        <w:tc>
          <w:tcPr>
            <w:tcW w:w="2160" w:type="dxa"/>
            <w:noWrap/>
            <w:vAlign w:val="center"/>
          </w:tcPr>
          <w:p w14:paraId="2D9CED59" w14:textId="77777777" w:rsidR="00646D11" w:rsidRPr="00C73C52" w:rsidRDefault="00646D11" w:rsidP="00646D11">
            <w:pPr>
              <w:ind w:right="73"/>
              <w:jc w:val="center"/>
              <w:rPr>
                <w:rFonts w:eastAsia="Times New Roman" w:cs="Arial"/>
                <w:color w:val="auto"/>
                <w:lang w:eastAsia="pl-PL"/>
              </w:rPr>
            </w:pPr>
            <w:r w:rsidRPr="00C73C52">
              <w:rPr>
                <w:rFonts w:eastAsia="Calibri" w:cs="Arial"/>
                <w:color w:val="auto"/>
                <w:sz w:val="20"/>
                <w:szCs w:val="20"/>
              </w:rPr>
              <w:t>37590,600</w:t>
            </w:r>
          </w:p>
        </w:tc>
      </w:tr>
    </w:tbl>
    <w:p w14:paraId="52B28801" w14:textId="1FCA3133" w:rsidR="0064431C" w:rsidRPr="00C73C52" w:rsidRDefault="0064431C" w:rsidP="0064431C">
      <w:pPr>
        <w:jc w:val="center"/>
        <w:rPr>
          <w:rFonts w:cs="Arial"/>
          <w:color w:val="auto"/>
          <w:sz w:val="20"/>
          <w:szCs w:val="20"/>
        </w:rPr>
      </w:pPr>
      <w:r w:rsidRPr="00C73C52">
        <w:rPr>
          <w:rFonts w:cs="Arial"/>
          <w:color w:val="auto"/>
          <w:sz w:val="20"/>
          <w:szCs w:val="20"/>
        </w:rPr>
        <w:t>źródło:</w:t>
      </w:r>
      <w:r w:rsidR="00646D11" w:rsidRPr="00C73C52">
        <w:rPr>
          <w:rFonts w:cs="Arial"/>
          <w:color w:val="auto"/>
          <w:sz w:val="20"/>
          <w:szCs w:val="20"/>
        </w:rPr>
        <w:t xml:space="preserve"> Mapa Podziału Hydrograficznego </w:t>
      </w:r>
      <w:r w:rsidR="00EF0F7B" w:rsidRPr="00C73C52">
        <w:rPr>
          <w:rFonts w:cs="Arial"/>
          <w:color w:val="auto"/>
          <w:sz w:val="20"/>
          <w:szCs w:val="20"/>
        </w:rPr>
        <w:t>Polski, RZGW</w:t>
      </w:r>
      <w:r w:rsidRPr="00C73C52">
        <w:rPr>
          <w:rFonts w:cs="Arial"/>
          <w:color w:val="auto"/>
          <w:sz w:val="20"/>
          <w:szCs w:val="20"/>
        </w:rPr>
        <w:t xml:space="preserve"> Białystok</w:t>
      </w:r>
    </w:p>
    <w:p w14:paraId="26186A01" w14:textId="77777777" w:rsidR="0067035E" w:rsidRPr="00C73C52" w:rsidRDefault="0067035E" w:rsidP="0064431C">
      <w:pPr>
        <w:jc w:val="center"/>
        <w:rPr>
          <w:rFonts w:cs="Arial"/>
          <w:color w:val="auto"/>
          <w:sz w:val="20"/>
          <w:szCs w:val="20"/>
        </w:rPr>
      </w:pPr>
    </w:p>
    <w:p w14:paraId="11A76176" w14:textId="77777777" w:rsidR="0064431C" w:rsidRPr="00C73C52" w:rsidRDefault="00C02B11" w:rsidP="0064431C">
      <w:pPr>
        <w:jc w:val="center"/>
        <w:rPr>
          <w:rFonts w:cs="Arial"/>
          <w:color w:val="auto"/>
          <w:sz w:val="20"/>
          <w:szCs w:val="20"/>
        </w:rPr>
      </w:pPr>
      <w:r w:rsidRPr="00C73C52">
        <w:rPr>
          <w:rFonts w:cs="Arial"/>
          <w:noProof/>
          <w:color w:val="auto"/>
          <w:sz w:val="20"/>
          <w:szCs w:val="20"/>
          <w:lang w:eastAsia="pl-PL"/>
        </w:rPr>
        <w:lastRenderedPageBreak/>
        <w:drawing>
          <wp:inline distT="0" distB="0" distL="0" distR="0" wp14:anchorId="496BA6C0" wp14:editId="1DBD1479">
            <wp:extent cx="5598198" cy="3957851"/>
            <wp:effectExtent l="0" t="0" r="0" b="0"/>
            <wp:docPr id="18" name="Obraz 18" descr="C:\Users\Natalka\Dropbox\Karola + Aga\POŚ Szczytno\mapki\JCW rzecz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ka\Dropbox\Karola + Aga\POŚ Szczytno\mapki\JCW rzeczn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99525" cy="3958789"/>
                    </a:xfrm>
                    <a:prstGeom prst="rect">
                      <a:avLst/>
                    </a:prstGeom>
                    <a:noFill/>
                    <a:ln>
                      <a:noFill/>
                    </a:ln>
                  </pic:spPr>
                </pic:pic>
              </a:graphicData>
            </a:graphic>
          </wp:inline>
        </w:drawing>
      </w:r>
    </w:p>
    <w:p w14:paraId="5D52AF14" w14:textId="2869F62E" w:rsidR="0064431C" w:rsidRPr="00C73C52" w:rsidRDefault="0064431C" w:rsidP="0064431C">
      <w:pPr>
        <w:jc w:val="center"/>
        <w:rPr>
          <w:rFonts w:cs="Arial"/>
          <w:b/>
          <w:bCs/>
          <w:color w:val="auto"/>
          <w:sz w:val="20"/>
          <w:szCs w:val="20"/>
        </w:rPr>
      </w:pPr>
      <w:bookmarkStart w:id="210" w:name="_Toc74314838"/>
      <w:bookmarkStart w:id="211" w:name="_Toc85444154"/>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21</w:t>
      </w:r>
      <w:r w:rsidR="00C44B54" w:rsidRPr="00C73C52">
        <w:rPr>
          <w:rFonts w:cs="Arial"/>
          <w:b/>
          <w:bCs/>
          <w:noProof/>
          <w:color w:val="auto"/>
          <w:sz w:val="20"/>
          <w:szCs w:val="20"/>
        </w:rPr>
        <w:fldChar w:fldCharType="end"/>
      </w:r>
      <w:r w:rsidRPr="00C73C52">
        <w:rPr>
          <w:rFonts w:cs="Arial"/>
          <w:b/>
          <w:bCs/>
          <w:color w:val="auto"/>
          <w:sz w:val="20"/>
          <w:szCs w:val="20"/>
        </w:rPr>
        <w:t xml:space="preserve">. Jednolite części wód powierzchniowych na terenie </w:t>
      </w:r>
      <w:r w:rsidR="003A5F6A" w:rsidRPr="00C73C52">
        <w:rPr>
          <w:rFonts w:cs="Arial"/>
          <w:b/>
          <w:bCs/>
          <w:color w:val="auto"/>
          <w:sz w:val="20"/>
          <w:szCs w:val="20"/>
        </w:rPr>
        <w:t>g</w:t>
      </w:r>
      <w:r w:rsidRPr="00C73C52">
        <w:rPr>
          <w:rFonts w:cs="Arial"/>
          <w:b/>
          <w:bCs/>
          <w:color w:val="auto"/>
          <w:sz w:val="20"/>
          <w:szCs w:val="20"/>
        </w:rPr>
        <w:t xml:space="preserve">miny </w:t>
      </w:r>
      <w:r w:rsidR="00AC426A" w:rsidRPr="00C73C52">
        <w:rPr>
          <w:rFonts w:cs="Arial"/>
          <w:b/>
          <w:bCs/>
          <w:color w:val="auto"/>
          <w:sz w:val="20"/>
          <w:szCs w:val="20"/>
        </w:rPr>
        <w:t>Szczytno</w:t>
      </w:r>
      <w:r w:rsidRPr="00C73C52">
        <w:rPr>
          <w:rFonts w:cs="Arial"/>
          <w:b/>
          <w:bCs/>
          <w:color w:val="auto"/>
          <w:sz w:val="20"/>
          <w:szCs w:val="20"/>
        </w:rPr>
        <w:t>.</w:t>
      </w:r>
      <w:bookmarkEnd w:id="210"/>
      <w:bookmarkEnd w:id="211"/>
    </w:p>
    <w:p w14:paraId="2BC27E02" w14:textId="31B50FED" w:rsidR="00C02B11" w:rsidRPr="00C73C52" w:rsidRDefault="0064431C" w:rsidP="0064431C">
      <w:pPr>
        <w:spacing w:after="120"/>
        <w:jc w:val="center"/>
        <w:rPr>
          <w:rFonts w:cs="Arial"/>
          <w:color w:val="auto"/>
          <w:sz w:val="20"/>
          <w:szCs w:val="20"/>
        </w:rPr>
      </w:pPr>
      <w:r w:rsidRPr="00C73C52">
        <w:rPr>
          <w:rFonts w:cs="Arial"/>
          <w:color w:val="auto"/>
          <w:sz w:val="20"/>
          <w:szCs w:val="20"/>
        </w:rPr>
        <w:t>źródło: Geoportal, opracowanie własne</w:t>
      </w:r>
      <w:r w:rsidRPr="00C73C52">
        <w:rPr>
          <w:rFonts w:cs="Arial"/>
          <w:color w:val="auto"/>
          <w:sz w:val="20"/>
          <w:szCs w:val="20"/>
        </w:rPr>
        <w:cr/>
      </w:r>
      <w:r w:rsidR="00C02B11" w:rsidRPr="00C73C52">
        <w:rPr>
          <w:rFonts w:cs="Arial"/>
          <w:noProof/>
          <w:color w:val="auto"/>
          <w:sz w:val="20"/>
          <w:szCs w:val="20"/>
          <w:lang w:eastAsia="pl-PL"/>
        </w:rPr>
        <w:drawing>
          <wp:inline distT="0" distB="0" distL="0" distR="0" wp14:anchorId="1E7F9C15" wp14:editId="1D9329BE">
            <wp:extent cx="5404513" cy="3820918"/>
            <wp:effectExtent l="0" t="0" r="0" b="0"/>
            <wp:docPr id="19" name="Obraz 19" descr="C:\Users\Natalka\Dropbox\Karola + Aga\POŚ Szczytno\mapki\jWC jezio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ka\Dropbox\Karola + Aga\POŚ Szczytno\mapki\jWC jeziorn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14249" cy="3827801"/>
                    </a:xfrm>
                    <a:prstGeom prst="rect">
                      <a:avLst/>
                    </a:prstGeom>
                    <a:noFill/>
                    <a:ln>
                      <a:noFill/>
                    </a:ln>
                  </pic:spPr>
                </pic:pic>
              </a:graphicData>
            </a:graphic>
          </wp:inline>
        </w:drawing>
      </w:r>
    </w:p>
    <w:p w14:paraId="5F68E2E6" w14:textId="11753F3E" w:rsidR="00C02B11" w:rsidRPr="00C73C52" w:rsidRDefault="00C02B11" w:rsidP="00C02B11">
      <w:pPr>
        <w:jc w:val="center"/>
        <w:rPr>
          <w:rFonts w:cs="Arial"/>
          <w:b/>
          <w:bCs/>
          <w:color w:val="auto"/>
          <w:sz w:val="20"/>
          <w:szCs w:val="20"/>
        </w:rPr>
      </w:pPr>
      <w:bookmarkStart w:id="212" w:name="_Toc85444155"/>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22</w:t>
      </w:r>
      <w:r w:rsidR="00C44B54" w:rsidRPr="00C73C52">
        <w:rPr>
          <w:rFonts w:cs="Arial"/>
          <w:b/>
          <w:bCs/>
          <w:noProof/>
          <w:color w:val="auto"/>
          <w:sz w:val="20"/>
          <w:szCs w:val="20"/>
        </w:rPr>
        <w:fldChar w:fldCharType="end"/>
      </w:r>
      <w:r w:rsidRPr="00C73C52">
        <w:rPr>
          <w:rFonts w:cs="Arial"/>
          <w:b/>
          <w:bCs/>
          <w:color w:val="auto"/>
          <w:sz w:val="20"/>
          <w:szCs w:val="20"/>
        </w:rPr>
        <w:t>. Jednolite części wód jeziornych na terenie gminy Szczytno.</w:t>
      </w:r>
      <w:bookmarkEnd w:id="212"/>
    </w:p>
    <w:p w14:paraId="55D57908" w14:textId="77777777" w:rsidR="00C02B11" w:rsidRPr="00C73C52" w:rsidRDefault="00C02B11" w:rsidP="00C02B11">
      <w:pPr>
        <w:spacing w:after="120"/>
        <w:jc w:val="center"/>
        <w:rPr>
          <w:rFonts w:cs="Arial"/>
          <w:color w:val="auto"/>
          <w:sz w:val="20"/>
          <w:szCs w:val="20"/>
        </w:rPr>
      </w:pPr>
      <w:r w:rsidRPr="00C73C52">
        <w:rPr>
          <w:rFonts w:cs="Arial"/>
          <w:color w:val="auto"/>
          <w:sz w:val="20"/>
          <w:szCs w:val="20"/>
        </w:rPr>
        <w:t>źródło: Geoportal, opracowanie własne</w:t>
      </w:r>
      <w:r w:rsidRPr="00C73C52">
        <w:rPr>
          <w:rFonts w:cs="Arial"/>
          <w:color w:val="auto"/>
          <w:sz w:val="20"/>
          <w:szCs w:val="20"/>
        </w:rPr>
        <w:cr/>
      </w:r>
    </w:p>
    <w:p w14:paraId="4A19B846" w14:textId="77777777" w:rsidR="00F557A3" w:rsidRPr="00C73C52" w:rsidRDefault="00F557A3" w:rsidP="001E30EA">
      <w:pPr>
        <w:pStyle w:val="Akapitzlist"/>
        <w:keepNext/>
        <w:keepLines/>
        <w:numPr>
          <w:ilvl w:val="2"/>
          <w:numId w:val="106"/>
        </w:numPr>
        <w:outlineLvl w:val="2"/>
        <w:rPr>
          <w:rFonts w:eastAsia="Times New Roman" w:cs="Arial"/>
          <w:b/>
          <w:bCs/>
          <w:color w:val="auto"/>
        </w:rPr>
      </w:pPr>
      <w:bookmarkStart w:id="213" w:name="_Toc85444206"/>
      <w:bookmarkStart w:id="214" w:name="_Toc74314796"/>
      <w:r w:rsidRPr="00C73C52">
        <w:rPr>
          <w:rFonts w:eastAsia="Times New Roman" w:cs="Arial"/>
          <w:b/>
          <w:bCs/>
          <w:color w:val="auto"/>
        </w:rPr>
        <w:lastRenderedPageBreak/>
        <w:t>Stan wyjściowy - wody podziemne</w:t>
      </w:r>
      <w:bookmarkEnd w:id="213"/>
    </w:p>
    <w:p w14:paraId="57BF418D" w14:textId="77777777" w:rsidR="00F557A3" w:rsidRPr="00C73C52" w:rsidRDefault="00F557A3" w:rsidP="00F557A3">
      <w:pPr>
        <w:spacing w:line="240" w:lineRule="auto"/>
        <w:jc w:val="both"/>
        <w:rPr>
          <w:rFonts w:cs="Arial"/>
          <w:b/>
          <w:bCs/>
          <w:color w:val="auto"/>
        </w:rPr>
      </w:pPr>
    </w:p>
    <w:p w14:paraId="5F429C2E" w14:textId="6BB80E7B" w:rsidR="00F557A3" w:rsidRPr="00C73C52" w:rsidRDefault="00F557A3" w:rsidP="00F557A3">
      <w:pPr>
        <w:spacing w:line="240" w:lineRule="auto"/>
        <w:jc w:val="both"/>
        <w:rPr>
          <w:rFonts w:cs="Arial"/>
          <w:bCs/>
          <w:color w:val="auto"/>
        </w:rPr>
      </w:pPr>
      <w:r w:rsidRPr="00C73C52">
        <w:rPr>
          <w:rFonts w:cs="Arial"/>
          <w:bCs/>
          <w:color w:val="auto"/>
        </w:rPr>
        <w:t xml:space="preserve">Na terenie </w:t>
      </w:r>
      <w:r w:rsidR="00EF0F7B" w:rsidRPr="00C73C52">
        <w:rPr>
          <w:rFonts w:cs="Arial"/>
          <w:bCs/>
          <w:color w:val="auto"/>
        </w:rPr>
        <w:t>gminy</w:t>
      </w:r>
      <w:r w:rsidR="00EF0F7B">
        <w:rPr>
          <w:rFonts w:cs="Arial"/>
          <w:bCs/>
          <w:color w:val="auto"/>
        </w:rPr>
        <w:t xml:space="preserve"> </w:t>
      </w:r>
      <w:r w:rsidR="00EF0F7B" w:rsidRPr="00C73C52">
        <w:rPr>
          <w:rFonts w:cs="Arial"/>
          <w:bCs/>
          <w:color w:val="auto"/>
        </w:rPr>
        <w:t>Szczytno</w:t>
      </w:r>
      <w:r w:rsidR="00EF0F7B">
        <w:rPr>
          <w:rFonts w:cs="Arial"/>
          <w:bCs/>
          <w:color w:val="auto"/>
        </w:rPr>
        <w:t xml:space="preserve"> </w:t>
      </w:r>
      <w:r w:rsidR="00EF0F7B" w:rsidRPr="00C73C52">
        <w:rPr>
          <w:rFonts w:cs="Arial"/>
          <w:bCs/>
          <w:color w:val="auto"/>
        </w:rPr>
        <w:t>znajdują</w:t>
      </w:r>
      <w:r w:rsidR="00646D11" w:rsidRPr="00C73C52">
        <w:rPr>
          <w:rFonts w:cs="Arial"/>
          <w:bCs/>
          <w:color w:val="auto"/>
        </w:rPr>
        <w:t xml:space="preserve"> się dwie </w:t>
      </w:r>
      <w:r w:rsidR="00EF0F7B" w:rsidRPr="00C73C52">
        <w:rPr>
          <w:rFonts w:cs="Arial"/>
          <w:bCs/>
          <w:color w:val="auto"/>
        </w:rPr>
        <w:t>JCWPd (jednolite</w:t>
      </w:r>
      <w:r w:rsidR="00646D11" w:rsidRPr="00C73C52">
        <w:rPr>
          <w:rFonts w:cs="Arial"/>
          <w:bCs/>
          <w:color w:val="auto"/>
        </w:rPr>
        <w:t xml:space="preserve"> części</w:t>
      </w:r>
      <w:r w:rsidRPr="00C73C52">
        <w:rPr>
          <w:rFonts w:cs="Arial"/>
          <w:bCs/>
          <w:color w:val="auto"/>
        </w:rPr>
        <w:t xml:space="preserve"> wód podziemnych). Jej charakterystykę przedstawiono poniżej.</w:t>
      </w:r>
    </w:p>
    <w:p w14:paraId="4072816C" w14:textId="77777777" w:rsidR="00F557A3" w:rsidRPr="00C73C52" w:rsidRDefault="00F557A3" w:rsidP="00F557A3">
      <w:pPr>
        <w:spacing w:line="240" w:lineRule="auto"/>
        <w:jc w:val="both"/>
        <w:rPr>
          <w:rFonts w:cs="Arial"/>
          <w:b/>
          <w:bCs/>
          <w:color w:val="auto"/>
          <w:sz w:val="20"/>
          <w:szCs w:val="18"/>
        </w:rPr>
      </w:pPr>
    </w:p>
    <w:p w14:paraId="03DBEF12" w14:textId="50CB7293" w:rsidR="00F557A3" w:rsidRPr="00C73C52" w:rsidRDefault="00F557A3" w:rsidP="00F557A3">
      <w:pPr>
        <w:spacing w:line="240" w:lineRule="auto"/>
        <w:jc w:val="both"/>
        <w:rPr>
          <w:rFonts w:eastAsiaTheme="minorEastAsia" w:cs="Arial"/>
          <w:b/>
          <w:color w:val="auto"/>
          <w:sz w:val="20"/>
          <w:szCs w:val="18"/>
          <w:lang w:eastAsia="pl-PL"/>
        </w:rPr>
      </w:pPr>
      <w:bookmarkStart w:id="215" w:name="_Toc85444106"/>
      <w:r w:rsidRPr="00C73C52">
        <w:rPr>
          <w:rFonts w:cs="Arial"/>
          <w:b/>
          <w:bCs/>
          <w:color w:val="auto"/>
          <w:sz w:val="20"/>
          <w:szCs w:val="18"/>
        </w:rPr>
        <w:t xml:space="preserve">Tabela </w:t>
      </w:r>
      <w:r w:rsidR="00C44B54" w:rsidRPr="00C73C52">
        <w:rPr>
          <w:rFonts w:cs="Arial"/>
          <w:b/>
          <w:bCs/>
          <w:color w:val="auto"/>
          <w:sz w:val="20"/>
          <w:szCs w:val="18"/>
        </w:rPr>
        <w:fldChar w:fldCharType="begin"/>
      </w:r>
      <w:r w:rsidRPr="00C73C52">
        <w:rPr>
          <w:rFonts w:cs="Arial"/>
          <w:b/>
          <w:bCs/>
          <w:color w:val="auto"/>
          <w:sz w:val="20"/>
          <w:szCs w:val="18"/>
        </w:rPr>
        <w:instrText xml:space="preserve"> SEQ Tabela \* ARABIC </w:instrText>
      </w:r>
      <w:r w:rsidR="00C44B54" w:rsidRPr="00C73C52">
        <w:rPr>
          <w:rFonts w:cs="Arial"/>
          <w:b/>
          <w:bCs/>
          <w:color w:val="auto"/>
          <w:sz w:val="20"/>
          <w:szCs w:val="18"/>
        </w:rPr>
        <w:fldChar w:fldCharType="separate"/>
      </w:r>
      <w:r w:rsidR="00DA4FEC">
        <w:rPr>
          <w:rFonts w:cs="Arial"/>
          <w:b/>
          <w:bCs/>
          <w:noProof/>
          <w:color w:val="auto"/>
          <w:sz w:val="20"/>
          <w:szCs w:val="18"/>
        </w:rPr>
        <w:t>27</w:t>
      </w:r>
      <w:r w:rsidR="00C44B54" w:rsidRPr="00C73C52">
        <w:rPr>
          <w:rFonts w:cs="Arial"/>
          <w:b/>
          <w:bCs/>
          <w:noProof/>
          <w:color w:val="auto"/>
          <w:sz w:val="20"/>
          <w:szCs w:val="18"/>
        </w:rPr>
        <w:fldChar w:fldCharType="end"/>
      </w:r>
      <w:r w:rsidRPr="00C73C52">
        <w:rPr>
          <w:rFonts w:cs="Arial"/>
          <w:b/>
          <w:bCs/>
          <w:color w:val="auto"/>
          <w:sz w:val="20"/>
          <w:szCs w:val="18"/>
        </w:rPr>
        <w:t xml:space="preserve">. </w:t>
      </w:r>
      <w:r w:rsidRPr="00C73C52">
        <w:rPr>
          <w:rFonts w:eastAsiaTheme="minorEastAsia" w:cs="Arial"/>
          <w:b/>
          <w:color w:val="auto"/>
          <w:sz w:val="20"/>
          <w:szCs w:val="18"/>
          <w:lang w:eastAsia="pl-PL"/>
        </w:rPr>
        <w:t>Charakterystyka JCWPd.</w:t>
      </w:r>
      <w:bookmarkEnd w:id="214"/>
      <w:bookmarkEnd w:id="215"/>
    </w:p>
    <w:tbl>
      <w:tblPr>
        <w:tblStyle w:val="Jasnecieniowanie1"/>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6095"/>
      </w:tblGrid>
      <w:tr w:rsidR="00C73C52" w:rsidRPr="00C73C52" w14:paraId="6E86DBAB" w14:textId="77777777" w:rsidTr="00B6682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76F290F" w14:textId="77777777" w:rsidR="00D96F9E" w:rsidRPr="00C73C52" w:rsidRDefault="00D96F9E" w:rsidP="00D96F9E">
            <w:pPr>
              <w:spacing w:before="20" w:after="20" w:line="276" w:lineRule="auto"/>
              <w:jc w:val="center"/>
              <w:rPr>
                <w:rFonts w:cs="Arial"/>
                <w:bCs w:val="0"/>
                <w:color w:val="auto"/>
                <w:sz w:val="20"/>
                <w:szCs w:val="20"/>
              </w:rPr>
            </w:pPr>
            <w:r w:rsidRPr="00C73C52">
              <w:rPr>
                <w:rFonts w:cs="Arial"/>
                <w:bCs w:val="0"/>
                <w:color w:val="auto"/>
                <w:sz w:val="20"/>
                <w:szCs w:val="20"/>
              </w:rPr>
              <w:t>PLGW200031</w:t>
            </w:r>
          </w:p>
        </w:tc>
      </w:tr>
      <w:tr w:rsidR="00C73C52" w:rsidRPr="00C73C52" w14:paraId="10BF455F" w14:textId="77777777" w:rsidTr="00B668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6A62A4E" w14:textId="77777777" w:rsidR="00646D11" w:rsidRPr="00C73C52" w:rsidRDefault="00646D11" w:rsidP="00B66829">
            <w:pPr>
              <w:spacing w:before="20" w:after="20" w:line="276" w:lineRule="auto"/>
              <w:rPr>
                <w:rFonts w:cs="Arial"/>
                <w:b w:val="0"/>
                <w:bCs w:val="0"/>
                <w:color w:val="auto"/>
                <w:sz w:val="20"/>
                <w:szCs w:val="20"/>
              </w:rPr>
            </w:pPr>
            <w:r w:rsidRPr="00C73C52">
              <w:rPr>
                <w:rFonts w:cs="Arial"/>
                <w:b w:val="0"/>
                <w:bCs w:val="0"/>
                <w:color w:val="auto"/>
                <w:sz w:val="20"/>
                <w:szCs w:val="20"/>
              </w:rPr>
              <w:t>Powierzchnia [km</w:t>
            </w:r>
            <w:r w:rsidRPr="00C73C52">
              <w:rPr>
                <w:rFonts w:cs="Arial"/>
                <w:b w:val="0"/>
                <w:bCs w:val="0"/>
                <w:color w:val="auto"/>
                <w:sz w:val="20"/>
                <w:szCs w:val="20"/>
                <w:vertAlign w:val="superscript"/>
              </w:rPr>
              <w:t>2</w:t>
            </w:r>
            <w:r w:rsidRPr="00C73C52">
              <w:rPr>
                <w:rFonts w:cs="Arial"/>
                <w:b w:val="0"/>
                <w:bCs w:val="0"/>
                <w:color w:val="auto"/>
                <w:sz w:val="20"/>
                <w:szCs w:val="20"/>
              </w:rPr>
              <w:t>]</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FB1BD7D" w14:textId="77777777" w:rsidR="00646D11" w:rsidRPr="00C73C52" w:rsidRDefault="00646D11" w:rsidP="00B66829">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4506.6</w:t>
            </w:r>
          </w:p>
        </w:tc>
      </w:tr>
      <w:tr w:rsidR="00C73C52" w:rsidRPr="00C73C52" w14:paraId="772A09E4" w14:textId="77777777" w:rsidTr="00B66829">
        <w:trPr>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4D502CA" w14:textId="77777777" w:rsidR="00646D11" w:rsidRPr="00C73C52" w:rsidRDefault="00646D11" w:rsidP="00B66829">
            <w:pPr>
              <w:spacing w:before="20" w:after="20" w:line="276" w:lineRule="auto"/>
              <w:rPr>
                <w:rFonts w:cs="Arial"/>
                <w:b w:val="0"/>
                <w:bCs w:val="0"/>
                <w:color w:val="auto"/>
                <w:sz w:val="20"/>
                <w:szCs w:val="20"/>
              </w:rPr>
            </w:pPr>
            <w:r w:rsidRPr="00C73C52">
              <w:rPr>
                <w:rFonts w:cs="Arial"/>
                <w:b w:val="0"/>
                <w:bCs w:val="0"/>
                <w:color w:val="auto"/>
                <w:sz w:val="20"/>
                <w:szCs w:val="20"/>
              </w:rPr>
              <w:t>Województwo</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D8B87A" w14:textId="77777777" w:rsidR="00646D11" w:rsidRPr="00C73C52" w:rsidRDefault="00646D11" w:rsidP="00B66829">
            <w:pPr>
              <w:spacing w:before="20" w:after="2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Warmińsko-mazurskie</w:t>
            </w:r>
            <w:r w:rsidR="00D96F9E" w:rsidRPr="00C73C52">
              <w:rPr>
                <w:rFonts w:cs="Arial"/>
                <w:color w:val="auto"/>
                <w:sz w:val="20"/>
                <w:szCs w:val="20"/>
              </w:rPr>
              <w:t>, podlaskie, mazowieckie</w:t>
            </w:r>
          </w:p>
        </w:tc>
      </w:tr>
      <w:tr w:rsidR="00C73C52" w:rsidRPr="00C73C52" w14:paraId="45D3F0FB" w14:textId="77777777" w:rsidTr="00B668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2CA6D69" w14:textId="77777777" w:rsidR="00646D11" w:rsidRPr="00C73C52" w:rsidRDefault="00646D11" w:rsidP="00B66829">
            <w:pPr>
              <w:spacing w:before="20" w:after="20" w:line="276" w:lineRule="auto"/>
              <w:rPr>
                <w:rFonts w:cs="Arial"/>
                <w:b w:val="0"/>
                <w:bCs w:val="0"/>
                <w:color w:val="auto"/>
                <w:sz w:val="20"/>
                <w:szCs w:val="20"/>
              </w:rPr>
            </w:pPr>
            <w:r w:rsidRPr="00C73C52">
              <w:rPr>
                <w:rFonts w:cs="Arial"/>
                <w:b w:val="0"/>
                <w:bCs w:val="0"/>
                <w:color w:val="auto"/>
                <w:sz w:val="20"/>
                <w:szCs w:val="20"/>
              </w:rPr>
              <w:t>Powiaty</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AD4191B" w14:textId="77777777" w:rsidR="00646D11" w:rsidRPr="00C73C52" w:rsidRDefault="00646D11" w:rsidP="00B66829">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Szczycieński, mrągowski, piski, giżycki, ełcki, kętrzyński, olsztyński</w:t>
            </w:r>
            <w:r w:rsidR="00D96F9E" w:rsidRPr="00C73C52">
              <w:rPr>
                <w:rFonts w:cs="Arial"/>
                <w:color w:val="auto"/>
                <w:sz w:val="20"/>
                <w:szCs w:val="20"/>
              </w:rPr>
              <w:t>, kolneński, łomżyński, grajewski, ostrołęcki</w:t>
            </w:r>
          </w:p>
        </w:tc>
      </w:tr>
      <w:tr w:rsidR="00C73C52" w:rsidRPr="00C73C52" w14:paraId="048066B0" w14:textId="77777777" w:rsidTr="00B66829">
        <w:trPr>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6ED0B4A8" w14:textId="77777777" w:rsidR="00646D11" w:rsidRPr="00C73C52" w:rsidRDefault="00646D11" w:rsidP="00B66829">
            <w:pPr>
              <w:spacing w:before="20" w:after="20" w:line="276" w:lineRule="auto"/>
              <w:rPr>
                <w:rFonts w:cs="Arial"/>
                <w:b w:val="0"/>
                <w:bCs w:val="0"/>
                <w:color w:val="auto"/>
                <w:sz w:val="20"/>
                <w:szCs w:val="20"/>
              </w:rPr>
            </w:pPr>
            <w:r w:rsidRPr="00C73C52">
              <w:rPr>
                <w:rFonts w:cs="Arial"/>
                <w:b w:val="0"/>
                <w:bCs w:val="0"/>
                <w:color w:val="auto"/>
                <w:sz w:val="20"/>
                <w:szCs w:val="20"/>
              </w:rPr>
              <w:t>Dorzecze</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7AF8B50" w14:textId="77777777" w:rsidR="00646D11" w:rsidRPr="00C73C52" w:rsidRDefault="00646D11" w:rsidP="00B66829">
            <w:pPr>
              <w:spacing w:before="20" w:after="2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Wisły</w:t>
            </w:r>
          </w:p>
        </w:tc>
      </w:tr>
      <w:tr w:rsidR="00C73C52" w:rsidRPr="00C73C52" w14:paraId="14C6D3F2" w14:textId="77777777" w:rsidTr="00B668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CF0339F" w14:textId="77777777" w:rsidR="00646D11" w:rsidRPr="00C73C52" w:rsidRDefault="00646D11" w:rsidP="00B66829">
            <w:pPr>
              <w:spacing w:before="20" w:after="20" w:line="276" w:lineRule="auto"/>
              <w:rPr>
                <w:rFonts w:cs="Arial"/>
                <w:b w:val="0"/>
                <w:bCs w:val="0"/>
                <w:color w:val="auto"/>
                <w:sz w:val="20"/>
                <w:szCs w:val="20"/>
              </w:rPr>
            </w:pPr>
            <w:r w:rsidRPr="00C73C52">
              <w:rPr>
                <w:rFonts w:cs="Arial"/>
                <w:b w:val="0"/>
                <w:bCs w:val="0"/>
                <w:color w:val="auto"/>
                <w:sz w:val="20"/>
                <w:szCs w:val="20"/>
              </w:rPr>
              <w:t xml:space="preserve">Region wodny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5F931C1" w14:textId="77777777" w:rsidR="00646D11" w:rsidRPr="00C73C52" w:rsidRDefault="00646D11" w:rsidP="00B66829">
            <w:pPr>
              <w:spacing w:before="20" w:after="2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Środkowej Wisły</w:t>
            </w:r>
          </w:p>
          <w:p w14:paraId="33F68E88" w14:textId="77777777" w:rsidR="00646D11" w:rsidRPr="00C73C52" w:rsidRDefault="00646D11" w:rsidP="00B66829">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RZGW Warszawa</w:t>
            </w:r>
          </w:p>
        </w:tc>
      </w:tr>
      <w:tr w:rsidR="00C73C52" w:rsidRPr="00C73C52" w14:paraId="32D3C56B" w14:textId="77777777" w:rsidTr="00B66829">
        <w:trPr>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2ABDAAE8" w14:textId="77777777" w:rsidR="00646D11" w:rsidRPr="00C73C52" w:rsidRDefault="00646D11" w:rsidP="00B66829">
            <w:pPr>
              <w:spacing w:before="20" w:after="20" w:line="276" w:lineRule="auto"/>
              <w:rPr>
                <w:rFonts w:cs="Arial"/>
                <w:b w:val="0"/>
                <w:bCs w:val="0"/>
                <w:color w:val="auto"/>
                <w:sz w:val="20"/>
                <w:szCs w:val="20"/>
              </w:rPr>
            </w:pPr>
            <w:r w:rsidRPr="00C73C52">
              <w:rPr>
                <w:rFonts w:cs="Arial"/>
                <w:b w:val="0"/>
                <w:bCs w:val="0"/>
                <w:color w:val="auto"/>
                <w:sz w:val="20"/>
                <w:szCs w:val="20"/>
              </w:rPr>
              <w:t>Główna zlewnia w obrębie JCWPd (rząd zlewni)</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9523E67" w14:textId="77777777" w:rsidR="00646D11" w:rsidRPr="00C73C52" w:rsidRDefault="00646D11" w:rsidP="00B66829">
            <w:pPr>
              <w:spacing w:before="20" w:after="2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Pisa</w:t>
            </w:r>
          </w:p>
          <w:p w14:paraId="7330D121" w14:textId="77777777" w:rsidR="00646D11" w:rsidRPr="00C73C52" w:rsidRDefault="00646D11" w:rsidP="00B66829">
            <w:pPr>
              <w:spacing w:before="20" w:after="2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(III)</w:t>
            </w:r>
          </w:p>
        </w:tc>
      </w:tr>
      <w:tr w:rsidR="00C73C52" w:rsidRPr="00C73C52" w14:paraId="1BCC83B3" w14:textId="77777777" w:rsidTr="00B668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0149590A" w14:textId="77777777" w:rsidR="00646D11" w:rsidRPr="00C73C52" w:rsidRDefault="00646D11" w:rsidP="00B66829">
            <w:pPr>
              <w:spacing w:before="20" w:after="20" w:line="276" w:lineRule="auto"/>
              <w:rPr>
                <w:rFonts w:cs="Arial"/>
                <w:b w:val="0"/>
                <w:bCs w:val="0"/>
                <w:color w:val="auto"/>
                <w:sz w:val="20"/>
                <w:szCs w:val="20"/>
              </w:rPr>
            </w:pPr>
            <w:r w:rsidRPr="00C73C52">
              <w:rPr>
                <w:rFonts w:cs="Arial"/>
                <w:b w:val="0"/>
                <w:bCs w:val="0"/>
                <w:color w:val="auto"/>
                <w:sz w:val="20"/>
                <w:szCs w:val="20"/>
              </w:rPr>
              <w:t>Obszar bilansowy</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5E98CD3" w14:textId="77777777" w:rsidR="00646D11" w:rsidRPr="00C73C52" w:rsidRDefault="00646D11" w:rsidP="00B66829">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Z-13 Wielkie Jeziora Mazurskie i zlewnia Pisy</w:t>
            </w:r>
          </w:p>
        </w:tc>
      </w:tr>
      <w:tr w:rsidR="00C73C52" w:rsidRPr="00C73C52" w14:paraId="4241C2E8" w14:textId="77777777" w:rsidTr="00B66829">
        <w:trPr>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0FE53196" w14:textId="77777777" w:rsidR="00646D11" w:rsidRPr="00C73C52" w:rsidRDefault="00646D11" w:rsidP="00B66829">
            <w:pPr>
              <w:spacing w:before="20" w:after="20" w:line="276" w:lineRule="auto"/>
              <w:rPr>
                <w:rFonts w:cs="Arial"/>
                <w:b w:val="0"/>
                <w:bCs w:val="0"/>
                <w:color w:val="auto"/>
                <w:sz w:val="20"/>
                <w:szCs w:val="20"/>
              </w:rPr>
            </w:pPr>
            <w:r w:rsidRPr="00C73C52">
              <w:rPr>
                <w:rFonts w:cs="Arial"/>
                <w:b w:val="0"/>
                <w:bCs w:val="0"/>
                <w:color w:val="auto"/>
                <w:sz w:val="20"/>
                <w:szCs w:val="20"/>
              </w:rPr>
              <w:t>Liczba pięter wodonośnych</w:t>
            </w:r>
          </w:p>
        </w:tc>
        <w:tc>
          <w:tcPr>
            <w:tcW w:w="6095" w:type="dxa"/>
            <w:tcBorders>
              <w:top w:val="single" w:sz="4" w:space="0" w:color="000000"/>
              <w:left w:val="single" w:sz="4" w:space="0" w:color="000000"/>
              <w:bottom w:val="single" w:sz="4" w:space="0" w:color="000000"/>
              <w:right w:val="single" w:sz="4" w:space="0" w:color="000000"/>
            </w:tcBorders>
            <w:vAlign w:val="center"/>
            <w:hideMark/>
          </w:tcPr>
          <w:p w14:paraId="66AC0CE0" w14:textId="77777777" w:rsidR="00646D11" w:rsidRPr="00C73C52" w:rsidRDefault="00646D11" w:rsidP="00B66829">
            <w:pPr>
              <w:spacing w:before="20" w:after="2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2:</w:t>
            </w:r>
          </w:p>
          <w:p w14:paraId="7176CEDB" w14:textId="77777777" w:rsidR="00646D11" w:rsidRPr="00C73C52" w:rsidRDefault="00646D11" w:rsidP="001E30EA">
            <w:pPr>
              <w:numPr>
                <w:ilvl w:val="0"/>
                <w:numId w:val="110"/>
              </w:numPr>
              <w:spacing w:before="20" w:after="2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Piętro czwartorzędowe</w:t>
            </w:r>
          </w:p>
          <w:p w14:paraId="75EA8D75" w14:textId="77777777" w:rsidR="00646D11" w:rsidRPr="00C73C52" w:rsidRDefault="00646D11" w:rsidP="001E30EA">
            <w:pPr>
              <w:numPr>
                <w:ilvl w:val="0"/>
                <w:numId w:val="110"/>
              </w:numPr>
              <w:spacing w:before="20" w:after="2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Piętro paleogeńsko-czwartorzędower</w:t>
            </w:r>
          </w:p>
        </w:tc>
      </w:tr>
      <w:tr w:rsidR="00C73C52" w:rsidRPr="00C73C52" w14:paraId="5AECC31B" w14:textId="77777777" w:rsidTr="00B668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72" w:type="dxa"/>
            <w:gridSpan w:val="2"/>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6FDF0C6E" w14:textId="77777777" w:rsidR="00D96F9E" w:rsidRPr="00C73C52" w:rsidRDefault="00D96F9E" w:rsidP="00B66829">
            <w:pPr>
              <w:spacing w:before="20" w:after="20" w:line="276" w:lineRule="auto"/>
              <w:jc w:val="center"/>
              <w:rPr>
                <w:rFonts w:cs="Arial"/>
                <w:bCs w:val="0"/>
                <w:color w:val="auto"/>
                <w:sz w:val="20"/>
                <w:szCs w:val="20"/>
              </w:rPr>
            </w:pPr>
            <w:r w:rsidRPr="00C73C52">
              <w:rPr>
                <w:rFonts w:cs="Arial"/>
                <w:bCs w:val="0"/>
                <w:color w:val="auto"/>
                <w:sz w:val="20"/>
                <w:szCs w:val="20"/>
              </w:rPr>
              <w:t>PLGW200050</w:t>
            </w:r>
          </w:p>
        </w:tc>
      </w:tr>
      <w:tr w:rsidR="00C73C52" w:rsidRPr="00C73C52" w14:paraId="06150F3A" w14:textId="77777777" w:rsidTr="00B66829">
        <w:trPr>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805D96B" w14:textId="77777777" w:rsidR="00D96F9E" w:rsidRPr="00C73C52" w:rsidRDefault="00D96F9E" w:rsidP="00B66829">
            <w:pPr>
              <w:spacing w:before="20" w:after="20" w:line="276" w:lineRule="auto"/>
              <w:rPr>
                <w:rFonts w:cs="Arial"/>
                <w:b w:val="0"/>
                <w:bCs w:val="0"/>
                <w:color w:val="auto"/>
                <w:sz w:val="20"/>
                <w:szCs w:val="20"/>
              </w:rPr>
            </w:pPr>
            <w:r w:rsidRPr="00C73C52">
              <w:rPr>
                <w:rFonts w:cs="Arial"/>
                <w:b w:val="0"/>
                <w:bCs w:val="0"/>
                <w:color w:val="auto"/>
                <w:sz w:val="20"/>
                <w:szCs w:val="20"/>
              </w:rPr>
              <w:t>Powierzchnia [km</w:t>
            </w:r>
            <w:r w:rsidRPr="00C73C52">
              <w:rPr>
                <w:rFonts w:cs="Arial"/>
                <w:b w:val="0"/>
                <w:bCs w:val="0"/>
                <w:color w:val="auto"/>
                <w:sz w:val="20"/>
                <w:szCs w:val="20"/>
                <w:vertAlign w:val="superscript"/>
              </w:rPr>
              <w:t>2</w:t>
            </w:r>
            <w:r w:rsidRPr="00C73C52">
              <w:rPr>
                <w:rFonts w:cs="Arial"/>
                <w:b w:val="0"/>
                <w:bCs w:val="0"/>
                <w:color w:val="auto"/>
                <w:sz w:val="20"/>
                <w:szCs w:val="20"/>
              </w:rPr>
              <w:t>]</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72CC51" w14:textId="77777777" w:rsidR="00D96F9E" w:rsidRPr="00C73C52" w:rsidRDefault="00D96F9E" w:rsidP="00B66829">
            <w:pPr>
              <w:spacing w:before="20" w:after="2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6246.7</w:t>
            </w:r>
          </w:p>
        </w:tc>
      </w:tr>
      <w:tr w:rsidR="00C73C52" w:rsidRPr="00C73C52" w14:paraId="396DDED5" w14:textId="77777777" w:rsidTr="00B668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70F5E8B4" w14:textId="77777777" w:rsidR="00D96F9E" w:rsidRPr="00C73C52" w:rsidRDefault="00D96F9E" w:rsidP="00B66829">
            <w:pPr>
              <w:spacing w:before="20" w:after="20" w:line="276" w:lineRule="auto"/>
              <w:rPr>
                <w:rFonts w:cs="Arial"/>
                <w:b w:val="0"/>
                <w:bCs w:val="0"/>
                <w:color w:val="auto"/>
                <w:sz w:val="20"/>
                <w:szCs w:val="20"/>
              </w:rPr>
            </w:pPr>
            <w:r w:rsidRPr="00C73C52">
              <w:rPr>
                <w:rFonts w:cs="Arial"/>
                <w:b w:val="0"/>
                <w:bCs w:val="0"/>
                <w:color w:val="auto"/>
                <w:sz w:val="20"/>
                <w:szCs w:val="20"/>
              </w:rPr>
              <w:t>Województwo</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4ED29EB" w14:textId="77777777" w:rsidR="00D96F9E" w:rsidRPr="00C73C52" w:rsidRDefault="00D96F9E" w:rsidP="00B66829">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Warmińsko-mazurskie, podlaskie, warmińsko-mazurskie</w:t>
            </w:r>
          </w:p>
        </w:tc>
      </w:tr>
      <w:tr w:rsidR="00C73C52" w:rsidRPr="00C73C52" w14:paraId="4F2D7B64" w14:textId="77777777" w:rsidTr="00B66829">
        <w:trPr>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70A6FA3" w14:textId="77777777" w:rsidR="00D96F9E" w:rsidRPr="00C73C52" w:rsidRDefault="00D96F9E" w:rsidP="00B66829">
            <w:pPr>
              <w:spacing w:before="20" w:after="20" w:line="276" w:lineRule="auto"/>
              <w:rPr>
                <w:rFonts w:cs="Arial"/>
                <w:b w:val="0"/>
                <w:bCs w:val="0"/>
                <w:color w:val="auto"/>
                <w:sz w:val="20"/>
                <w:szCs w:val="20"/>
              </w:rPr>
            </w:pPr>
            <w:r w:rsidRPr="00C73C52">
              <w:rPr>
                <w:rFonts w:cs="Arial"/>
                <w:b w:val="0"/>
                <w:bCs w:val="0"/>
                <w:color w:val="auto"/>
                <w:sz w:val="20"/>
                <w:szCs w:val="20"/>
              </w:rPr>
              <w:t>Powiaty</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669AD62" w14:textId="03C4984F" w:rsidR="00D96F9E" w:rsidRPr="00C73C52" w:rsidRDefault="00D96F9E" w:rsidP="00B66829">
            <w:pPr>
              <w:spacing w:before="20" w:after="2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 xml:space="preserve">Przasnyski, ciechanowski, M. Ostrołęka, ostrołęcki, makowski, mławski, pułtuski, wyszkowski, </w:t>
            </w:r>
            <w:r w:rsidR="00EF0F7B" w:rsidRPr="00C73C52">
              <w:rPr>
                <w:rFonts w:cs="Arial"/>
                <w:color w:val="auto"/>
                <w:sz w:val="20"/>
                <w:szCs w:val="20"/>
              </w:rPr>
              <w:t>łomżyński, szczycieński</w:t>
            </w:r>
            <w:r w:rsidRPr="00C73C52">
              <w:rPr>
                <w:rFonts w:cs="Arial"/>
                <w:color w:val="auto"/>
                <w:sz w:val="20"/>
                <w:szCs w:val="20"/>
              </w:rPr>
              <w:t>, olsztyński, nidzicki, działdowski, piski</w:t>
            </w:r>
          </w:p>
        </w:tc>
      </w:tr>
      <w:tr w:rsidR="00C73C52" w:rsidRPr="00C73C52" w14:paraId="105FC355" w14:textId="77777777" w:rsidTr="00B668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EE38FA9" w14:textId="77777777" w:rsidR="00D96F9E" w:rsidRPr="00C73C52" w:rsidRDefault="00D96F9E" w:rsidP="00B66829">
            <w:pPr>
              <w:spacing w:before="20" w:after="20" w:line="276" w:lineRule="auto"/>
              <w:rPr>
                <w:rFonts w:cs="Arial"/>
                <w:b w:val="0"/>
                <w:bCs w:val="0"/>
                <w:color w:val="auto"/>
                <w:sz w:val="20"/>
                <w:szCs w:val="20"/>
              </w:rPr>
            </w:pPr>
            <w:r w:rsidRPr="00C73C52">
              <w:rPr>
                <w:rFonts w:cs="Arial"/>
                <w:b w:val="0"/>
                <w:bCs w:val="0"/>
                <w:color w:val="auto"/>
                <w:sz w:val="20"/>
                <w:szCs w:val="20"/>
              </w:rPr>
              <w:t>Dorzecze</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B0B0231" w14:textId="77777777" w:rsidR="00D96F9E" w:rsidRPr="00C73C52" w:rsidRDefault="00D96F9E" w:rsidP="00B66829">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Wisły</w:t>
            </w:r>
          </w:p>
        </w:tc>
      </w:tr>
      <w:tr w:rsidR="00C73C52" w:rsidRPr="00C73C52" w14:paraId="4EEE0F11" w14:textId="77777777" w:rsidTr="00B66829">
        <w:trPr>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44D549D4" w14:textId="77777777" w:rsidR="00D96F9E" w:rsidRPr="00C73C52" w:rsidRDefault="00D96F9E" w:rsidP="00B66829">
            <w:pPr>
              <w:spacing w:before="20" w:after="20" w:line="276" w:lineRule="auto"/>
              <w:rPr>
                <w:rFonts w:cs="Arial"/>
                <w:b w:val="0"/>
                <w:bCs w:val="0"/>
                <w:color w:val="auto"/>
                <w:sz w:val="20"/>
                <w:szCs w:val="20"/>
              </w:rPr>
            </w:pPr>
            <w:r w:rsidRPr="00C73C52">
              <w:rPr>
                <w:rFonts w:cs="Arial"/>
                <w:b w:val="0"/>
                <w:bCs w:val="0"/>
                <w:color w:val="auto"/>
                <w:sz w:val="20"/>
                <w:szCs w:val="20"/>
              </w:rPr>
              <w:t xml:space="preserve">Region wodny </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57E1B76" w14:textId="77777777" w:rsidR="00D96F9E" w:rsidRPr="00C73C52" w:rsidRDefault="00D96F9E" w:rsidP="00B66829">
            <w:pPr>
              <w:spacing w:before="20" w:after="20"/>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Środkowej Wisły</w:t>
            </w:r>
          </w:p>
          <w:p w14:paraId="11F068B8" w14:textId="77777777" w:rsidR="00D96F9E" w:rsidRPr="00C73C52" w:rsidRDefault="00D96F9E" w:rsidP="00B66829">
            <w:pPr>
              <w:spacing w:before="20" w:after="2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RZGW Warszawa</w:t>
            </w:r>
          </w:p>
        </w:tc>
      </w:tr>
      <w:tr w:rsidR="00C73C52" w:rsidRPr="00C73C52" w14:paraId="2294B53B" w14:textId="77777777" w:rsidTr="00B6682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1DC4F02C" w14:textId="77777777" w:rsidR="00D96F9E" w:rsidRPr="00C73C52" w:rsidRDefault="00D96F9E" w:rsidP="00B66829">
            <w:pPr>
              <w:spacing w:before="20" w:after="20" w:line="276" w:lineRule="auto"/>
              <w:rPr>
                <w:rFonts w:cs="Arial"/>
                <w:b w:val="0"/>
                <w:bCs w:val="0"/>
                <w:color w:val="auto"/>
                <w:sz w:val="20"/>
                <w:szCs w:val="20"/>
              </w:rPr>
            </w:pPr>
            <w:r w:rsidRPr="00C73C52">
              <w:rPr>
                <w:rFonts w:cs="Arial"/>
                <w:b w:val="0"/>
                <w:bCs w:val="0"/>
                <w:color w:val="auto"/>
                <w:sz w:val="20"/>
                <w:szCs w:val="20"/>
              </w:rPr>
              <w:t>Główna zlewnia w obrębie JCWPd (rząd zlewni)</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73E782A" w14:textId="77777777" w:rsidR="00D96F9E" w:rsidRPr="00C73C52" w:rsidRDefault="00D96F9E" w:rsidP="00B66829">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Narew (II), Orzyc, Omulew, Rozoga, Szkwa (III)</w:t>
            </w:r>
          </w:p>
        </w:tc>
      </w:tr>
      <w:tr w:rsidR="00C73C52" w:rsidRPr="00C73C52" w14:paraId="641E8FCC" w14:textId="77777777" w:rsidTr="00B66829">
        <w:trPr>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3DF96755" w14:textId="77777777" w:rsidR="00D96F9E" w:rsidRPr="00C73C52" w:rsidRDefault="00D96F9E" w:rsidP="00B66829">
            <w:pPr>
              <w:spacing w:before="20" w:after="20" w:line="276" w:lineRule="auto"/>
              <w:rPr>
                <w:rFonts w:cs="Arial"/>
                <w:b w:val="0"/>
                <w:bCs w:val="0"/>
                <w:color w:val="auto"/>
                <w:sz w:val="20"/>
                <w:szCs w:val="20"/>
              </w:rPr>
            </w:pPr>
            <w:r w:rsidRPr="00C73C52">
              <w:rPr>
                <w:rFonts w:cs="Arial"/>
                <w:b w:val="0"/>
                <w:bCs w:val="0"/>
                <w:color w:val="auto"/>
                <w:sz w:val="20"/>
                <w:szCs w:val="20"/>
              </w:rPr>
              <w:t>Obszar bilansowy</w:t>
            </w:r>
          </w:p>
        </w:tc>
        <w:tc>
          <w:tcPr>
            <w:tcW w:w="60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3FE0BFC" w14:textId="77777777" w:rsidR="00D96F9E" w:rsidRPr="00C73C52" w:rsidRDefault="00D96F9E" w:rsidP="00B66829">
            <w:pPr>
              <w:spacing w:before="20" w:after="20" w:line="276" w:lineRule="auto"/>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Z-12 Narew od Biebrzy do Pułtuska z wyłączeniem WJM i zlewni Pisy</w:t>
            </w:r>
          </w:p>
        </w:tc>
      </w:tr>
      <w:tr w:rsidR="00C73C52" w:rsidRPr="00C73C52" w14:paraId="73B9885F" w14:textId="77777777" w:rsidTr="00D96F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14:paraId="037F695E" w14:textId="77777777" w:rsidR="00D96F9E" w:rsidRPr="00C73C52" w:rsidRDefault="00D96F9E" w:rsidP="00B66829">
            <w:pPr>
              <w:spacing w:before="20" w:after="20" w:line="276" w:lineRule="auto"/>
              <w:rPr>
                <w:rFonts w:cs="Arial"/>
                <w:b w:val="0"/>
                <w:bCs w:val="0"/>
                <w:color w:val="auto"/>
                <w:sz w:val="20"/>
                <w:szCs w:val="20"/>
              </w:rPr>
            </w:pPr>
            <w:r w:rsidRPr="00C73C52">
              <w:rPr>
                <w:rFonts w:cs="Arial"/>
                <w:b w:val="0"/>
                <w:bCs w:val="0"/>
                <w:color w:val="auto"/>
                <w:sz w:val="20"/>
                <w:szCs w:val="20"/>
              </w:rPr>
              <w:t>Liczba pięter wodonośnych</w:t>
            </w:r>
          </w:p>
        </w:tc>
        <w:tc>
          <w:tcPr>
            <w:tcW w:w="609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F9EFF9" w14:textId="77777777" w:rsidR="00D96F9E" w:rsidRPr="00C73C52" w:rsidRDefault="00D96F9E" w:rsidP="00B66829">
            <w:p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w:t>
            </w:r>
          </w:p>
          <w:p w14:paraId="1477FF79" w14:textId="77777777" w:rsidR="00D96F9E" w:rsidRPr="00C73C52" w:rsidRDefault="00D96F9E" w:rsidP="001E30EA">
            <w:pPr>
              <w:numPr>
                <w:ilvl w:val="0"/>
                <w:numId w:val="110"/>
              </w:numPr>
              <w:spacing w:before="20" w:after="20" w:line="276" w:lineRule="auto"/>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Piętro czwartorzędowe</w:t>
            </w:r>
          </w:p>
          <w:p w14:paraId="5A907A88" w14:textId="77777777" w:rsidR="00D96F9E" w:rsidRPr="00C73C52" w:rsidRDefault="00D96F9E" w:rsidP="001E30EA">
            <w:pPr>
              <w:numPr>
                <w:ilvl w:val="0"/>
                <w:numId w:val="110"/>
              </w:numPr>
              <w:spacing w:before="20" w:after="20"/>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Piętro paleogeńskoneogeńskie</w:t>
            </w:r>
          </w:p>
        </w:tc>
      </w:tr>
    </w:tbl>
    <w:p w14:paraId="2FB1A3F7" w14:textId="77777777" w:rsidR="00F557A3" w:rsidRPr="00C73C52" w:rsidRDefault="00F557A3" w:rsidP="00F557A3">
      <w:pPr>
        <w:spacing w:before="40"/>
        <w:jc w:val="center"/>
        <w:rPr>
          <w:rFonts w:cs="Arial"/>
          <w:color w:val="auto"/>
          <w:sz w:val="20"/>
          <w:szCs w:val="20"/>
        </w:rPr>
      </w:pPr>
      <w:r w:rsidRPr="00C73C52">
        <w:rPr>
          <w:rFonts w:cs="Arial"/>
          <w:color w:val="auto"/>
          <w:sz w:val="20"/>
          <w:szCs w:val="20"/>
        </w:rPr>
        <w:t>źródło: Państwowa Służba Hydrogeologiczna</w:t>
      </w:r>
    </w:p>
    <w:p w14:paraId="4CEC1385" w14:textId="77777777" w:rsidR="00646D11" w:rsidRPr="00C73C52" w:rsidRDefault="00646D11" w:rsidP="00F557A3">
      <w:pPr>
        <w:spacing w:before="40"/>
        <w:jc w:val="center"/>
        <w:rPr>
          <w:rFonts w:cs="Arial"/>
          <w:color w:val="auto"/>
          <w:sz w:val="18"/>
        </w:rPr>
      </w:pPr>
    </w:p>
    <w:p w14:paraId="17B5B886" w14:textId="77777777" w:rsidR="00F557A3" w:rsidRPr="00C73C52" w:rsidRDefault="00320BE9" w:rsidP="00F557A3">
      <w:pPr>
        <w:jc w:val="both"/>
        <w:rPr>
          <w:rFonts w:cs="Arial"/>
          <w:color w:val="auto"/>
        </w:rPr>
      </w:pPr>
      <w:r w:rsidRPr="00C73C52">
        <w:rPr>
          <w:rFonts w:cs="Arial"/>
          <w:noProof/>
          <w:color w:val="auto"/>
          <w:lang w:eastAsia="pl-PL"/>
        </w:rPr>
        <w:lastRenderedPageBreak/>
        <w:drawing>
          <wp:inline distT="0" distB="0" distL="0" distR="0" wp14:anchorId="5AA4BD98" wp14:editId="7D0A58BE">
            <wp:extent cx="5760720" cy="4075432"/>
            <wp:effectExtent l="0" t="0" r="0" b="1270"/>
            <wp:docPr id="26" name="Obraz 26" descr="C:\Users\Natalka\Dropbox\Karola + Aga\POŚ Szczytno\mapki\JCW podziemny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talka\Dropbox\Karola + Aga\POŚ Szczytno\mapki\JCW podziemnych.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4075432"/>
                    </a:xfrm>
                    <a:prstGeom prst="rect">
                      <a:avLst/>
                    </a:prstGeom>
                    <a:noFill/>
                    <a:ln>
                      <a:noFill/>
                    </a:ln>
                  </pic:spPr>
                </pic:pic>
              </a:graphicData>
            </a:graphic>
          </wp:inline>
        </w:drawing>
      </w:r>
    </w:p>
    <w:p w14:paraId="3174B30A" w14:textId="5BD36573" w:rsidR="00F557A3" w:rsidRPr="00C73C52" w:rsidRDefault="00F557A3" w:rsidP="00F557A3">
      <w:pPr>
        <w:jc w:val="center"/>
        <w:rPr>
          <w:rFonts w:cs="Arial"/>
          <w:b/>
          <w:bCs/>
          <w:color w:val="auto"/>
          <w:sz w:val="20"/>
          <w:szCs w:val="20"/>
        </w:rPr>
      </w:pPr>
      <w:bookmarkStart w:id="216" w:name="_Toc74314839"/>
      <w:bookmarkStart w:id="217" w:name="_Toc85444156"/>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23</w:t>
      </w:r>
      <w:r w:rsidR="00C44B54" w:rsidRPr="00C73C52">
        <w:rPr>
          <w:rFonts w:cs="Arial"/>
          <w:b/>
          <w:bCs/>
          <w:noProof/>
          <w:color w:val="auto"/>
          <w:sz w:val="20"/>
          <w:szCs w:val="20"/>
        </w:rPr>
        <w:fldChar w:fldCharType="end"/>
      </w:r>
      <w:r w:rsidRPr="00C73C52">
        <w:rPr>
          <w:rFonts w:cs="Arial"/>
          <w:b/>
          <w:bCs/>
          <w:color w:val="auto"/>
          <w:sz w:val="20"/>
          <w:szCs w:val="20"/>
        </w:rPr>
        <w:t xml:space="preserve">. Jednolite części wód podziemnych na terenie </w:t>
      </w:r>
      <w:r w:rsidR="003A5F6A" w:rsidRPr="00C73C52">
        <w:rPr>
          <w:rFonts w:cs="Arial"/>
          <w:b/>
          <w:bCs/>
          <w:color w:val="auto"/>
          <w:sz w:val="20"/>
          <w:szCs w:val="20"/>
        </w:rPr>
        <w:t>g</w:t>
      </w:r>
      <w:r w:rsidR="00320BE9" w:rsidRPr="00C73C52">
        <w:rPr>
          <w:rFonts w:cs="Arial"/>
          <w:b/>
          <w:bCs/>
          <w:color w:val="auto"/>
          <w:sz w:val="20"/>
          <w:szCs w:val="20"/>
        </w:rPr>
        <w:t>miny Szczytno</w:t>
      </w:r>
      <w:r w:rsidRPr="00C73C52">
        <w:rPr>
          <w:rFonts w:cs="Arial"/>
          <w:b/>
          <w:bCs/>
          <w:color w:val="auto"/>
          <w:sz w:val="20"/>
          <w:szCs w:val="20"/>
        </w:rPr>
        <w:t>.</w:t>
      </w:r>
      <w:bookmarkEnd w:id="216"/>
      <w:bookmarkEnd w:id="217"/>
    </w:p>
    <w:p w14:paraId="0AAA8F7B" w14:textId="69D6339C" w:rsidR="00EE1A91" w:rsidRPr="00C73C52" w:rsidRDefault="00F557A3" w:rsidP="00EE1A91">
      <w:pPr>
        <w:pBdr>
          <w:top w:val="none" w:sz="0" w:space="0" w:color="000000"/>
          <w:left w:val="none" w:sz="0" w:space="0" w:color="000000"/>
          <w:bottom w:val="none" w:sz="0" w:space="0" w:color="000000"/>
          <w:right w:val="none" w:sz="0" w:space="0" w:color="000000"/>
        </w:pBdr>
        <w:suppressAutoHyphens/>
        <w:ind w:firstLine="708"/>
        <w:jc w:val="center"/>
        <w:rPr>
          <w:rFonts w:eastAsia="Calibri" w:cs="Arial"/>
          <w:color w:val="auto"/>
          <w:sz w:val="20"/>
          <w:szCs w:val="20"/>
        </w:rPr>
      </w:pPr>
      <w:r w:rsidRPr="00C73C52">
        <w:rPr>
          <w:rFonts w:cs="Arial"/>
          <w:color w:val="auto"/>
          <w:szCs w:val="20"/>
        </w:rPr>
        <w:t xml:space="preserve">źródło: </w:t>
      </w:r>
      <w:r w:rsidR="0064431C" w:rsidRPr="00C73C52">
        <w:rPr>
          <w:rFonts w:cs="Arial"/>
          <w:color w:val="auto"/>
          <w:szCs w:val="20"/>
        </w:rPr>
        <w:t xml:space="preserve">Geoportal, </w:t>
      </w:r>
      <w:r w:rsidRPr="00C73C52">
        <w:rPr>
          <w:rFonts w:cs="Arial"/>
          <w:color w:val="auto"/>
          <w:szCs w:val="20"/>
        </w:rPr>
        <w:t>opracowanie własne</w:t>
      </w:r>
      <w:r w:rsidRPr="00C73C52">
        <w:rPr>
          <w:rFonts w:cs="Arial"/>
          <w:color w:val="auto"/>
          <w:szCs w:val="20"/>
        </w:rPr>
        <w:cr/>
      </w:r>
    </w:p>
    <w:p w14:paraId="4C4F2857"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218" w:name="_Toc1635996"/>
      <w:bookmarkStart w:id="219" w:name="_Toc85444207"/>
      <w:r w:rsidRPr="00C73C52">
        <w:rPr>
          <w:rFonts w:eastAsia="Times New Roman" w:cs="Arial"/>
          <w:b/>
          <w:bCs/>
          <w:color w:val="auto"/>
          <w:sz w:val="24"/>
        </w:rPr>
        <w:t>Jakość wód - wody powierzchniowe</w:t>
      </w:r>
      <w:bookmarkEnd w:id="218"/>
      <w:bookmarkEnd w:id="219"/>
    </w:p>
    <w:p w14:paraId="13CB7676" w14:textId="77777777" w:rsidR="00EE1A91" w:rsidRPr="00C73C52" w:rsidRDefault="00EE1A91" w:rsidP="00EE1A91">
      <w:pPr>
        <w:jc w:val="both"/>
        <w:rPr>
          <w:rFonts w:eastAsia="Calibri" w:cs="Arial"/>
          <w:b/>
          <w:color w:val="auto"/>
          <w:lang w:eastAsia="pl-PL"/>
        </w:rPr>
      </w:pPr>
      <w:r w:rsidRPr="00C73C52">
        <w:rPr>
          <w:rFonts w:eastAsia="Calibri" w:cs="Arial"/>
          <w:b/>
          <w:color w:val="auto"/>
          <w:lang w:eastAsia="pl-PL"/>
        </w:rPr>
        <w:t>Stan rzek</w:t>
      </w:r>
    </w:p>
    <w:p w14:paraId="7F8C5312" w14:textId="6860E81B" w:rsidR="00EE1A91" w:rsidRPr="00C73C52" w:rsidRDefault="00EE1A91" w:rsidP="00EE1A91">
      <w:pPr>
        <w:pBdr>
          <w:top w:val="none" w:sz="0" w:space="0" w:color="000000"/>
          <w:left w:val="none" w:sz="0" w:space="0" w:color="000000"/>
          <w:bottom w:val="none" w:sz="0" w:space="0" w:color="000000"/>
          <w:right w:val="none" w:sz="0" w:space="0" w:color="000000"/>
        </w:pBdr>
        <w:suppressAutoHyphens/>
        <w:ind w:firstLine="708"/>
        <w:jc w:val="both"/>
        <w:rPr>
          <w:rFonts w:eastAsia="Calibri" w:cs="Arial"/>
          <w:color w:val="auto"/>
          <w:lang w:eastAsia="pl-PL"/>
        </w:rPr>
      </w:pPr>
      <w:r w:rsidRPr="00C73C52">
        <w:rPr>
          <w:rFonts w:eastAsia="Calibri" w:cs="Arial"/>
          <w:color w:val="auto"/>
          <w:lang w:eastAsia="pl-PL"/>
        </w:rPr>
        <w:t xml:space="preserve">Podstawową jednostką gospodarki wodnej w myśl polskiego prawa, zgodnie </w:t>
      </w:r>
      <w:r w:rsidRPr="00C73C52">
        <w:rPr>
          <w:rFonts w:eastAsia="Calibri" w:cs="Arial"/>
          <w:color w:val="auto"/>
          <w:lang w:eastAsia="pl-PL"/>
        </w:rPr>
        <w:br/>
        <w:t xml:space="preserve">z Ramową Dyrektywą Wodną jest Jednolita Część Wód (JCW). Jednolite części wód dzielimy na Jednolite Części Wód Powierzchniowych (JCWP) i Jednolite Części Wód Podziemnych (JCWPd). Informacje na temat stanu wód JCWP zlokalizowanych na terenie </w:t>
      </w:r>
      <w:r w:rsidR="00C73C52" w:rsidRPr="00C73C52">
        <w:rPr>
          <w:rFonts w:eastAsia="Calibri" w:cs="Arial"/>
          <w:color w:val="auto"/>
          <w:lang w:eastAsia="pl-PL"/>
        </w:rPr>
        <w:t>gminy Szczytno</w:t>
      </w:r>
      <w:r w:rsidRPr="00C73C52">
        <w:rPr>
          <w:rFonts w:eastAsia="Calibri" w:cs="Arial"/>
          <w:color w:val="auto"/>
          <w:lang w:eastAsia="pl-PL"/>
        </w:rPr>
        <w:t>, uzyskane od PGWWP, zebrano w tabeli.</w:t>
      </w:r>
      <w:bookmarkStart w:id="220" w:name="_Toc449358801"/>
      <w:bookmarkStart w:id="221" w:name="_Toc478981608"/>
    </w:p>
    <w:bookmarkEnd w:id="220"/>
    <w:bookmarkEnd w:id="221"/>
    <w:p w14:paraId="455BE14F" w14:textId="77777777" w:rsidR="008A2DE7" w:rsidRPr="00C73C52" w:rsidRDefault="008A2DE7" w:rsidP="00EE1A91">
      <w:pPr>
        <w:spacing w:line="240" w:lineRule="auto"/>
        <w:rPr>
          <w:rFonts w:eastAsiaTheme="minorEastAsia" w:cs="Arial"/>
          <w:b/>
          <w:bCs/>
          <w:color w:val="auto"/>
          <w:sz w:val="20"/>
          <w:szCs w:val="20"/>
          <w:lang w:eastAsia="pl-PL"/>
        </w:rPr>
      </w:pPr>
    </w:p>
    <w:p w14:paraId="70DF72A1" w14:textId="00C53FCE" w:rsidR="00EE1A91" w:rsidRPr="00C73C52" w:rsidRDefault="00EE1A91" w:rsidP="00EE1A91">
      <w:pPr>
        <w:spacing w:line="240" w:lineRule="auto"/>
        <w:rPr>
          <w:rFonts w:eastAsiaTheme="minorEastAsia" w:cs="Arial"/>
          <w:color w:val="auto"/>
          <w:sz w:val="20"/>
          <w:szCs w:val="20"/>
          <w:lang w:eastAsia="pl-PL"/>
        </w:rPr>
      </w:pPr>
      <w:bookmarkStart w:id="222" w:name="_Toc85444107"/>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28</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xml:space="preserve">. Stan JCWP zlokalizowanych na terenie </w:t>
      </w:r>
      <w:r w:rsidR="00C73C52" w:rsidRPr="00C73C52">
        <w:rPr>
          <w:rFonts w:eastAsiaTheme="minorEastAsia" w:cs="Arial"/>
          <w:b/>
          <w:bCs/>
          <w:color w:val="auto"/>
          <w:sz w:val="20"/>
          <w:szCs w:val="20"/>
          <w:lang w:eastAsia="pl-PL"/>
        </w:rPr>
        <w:t>gminy Szczytno</w:t>
      </w:r>
      <w:r w:rsidRPr="00C73C52">
        <w:rPr>
          <w:rFonts w:eastAsiaTheme="minorEastAsia" w:cs="Arial"/>
          <w:b/>
          <w:bCs/>
          <w:color w:val="auto"/>
          <w:sz w:val="20"/>
          <w:szCs w:val="20"/>
          <w:lang w:eastAsia="pl-PL"/>
        </w:rPr>
        <w:t>.</w:t>
      </w:r>
      <w:bookmarkEnd w:id="222"/>
    </w:p>
    <w:tbl>
      <w:tblPr>
        <w:tblStyle w:val="Styl11"/>
        <w:tblW w:w="9072" w:type="dxa"/>
        <w:tblLayout w:type="fixed"/>
        <w:tblLook w:val="0000" w:firstRow="0" w:lastRow="0" w:firstColumn="0" w:lastColumn="0" w:noHBand="0" w:noVBand="0"/>
      </w:tblPr>
      <w:tblGrid>
        <w:gridCol w:w="1837"/>
        <w:gridCol w:w="1176"/>
        <w:gridCol w:w="1386"/>
        <w:gridCol w:w="954"/>
        <w:gridCol w:w="992"/>
        <w:gridCol w:w="945"/>
        <w:gridCol w:w="1782"/>
      </w:tblGrid>
      <w:tr w:rsidR="00C73C52" w:rsidRPr="00C73C52" w14:paraId="28CBA2C7" w14:textId="77777777" w:rsidTr="00026C93">
        <w:trPr>
          <w:cnfStyle w:val="000000010000" w:firstRow="0" w:lastRow="0" w:firstColumn="0" w:lastColumn="0" w:oddVBand="0" w:evenVBand="0" w:oddHBand="0" w:evenHBand="1" w:firstRowFirstColumn="0" w:firstRowLastColumn="0" w:lastRowFirstColumn="0" w:lastRowLastColumn="0"/>
          <w:trHeight w:val="744"/>
          <w:tblHeader/>
        </w:trPr>
        <w:tc>
          <w:tcPr>
            <w:tcW w:w="1012" w:type="pct"/>
            <w:shd w:val="clear" w:color="auto" w:fill="9BBB59" w:themeFill="accent3"/>
            <w:vAlign w:val="center"/>
          </w:tcPr>
          <w:p w14:paraId="473D9003" w14:textId="77777777" w:rsidR="00EE1A91"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b/>
                <w:color w:val="auto"/>
                <w:sz w:val="20"/>
                <w:szCs w:val="20"/>
                <w:lang w:eastAsia="pl-PL"/>
              </w:rPr>
            </w:pPr>
            <w:r w:rsidRPr="00C73C52">
              <w:rPr>
                <w:rFonts w:eastAsia="Calibri" w:cs="Arial"/>
                <w:b/>
                <w:color w:val="auto"/>
                <w:sz w:val="20"/>
                <w:szCs w:val="20"/>
                <w:lang w:eastAsia="pl-PL"/>
              </w:rPr>
              <w:t>Nazwa</w:t>
            </w:r>
            <w:r w:rsidR="00EE1A91" w:rsidRPr="00C73C52">
              <w:rPr>
                <w:rFonts w:eastAsia="Calibri" w:cs="Arial"/>
                <w:b/>
                <w:color w:val="auto"/>
                <w:sz w:val="20"/>
                <w:szCs w:val="20"/>
                <w:lang w:eastAsia="pl-PL"/>
              </w:rPr>
              <w:t xml:space="preserve"> JCWP</w:t>
            </w:r>
          </w:p>
        </w:tc>
        <w:tc>
          <w:tcPr>
            <w:tcW w:w="648" w:type="pct"/>
            <w:shd w:val="clear" w:color="auto" w:fill="9BBB59" w:themeFill="accent3"/>
            <w:vAlign w:val="center"/>
          </w:tcPr>
          <w:p w14:paraId="1FCA90F1" w14:textId="77777777" w:rsidR="00EE1A91"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b/>
                <w:color w:val="auto"/>
                <w:sz w:val="20"/>
                <w:szCs w:val="20"/>
                <w:lang w:eastAsia="pl-PL"/>
              </w:rPr>
            </w:pPr>
            <w:r w:rsidRPr="00C73C52">
              <w:rPr>
                <w:rFonts w:eastAsia="Calibri" w:cs="Arial"/>
                <w:b/>
                <w:color w:val="auto"/>
                <w:sz w:val="20"/>
                <w:szCs w:val="20"/>
                <w:lang w:eastAsia="pl-PL"/>
              </w:rPr>
              <w:t>Kod</w:t>
            </w:r>
            <w:r w:rsidR="00EE1A91" w:rsidRPr="00C73C52">
              <w:rPr>
                <w:rFonts w:eastAsia="Calibri" w:cs="Arial"/>
                <w:b/>
                <w:color w:val="auto"/>
                <w:sz w:val="20"/>
                <w:szCs w:val="20"/>
                <w:lang w:eastAsia="pl-PL"/>
              </w:rPr>
              <w:t xml:space="preserve"> JCWP</w:t>
            </w:r>
          </w:p>
        </w:tc>
        <w:tc>
          <w:tcPr>
            <w:tcW w:w="764" w:type="pct"/>
            <w:shd w:val="clear" w:color="auto" w:fill="9BBB59" w:themeFill="accent3"/>
            <w:vAlign w:val="center"/>
          </w:tcPr>
          <w:p w14:paraId="39273CD3" w14:textId="77777777" w:rsidR="00EE1A91" w:rsidRPr="00C73C52" w:rsidRDefault="00EE1A91" w:rsidP="00026C93">
            <w:pPr>
              <w:pBdr>
                <w:top w:val="none" w:sz="0" w:space="0" w:color="000000"/>
                <w:left w:val="none" w:sz="0" w:space="0" w:color="000000"/>
                <w:bottom w:val="none" w:sz="0" w:space="0" w:color="000000"/>
                <w:right w:val="none" w:sz="0" w:space="0" w:color="000000"/>
              </w:pBdr>
              <w:suppressAutoHyphens/>
              <w:jc w:val="center"/>
              <w:rPr>
                <w:rFonts w:eastAsia="Calibri" w:cs="Arial"/>
                <w:b/>
                <w:color w:val="auto"/>
                <w:sz w:val="20"/>
                <w:szCs w:val="20"/>
                <w:lang w:eastAsia="pl-PL"/>
              </w:rPr>
            </w:pPr>
            <w:r w:rsidRPr="00C73C52">
              <w:rPr>
                <w:rFonts w:eastAsia="Calibri" w:cs="Arial"/>
                <w:b/>
                <w:color w:val="auto"/>
                <w:sz w:val="20"/>
                <w:szCs w:val="20"/>
                <w:lang w:eastAsia="pl-PL"/>
              </w:rPr>
              <w:t>Stan/ potencjał ekologiczny</w:t>
            </w:r>
          </w:p>
        </w:tc>
        <w:tc>
          <w:tcPr>
            <w:tcW w:w="526" w:type="pct"/>
            <w:shd w:val="clear" w:color="auto" w:fill="9BBB59" w:themeFill="accent3"/>
            <w:vAlign w:val="center"/>
          </w:tcPr>
          <w:p w14:paraId="31554B3C" w14:textId="77777777" w:rsidR="00EE1A91" w:rsidRPr="00C73C52" w:rsidRDefault="00EE1A91" w:rsidP="00026C93">
            <w:pPr>
              <w:pBdr>
                <w:top w:val="none" w:sz="0" w:space="0" w:color="000000"/>
                <w:left w:val="none" w:sz="0" w:space="0" w:color="000000"/>
                <w:bottom w:val="none" w:sz="0" w:space="0" w:color="000000"/>
                <w:right w:val="none" w:sz="0" w:space="0" w:color="000000"/>
              </w:pBdr>
              <w:suppressAutoHyphens/>
              <w:jc w:val="center"/>
              <w:rPr>
                <w:rFonts w:eastAsia="Calibri" w:cs="Arial"/>
                <w:b/>
                <w:color w:val="auto"/>
                <w:sz w:val="20"/>
                <w:szCs w:val="20"/>
                <w:lang w:eastAsia="pl-PL"/>
              </w:rPr>
            </w:pPr>
            <w:r w:rsidRPr="00C73C52">
              <w:rPr>
                <w:rFonts w:eastAsia="Calibri" w:cs="Arial"/>
                <w:b/>
                <w:color w:val="auto"/>
                <w:sz w:val="20"/>
                <w:szCs w:val="20"/>
                <w:lang w:eastAsia="pl-PL"/>
              </w:rPr>
              <w:t xml:space="preserve">Stan </w:t>
            </w:r>
            <w:proofErr w:type="spellStart"/>
            <w:r w:rsidR="00026C93" w:rsidRPr="00C73C52">
              <w:rPr>
                <w:rFonts w:eastAsia="Calibri" w:cs="Arial"/>
                <w:b/>
                <w:color w:val="auto"/>
                <w:sz w:val="20"/>
                <w:szCs w:val="20"/>
                <w:lang w:eastAsia="pl-PL"/>
              </w:rPr>
              <w:t>chemi-</w:t>
            </w:r>
            <w:r w:rsidRPr="00C73C52">
              <w:rPr>
                <w:rFonts w:eastAsia="Calibri" w:cs="Arial"/>
                <w:b/>
                <w:color w:val="auto"/>
                <w:sz w:val="20"/>
                <w:szCs w:val="20"/>
                <w:lang w:eastAsia="pl-PL"/>
              </w:rPr>
              <w:t>czny</w:t>
            </w:r>
            <w:proofErr w:type="spellEnd"/>
          </w:p>
        </w:tc>
        <w:tc>
          <w:tcPr>
            <w:tcW w:w="547" w:type="pct"/>
            <w:shd w:val="clear" w:color="auto" w:fill="9BBB59" w:themeFill="accent3"/>
            <w:vAlign w:val="center"/>
          </w:tcPr>
          <w:p w14:paraId="30341BCF" w14:textId="77777777" w:rsidR="00EE1A91" w:rsidRPr="00C73C52" w:rsidRDefault="00EE1A91" w:rsidP="00026C93">
            <w:pPr>
              <w:pBdr>
                <w:top w:val="none" w:sz="0" w:space="0" w:color="000000"/>
                <w:left w:val="none" w:sz="0" w:space="0" w:color="000000"/>
                <w:bottom w:val="none" w:sz="0" w:space="0" w:color="000000"/>
                <w:right w:val="none" w:sz="0" w:space="0" w:color="000000"/>
              </w:pBdr>
              <w:suppressAutoHyphens/>
              <w:jc w:val="center"/>
              <w:rPr>
                <w:rFonts w:eastAsia="Calibri" w:cs="Arial"/>
                <w:b/>
                <w:color w:val="auto"/>
                <w:sz w:val="20"/>
                <w:szCs w:val="20"/>
                <w:lang w:eastAsia="pl-PL"/>
              </w:rPr>
            </w:pPr>
            <w:r w:rsidRPr="00C73C52">
              <w:rPr>
                <w:rFonts w:eastAsia="Calibri" w:cs="Arial"/>
                <w:b/>
                <w:color w:val="auto"/>
                <w:sz w:val="20"/>
                <w:szCs w:val="20"/>
                <w:lang w:eastAsia="pl-PL"/>
              </w:rPr>
              <w:t>Stan wód</w:t>
            </w:r>
          </w:p>
        </w:tc>
        <w:tc>
          <w:tcPr>
            <w:tcW w:w="521" w:type="pct"/>
            <w:shd w:val="clear" w:color="auto" w:fill="9BBB59" w:themeFill="accent3"/>
            <w:vAlign w:val="center"/>
          </w:tcPr>
          <w:p w14:paraId="5A1B93F6" w14:textId="77777777" w:rsidR="00EE1A91" w:rsidRPr="00C73C52" w:rsidRDefault="00EE1A91" w:rsidP="00026C93">
            <w:pPr>
              <w:pBdr>
                <w:top w:val="none" w:sz="0" w:space="0" w:color="000000"/>
                <w:left w:val="none" w:sz="0" w:space="0" w:color="000000"/>
                <w:bottom w:val="none" w:sz="0" w:space="0" w:color="000000"/>
                <w:right w:val="none" w:sz="0" w:space="0" w:color="000000"/>
              </w:pBdr>
              <w:suppressAutoHyphens/>
              <w:jc w:val="center"/>
              <w:rPr>
                <w:rFonts w:eastAsia="Calibri" w:cs="Arial"/>
                <w:b/>
                <w:color w:val="auto"/>
                <w:sz w:val="20"/>
                <w:szCs w:val="20"/>
                <w:lang w:eastAsia="pl-PL"/>
              </w:rPr>
            </w:pPr>
            <w:r w:rsidRPr="00C73C52">
              <w:rPr>
                <w:rFonts w:eastAsia="Calibri" w:cs="Arial"/>
                <w:b/>
                <w:color w:val="auto"/>
                <w:sz w:val="20"/>
                <w:szCs w:val="20"/>
                <w:lang w:eastAsia="pl-PL"/>
              </w:rPr>
              <w:t>Status</w:t>
            </w:r>
          </w:p>
        </w:tc>
        <w:tc>
          <w:tcPr>
            <w:tcW w:w="982" w:type="pct"/>
            <w:shd w:val="clear" w:color="auto" w:fill="9BBB59" w:themeFill="accent3"/>
            <w:vAlign w:val="center"/>
          </w:tcPr>
          <w:p w14:paraId="6F08344F" w14:textId="77777777" w:rsidR="00EE1A91" w:rsidRPr="00C73C52" w:rsidRDefault="00EE1A91" w:rsidP="00026C93">
            <w:pPr>
              <w:pBdr>
                <w:top w:val="none" w:sz="0" w:space="0" w:color="000000"/>
                <w:left w:val="none" w:sz="0" w:space="0" w:color="000000"/>
                <w:bottom w:val="none" w:sz="0" w:space="0" w:color="000000"/>
                <w:right w:val="none" w:sz="0" w:space="0" w:color="000000"/>
              </w:pBdr>
              <w:suppressAutoHyphens/>
              <w:jc w:val="center"/>
              <w:rPr>
                <w:rFonts w:eastAsia="Calibri" w:cs="Arial"/>
                <w:b/>
                <w:color w:val="auto"/>
                <w:sz w:val="20"/>
                <w:szCs w:val="20"/>
              </w:rPr>
            </w:pPr>
            <w:r w:rsidRPr="00C73C52">
              <w:rPr>
                <w:rFonts w:eastAsia="Calibri" w:cs="Arial"/>
                <w:b/>
                <w:color w:val="auto"/>
                <w:sz w:val="20"/>
                <w:szCs w:val="20"/>
                <w:lang w:eastAsia="pl-PL"/>
              </w:rPr>
              <w:t>Zagrożenie nieosiągnięciem celów środowiskowych</w:t>
            </w:r>
          </w:p>
        </w:tc>
      </w:tr>
      <w:tr w:rsidR="00C73C52" w:rsidRPr="00C73C52" w14:paraId="1BFC7A22" w14:textId="77777777" w:rsidTr="00026C93">
        <w:trPr>
          <w:cnfStyle w:val="000000100000" w:firstRow="0" w:lastRow="0" w:firstColumn="0" w:lastColumn="0" w:oddVBand="0" w:evenVBand="0" w:oddHBand="1" w:evenHBand="0" w:firstRowFirstColumn="0" w:firstRowLastColumn="0" w:lastRowFirstColumn="0" w:lastRowLastColumn="0"/>
          <w:trHeight w:val="175"/>
        </w:trPr>
        <w:tc>
          <w:tcPr>
            <w:tcW w:w="1012" w:type="pct"/>
            <w:vAlign w:val="center"/>
          </w:tcPr>
          <w:p w14:paraId="27306B4F" w14:textId="77777777" w:rsidR="00B66829" w:rsidRPr="00C73C52" w:rsidRDefault="00B66829" w:rsidP="00026C93">
            <w:pPr>
              <w:jc w:val="center"/>
              <w:rPr>
                <w:rFonts w:cs="Arial"/>
                <w:color w:val="auto"/>
                <w:sz w:val="20"/>
                <w:szCs w:val="20"/>
              </w:rPr>
            </w:pPr>
            <w:proofErr w:type="spellStart"/>
            <w:r w:rsidRPr="00C73C52">
              <w:rPr>
                <w:rFonts w:cs="Arial"/>
                <w:color w:val="auto"/>
                <w:sz w:val="20"/>
                <w:szCs w:val="20"/>
              </w:rPr>
              <w:t>Marksoby</w:t>
            </w:r>
            <w:proofErr w:type="spellEnd"/>
          </w:p>
        </w:tc>
        <w:tc>
          <w:tcPr>
            <w:tcW w:w="648" w:type="pct"/>
            <w:vAlign w:val="center"/>
          </w:tcPr>
          <w:p w14:paraId="07918653" w14:textId="77777777" w:rsidR="00B66829" w:rsidRPr="00C73C52" w:rsidRDefault="00B66829" w:rsidP="00026C93">
            <w:pPr>
              <w:jc w:val="center"/>
              <w:rPr>
                <w:rFonts w:cs="Arial"/>
                <w:color w:val="auto"/>
                <w:sz w:val="20"/>
                <w:szCs w:val="20"/>
              </w:rPr>
            </w:pPr>
            <w:r w:rsidRPr="00C73C52">
              <w:rPr>
                <w:rFonts w:cs="Arial"/>
                <w:color w:val="auto"/>
                <w:sz w:val="20"/>
                <w:szCs w:val="20"/>
              </w:rPr>
              <w:t>LW30279</w:t>
            </w:r>
          </w:p>
        </w:tc>
        <w:tc>
          <w:tcPr>
            <w:tcW w:w="764" w:type="pct"/>
            <w:vAlign w:val="center"/>
          </w:tcPr>
          <w:p w14:paraId="74DAE2B5"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26" w:type="pct"/>
            <w:vAlign w:val="center"/>
          </w:tcPr>
          <w:p w14:paraId="0C3841AD"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47" w:type="pct"/>
            <w:vAlign w:val="center"/>
          </w:tcPr>
          <w:p w14:paraId="653C5081"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21" w:type="pct"/>
            <w:vAlign w:val="center"/>
          </w:tcPr>
          <w:p w14:paraId="55E949B7"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71BDDE0D"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niezagrożona</w:t>
            </w:r>
          </w:p>
        </w:tc>
      </w:tr>
      <w:tr w:rsidR="00C73C52" w:rsidRPr="00C73C52" w14:paraId="6FCFD1EF" w14:textId="77777777" w:rsidTr="00026C93">
        <w:trPr>
          <w:cnfStyle w:val="000000010000" w:firstRow="0" w:lastRow="0" w:firstColumn="0" w:lastColumn="0" w:oddVBand="0" w:evenVBand="0" w:oddHBand="0" w:evenHBand="1" w:firstRowFirstColumn="0" w:firstRowLastColumn="0" w:lastRowFirstColumn="0" w:lastRowLastColumn="0"/>
          <w:trHeight w:val="175"/>
        </w:trPr>
        <w:tc>
          <w:tcPr>
            <w:tcW w:w="1012" w:type="pct"/>
            <w:vAlign w:val="center"/>
          </w:tcPr>
          <w:p w14:paraId="3FE622EC" w14:textId="77777777" w:rsidR="00B66829" w:rsidRPr="00C73C52" w:rsidRDefault="00B66829" w:rsidP="00026C93">
            <w:pPr>
              <w:jc w:val="center"/>
              <w:rPr>
                <w:rFonts w:cs="Arial"/>
                <w:color w:val="auto"/>
                <w:sz w:val="20"/>
                <w:szCs w:val="20"/>
              </w:rPr>
            </w:pPr>
            <w:r w:rsidRPr="00C73C52">
              <w:rPr>
                <w:rFonts w:cs="Arial"/>
                <w:color w:val="auto"/>
                <w:sz w:val="20"/>
                <w:szCs w:val="20"/>
              </w:rPr>
              <w:t>Sasek Wielki</w:t>
            </w:r>
          </w:p>
        </w:tc>
        <w:tc>
          <w:tcPr>
            <w:tcW w:w="648" w:type="pct"/>
            <w:vAlign w:val="center"/>
          </w:tcPr>
          <w:p w14:paraId="7AD696E4" w14:textId="77777777" w:rsidR="00B66829" w:rsidRPr="00C73C52" w:rsidRDefault="00B66829" w:rsidP="00026C93">
            <w:pPr>
              <w:jc w:val="center"/>
              <w:rPr>
                <w:rFonts w:cs="Arial"/>
                <w:color w:val="auto"/>
                <w:sz w:val="20"/>
                <w:szCs w:val="20"/>
              </w:rPr>
            </w:pPr>
            <w:r w:rsidRPr="00C73C52">
              <w:rPr>
                <w:rFonts w:cs="Arial"/>
                <w:color w:val="auto"/>
                <w:sz w:val="20"/>
                <w:szCs w:val="20"/>
              </w:rPr>
              <w:t>LW30300</w:t>
            </w:r>
          </w:p>
        </w:tc>
        <w:tc>
          <w:tcPr>
            <w:tcW w:w="764" w:type="pct"/>
            <w:vAlign w:val="center"/>
          </w:tcPr>
          <w:p w14:paraId="15679CE5"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26" w:type="pct"/>
            <w:vAlign w:val="center"/>
          </w:tcPr>
          <w:p w14:paraId="42FABE9B"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47" w:type="pct"/>
            <w:vAlign w:val="center"/>
          </w:tcPr>
          <w:p w14:paraId="286F09BD"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21" w:type="pct"/>
            <w:vAlign w:val="center"/>
          </w:tcPr>
          <w:p w14:paraId="46D571CC"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057B8CA9"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niezagrożona</w:t>
            </w:r>
          </w:p>
        </w:tc>
      </w:tr>
      <w:tr w:rsidR="00C73C52" w:rsidRPr="00C73C52" w14:paraId="09050C91" w14:textId="77777777" w:rsidTr="00026C93">
        <w:trPr>
          <w:cnfStyle w:val="000000100000" w:firstRow="0" w:lastRow="0" w:firstColumn="0" w:lastColumn="0" w:oddVBand="0" w:evenVBand="0" w:oddHBand="1" w:evenHBand="0" w:firstRowFirstColumn="0" w:firstRowLastColumn="0" w:lastRowFirstColumn="0" w:lastRowLastColumn="0"/>
          <w:trHeight w:val="175"/>
        </w:trPr>
        <w:tc>
          <w:tcPr>
            <w:tcW w:w="1012" w:type="pct"/>
            <w:vAlign w:val="center"/>
          </w:tcPr>
          <w:p w14:paraId="12B5B3EA" w14:textId="77777777" w:rsidR="00B66829" w:rsidRPr="00C73C52" w:rsidRDefault="00B66829" w:rsidP="00026C93">
            <w:pPr>
              <w:jc w:val="center"/>
              <w:rPr>
                <w:rFonts w:cs="Arial"/>
                <w:color w:val="auto"/>
                <w:sz w:val="20"/>
                <w:szCs w:val="20"/>
              </w:rPr>
            </w:pPr>
            <w:r w:rsidRPr="00C73C52">
              <w:rPr>
                <w:rFonts w:cs="Arial"/>
                <w:color w:val="auto"/>
                <w:sz w:val="20"/>
                <w:szCs w:val="20"/>
              </w:rPr>
              <w:t>Sędańskie</w:t>
            </w:r>
          </w:p>
        </w:tc>
        <w:tc>
          <w:tcPr>
            <w:tcW w:w="648" w:type="pct"/>
            <w:vAlign w:val="center"/>
          </w:tcPr>
          <w:p w14:paraId="5FC3D5AC" w14:textId="77777777" w:rsidR="00B66829" w:rsidRPr="00C73C52" w:rsidRDefault="00B66829" w:rsidP="00026C93">
            <w:pPr>
              <w:jc w:val="center"/>
              <w:rPr>
                <w:rFonts w:cs="Arial"/>
                <w:color w:val="auto"/>
                <w:sz w:val="20"/>
                <w:szCs w:val="20"/>
              </w:rPr>
            </w:pPr>
            <w:r w:rsidRPr="00C73C52">
              <w:rPr>
                <w:rFonts w:cs="Arial"/>
                <w:color w:val="auto"/>
                <w:sz w:val="20"/>
                <w:szCs w:val="20"/>
              </w:rPr>
              <w:t>LW30311</w:t>
            </w:r>
          </w:p>
        </w:tc>
        <w:tc>
          <w:tcPr>
            <w:tcW w:w="764" w:type="pct"/>
            <w:vAlign w:val="center"/>
          </w:tcPr>
          <w:p w14:paraId="76E91421"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26" w:type="pct"/>
            <w:vAlign w:val="center"/>
          </w:tcPr>
          <w:p w14:paraId="66B61E5D"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47" w:type="pct"/>
            <w:vAlign w:val="center"/>
          </w:tcPr>
          <w:p w14:paraId="73B7B0AC"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21" w:type="pct"/>
            <w:vAlign w:val="center"/>
          </w:tcPr>
          <w:p w14:paraId="69019CFC"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7DF05BF7"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zagrożona</w:t>
            </w:r>
          </w:p>
        </w:tc>
      </w:tr>
      <w:tr w:rsidR="00C73C52" w:rsidRPr="00C73C52" w14:paraId="679378C4" w14:textId="77777777" w:rsidTr="00026C93">
        <w:trPr>
          <w:cnfStyle w:val="000000010000" w:firstRow="0" w:lastRow="0" w:firstColumn="0" w:lastColumn="0" w:oddVBand="0" w:evenVBand="0" w:oddHBand="0" w:evenHBand="1" w:firstRowFirstColumn="0" w:firstRowLastColumn="0" w:lastRowFirstColumn="0" w:lastRowLastColumn="0"/>
          <w:trHeight w:val="175"/>
        </w:trPr>
        <w:tc>
          <w:tcPr>
            <w:tcW w:w="1012" w:type="pct"/>
            <w:vAlign w:val="center"/>
          </w:tcPr>
          <w:p w14:paraId="21BFD7A4" w14:textId="77777777" w:rsidR="00B66829" w:rsidRPr="00C73C52" w:rsidRDefault="00B66829" w:rsidP="00026C93">
            <w:pPr>
              <w:jc w:val="center"/>
              <w:rPr>
                <w:rFonts w:cs="Arial"/>
                <w:color w:val="auto"/>
                <w:sz w:val="20"/>
                <w:szCs w:val="20"/>
              </w:rPr>
            </w:pPr>
            <w:r w:rsidRPr="00C73C52">
              <w:rPr>
                <w:rFonts w:cs="Arial"/>
                <w:color w:val="auto"/>
                <w:sz w:val="20"/>
                <w:szCs w:val="20"/>
              </w:rPr>
              <w:t>Długie</w:t>
            </w:r>
          </w:p>
        </w:tc>
        <w:tc>
          <w:tcPr>
            <w:tcW w:w="648" w:type="pct"/>
            <w:vAlign w:val="center"/>
          </w:tcPr>
          <w:p w14:paraId="57C0748F" w14:textId="77777777" w:rsidR="00B66829" w:rsidRPr="00C73C52" w:rsidRDefault="00B66829" w:rsidP="00026C93">
            <w:pPr>
              <w:jc w:val="center"/>
              <w:rPr>
                <w:rFonts w:cs="Arial"/>
                <w:color w:val="auto"/>
                <w:sz w:val="20"/>
                <w:szCs w:val="20"/>
              </w:rPr>
            </w:pPr>
            <w:r w:rsidRPr="00C73C52">
              <w:rPr>
                <w:rFonts w:cs="Arial"/>
                <w:color w:val="auto"/>
                <w:sz w:val="20"/>
                <w:szCs w:val="20"/>
              </w:rPr>
              <w:t>LW30312</w:t>
            </w:r>
          </w:p>
        </w:tc>
        <w:tc>
          <w:tcPr>
            <w:tcW w:w="764" w:type="pct"/>
            <w:vAlign w:val="center"/>
          </w:tcPr>
          <w:p w14:paraId="0D4484D1"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26" w:type="pct"/>
            <w:vAlign w:val="center"/>
          </w:tcPr>
          <w:p w14:paraId="18A80ADD"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47" w:type="pct"/>
            <w:vAlign w:val="center"/>
          </w:tcPr>
          <w:p w14:paraId="01B577F6"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Brak danych</w:t>
            </w:r>
          </w:p>
        </w:tc>
        <w:tc>
          <w:tcPr>
            <w:tcW w:w="521" w:type="pct"/>
            <w:vAlign w:val="center"/>
          </w:tcPr>
          <w:p w14:paraId="29C7CA45"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70A791DB"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zagrożona</w:t>
            </w:r>
          </w:p>
        </w:tc>
      </w:tr>
      <w:tr w:rsidR="00C73C52" w:rsidRPr="00C73C52" w14:paraId="6835B986" w14:textId="77777777" w:rsidTr="00026C93">
        <w:trPr>
          <w:cnfStyle w:val="000000100000" w:firstRow="0" w:lastRow="0" w:firstColumn="0" w:lastColumn="0" w:oddVBand="0" w:evenVBand="0" w:oddHBand="1" w:evenHBand="0" w:firstRowFirstColumn="0" w:firstRowLastColumn="0" w:lastRowFirstColumn="0" w:lastRowLastColumn="0"/>
          <w:trHeight w:val="175"/>
        </w:trPr>
        <w:tc>
          <w:tcPr>
            <w:tcW w:w="1012" w:type="pct"/>
            <w:vAlign w:val="center"/>
          </w:tcPr>
          <w:p w14:paraId="1F8CDAEF" w14:textId="77777777" w:rsidR="00B66829" w:rsidRPr="00C73C52" w:rsidRDefault="00B66829" w:rsidP="00026C93">
            <w:pPr>
              <w:jc w:val="center"/>
              <w:rPr>
                <w:rFonts w:cs="Arial"/>
                <w:color w:val="auto"/>
                <w:sz w:val="20"/>
                <w:szCs w:val="20"/>
              </w:rPr>
            </w:pPr>
            <w:r w:rsidRPr="00C73C52">
              <w:rPr>
                <w:rFonts w:cs="Arial"/>
                <w:color w:val="auto"/>
                <w:sz w:val="20"/>
                <w:szCs w:val="20"/>
              </w:rPr>
              <w:t>Wałpusz</w:t>
            </w:r>
          </w:p>
        </w:tc>
        <w:tc>
          <w:tcPr>
            <w:tcW w:w="648" w:type="pct"/>
            <w:vAlign w:val="center"/>
          </w:tcPr>
          <w:p w14:paraId="79B7D398" w14:textId="77777777" w:rsidR="00B66829" w:rsidRPr="00C73C52" w:rsidRDefault="00B66829" w:rsidP="00026C93">
            <w:pPr>
              <w:jc w:val="center"/>
              <w:rPr>
                <w:rFonts w:cs="Arial"/>
                <w:color w:val="auto"/>
                <w:sz w:val="20"/>
                <w:szCs w:val="20"/>
              </w:rPr>
            </w:pPr>
            <w:r w:rsidRPr="00C73C52">
              <w:rPr>
                <w:rFonts w:cs="Arial"/>
                <w:color w:val="auto"/>
                <w:sz w:val="20"/>
                <w:szCs w:val="20"/>
              </w:rPr>
              <w:t>LW30324</w:t>
            </w:r>
          </w:p>
        </w:tc>
        <w:tc>
          <w:tcPr>
            <w:tcW w:w="764" w:type="pct"/>
            <w:vAlign w:val="center"/>
          </w:tcPr>
          <w:p w14:paraId="1C3D6715"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26" w:type="pct"/>
            <w:vAlign w:val="center"/>
          </w:tcPr>
          <w:p w14:paraId="7AA843A7"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47" w:type="pct"/>
            <w:vAlign w:val="center"/>
          </w:tcPr>
          <w:p w14:paraId="24385242"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21" w:type="pct"/>
            <w:vAlign w:val="center"/>
          </w:tcPr>
          <w:p w14:paraId="1FB879BB"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0322C6EA"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niezagrożona</w:t>
            </w:r>
          </w:p>
        </w:tc>
      </w:tr>
      <w:tr w:rsidR="00C73C52" w:rsidRPr="00C73C52" w14:paraId="7AEE5AC8" w14:textId="77777777" w:rsidTr="00026C93">
        <w:trPr>
          <w:cnfStyle w:val="000000010000" w:firstRow="0" w:lastRow="0" w:firstColumn="0" w:lastColumn="0" w:oddVBand="0" w:evenVBand="0" w:oddHBand="0" w:evenHBand="1" w:firstRowFirstColumn="0" w:firstRowLastColumn="0" w:lastRowFirstColumn="0" w:lastRowLastColumn="0"/>
          <w:trHeight w:val="175"/>
        </w:trPr>
        <w:tc>
          <w:tcPr>
            <w:tcW w:w="1012" w:type="pct"/>
            <w:vAlign w:val="center"/>
          </w:tcPr>
          <w:p w14:paraId="701B4490" w14:textId="77777777" w:rsidR="00B66829" w:rsidRPr="00C73C52" w:rsidRDefault="00B66829" w:rsidP="00026C93">
            <w:pPr>
              <w:jc w:val="center"/>
              <w:rPr>
                <w:rFonts w:cs="Arial"/>
                <w:color w:val="auto"/>
                <w:sz w:val="20"/>
                <w:szCs w:val="20"/>
              </w:rPr>
            </w:pPr>
            <w:r w:rsidRPr="00C73C52">
              <w:rPr>
                <w:rFonts w:cs="Arial"/>
                <w:color w:val="auto"/>
                <w:sz w:val="20"/>
                <w:szCs w:val="20"/>
              </w:rPr>
              <w:t xml:space="preserve">Rozoga od źródeł do </w:t>
            </w:r>
            <w:proofErr w:type="spellStart"/>
            <w:r w:rsidRPr="00C73C52">
              <w:rPr>
                <w:rFonts w:cs="Arial"/>
                <w:color w:val="auto"/>
                <w:sz w:val="20"/>
                <w:szCs w:val="20"/>
              </w:rPr>
              <w:t>Radostówki</w:t>
            </w:r>
            <w:proofErr w:type="spellEnd"/>
            <w:r w:rsidRPr="00C73C52">
              <w:rPr>
                <w:rFonts w:cs="Arial"/>
                <w:color w:val="auto"/>
                <w:sz w:val="20"/>
                <w:szCs w:val="20"/>
              </w:rPr>
              <w:t xml:space="preserve"> z </w:t>
            </w:r>
            <w:proofErr w:type="spellStart"/>
            <w:r w:rsidRPr="00C73C52">
              <w:rPr>
                <w:rFonts w:cs="Arial"/>
                <w:color w:val="auto"/>
                <w:sz w:val="20"/>
                <w:szCs w:val="20"/>
              </w:rPr>
              <w:t>Radostówką</w:t>
            </w:r>
            <w:proofErr w:type="spellEnd"/>
          </w:p>
        </w:tc>
        <w:tc>
          <w:tcPr>
            <w:tcW w:w="648" w:type="pct"/>
            <w:vAlign w:val="center"/>
          </w:tcPr>
          <w:p w14:paraId="612234F5" w14:textId="77777777" w:rsidR="00B66829" w:rsidRPr="00C73C52" w:rsidRDefault="00B66829" w:rsidP="00026C93">
            <w:pPr>
              <w:jc w:val="center"/>
              <w:rPr>
                <w:rFonts w:cs="Arial"/>
                <w:color w:val="auto"/>
                <w:sz w:val="20"/>
                <w:szCs w:val="20"/>
              </w:rPr>
            </w:pPr>
            <w:r w:rsidRPr="00C73C52">
              <w:rPr>
                <w:rFonts w:cs="Arial"/>
                <w:color w:val="auto"/>
                <w:sz w:val="20"/>
                <w:szCs w:val="20"/>
              </w:rPr>
              <w:t>RW200017265269</w:t>
            </w:r>
          </w:p>
        </w:tc>
        <w:tc>
          <w:tcPr>
            <w:tcW w:w="764" w:type="pct"/>
            <w:vAlign w:val="center"/>
          </w:tcPr>
          <w:p w14:paraId="78568387"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26" w:type="pct"/>
            <w:vAlign w:val="center"/>
          </w:tcPr>
          <w:p w14:paraId="2A00BACB"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Poniżej dobrego</w:t>
            </w:r>
          </w:p>
        </w:tc>
        <w:tc>
          <w:tcPr>
            <w:tcW w:w="547" w:type="pct"/>
            <w:vAlign w:val="center"/>
          </w:tcPr>
          <w:p w14:paraId="790AD52F"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Zły</w:t>
            </w:r>
          </w:p>
        </w:tc>
        <w:tc>
          <w:tcPr>
            <w:tcW w:w="521" w:type="pct"/>
            <w:vAlign w:val="center"/>
          </w:tcPr>
          <w:p w14:paraId="2FA16B4E"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5E9E534B" w14:textId="77777777" w:rsidR="00B66829" w:rsidRPr="00C73C52" w:rsidRDefault="00B66829"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niezagrożona</w:t>
            </w:r>
          </w:p>
        </w:tc>
      </w:tr>
      <w:tr w:rsidR="00C73C52" w:rsidRPr="00C73C52" w14:paraId="0F32DB23" w14:textId="77777777" w:rsidTr="00026C93">
        <w:trPr>
          <w:cnfStyle w:val="000000100000" w:firstRow="0" w:lastRow="0" w:firstColumn="0" w:lastColumn="0" w:oddVBand="0" w:evenVBand="0" w:oddHBand="1" w:evenHBand="0" w:firstRowFirstColumn="0" w:firstRowLastColumn="0" w:lastRowFirstColumn="0" w:lastRowLastColumn="0"/>
          <w:trHeight w:val="175"/>
        </w:trPr>
        <w:tc>
          <w:tcPr>
            <w:tcW w:w="1012" w:type="pct"/>
            <w:vAlign w:val="center"/>
          </w:tcPr>
          <w:p w14:paraId="251D9222" w14:textId="77777777" w:rsidR="00026C93" w:rsidRPr="00C73C52" w:rsidRDefault="00026C93" w:rsidP="00026C93">
            <w:pPr>
              <w:jc w:val="center"/>
              <w:rPr>
                <w:rFonts w:cs="Arial"/>
                <w:color w:val="auto"/>
                <w:sz w:val="20"/>
                <w:szCs w:val="20"/>
              </w:rPr>
            </w:pPr>
            <w:r w:rsidRPr="00C73C52">
              <w:rPr>
                <w:rFonts w:cs="Arial"/>
                <w:color w:val="auto"/>
                <w:sz w:val="20"/>
                <w:szCs w:val="20"/>
              </w:rPr>
              <w:lastRenderedPageBreak/>
              <w:t>Dopływ spod Szymanek</w:t>
            </w:r>
          </w:p>
        </w:tc>
        <w:tc>
          <w:tcPr>
            <w:tcW w:w="648" w:type="pct"/>
            <w:vAlign w:val="center"/>
          </w:tcPr>
          <w:p w14:paraId="7A7BF658" w14:textId="77777777" w:rsidR="00026C93" w:rsidRPr="00C73C52" w:rsidRDefault="00026C93" w:rsidP="00026C93">
            <w:pPr>
              <w:jc w:val="center"/>
              <w:rPr>
                <w:rFonts w:cs="Arial"/>
                <w:color w:val="auto"/>
                <w:sz w:val="20"/>
                <w:szCs w:val="20"/>
              </w:rPr>
            </w:pPr>
            <w:r w:rsidRPr="00C73C52">
              <w:rPr>
                <w:rFonts w:cs="Arial"/>
                <w:color w:val="auto"/>
                <w:sz w:val="20"/>
                <w:szCs w:val="20"/>
              </w:rPr>
              <w:t>RW2000172654292</w:t>
            </w:r>
          </w:p>
        </w:tc>
        <w:tc>
          <w:tcPr>
            <w:tcW w:w="764" w:type="pct"/>
            <w:vAlign w:val="center"/>
          </w:tcPr>
          <w:p w14:paraId="00A67F90"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Poniżej dobrego</w:t>
            </w:r>
          </w:p>
        </w:tc>
        <w:tc>
          <w:tcPr>
            <w:tcW w:w="526" w:type="pct"/>
            <w:vAlign w:val="center"/>
          </w:tcPr>
          <w:p w14:paraId="0E7878E1"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47" w:type="pct"/>
            <w:vAlign w:val="center"/>
          </w:tcPr>
          <w:p w14:paraId="3EC200BE"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Zły</w:t>
            </w:r>
          </w:p>
        </w:tc>
        <w:tc>
          <w:tcPr>
            <w:tcW w:w="521" w:type="pct"/>
            <w:vAlign w:val="center"/>
          </w:tcPr>
          <w:p w14:paraId="33A3566C"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1C3743DB"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zagrożona</w:t>
            </w:r>
          </w:p>
        </w:tc>
      </w:tr>
      <w:tr w:rsidR="00C73C52" w:rsidRPr="00C73C52" w14:paraId="5BC148B6" w14:textId="77777777" w:rsidTr="00026C93">
        <w:trPr>
          <w:cnfStyle w:val="000000010000" w:firstRow="0" w:lastRow="0" w:firstColumn="0" w:lastColumn="0" w:oddVBand="0" w:evenVBand="0" w:oddHBand="0" w:evenHBand="1" w:firstRowFirstColumn="0" w:firstRowLastColumn="0" w:lastRowFirstColumn="0" w:lastRowLastColumn="0"/>
          <w:trHeight w:val="175"/>
        </w:trPr>
        <w:tc>
          <w:tcPr>
            <w:tcW w:w="1012" w:type="pct"/>
            <w:vAlign w:val="center"/>
          </w:tcPr>
          <w:p w14:paraId="2D0D987F" w14:textId="77777777" w:rsidR="00026C93" w:rsidRPr="00C73C52" w:rsidRDefault="00026C93" w:rsidP="00026C93">
            <w:pPr>
              <w:jc w:val="center"/>
              <w:rPr>
                <w:rFonts w:cs="Arial"/>
                <w:color w:val="auto"/>
                <w:sz w:val="20"/>
                <w:szCs w:val="20"/>
              </w:rPr>
            </w:pPr>
            <w:r w:rsidRPr="00C73C52">
              <w:rPr>
                <w:rFonts w:cs="Arial"/>
                <w:color w:val="auto"/>
                <w:sz w:val="20"/>
                <w:szCs w:val="20"/>
              </w:rPr>
              <w:t>Wałpusza z jez. Wałpusz</w:t>
            </w:r>
          </w:p>
        </w:tc>
        <w:tc>
          <w:tcPr>
            <w:tcW w:w="648" w:type="pct"/>
            <w:vAlign w:val="center"/>
          </w:tcPr>
          <w:p w14:paraId="7D9FFE40" w14:textId="77777777" w:rsidR="00026C93" w:rsidRPr="00C73C52" w:rsidRDefault="00026C93" w:rsidP="00026C93">
            <w:pPr>
              <w:jc w:val="center"/>
              <w:rPr>
                <w:rFonts w:cs="Arial"/>
                <w:color w:val="auto"/>
                <w:sz w:val="20"/>
                <w:szCs w:val="20"/>
              </w:rPr>
            </w:pPr>
            <w:r w:rsidRPr="00C73C52">
              <w:rPr>
                <w:rFonts w:cs="Arial"/>
                <w:color w:val="auto"/>
                <w:sz w:val="20"/>
                <w:szCs w:val="20"/>
              </w:rPr>
              <w:t>RW200017265449</w:t>
            </w:r>
          </w:p>
        </w:tc>
        <w:tc>
          <w:tcPr>
            <w:tcW w:w="764" w:type="pct"/>
            <w:vAlign w:val="center"/>
          </w:tcPr>
          <w:p w14:paraId="7DE9CD57"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Poniżej dobrego</w:t>
            </w:r>
          </w:p>
        </w:tc>
        <w:tc>
          <w:tcPr>
            <w:tcW w:w="526" w:type="pct"/>
            <w:vAlign w:val="center"/>
          </w:tcPr>
          <w:p w14:paraId="0D77789F"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47" w:type="pct"/>
            <w:vAlign w:val="center"/>
          </w:tcPr>
          <w:p w14:paraId="3B5B2289"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Zły</w:t>
            </w:r>
          </w:p>
        </w:tc>
        <w:tc>
          <w:tcPr>
            <w:tcW w:w="521" w:type="pct"/>
            <w:vAlign w:val="center"/>
          </w:tcPr>
          <w:p w14:paraId="3248B325"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2A0D4FF6"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niezagrożona</w:t>
            </w:r>
          </w:p>
        </w:tc>
      </w:tr>
      <w:tr w:rsidR="00C73C52" w:rsidRPr="00C73C52" w14:paraId="21830821" w14:textId="77777777" w:rsidTr="00026C93">
        <w:trPr>
          <w:cnfStyle w:val="000000100000" w:firstRow="0" w:lastRow="0" w:firstColumn="0" w:lastColumn="0" w:oddVBand="0" w:evenVBand="0" w:oddHBand="1" w:evenHBand="0" w:firstRowFirstColumn="0" w:firstRowLastColumn="0" w:lastRowFirstColumn="0" w:lastRowLastColumn="0"/>
          <w:trHeight w:val="175"/>
        </w:trPr>
        <w:tc>
          <w:tcPr>
            <w:tcW w:w="1012" w:type="pct"/>
            <w:vAlign w:val="center"/>
          </w:tcPr>
          <w:p w14:paraId="210F5EBD" w14:textId="77777777" w:rsidR="00026C93" w:rsidRPr="00C73C52" w:rsidRDefault="00026C93" w:rsidP="00026C93">
            <w:pPr>
              <w:jc w:val="center"/>
              <w:rPr>
                <w:rFonts w:cs="Arial"/>
                <w:color w:val="auto"/>
                <w:sz w:val="20"/>
                <w:szCs w:val="20"/>
              </w:rPr>
            </w:pPr>
            <w:proofErr w:type="spellStart"/>
            <w:r w:rsidRPr="00C73C52">
              <w:rPr>
                <w:rFonts w:cs="Arial"/>
                <w:color w:val="auto"/>
                <w:sz w:val="20"/>
                <w:szCs w:val="20"/>
              </w:rPr>
              <w:t>Lejkowska</w:t>
            </w:r>
            <w:proofErr w:type="spellEnd"/>
            <w:r w:rsidRPr="00C73C52">
              <w:rPr>
                <w:rFonts w:cs="Arial"/>
                <w:color w:val="auto"/>
                <w:sz w:val="20"/>
                <w:szCs w:val="20"/>
              </w:rPr>
              <w:t xml:space="preserve"> Struga</w:t>
            </w:r>
          </w:p>
        </w:tc>
        <w:tc>
          <w:tcPr>
            <w:tcW w:w="648" w:type="pct"/>
            <w:vAlign w:val="center"/>
          </w:tcPr>
          <w:p w14:paraId="65B22C5C" w14:textId="77777777" w:rsidR="00026C93" w:rsidRPr="00C73C52" w:rsidRDefault="00026C93" w:rsidP="00026C93">
            <w:pPr>
              <w:jc w:val="center"/>
              <w:rPr>
                <w:rFonts w:cs="Arial"/>
                <w:color w:val="auto"/>
                <w:sz w:val="20"/>
                <w:szCs w:val="20"/>
              </w:rPr>
            </w:pPr>
            <w:r w:rsidRPr="00C73C52">
              <w:rPr>
                <w:rFonts w:cs="Arial"/>
                <w:color w:val="auto"/>
                <w:sz w:val="20"/>
                <w:szCs w:val="20"/>
              </w:rPr>
              <w:t>RW2000172654549</w:t>
            </w:r>
          </w:p>
        </w:tc>
        <w:tc>
          <w:tcPr>
            <w:tcW w:w="764" w:type="pct"/>
            <w:vAlign w:val="center"/>
          </w:tcPr>
          <w:p w14:paraId="7F5CABFF"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Poniżej dobrego</w:t>
            </w:r>
          </w:p>
        </w:tc>
        <w:tc>
          <w:tcPr>
            <w:tcW w:w="526" w:type="pct"/>
            <w:vAlign w:val="center"/>
          </w:tcPr>
          <w:p w14:paraId="213F4907"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47" w:type="pct"/>
            <w:vAlign w:val="center"/>
          </w:tcPr>
          <w:p w14:paraId="13E160E5"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Zły</w:t>
            </w:r>
          </w:p>
        </w:tc>
        <w:tc>
          <w:tcPr>
            <w:tcW w:w="521" w:type="pct"/>
            <w:vAlign w:val="center"/>
          </w:tcPr>
          <w:p w14:paraId="484EF261"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17B54E21"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zagrożona</w:t>
            </w:r>
          </w:p>
        </w:tc>
      </w:tr>
      <w:tr w:rsidR="00C73C52" w:rsidRPr="00C73C52" w14:paraId="704A1D19" w14:textId="77777777" w:rsidTr="00026C93">
        <w:trPr>
          <w:cnfStyle w:val="000000010000" w:firstRow="0" w:lastRow="0" w:firstColumn="0" w:lastColumn="0" w:oddVBand="0" w:evenVBand="0" w:oddHBand="0" w:evenHBand="1" w:firstRowFirstColumn="0" w:firstRowLastColumn="0" w:lastRowFirstColumn="0" w:lastRowLastColumn="0"/>
          <w:trHeight w:val="175"/>
        </w:trPr>
        <w:tc>
          <w:tcPr>
            <w:tcW w:w="1012" w:type="pct"/>
            <w:vAlign w:val="center"/>
          </w:tcPr>
          <w:p w14:paraId="3ADBA00C" w14:textId="77777777" w:rsidR="00026C93" w:rsidRPr="00C73C52" w:rsidRDefault="00026C93" w:rsidP="00026C93">
            <w:pPr>
              <w:jc w:val="center"/>
              <w:rPr>
                <w:rFonts w:cs="Arial"/>
                <w:color w:val="auto"/>
                <w:sz w:val="20"/>
                <w:szCs w:val="20"/>
              </w:rPr>
            </w:pPr>
            <w:proofErr w:type="spellStart"/>
            <w:r w:rsidRPr="00C73C52">
              <w:rPr>
                <w:rFonts w:cs="Arial"/>
                <w:color w:val="auto"/>
                <w:sz w:val="20"/>
                <w:szCs w:val="20"/>
              </w:rPr>
              <w:t>Trybówka</w:t>
            </w:r>
            <w:proofErr w:type="spellEnd"/>
          </w:p>
        </w:tc>
        <w:tc>
          <w:tcPr>
            <w:tcW w:w="648" w:type="pct"/>
            <w:vAlign w:val="center"/>
          </w:tcPr>
          <w:p w14:paraId="1697BFD5" w14:textId="77777777" w:rsidR="00026C93" w:rsidRPr="00C73C52" w:rsidRDefault="00026C93" w:rsidP="00026C93">
            <w:pPr>
              <w:jc w:val="center"/>
              <w:rPr>
                <w:rFonts w:cs="Arial"/>
                <w:color w:val="auto"/>
                <w:sz w:val="20"/>
                <w:szCs w:val="20"/>
              </w:rPr>
            </w:pPr>
            <w:r w:rsidRPr="00C73C52">
              <w:rPr>
                <w:rFonts w:cs="Arial"/>
                <w:color w:val="auto"/>
                <w:sz w:val="20"/>
                <w:szCs w:val="20"/>
              </w:rPr>
              <w:t>RW200017265469</w:t>
            </w:r>
          </w:p>
        </w:tc>
        <w:tc>
          <w:tcPr>
            <w:tcW w:w="764" w:type="pct"/>
            <w:vAlign w:val="center"/>
          </w:tcPr>
          <w:p w14:paraId="56A70F31"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Poniżej dobrego</w:t>
            </w:r>
          </w:p>
        </w:tc>
        <w:tc>
          <w:tcPr>
            <w:tcW w:w="526" w:type="pct"/>
            <w:vAlign w:val="center"/>
          </w:tcPr>
          <w:p w14:paraId="61FEA935"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Poniżej dobrego</w:t>
            </w:r>
          </w:p>
        </w:tc>
        <w:tc>
          <w:tcPr>
            <w:tcW w:w="547" w:type="pct"/>
            <w:vAlign w:val="center"/>
          </w:tcPr>
          <w:p w14:paraId="01AE515D"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Zły</w:t>
            </w:r>
          </w:p>
        </w:tc>
        <w:tc>
          <w:tcPr>
            <w:tcW w:w="521" w:type="pct"/>
            <w:vAlign w:val="center"/>
          </w:tcPr>
          <w:p w14:paraId="177420F9"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5D21AF2C"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zagrożona</w:t>
            </w:r>
          </w:p>
        </w:tc>
      </w:tr>
      <w:tr w:rsidR="00C73C52" w:rsidRPr="00C73C52" w14:paraId="1402DAAB" w14:textId="77777777" w:rsidTr="00026C93">
        <w:trPr>
          <w:cnfStyle w:val="000000100000" w:firstRow="0" w:lastRow="0" w:firstColumn="0" w:lastColumn="0" w:oddVBand="0" w:evenVBand="0" w:oddHBand="1" w:evenHBand="0" w:firstRowFirstColumn="0" w:firstRowLastColumn="0" w:lastRowFirstColumn="0" w:lastRowLastColumn="0"/>
          <w:trHeight w:val="175"/>
        </w:trPr>
        <w:tc>
          <w:tcPr>
            <w:tcW w:w="1012" w:type="pct"/>
            <w:vAlign w:val="center"/>
          </w:tcPr>
          <w:p w14:paraId="664B3A6C" w14:textId="77777777" w:rsidR="00026C93" w:rsidRPr="00C73C52" w:rsidRDefault="00026C93" w:rsidP="00026C93">
            <w:pPr>
              <w:jc w:val="center"/>
              <w:rPr>
                <w:rFonts w:cs="Arial"/>
                <w:color w:val="auto"/>
                <w:sz w:val="20"/>
                <w:szCs w:val="20"/>
              </w:rPr>
            </w:pPr>
            <w:r w:rsidRPr="00C73C52">
              <w:rPr>
                <w:rFonts w:cs="Arial"/>
                <w:color w:val="auto"/>
                <w:sz w:val="20"/>
                <w:szCs w:val="20"/>
              </w:rPr>
              <w:t>Omulew od Czarnej Rzeki do Sawicy z Sawicą od wypływu z jez. Sasek M</w:t>
            </w:r>
          </w:p>
        </w:tc>
        <w:tc>
          <w:tcPr>
            <w:tcW w:w="648" w:type="pct"/>
            <w:vAlign w:val="center"/>
          </w:tcPr>
          <w:p w14:paraId="6F0D2244" w14:textId="77777777" w:rsidR="00026C93" w:rsidRPr="00C73C52" w:rsidRDefault="00026C93" w:rsidP="00026C93">
            <w:pPr>
              <w:jc w:val="center"/>
              <w:rPr>
                <w:rFonts w:cs="Arial"/>
                <w:color w:val="auto"/>
                <w:sz w:val="20"/>
                <w:szCs w:val="20"/>
              </w:rPr>
            </w:pPr>
            <w:r w:rsidRPr="00C73C52">
              <w:rPr>
                <w:rFonts w:cs="Arial"/>
                <w:color w:val="auto"/>
                <w:sz w:val="20"/>
                <w:szCs w:val="20"/>
              </w:rPr>
              <w:t>RW2000202654299</w:t>
            </w:r>
          </w:p>
        </w:tc>
        <w:tc>
          <w:tcPr>
            <w:tcW w:w="764" w:type="pct"/>
            <w:vAlign w:val="center"/>
          </w:tcPr>
          <w:p w14:paraId="65E86D28"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26" w:type="pct"/>
            <w:vAlign w:val="center"/>
          </w:tcPr>
          <w:p w14:paraId="20B08B73"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47" w:type="pct"/>
            <w:vAlign w:val="center"/>
          </w:tcPr>
          <w:p w14:paraId="2FE26E2E"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Zły</w:t>
            </w:r>
          </w:p>
        </w:tc>
        <w:tc>
          <w:tcPr>
            <w:tcW w:w="521" w:type="pct"/>
            <w:vAlign w:val="center"/>
          </w:tcPr>
          <w:p w14:paraId="1CA9A56B"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333BB105"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niezagrożona</w:t>
            </w:r>
          </w:p>
        </w:tc>
      </w:tr>
      <w:tr w:rsidR="00C73C52" w:rsidRPr="00C73C52" w14:paraId="482044A1" w14:textId="77777777" w:rsidTr="00026C93">
        <w:trPr>
          <w:cnfStyle w:val="000000010000" w:firstRow="0" w:lastRow="0" w:firstColumn="0" w:lastColumn="0" w:oddVBand="0" w:evenVBand="0" w:oddHBand="0" w:evenHBand="1" w:firstRowFirstColumn="0" w:firstRowLastColumn="0" w:lastRowFirstColumn="0" w:lastRowLastColumn="0"/>
          <w:trHeight w:val="175"/>
        </w:trPr>
        <w:tc>
          <w:tcPr>
            <w:tcW w:w="1012" w:type="pct"/>
            <w:vAlign w:val="center"/>
          </w:tcPr>
          <w:p w14:paraId="4C8BA165" w14:textId="77777777" w:rsidR="00026C93" w:rsidRPr="00C73C52" w:rsidRDefault="00026C93" w:rsidP="00026C93">
            <w:pPr>
              <w:jc w:val="center"/>
              <w:rPr>
                <w:rFonts w:cs="Arial"/>
                <w:color w:val="auto"/>
                <w:sz w:val="20"/>
                <w:szCs w:val="20"/>
              </w:rPr>
            </w:pPr>
            <w:r w:rsidRPr="00C73C52">
              <w:rPr>
                <w:rFonts w:cs="Arial"/>
                <w:color w:val="auto"/>
                <w:sz w:val="20"/>
                <w:szCs w:val="20"/>
              </w:rPr>
              <w:t>Krutynia do wpływu do jez. Bełdany wraz z dopływami i jeziorami</w:t>
            </w:r>
          </w:p>
        </w:tc>
        <w:tc>
          <w:tcPr>
            <w:tcW w:w="648" w:type="pct"/>
            <w:vAlign w:val="center"/>
          </w:tcPr>
          <w:p w14:paraId="23BB8047" w14:textId="77777777" w:rsidR="00026C93" w:rsidRPr="00C73C52" w:rsidRDefault="00026C93" w:rsidP="00026C93">
            <w:pPr>
              <w:jc w:val="center"/>
              <w:rPr>
                <w:rFonts w:cs="Arial"/>
                <w:color w:val="auto"/>
                <w:sz w:val="20"/>
                <w:szCs w:val="20"/>
              </w:rPr>
            </w:pPr>
            <w:r w:rsidRPr="00C73C52">
              <w:rPr>
                <w:rFonts w:cs="Arial"/>
                <w:color w:val="auto"/>
                <w:sz w:val="20"/>
                <w:szCs w:val="20"/>
              </w:rPr>
              <w:t>RW200025264299</w:t>
            </w:r>
          </w:p>
        </w:tc>
        <w:tc>
          <w:tcPr>
            <w:tcW w:w="764" w:type="pct"/>
            <w:vAlign w:val="center"/>
          </w:tcPr>
          <w:p w14:paraId="6B34DC70"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26" w:type="pct"/>
            <w:vAlign w:val="center"/>
          </w:tcPr>
          <w:p w14:paraId="65F99AD0"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47" w:type="pct"/>
            <w:vAlign w:val="center"/>
          </w:tcPr>
          <w:p w14:paraId="33B50D95"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21" w:type="pct"/>
            <w:vAlign w:val="center"/>
          </w:tcPr>
          <w:p w14:paraId="43D6D5CF"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23D54762"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rPr>
              <w:t>niezagrożona</w:t>
            </w:r>
          </w:p>
        </w:tc>
      </w:tr>
      <w:tr w:rsidR="00C73C52" w:rsidRPr="00C73C52" w14:paraId="759D3A30" w14:textId="77777777" w:rsidTr="00026C93">
        <w:trPr>
          <w:cnfStyle w:val="000000100000" w:firstRow="0" w:lastRow="0" w:firstColumn="0" w:lastColumn="0" w:oddVBand="0" w:evenVBand="0" w:oddHBand="1" w:evenHBand="0" w:firstRowFirstColumn="0" w:firstRowLastColumn="0" w:lastRowFirstColumn="0" w:lastRowLastColumn="0"/>
          <w:trHeight w:val="175"/>
        </w:trPr>
        <w:tc>
          <w:tcPr>
            <w:tcW w:w="1012" w:type="pct"/>
            <w:vAlign w:val="center"/>
          </w:tcPr>
          <w:p w14:paraId="18F5C003" w14:textId="77777777" w:rsidR="00026C93" w:rsidRPr="00C73C52" w:rsidRDefault="00026C93" w:rsidP="00026C93">
            <w:pPr>
              <w:jc w:val="center"/>
              <w:rPr>
                <w:rFonts w:cs="Arial"/>
                <w:color w:val="auto"/>
                <w:sz w:val="20"/>
                <w:szCs w:val="20"/>
              </w:rPr>
            </w:pPr>
            <w:r w:rsidRPr="00C73C52">
              <w:rPr>
                <w:rFonts w:cs="Arial"/>
                <w:color w:val="auto"/>
                <w:sz w:val="20"/>
                <w:szCs w:val="20"/>
              </w:rPr>
              <w:t>Sawica od źródeł do wypływu z jez. Sasek Mały</w:t>
            </w:r>
          </w:p>
        </w:tc>
        <w:tc>
          <w:tcPr>
            <w:tcW w:w="648" w:type="pct"/>
            <w:vAlign w:val="center"/>
          </w:tcPr>
          <w:p w14:paraId="26D3FFAB" w14:textId="77777777" w:rsidR="00026C93" w:rsidRPr="00C73C52" w:rsidRDefault="00026C93" w:rsidP="00026C93">
            <w:pPr>
              <w:jc w:val="center"/>
              <w:rPr>
                <w:rFonts w:cs="Arial"/>
                <w:color w:val="auto"/>
                <w:sz w:val="20"/>
                <w:szCs w:val="20"/>
              </w:rPr>
            </w:pPr>
            <w:r w:rsidRPr="00C73C52">
              <w:rPr>
                <w:rFonts w:cs="Arial"/>
                <w:color w:val="auto"/>
                <w:sz w:val="20"/>
                <w:szCs w:val="20"/>
              </w:rPr>
              <w:t>RW2000252654279</w:t>
            </w:r>
          </w:p>
        </w:tc>
        <w:tc>
          <w:tcPr>
            <w:tcW w:w="764" w:type="pct"/>
            <w:vAlign w:val="center"/>
          </w:tcPr>
          <w:p w14:paraId="2E040F06"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26" w:type="pct"/>
            <w:vAlign w:val="center"/>
          </w:tcPr>
          <w:p w14:paraId="6CC13317"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47" w:type="pct"/>
            <w:vAlign w:val="center"/>
          </w:tcPr>
          <w:p w14:paraId="4AD1F85C"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Dobry</w:t>
            </w:r>
          </w:p>
        </w:tc>
        <w:tc>
          <w:tcPr>
            <w:tcW w:w="521" w:type="pct"/>
            <w:vAlign w:val="center"/>
          </w:tcPr>
          <w:p w14:paraId="7431B6C3"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lang w:eastAsia="pl-PL"/>
              </w:rPr>
              <w:t>NAT</w:t>
            </w:r>
          </w:p>
        </w:tc>
        <w:tc>
          <w:tcPr>
            <w:tcW w:w="982" w:type="pct"/>
            <w:vAlign w:val="center"/>
          </w:tcPr>
          <w:p w14:paraId="323D52C6" w14:textId="77777777" w:rsidR="00026C93" w:rsidRPr="00C73C52" w:rsidRDefault="00026C93" w:rsidP="00026C93">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lang w:eastAsia="pl-PL"/>
              </w:rPr>
            </w:pPr>
            <w:r w:rsidRPr="00C73C52">
              <w:rPr>
                <w:rFonts w:eastAsia="Calibri" w:cs="Arial"/>
                <w:color w:val="auto"/>
                <w:sz w:val="20"/>
                <w:szCs w:val="20"/>
              </w:rPr>
              <w:t>niezagrożona</w:t>
            </w:r>
          </w:p>
        </w:tc>
      </w:tr>
    </w:tbl>
    <w:p w14:paraId="2BCE2F7C" w14:textId="77777777" w:rsidR="008A2DE7" w:rsidRPr="00C73C52" w:rsidRDefault="007B38A9" w:rsidP="008A2DE7">
      <w:pPr>
        <w:jc w:val="center"/>
        <w:rPr>
          <w:rStyle w:val="Odwoaniedokomentarza"/>
          <w:rFonts w:cs="Arial"/>
          <w:color w:val="auto"/>
        </w:rPr>
      </w:pPr>
      <w:r w:rsidRPr="00C73C52">
        <w:rPr>
          <w:rFonts w:eastAsia="Calibri" w:cs="Arial"/>
          <w:color w:val="auto"/>
          <w:sz w:val="20"/>
          <w:szCs w:val="20"/>
          <w:lang w:eastAsia="pl-PL"/>
        </w:rPr>
        <w:t xml:space="preserve">NAT – naturalna; </w:t>
      </w:r>
      <w:r w:rsidR="00EE1A91" w:rsidRPr="00C73C52">
        <w:rPr>
          <w:rFonts w:eastAsia="Calibri" w:cs="Arial"/>
          <w:color w:val="auto"/>
          <w:sz w:val="20"/>
          <w:szCs w:val="20"/>
          <w:lang w:eastAsia="pl-PL"/>
        </w:rPr>
        <w:t>źródło: PGW WP.</w:t>
      </w:r>
      <w:bookmarkStart w:id="223" w:name="_Toc420324463"/>
      <w:bookmarkStart w:id="224" w:name="_Toc437439894"/>
      <w:bookmarkStart w:id="225" w:name="_Toc478981609"/>
    </w:p>
    <w:p w14:paraId="4E1C37CB" w14:textId="77777777" w:rsidR="00F57B59" w:rsidRPr="00C73C52" w:rsidRDefault="00F57B59" w:rsidP="00F57B59">
      <w:pPr>
        <w:tabs>
          <w:tab w:val="left" w:pos="3119"/>
        </w:tabs>
        <w:jc w:val="center"/>
        <w:rPr>
          <w:rFonts w:eastAsia="Calibri" w:cs="Arial"/>
          <w:color w:val="auto"/>
          <w:sz w:val="20"/>
          <w:szCs w:val="20"/>
        </w:rPr>
      </w:pPr>
      <w:bookmarkStart w:id="226" w:name="_Toc379803261"/>
      <w:bookmarkStart w:id="227" w:name="_Toc420324349"/>
      <w:bookmarkEnd w:id="223"/>
      <w:bookmarkEnd w:id="224"/>
      <w:bookmarkEnd w:id="225"/>
    </w:p>
    <w:p w14:paraId="2B953B0B" w14:textId="423C0C10" w:rsidR="00F57B59" w:rsidRPr="00C73C52" w:rsidRDefault="00F57B59" w:rsidP="00F57B59">
      <w:pPr>
        <w:tabs>
          <w:tab w:val="left" w:pos="3119"/>
        </w:tabs>
        <w:spacing w:line="240" w:lineRule="auto"/>
        <w:jc w:val="center"/>
        <w:rPr>
          <w:rFonts w:eastAsia="Calibri" w:cs="Arial"/>
          <w:b/>
          <w:bCs/>
          <w:color w:val="auto"/>
          <w:sz w:val="20"/>
          <w:szCs w:val="20"/>
          <w:lang w:eastAsia="pl-PL"/>
        </w:rPr>
      </w:pPr>
      <w:bookmarkStart w:id="228" w:name="_Toc45877553"/>
      <w:bookmarkStart w:id="229" w:name="_Toc69305382"/>
      <w:bookmarkStart w:id="230" w:name="_Toc85444108"/>
      <w:bookmarkStart w:id="231" w:name="_Toc437524290"/>
      <w:bookmarkStart w:id="232" w:name="_Toc478981563"/>
      <w:r w:rsidRPr="00C73C52">
        <w:rPr>
          <w:rFonts w:eastAsiaTheme="minorEastAsia" w:cs="Arial"/>
          <w:b/>
          <w:bCs/>
          <w:color w:val="auto"/>
          <w:sz w:val="20"/>
          <w:szCs w:val="18"/>
          <w:lang w:eastAsia="pl-PL"/>
        </w:rPr>
        <w:t xml:space="preserve">Tabela </w:t>
      </w:r>
      <w:r w:rsidR="00C44B54" w:rsidRPr="00C73C52">
        <w:rPr>
          <w:rFonts w:eastAsiaTheme="minorEastAsia" w:cs="Arial"/>
          <w:b/>
          <w:bCs/>
          <w:color w:val="auto"/>
          <w:sz w:val="20"/>
          <w:szCs w:val="18"/>
          <w:lang w:eastAsia="pl-PL"/>
        </w:rPr>
        <w:fldChar w:fldCharType="begin"/>
      </w:r>
      <w:r w:rsidRPr="00C73C52">
        <w:rPr>
          <w:rFonts w:eastAsiaTheme="minorEastAsia" w:cs="Arial"/>
          <w:b/>
          <w:bCs/>
          <w:color w:val="auto"/>
          <w:sz w:val="20"/>
          <w:szCs w:val="18"/>
          <w:lang w:eastAsia="pl-PL"/>
        </w:rPr>
        <w:instrText xml:space="preserve"> SEQ Tabela \* ARABIC </w:instrText>
      </w:r>
      <w:r w:rsidR="00C44B54" w:rsidRPr="00C73C52">
        <w:rPr>
          <w:rFonts w:eastAsiaTheme="minorEastAsia" w:cs="Arial"/>
          <w:b/>
          <w:bCs/>
          <w:color w:val="auto"/>
          <w:sz w:val="20"/>
          <w:szCs w:val="18"/>
          <w:lang w:eastAsia="pl-PL"/>
        </w:rPr>
        <w:fldChar w:fldCharType="separate"/>
      </w:r>
      <w:r w:rsidR="00DA4FEC">
        <w:rPr>
          <w:rFonts w:eastAsiaTheme="minorEastAsia" w:cs="Arial"/>
          <w:b/>
          <w:bCs/>
          <w:noProof/>
          <w:color w:val="auto"/>
          <w:sz w:val="20"/>
          <w:szCs w:val="18"/>
          <w:lang w:eastAsia="pl-PL"/>
        </w:rPr>
        <w:t>29</w:t>
      </w:r>
      <w:r w:rsidR="00C44B54" w:rsidRPr="00C73C52">
        <w:rPr>
          <w:rFonts w:eastAsiaTheme="minorEastAsia" w:cs="Arial"/>
          <w:b/>
          <w:bCs/>
          <w:noProof/>
          <w:color w:val="auto"/>
          <w:sz w:val="20"/>
          <w:szCs w:val="18"/>
          <w:lang w:eastAsia="pl-PL"/>
        </w:rPr>
        <w:fldChar w:fldCharType="end"/>
      </w:r>
      <w:r w:rsidRPr="00C73C52">
        <w:rPr>
          <w:rFonts w:eastAsiaTheme="minorEastAsia" w:cs="Arial"/>
          <w:b/>
          <w:bCs/>
          <w:color w:val="auto"/>
          <w:sz w:val="20"/>
          <w:szCs w:val="18"/>
          <w:lang w:eastAsia="pl-PL"/>
        </w:rPr>
        <w:t xml:space="preserve">. </w:t>
      </w:r>
      <w:r w:rsidRPr="00C73C52">
        <w:rPr>
          <w:rFonts w:eastAsia="Calibri" w:cs="Arial"/>
          <w:b/>
          <w:color w:val="auto"/>
          <w:sz w:val="20"/>
          <w:szCs w:val="20"/>
          <w:lang w:eastAsia="pl-PL"/>
        </w:rPr>
        <w:t>Schemat oceny stanu jednolitych części wód powierzchniowych.</w:t>
      </w:r>
      <w:bookmarkEnd w:id="228"/>
      <w:bookmarkEnd w:id="229"/>
      <w:bookmarkEnd w:id="230"/>
    </w:p>
    <w:tbl>
      <w:tblPr>
        <w:tblStyle w:val="Styl11"/>
        <w:tblW w:w="9072" w:type="dxa"/>
        <w:tblLayout w:type="fixed"/>
        <w:tblLook w:val="04A0" w:firstRow="1" w:lastRow="0" w:firstColumn="1" w:lastColumn="0" w:noHBand="0" w:noVBand="1"/>
      </w:tblPr>
      <w:tblGrid>
        <w:gridCol w:w="1556"/>
        <w:gridCol w:w="2926"/>
        <w:gridCol w:w="2295"/>
        <w:gridCol w:w="2295"/>
      </w:tblGrid>
      <w:tr w:rsidR="00C73C52" w:rsidRPr="00C73C52" w14:paraId="1A1F7F87" w14:textId="77777777" w:rsidTr="008A2DE7">
        <w:trPr>
          <w:cnfStyle w:val="100000000000" w:firstRow="1" w:lastRow="0" w:firstColumn="0" w:lastColumn="0" w:oddVBand="0" w:evenVBand="0" w:oddHBand="0" w:evenHBand="0" w:firstRowFirstColumn="0" w:firstRowLastColumn="0" w:lastRowFirstColumn="0" w:lastRowLastColumn="0"/>
          <w:tblHeader/>
        </w:trPr>
        <w:tc>
          <w:tcPr>
            <w:tcW w:w="4428" w:type="dxa"/>
            <w:gridSpan w:val="2"/>
            <w:vMerge w:val="restart"/>
            <w:vAlign w:val="center"/>
          </w:tcPr>
          <w:p w14:paraId="1706D5BD" w14:textId="77777777" w:rsidR="00F57B59" w:rsidRPr="00C73C52" w:rsidRDefault="00F57B59" w:rsidP="008A2DE7">
            <w:pPr>
              <w:tabs>
                <w:tab w:val="left" w:pos="3119"/>
              </w:tabs>
              <w:spacing w:line="276" w:lineRule="auto"/>
              <w:jc w:val="center"/>
              <w:rPr>
                <w:rFonts w:cs="Arial"/>
                <w:b/>
                <w:color w:val="auto"/>
                <w:sz w:val="20"/>
                <w:szCs w:val="20"/>
              </w:rPr>
            </w:pPr>
            <w:r w:rsidRPr="00C73C52">
              <w:rPr>
                <w:rFonts w:cs="Arial"/>
                <w:b/>
                <w:color w:val="auto"/>
                <w:sz w:val="20"/>
                <w:szCs w:val="20"/>
              </w:rPr>
              <w:t>Stan wód</w:t>
            </w:r>
          </w:p>
        </w:tc>
        <w:tc>
          <w:tcPr>
            <w:tcW w:w="4536" w:type="dxa"/>
            <w:gridSpan w:val="2"/>
            <w:vAlign w:val="center"/>
          </w:tcPr>
          <w:p w14:paraId="7C4264BC" w14:textId="77777777" w:rsidR="00F57B59" w:rsidRPr="00C73C52" w:rsidRDefault="00F57B59" w:rsidP="008A2DE7">
            <w:pPr>
              <w:tabs>
                <w:tab w:val="left" w:pos="3119"/>
              </w:tabs>
              <w:spacing w:line="276" w:lineRule="auto"/>
              <w:jc w:val="center"/>
              <w:rPr>
                <w:rFonts w:cs="Arial"/>
                <w:b/>
                <w:color w:val="auto"/>
                <w:sz w:val="20"/>
                <w:szCs w:val="20"/>
              </w:rPr>
            </w:pPr>
            <w:r w:rsidRPr="00C73C52">
              <w:rPr>
                <w:rFonts w:cs="Arial"/>
                <w:b/>
                <w:color w:val="auto"/>
                <w:sz w:val="20"/>
                <w:szCs w:val="20"/>
              </w:rPr>
              <w:t>Stan chemiczny</w:t>
            </w:r>
          </w:p>
        </w:tc>
      </w:tr>
      <w:tr w:rsidR="00C73C52" w:rsidRPr="00C73C52" w14:paraId="212D67CF" w14:textId="77777777" w:rsidTr="008A2DE7">
        <w:trPr>
          <w:cnfStyle w:val="100000000000" w:firstRow="1" w:lastRow="0" w:firstColumn="0" w:lastColumn="0" w:oddVBand="0" w:evenVBand="0" w:oddHBand="0" w:evenHBand="0" w:firstRowFirstColumn="0" w:firstRowLastColumn="0" w:lastRowFirstColumn="0" w:lastRowLastColumn="0"/>
          <w:tblHeader/>
        </w:trPr>
        <w:tc>
          <w:tcPr>
            <w:tcW w:w="4428" w:type="dxa"/>
            <w:gridSpan w:val="2"/>
            <w:vMerge/>
            <w:vAlign w:val="center"/>
          </w:tcPr>
          <w:p w14:paraId="456C2201" w14:textId="77777777" w:rsidR="00F57B59" w:rsidRPr="00C73C52" w:rsidRDefault="00F57B59" w:rsidP="008A2DE7">
            <w:pPr>
              <w:tabs>
                <w:tab w:val="left" w:pos="3119"/>
              </w:tabs>
              <w:spacing w:line="276" w:lineRule="auto"/>
              <w:jc w:val="center"/>
              <w:rPr>
                <w:rFonts w:cs="Arial"/>
                <w:color w:val="auto"/>
                <w:sz w:val="20"/>
                <w:szCs w:val="20"/>
              </w:rPr>
            </w:pPr>
          </w:p>
        </w:tc>
        <w:tc>
          <w:tcPr>
            <w:tcW w:w="2268" w:type="dxa"/>
            <w:vAlign w:val="center"/>
          </w:tcPr>
          <w:p w14:paraId="60615089" w14:textId="77777777" w:rsidR="00F57B59" w:rsidRPr="00C73C52" w:rsidRDefault="00F57B59" w:rsidP="008A2DE7">
            <w:pPr>
              <w:tabs>
                <w:tab w:val="left" w:pos="3119"/>
              </w:tabs>
              <w:spacing w:line="276" w:lineRule="auto"/>
              <w:jc w:val="center"/>
              <w:rPr>
                <w:rFonts w:cs="Arial"/>
                <w:b/>
                <w:color w:val="auto"/>
                <w:sz w:val="20"/>
                <w:szCs w:val="20"/>
              </w:rPr>
            </w:pPr>
            <w:r w:rsidRPr="00C73C52">
              <w:rPr>
                <w:rFonts w:cs="Arial"/>
                <w:b/>
                <w:color w:val="auto"/>
                <w:sz w:val="20"/>
                <w:szCs w:val="20"/>
              </w:rPr>
              <w:t>Dobry stan chemiczny</w:t>
            </w:r>
          </w:p>
        </w:tc>
        <w:tc>
          <w:tcPr>
            <w:tcW w:w="2268" w:type="dxa"/>
            <w:vAlign w:val="center"/>
          </w:tcPr>
          <w:p w14:paraId="105B7F40" w14:textId="77777777" w:rsidR="00F57B59" w:rsidRPr="00C73C52" w:rsidRDefault="00F57B59" w:rsidP="008A2DE7">
            <w:pPr>
              <w:tabs>
                <w:tab w:val="left" w:pos="3119"/>
              </w:tabs>
              <w:spacing w:line="276" w:lineRule="auto"/>
              <w:jc w:val="center"/>
              <w:rPr>
                <w:rFonts w:cs="Arial"/>
                <w:b/>
                <w:color w:val="auto"/>
                <w:sz w:val="20"/>
                <w:szCs w:val="20"/>
              </w:rPr>
            </w:pPr>
            <w:r w:rsidRPr="00C73C52">
              <w:rPr>
                <w:rFonts w:cs="Arial"/>
                <w:b/>
                <w:color w:val="auto"/>
                <w:sz w:val="20"/>
                <w:szCs w:val="20"/>
              </w:rPr>
              <w:t>Stan chemiczny poniżej dobrego</w:t>
            </w:r>
          </w:p>
        </w:tc>
      </w:tr>
      <w:tr w:rsidR="00C73C52" w:rsidRPr="00C73C52" w14:paraId="67DC7C97" w14:textId="77777777" w:rsidTr="008A2DE7">
        <w:trPr>
          <w:cnfStyle w:val="000000100000" w:firstRow="0" w:lastRow="0" w:firstColumn="0" w:lastColumn="0" w:oddVBand="0" w:evenVBand="0" w:oddHBand="1" w:evenHBand="0" w:firstRowFirstColumn="0" w:firstRowLastColumn="0" w:lastRowFirstColumn="0" w:lastRowLastColumn="0"/>
        </w:trPr>
        <w:tc>
          <w:tcPr>
            <w:tcW w:w="1537" w:type="dxa"/>
            <w:vMerge w:val="restart"/>
            <w:vAlign w:val="center"/>
          </w:tcPr>
          <w:p w14:paraId="65F43475"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Stan ekologiczny / potencjał ekologiczny</w:t>
            </w:r>
          </w:p>
        </w:tc>
        <w:tc>
          <w:tcPr>
            <w:tcW w:w="2891" w:type="dxa"/>
            <w:vAlign w:val="center"/>
          </w:tcPr>
          <w:p w14:paraId="648D588C"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Bardzo dobry stan ekologiczny / potencjał ekologiczny dobry lub powyżej dobrego</w:t>
            </w:r>
          </w:p>
        </w:tc>
        <w:tc>
          <w:tcPr>
            <w:tcW w:w="2268" w:type="dxa"/>
            <w:vAlign w:val="center"/>
          </w:tcPr>
          <w:p w14:paraId="1D8AF038"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Dobry stan wód</w:t>
            </w:r>
          </w:p>
        </w:tc>
        <w:tc>
          <w:tcPr>
            <w:tcW w:w="2268" w:type="dxa"/>
            <w:vAlign w:val="center"/>
          </w:tcPr>
          <w:p w14:paraId="762E4365"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Zły stan wód</w:t>
            </w:r>
          </w:p>
        </w:tc>
      </w:tr>
      <w:tr w:rsidR="00C73C52" w:rsidRPr="00C73C52" w14:paraId="21A53A03" w14:textId="77777777" w:rsidTr="008A2DE7">
        <w:trPr>
          <w:cnfStyle w:val="000000010000" w:firstRow="0" w:lastRow="0" w:firstColumn="0" w:lastColumn="0" w:oddVBand="0" w:evenVBand="0" w:oddHBand="0" w:evenHBand="1" w:firstRowFirstColumn="0" w:firstRowLastColumn="0" w:lastRowFirstColumn="0" w:lastRowLastColumn="0"/>
        </w:trPr>
        <w:tc>
          <w:tcPr>
            <w:tcW w:w="1537" w:type="dxa"/>
            <w:vMerge/>
            <w:vAlign w:val="center"/>
          </w:tcPr>
          <w:p w14:paraId="10A49349" w14:textId="77777777" w:rsidR="00F57B59" w:rsidRPr="00C73C52" w:rsidRDefault="00F57B59" w:rsidP="008A2DE7">
            <w:pPr>
              <w:tabs>
                <w:tab w:val="left" w:pos="3119"/>
              </w:tabs>
              <w:spacing w:line="276" w:lineRule="auto"/>
              <w:jc w:val="center"/>
              <w:rPr>
                <w:rFonts w:cs="Arial"/>
                <w:color w:val="auto"/>
                <w:sz w:val="20"/>
                <w:szCs w:val="20"/>
              </w:rPr>
            </w:pPr>
          </w:p>
        </w:tc>
        <w:tc>
          <w:tcPr>
            <w:tcW w:w="2891" w:type="dxa"/>
            <w:vAlign w:val="center"/>
          </w:tcPr>
          <w:p w14:paraId="14B3169D"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Dobry stan ekologiczny / potencjał ekologiczny dobry lub powyżej dobrego</w:t>
            </w:r>
          </w:p>
        </w:tc>
        <w:tc>
          <w:tcPr>
            <w:tcW w:w="2268" w:type="dxa"/>
            <w:vAlign w:val="center"/>
          </w:tcPr>
          <w:p w14:paraId="35773644"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Dobry stan wód</w:t>
            </w:r>
          </w:p>
        </w:tc>
        <w:tc>
          <w:tcPr>
            <w:tcW w:w="2268" w:type="dxa"/>
            <w:vAlign w:val="center"/>
          </w:tcPr>
          <w:p w14:paraId="39698F24"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Zły stan wód</w:t>
            </w:r>
          </w:p>
        </w:tc>
      </w:tr>
      <w:tr w:rsidR="00C73C52" w:rsidRPr="00C73C52" w14:paraId="77D1F975" w14:textId="77777777" w:rsidTr="008A2DE7">
        <w:trPr>
          <w:cnfStyle w:val="000000100000" w:firstRow="0" w:lastRow="0" w:firstColumn="0" w:lastColumn="0" w:oddVBand="0" w:evenVBand="0" w:oddHBand="1" w:evenHBand="0" w:firstRowFirstColumn="0" w:firstRowLastColumn="0" w:lastRowFirstColumn="0" w:lastRowLastColumn="0"/>
        </w:trPr>
        <w:tc>
          <w:tcPr>
            <w:tcW w:w="1537" w:type="dxa"/>
            <w:vMerge/>
            <w:vAlign w:val="center"/>
          </w:tcPr>
          <w:p w14:paraId="5AAF4813" w14:textId="77777777" w:rsidR="00F57B59" w:rsidRPr="00C73C52" w:rsidRDefault="00F57B59" w:rsidP="008A2DE7">
            <w:pPr>
              <w:tabs>
                <w:tab w:val="left" w:pos="3119"/>
              </w:tabs>
              <w:spacing w:line="276" w:lineRule="auto"/>
              <w:jc w:val="center"/>
              <w:rPr>
                <w:rFonts w:cs="Arial"/>
                <w:color w:val="auto"/>
                <w:sz w:val="20"/>
                <w:szCs w:val="20"/>
              </w:rPr>
            </w:pPr>
          </w:p>
        </w:tc>
        <w:tc>
          <w:tcPr>
            <w:tcW w:w="2891" w:type="dxa"/>
            <w:vAlign w:val="center"/>
          </w:tcPr>
          <w:p w14:paraId="116CE995"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Umiarkowany stan ekologiczny / umiarkowany potencjał ekologiczny</w:t>
            </w:r>
          </w:p>
        </w:tc>
        <w:tc>
          <w:tcPr>
            <w:tcW w:w="2268" w:type="dxa"/>
            <w:vAlign w:val="center"/>
          </w:tcPr>
          <w:p w14:paraId="1A49A317"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Zły stan wód</w:t>
            </w:r>
          </w:p>
        </w:tc>
        <w:tc>
          <w:tcPr>
            <w:tcW w:w="2268" w:type="dxa"/>
            <w:vAlign w:val="center"/>
          </w:tcPr>
          <w:p w14:paraId="16027868"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Zły stan wód</w:t>
            </w:r>
          </w:p>
        </w:tc>
      </w:tr>
      <w:tr w:rsidR="00C73C52" w:rsidRPr="00C73C52" w14:paraId="2544B217" w14:textId="77777777" w:rsidTr="008A2DE7">
        <w:trPr>
          <w:cnfStyle w:val="000000010000" w:firstRow="0" w:lastRow="0" w:firstColumn="0" w:lastColumn="0" w:oddVBand="0" w:evenVBand="0" w:oddHBand="0" w:evenHBand="1" w:firstRowFirstColumn="0" w:firstRowLastColumn="0" w:lastRowFirstColumn="0" w:lastRowLastColumn="0"/>
        </w:trPr>
        <w:tc>
          <w:tcPr>
            <w:tcW w:w="1537" w:type="dxa"/>
            <w:vMerge/>
            <w:vAlign w:val="center"/>
          </w:tcPr>
          <w:p w14:paraId="4D5BE8E0" w14:textId="77777777" w:rsidR="00F57B59" w:rsidRPr="00C73C52" w:rsidRDefault="00F57B59" w:rsidP="008A2DE7">
            <w:pPr>
              <w:tabs>
                <w:tab w:val="left" w:pos="3119"/>
              </w:tabs>
              <w:spacing w:line="276" w:lineRule="auto"/>
              <w:jc w:val="center"/>
              <w:rPr>
                <w:rFonts w:cs="Arial"/>
                <w:color w:val="auto"/>
                <w:sz w:val="20"/>
                <w:szCs w:val="20"/>
              </w:rPr>
            </w:pPr>
          </w:p>
        </w:tc>
        <w:tc>
          <w:tcPr>
            <w:tcW w:w="2891" w:type="dxa"/>
            <w:vAlign w:val="center"/>
          </w:tcPr>
          <w:p w14:paraId="5A01BE74"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Słaby stan ekologiczny / potencjał ekologiczny</w:t>
            </w:r>
          </w:p>
        </w:tc>
        <w:tc>
          <w:tcPr>
            <w:tcW w:w="2268" w:type="dxa"/>
            <w:vAlign w:val="center"/>
          </w:tcPr>
          <w:p w14:paraId="0FF44342"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Zły stan wód</w:t>
            </w:r>
          </w:p>
        </w:tc>
        <w:tc>
          <w:tcPr>
            <w:tcW w:w="2268" w:type="dxa"/>
            <w:vAlign w:val="center"/>
          </w:tcPr>
          <w:p w14:paraId="28C4E9A9"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Zły stan wód</w:t>
            </w:r>
          </w:p>
        </w:tc>
      </w:tr>
      <w:tr w:rsidR="00C73C52" w:rsidRPr="00C73C52" w14:paraId="35E087B0" w14:textId="77777777" w:rsidTr="008A2DE7">
        <w:trPr>
          <w:cnfStyle w:val="000000100000" w:firstRow="0" w:lastRow="0" w:firstColumn="0" w:lastColumn="0" w:oddVBand="0" w:evenVBand="0" w:oddHBand="1" w:evenHBand="0" w:firstRowFirstColumn="0" w:firstRowLastColumn="0" w:lastRowFirstColumn="0" w:lastRowLastColumn="0"/>
        </w:trPr>
        <w:tc>
          <w:tcPr>
            <w:tcW w:w="1537" w:type="dxa"/>
            <w:vMerge/>
            <w:vAlign w:val="center"/>
          </w:tcPr>
          <w:p w14:paraId="5770F0F3" w14:textId="77777777" w:rsidR="00F57B59" w:rsidRPr="00C73C52" w:rsidRDefault="00F57B59" w:rsidP="008A2DE7">
            <w:pPr>
              <w:tabs>
                <w:tab w:val="left" w:pos="3119"/>
              </w:tabs>
              <w:spacing w:line="276" w:lineRule="auto"/>
              <w:jc w:val="center"/>
              <w:rPr>
                <w:rFonts w:cs="Arial"/>
                <w:color w:val="auto"/>
                <w:sz w:val="20"/>
                <w:szCs w:val="20"/>
              </w:rPr>
            </w:pPr>
          </w:p>
        </w:tc>
        <w:tc>
          <w:tcPr>
            <w:tcW w:w="2891" w:type="dxa"/>
            <w:vAlign w:val="center"/>
          </w:tcPr>
          <w:p w14:paraId="22D876E4"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Zły stan ekologiczny / potencjał ekologiczny</w:t>
            </w:r>
          </w:p>
        </w:tc>
        <w:tc>
          <w:tcPr>
            <w:tcW w:w="2268" w:type="dxa"/>
            <w:vAlign w:val="center"/>
          </w:tcPr>
          <w:p w14:paraId="6555CFC9"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Zły stan wód</w:t>
            </w:r>
          </w:p>
        </w:tc>
        <w:tc>
          <w:tcPr>
            <w:tcW w:w="2268" w:type="dxa"/>
            <w:vAlign w:val="center"/>
          </w:tcPr>
          <w:p w14:paraId="28112C63" w14:textId="77777777" w:rsidR="00F57B59" w:rsidRPr="00C73C52" w:rsidRDefault="00F57B59" w:rsidP="008A2DE7">
            <w:pPr>
              <w:tabs>
                <w:tab w:val="left" w:pos="3119"/>
              </w:tabs>
              <w:spacing w:line="276" w:lineRule="auto"/>
              <w:jc w:val="center"/>
              <w:rPr>
                <w:rFonts w:cs="Arial"/>
                <w:color w:val="auto"/>
                <w:sz w:val="20"/>
                <w:szCs w:val="20"/>
              </w:rPr>
            </w:pPr>
            <w:r w:rsidRPr="00C73C52">
              <w:rPr>
                <w:rFonts w:cs="Arial"/>
                <w:color w:val="auto"/>
                <w:sz w:val="20"/>
                <w:szCs w:val="20"/>
              </w:rPr>
              <w:t>Zły stan wód</w:t>
            </w:r>
          </w:p>
        </w:tc>
      </w:tr>
    </w:tbl>
    <w:p w14:paraId="01C24DD9" w14:textId="77777777" w:rsidR="00F57B59" w:rsidRPr="00C73C52" w:rsidRDefault="00F57B59" w:rsidP="00F57B59">
      <w:pPr>
        <w:tabs>
          <w:tab w:val="left" w:pos="3119"/>
        </w:tabs>
        <w:jc w:val="center"/>
        <w:rPr>
          <w:rFonts w:eastAsia="Calibri" w:cs="Arial"/>
          <w:color w:val="auto"/>
          <w:sz w:val="20"/>
          <w:szCs w:val="20"/>
        </w:rPr>
      </w:pPr>
      <w:r w:rsidRPr="00C73C52">
        <w:rPr>
          <w:rFonts w:eastAsia="Calibri" w:cs="Arial"/>
          <w:color w:val="auto"/>
          <w:sz w:val="20"/>
          <w:szCs w:val="20"/>
        </w:rPr>
        <w:t>źródło: WIOŚ.</w:t>
      </w:r>
    </w:p>
    <w:bookmarkEnd w:id="231"/>
    <w:bookmarkEnd w:id="232"/>
    <w:p w14:paraId="76E484E4" w14:textId="77777777" w:rsidR="00EE1A91" w:rsidRPr="00C73C52" w:rsidRDefault="00EE1A91" w:rsidP="00EE1A91">
      <w:pPr>
        <w:ind w:firstLine="709"/>
        <w:jc w:val="both"/>
        <w:rPr>
          <w:rFonts w:cs="Arial"/>
          <w:color w:val="auto"/>
        </w:rPr>
      </w:pPr>
      <w:r w:rsidRPr="00C73C52">
        <w:rPr>
          <w:rFonts w:cs="Arial"/>
          <w:color w:val="auto"/>
        </w:rPr>
        <w:t>Ocenę jednolitej części wód należy obniżyć do stanu ,,złego'', niezależnie od wyników stanu/potencjału ekologicznego i stanu chemicznego, jeżeli nie są spełnione określone dla niej dodatkowe wymagania jakościowe, związane z występowaniem w jej obrębie obszarów chronionych (przeznaczonych do ochrony siedlisk lub gatunków, do poboru wody na potrzeby zaopatrzenia ludności w wodę do spożycia lub do celów rekreacyjnych).</w:t>
      </w:r>
      <w:r w:rsidRPr="00C73C52">
        <w:rPr>
          <w:rFonts w:cs="Arial"/>
          <w:color w:val="auto"/>
          <w:vertAlign w:val="superscript"/>
        </w:rPr>
        <w:footnoteReference w:id="6"/>
      </w:r>
    </w:p>
    <w:p w14:paraId="37CB0B07" w14:textId="77777777" w:rsidR="00EE1A91" w:rsidRPr="00C73C52" w:rsidRDefault="00EE1A91" w:rsidP="00EE1A91">
      <w:pPr>
        <w:rPr>
          <w:rFonts w:cs="Arial"/>
          <w:color w:val="auto"/>
        </w:rPr>
      </w:pPr>
      <w:bookmarkStart w:id="233" w:name="_Toc437524291"/>
      <w:bookmarkStart w:id="234" w:name="_Toc478981564"/>
    </w:p>
    <w:p w14:paraId="0372CA1D"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235" w:name="_Toc1635997"/>
      <w:bookmarkStart w:id="236" w:name="_Toc85444208"/>
      <w:r w:rsidRPr="00C73C52">
        <w:rPr>
          <w:rFonts w:eastAsia="Times New Roman" w:cs="Arial"/>
          <w:b/>
          <w:bCs/>
          <w:color w:val="auto"/>
          <w:sz w:val="24"/>
        </w:rPr>
        <w:lastRenderedPageBreak/>
        <w:t>Jakość wód - wody podziemne</w:t>
      </w:r>
      <w:bookmarkEnd w:id="226"/>
      <w:bookmarkEnd w:id="227"/>
      <w:bookmarkEnd w:id="233"/>
      <w:bookmarkEnd w:id="234"/>
      <w:bookmarkEnd w:id="235"/>
      <w:bookmarkEnd w:id="236"/>
    </w:p>
    <w:p w14:paraId="65C06159" w14:textId="26E1F4E7" w:rsidR="00EE1A91" w:rsidRDefault="00EE1A91" w:rsidP="00EE1A91">
      <w:pPr>
        <w:autoSpaceDE w:val="0"/>
        <w:autoSpaceDN w:val="0"/>
        <w:adjustRightInd w:val="0"/>
        <w:ind w:firstLine="709"/>
        <w:jc w:val="both"/>
        <w:rPr>
          <w:rFonts w:eastAsia="Calibri" w:cs="Arial"/>
          <w:color w:val="auto"/>
        </w:rPr>
      </w:pPr>
      <w:r w:rsidRPr="00C73C52">
        <w:rPr>
          <w:rFonts w:eastAsia="Calibri" w:cs="Arial"/>
          <w:color w:val="auto"/>
        </w:rPr>
        <w:t>Informacje na temat stanu jakości wód podziemnych JCWPd nr</w:t>
      </w:r>
      <w:r w:rsidR="00C50A97" w:rsidRPr="00C73C52">
        <w:rPr>
          <w:rFonts w:eastAsia="Calibri" w:cs="Arial"/>
          <w:color w:val="auto"/>
        </w:rPr>
        <w:t xml:space="preserve"> 20 </w:t>
      </w:r>
      <w:r w:rsidRPr="00C73C52">
        <w:rPr>
          <w:rFonts w:eastAsia="Calibri" w:cs="Arial"/>
          <w:color w:val="auto"/>
        </w:rPr>
        <w:t>przedsta</w:t>
      </w:r>
      <w:bookmarkStart w:id="237" w:name="_Toc478981611"/>
      <w:r w:rsidRPr="00C73C52">
        <w:rPr>
          <w:rFonts w:eastAsia="Calibri" w:cs="Arial"/>
          <w:color w:val="auto"/>
        </w:rPr>
        <w:t>wiono w</w:t>
      </w:r>
      <w:r w:rsidR="00C50A97" w:rsidRPr="00C73C52">
        <w:rPr>
          <w:rFonts w:eastAsia="Calibri" w:cs="Arial"/>
          <w:color w:val="auto"/>
        </w:rPr>
        <w:t> </w:t>
      </w:r>
      <w:r w:rsidRPr="00C73C52">
        <w:rPr>
          <w:rFonts w:eastAsia="Calibri" w:cs="Arial"/>
          <w:color w:val="auto"/>
        </w:rPr>
        <w:t>poniższej tabeli.</w:t>
      </w:r>
    </w:p>
    <w:p w14:paraId="457D0F8B" w14:textId="77777777" w:rsidR="00AA2243" w:rsidRPr="00C73C52" w:rsidRDefault="00AA2243" w:rsidP="00EE1A91">
      <w:pPr>
        <w:autoSpaceDE w:val="0"/>
        <w:autoSpaceDN w:val="0"/>
        <w:adjustRightInd w:val="0"/>
        <w:ind w:firstLine="709"/>
        <w:jc w:val="both"/>
        <w:rPr>
          <w:rFonts w:eastAsia="Calibri" w:cs="Arial"/>
          <w:color w:val="auto"/>
        </w:rPr>
      </w:pPr>
    </w:p>
    <w:p w14:paraId="21E43CB6" w14:textId="369C8C98" w:rsidR="00EE1A91" w:rsidRPr="00C73C52" w:rsidRDefault="00EE1A91" w:rsidP="00EE1A91">
      <w:pPr>
        <w:spacing w:line="240" w:lineRule="auto"/>
        <w:rPr>
          <w:rFonts w:eastAsiaTheme="minorEastAsia" w:cs="Arial"/>
          <w:b/>
          <w:bCs/>
          <w:color w:val="auto"/>
          <w:sz w:val="20"/>
          <w:szCs w:val="20"/>
          <w:lang w:eastAsia="pl-PL"/>
        </w:rPr>
      </w:pPr>
      <w:bookmarkStart w:id="238" w:name="_Toc85444109"/>
      <w:bookmarkEnd w:id="237"/>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30</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xml:space="preserve">. Wyniki oceny stanu wód podziemnych dla JCWPd nr </w:t>
      </w:r>
      <w:r w:rsidR="00026C93" w:rsidRPr="00C73C52">
        <w:rPr>
          <w:rFonts w:eastAsiaTheme="minorEastAsia" w:cs="Arial"/>
          <w:b/>
          <w:bCs/>
          <w:color w:val="auto"/>
          <w:sz w:val="20"/>
          <w:szCs w:val="20"/>
          <w:lang w:eastAsia="pl-PL"/>
        </w:rPr>
        <w:t>31 i 50</w:t>
      </w:r>
      <w:bookmarkEnd w:id="238"/>
    </w:p>
    <w:tbl>
      <w:tblPr>
        <w:tblStyle w:val="Styl11"/>
        <w:tblW w:w="9072" w:type="dxa"/>
        <w:tblLayout w:type="fixed"/>
        <w:tblLook w:val="04A0" w:firstRow="1" w:lastRow="0" w:firstColumn="1" w:lastColumn="0" w:noHBand="0" w:noVBand="1"/>
      </w:tblPr>
      <w:tblGrid>
        <w:gridCol w:w="4536"/>
        <w:gridCol w:w="4536"/>
      </w:tblGrid>
      <w:tr w:rsidR="00C73C52" w:rsidRPr="00C73C52" w14:paraId="1ED3D699" w14:textId="77777777" w:rsidTr="00026C93">
        <w:trPr>
          <w:cnfStyle w:val="100000000000" w:firstRow="1" w:lastRow="0" w:firstColumn="0" w:lastColumn="0" w:oddVBand="0" w:evenVBand="0" w:oddHBand="0" w:evenHBand="0" w:firstRowFirstColumn="0" w:firstRowLastColumn="0" w:lastRowFirstColumn="0" w:lastRowLastColumn="0"/>
          <w:trHeight w:val="300"/>
        </w:trPr>
        <w:tc>
          <w:tcPr>
            <w:tcW w:w="4536" w:type="dxa"/>
            <w:noWrap/>
            <w:vAlign w:val="center"/>
            <w:hideMark/>
          </w:tcPr>
          <w:p w14:paraId="4BF9C764" w14:textId="77777777" w:rsidR="00C50A97" w:rsidRPr="00C73C52" w:rsidRDefault="00C50A97" w:rsidP="00026C93">
            <w:pPr>
              <w:jc w:val="center"/>
              <w:rPr>
                <w:rFonts w:eastAsia="Times New Roman" w:cs="Arial"/>
                <w:b/>
                <w:color w:val="auto"/>
                <w:sz w:val="20"/>
                <w:szCs w:val="20"/>
                <w:lang w:eastAsia="pl-PL"/>
              </w:rPr>
            </w:pPr>
            <w:r w:rsidRPr="00C73C52">
              <w:rPr>
                <w:rFonts w:eastAsia="Times New Roman" w:cs="Arial"/>
                <w:b/>
                <w:color w:val="auto"/>
                <w:sz w:val="20"/>
                <w:szCs w:val="20"/>
                <w:lang w:eastAsia="pl-PL"/>
              </w:rPr>
              <w:t>Kod JCWPd</w:t>
            </w:r>
          </w:p>
        </w:tc>
        <w:tc>
          <w:tcPr>
            <w:tcW w:w="4536" w:type="dxa"/>
            <w:noWrap/>
            <w:vAlign w:val="center"/>
            <w:hideMark/>
          </w:tcPr>
          <w:p w14:paraId="486326C9" w14:textId="77777777" w:rsidR="00C50A97" w:rsidRPr="00C73C52" w:rsidRDefault="00026C93" w:rsidP="00026C93">
            <w:pPr>
              <w:jc w:val="center"/>
              <w:rPr>
                <w:rFonts w:eastAsia="Times New Roman" w:cs="Arial"/>
                <w:b/>
                <w:color w:val="auto"/>
                <w:sz w:val="20"/>
                <w:szCs w:val="20"/>
                <w:lang w:eastAsia="pl-PL"/>
              </w:rPr>
            </w:pPr>
            <w:r w:rsidRPr="00C73C52">
              <w:rPr>
                <w:rFonts w:eastAsia="Times New Roman" w:cs="Arial"/>
                <w:b/>
                <w:color w:val="auto"/>
                <w:sz w:val="20"/>
                <w:szCs w:val="20"/>
                <w:lang w:eastAsia="pl-PL"/>
              </w:rPr>
              <w:t>PLGW700031</w:t>
            </w:r>
          </w:p>
        </w:tc>
      </w:tr>
      <w:tr w:rsidR="00C73C52" w:rsidRPr="00C73C52" w14:paraId="4F99C87A" w14:textId="77777777" w:rsidTr="00026C93">
        <w:trPr>
          <w:cnfStyle w:val="000000100000" w:firstRow="0" w:lastRow="0" w:firstColumn="0" w:lastColumn="0" w:oddVBand="0" w:evenVBand="0" w:oddHBand="1" w:evenHBand="0" w:firstRowFirstColumn="0" w:firstRowLastColumn="0" w:lastRowFirstColumn="0" w:lastRowLastColumn="0"/>
          <w:trHeight w:val="300"/>
        </w:trPr>
        <w:tc>
          <w:tcPr>
            <w:tcW w:w="4536" w:type="dxa"/>
            <w:noWrap/>
            <w:vAlign w:val="center"/>
            <w:hideMark/>
          </w:tcPr>
          <w:p w14:paraId="3FDC5C70" w14:textId="77777777" w:rsidR="00C50A97" w:rsidRPr="00C73C52" w:rsidRDefault="00C50A97" w:rsidP="00026C93">
            <w:pPr>
              <w:jc w:val="center"/>
              <w:rPr>
                <w:rFonts w:eastAsia="Times New Roman" w:cs="Arial"/>
                <w:color w:val="auto"/>
                <w:sz w:val="20"/>
                <w:szCs w:val="20"/>
                <w:lang w:eastAsia="pl-PL"/>
              </w:rPr>
            </w:pPr>
            <w:r w:rsidRPr="00C73C52">
              <w:rPr>
                <w:rFonts w:eastAsia="Times New Roman" w:cs="Arial"/>
                <w:color w:val="auto"/>
                <w:sz w:val="20"/>
                <w:szCs w:val="20"/>
                <w:lang w:eastAsia="pl-PL"/>
              </w:rPr>
              <w:t>Stan chemiczny</w:t>
            </w:r>
          </w:p>
        </w:tc>
        <w:tc>
          <w:tcPr>
            <w:tcW w:w="4536" w:type="dxa"/>
            <w:noWrap/>
            <w:vAlign w:val="center"/>
            <w:hideMark/>
          </w:tcPr>
          <w:p w14:paraId="03D2F8A7" w14:textId="77777777" w:rsidR="00C50A97" w:rsidRPr="00C73C52" w:rsidRDefault="00C50A97" w:rsidP="00026C93">
            <w:pPr>
              <w:jc w:val="center"/>
              <w:rPr>
                <w:rFonts w:eastAsia="Times New Roman" w:cs="Arial"/>
                <w:color w:val="auto"/>
                <w:sz w:val="20"/>
                <w:szCs w:val="20"/>
                <w:lang w:eastAsia="pl-PL"/>
              </w:rPr>
            </w:pPr>
            <w:r w:rsidRPr="00C73C52">
              <w:rPr>
                <w:rFonts w:eastAsia="Times New Roman" w:cs="Arial"/>
                <w:color w:val="auto"/>
                <w:sz w:val="20"/>
                <w:szCs w:val="20"/>
                <w:lang w:eastAsia="pl-PL"/>
              </w:rPr>
              <w:t>dobry</w:t>
            </w:r>
          </w:p>
        </w:tc>
      </w:tr>
      <w:tr w:rsidR="00C73C52" w:rsidRPr="00C73C52" w14:paraId="5765D42A" w14:textId="77777777" w:rsidTr="00026C93">
        <w:trPr>
          <w:cnfStyle w:val="000000010000" w:firstRow="0" w:lastRow="0" w:firstColumn="0" w:lastColumn="0" w:oddVBand="0" w:evenVBand="0" w:oddHBand="0" w:evenHBand="1" w:firstRowFirstColumn="0" w:firstRowLastColumn="0" w:lastRowFirstColumn="0" w:lastRowLastColumn="0"/>
          <w:trHeight w:val="300"/>
        </w:trPr>
        <w:tc>
          <w:tcPr>
            <w:tcW w:w="4536" w:type="dxa"/>
            <w:noWrap/>
            <w:vAlign w:val="center"/>
            <w:hideMark/>
          </w:tcPr>
          <w:p w14:paraId="59ACD7CC" w14:textId="77777777" w:rsidR="00C50A97" w:rsidRPr="00C73C52" w:rsidRDefault="00C50A97" w:rsidP="00026C93">
            <w:pPr>
              <w:jc w:val="center"/>
              <w:rPr>
                <w:rFonts w:eastAsia="Times New Roman" w:cs="Arial"/>
                <w:color w:val="auto"/>
                <w:sz w:val="20"/>
                <w:szCs w:val="20"/>
                <w:lang w:eastAsia="pl-PL"/>
              </w:rPr>
            </w:pPr>
            <w:r w:rsidRPr="00C73C52">
              <w:rPr>
                <w:rFonts w:eastAsia="Times New Roman" w:cs="Arial"/>
                <w:color w:val="auto"/>
                <w:sz w:val="20"/>
                <w:szCs w:val="20"/>
                <w:lang w:eastAsia="pl-PL"/>
              </w:rPr>
              <w:t>Stan ilościowy</w:t>
            </w:r>
          </w:p>
        </w:tc>
        <w:tc>
          <w:tcPr>
            <w:tcW w:w="4536" w:type="dxa"/>
            <w:noWrap/>
            <w:vAlign w:val="center"/>
            <w:hideMark/>
          </w:tcPr>
          <w:p w14:paraId="56DF8107" w14:textId="77777777" w:rsidR="00C50A97" w:rsidRPr="00C73C52" w:rsidRDefault="00C50A97" w:rsidP="00026C93">
            <w:pPr>
              <w:jc w:val="center"/>
              <w:rPr>
                <w:rFonts w:eastAsia="Times New Roman" w:cs="Arial"/>
                <w:color w:val="auto"/>
                <w:sz w:val="20"/>
                <w:szCs w:val="20"/>
                <w:lang w:eastAsia="pl-PL"/>
              </w:rPr>
            </w:pPr>
            <w:r w:rsidRPr="00C73C52">
              <w:rPr>
                <w:rFonts w:eastAsia="Times New Roman" w:cs="Arial"/>
                <w:color w:val="auto"/>
                <w:sz w:val="20"/>
                <w:szCs w:val="20"/>
                <w:lang w:eastAsia="pl-PL"/>
              </w:rPr>
              <w:t>dobry</w:t>
            </w:r>
          </w:p>
        </w:tc>
      </w:tr>
      <w:tr w:rsidR="00C73C52" w:rsidRPr="00C73C52" w14:paraId="105ACA03" w14:textId="77777777" w:rsidTr="00026C93">
        <w:trPr>
          <w:cnfStyle w:val="000000100000" w:firstRow="0" w:lastRow="0" w:firstColumn="0" w:lastColumn="0" w:oddVBand="0" w:evenVBand="0" w:oddHBand="1" w:evenHBand="0" w:firstRowFirstColumn="0" w:firstRowLastColumn="0" w:lastRowFirstColumn="0" w:lastRowLastColumn="0"/>
          <w:trHeight w:val="300"/>
        </w:trPr>
        <w:tc>
          <w:tcPr>
            <w:tcW w:w="4536" w:type="dxa"/>
            <w:noWrap/>
            <w:vAlign w:val="center"/>
            <w:hideMark/>
          </w:tcPr>
          <w:p w14:paraId="78893B4D" w14:textId="77777777" w:rsidR="00C50A97" w:rsidRPr="00C73C52" w:rsidRDefault="00C50A97" w:rsidP="00026C93">
            <w:pPr>
              <w:jc w:val="center"/>
              <w:rPr>
                <w:rFonts w:eastAsia="Times New Roman" w:cs="Arial"/>
                <w:color w:val="auto"/>
                <w:sz w:val="20"/>
                <w:szCs w:val="20"/>
                <w:lang w:eastAsia="pl-PL"/>
              </w:rPr>
            </w:pPr>
            <w:r w:rsidRPr="00C73C52">
              <w:rPr>
                <w:rFonts w:eastAsia="Times New Roman" w:cs="Arial"/>
                <w:color w:val="auto"/>
                <w:sz w:val="20"/>
                <w:szCs w:val="20"/>
                <w:lang w:eastAsia="pl-PL"/>
              </w:rPr>
              <w:t>Status</w:t>
            </w:r>
          </w:p>
        </w:tc>
        <w:tc>
          <w:tcPr>
            <w:tcW w:w="4536" w:type="dxa"/>
            <w:noWrap/>
            <w:vAlign w:val="center"/>
            <w:hideMark/>
          </w:tcPr>
          <w:p w14:paraId="43B4F654" w14:textId="77777777" w:rsidR="00C50A97" w:rsidRPr="00C73C52" w:rsidRDefault="00C50A97" w:rsidP="00026C93">
            <w:pPr>
              <w:jc w:val="center"/>
              <w:rPr>
                <w:rFonts w:eastAsia="Times New Roman" w:cs="Arial"/>
                <w:color w:val="auto"/>
                <w:sz w:val="20"/>
                <w:szCs w:val="20"/>
                <w:lang w:eastAsia="pl-PL"/>
              </w:rPr>
            </w:pPr>
            <w:r w:rsidRPr="00C73C52">
              <w:rPr>
                <w:rFonts w:eastAsia="Times New Roman" w:cs="Arial"/>
                <w:color w:val="auto"/>
                <w:sz w:val="20"/>
                <w:szCs w:val="20"/>
                <w:lang w:eastAsia="pl-PL"/>
              </w:rPr>
              <w:t>dobry</w:t>
            </w:r>
          </w:p>
        </w:tc>
      </w:tr>
      <w:tr w:rsidR="00C73C52" w:rsidRPr="00C73C52" w14:paraId="32E12F9E" w14:textId="77777777" w:rsidTr="00026C93">
        <w:trPr>
          <w:cnfStyle w:val="000000010000" w:firstRow="0" w:lastRow="0" w:firstColumn="0" w:lastColumn="0" w:oddVBand="0" w:evenVBand="0" w:oddHBand="0" w:evenHBand="1" w:firstRowFirstColumn="0" w:firstRowLastColumn="0" w:lastRowFirstColumn="0" w:lastRowLastColumn="0"/>
          <w:trHeight w:val="300"/>
        </w:trPr>
        <w:tc>
          <w:tcPr>
            <w:tcW w:w="4536" w:type="dxa"/>
            <w:noWrap/>
            <w:vAlign w:val="center"/>
            <w:hideMark/>
          </w:tcPr>
          <w:p w14:paraId="0604923C" w14:textId="77777777" w:rsidR="00C50A97" w:rsidRPr="00C73C52" w:rsidRDefault="00C50A97" w:rsidP="00026C93">
            <w:pPr>
              <w:jc w:val="center"/>
              <w:rPr>
                <w:rFonts w:eastAsia="Times New Roman" w:cs="Arial"/>
                <w:color w:val="auto"/>
                <w:sz w:val="20"/>
                <w:szCs w:val="20"/>
                <w:lang w:eastAsia="pl-PL"/>
              </w:rPr>
            </w:pPr>
            <w:r w:rsidRPr="00C73C52">
              <w:rPr>
                <w:rFonts w:eastAsia="Times New Roman" w:cs="Arial"/>
                <w:color w:val="auto"/>
                <w:sz w:val="20"/>
                <w:szCs w:val="20"/>
                <w:lang w:eastAsia="pl-PL"/>
              </w:rPr>
              <w:t>Zagrożenie nieosiągnięciem celów środowiskowych</w:t>
            </w:r>
          </w:p>
        </w:tc>
        <w:tc>
          <w:tcPr>
            <w:tcW w:w="4536" w:type="dxa"/>
            <w:noWrap/>
            <w:vAlign w:val="center"/>
            <w:hideMark/>
          </w:tcPr>
          <w:p w14:paraId="786AC3A9" w14:textId="77777777" w:rsidR="00C50A97" w:rsidRPr="00C73C52" w:rsidRDefault="00C50A97" w:rsidP="00026C93">
            <w:pPr>
              <w:jc w:val="center"/>
              <w:rPr>
                <w:rFonts w:eastAsia="Times New Roman" w:cs="Arial"/>
                <w:color w:val="auto"/>
                <w:sz w:val="20"/>
                <w:szCs w:val="20"/>
                <w:lang w:eastAsia="pl-PL"/>
              </w:rPr>
            </w:pPr>
            <w:r w:rsidRPr="00C73C52">
              <w:rPr>
                <w:rFonts w:eastAsia="Times New Roman" w:cs="Arial"/>
                <w:color w:val="auto"/>
                <w:sz w:val="20"/>
                <w:szCs w:val="20"/>
                <w:lang w:eastAsia="pl-PL"/>
              </w:rPr>
              <w:t>niezagrożona</w:t>
            </w:r>
          </w:p>
        </w:tc>
      </w:tr>
      <w:tr w:rsidR="00C73C52" w:rsidRPr="00C73C52" w14:paraId="3F7B69F5" w14:textId="77777777" w:rsidTr="00026C93">
        <w:trPr>
          <w:cnfStyle w:val="000000100000" w:firstRow="0" w:lastRow="0" w:firstColumn="0" w:lastColumn="0" w:oddVBand="0" w:evenVBand="0" w:oddHBand="1" w:evenHBand="0" w:firstRowFirstColumn="0" w:firstRowLastColumn="0" w:lastRowFirstColumn="0" w:lastRowLastColumn="0"/>
          <w:trHeight w:val="300"/>
        </w:trPr>
        <w:tc>
          <w:tcPr>
            <w:tcW w:w="4536" w:type="dxa"/>
            <w:shd w:val="clear" w:color="auto" w:fill="9BBB59" w:themeFill="accent3"/>
            <w:noWrap/>
            <w:vAlign w:val="center"/>
            <w:hideMark/>
          </w:tcPr>
          <w:p w14:paraId="03EC98BE" w14:textId="77777777" w:rsidR="00026C93" w:rsidRPr="00C73C52" w:rsidRDefault="00026C93" w:rsidP="00026C93">
            <w:pPr>
              <w:jc w:val="center"/>
              <w:rPr>
                <w:rFonts w:eastAsia="Times New Roman" w:cs="Arial"/>
                <w:b/>
                <w:color w:val="auto"/>
                <w:sz w:val="20"/>
                <w:szCs w:val="20"/>
                <w:lang w:eastAsia="pl-PL"/>
              </w:rPr>
            </w:pPr>
            <w:r w:rsidRPr="00C73C52">
              <w:rPr>
                <w:rFonts w:eastAsia="Times New Roman" w:cs="Arial"/>
                <w:b/>
                <w:color w:val="auto"/>
                <w:sz w:val="20"/>
                <w:szCs w:val="20"/>
                <w:lang w:eastAsia="pl-PL"/>
              </w:rPr>
              <w:t>Kod JCWPd</w:t>
            </w:r>
          </w:p>
        </w:tc>
        <w:tc>
          <w:tcPr>
            <w:tcW w:w="4536" w:type="dxa"/>
            <w:shd w:val="clear" w:color="auto" w:fill="9BBB59" w:themeFill="accent3"/>
            <w:noWrap/>
            <w:vAlign w:val="center"/>
            <w:hideMark/>
          </w:tcPr>
          <w:p w14:paraId="26AC6A6C" w14:textId="77777777" w:rsidR="00026C93" w:rsidRPr="00C73C52" w:rsidRDefault="00026C93" w:rsidP="00026C93">
            <w:pPr>
              <w:jc w:val="center"/>
              <w:rPr>
                <w:rFonts w:eastAsia="Times New Roman" w:cs="Arial"/>
                <w:b/>
                <w:color w:val="auto"/>
                <w:sz w:val="20"/>
                <w:szCs w:val="20"/>
                <w:lang w:eastAsia="pl-PL"/>
              </w:rPr>
            </w:pPr>
            <w:r w:rsidRPr="00C73C52">
              <w:rPr>
                <w:rFonts w:eastAsia="Times New Roman" w:cs="Arial"/>
                <w:b/>
                <w:color w:val="auto"/>
                <w:sz w:val="20"/>
                <w:szCs w:val="20"/>
                <w:lang w:eastAsia="pl-PL"/>
              </w:rPr>
              <w:t>PLGW700050</w:t>
            </w:r>
          </w:p>
        </w:tc>
      </w:tr>
      <w:tr w:rsidR="00C73C52" w:rsidRPr="00C73C52" w14:paraId="6B24516C" w14:textId="77777777" w:rsidTr="00026C93">
        <w:trPr>
          <w:cnfStyle w:val="000000010000" w:firstRow="0" w:lastRow="0" w:firstColumn="0" w:lastColumn="0" w:oddVBand="0" w:evenVBand="0" w:oddHBand="0" w:evenHBand="1" w:firstRowFirstColumn="0" w:firstRowLastColumn="0" w:lastRowFirstColumn="0" w:lastRowLastColumn="0"/>
          <w:trHeight w:val="300"/>
        </w:trPr>
        <w:tc>
          <w:tcPr>
            <w:tcW w:w="4536" w:type="dxa"/>
            <w:noWrap/>
            <w:hideMark/>
          </w:tcPr>
          <w:p w14:paraId="7C9CA2BC" w14:textId="77777777" w:rsidR="00026C93" w:rsidRPr="00C73C52" w:rsidRDefault="00026C93"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Stan chemiczny</w:t>
            </w:r>
          </w:p>
        </w:tc>
        <w:tc>
          <w:tcPr>
            <w:tcW w:w="4536" w:type="dxa"/>
            <w:noWrap/>
            <w:hideMark/>
          </w:tcPr>
          <w:p w14:paraId="201BF21F" w14:textId="77777777" w:rsidR="00026C93" w:rsidRPr="00C73C52" w:rsidRDefault="00026C93"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dobry</w:t>
            </w:r>
          </w:p>
        </w:tc>
      </w:tr>
      <w:tr w:rsidR="00C73C52" w:rsidRPr="00C73C52" w14:paraId="264058DA" w14:textId="77777777" w:rsidTr="00026C93">
        <w:trPr>
          <w:cnfStyle w:val="000000100000" w:firstRow="0" w:lastRow="0" w:firstColumn="0" w:lastColumn="0" w:oddVBand="0" w:evenVBand="0" w:oddHBand="1" w:evenHBand="0" w:firstRowFirstColumn="0" w:firstRowLastColumn="0" w:lastRowFirstColumn="0" w:lastRowLastColumn="0"/>
          <w:trHeight w:val="300"/>
        </w:trPr>
        <w:tc>
          <w:tcPr>
            <w:tcW w:w="4536" w:type="dxa"/>
            <w:noWrap/>
            <w:hideMark/>
          </w:tcPr>
          <w:p w14:paraId="6B5484FB" w14:textId="77777777" w:rsidR="00026C93" w:rsidRPr="00C73C52" w:rsidRDefault="00026C93"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Stan ilościowy</w:t>
            </w:r>
          </w:p>
        </w:tc>
        <w:tc>
          <w:tcPr>
            <w:tcW w:w="4536" w:type="dxa"/>
            <w:noWrap/>
            <w:hideMark/>
          </w:tcPr>
          <w:p w14:paraId="247E8EFD" w14:textId="77777777" w:rsidR="00026C93" w:rsidRPr="00C73C52" w:rsidRDefault="00026C93"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dobry</w:t>
            </w:r>
          </w:p>
        </w:tc>
      </w:tr>
      <w:tr w:rsidR="00C73C52" w:rsidRPr="00C73C52" w14:paraId="2D3939EB" w14:textId="77777777" w:rsidTr="00026C93">
        <w:trPr>
          <w:cnfStyle w:val="000000010000" w:firstRow="0" w:lastRow="0" w:firstColumn="0" w:lastColumn="0" w:oddVBand="0" w:evenVBand="0" w:oddHBand="0" w:evenHBand="1" w:firstRowFirstColumn="0" w:firstRowLastColumn="0" w:lastRowFirstColumn="0" w:lastRowLastColumn="0"/>
          <w:trHeight w:val="300"/>
        </w:trPr>
        <w:tc>
          <w:tcPr>
            <w:tcW w:w="4536" w:type="dxa"/>
            <w:noWrap/>
            <w:hideMark/>
          </w:tcPr>
          <w:p w14:paraId="0D9D6DFA" w14:textId="77777777" w:rsidR="00026C93" w:rsidRPr="00C73C52" w:rsidRDefault="00026C93"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Status</w:t>
            </w:r>
          </w:p>
        </w:tc>
        <w:tc>
          <w:tcPr>
            <w:tcW w:w="4536" w:type="dxa"/>
            <w:noWrap/>
            <w:hideMark/>
          </w:tcPr>
          <w:p w14:paraId="6B90CDEF" w14:textId="77777777" w:rsidR="00026C93" w:rsidRPr="00C73C52" w:rsidRDefault="00026C93"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dobry</w:t>
            </w:r>
          </w:p>
        </w:tc>
      </w:tr>
      <w:tr w:rsidR="00C73C52" w:rsidRPr="00C73C52" w14:paraId="0CCECA25" w14:textId="77777777" w:rsidTr="00026C93">
        <w:trPr>
          <w:cnfStyle w:val="000000100000" w:firstRow="0" w:lastRow="0" w:firstColumn="0" w:lastColumn="0" w:oddVBand="0" w:evenVBand="0" w:oddHBand="1" w:evenHBand="0" w:firstRowFirstColumn="0" w:firstRowLastColumn="0" w:lastRowFirstColumn="0" w:lastRowLastColumn="0"/>
          <w:trHeight w:val="300"/>
        </w:trPr>
        <w:tc>
          <w:tcPr>
            <w:tcW w:w="4536" w:type="dxa"/>
            <w:noWrap/>
            <w:hideMark/>
          </w:tcPr>
          <w:p w14:paraId="076FBC06" w14:textId="77777777" w:rsidR="00026C93" w:rsidRPr="00C73C52" w:rsidRDefault="00026C93"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Zagrożenie nieosiągnięciem celów środowiskowych</w:t>
            </w:r>
          </w:p>
        </w:tc>
        <w:tc>
          <w:tcPr>
            <w:tcW w:w="4536" w:type="dxa"/>
            <w:noWrap/>
            <w:hideMark/>
          </w:tcPr>
          <w:p w14:paraId="648CE8E0" w14:textId="77777777" w:rsidR="00026C93" w:rsidRPr="00C73C52" w:rsidRDefault="00026C93"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niezagrożona</w:t>
            </w:r>
          </w:p>
        </w:tc>
      </w:tr>
    </w:tbl>
    <w:p w14:paraId="742DAF13" w14:textId="77777777" w:rsidR="00EE1A91" w:rsidRPr="00C73C52" w:rsidRDefault="00EE1A91" w:rsidP="00EE1A91">
      <w:pPr>
        <w:jc w:val="center"/>
        <w:rPr>
          <w:rFonts w:eastAsia="Calibri" w:cs="Arial"/>
          <w:color w:val="auto"/>
          <w:sz w:val="20"/>
          <w:szCs w:val="20"/>
          <w:lang w:eastAsia="pl-PL"/>
        </w:rPr>
      </w:pPr>
      <w:r w:rsidRPr="00C73C52">
        <w:rPr>
          <w:rFonts w:eastAsia="Calibri" w:cs="Arial"/>
          <w:color w:val="auto"/>
          <w:sz w:val="20"/>
          <w:szCs w:val="20"/>
          <w:lang w:eastAsia="pl-PL"/>
        </w:rPr>
        <w:t>źródło: PGW WP</w:t>
      </w:r>
    </w:p>
    <w:p w14:paraId="17A2709A" w14:textId="77777777" w:rsidR="00EE1A91" w:rsidRPr="00C73C52" w:rsidRDefault="00EE1A91" w:rsidP="00EE1A91">
      <w:pPr>
        <w:rPr>
          <w:rFonts w:cs="Arial"/>
          <w:color w:val="auto"/>
        </w:rPr>
      </w:pPr>
      <w:bookmarkStart w:id="239" w:name="_Toc517703121"/>
      <w:bookmarkEnd w:id="202"/>
    </w:p>
    <w:p w14:paraId="4DC691CC"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240" w:name="_Toc1635998"/>
      <w:bookmarkStart w:id="241" w:name="_Toc85444209"/>
      <w:r w:rsidRPr="00C73C52">
        <w:rPr>
          <w:rFonts w:eastAsia="Times New Roman" w:cs="Arial"/>
          <w:b/>
          <w:bCs/>
          <w:color w:val="auto"/>
          <w:sz w:val="24"/>
        </w:rPr>
        <w:t>Zagadnienia Horyzontalne</w:t>
      </w:r>
      <w:bookmarkEnd w:id="239"/>
      <w:bookmarkEnd w:id="240"/>
      <w:bookmarkEnd w:id="241"/>
    </w:p>
    <w:p w14:paraId="55D40E62" w14:textId="77777777" w:rsidR="00EE1A91" w:rsidRPr="00C73C52" w:rsidRDefault="00EE1A91" w:rsidP="00EE1A91">
      <w:pPr>
        <w:jc w:val="both"/>
        <w:rPr>
          <w:rFonts w:eastAsia="Calibri" w:cs="Arial"/>
          <w:color w:val="auto"/>
        </w:rPr>
      </w:pPr>
    </w:p>
    <w:p w14:paraId="4338A62F" w14:textId="77777777" w:rsidR="00EE1A91" w:rsidRPr="00C73C52" w:rsidRDefault="00EE1A91" w:rsidP="00EE1A91">
      <w:pPr>
        <w:jc w:val="both"/>
        <w:rPr>
          <w:rFonts w:eastAsia="Calibri" w:cs="Arial"/>
          <w:b/>
          <w:color w:val="auto"/>
        </w:rPr>
      </w:pPr>
      <w:r w:rsidRPr="00C73C52">
        <w:rPr>
          <w:rFonts w:eastAsia="Calibri" w:cs="Arial"/>
          <w:b/>
          <w:color w:val="auto"/>
        </w:rPr>
        <w:t>Adaptacja do zmian klimatu</w:t>
      </w:r>
    </w:p>
    <w:p w14:paraId="6F4C3815" w14:textId="77777777" w:rsidR="00EE1A91" w:rsidRPr="00C73C52" w:rsidRDefault="00EE1A91" w:rsidP="00EE1A91">
      <w:pPr>
        <w:ind w:firstLine="709"/>
        <w:jc w:val="both"/>
        <w:rPr>
          <w:rFonts w:eastAsia="Calibri" w:cs="Arial"/>
          <w:color w:val="auto"/>
        </w:rPr>
      </w:pPr>
      <w:r w:rsidRPr="00C73C52">
        <w:rPr>
          <w:rFonts w:eastAsia="Calibri" w:cs="Arial"/>
          <w:color w:val="auto"/>
        </w:rPr>
        <w:t xml:space="preserve">Przeprowadzone analizy wskazują na zwiększenie się prawdopodobieństwa występowania powodzi błyskawicznych, wywołanych gwałtownymi zjawiskami pogodowymi, mogących spowodować zalewanie obszarów, na których gospodarka przestrzenna prowadzona jest w sposób nieodpowiedni. Przewidywane jest również skrócenie się okresu zalegania warstwy śnieżnej co może mieć skutki pozytywne (mniejsze prawdopodobieństwo wystąpienia powodzi roztopowych) jak i negatywne (niedobór wód i susze). </w:t>
      </w:r>
    </w:p>
    <w:p w14:paraId="5A1063C1" w14:textId="77777777" w:rsidR="00EE1A91" w:rsidRPr="00C73C52" w:rsidRDefault="00EE1A91" w:rsidP="00EE1A91">
      <w:pPr>
        <w:ind w:firstLine="709"/>
        <w:jc w:val="both"/>
        <w:rPr>
          <w:rFonts w:eastAsia="Calibri" w:cs="Arial"/>
          <w:color w:val="auto"/>
        </w:rPr>
      </w:pPr>
    </w:p>
    <w:p w14:paraId="41CFD322" w14:textId="5986E3E7" w:rsidR="00EE1A91" w:rsidRPr="00C73C52" w:rsidRDefault="00EE1A91" w:rsidP="00EE1A91">
      <w:pPr>
        <w:ind w:firstLine="709"/>
        <w:jc w:val="both"/>
        <w:rPr>
          <w:rFonts w:eastAsia="Calibri" w:cs="Arial"/>
          <w:color w:val="auto"/>
        </w:rPr>
      </w:pPr>
      <w:r w:rsidRPr="00C73C52">
        <w:rPr>
          <w:rFonts w:eastAsia="Calibri" w:cs="Arial"/>
          <w:color w:val="auto"/>
        </w:rPr>
        <w:t xml:space="preserve">Planowane działania mają na celu usprawnienie funkcjonowania w warunkach nadmiaru, jak i niedoboru wody. Osiągnięcie tego planowane jest poprzez zreformowanie struktur gospodarki wodnej z uwzględnieniem adaptacji do zmian klimatu, opracowanie </w:t>
      </w:r>
      <w:r w:rsidRPr="00C73C52">
        <w:rPr>
          <w:rFonts w:eastAsia="Calibri" w:cs="Arial"/>
          <w:color w:val="auto"/>
        </w:rPr>
        <w:br/>
        <w:t>i wdrożenie metod oceny ryzyka powodziowego a także opracowania metod ograniczających prawdopodobieństwo wystąpienia suszy.</w:t>
      </w:r>
    </w:p>
    <w:p w14:paraId="5CE38808" w14:textId="77777777" w:rsidR="00EE1A91" w:rsidRPr="00C73C52" w:rsidRDefault="00EE1A91" w:rsidP="00EE1A91">
      <w:pPr>
        <w:ind w:firstLine="709"/>
        <w:jc w:val="both"/>
        <w:rPr>
          <w:rFonts w:eastAsia="Calibri" w:cs="Arial"/>
          <w:color w:val="auto"/>
        </w:rPr>
      </w:pPr>
    </w:p>
    <w:p w14:paraId="1FE67C17" w14:textId="77777777" w:rsidR="00EE1A91" w:rsidRPr="00C73C52" w:rsidRDefault="00EE1A91" w:rsidP="00EE1A91">
      <w:pPr>
        <w:rPr>
          <w:rFonts w:eastAsia="Calibri" w:cs="Arial"/>
          <w:b/>
          <w:color w:val="auto"/>
        </w:rPr>
      </w:pPr>
      <w:r w:rsidRPr="00C73C52">
        <w:rPr>
          <w:rFonts w:eastAsia="Calibri" w:cs="Arial"/>
          <w:b/>
          <w:color w:val="auto"/>
        </w:rPr>
        <w:t>Nadzwyczajne zagrożenia środowiska</w:t>
      </w:r>
    </w:p>
    <w:p w14:paraId="68334862" w14:textId="77777777" w:rsidR="00EE1A91" w:rsidRPr="00C73C52" w:rsidRDefault="00EE1A91" w:rsidP="00EE1A91">
      <w:pPr>
        <w:rPr>
          <w:rFonts w:cs="Arial"/>
          <w:color w:val="auto"/>
          <w:u w:val="single"/>
        </w:rPr>
      </w:pPr>
      <w:r w:rsidRPr="00C73C52">
        <w:rPr>
          <w:rFonts w:cs="Arial"/>
          <w:color w:val="auto"/>
          <w:u w:val="single"/>
        </w:rPr>
        <w:t>Zagrożenie powodzią oraz podtopieniami</w:t>
      </w:r>
    </w:p>
    <w:p w14:paraId="126CC320" w14:textId="11E0F5E0" w:rsidR="00EE1A91" w:rsidRPr="00C73C52" w:rsidRDefault="00EE1A91" w:rsidP="00EE1A91">
      <w:pPr>
        <w:ind w:firstLine="709"/>
        <w:jc w:val="both"/>
        <w:rPr>
          <w:rFonts w:cs="Arial"/>
          <w:color w:val="auto"/>
        </w:rPr>
      </w:pPr>
      <w:r w:rsidRPr="00C73C52">
        <w:rPr>
          <w:rFonts w:cs="Arial"/>
          <w:color w:val="auto"/>
        </w:rPr>
        <w:t xml:space="preserve">Zgodnie z danymi Państwowej Służby Hydrologicznej, na terenie </w:t>
      </w:r>
      <w:r w:rsidR="00C73C52" w:rsidRPr="00C73C52">
        <w:rPr>
          <w:rFonts w:cs="Arial"/>
          <w:color w:val="auto"/>
        </w:rPr>
        <w:t>gminy Szczytno</w:t>
      </w:r>
      <w:r w:rsidR="00C50A97" w:rsidRPr="00C73C52">
        <w:rPr>
          <w:rFonts w:cs="Arial"/>
          <w:color w:val="auto"/>
        </w:rPr>
        <w:t xml:space="preserve"> nie</w:t>
      </w:r>
      <w:r w:rsidRPr="00C73C52">
        <w:rPr>
          <w:rFonts w:cs="Arial"/>
          <w:color w:val="auto"/>
        </w:rPr>
        <w:t xml:space="preserve"> znajdują się tereny zagrożone powodzią</w:t>
      </w:r>
      <w:r w:rsidR="005E2929" w:rsidRPr="00C73C52">
        <w:rPr>
          <w:rFonts w:cs="Arial"/>
          <w:color w:val="auto"/>
        </w:rPr>
        <w:t xml:space="preserve"> i</w:t>
      </w:r>
      <w:r w:rsidRPr="00C73C52">
        <w:rPr>
          <w:rFonts w:cs="Arial"/>
          <w:color w:val="auto"/>
        </w:rPr>
        <w:t xml:space="preserve"> podtopieniami. </w:t>
      </w:r>
      <w:r w:rsidR="00863EDB" w:rsidRPr="00C73C52">
        <w:rPr>
          <w:rFonts w:cs="Arial"/>
          <w:color w:val="auto"/>
        </w:rPr>
        <w:t>Zaprezentowano to poniżej</w:t>
      </w:r>
      <w:r w:rsidRPr="00C73C52">
        <w:rPr>
          <w:rFonts w:cs="Arial"/>
          <w:color w:val="auto"/>
        </w:rPr>
        <w:t>.</w:t>
      </w:r>
      <w:bookmarkStart w:id="242" w:name="_Toc494283498"/>
      <w:bookmarkStart w:id="243" w:name="_Toc517703217"/>
    </w:p>
    <w:p w14:paraId="71866F33" w14:textId="77777777" w:rsidR="00EE1A91" w:rsidRPr="00C73C52" w:rsidRDefault="00026C93" w:rsidP="000E59A2">
      <w:pPr>
        <w:jc w:val="center"/>
        <w:rPr>
          <w:rFonts w:cs="Arial"/>
          <w:color w:val="auto"/>
          <w:lang w:eastAsia="pl-PL"/>
        </w:rPr>
      </w:pPr>
      <w:r w:rsidRPr="00C73C52">
        <w:rPr>
          <w:rFonts w:cs="Arial"/>
          <w:noProof/>
          <w:color w:val="auto"/>
          <w:lang w:eastAsia="pl-PL"/>
        </w:rPr>
        <w:lastRenderedPageBreak/>
        <w:drawing>
          <wp:inline distT="0" distB="0" distL="0" distR="0" wp14:anchorId="10FB59C7" wp14:editId="15AFD860">
            <wp:extent cx="5746115" cy="4060825"/>
            <wp:effectExtent l="0" t="0" r="698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6115" cy="4060825"/>
                    </a:xfrm>
                    <a:prstGeom prst="rect">
                      <a:avLst/>
                    </a:prstGeom>
                    <a:noFill/>
                    <a:ln>
                      <a:noFill/>
                    </a:ln>
                  </pic:spPr>
                </pic:pic>
              </a:graphicData>
            </a:graphic>
          </wp:inline>
        </w:drawing>
      </w:r>
    </w:p>
    <w:p w14:paraId="4D64E9CB" w14:textId="570C6F61" w:rsidR="006B7B32" w:rsidRPr="00C73C52" w:rsidRDefault="006D3FB8" w:rsidP="006D3FB8">
      <w:pPr>
        <w:pStyle w:val="Legenda"/>
        <w:jc w:val="center"/>
        <w:rPr>
          <w:rFonts w:cs="Arial"/>
          <w:bCs w:val="0"/>
          <w:color w:val="auto"/>
          <w:sz w:val="20"/>
          <w:szCs w:val="20"/>
        </w:rPr>
      </w:pPr>
      <w:bookmarkStart w:id="244" w:name="_Toc85444157"/>
      <w:r w:rsidRPr="00C73C52">
        <w:rPr>
          <w:rFonts w:cs="Arial"/>
          <w:color w:val="auto"/>
          <w:sz w:val="20"/>
          <w:szCs w:val="20"/>
        </w:rPr>
        <w:t xml:space="preserve">Rysunek </w:t>
      </w:r>
      <w:r w:rsidR="00C44B54" w:rsidRPr="00C73C52">
        <w:rPr>
          <w:rFonts w:cs="Arial"/>
          <w:color w:val="auto"/>
          <w:sz w:val="20"/>
          <w:szCs w:val="20"/>
        </w:rPr>
        <w:fldChar w:fldCharType="begin"/>
      </w:r>
      <w:r w:rsidRPr="00C73C52">
        <w:rPr>
          <w:rFonts w:cs="Arial"/>
          <w:color w:val="auto"/>
          <w:sz w:val="20"/>
          <w:szCs w:val="20"/>
        </w:rPr>
        <w:instrText xml:space="preserve"> SEQ Rysunek \* ARABIC </w:instrText>
      </w:r>
      <w:r w:rsidR="00C44B54" w:rsidRPr="00C73C52">
        <w:rPr>
          <w:rFonts w:cs="Arial"/>
          <w:color w:val="auto"/>
          <w:sz w:val="20"/>
          <w:szCs w:val="20"/>
        </w:rPr>
        <w:fldChar w:fldCharType="separate"/>
      </w:r>
      <w:r w:rsidR="00DA4FEC">
        <w:rPr>
          <w:rFonts w:cs="Arial"/>
          <w:noProof/>
          <w:color w:val="auto"/>
          <w:sz w:val="20"/>
          <w:szCs w:val="20"/>
        </w:rPr>
        <w:t>24</w:t>
      </w:r>
      <w:r w:rsidR="00C44B54" w:rsidRPr="00C73C52">
        <w:rPr>
          <w:rFonts w:cs="Arial"/>
          <w:color w:val="auto"/>
          <w:sz w:val="20"/>
          <w:szCs w:val="20"/>
        </w:rPr>
        <w:fldChar w:fldCharType="end"/>
      </w:r>
      <w:r w:rsidR="006B7B32" w:rsidRPr="00C73C52">
        <w:rPr>
          <w:rFonts w:cs="Arial"/>
          <w:color w:val="auto"/>
          <w:sz w:val="20"/>
          <w:szCs w:val="20"/>
        </w:rPr>
        <w:t xml:space="preserve">. Zagrożenie powodziowe </w:t>
      </w:r>
      <w:r w:rsidR="00863EDB" w:rsidRPr="00C73C52">
        <w:rPr>
          <w:rFonts w:cs="Arial"/>
          <w:color w:val="auto"/>
          <w:sz w:val="20"/>
          <w:szCs w:val="20"/>
        </w:rPr>
        <w:t xml:space="preserve">w </w:t>
      </w:r>
      <w:r w:rsidR="00EF0F7B" w:rsidRPr="00C73C52">
        <w:rPr>
          <w:rFonts w:cs="Arial"/>
          <w:color w:val="auto"/>
          <w:sz w:val="20"/>
          <w:szCs w:val="20"/>
        </w:rPr>
        <w:t>pobliżu</w:t>
      </w:r>
      <w:r w:rsidR="00EF0F7B">
        <w:rPr>
          <w:rFonts w:cs="Arial"/>
          <w:color w:val="auto"/>
          <w:sz w:val="20"/>
          <w:szCs w:val="20"/>
        </w:rPr>
        <w:t xml:space="preserve"> </w:t>
      </w:r>
      <w:r w:rsidR="00EF0F7B" w:rsidRPr="00C73C52">
        <w:rPr>
          <w:rFonts w:cs="Arial"/>
          <w:color w:val="auto"/>
          <w:sz w:val="20"/>
          <w:szCs w:val="20"/>
        </w:rPr>
        <w:t>gminy</w:t>
      </w:r>
      <w:r w:rsidR="00EF0F7B">
        <w:rPr>
          <w:rFonts w:cs="Arial"/>
          <w:color w:val="auto"/>
          <w:sz w:val="20"/>
          <w:szCs w:val="20"/>
        </w:rPr>
        <w:t xml:space="preserve"> </w:t>
      </w:r>
      <w:r w:rsidR="00EF0F7B" w:rsidRPr="00C73C52">
        <w:rPr>
          <w:rFonts w:cs="Arial"/>
          <w:color w:val="auto"/>
          <w:sz w:val="20"/>
          <w:szCs w:val="20"/>
        </w:rPr>
        <w:t>Szczytno</w:t>
      </w:r>
      <w:r w:rsidR="006B7B32" w:rsidRPr="00C73C52">
        <w:rPr>
          <w:rFonts w:cs="Arial"/>
          <w:color w:val="auto"/>
          <w:sz w:val="20"/>
          <w:szCs w:val="20"/>
        </w:rPr>
        <w:t>.</w:t>
      </w:r>
      <w:bookmarkEnd w:id="244"/>
    </w:p>
    <w:p w14:paraId="3369EABC" w14:textId="77777777" w:rsidR="00EE1A91" w:rsidRPr="00C73C52" w:rsidRDefault="00EE1A91" w:rsidP="006D3FB8">
      <w:pPr>
        <w:spacing w:line="240" w:lineRule="auto"/>
        <w:jc w:val="center"/>
        <w:rPr>
          <w:rFonts w:eastAsiaTheme="minorEastAsia" w:cs="Arial"/>
          <w:bCs/>
          <w:color w:val="auto"/>
          <w:sz w:val="20"/>
          <w:szCs w:val="20"/>
          <w:lang w:eastAsia="pl-PL"/>
        </w:rPr>
      </w:pPr>
      <w:r w:rsidRPr="00C73C52">
        <w:rPr>
          <w:rFonts w:eastAsiaTheme="minorEastAsia" w:cs="Arial"/>
          <w:bCs/>
          <w:color w:val="auto"/>
          <w:sz w:val="20"/>
          <w:szCs w:val="20"/>
          <w:lang w:eastAsia="pl-PL"/>
        </w:rPr>
        <w:t>Źródło: ISOK</w:t>
      </w:r>
    </w:p>
    <w:p w14:paraId="015F0DE9" w14:textId="77777777" w:rsidR="0067035E" w:rsidRPr="00C73C52" w:rsidRDefault="0067035E" w:rsidP="00EE1A91">
      <w:pPr>
        <w:spacing w:line="240" w:lineRule="auto"/>
        <w:jc w:val="center"/>
        <w:rPr>
          <w:rFonts w:eastAsiaTheme="minorEastAsia" w:cs="Arial"/>
          <w:color w:val="auto"/>
          <w:sz w:val="20"/>
          <w:szCs w:val="20"/>
          <w:lang w:eastAsia="pl-PL"/>
        </w:rPr>
      </w:pPr>
    </w:p>
    <w:p w14:paraId="36A54E6E" w14:textId="77777777" w:rsidR="000E59A2" w:rsidRPr="00C73C52" w:rsidRDefault="005E2929" w:rsidP="000E59A2">
      <w:pPr>
        <w:spacing w:line="240" w:lineRule="auto"/>
        <w:jc w:val="center"/>
        <w:rPr>
          <w:rFonts w:eastAsiaTheme="minorEastAsia" w:cs="Arial"/>
          <w:b/>
          <w:bCs/>
          <w:color w:val="auto"/>
          <w:sz w:val="20"/>
          <w:szCs w:val="20"/>
          <w:lang w:eastAsia="pl-PL"/>
        </w:rPr>
      </w:pPr>
      <w:r w:rsidRPr="00C73C52">
        <w:rPr>
          <w:rFonts w:eastAsiaTheme="minorEastAsia" w:cs="Arial"/>
          <w:b/>
          <w:bCs/>
          <w:noProof/>
          <w:color w:val="auto"/>
          <w:sz w:val="20"/>
          <w:szCs w:val="20"/>
          <w:lang w:eastAsia="pl-PL"/>
        </w:rPr>
        <w:drawing>
          <wp:inline distT="0" distB="0" distL="0" distR="0" wp14:anchorId="160C8D61" wp14:editId="7A98860C">
            <wp:extent cx="5744210" cy="4062730"/>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4210" cy="4062730"/>
                    </a:xfrm>
                    <a:prstGeom prst="rect">
                      <a:avLst/>
                    </a:prstGeom>
                    <a:noFill/>
                    <a:ln>
                      <a:noFill/>
                    </a:ln>
                  </pic:spPr>
                </pic:pic>
              </a:graphicData>
            </a:graphic>
          </wp:inline>
        </w:drawing>
      </w:r>
    </w:p>
    <w:p w14:paraId="7EBEA0EF" w14:textId="609C6A10" w:rsidR="00EE1A91" w:rsidRPr="00C73C52" w:rsidRDefault="00EE1A91" w:rsidP="000E59A2">
      <w:pPr>
        <w:spacing w:line="240" w:lineRule="auto"/>
        <w:jc w:val="center"/>
        <w:rPr>
          <w:rFonts w:eastAsia="Calibri" w:cs="Arial"/>
          <w:color w:val="auto"/>
          <w:sz w:val="20"/>
          <w:szCs w:val="20"/>
          <w:lang w:eastAsia="pl-PL"/>
        </w:rPr>
      </w:pPr>
      <w:bookmarkStart w:id="245" w:name="_Toc85444158"/>
      <w:r w:rsidRPr="00C73C52">
        <w:rPr>
          <w:rFonts w:eastAsiaTheme="minorEastAsia" w:cs="Arial"/>
          <w:b/>
          <w:bCs/>
          <w:color w:val="auto"/>
          <w:sz w:val="20"/>
          <w:szCs w:val="20"/>
          <w:lang w:eastAsia="pl-PL"/>
        </w:rPr>
        <w:t xml:space="preserve">Rysunek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Rysunek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25</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xml:space="preserve">. Obszar zagrożone podtopieniami </w:t>
      </w:r>
      <w:r w:rsidR="00C50A97" w:rsidRPr="00C73C52">
        <w:rPr>
          <w:rFonts w:eastAsiaTheme="minorEastAsia" w:cs="Arial"/>
          <w:b/>
          <w:bCs/>
          <w:color w:val="auto"/>
          <w:sz w:val="20"/>
          <w:szCs w:val="20"/>
          <w:lang w:eastAsia="pl-PL"/>
        </w:rPr>
        <w:t xml:space="preserve">w pobliżu </w:t>
      </w:r>
      <w:r w:rsidR="00C73C52" w:rsidRPr="00C73C52">
        <w:rPr>
          <w:rFonts w:eastAsiaTheme="minorEastAsia" w:cs="Arial"/>
          <w:b/>
          <w:bCs/>
          <w:color w:val="auto"/>
          <w:sz w:val="20"/>
          <w:szCs w:val="20"/>
          <w:lang w:eastAsia="pl-PL"/>
        </w:rPr>
        <w:t>gminy Szczytno</w:t>
      </w:r>
      <w:r w:rsidRPr="00C73C52">
        <w:rPr>
          <w:rFonts w:eastAsiaTheme="minorEastAsia" w:cs="Arial"/>
          <w:b/>
          <w:bCs/>
          <w:color w:val="auto"/>
          <w:sz w:val="20"/>
          <w:szCs w:val="20"/>
          <w:lang w:eastAsia="pl-PL"/>
        </w:rPr>
        <w:t>.</w:t>
      </w:r>
      <w:bookmarkEnd w:id="242"/>
      <w:bookmarkEnd w:id="243"/>
      <w:bookmarkEnd w:id="245"/>
    </w:p>
    <w:p w14:paraId="7230E75C" w14:textId="77777777" w:rsidR="00EE1A91" w:rsidRPr="00C73C52" w:rsidRDefault="00EE1A91" w:rsidP="00EE1A91">
      <w:pPr>
        <w:jc w:val="center"/>
        <w:rPr>
          <w:rFonts w:cs="Arial"/>
          <w:color w:val="auto"/>
          <w:sz w:val="20"/>
          <w:szCs w:val="20"/>
        </w:rPr>
      </w:pPr>
      <w:r w:rsidRPr="00C73C52">
        <w:rPr>
          <w:rFonts w:cs="Arial"/>
          <w:color w:val="auto"/>
          <w:sz w:val="20"/>
          <w:szCs w:val="20"/>
        </w:rPr>
        <w:t>Źródło: www.geoserwis.gdos.gov.pl</w:t>
      </w:r>
    </w:p>
    <w:p w14:paraId="05F75A4B" w14:textId="77777777" w:rsidR="00EE1A91" w:rsidRPr="00C73C52" w:rsidRDefault="00EE1A91" w:rsidP="00EE1A91">
      <w:pPr>
        <w:rPr>
          <w:rFonts w:eastAsia="Calibri" w:cs="Arial"/>
          <w:color w:val="auto"/>
          <w:u w:val="single"/>
        </w:rPr>
      </w:pPr>
      <w:r w:rsidRPr="00C73C52">
        <w:rPr>
          <w:rFonts w:eastAsia="Calibri" w:cs="Arial"/>
          <w:color w:val="auto"/>
          <w:u w:val="single"/>
        </w:rPr>
        <w:lastRenderedPageBreak/>
        <w:t>Susza</w:t>
      </w:r>
    </w:p>
    <w:p w14:paraId="7D4FB23B" w14:textId="77777777" w:rsidR="00EE1A91" w:rsidRPr="00C73C52" w:rsidRDefault="00EE1A91" w:rsidP="00EE1A91">
      <w:pPr>
        <w:ind w:firstLine="709"/>
        <w:jc w:val="both"/>
        <w:rPr>
          <w:rFonts w:eastAsia="Calibri" w:cs="Arial"/>
          <w:color w:val="auto"/>
        </w:rPr>
      </w:pPr>
      <w:r w:rsidRPr="00C73C52">
        <w:rPr>
          <w:rFonts w:eastAsia="Calibri" w:cs="Arial"/>
          <w:color w:val="auto"/>
        </w:rPr>
        <w:t>Susza jest zjawiskiem ciągłym o zasięgu regionalnym i oznacza dostępność wody poniżej średniej w określonych warunkach naturalnych. Suszą nazywa się nie tylko zjawiska ekstremalne, ale wszystkie, które występują w warunkach mniejszej dostępności wody dla danego regionu. Ze względu na warunki meteorologiczne i klimatyczne, problemy rolnicze, warunki hydrologiczne i skutki gospodarcze wyróżnia się kolejne etapy rozwoju suszy:</w:t>
      </w:r>
    </w:p>
    <w:p w14:paraId="75756A1B" w14:textId="77777777" w:rsidR="00EE1A91" w:rsidRPr="00C73C52" w:rsidRDefault="00EE1A91" w:rsidP="001E30EA">
      <w:pPr>
        <w:numPr>
          <w:ilvl w:val="0"/>
          <w:numId w:val="46"/>
        </w:numPr>
        <w:contextualSpacing/>
        <w:jc w:val="both"/>
        <w:rPr>
          <w:rFonts w:eastAsia="Calibri" w:cs="Arial"/>
          <w:color w:val="auto"/>
        </w:rPr>
      </w:pPr>
      <w:r w:rsidRPr="00C73C52">
        <w:rPr>
          <w:rFonts w:eastAsia="Calibri" w:cs="Arial"/>
          <w:color w:val="auto"/>
        </w:rPr>
        <w:t xml:space="preserve">Susza meteorologiczna - określana jako okres trwający na ogół od miesięcy do lat, </w:t>
      </w:r>
      <w:r w:rsidRPr="00C73C52">
        <w:rPr>
          <w:rFonts w:eastAsia="Calibri" w:cs="Arial"/>
          <w:color w:val="auto"/>
        </w:rPr>
        <w:br/>
        <w:t>w którym dopływ wilgoci do danego obszaru spada poniżej stanu normalnego w danych warunkach klimatycznych uwilgotnienia;</w:t>
      </w:r>
    </w:p>
    <w:p w14:paraId="34748492" w14:textId="77777777" w:rsidR="00EE1A91" w:rsidRPr="00C73C52" w:rsidRDefault="00EE1A91" w:rsidP="001E30EA">
      <w:pPr>
        <w:numPr>
          <w:ilvl w:val="0"/>
          <w:numId w:val="46"/>
        </w:numPr>
        <w:contextualSpacing/>
        <w:jc w:val="both"/>
        <w:rPr>
          <w:rFonts w:eastAsia="Calibri" w:cs="Arial"/>
          <w:color w:val="auto"/>
        </w:rPr>
      </w:pPr>
      <w:r w:rsidRPr="00C73C52">
        <w:rPr>
          <w:rFonts w:eastAsia="Calibri" w:cs="Arial"/>
          <w:color w:val="auto"/>
        </w:rPr>
        <w:t>Susza rolnicza - definiowana jako okres, w którym wilgotność gleby jest niedostateczna do zaspokojenia potrzeb wodnych roślin i prowadzenia normalnej gospodarki w rolnictwie;</w:t>
      </w:r>
    </w:p>
    <w:p w14:paraId="750EAB21" w14:textId="77777777" w:rsidR="00EE1A91" w:rsidRPr="00C73C52" w:rsidRDefault="00EE1A91" w:rsidP="001E30EA">
      <w:pPr>
        <w:numPr>
          <w:ilvl w:val="0"/>
          <w:numId w:val="46"/>
        </w:numPr>
        <w:contextualSpacing/>
        <w:jc w:val="both"/>
        <w:rPr>
          <w:rFonts w:eastAsia="Calibri" w:cs="Arial"/>
          <w:color w:val="auto"/>
        </w:rPr>
      </w:pPr>
      <w:r w:rsidRPr="00C73C52">
        <w:rPr>
          <w:rFonts w:eastAsia="Calibri" w:cs="Arial"/>
          <w:color w:val="auto"/>
        </w:rPr>
        <w:t xml:space="preserve">Susza </w:t>
      </w:r>
      <w:r w:rsidR="00AA3603" w:rsidRPr="00C73C52">
        <w:rPr>
          <w:rFonts w:eastAsia="Calibri" w:cs="Arial"/>
          <w:color w:val="auto"/>
        </w:rPr>
        <w:t>h</w:t>
      </w:r>
      <w:r w:rsidRPr="00C73C52">
        <w:rPr>
          <w:rFonts w:eastAsia="Calibri" w:cs="Arial"/>
          <w:color w:val="auto"/>
        </w:rPr>
        <w:t>ydrologiczna - odnosząca się do okresu, gdy przepływy w rzekach spadają poniżej przepływu średniego, a w przypadku przedłużającej się suszy meteorologicznej obserwuje się znaczne obniżenie poziomu zalegania wód podziemnych;</w:t>
      </w:r>
    </w:p>
    <w:p w14:paraId="4EC805E0" w14:textId="77777777" w:rsidR="00EE1A91" w:rsidRPr="00C73C52" w:rsidRDefault="00EE1A91" w:rsidP="001E30EA">
      <w:pPr>
        <w:numPr>
          <w:ilvl w:val="0"/>
          <w:numId w:val="46"/>
        </w:numPr>
        <w:contextualSpacing/>
        <w:jc w:val="both"/>
        <w:rPr>
          <w:rFonts w:eastAsia="Calibri" w:cs="Arial"/>
          <w:color w:val="auto"/>
        </w:rPr>
      </w:pPr>
      <w:r w:rsidRPr="00C73C52">
        <w:rPr>
          <w:rFonts w:eastAsia="Calibri" w:cs="Arial"/>
          <w:color w:val="auto"/>
        </w:rPr>
        <w:t xml:space="preserve">Susza w sensie gospodarczym - będącą skutkiem wymienionych procesów fizycznych odnoszącą się do zagadnień ekonomicznych w obszarze działalności człowieka dotkniętego suszą. </w:t>
      </w:r>
      <w:r w:rsidRPr="00C73C52">
        <w:rPr>
          <w:rFonts w:eastAsia="Calibri" w:cs="Arial"/>
          <w:color w:val="auto"/>
          <w:vertAlign w:val="superscript"/>
        </w:rPr>
        <w:footnoteReference w:id="7"/>
      </w:r>
    </w:p>
    <w:p w14:paraId="6A964A00" w14:textId="77777777" w:rsidR="00EE1A91" w:rsidRPr="00C73C52" w:rsidRDefault="00EE1A91" w:rsidP="00EE1A91">
      <w:pPr>
        <w:jc w:val="both"/>
        <w:rPr>
          <w:rFonts w:eastAsia="Calibri" w:cs="Arial"/>
          <w:color w:val="auto"/>
        </w:rPr>
      </w:pPr>
    </w:p>
    <w:p w14:paraId="22A1C3DC" w14:textId="77777777" w:rsidR="00EE1A91" w:rsidRPr="00C73C52" w:rsidRDefault="00EE1A91" w:rsidP="00EE1A91">
      <w:pPr>
        <w:ind w:firstLine="709"/>
        <w:jc w:val="both"/>
        <w:rPr>
          <w:rFonts w:eastAsia="Calibri" w:cs="Arial"/>
          <w:color w:val="auto"/>
        </w:rPr>
      </w:pPr>
      <w:r w:rsidRPr="00C73C52">
        <w:rPr>
          <w:rFonts w:eastAsia="Calibri" w:cs="Arial"/>
          <w:color w:val="auto"/>
        </w:rPr>
        <w:t>Dużym zagrożeniem dla wód jest spływ zanieczyszczeń z powierzchni ziemi. Można do nich zaliczyć spływ rolniczy, którego źródłem są przede wszystkim nawozy, oraz spływ zanieczyszczeń osiadających na podłożu (w taki sposób osiadać mogą także zanieczyszczenia powietrza). Spływ rolniczy powoduje przedostawanie się do wód dużego ładunku nawozowego co może sprzyjać niekontrolowanemu wzrostowi glonów, czego skutkiem jest zmniejszenie się ilości tlenu w wodach i pogorszenie się warunków życia dla fauny wodnej. Spływ zanieczyszczeń osiadających na powierzchni ziemi może powodować pogorszenie się stanu chemicznego wód.</w:t>
      </w:r>
    </w:p>
    <w:p w14:paraId="32E38AF1" w14:textId="77777777" w:rsidR="00EE1A91" w:rsidRPr="00C73C52" w:rsidRDefault="00EE1A91" w:rsidP="00EE1A91">
      <w:pPr>
        <w:jc w:val="both"/>
        <w:rPr>
          <w:rFonts w:eastAsia="Calibri" w:cs="Arial"/>
          <w:b/>
          <w:color w:val="auto"/>
        </w:rPr>
      </w:pPr>
    </w:p>
    <w:p w14:paraId="5E5605FB" w14:textId="77777777" w:rsidR="00EE1A91" w:rsidRPr="00C73C52" w:rsidRDefault="00EE1A91" w:rsidP="00EE1A91">
      <w:pPr>
        <w:jc w:val="both"/>
        <w:rPr>
          <w:rFonts w:eastAsia="Calibri" w:cs="Arial"/>
          <w:b/>
          <w:color w:val="auto"/>
        </w:rPr>
      </w:pPr>
      <w:r w:rsidRPr="00C73C52">
        <w:rPr>
          <w:rFonts w:eastAsia="Calibri" w:cs="Arial"/>
          <w:b/>
          <w:color w:val="auto"/>
        </w:rPr>
        <w:t>Działania edukacyjne</w:t>
      </w:r>
    </w:p>
    <w:p w14:paraId="2530647F" w14:textId="77777777" w:rsidR="00EE1A91" w:rsidRPr="00C73C52" w:rsidRDefault="00EE1A91" w:rsidP="00EE1A91">
      <w:pPr>
        <w:ind w:firstLine="709"/>
        <w:jc w:val="both"/>
        <w:rPr>
          <w:rFonts w:eastAsia="Calibri" w:cs="Arial"/>
          <w:color w:val="auto"/>
        </w:rPr>
      </w:pPr>
      <w:r w:rsidRPr="00C73C52">
        <w:rPr>
          <w:rFonts w:eastAsia="Calibri" w:cs="Arial"/>
          <w:color w:val="auto"/>
        </w:rPr>
        <w:t>Działania edukacyjne dotyczące gospodarowania wodami powinny dotyczyć zagadnień takich jak: racjonalne gospodarowanie zasobami wodnymi, ochrona wód przed zanieczyszczeniami oraz zwiększenie świadomości na temat wpływu rolnictwa na stan wód.</w:t>
      </w:r>
    </w:p>
    <w:p w14:paraId="4C8C2EB5" w14:textId="77777777" w:rsidR="00EE1A91" w:rsidRPr="00C73C52" w:rsidRDefault="00EE1A91" w:rsidP="00EE1A91">
      <w:pPr>
        <w:jc w:val="both"/>
        <w:rPr>
          <w:rFonts w:eastAsia="Calibri" w:cs="Arial"/>
          <w:color w:val="auto"/>
        </w:rPr>
      </w:pPr>
    </w:p>
    <w:p w14:paraId="38E8B60A" w14:textId="77777777" w:rsidR="00EE1A91" w:rsidRPr="00C73C52" w:rsidRDefault="00EE1A91" w:rsidP="00EE1A91">
      <w:pPr>
        <w:jc w:val="both"/>
        <w:rPr>
          <w:rFonts w:eastAsia="Calibri" w:cs="Arial"/>
          <w:b/>
          <w:color w:val="auto"/>
        </w:rPr>
      </w:pPr>
      <w:r w:rsidRPr="00C73C52">
        <w:rPr>
          <w:rFonts w:eastAsia="Calibri" w:cs="Arial"/>
          <w:b/>
          <w:color w:val="auto"/>
        </w:rPr>
        <w:t>Monitoring środowiska</w:t>
      </w:r>
    </w:p>
    <w:p w14:paraId="529C60C5" w14:textId="5A677B45" w:rsidR="00EE1A91" w:rsidRPr="00C73C52" w:rsidRDefault="00B345B0" w:rsidP="00B345B0">
      <w:pPr>
        <w:ind w:firstLine="709"/>
        <w:jc w:val="both"/>
        <w:rPr>
          <w:rFonts w:cs="Arial"/>
          <w:color w:val="auto"/>
        </w:rPr>
      </w:pPr>
      <w:r w:rsidRPr="00C73C52">
        <w:rPr>
          <w:rFonts w:cs="Arial"/>
          <w:color w:val="auto"/>
        </w:rPr>
        <w:t xml:space="preserve">Na terenie województwa warmińsko-mazurskiego w roku 2018 Główny Inspektorat Ochrony Środowiska przeprowadził badania 56 jednolitych części wód powierzchniowych rzecznych. Badania prowadzono w ramach monitoringu diagnostycznego i </w:t>
      </w:r>
      <w:r w:rsidR="00EF0F7B" w:rsidRPr="00C73C52">
        <w:rPr>
          <w:rFonts w:cs="Arial"/>
          <w:color w:val="auto"/>
        </w:rPr>
        <w:t>operacyjnego. W</w:t>
      </w:r>
      <w:r w:rsidRPr="00C73C52">
        <w:rPr>
          <w:rFonts w:cs="Arial"/>
          <w:color w:val="auto"/>
        </w:rPr>
        <w:t xml:space="preserve"> 2018 roku Główny Inspektorat Ochrony Środowiska przeprowadził badania 50 jezior województwa warmińsko-mazurskiego, co stanowi 16% ogólnej liczby JCWP jezior w województwie. </w:t>
      </w:r>
      <w:r w:rsidRPr="00C73C52">
        <w:rPr>
          <w:rStyle w:val="Odwoanieprzypisudolnego"/>
          <w:rFonts w:cs="Arial"/>
          <w:color w:val="auto"/>
        </w:rPr>
        <w:footnoteReference w:id="8"/>
      </w:r>
      <w:r w:rsidRPr="00C73C52">
        <w:rPr>
          <w:rFonts w:cs="Arial"/>
          <w:color w:val="auto"/>
        </w:rPr>
        <w:t xml:space="preserve">. </w:t>
      </w:r>
    </w:p>
    <w:p w14:paraId="543935D0" w14:textId="77777777" w:rsidR="00EE1A91" w:rsidRPr="00C73C52" w:rsidRDefault="00EE1A91" w:rsidP="00EE1A91">
      <w:pPr>
        <w:ind w:firstLine="709"/>
        <w:jc w:val="both"/>
        <w:rPr>
          <w:rFonts w:cs="Arial"/>
          <w:color w:val="auto"/>
        </w:rPr>
      </w:pPr>
      <w:r w:rsidRPr="00C73C52">
        <w:rPr>
          <w:rFonts w:cs="Arial"/>
          <w:color w:val="auto"/>
        </w:rPr>
        <w:t xml:space="preserve">Decyzja o ewentualnym rozpoczęciu w danej jednolitej części wód monitoringu badawczego, mającego na celu przede wszystkim określenie wielkości i wpływu przypadkowego zanieczyszczenia, będzie podejmowana w trakcie realizacji wojewódzkich programów monitoringu środowiska, jako że nie wymaga akceptacji Głównego Inspektora </w:t>
      </w:r>
      <w:r w:rsidRPr="00C73C52">
        <w:rPr>
          <w:rFonts w:cs="Arial"/>
          <w:color w:val="auto"/>
        </w:rPr>
        <w:lastRenderedPageBreak/>
        <w:t>Ochrony Środowiska i aneksowania wojewódzkich programów monitoringu środowiska. W</w:t>
      </w:r>
      <w:r w:rsidR="00B345B0" w:rsidRPr="00C73C52">
        <w:rPr>
          <w:rFonts w:cs="Arial"/>
          <w:color w:val="auto"/>
        </w:rPr>
        <w:t> </w:t>
      </w:r>
      <w:r w:rsidRPr="00C73C52">
        <w:rPr>
          <w:rFonts w:cs="Arial"/>
          <w:color w:val="auto"/>
        </w:rPr>
        <w:t>przypadku realizacji takiego monitoringu sprawozdanie z działalności Inspekcji Ochrony Środowiska będzie zawierało opisanie celu, a także terminów i zakresu badań realizowanych w ramach dodatkowego monitoringu badawczego.</w:t>
      </w:r>
    </w:p>
    <w:p w14:paraId="31D25B02" w14:textId="77777777" w:rsidR="00EE1A91" w:rsidRPr="00C73C52" w:rsidRDefault="00EE1A91" w:rsidP="00EE1A91">
      <w:pPr>
        <w:jc w:val="both"/>
        <w:rPr>
          <w:rFonts w:eastAsia="Calibri" w:cs="Arial"/>
          <w:color w:val="auto"/>
        </w:rPr>
      </w:pPr>
    </w:p>
    <w:p w14:paraId="6DFA2B86"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246" w:name="_Toc517703122"/>
      <w:bookmarkStart w:id="247" w:name="_Toc1635999"/>
      <w:bookmarkStart w:id="248" w:name="_Toc85444210"/>
      <w:r w:rsidRPr="00C73C52">
        <w:rPr>
          <w:rFonts w:eastAsia="Times New Roman" w:cs="Arial"/>
          <w:b/>
          <w:bCs/>
          <w:color w:val="auto"/>
          <w:sz w:val="24"/>
        </w:rPr>
        <w:t>Analiza SWOT</w:t>
      </w:r>
      <w:bookmarkEnd w:id="246"/>
      <w:bookmarkEnd w:id="247"/>
      <w:bookmarkEnd w:id="248"/>
    </w:p>
    <w:tbl>
      <w:tblPr>
        <w:tblW w:w="9356" w:type="dxa"/>
        <w:tblInd w:w="108" w:type="dxa"/>
        <w:tblLayout w:type="fixed"/>
        <w:tblLook w:val="0000" w:firstRow="0" w:lastRow="0" w:firstColumn="0" w:lastColumn="0" w:noHBand="0" w:noVBand="0"/>
      </w:tblPr>
      <w:tblGrid>
        <w:gridCol w:w="4677"/>
        <w:gridCol w:w="4679"/>
      </w:tblGrid>
      <w:tr w:rsidR="00C73C52" w:rsidRPr="00C73C52" w14:paraId="7C283B5F" w14:textId="77777777" w:rsidTr="00ED62E9">
        <w:trPr>
          <w:tblHeader/>
        </w:trPr>
        <w:tc>
          <w:tcPr>
            <w:tcW w:w="9067" w:type="dxa"/>
            <w:gridSpan w:val="2"/>
            <w:tcBorders>
              <w:top w:val="single" w:sz="4" w:space="0" w:color="000000"/>
              <w:left w:val="single" w:sz="4" w:space="0" w:color="000000"/>
              <w:bottom w:val="single" w:sz="4" w:space="0" w:color="000000"/>
              <w:right w:val="single" w:sz="4" w:space="0" w:color="000000"/>
            </w:tcBorders>
            <w:shd w:val="clear" w:color="auto" w:fill="8EB936"/>
          </w:tcPr>
          <w:p w14:paraId="31649EAE"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bookmarkStart w:id="249" w:name="_Toc420324354"/>
            <w:bookmarkStart w:id="250" w:name="_Toc437524293"/>
            <w:r w:rsidRPr="00C73C52">
              <w:rPr>
                <w:rFonts w:eastAsia="Calibri" w:cs="Arial"/>
                <w:color w:val="auto"/>
                <w:sz w:val="20"/>
                <w:szCs w:val="20"/>
              </w:rPr>
              <w:t>Gospodarowanie wodami</w:t>
            </w:r>
          </w:p>
        </w:tc>
      </w:tr>
      <w:tr w:rsidR="00C73C52" w:rsidRPr="00C73C52" w14:paraId="4162C285" w14:textId="77777777" w:rsidTr="00ED62E9">
        <w:tc>
          <w:tcPr>
            <w:tcW w:w="4533" w:type="dxa"/>
            <w:tcBorders>
              <w:top w:val="single" w:sz="4" w:space="0" w:color="000000"/>
              <w:left w:val="single" w:sz="4" w:space="0" w:color="000000"/>
              <w:bottom w:val="single" w:sz="4" w:space="0" w:color="000000"/>
              <w:right w:val="single" w:sz="4" w:space="0" w:color="000000"/>
            </w:tcBorders>
            <w:shd w:val="clear" w:color="auto" w:fill="BCCD2F"/>
          </w:tcPr>
          <w:p w14:paraId="2E7A9443"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Silne strony</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14:paraId="2F96A5C8"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Słabe strony</w:t>
            </w:r>
          </w:p>
        </w:tc>
      </w:tr>
      <w:tr w:rsidR="00C73C52" w:rsidRPr="00C73C52" w14:paraId="6BD09DD0" w14:textId="77777777" w:rsidTr="00ED62E9">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4CD527E" w14:textId="77777777" w:rsidR="00EE1A91" w:rsidRPr="00C73C52" w:rsidRDefault="00EE1A91" w:rsidP="001E30EA">
            <w:pPr>
              <w:numPr>
                <w:ilvl w:val="0"/>
                <w:numId w:val="39"/>
              </w:numPr>
              <w:contextualSpacing/>
              <w:rPr>
                <w:rFonts w:cs="Arial"/>
                <w:color w:val="auto"/>
                <w:sz w:val="20"/>
                <w:szCs w:val="20"/>
              </w:rPr>
            </w:pPr>
            <w:r w:rsidRPr="00C73C52">
              <w:rPr>
                <w:rFonts w:cs="Arial"/>
                <w:color w:val="auto"/>
                <w:sz w:val="20"/>
                <w:szCs w:val="20"/>
              </w:rPr>
              <w:t xml:space="preserve">Dobrze rozwinięta sieć hydrograficzna </w:t>
            </w:r>
          </w:p>
          <w:p w14:paraId="53E26E02" w14:textId="0DEC695D" w:rsidR="00EE1A91" w:rsidRPr="00C73C52" w:rsidRDefault="00EE1A91" w:rsidP="001E30EA">
            <w:pPr>
              <w:numPr>
                <w:ilvl w:val="0"/>
                <w:numId w:val="39"/>
              </w:numPr>
              <w:contextualSpacing/>
              <w:rPr>
                <w:rFonts w:cs="Arial"/>
                <w:color w:val="auto"/>
                <w:sz w:val="20"/>
                <w:szCs w:val="20"/>
              </w:rPr>
            </w:pPr>
            <w:r w:rsidRPr="00C73C52">
              <w:rPr>
                <w:rFonts w:cs="Arial"/>
                <w:color w:val="auto"/>
                <w:sz w:val="20"/>
                <w:szCs w:val="20"/>
              </w:rPr>
              <w:t xml:space="preserve">Dobry stan ilościowy i jakościowy </w:t>
            </w:r>
            <w:r w:rsidR="00EF0F7B" w:rsidRPr="00C73C52">
              <w:rPr>
                <w:rFonts w:cs="Arial"/>
                <w:color w:val="auto"/>
                <w:sz w:val="20"/>
                <w:szCs w:val="20"/>
              </w:rPr>
              <w:t>części JCWPd</w:t>
            </w:r>
            <w:r w:rsidRPr="00C73C52">
              <w:rPr>
                <w:rFonts w:cs="Arial"/>
                <w:color w:val="auto"/>
                <w:sz w:val="20"/>
                <w:szCs w:val="20"/>
              </w:rPr>
              <w:t>;</w:t>
            </w:r>
          </w:p>
          <w:p w14:paraId="30A33272" w14:textId="77777777" w:rsidR="00497257" w:rsidRPr="00C73C52" w:rsidRDefault="00497257" w:rsidP="001E30EA">
            <w:pPr>
              <w:numPr>
                <w:ilvl w:val="0"/>
                <w:numId w:val="39"/>
              </w:numPr>
              <w:contextualSpacing/>
              <w:rPr>
                <w:rFonts w:cs="Arial"/>
                <w:color w:val="auto"/>
                <w:sz w:val="20"/>
                <w:szCs w:val="20"/>
              </w:rPr>
            </w:pPr>
            <w:r w:rsidRPr="00C73C52">
              <w:rPr>
                <w:rFonts w:cs="Arial"/>
                <w:color w:val="auto"/>
                <w:sz w:val="20"/>
                <w:szCs w:val="20"/>
              </w:rPr>
              <w:t>Dobry stan JCWPd;</w:t>
            </w:r>
          </w:p>
          <w:p w14:paraId="7FD31295" w14:textId="0303DD59" w:rsidR="00497257" w:rsidRPr="00C73C52" w:rsidRDefault="00AA2243" w:rsidP="001E30EA">
            <w:pPr>
              <w:numPr>
                <w:ilvl w:val="0"/>
                <w:numId w:val="39"/>
              </w:numPr>
              <w:contextualSpacing/>
              <w:rPr>
                <w:rFonts w:cs="Arial"/>
                <w:color w:val="auto"/>
                <w:sz w:val="20"/>
                <w:szCs w:val="20"/>
              </w:rPr>
            </w:pPr>
            <w:r w:rsidRPr="00C73C52">
              <w:rPr>
                <w:rFonts w:cs="Arial"/>
                <w:color w:val="auto"/>
                <w:sz w:val="20"/>
                <w:szCs w:val="20"/>
              </w:rPr>
              <w:t>Niewystępowanie</w:t>
            </w:r>
            <w:r w:rsidR="00B345B0" w:rsidRPr="00C73C52">
              <w:rPr>
                <w:rFonts w:cs="Arial"/>
                <w:color w:val="auto"/>
                <w:sz w:val="20"/>
                <w:szCs w:val="20"/>
              </w:rPr>
              <w:t xml:space="preserve"> obszarów</w:t>
            </w:r>
            <w:r w:rsidR="00497257" w:rsidRPr="00C73C52">
              <w:rPr>
                <w:rFonts w:cs="Arial"/>
                <w:color w:val="auto"/>
                <w:sz w:val="20"/>
                <w:szCs w:val="20"/>
              </w:rPr>
              <w:t xml:space="preserve"> zagrożonych podtopieniami lub powodziami na terenie gminy</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5F7CCFCB" w14:textId="77777777" w:rsidR="00EE1A91" w:rsidRPr="00C73C52" w:rsidRDefault="00EE1A91" w:rsidP="001E30EA">
            <w:pPr>
              <w:numPr>
                <w:ilvl w:val="0"/>
                <w:numId w:val="37"/>
              </w:numPr>
              <w:contextualSpacing/>
              <w:rPr>
                <w:rFonts w:cs="Arial"/>
                <w:color w:val="auto"/>
                <w:sz w:val="20"/>
                <w:szCs w:val="20"/>
              </w:rPr>
            </w:pPr>
            <w:r w:rsidRPr="00C73C52">
              <w:rPr>
                <w:rFonts w:cs="Arial"/>
                <w:color w:val="auto"/>
                <w:sz w:val="20"/>
                <w:szCs w:val="20"/>
              </w:rPr>
              <w:t xml:space="preserve">Zły stan </w:t>
            </w:r>
            <w:r w:rsidR="00B345B0" w:rsidRPr="00C73C52">
              <w:rPr>
                <w:rFonts w:cs="Arial"/>
                <w:color w:val="auto"/>
                <w:sz w:val="20"/>
                <w:szCs w:val="20"/>
              </w:rPr>
              <w:t xml:space="preserve">części </w:t>
            </w:r>
            <w:r w:rsidRPr="00C73C52">
              <w:rPr>
                <w:rFonts w:cs="Arial"/>
                <w:color w:val="auto"/>
                <w:sz w:val="20"/>
                <w:szCs w:val="20"/>
              </w:rPr>
              <w:t>JCWP;</w:t>
            </w:r>
          </w:p>
          <w:p w14:paraId="523C8DB7" w14:textId="0179CC5C" w:rsidR="00754C2A" w:rsidRPr="00C73C52" w:rsidRDefault="00754C2A" w:rsidP="001E30EA">
            <w:pPr>
              <w:numPr>
                <w:ilvl w:val="0"/>
                <w:numId w:val="37"/>
              </w:numPr>
              <w:contextualSpacing/>
              <w:rPr>
                <w:rFonts w:cs="Arial"/>
                <w:color w:val="auto"/>
                <w:sz w:val="20"/>
                <w:szCs w:val="20"/>
              </w:rPr>
            </w:pPr>
            <w:r w:rsidRPr="00C73C52">
              <w:rPr>
                <w:rFonts w:cs="Arial"/>
                <w:color w:val="auto"/>
                <w:sz w:val="20"/>
                <w:szCs w:val="20"/>
              </w:rPr>
              <w:t xml:space="preserve">Presja antropogeniczna (min. z niewłaściwej gospodarki </w:t>
            </w:r>
            <w:r w:rsidR="00EF0F7B" w:rsidRPr="00C73C52">
              <w:rPr>
                <w:rFonts w:cs="Arial"/>
                <w:color w:val="auto"/>
                <w:sz w:val="20"/>
                <w:szCs w:val="20"/>
              </w:rPr>
              <w:t>ściekowej, turystyki</w:t>
            </w:r>
            <w:r w:rsidR="00B345B0" w:rsidRPr="00C73C52">
              <w:rPr>
                <w:rFonts w:cs="Arial"/>
                <w:color w:val="auto"/>
                <w:sz w:val="20"/>
                <w:szCs w:val="20"/>
              </w:rPr>
              <w:t>,</w:t>
            </w:r>
            <w:r w:rsidRPr="00C73C52">
              <w:rPr>
                <w:rFonts w:cs="Arial"/>
                <w:color w:val="auto"/>
                <w:sz w:val="20"/>
                <w:szCs w:val="20"/>
              </w:rPr>
              <w:t xml:space="preserve"> rolnictwa, itd.)</w:t>
            </w:r>
          </w:p>
          <w:p w14:paraId="78157FB1" w14:textId="77777777" w:rsidR="00EE1A91" w:rsidRPr="00C73C52" w:rsidRDefault="00EE1A91" w:rsidP="00497257">
            <w:pPr>
              <w:ind w:left="360"/>
              <w:contextualSpacing/>
              <w:rPr>
                <w:rFonts w:cs="Arial"/>
                <w:color w:val="auto"/>
                <w:sz w:val="20"/>
                <w:szCs w:val="20"/>
              </w:rPr>
            </w:pPr>
          </w:p>
        </w:tc>
      </w:tr>
      <w:tr w:rsidR="00C73C52" w:rsidRPr="00C73C52" w14:paraId="22C8BD40" w14:textId="77777777" w:rsidTr="00ED62E9">
        <w:tc>
          <w:tcPr>
            <w:tcW w:w="4533" w:type="dxa"/>
            <w:tcBorders>
              <w:top w:val="single" w:sz="4" w:space="0" w:color="000000"/>
              <w:left w:val="single" w:sz="4" w:space="0" w:color="000000"/>
              <w:bottom w:val="single" w:sz="4" w:space="0" w:color="000000"/>
              <w:right w:val="single" w:sz="4" w:space="0" w:color="000000"/>
            </w:tcBorders>
            <w:shd w:val="clear" w:color="auto" w:fill="BCCD2F"/>
          </w:tcPr>
          <w:p w14:paraId="3D431FC9" w14:textId="77777777" w:rsidR="00EE1A91" w:rsidRPr="00C73C52" w:rsidRDefault="00EE1A91" w:rsidP="00EE1A91">
            <w:pPr>
              <w:jc w:val="center"/>
              <w:rPr>
                <w:rFonts w:cs="Arial"/>
                <w:color w:val="auto"/>
                <w:sz w:val="20"/>
                <w:szCs w:val="20"/>
              </w:rPr>
            </w:pPr>
            <w:r w:rsidRPr="00C73C52">
              <w:rPr>
                <w:rFonts w:cs="Arial"/>
                <w:color w:val="auto"/>
                <w:sz w:val="20"/>
                <w:szCs w:val="20"/>
              </w:rPr>
              <w:t>Szanse</w:t>
            </w:r>
          </w:p>
        </w:tc>
        <w:tc>
          <w:tcPr>
            <w:tcW w:w="4534" w:type="dxa"/>
            <w:tcBorders>
              <w:top w:val="single" w:sz="4" w:space="0" w:color="000000"/>
              <w:left w:val="single" w:sz="4" w:space="0" w:color="000000"/>
              <w:bottom w:val="single" w:sz="4" w:space="0" w:color="000000"/>
              <w:right w:val="single" w:sz="4" w:space="0" w:color="000000"/>
            </w:tcBorders>
            <w:shd w:val="clear" w:color="auto" w:fill="BCCD2F"/>
          </w:tcPr>
          <w:p w14:paraId="53273929"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Zagrożenia</w:t>
            </w:r>
          </w:p>
        </w:tc>
      </w:tr>
      <w:tr w:rsidR="00C73C52" w:rsidRPr="00C73C52" w14:paraId="05CA870C" w14:textId="77777777" w:rsidTr="00ED62E9">
        <w:trPr>
          <w:trHeight w:val="85"/>
        </w:trPr>
        <w:tc>
          <w:tcPr>
            <w:tcW w:w="4533" w:type="dxa"/>
            <w:tcBorders>
              <w:top w:val="single" w:sz="4" w:space="0" w:color="000000"/>
              <w:left w:val="single" w:sz="4" w:space="0" w:color="000000"/>
              <w:bottom w:val="single" w:sz="4" w:space="0" w:color="000000"/>
              <w:right w:val="single" w:sz="4" w:space="0" w:color="000000"/>
            </w:tcBorders>
            <w:shd w:val="clear" w:color="auto" w:fill="auto"/>
          </w:tcPr>
          <w:p w14:paraId="0A11148C" w14:textId="77777777" w:rsidR="00EE1A91" w:rsidRPr="00C73C52" w:rsidRDefault="00EE1A91" w:rsidP="001E30EA">
            <w:pPr>
              <w:numPr>
                <w:ilvl w:val="0"/>
                <w:numId w:val="39"/>
              </w:numPr>
              <w:contextualSpacing/>
              <w:rPr>
                <w:rFonts w:cs="Arial"/>
                <w:color w:val="auto"/>
                <w:sz w:val="20"/>
                <w:szCs w:val="20"/>
              </w:rPr>
            </w:pPr>
            <w:r w:rsidRPr="00C73C52">
              <w:rPr>
                <w:rFonts w:cs="Arial"/>
                <w:color w:val="auto"/>
                <w:sz w:val="20"/>
                <w:szCs w:val="20"/>
              </w:rPr>
              <w:t xml:space="preserve">Uwzględnianie w Planach Zagospodarowania Przestrzennego terenów </w:t>
            </w:r>
            <w:r w:rsidR="00B345B0" w:rsidRPr="00C73C52">
              <w:rPr>
                <w:rFonts w:cs="Arial"/>
                <w:color w:val="auto"/>
                <w:sz w:val="20"/>
                <w:szCs w:val="20"/>
              </w:rPr>
              <w:t>związanych z gwałtownymi zjawiskami pogodowymi</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14:paraId="4C4DFF99" w14:textId="77777777" w:rsidR="00EE1A91" w:rsidRPr="00C73C52" w:rsidRDefault="00EE1A91" w:rsidP="001E30EA">
            <w:pPr>
              <w:numPr>
                <w:ilvl w:val="0"/>
                <w:numId w:val="38"/>
              </w:numPr>
              <w:contextualSpacing/>
              <w:rPr>
                <w:rFonts w:cs="Arial"/>
                <w:color w:val="auto"/>
                <w:sz w:val="20"/>
                <w:szCs w:val="20"/>
              </w:rPr>
            </w:pPr>
            <w:r w:rsidRPr="00C73C52">
              <w:rPr>
                <w:rFonts w:cs="Arial"/>
                <w:color w:val="auto"/>
                <w:sz w:val="20"/>
                <w:szCs w:val="20"/>
              </w:rPr>
              <w:t xml:space="preserve">Gwałtowne zjawiska pogodowe mogące spowodować powodzie oraz </w:t>
            </w:r>
            <w:r w:rsidR="00B345B0" w:rsidRPr="00C73C52">
              <w:rPr>
                <w:rFonts w:cs="Arial"/>
                <w:color w:val="auto"/>
                <w:sz w:val="20"/>
                <w:szCs w:val="20"/>
              </w:rPr>
              <w:t>p</w:t>
            </w:r>
            <w:r w:rsidRPr="00C73C52">
              <w:rPr>
                <w:rFonts w:cs="Arial"/>
                <w:color w:val="auto"/>
                <w:sz w:val="20"/>
                <w:szCs w:val="20"/>
              </w:rPr>
              <w:t>odtopienia,</w:t>
            </w:r>
          </w:p>
          <w:p w14:paraId="67536805" w14:textId="45A5B665" w:rsidR="00497257" w:rsidRPr="00C73C52" w:rsidRDefault="00497257" w:rsidP="001E30EA">
            <w:pPr>
              <w:numPr>
                <w:ilvl w:val="0"/>
                <w:numId w:val="38"/>
              </w:numPr>
              <w:contextualSpacing/>
              <w:rPr>
                <w:rFonts w:cs="Arial"/>
                <w:color w:val="auto"/>
                <w:sz w:val="20"/>
                <w:szCs w:val="20"/>
              </w:rPr>
            </w:pPr>
            <w:r w:rsidRPr="00C73C52">
              <w:rPr>
                <w:rFonts w:cs="Arial"/>
                <w:color w:val="auto"/>
                <w:sz w:val="20"/>
                <w:szCs w:val="20"/>
              </w:rPr>
              <w:t>Rosnąc</w:t>
            </w:r>
            <w:r w:rsidR="00754C2A" w:rsidRPr="00C73C52">
              <w:rPr>
                <w:rFonts w:cs="Arial"/>
                <w:color w:val="auto"/>
                <w:sz w:val="20"/>
                <w:szCs w:val="20"/>
              </w:rPr>
              <w:t xml:space="preserve">a presja antropogeniczna min. z niewłaściwej gospodarki </w:t>
            </w:r>
            <w:r w:rsidR="00EF0F7B" w:rsidRPr="00C73C52">
              <w:rPr>
                <w:rFonts w:cs="Arial"/>
                <w:color w:val="auto"/>
                <w:sz w:val="20"/>
                <w:szCs w:val="20"/>
              </w:rPr>
              <w:t>ściekowej, rolnictwa</w:t>
            </w:r>
            <w:r w:rsidRPr="00C73C52">
              <w:rPr>
                <w:rFonts w:cs="Arial"/>
                <w:color w:val="auto"/>
                <w:sz w:val="20"/>
                <w:szCs w:val="20"/>
              </w:rPr>
              <w:t xml:space="preserve"> i turyst</w:t>
            </w:r>
            <w:r w:rsidR="00F57A35" w:rsidRPr="00C73C52">
              <w:rPr>
                <w:rFonts w:cs="Arial"/>
                <w:color w:val="auto"/>
                <w:sz w:val="20"/>
                <w:szCs w:val="20"/>
              </w:rPr>
              <w:t>y</w:t>
            </w:r>
            <w:r w:rsidRPr="00C73C52">
              <w:rPr>
                <w:rFonts w:cs="Arial"/>
                <w:color w:val="auto"/>
                <w:sz w:val="20"/>
                <w:szCs w:val="20"/>
              </w:rPr>
              <w:t>ki mogąca prowadzić do pogorszenia stanu wód</w:t>
            </w:r>
          </w:p>
        </w:tc>
      </w:tr>
      <w:bookmarkEnd w:id="249"/>
      <w:bookmarkEnd w:id="250"/>
    </w:tbl>
    <w:p w14:paraId="45AB9B2B" w14:textId="464F55A8" w:rsidR="00EE1A91" w:rsidRPr="00C73C52" w:rsidRDefault="00EE1A91" w:rsidP="00EE1A91">
      <w:pPr>
        <w:spacing w:after="200"/>
        <w:rPr>
          <w:rFonts w:eastAsia="Times New Roman" w:cs="Arial"/>
          <w:b/>
          <w:bCs/>
          <w:color w:val="auto"/>
          <w:sz w:val="28"/>
          <w:szCs w:val="26"/>
        </w:rPr>
      </w:pPr>
    </w:p>
    <w:p w14:paraId="636CA938" w14:textId="77777777" w:rsidR="00EE1A91" w:rsidRPr="00C73C52" w:rsidRDefault="00EE1A91" w:rsidP="001E30EA">
      <w:pPr>
        <w:pStyle w:val="Akapitzlist"/>
        <w:keepNext/>
        <w:keepLines/>
        <w:numPr>
          <w:ilvl w:val="1"/>
          <w:numId w:val="106"/>
        </w:numPr>
        <w:outlineLvl w:val="1"/>
        <w:rPr>
          <w:rFonts w:eastAsia="Times New Roman" w:cs="Arial"/>
          <w:b/>
          <w:bCs/>
          <w:color w:val="auto"/>
          <w:sz w:val="28"/>
          <w:szCs w:val="26"/>
        </w:rPr>
      </w:pPr>
      <w:bookmarkStart w:id="251" w:name="_Toc1636000"/>
      <w:bookmarkStart w:id="252" w:name="_Toc85444211"/>
      <w:r w:rsidRPr="00C73C52">
        <w:rPr>
          <w:rFonts w:eastAsia="Times New Roman" w:cs="Arial"/>
          <w:b/>
          <w:bCs/>
          <w:color w:val="auto"/>
          <w:sz w:val="28"/>
          <w:szCs w:val="26"/>
        </w:rPr>
        <w:t>Gospodarka wodno-ściekowa</w:t>
      </w:r>
      <w:bookmarkEnd w:id="203"/>
      <w:bookmarkEnd w:id="204"/>
      <w:bookmarkEnd w:id="205"/>
      <w:bookmarkEnd w:id="251"/>
      <w:bookmarkEnd w:id="252"/>
    </w:p>
    <w:p w14:paraId="5AA4B90F"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253" w:name="_Toc1636001"/>
      <w:bookmarkStart w:id="254" w:name="_Toc85444212"/>
      <w:r w:rsidRPr="00C73C52">
        <w:rPr>
          <w:rFonts w:eastAsia="Times New Roman" w:cs="Arial"/>
          <w:b/>
          <w:bCs/>
          <w:color w:val="auto"/>
          <w:sz w:val="24"/>
        </w:rPr>
        <w:t>Sieć wodociągowa</w:t>
      </w:r>
      <w:bookmarkEnd w:id="253"/>
      <w:bookmarkEnd w:id="254"/>
    </w:p>
    <w:p w14:paraId="7C5C6DFB" w14:textId="28915510" w:rsidR="00EE1A91" w:rsidRPr="00C73C52" w:rsidRDefault="00EE1A91" w:rsidP="00EE1A91">
      <w:pPr>
        <w:ind w:firstLine="708"/>
        <w:jc w:val="both"/>
        <w:rPr>
          <w:rFonts w:eastAsia="Calibri" w:cs="Arial"/>
          <w:color w:val="auto"/>
        </w:rPr>
      </w:pPr>
      <w:r w:rsidRPr="00C73C52">
        <w:rPr>
          <w:rFonts w:eastAsia="Calibri" w:cs="Arial"/>
          <w:color w:val="auto"/>
        </w:rPr>
        <w:t xml:space="preserve">Gmina </w:t>
      </w:r>
      <w:r w:rsidR="000F0311" w:rsidRPr="00C73C52">
        <w:rPr>
          <w:rFonts w:eastAsia="Calibri" w:cs="Arial"/>
          <w:color w:val="auto"/>
        </w:rPr>
        <w:t>Szczytno</w:t>
      </w:r>
      <w:r w:rsidRPr="00C73C52">
        <w:rPr>
          <w:rFonts w:eastAsia="Calibri" w:cs="Arial"/>
          <w:color w:val="auto"/>
        </w:rPr>
        <w:t xml:space="preserve"> posiada wodociągową sieć rozdzielczą o długości </w:t>
      </w:r>
      <w:r w:rsidR="000452C1" w:rsidRPr="00C73C52">
        <w:rPr>
          <w:rFonts w:eastAsia="Calibri" w:cs="Arial"/>
          <w:color w:val="auto"/>
        </w:rPr>
        <w:t xml:space="preserve">279,6 </w:t>
      </w:r>
      <w:r w:rsidRPr="00C73C52">
        <w:rPr>
          <w:rFonts w:eastAsia="Calibri" w:cs="Arial"/>
          <w:color w:val="auto"/>
        </w:rPr>
        <w:t xml:space="preserve">km </w:t>
      </w:r>
      <w:r w:rsidRPr="00C73C52">
        <w:rPr>
          <w:rFonts w:eastAsia="Calibri" w:cs="Arial"/>
          <w:color w:val="auto"/>
        </w:rPr>
        <w:br/>
        <w:t xml:space="preserve">z </w:t>
      </w:r>
      <w:r w:rsidR="000452C1" w:rsidRPr="00C73C52">
        <w:rPr>
          <w:rFonts w:eastAsia="Calibri" w:cs="Arial"/>
          <w:color w:val="auto"/>
        </w:rPr>
        <w:t>3 511</w:t>
      </w:r>
      <w:r w:rsidRPr="00C73C52">
        <w:rPr>
          <w:rFonts w:eastAsia="Calibri" w:cs="Arial"/>
          <w:color w:val="auto"/>
        </w:rPr>
        <w:t xml:space="preserve"> podłączeniami do budynków mieszkalnych oraz zbiorowego zamieszkania. W 20</w:t>
      </w:r>
      <w:r w:rsidR="000F0311" w:rsidRPr="00C73C52">
        <w:rPr>
          <w:rFonts w:eastAsia="Calibri" w:cs="Arial"/>
          <w:color w:val="auto"/>
        </w:rPr>
        <w:t>20</w:t>
      </w:r>
      <w:r w:rsidRPr="00C73C52">
        <w:rPr>
          <w:rFonts w:eastAsia="Calibri" w:cs="Arial"/>
          <w:color w:val="auto"/>
        </w:rPr>
        <w:t xml:space="preserve"> roku dostarczono nią </w:t>
      </w:r>
      <w:r w:rsidR="000F0311" w:rsidRPr="00C73C52">
        <w:rPr>
          <w:rFonts w:eastAsia="Calibri" w:cs="Arial"/>
          <w:color w:val="auto"/>
        </w:rPr>
        <w:t xml:space="preserve">1,4 </w:t>
      </w:r>
      <w:r w:rsidRPr="00C73C52">
        <w:rPr>
          <w:rFonts w:eastAsia="Calibri" w:cs="Arial"/>
          <w:color w:val="auto"/>
        </w:rPr>
        <w:t>dam</w:t>
      </w:r>
      <w:r w:rsidRPr="00C73C52">
        <w:rPr>
          <w:rFonts w:eastAsia="Calibri" w:cs="Arial"/>
          <w:color w:val="auto"/>
          <w:vertAlign w:val="superscript"/>
        </w:rPr>
        <w:t>3</w:t>
      </w:r>
      <w:r w:rsidRPr="00C73C52">
        <w:rPr>
          <w:rFonts w:eastAsia="Calibri" w:cs="Arial"/>
          <w:color w:val="auto"/>
        </w:rPr>
        <w:t xml:space="preserve"> wody. W poniższej tabeli przedstawiono charakterystykę sieci wodociągowej na terenie </w:t>
      </w:r>
      <w:r w:rsidR="00C73C52" w:rsidRPr="00C73C52">
        <w:rPr>
          <w:rFonts w:eastAsia="Calibri" w:cs="Arial"/>
          <w:color w:val="auto"/>
        </w:rPr>
        <w:t>gminy Szczytno</w:t>
      </w:r>
      <w:r w:rsidRPr="00C73C52">
        <w:rPr>
          <w:rFonts w:eastAsia="Calibri" w:cs="Arial"/>
          <w:color w:val="auto"/>
        </w:rPr>
        <w:t>.</w:t>
      </w:r>
      <w:bookmarkStart w:id="255" w:name="_Toc350419150"/>
      <w:bookmarkStart w:id="256" w:name="_Toc413067089"/>
    </w:p>
    <w:p w14:paraId="00F427DB" w14:textId="77777777" w:rsidR="00EE1A91" w:rsidRPr="00C73C52" w:rsidRDefault="00EE1A91" w:rsidP="00EE1A91">
      <w:pPr>
        <w:ind w:firstLine="708"/>
        <w:jc w:val="both"/>
        <w:rPr>
          <w:rFonts w:eastAsia="Calibri" w:cs="Arial"/>
          <w:b/>
          <w:bCs/>
          <w:color w:val="auto"/>
          <w:sz w:val="20"/>
          <w:szCs w:val="20"/>
        </w:rPr>
      </w:pPr>
    </w:p>
    <w:p w14:paraId="31A99ECD" w14:textId="063144C1" w:rsidR="00EE1A91" w:rsidRPr="00C73C52" w:rsidRDefault="00EE1A91" w:rsidP="00EE1A91">
      <w:pPr>
        <w:spacing w:line="240" w:lineRule="auto"/>
        <w:rPr>
          <w:rFonts w:eastAsia="Calibri" w:cs="Arial"/>
          <w:color w:val="auto"/>
          <w:sz w:val="20"/>
          <w:szCs w:val="20"/>
          <w:lang w:eastAsia="pl-PL"/>
        </w:rPr>
      </w:pPr>
      <w:bookmarkStart w:id="257" w:name="_Toc85444110"/>
      <w:bookmarkEnd w:id="255"/>
      <w:bookmarkEnd w:id="256"/>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31</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xml:space="preserve">.Charakterystyka sieci wodociągowej na terenie </w:t>
      </w:r>
      <w:r w:rsidR="00C73C52" w:rsidRPr="00C73C52">
        <w:rPr>
          <w:rFonts w:eastAsiaTheme="minorEastAsia" w:cs="Arial"/>
          <w:b/>
          <w:bCs/>
          <w:color w:val="auto"/>
          <w:sz w:val="20"/>
          <w:szCs w:val="20"/>
          <w:lang w:eastAsia="pl-PL"/>
        </w:rPr>
        <w:t>gminy Szczytno</w:t>
      </w:r>
      <w:r w:rsidRPr="00C73C52">
        <w:rPr>
          <w:rFonts w:eastAsiaTheme="minorEastAsia" w:cs="Arial"/>
          <w:b/>
          <w:bCs/>
          <w:color w:val="auto"/>
          <w:sz w:val="20"/>
          <w:szCs w:val="20"/>
          <w:lang w:eastAsia="pl-PL"/>
        </w:rPr>
        <w:t xml:space="preserve"> (stan na </w:t>
      </w:r>
      <w:r w:rsidR="000452C1" w:rsidRPr="00C73C52">
        <w:rPr>
          <w:rFonts w:eastAsiaTheme="minorEastAsia" w:cs="Arial"/>
          <w:b/>
          <w:bCs/>
          <w:color w:val="auto"/>
          <w:sz w:val="20"/>
          <w:szCs w:val="20"/>
          <w:lang w:eastAsia="pl-PL"/>
        </w:rPr>
        <w:t xml:space="preserve">31.12.2020 lub w przypadku braku danych dla 2020 na </w:t>
      </w:r>
      <w:r w:rsidRPr="00C73C52">
        <w:rPr>
          <w:rFonts w:eastAsiaTheme="minorEastAsia" w:cs="Arial"/>
          <w:b/>
          <w:bCs/>
          <w:color w:val="auto"/>
          <w:sz w:val="20"/>
          <w:szCs w:val="20"/>
          <w:lang w:eastAsia="pl-PL"/>
        </w:rPr>
        <w:t>31.12.20</w:t>
      </w:r>
      <w:r w:rsidR="00FC4163" w:rsidRPr="00C73C52">
        <w:rPr>
          <w:rFonts w:eastAsiaTheme="minorEastAsia" w:cs="Arial"/>
          <w:b/>
          <w:bCs/>
          <w:color w:val="auto"/>
          <w:sz w:val="20"/>
          <w:szCs w:val="20"/>
          <w:lang w:eastAsia="pl-PL"/>
        </w:rPr>
        <w:t>19</w:t>
      </w:r>
      <w:r w:rsidRPr="00C73C52">
        <w:rPr>
          <w:rFonts w:eastAsiaTheme="minorEastAsia" w:cs="Arial"/>
          <w:b/>
          <w:bCs/>
          <w:color w:val="auto"/>
          <w:sz w:val="20"/>
          <w:szCs w:val="20"/>
          <w:lang w:eastAsia="pl-PL"/>
        </w:rPr>
        <w:t xml:space="preserve"> r.).</w:t>
      </w:r>
      <w:bookmarkEnd w:id="257"/>
    </w:p>
    <w:tbl>
      <w:tblPr>
        <w:tblStyle w:val="Styl11"/>
        <w:tblW w:w="9072" w:type="dxa"/>
        <w:tblLook w:val="04A0" w:firstRow="1" w:lastRow="0" w:firstColumn="1" w:lastColumn="0" w:noHBand="0" w:noVBand="1"/>
      </w:tblPr>
      <w:tblGrid>
        <w:gridCol w:w="516"/>
        <w:gridCol w:w="6344"/>
        <w:gridCol w:w="1206"/>
        <w:gridCol w:w="1006"/>
      </w:tblGrid>
      <w:tr w:rsidR="00C73C52" w:rsidRPr="00C73C52" w14:paraId="495DB900" w14:textId="77777777" w:rsidTr="00AA2243">
        <w:trPr>
          <w:cnfStyle w:val="100000000000" w:firstRow="1" w:lastRow="0" w:firstColumn="0" w:lastColumn="0" w:oddVBand="0" w:evenVBand="0" w:oddHBand="0" w:evenHBand="0" w:firstRowFirstColumn="0" w:firstRowLastColumn="0" w:lastRowFirstColumn="0" w:lastRowLastColumn="0"/>
          <w:trHeight w:val="283"/>
        </w:trPr>
        <w:tc>
          <w:tcPr>
            <w:tcW w:w="0" w:type="auto"/>
            <w:vAlign w:val="center"/>
          </w:tcPr>
          <w:p w14:paraId="533DF8B0" w14:textId="77777777" w:rsidR="00EE1A91" w:rsidRPr="00C73C52" w:rsidRDefault="00EE1A91" w:rsidP="008A2DE7">
            <w:pPr>
              <w:jc w:val="center"/>
              <w:rPr>
                <w:rFonts w:eastAsia="Calibri" w:cs="Arial"/>
                <w:b/>
                <w:color w:val="auto"/>
                <w:sz w:val="20"/>
                <w:szCs w:val="20"/>
              </w:rPr>
            </w:pPr>
            <w:r w:rsidRPr="00C73C52">
              <w:rPr>
                <w:rFonts w:eastAsia="Calibri" w:cs="Arial"/>
                <w:b/>
                <w:color w:val="auto"/>
                <w:sz w:val="20"/>
                <w:szCs w:val="20"/>
              </w:rPr>
              <w:t>Lp.</w:t>
            </w:r>
          </w:p>
        </w:tc>
        <w:tc>
          <w:tcPr>
            <w:tcW w:w="0" w:type="auto"/>
            <w:vAlign w:val="center"/>
          </w:tcPr>
          <w:p w14:paraId="0B7A5198" w14:textId="77777777" w:rsidR="00EE1A91" w:rsidRPr="00C73C52" w:rsidRDefault="00EE1A91" w:rsidP="008A2DE7">
            <w:pPr>
              <w:jc w:val="center"/>
              <w:rPr>
                <w:rFonts w:eastAsia="Calibri" w:cs="Arial"/>
                <w:b/>
                <w:color w:val="auto"/>
                <w:sz w:val="20"/>
                <w:szCs w:val="20"/>
              </w:rPr>
            </w:pPr>
            <w:r w:rsidRPr="00C73C52">
              <w:rPr>
                <w:rFonts w:eastAsia="Calibri" w:cs="Arial"/>
                <w:b/>
                <w:color w:val="auto"/>
                <w:sz w:val="20"/>
                <w:szCs w:val="20"/>
              </w:rPr>
              <w:t>Wskaźnik</w:t>
            </w:r>
          </w:p>
        </w:tc>
        <w:tc>
          <w:tcPr>
            <w:tcW w:w="0" w:type="auto"/>
            <w:vAlign w:val="center"/>
          </w:tcPr>
          <w:p w14:paraId="6E98E153" w14:textId="77777777" w:rsidR="00EE1A91" w:rsidRPr="00C73C52" w:rsidRDefault="00EE1A91" w:rsidP="008A2DE7">
            <w:pPr>
              <w:jc w:val="center"/>
              <w:rPr>
                <w:rFonts w:eastAsia="Calibri" w:cs="Arial"/>
                <w:b/>
                <w:color w:val="auto"/>
                <w:sz w:val="20"/>
                <w:szCs w:val="20"/>
              </w:rPr>
            </w:pPr>
            <w:r w:rsidRPr="00C73C52">
              <w:rPr>
                <w:rFonts w:eastAsia="Calibri" w:cs="Arial"/>
                <w:b/>
                <w:color w:val="auto"/>
                <w:sz w:val="20"/>
                <w:szCs w:val="20"/>
              </w:rPr>
              <w:t>Jednostka</w:t>
            </w:r>
          </w:p>
        </w:tc>
        <w:tc>
          <w:tcPr>
            <w:tcW w:w="0" w:type="auto"/>
            <w:vAlign w:val="center"/>
          </w:tcPr>
          <w:p w14:paraId="7A091453" w14:textId="77777777" w:rsidR="00EE1A91" w:rsidRPr="00C73C52" w:rsidRDefault="00EE1A91" w:rsidP="008A2DE7">
            <w:pPr>
              <w:jc w:val="center"/>
              <w:rPr>
                <w:rFonts w:eastAsia="Calibri" w:cs="Arial"/>
                <w:b/>
                <w:color w:val="auto"/>
                <w:sz w:val="20"/>
                <w:szCs w:val="20"/>
              </w:rPr>
            </w:pPr>
            <w:r w:rsidRPr="00C73C52">
              <w:rPr>
                <w:rFonts w:eastAsia="Calibri" w:cs="Arial"/>
                <w:b/>
                <w:color w:val="auto"/>
                <w:sz w:val="20"/>
                <w:szCs w:val="20"/>
              </w:rPr>
              <w:t>Wartość</w:t>
            </w:r>
          </w:p>
        </w:tc>
      </w:tr>
      <w:tr w:rsidR="00C73C52" w:rsidRPr="00C73C52" w14:paraId="59CDCCD1" w14:textId="77777777" w:rsidTr="00AA2243">
        <w:trPr>
          <w:cnfStyle w:val="000000100000" w:firstRow="0" w:lastRow="0" w:firstColumn="0" w:lastColumn="0" w:oddVBand="0" w:evenVBand="0" w:oddHBand="1" w:evenHBand="0" w:firstRowFirstColumn="0" w:firstRowLastColumn="0" w:lastRowFirstColumn="0" w:lastRowLastColumn="0"/>
          <w:trHeight w:val="283"/>
        </w:trPr>
        <w:tc>
          <w:tcPr>
            <w:tcW w:w="0" w:type="auto"/>
            <w:vAlign w:val="center"/>
          </w:tcPr>
          <w:p w14:paraId="2B8F10CA" w14:textId="77777777" w:rsidR="00696AED" w:rsidRPr="00C73C52" w:rsidRDefault="00696AED" w:rsidP="008A2DE7">
            <w:pPr>
              <w:jc w:val="center"/>
              <w:rPr>
                <w:rFonts w:eastAsia="Calibri" w:cs="Arial"/>
                <w:b/>
                <w:color w:val="auto"/>
                <w:sz w:val="20"/>
                <w:szCs w:val="20"/>
              </w:rPr>
            </w:pPr>
            <w:r w:rsidRPr="00C73C52">
              <w:rPr>
                <w:rFonts w:eastAsia="Calibri" w:cs="Arial"/>
                <w:b/>
                <w:color w:val="auto"/>
                <w:sz w:val="20"/>
                <w:szCs w:val="20"/>
              </w:rPr>
              <w:t>1.</w:t>
            </w:r>
          </w:p>
        </w:tc>
        <w:tc>
          <w:tcPr>
            <w:tcW w:w="0" w:type="auto"/>
            <w:vAlign w:val="center"/>
          </w:tcPr>
          <w:p w14:paraId="2A83DC6B"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Długość czynnej sieci rozdzielczej</w:t>
            </w:r>
          </w:p>
        </w:tc>
        <w:tc>
          <w:tcPr>
            <w:tcW w:w="0" w:type="auto"/>
            <w:vAlign w:val="center"/>
          </w:tcPr>
          <w:p w14:paraId="1FABAFD8"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km</w:t>
            </w:r>
          </w:p>
        </w:tc>
        <w:tc>
          <w:tcPr>
            <w:tcW w:w="0" w:type="auto"/>
            <w:vAlign w:val="center"/>
          </w:tcPr>
          <w:p w14:paraId="1885A313" w14:textId="77777777" w:rsidR="00696AED" w:rsidRPr="00C73C52" w:rsidRDefault="000452C1" w:rsidP="00197463">
            <w:pPr>
              <w:widowControl w:val="0"/>
              <w:jc w:val="center"/>
              <w:rPr>
                <w:rFonts w:cs="Arial"/>
                <w:color w:val="auto"/>
                <w:sz w:val="20"/>
                <w:szCs w:val="20"/>
              </w:rPr>
            </w:pPr>
            <w:r w:rsidRPr="00C73C52">
              <w:rPr>
                <w:rFonts w:eastAsia="Calibri" w:cs="Arial"/>
                <w:color w:val="auto"/>
                <w:sz w:val="20"/>
                <w:szCs w:val="20"/>
              </w:rPr>
              <w:t>279,6</w:t>
            </w:r>
          </w:p>
        </w:tc>
      </w:tr>
      <w:tr w:rsidR="00C73C52" w:rsidRPr="00C73C52" w14:paraId="2B980005" w14:textId="77777777" w:rsidTr="00AA2243">
        <w:trPr>
          <w:cnfStyle w:val="000000010000" w:firstRow="0" w:lastRow="0" w:firstColumn="0" w:lastColumn="0" w:oddVBand="0" w:evenVBand="0" w:oddHBand="0" w:evenHBand="1" w:firstRowFirstColumn="0" w:firstRowLastColumn="0" w:lastRowFirstColumn="0" w:lastRowLastColumn="0"/>
          <w:trHeight w:val="283"/>
        </w:trPr>
        <w:tc>
          <w:tcPr>
            <w:tcW w:w="0" w:type="auto"/>
            <w:vAlign w:val="center"/>
          </w:tcPr>
          <w:p w14:paraId="4737619D" w14:textId="77777777" w:rsidR="00696AED" w:rsidRPr="00C73C52" w:rsidRDefault="00696AED" w:rsidP="008A2DE7">
            <w:pPr>
              <w:jc w:val="center"/>
              <w:rPr>
                <w:rFonts w:eastAsia="Calibri" w:cs="Arial"/>
                <w:b/>
                <w:color w:val="auto"/>
                <w:sz w:val="20"/>
                <w:szCs w:val="20"/>
              </w:rPr>
            </w:pPr>
            <w:r w:rsidRPr="00C73C52">
              <w:rPr>
                <w:rFonts w:eastAsia="Calibri" w:cs="Arial"/>
                <w:b/>
                <w:color w:val="auto"/>
                <w:sz w:val="20"/>
                <w:szCs w:val="20"/>
              </w:rPr>
              <w:t>2.</w:t>
            </w:r>
          </w:p>
        </w:tc>
        <w:tc>
          <w:tcPr>
            <w:tcW w:w="0" w:type="auto"/>
            <w:vAlign w:val="center"/>
          </w:tcPr>
          <w:p w14:paraId="32A8AF42" w14:textId="77777777" w:rsidR="00696AED" w:rsidRPr="00C73C52" w:rsidRDefault="000452C1" w:rsidP="008A2DE7">
            <w:pPr>
              <w:jc w:val="center"/>
              <w:rPr>
                <w:rFonts w:eastAsia="Calibri" w:cs="Arial"/>
                <w:color w:val="auto"/>
                <w:sz w:val="20"/>
                <w:szCs w:val="20"/>
              </w:rPr>
            </w:pPr>
            <w:r w:rsidRPr="00C73C52">
              <w:rPr>
                <w:rFonts w:eastAsia="Calibri" w:cs="Arial"/>
                <w:color w:val="auto"/>
                <w:sz w:val="20"/>
                <w:szCs w:val="20"/>
              </w:rPr>
              <w:t>Budynki mieszkalne podłączone do infrastruktury technicznej - w % ogółu budynków mieszkalnych</w:t>
            </w:r>
          </w:p>
        </w:tc>
        <w:tc>
          <w:tcPr>
            <w:tcW w:w="0" w:type="auto"/>
            <w:vAlign w:val="center"/>
          </w:tcPr>
          <w:p w14:paraId="0C584E0C" w14:textId="77777777" w:rsidR="00696AED" w:rsidRPr="00C73C52" w:rsidRDefault="000452C1" w:rsidP="008A2DE7">
            <w:pPr>
              <w:jc w:val="center"/>
              <w:rPr>
                <w:rFonts w:eastAsia="Calibri" w:cs="Arial"/>
                <w:color w:val="auto"/>
                <w:sz w:val="20"/>
                <w:szCs w:val="20"/>
              </w:rPr>
            </w:pPr>
            <w:r w:rsidRPr="00C73C52">
              <w:rPr>
                <w:rFonts w:eastAsia="Calibri" w:cs="Arial"/>
                <w:color w:val="auto"/>
                <w:sz w:val="20"/>
                <w:szCs w:val="20"/>
              </w:rPr>
              <w:t>%</w:t>
            </w:r>
          </w:p>
        </w:tc>
        <w:tc>
          <w:tcPr>
            <w:tcW w:w="0" w:type="auto"/>
            <w:vAlign w:val="center"/>
          </w:tcPr>
          <w:p w14:paraId="32B6D862" w14:textId="77777777" w:rsidR="00696AED" w:rsidRPr="00C73C52" w:rsidRDefault="000452C1" w:rsidP="000452C1">
            <w:pPr>
              <w:widowControl w:val="0"/>
              <w:jc w:val="center"/>
              <w:rPr>
                <w:rFonts w:cs="Arial"/>
                <w:color w:val="auto"/>
                <w:sz w:val="20"/>
                <w:szCs w:val="20"/>
              </w:rPr>
            </w:pPr>
            <w:r w:rsidRPr="00C73C52">
              <w:rPr>
                <w:rFonts w:cs="Arial"/>
                <w:color w:val="auto"/>
                <w:sz w:val="20"/>
                <w:szCs w:val="20"/>
              </w:rPr>
              <w:t>94,4*</w:t>
            </w:r>
          </w:p>
        </w:tc>
      </w:tr>
      <w:tr w:rsidR="00C73C52" w:rsidRPr="00C73C52" w14:paraId="28131B9C" w14:textId="77777777" w:rsidTr="00AA2243">
        <w:trPr>
          <w:cnfStyle w:val="000000100000" w:firstRow="0" w:lastRow="0" w:firstColumn="0" w:lastColumn="0" w:oddVBand="0" w:evenVBand="0" w:oddHBand="1" w:evenHBand="0" w:firstRowFirstColumn="0" w:firstRowLastColumn="0" w:lastRowFirstColumn="0" w:lastRowLastColumn="0"/>
          <w:trHeight w:val="283"/>
        </w:trPr>
        <w:tc>
          <w:tcPr>
            <w:tcW w:w="0" w:type="auto"/>
            <w:vAlign w:val="center"/>
          </w:tcPr>
          <w:p w14:paraId="0145802F" w14:textId="77777777" w:rsidR="00696AED" w:rsidRPr="00C73C52" w:rsidRDefault="00696AED" w:rsidP="008A2DE7">
            <w:pPr>
              <w:jc w:val="center"/>
              <w:rPr>
                <w:rFonts w:eastAsia="Calibri" w:cs="Arial"/>
                <w:b/>
                <w:color w:val="auto"/>
                <w:sz w:val="20"/>
                <w:szCs w:val="20"/>
              </w:rPr>
            </w:pPr>
            <w:r w:rsidRPr="00C73C52">
              <w:rPr>
                <w:rFonts w:eastAsia="Calibri" w:cs="Arial"/>
                <w:b/>
                <w:color w:val="auto"/>
                <w:sz w:val="20"/>
                <w:szCs w:val="20"/>
              </w:rPr>
              <w:t>3.</w:t>
            </w:r>
          </w:p>
        </w:tc>
        <w:tc>
          <w:tcPr>
            <w:tcW w:w="0" w:type="auto"/>
            <w:vAlign w:val="center"/>
          </w:tcPr>
          <w:p w14:paraId="62533FAC" w14:textId="77777777" w:rsidR="00696AED" w:rsidRPr="00C73C52" w:rsidRDefault="000452C1" w:rsidP="008A2DE7">
            <w:pPr>
              <w:jc w:val="center"/>
              <w:rPr>
                <w:rFonts w:eastAsia="Calibri" w:cs="Arial"/>
                <w:color w:val="auto"/>
                <w:sz w:val="20"/>
                <w:szCs w:val="20"/>
              </w:rPr>
            </w:pPr>
            <w:r w:rsidRPr="00C73C52">
              <w:rPr>
                <w:rFonts w:eastAsia="Calibri" w:cs="Arial"/>
                <w:color w:val="auto"/>
                <w:sz w:val="20"/>
                <w:szCs w:val="20"/>
              </w:rPr>
              <w:t>Woda dostarczona do wodociągu na terenie gminy w czasie doby w badanym roku</w:t>
            </w:r>
          </w:p>
        </w:tc>
        <w:tc>
          <w:tcPr>
            <w:tcW w:w="0" w:type="auto"/>
            <w:vAlign w:val="center"/>
          </w:tcPr>
          <w:p w14:paraId="2EBE96F5"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dam</w:t>
            </w:r>
            <w:r w:rsidRPr="00C73C52">
              <w:rPr>
                <w:rFonts w:eastAsia="Calibri" w:cs="Arial"/>
                <w:color w:val="auto"/>
                <w:sz w:val="20"/>
                <w:szCs w:val="20"/>
                <w:vertAlign w:val="superscript"/>
              </w:rPr>
              <w:t>3</w:t>
            </w:r>
          </w:p>
        </w:tc>
        <w:tc>
          <w:tcPr>
            <w:tcW w:w="0" w:type="auto"/>
            <w:vAlign w:val="center"/>
          </w:tcPr>
          <w:p w14:paraId="60B20267" w14:textId="77777777" w:rsidR="00696AED" w:rsidRPr="00C73C52" w:rsidRDefault="000452C1" w:rsidP="00197463">
            <w:pPr>
              <w:widowControl w:val="0"/>
              <w:jc w:val="center"/>
              <w:rPr>
                <w:rFonts w:cs="Arial"/>
                <w:color w:val="auto"/>
                <w:sz w:val="20"/>
                <w:szCs w:val="20"/>
              </w:rPr>
            </w:pPr>
            <w:r w:rsidRPr="00C73C52">
              <w:rPr>
                <w:rFonts w:eastAsia="Calibri" w:cs="Arial"/>
                <w:color w:val="auto"/>
                <w:sz w:val="20"/>
                <w:szCs w:val="20"/>
              </w:rPr>
              <w:t>1,4</w:t>
            </w:r>
          </w:p>
        </w:tc>
      </w:tr>
      <w:tr w:rsidR="00C73C52" w:rsidRPr="00C73C52" w14:paraId="5215422F" w14:textId="77777777" w:rsidTr="00AA2243">
        <w:trPr>
          <w:cnfStyle w:val="000000010000" w:firstRow="0" w:lastRow="0" w:firstColumn="0" w:lastColumn="0" w:oddVBand="0" w:evenVBand="0" w:oddHBand="0" w:evenHBand="1" w:firstRowFirstColumn="0" w:firstRowLastColumn="0" w:lastRowFirstColumn="0" w:lastRowLastColumn="0"/>
          <w:trHeight w:val="283"/>
        </w:trPr>
        <w:tc>
          <w:tcPr>
            <w:tcW w:w="0" w:type="auto"/>
            <w:vAlign w:val="center"/>
          </w:tcPr>
          <w:p w14:paraId="0017029F" w14:textId="77777777" w:rsidR="00696AED" w:rsidRPr="00C73C52" w:rsidRDefault="00696AED" w:rsidP="008A2DE7">
            <w:pPr>
              <w:jc w:val="center"/>
              <w:rPr>
                <w:rFonts w:eastAsia="Calibri" w:cs="Arial"/>
                <w:b/>
                <w:color w:val="auto"/>
                <w:sz w:val="20"/>
                <w:szCs w:val="20"/>
              </w:rPr>
            </w:pPr>
            <w:r w:rsidRPr="00C73C52">
              <w:rPr>
                <w:rFonts w:eastAsia="Calibri" w:cs="Arial"/>
                <w:b/>
                <w:color w:val="auto"/>
                <w:sz w:val="20"/>
                <w:szCs w:val="20"/>
              </w:rPr>
              <w:t>4.</w:t>
            </w:r>
          </w:p>
        </w:tc>
        <w:tc>
          <w:tcPr>
            <w:tcW w:w="0" w:type="auto"/>
            <w:vAlign w:val="center"/>
          </w:tcPr>
          <w:p w14:paraId="0DCC442A" w14:textId="77777777" w:rsidR="00696AED" w:rsidRPr="00C73C52" w:rsidRDefault="000452C1" w:rsidP="008A2DE7">
            <w:pPr>
              <w:jc w:val="center"/>
              <w:rPr>
                <w:rFonts w:eastAsia="Calibri" w:cs="Arial"/>
                <w:color w:val="auto"/>
                <w:sz w:val="20"/>
                <w:szCs w:val="20"/>
              </w:rPr>
            </w:pPr>
            <w:r w:rsidRPr="00C73C52">
              <w:rPr>
                <w:rFonts w:eastAsia="Calibri" w:cs="Arial"/>
                <w:color w:val="auto"/>
                <w:sz w:val="20"/>
                <w:szCs w:val="20"/>
              </w:rPr>
              <w:t>Korzystający z instalacji w % ogółu ludności</w:t>
            </w:r>
          </w:p>
        </w:tc>
        <w:tc>
          <w:tcPr>
            <w:tcW w:w="0" w:type="auto"/>
            <w:vAlign w:val="center"/>
          </w:tcPr>
          <w:p w14:paraId="705FADC9" w14:textId="77777777" w:rsidR="00696AED" w:rsidRPr="00C73C52" w:rsidRDefault="000452C1" w:rsidP="008A2DE7">
            <w:pPr>
              <w:jc w:val="center"/>
              <w:rPr>
                <w:rFonts w:eastAsia="Calibri" w:cs="Arial"/>
                <w:color w:val="auto"/>
                <w:sz w:val="20"/>
                <w:szCs w:val="20"/>
              </w:rPr>
            </w:pPr>
            <w:r w:rsidRPr="00C73C52">
              <w:rPr>
                <w:rFonts w:eastAsia="Calibri" w:cs="Arial"/>
                <w:color w:val="auto"/>
                <w:sz w:val="20"/>
                <w:szCs w:val="20"/>
              </w:rPr>
              <w:t>%</w:t>
            </w:r>
          </w:p>
        </w:tc>
        <w:tc>
          <w:tcPr>
            <w:tcW w:w="0" w:type="auto"/>
            <w:vAlign w:val="center"/>
          </w:tcPr>
          <w:p w14:paraId="219AFE29" w14:textId="77777777" w:rsidR="00696AED" w:rsidRPr="00C73C52" w:rsidRDefault="000452C1" w:rsidP="00197463">
            <w:pPr>
              <w:widowControl w:val="0"/>
              <w:jc w:val="center"/>
              <w:rPr>
                <w:rFonts w:cs="Arial"/>
                <w:color w:val="auto"/>
                <w:sz w:val="20"/>
                <w:szCs w:val="20"/>
              </w:rPr>
            </w:pPr>
            <w:r w:rsidRPr="00C73C52">
              <w:rPr>
                <w:rFonts w:eastAsia="Calibri" w:cs="Arial"/>
                <w:color w:val="auto"/>
                <w:sz w:val="20"/>
                <w:szCs w:val="20"/>
              </w:rPr>
              <w:t>90,7</w:t>
            </w:r>
          </w:p>
        </w:tc>
      </w:tr>
      <w:tr w:rsidR="00C73C52" w:rsidRPr="00C73C52" w14:paraId="4FB9C43B" w14:textId="77777777" w:rsidTr="00AA2243">
        <w:trPr>
          <w:cnfStyle w:val="000000100000" w:firstRow="0" w:lastRow="0" w:firstColumn="0" w:lastColumn="0" w:oddVBand="0" w:evenVBand="0" w:oddHBand="1" w:evenHBand="0" w:firstRowFirstColumn="0" w:firstRowLastColumn="0" w:lastRowFirstColumn="0" w:lastRowLastColumn="0"/>
          <w:trHeight w:val="283"/>
        </w:trPr>
        <w:tc>
          <w:tcPr>
            <w:tcW w:w="0" w:type="auto"/>
            <w:vAlign w:val="center"/>
          </w:tcPr>
          <w:p w14:paraId="1498F65E" w14:textId="77777777" w:rsidR="00696AED" w:rsidRPr="00C73C52" w:rsidRDefault="00696AED" w:rsidP="008A2DE7">
            <w:pPr>
              <w:jc w:val="center"/>
              <w:rPr>
                <w:rFonts w:eastAsia="Calibri" w:cs="Arial"/>
                <w:b/>
                <w:color w:val="auto"/>
                <w:sz w:val="20"/>
                <w:szCs w:val="20"/>
              </w:rPr>
            </w:pPr>
            <w:r w:rsidRPr="00C73C52">
              <w:rPr>
                <w:rFonts w:eastAsia="Calibri" w:cs="Arial"/>
                <w:b/>
                <w:color w:val="auto"/>
                <w:sz w:val="20"/>
                <w:szCs w:val="20"/>
              </w:rPr>
              <w:t>5.</w:t>
            </w:r>
          </w:p>
        </w:tc>
        <w:tc>
          <w:tcPr>
            <w:tcW w:w="0" w:type="auto"/>
            <w:vAlign w:val="center"/>
          </w:tcPr>
          <w:p w14:paraId="4B304033" w14:textId="77777777" w:rsidR="00696AED" w:rsidRPr="00C73C52" w:rsidRDefault="000452C1" w:rsidP="008A2DE7">
            <w:pPr>
              <w:jc w:val="center"/>
              <w:rPr>
                <w:rFonts w:eastAsia="Calibri" w:cs="Arial"/>
                <w:color w:val="auto"/>
                <w:sz w:val="20"/>
                <w:szCs w:val="20"/>
              </w:rPr>
            </w:pPr>
            <w:r w:rsidRPr="00C73C52">
              <w:rPr>
                <w:rFonts w:eastAsia="Calibri" w:cs="Arial"/>
                <w:color w:val="auto"/>
                <w:sz w:val="20"/>
                <w:szCs w:val="20"/>
              </w:rPr>
              <w:t>Sieć rozdzielcza na 100 km</w:t>
            </w:r>
            <w:r w:rsidRPr="00C73C52">
              <w:rPr>
                <w:rFonts w:eastAsia="Calibri" w:cs="Arial"/>
                <w:color w:val="auto"/>
                <w:sz w:val="20"/>
                <w:szCs w:val="20"/>
                <w:vertAlign w:val="superscript"/>
              </w:rPr>
              <w:t>2</w:t>
            </w:r>
          </w:p>
        </w:tc>
        <w:tc>
          <w:tcPr>
            <w:tcW w:w="0" w:type="auto"/>
            <w:vAlign w:val="center"/>
          </w:tcPr>
          <w:p w14:paraId="151BCC62" w14:textId="77777777" w:rsidR="00696AED" w:rsidRPr="00C73C52" w:rsidRDefault="000452C1" w:rsidP="008A2DE7">
            <w:pPr>
              <w:jc w:val="center"/>
              <w:rPr>
                <w:rFonts w:eastAsia="Calibri" w:cs="Arial"/>
                <w:color w:val="auto"/>
                <w:sz w:val="20"/>
                <w:szCs w:val="20"/>
              </w:rPr>
            </w:pPr>
            <w:r w:rsidRPr="00C73C52">
              <w:rPr>
                <w:rFonts w:eastAsia="Calibri" w:cs="Arial"/>
                <w:color w:val="auto"/>
                <w:sz w:val="20"/>
                <w:szCs w:val="20"/>
              </w:rPr>
              <w:t>km</w:t>
            </w:r>
          </w:p>
        </w:tc>
        <w:tc>
          <w:tcPr>
            <w:tcW w:w="0" w:type="auto"/>
            <w:vAlign w:val="center"/>
          </w:tcPr>
          <w:p w14:paraId="667C75A2" w14:textId="77777777" w:rsidR="00696AED" w:rsidRPr="00C73C52" w:rsidRDefault="000452C1" w:rsidP="00197463">
            <w:pPr>
              <w:widowControl w:val="0"/>
              <w:jc w:val="center"/>
              <w:rPr>
                <w:rFonts w:cs="Arial"/>
                <w:color w:val="auto"/>
                <w:sz w:val="20"/>
                <w:szCs w:val="20"/>
              </w:rPr>
            </w:pPr>
            <w:r w:rsidRPr="00C73C52">
              <w:rPr>
                <w:rFonts w:cs="Arial"/>
                <w:color w:val="auto"/>
                <w:sz w:val="20"/>
                <w:szCs w:val="20"/>
              </w:rPr>
              <w:t>79,3*</w:t>
            </w:r>
          </w:p>
        </w:tc>
      </w:tr>
      <w:tr w:rsidR="00C73C52" w:rsidRPr="00C73C52" w14:paraId="36691DBD" w14:textId="77777777" w:rsidTr="00AA2243">
        <w:trPr>
          <w:cnfStyle w:val="000000010000" w:firstRow="0" w:lastRow="0" w:firstColumn="0" w:lastColumn="0" w:oddVBand="0" w:evenVBand="0" w:oddHBand="0" w:evenHBand="1" w:firstRowFirstColumn="0" w:firstRowLastColumn="0" w:lastRowFirstColumn="0" w:lastRowLastColumn="0"/>
          <w:trHeight w:val="283"/>
        </w:trPr>
        <w:tc>
          <w:tcPr>
            <w:tcW w:w="0" w:type="auto"/>
            <w:vAlign w:val="center"/>
          </w:tcPr>
          <w:p w14:paraId="24A9F95B" w14:textId="77777777" w:rsidR="000452C1" w:rsidRPr="00C73C52" w:rsidRDefault="000452C1" w:rsidP="008A2DE7">
            <w:pPr>
              <w:jc w:val="center"/>
              <w:rPr>
                <w:rFonts w:eastAsia="Calibri" w:cs="Arial"/>
                <w:b/>
                <w:color w:val="auto"/>
                <w:sz w:val="20"/>
                <w:szCs w:val="20"/>
              </w:rPr>
            </w:pPr>
            <w:r w:rsidRPr="00C73C52">
              <w:rPr>
                <w:rFonts w:eastAsia="Calibri" w:cs="Arial"/>
                <w:b/>
                <w:color w:val="auto"/>
                <w:sz w:val="20"/>
                <w:szCs w:val="20"/>
              </w:rPr>
              <w:t>6.</w:t>
            </w:r>
          </w:p>
        </w:tc>
        <w:tc>
          <w:tcPr>
            <w:tcW w:w="0" w:type="auto"/>
            <w:vAlign w:val="center"/>
          </w:tcPr>
          <w:p w14:paraId="27CFDD72" w14:textId="77777777" w:rsidR="000452C1" w:rsidRPr="00C73C52" w:rsidRDefault="000452C1" w:rsidP="008A2DE7">
            <w:pPr>
              <w:jc w:val="center"/>
              <w:rPr>
                <w:rFonts w:eastAsia="Calibri" w:cs="Arial"/>
                <w:color w:val="auto"/>
                <w:sz w:val="20"/>
                <w:szCs w:val="20"/>
              </w:rPr>
            </w:pPr>
            <w:r w:rsidRPr="00C73C52">
              <w:rPr>
                <w:rFonts w:eastAsia="Calibri" w:cs="Arial"/>
                <w:color w:val="auto"/>
                <w:sz w:val="20"/>
                <w:szCs w:val="20"/>
              </w:rPr>
              <w:t>przyłącza prowadzące do budynków mieszkalnych i zbiorowego zamieszkania</w:t>
            </w:r>
          </w:p>
        </w:tc>
        <w:tc>
          <w:tcPr>
            <w:tcW w:w="0" w:type="auto"/>
            <w:vAlign w:val="center"/>
          </w:tcPr>
          <w:p w14:paraId="6C6F1988" w14:textId="77777777" w:rsidR="000452C1" w:rsidRPr="00C73C52" w:rsidRDefault="000452C1" w:rsidP="008A2DE7">
            <w:pPr>
              <w:jc w:val="center"/>
              <w:rPr>
                <w:rFonts w:eastAsia="Calibri" w:cs="Arial"/>
                <w:color w:val="auto"/>
                <w:sz w:val="20"/>
                <w:szCs w:val="20"/>
              </w:rPr>
            </w:pPr>
            <w:r w:rsidRPr="00C73C52">
              <w:rPr>
                <w:rFonts w:eastAsia="Calibri" w:cs="Arial"/>
                <w:color w:val="auto"/>
                <w:sz w:val="20"/>
                <w:szCs w:val="20"/>
              </w:rPr>
              <w:t>szt.</w:t>
            </w:r>
          </w:p>
        </w:tc>
        <w:tc>
          <w:tcPr>
            <w:tcW w:w="0" w:type="auto"/>
            <w:vAlign w:val="center"/>
          </w:tcPr>
          <w:p w14:paraId="7D335C4E" w14:textId="77777777" w:rsidR="000452C1" w:rsidRPr="00C73C52" w:rsidRDefault="000452C1" w:rsidP="00197463">
            <w:pPr>
              <w:widowControl w:val="0"/>
              <w:jc w:val="center"/>
              <w:rPr>
                <w:rFonts w:cs="Arial"/>
                <w:color w:val="auto"/>
                <w:sz w:val="20"/>
                <w:szCs w:val="20"/>
              </w:rPr>
            </w:pPr>
            <w:r w:rsidRPr="00C73C52">
              <w:rPr>
                <w:rFonts w:cs="Arial"/>
                <w:color w:val="auto"/>
                <w:sz w:val="20"/>
                <w:szCs w:val="20"/>
              </w:rPr>
              <w:t>3 511</w:t>
            </w:r>
          </w:p>
        </w:tc>
      </w:tr>
      <w:tr w:rsidR="00C73C52" w:rsidRPr="00C73C52" w14:paraId="46FE926A" w14:textId="77777777" w:rsidTr="00AA2243">
        <w:trPr>
          <w:cnfStyle w:val="000000100000" w:firstRow="0" w:lastRow="0" w:firstColumn="0" w:lastColumn="0" w:oddVBand="0" w:evenVBand="0" w:oddHBand="1" w:evenHBand="0" w:firstRowFirstColumn="0" w:firstRowLastColumn="0" w:lastRowFirstColumn="0" w:lastRowLastColumn="0"/>
          <w:trHeight w:val="283"/>
        </w:trPr>
        <w:tc>
          <w:tcPr>
            <w:tcW w:w="0" w:type="auto"/>
            <w:vAlign w:val="center"/>
          </w:tcPr>
          <w:p w14:paraId="79A6A9CF" w14:textId="77777777" w:rsidR="000452C1" w:rsidRPr="00C73C52" w:rsidRDefault="000452C1" w:rsidP="008A2DE7">
            <w:pPr>
              <w:jc w:val="center"/>
              <w:rPr>
                <w:rFonts w:eastAsia="Calibri" w:cs="Arial"/>
                <w:b/>
                <w:color w:val="auto"/>
                <w:sz w:val="20"/>
                <w:szCs w:val="20"/>
              </w:rPr>
            </w:pPr>
            <w:r w:rsidRPr="00C73C52">
              <w:rPr>
                <w:rFonts w:eastAsia="Calibri" w:cs="Arial"/>
                <w:b/>
                <w:color w:val="auto"/>
                <w:sz w:val="20"/>
                <w:szCs w:val="20"/>
              </w:rPr>
              <w:t>7.</w:t>
            </w:r>
          </w:p>
        </w:tc>
        <w:tc>
          <w:tcPr>
            <w:tcW w:w="0" w:type="auto"/>
            <w:vAlign w:val="center"/>
          </w:tcPr>
          <w:p w14:paraId="09CD555A" w14:textId="77777777" w:rsidR="000452C1" w:rsidRPr="00C73C52" w:rsidRDefault="000452C1" w:rsidP="008A2DE7">
            <w:pPr>
              <w:jc w:val="center"/>
              <w:rPr>
                <w:rFonts w:eastAsia="Calibri" w:cs="Arial"/>
                <w:color w:val="auto"/>
                <w:sz w:val="20"/>
                <w:szCs w:val="20"/>
              </w:rPr>
            </w:pPr>
            <w:r w:rsidRPr="00C73C52">
              <w:rPr>
                <w:rFonts w:eastAsia="Calibri" w:cs="Arial"/>
                <w:color w:val="auto"/>
                <w:sz w:val="20"/>
                <w:szCs w:val="20"/>
              </w:rPr>
              <w:t>awarie sieci wodociągowej</w:t>
            </w:r>
          </w:p>
        </w:tc>
        <w:tc>
          <w:tcPr>
            <w:tcW w:w="0" w:type="auto"/>
            <w:vAlign w:val="center"/>
          </w:tcPr>
          <w:p w14:paraId="25500795" w14:textId="77777777" w:rsidR="000452C1" w:rsidRPr="00C73C52" w:rsidRDefault="000452C1" w:rsidP="008A2DE7">
            <w:pPr>
              <w:jc w:val="center"/>
              <w:rPr>
                <w:rFonts w:eastAsia="Calibri" w:cs="Arial"/>
                <w:color w:val="auto"/>
                <w:sz w:val="20"/>
                <w:szCs w:val="20"/>
              </w:rPr>
            </w:pPr>
            <w:r w:rsidRPr="00C73C52">
              <w:rPr>
                <w:rFonts w:eastAsia="Calibri" w:cs="Arial"/>
                <w:color w:val="auto"/>
                <w:sz w:val="20"/>
                <w:szCs w:val="20"/>
              </w:rPr>
              <w:t>szt.</w:t>
            </w:r>
          </w:p>
        </w:tc>
        <w:tc>
          <w:tcPr>
            <w:tcW w:w="0" w:type="auto"/>
            <w:vAlign w:val="center"/>
          </w:tcPr>
          <w:p w14:paraId="0A3FA737" w14:textId="77777777" w:rsidR="000452C1" w:rsidRPr="00C73C52" w:rsidRDefault="000452C1" w:rsidP="00197463">
            <w:pPr>
              <w:widowControl w:val="0"/>
              <w:jc w:val="center"/>
              <w:rPr>
                <w:rFonts w:cs="Arial"/>
                <w:color w:val="auto"/>
                <w:sz w:val="20"/>
                <w:szCs w:val="20"/>
              </w:rPr>
            </w:pPr>
            <w:r w:rsidRPr="00C73C52">
              <w:rPr>
                <w:rFonts w:cs="Arial"/>
                <w:color w:val="auto"/>
                <w:sz w:val="20"/>
                <w:szCs w:val="20"/>
              </w:rPr>
              <w:t>42</w:t>
            </w:r>
          </w:p>
        </w:tc>
      </w:tr>
    </w:tbl>
    <w:p w14:paraId="2F43D782" w14:textId="77777777" w:rsidR="00EE1A91" w:rsidRPr="00C73C52" w:rsidRDefault="000452C1" w:rsidP="001E30EA">
      <w:pPr>
        <w:pStyle w:val="Akapitzlist"/>
        <w:numPr>
          <w:ilvl w:val="0"/>
          <w:numId w:val="38"/>
        </w:numPr>
        <w:jc w:val="center"/>
        <w:rPr>
          <w:rFonts w:eastAsia="Calibri" w:cs="Arial"/>
          <w:color w:val="auto"/>
          <w:sz w:val="20"/>
          <w:szCs w:val="20"/>
        </w:rPr>
      </w:pPr>
      <w:r w:rsidRPr="00C73C52">
        <w:rPr>
          <w:rFonts w:eastAsia="Calibri" w:cs="Arial"/>
          <w:color w:val="auto"/>
          <w:sz w:val="20"/>
          <w:szCs w:val="20"/>
        </w:rPr>
        <w:t xml:space="preserve">Dane na 31.12.2019; </w:t>
      </w:r>
      <w:r w:rsidR="00EE1A91" w:rsidRPr="00C73C52">
        <w:rPr>
          <w:rFonts w:eastAsia="Calibri" w:cs="Arial"/>
          <w:color w:val="auto"/>
          <w:sz w:val="20"/>
          <w:szCs w:val="20"/>
        </w:rPr>
        <w:t>źródło: GUS.</w:t>
      </w:r>
    </w:p>
    <w:p w14:paraId="58AF5863" w14:textId="77777777" w:rsidR="000F0311" w:rsidRPr="00C73C52" w:rsidRDefault="000F0311" w:rsidP="000F0311">
      <w:pPr>
        <w:jc w:val="center"/>
        <w:rPr>
          <w:rFonts w:eastAsia="Calibri" w:cs="Arial"/>
          <w:color w:val="auto"/>
          <w:sz w:val="20"/>
          <w:szCs w:val="20"/>
        </w:rPr>
      </w:pPr>
    </w:p>
    <w:p w14:paraId="501461C5" w14:textId="6C95DBF5" w:rsidR="000F0311" w:rsidRPr="00C73C52" w:rsidRDefault="000F0311" w:rsidP="00AA2243">
      <w:pPr>
        <w:jc w:val="both"/>
        <w:rPr>
          <w:rFonts w:eastAsia="Calibri" w:cs="Arial"/>
          <w:color w:val="auto"/>
          <w:sz w:val="20"/>
          <w:szCs w:val="20"/>
        </w:rPr>
      </w:pPr>
      <w:r w:rsidRPr="00C73C52">
        <w:rPr>
          <w:rFonts w:eastAsia="Calibri" w:cs="Arial"/>
          <w:color w:val="auto"/>
          <w:sz w:val="20"/>
          <w:szCs w:val="20"/>
        </w:rPr>
        <w:t>W poniższych tabelach zaprezentowano wykaz ujęć wód na terenie gminy Szczytno oraz wykaz stref ochronnych ujęć wód.</w:t>
      </w:r>
    </w:p>
    <w:p w14:paraId="38F7B3DC" w14:textId="77777777" w:rsidR="000F0311" w:rsidRPr="00C73C52" w:rsidRDefault="000F0311" w:rsidP="000F0311">
      <w:pPr>
        <w:jc w:val="center"/>
        <w:rPr>
          <w:rFonts w:eastAsia="Calibri" w:cs="Arial"/>
          <w:color w:val="auto"/>
          <w:sz w:val="20"/>
          <w:szCs w:val="20"/>
        </w:rPr>
        <w:sectPr w:rsidR="000F0311" w:rsidRPr="00C73C52" w:rsidSect="00510581">
          <w:footerReference w:type="default" r:id="rId41"/>
          <w:pgSz w:w="11906" w:h="16838"/>
          <w:pgMar w:top="1417" w:right="1417" w:bottom="1417" w:left="1417" w:header="708" w:footer="708" w:gutter="0"/>
          <w:cols w:space="708"/>
          <w:docGrid w:linePitch="360"/>
        </w:sectPr>
      </w:pPr>
    </w:p>
    <w:p w14:paraId="11BBCAFA" w14:textId="25910BE5" w:rsidR="000F0311" w:rsidRPr="00C73C52" w:rsidRDefault="000F0311" w:rsidP="000F0311">
      <w:pPr>
        <w:pStyle w:val="Legenda"/>
        <w:rPr>
          <w:rFonts w:eastAsia="Calibri" w:cs="Arial"/>
          <w:color w:val="auto"/>
          <w:sz w:val="20"/>
          <w:szCs w:val="20"/>
        </w:rPr>
      </w:pPr>
      <w:bookmarkStart w:id="258" w:name="_Toc85444111"/>
      <w:r w:rsidRPr="00C73C52">
        <w:rPr>
          <w:rFonts w:cs="Arial"/>
          <w:color w:val="auto"/>
          <w:sz w:val="20"/>
          <w:szCs w:val="20"/>
        </w:rPr>
        <w:lastRenderedPageBreak/>
        <w:t xml:space="preserve">Tabela </w:t>
      </w:r>
      <w:r w:rsidR="00C44B54" w:rsidRPr="00C73C52">
        <w:rPr>
          <w:rFonts w:cs="Arial"/>
          <w:color w:val="auto"/>
          <w:sz w:val="20"/>
          <w:szCs w:val="20"/>
        </w:rPr>
        <w:fldChar w:fldCharType="begin"/>
      </w:r>
      <w:r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32</w:t>
      </w:r>
      <w:r w:rsidR="00C44B54" w:rsidRPr="00C73C52">
        <w:rPr>
          <w:rFonts w:cs="Arial"/>
          <w:color w:val="auto"/>
          <w:sz w:val="20"/>
          <w:szCs w:val="20"/>
        </w:rPr>
        <w:fldChar w:fldCharType="end"/>
      </w:r>
      <w:r w:rsidRPr="00C73C52">
        <w:rPr>
          <w:rFonts w:cs="Arial"/>
          <w:color w:val="auto"/>
          <w:sz w:val="20"/>
          <w:szCs w:val="20"/>
        </w:rPr>
        <w:t xml:space="preserve">. </w:t>
      </w:r>
      <w:r w:rsidRPr="00C73C52">
        <w:rPr>
          <w:rFonts w:eastAsia="Calibri" w:cs="Arial"/>
          <w:color w:val="auto"/>
          <w:sz w:val="20"/>
          <w:szCs w:val="20"/>
        </w:rPr>
        <w:t>Wykaz ujęć wód</w:t>
      </w:r>
      <w:bookmarkEnd w:id="258"/>
    </w:p>
    <w:tbl>
      <w:tblPr>
        <w:tblStyle w:val="Styl11"/>
        <w:tblW w:w="11340" w:type="dxa"/>
        <w:tblLook w:val="04A0" w:firstRow="1" w:lastRow="0" w:firstColumn="1" w:lastColumn="0" w:noHBand="0" w:noVBand="1"/>
      </w:tblPr>
      <w:tblGrid>
        <w:gridCol w:w="475"/>
        <w:gridCol w:w="3349"/>
        <w:gridCol w:w="1739"/>
        <w:gridCol w:w="2198"/>
        <w:gridCol w:w="1251"/>
        <w:gridCol w:w="2349"/>
        <w:gridCol w:w="2857"/>
      </w:tblGrid>
      <w:tr w:rsidR="00C73C52" w:rsidRPr="00C73C52" w14:paraId="528476E8" w14:textId="77777777" w:rsidTr="00DA69AA">
        <w:trPr>
          <w:cnfStyle w:val="100000000000" w:firstRow="1" w:lastRow="0" w:firstColumn="0" w:lastColumn="0" w:oddVBand="0" w:evenVBand="0" w:oddHBand="0" w:evenHBand="0" w:firstRowFirstColumn="0" w:firstRowLastColumn="0" w:lastRowFirstColumn="0" w:lastRowLastColumn="0"/>
          <w:trHeight w:val="20"/>
          <w:tblHeader/>
        </w:trPr>
        <w:tc>
          <w:tcPr>
            <w:tcW w:w="516" w:type="dxa"/>
            <w:noWrap/>
            <w:vAlign w:val="center"/>
            <w:hideMark/>
          </w:tcPr>
          <w:p w14:paraId="6C669A4E"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Lp.</w:t>
            </w:r>
          </w:p>
        </w:tc>
        <w:tc>
          <w:tcPr>
            <w:tcW w:w="3855" w:type="dxa"/>
            <w:noWrap/>
            <w:vAlign w:val="center"/>
            <w:hideMark/>
          </w:tcPr>
          <w:p w14:paraId="373A9919"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Nazwa</w:t>
            </w:r>
          </w:p>
        </w:tc>
        <w:tc>
          <w:tcPr>
            <w:tcW w:w="1985" w:type="dxa"/>
            <w:noWrap/>
            <w:vAlign w:val="center"/>
            <w:hideMark/>
          </w:tcPr>
          <w:p w14:paraId="5E102A2C"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Organ wydający</w:t>
            </w:r>
          </w:p>
        </w:tc>
        <w:tc>
          <w:tcPr>
            <w:tcW w:w="2518" w:type="dxa"/>
            <w:noWrap/>
            <w:vAlign w:val="center"/>
            <w:hideMark/>
          </w:tcPr>
          <w:p w14:paraId="2D2ECEE0"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Znak pozwolenia</w:t>
            </w:r>
          </w:p>
        </w:tc>
        <w:tc>
          <w:tcPr>
            <w:tcW w:w="1418" w:type="dxa"/>
            <w:noWrap/>
            <w:vAlign w:val="center"/>
            <w:hideMark/>
          </w:tcPr>
          <w:p w14:paraId="77C328A2"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Data wydania</w:t>
            </w:r>
          </w:p>
        </w:tc>
        <w:tc>
          <w:tcPr>
            <w:tcW w:w="2693" w:type="dxa"/>
            <w:noWrap/>
            <w:vAlign w:val="center"/>
            <w:hideMark/>
          </w:tcPr>
          <w:p w14:paraId="14FAD713"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Rodzaj ujęcia</w:t>
            </w:r>
          </w:p>
        </w:tc>
        <w:tc>
          <w:tcPr>
            <w:tcW w:w="3283" w:type="dxa"/>
            <w:vAlign w:val="center"/>
          </w:tcPr>
          <w:p w14:paraId="7619B011"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Działka</w:t>
            </w:r>
          </w:p>
        </w:tc>
      </w:tr>
      <w:tr w:rsidR="00C73C52" w:rsidRPr="00C73C52" w14:paraId="3CA9A809"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3ED2908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w:t>
            </w:r>
          </w:p>
        </w:tc>
        <w:tc>
          <w:tcPr>
            <w:tcW w:w="3855" w:type="dxa"/>
            <w:noWrap/>
            <w:vAlign w:val="center"/>
          </w:tcPr>
          <w:p w14:paraId="2EFE5FC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 Mały Lasek</w:t>
            </w:r>
          </w:p>
        </w:tc>
        <w:tc>
          <w:tcPr>
            <w:tcW w:w="1985" w:type="dxa"/>
            <w:noWrap/>
            <w:vAlign w:val="center"/>
          </w:tcPr>
          <w:p w14:paraId="6FAC667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43E4175C"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Roś.6341.1.27.2011</w:t>
            </w:r>
          </w:p>
        </w:tc>
        <w:tc>
          <w:tcPr>
            <w:tcW w:w="1418" w:type="dxa"/>
            <w:noWrap/>
            <w:vAlign w:val="center"/>
          </w:tcPr>
          <w:p w14:paraId="2060F16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2011-05-09</w:t>
            </w:r>
          </w:p>
        </w:tc>
        <w:tc>
          <w:tcPr>
            <w:tcW w:w="2693" w:type="dxa"/>
            <w:noWrap/>
            <w:vAlign w:val="center"/>
          </w:tcPr>
          <w:p w14:paraId="4218B84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4961814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dz. nr 814/9 (studnie: 2)</w:t>
            </w:r>
          </w:p>
        </w:tc>
      </w:tr>
      <w:tr w:rsidR="00C73C52" w:rsidRPr="00C73C52" w14:paraId="6832B976"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53A024E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w:t>
            </w:r>
          </w:p>
        </w:tc>
        <w:tc>
          <w:tcPr>
            <w:tcW w:w="3855" w:type="dxa"/>
            <w:noWrap/>
            <w:vAlign w:val="center"/>
          </w:tcPr>
          <w:p w14:paraId="41B5992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wodociąg </w:t>
            </w:r>
            <w:proofErr w:type="spellStart"/>
            <w:r w:rsidRPr="00C73C52">
              <w:rPr>
                <w:rFonts w:eastAsia="Times New Roman" w:cs="Arial"/>
                <w:color w:val="auto"/>
                <w:sz w:val="20"/>
                <w:szCs w:val="20"/>
                <w:lang w:eastAsia="pl-PL"/>
              </w:rPr>
              <w:t>msc</w:t>
            </w:r>
            <w:proofErr w:type="spellEnd"/>
            <w:r w:rsidRPr="00C73C52">
              <w:rPr>
                <w:rFonts w:eastAsia="Times New Roman" w:cs="Arial"/>
                <w:color w:val="auto"/>
                <w:sz w:val="20"/>
                <w:szCs w:val="20"/>
                <w:lang w:eastAsia="pl-PL"/>
              </w:rPr>
              <w:t>. Kamionek</w:t>
            </w:r>
          </w:p>
        </w:tc>
        <w:tc>
          <w:tcPr>
            <w:tcW w:w="1985" w:type="dxa"/>
            <w:noWrap/>
            <w:vAlign w:val="center"/>
          </w:tcPr>
          <w:p w14:paraId="6EC0323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5E53872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Roś.6341.1.54.2011.2012</w:t>
            </w:r>
          </w:p>
        </w:tc>
        <w:tc>
          <w:tcPr>
            <w:tcW w:w="1418" w:type="dxa"/>
            <w:noWrap/>
            <w:vAlign w:val="center"/>
          </w:tcPr>
          <w:p w14:paraId="4573CF5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2012-01-13</w:t>
            </w:r>
          </w:p>
        </w:tc>
        <w:tc>
          <w:tcPr>
            <w:tcW w:w="2693" w:type="dxa"/>
            <w:noWrap/>
            <w:vAlign w:val="center"/>
          </w:tcPr>
          <w:p w14:paraId="06E5E1A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3C0D604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dz. nr 1/114 i 6/107 (studnie: 2)</w:t>
            </w:r>
          </w:p>
        </w:tc>
      </w:tr>
      <w:tr w:rsidR="00C73C52" w:rsidRPr="00C73C52" w14:paraId="06651E28"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7D01DCD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3</w:t>
            </w:r>
          </w:p>
        </w:tc>
        <w:tc>
          <w:tcPr>
            <w:tcW w:w="3855" w:type="dxa"/>
            <w:noWrap/>
            <w:vAlign w:val="center"/>
          </w:tcPr>
          <w:p w14:paraId="4B8364A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wody podziemnej z ujęcia przy ulicy Lemańskiej</w:t>
            </w:r>
          </w:p>
        </w:tc>
        <w:tc>
          <w:tcPr>
            <w:tcW w:w="1985" w:type="dxa"/>
            <w:noWrap/>
            <w:vAlign w:val="center"/>
          </w:tcPr>
          <w:p w14:paraId="0AB833A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57A26C3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Roś.6223-14/2010</w:t>
            </w:r>
          </w:p>
        </w:tc>
        <w:tc>
          <w:tcPr>
            <w:tcW w:w="1418" w:type="dxa"/>
            <w:noWrap/>
            <w:vAlign w:val="center"/>
          </w:tcPr>
          <w:p w14:paraId="0D1ECFC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2010-12-08</w:t>
            </w:r>
          </w:p>
        </w:tc>
        <w:tc>
          <w:tcPr>
            <w:tcW w:w="2693" w:type="dxa"/>
            <w:noWrap/>
            <w:vAlign w:val="center"/>
          </w:tcPr>
          <w:p w14:paraId="7214DB0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25248DE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dz. nr 187/2 (studnie: 7)</w:t>
            </w:r>
          </w:p>
        </w:tc>
      </w:tr>
      <w:tr w:rsidR="00C73C52" w:rsidRPr="00C73C52" w14:paraId="142E31FD"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70429754"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4</w:t>
            </w:r>
          </w:p>
        </w:tc>
        <w:tc>
          <w:tcPr>
            <w:tcW w:w="3855" w:type="dxa"/>
            <w:noWrap/>
            <w:vAlign w:val="center"/>
          </w:tcPr>
          <w:p w14:paraId="45B4779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ujęcie wody dla WSP w Szczytnie w Starych Kiejkutach</w:t>
            </w:r>
          </w:p>
        </w:tc>
        <w:tc>
          <w:tcPr>
            <w:tcW w:w="1985" w:type="dxa"/>
            <w:noWrap/>
            <w:vAlign w:val="center"/>
          </w:tcPr>
          <w:p w14:paraId="375BA78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5235D1A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Roś.6341.1.40.2011</w:t>
            </w:r>
          </w:p>
        </w:tc>
        <w:tc>
          <w:tcPr>
            <w:tcW w:w="1418" w:type="dxa"/>
            <w:noWrap/>
            <w:vAlign w:val="center"/>
          </w:tcPr>
          <w:p w14:paraId="75BA0DE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2011-08-24</w:t>
            </w:r>
          </w:p>
        </w:tc>
        <w:tc>
          <w:tcPr>
            <w:tcW w:w="2693" w:type="dxa"/>
            <w:noWrap/>
            <w:vAlign w:val="center"/>
          </w:tcPr>
          <w:p w14:paraId="7DB41CE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01C5969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dz. nr 3152/5  (studnie: 1)</w:t>
            </w:r>
          </w:p>
        </w:tc>
      </w:tr>
      <w:tr w:rsidR="00C73C52" w:rsidRPr="00C73C52" w14:paraId="71576A31"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4B406D4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5</w:t>
            </w:r>
          </w:p>
        </w:tc>
        <w:tc>
          <w:tcPr>
            <w:tcW w:w="3855" w:type="dxa"/>
            <w:noWrap/>
            <w:vAlign w:val="center"/>
          </w:tcPr>
          <w:p w14:paraId="01AE5B9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ujęcie wody dla potrzeb jednostki wojskowej w Lipowcu</w:t>
            </w:r>
          </w:p>
        </w:tc>
        <w:tc>
          <w:tcPr>
            <w:tcW w:w="1985" w:type="dxa"/>
            <w:noWrap/>
            <w:vAlign w:val="center"/>
          </w:tcPr>
          <w:p w14:paraId="18FCC5A4"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Dyrektor RZGW w Warszawie</w:t>
            </w:r>
          </w:p>
        </w:tc>
        <w:tc>
          <w:tcPr>
            <w:tcW w:w="2518" w:type="dxa"/>
            <w:noWrap/>
            <w:vAlign w:val="center"/>
          </w:tcPr>
          <w:p w14:paraId="3436DBE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NN-404/P/119-MM/15</w:t>
            </w:r>
          </w:p>
        </w:tc>
        <w:tc>
          <w:tcPr>
            <w:tcW w:w="1418" w:type="dxa"/>
            <w:noWrap/>
            <w:vAlign w:val="center"/>
          </w:tcPr>
          <w:p w14:paraId="379E132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2016-01-14</w:t>
            </w:r>
          </w:p>
        </w:tc>
        <w:tc>
          <w:tcPr>
            <w:tcW w:w="2693" w:type="dxa"/>
            <w:noWrap/>
            <w:vAlign w:val="center"/>
          </w:tcPr>
          <w:p w14:paraId="4652169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56395AA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161/11 Lipowiec  (studnie: 1)</w:t>
            </w:r>
          </w:p>
        </w:tc>
      </w:tr>
      <w:tr w:rsidR="00C73C52" w:rsidRPr="00C73C52" w14:paraId="13B2A91A"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4191DC7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6</w:t>
            </w:r>
          </w:p>
        </w:tc>
        <w:tc>
          <w:tcPr>
            <w:tcW w:w="3855" w:type="dxa"/>
            <w:noWrap/>
            <w:vAlign w:val="center"/>
          </w:tcPr>
          <w:p w14:paraId="13C405C5"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ujęcie dla ośrodka wypoczynkowego</w:t>
            </w:r>
          </w:p>
        </w:tc>
        <w:tc>
          <w:tcPr>
            <w:tcW w:w="1985" w:type="dxa"/>
            <w:noWrap/>
            <w:vAlign w:val="center"/>
          </w:tcPr>
          <w:p w14:paraId="621E1B0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38009C5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Roś.6341.1.48.2011.2012</w:t>
            </w:r>
          </w:p>
        </w:tc>
        <w:tc>
          <w:tcPr>
            <w:tcW w:w="1418" w:type="dxa"/>
            <w:noWrap/>
            <w:vAlign w:val="center"/>
          </w:tcPr>
          <w:p w14:paraId="0A7973B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2012-01-09</w:t>
            </w:r>
          </w:p>
        </w:tc>
        <w:tc>
          <w:tcPr>
            <w:tcW w:w="2693" w:type="dxa"/>
            <w:noWrap/>
            <w:vAlign w:val="center"/>
          </w:tcPr>
          <w:p w14:paraId="705823D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0063E77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63/3 obręb Marksewo </w:t>
            </w:r>
            <w:r w:rsidRPr="00C73C52">
              <w:rPr>
                <w:rFonts w:eastAsia="Times New Roman" w:cs="Arial"/>
                <w:color w:val="auto"/>
                <w:sz w:val="20"/>
                <w:szCs w:val="20"/>
                <w:lang w:eastAsia="pl-PL"/>
              </w:rPr>
              <w:br/>
              <w:t>(studnie: 2)</w:t>
            </w:r>
          </w:p>
        </w:tc>
      </w:tr>
      <w:tr w:rsidR="00C73C52" w:rsidRPr="00C73C52" w14:paraId="0E1D8246"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480E162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7</w:t>
            </w:r>
          </w:p>
        </w:tc>
        <w:tc>
          <w:tcPr>
            <w:tcW w:w="3855" w:type="dxa"/>
            <w:noWrap/>
            <w:vAlign w:val="center"/>
          </w:tcPr>
          <w:p w14:paraId="5F739D0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Ujęcie wody </w:t>
            </w:r>
            <w:proofErr w:type="spellStart"/>
            <w:r w:rsidRPr="00C73C52">
              <w:rPr>
                <w:rFonts w:eastAsia="Times New Roman" w:cs="Arial"/>
                <w:color w:val="auto"/>
                <w:sz w:val="20"/>
                <w:szCs w:val="20"/>
                <w:lang w:eastAsia="pl-PL"/>
              </w:rPr>
              <w:t>msc</w:t>
            </w:r>
            <w:proofErr w:type="spellEnd"/>
            <w:r w:rsidRPr="00C73C52">
              <w:rPr>
                <w:rFonts w:eastAsia="Times New Roman" w:cs="Arial"/>
                <w:color w:val="auto"/>
                <w:sz w:val="20"/>
                <w:szCs w:val="20"/>
                <w:lang w:eastAsia="pl-PL"/>
              </w:rPr>
              <w:t>. Olszyny</w:t>
            </w:r>
          </w:p>
        </w:tc>
        <w:tc>
          <w:tcPr>
            <w:tcW w:w="1985" w:type="dxa"/>
            <w:noWrap/>
            <w:vAlign w:val="center"/>
          </w:tcPr>
          <w:p w14:paraId="715AF11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48DF4B35"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Roś.6341.1.1.2014</w:t>
            </w:r>
          </w:p>
        </w:tc>
        <w:tc>
          <w:tcPr>
            <w:tcW w:w="1418" w:type="dxa"/>
            <w:noWrap/>
            <w:vAlign w:val="center"/>
          </w:tcPr>
          <w:p w14:paraId="3954F9E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2014-03-03</w:t>
            </w:r>
          </w:p>
        </w:tc>
        <w:tc>
          <w:tcPr>
            <w:tcW w:w="2693" w:type="dxa"/>
            <w:noWrap/>
            <w:vAlign w:val="center"/>
          </w:tcPr>
          <w:p w14:paraId="0C042854"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168BD95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dz. nr 420 (studnie: 3)</w:t>
            </w:r>
          </w:p>
        </w:tc>
      </w:tr>
      <w:tr w:rsidR="00C73C52" w:rsidRPr="00C73C52" w14:paraId="01A0F44B"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1D1B7C9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8</w:t>
            </w:r>
          </w:p>
        </w:tc>
        <w:tc>
          <w:tcPr>
            <w:tcW w:w="3855" w:type="dxa"/>
            <w:noWrap/>
            <w:vAlign w:val="center"/>
          </w:tcPr>
          <w:p w14:paraId="4287796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1985" w:type="dxa"/>
            <w:noWrap/>
            <w:vAlign w:val="center"/>
          </w:tcPr>
          <w:p w14:paraId="624A633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5ACD81FC"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Roś.6341.1.12.2016</w:t>
            </w:r>
          </w:p>
        </w:tc>
        <w:tc>
          <w:tcPr>
            <w:tcW w:w="1418" w:type="dxa"/>
            <w:noWrap/>
            <w:vAlign w:val="center"/>
          </w:tcPr>
          <w:p w14:paraId="1900793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2016-09-05</w:t>
            </w:r>
          </w:p>
        </w:tc>
        <w:tc>
          <w:tcPr>
            <w:tcW w:w="2693" w:type="dxa"/>
            <w:noWrap/>
            <w:vAlign w:val="center"/>
          </w:tcPr>
          <w:p w14:paraId="4235FBB5"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2C061D5B"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na dz. nr 180/5</w:t>
            </w:r>
          </w:p>
        </w:tc>
      </w:tr>
      <w:tr w:rsidR="00C73C52" w:rsidRPr="00C73C52" w14:paraId="02A38DA0"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16C8989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9</w:t>
            </w:r>
          </w:p>
        </w:tc>
        <w:tc>
          <w:tcPr>
            <w:tcW w:w="3855" w:type="dxa"/>
            <w:noWrap/>
            <w:vAlign w:val="center"/>
          </w:tcPr>
          <w:p w14:paraId="2893C82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1985" w:type="dxa"/>
            <w:noWrap/>
            <w:vAlign w:val="center"/>
          </w:tcPr>
          <w:p w14:paraId="487274F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69FD31E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Roś.6341.1.22.2011</w:t>
            </w:r>
          </w:p>
        </w:tc>
        <w:tc>
          <w:tcPr>
            <w:tcW w:w="1418" w:type="dxa"/>
            <w:noWrap/>
            <w:vAlign w:val="center"/>
          </w:tcPr>
          <w:p w14:paraId="3170661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2011-05-05</w:t>
            </w:r>
          </w:p>
        </w:tc>
        <w:tc>
          <w:tcPr>
            <w:tcW w:w="2693" w:type="dxa"/>
            <w:noWrap/>
            <w:vAlign w:val="center"/>
          </w:tcPr>
          <w:p w14:paraId="4009BE9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50E1D48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dz. nr 140 (studnie: 2)</w:t>
            </w:r>
          </w:p>
        </w:tc>
      </w:tr>
      <w:tr w:rsidR="00C73C52" w:rsidRPr="00C73C52" w14:paraId="48627150"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577CDE4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10</w:t>
            </w:r>
          </w:p>
        </w:tc>
        <w:tc>
          <w:tcPr>
            <w:tcW w:w="3855" w:type="dxa"/>
            <w:noWrap/>
            <w:vAlign w:val="center"/>
          </w:tcPr>
          <w:p w14:paraId="6C6861F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pobór wód podziemnych </w:t>
            </w:r>
            <w:proofErr w:type="spellStart"/>
            <w:r w:rsidRPr="00C73C52">
              <w:rPr>
                <w:rFonts w:eastAsia="Times New Roman" w:cs="Arial"/>
                <w:color w:val="auto"/>
                <w:sz w:val="20"/>
                <w:szCs w:val="20"/>
                <w:lang w:eastAsia="pl-PL"/>
              </w:rPr>
              <w:t>msc</w:t>
            </w:r>
            <w:proofErr w:type="spellEnd"/>
            <w:r w:rsidRPr="00C73C52">
              <w:rPr>
                <w:rFonts w:eastAsia="Times New Roman" w:cs="Arial"/>
                <w:color w:val="auto"/>
                <w:sz w:val="20"/>
                <w:szCs w:val="20"/>
                <w:lang w:eastAsia="pl-PL"/>
              </w:rPr>
              <w:t>. Lipowiec</w:t>
            </w:r>
          </w:p>
        </w:tc>
        <w:tc>
          <w:tcPr>
            <w:tcW w:w="1985" w:type="dxa"/>
            <w:noWrap/>
            <w:vAlign w:val="center"/>
          </w:tcPr>
          <w:p w14:paraId="7B837AE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7E0FBE7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Roś.6341.1.34.2012</w:t>
            </w:r>
          </w:p>
        </w:tc>
        <w:tc>
          <w:tcPr>
            <w:tcW w:w="1418" w:type="dxa"/>
            <w:noWrap/>
            <w:vAlign w:val="center"/>
          </w:tcPr>
          <w:p w14:paraId="3D0B02D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2013-01-21</w:t>
            </w:r>
          </w:p>
        </w:tc>
        <w:tc>
          <w:tcPr>
            <w:tcW w:w="2693" w:type="dxa"/>
            <w:noWrap/>
            <w:vAlign w:val="center"/>
          </w:tcPr>
          <w:p w14:paraId="6A78FF0B"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3EDD3C6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dz. nr 117/6 (studnie: 2)</w:t>
            </w:r>
          </w:p>
        </w:tc>
      </w:tr>
      <w:tr w:rsidR="00C73C52" w:rsidRPr="00C73C52" w14:paraId="3640C549"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03A1F19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11</w:t>
            </w:r>
          </w:p>
        </w:tc>
        <w:tc>
          <w:tcPr>
            <w:tcW w:w="3855" w:type="dxa"/>
            <w:noWrap/>
            <w:vAlign w:val="center"/>
          </w:tcPr>
          <w:p w14:paraId="76BEEEEC"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pobór wód podziemnych </w:t>
            </w:r>
            <w:proofErr w:type="spellStart"/>
            <w:r w:rsidRPr="00C73C52">
              <w:rPr>
                <w:rFonts w:eastAsia="Times New Roman" w:cs="Arial"/>
                <w:color w:val="auto"/>
                <w:sz w:val="20"/>
                <w:szCs w:val="20"/>
                <w:lang w:eastAsia="pl-PL"/>
              </w:rPr>
              <w:t>msc.Wawrochy</w:t>
            </w:r>
            <w:proofErr w:type="spellEnd"/>
          </w:p>
        </w:tc>
        <w:tc>
          <w:tcPr>
            <w:tcW w:w="1985" w:type="dxa"/>
            <w:noWrap/>
            <w:vAlign w:val="center"/>
          </w:tcPr>
          <w:p w14:paraId="15E0BA3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69557C3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Roś.6341.1.52.2011.2012</w:t>
            </w:r>
          </w:p>
        </w:tc>
        <w:tc>
          <w:tcPr>
            <w:tcW w:w="1418" w:type="dxa"/>
            <w:noWrap/>
            <w:vAlign w:val="center"/>
          </w:tcPr>
          <w:p w14:paraId="0F8B43D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2012-01-11</w:t>
            </w:r>
          </w:p>
        </w:tc>
        <w:tc>
          <w:tcPr>
            <w:tcW w:w="2693" w:type="dxa"/>
            <w:noWrap/>
            <w:vAlign w:val="center"/>
          </w:tcPr>
          <w:p w14:paraId="6CB569B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06A6561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dz. nr 42/1 (studnie: 2)</w:t>
            </w:r>
          </w:p>
        </w:tc>
      </w:tr>
      <w:tr w:rsidR="00C73C52" w:rsidRPr="00C73C52" w14:paraId="21FE1C16" w14:textId="77777777" w:rsidTr="00AA2243">
        <w:trPr>
          <w:cnfStyle w:val="000000010000" w:firstRow="0" w:lastRow="0" w:firstColumn="0" w:lastColumn="0" w:oddVBand="0" w:evenVBand="0" w:oddHBand="0" w:evenHBand="1" w:firstRowFirstColumn="0" w:firstRowLastColumn="0" w:lastRowFirstColumn="0" w:lastRowLastColumn="0"/>
          <w:trHeight w:val="634"/>
        </w:trPr>
        <w:tc>
          <w:tcPr>
            <w:tcW w:w="516" w:type="dxa"/>
            <w:noWrap/>
            <w:vAlign w:val="center"/>
          </w:tcPr>
          <w:p w14:paraId="6DDD45B4"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12</w:t>
            </w:r>
          </w:p>
        </w:tc>
        <w:tc>
          <w:tcPr>
            <w:tcW w:w="3855" w:type="dxa"/>
            <w:noWrap/>
            <w:vAlign w:val="center"/>
          </w:tcPr>
          <w:p w14:paraId="5CC7EF7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Zakład Rybacki Janowo 1</w:t>
            </w:r>
          </w:p>
        </w:tc>
        <w:tc>
          <w:tcPr>
            <w:tcW w:w="1985" w:type="dxa"/>
            <w:noWrap/>
            <w:vAlign w:val="center"/>
          </w:tcPr>
          <w:p w14:paraId="7D3AA9C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4E9039AB"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Roś.6341.1.34.2014</w:t>
            </w:r>
          </w:p>
        </w:tc>
        <w:tc>
          <w:tcPr>
            <w:tcW w:w="1418" w:type="dxa"/>
            <w:noWrap/>
            <w:vAlign w:val="center"/>
          </w:tcPr>
          <w:p w14:paraId="0E01311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2014-12-05</w:t>
            </w:r>
          </w:p>
        </w:tc>
        <w:tc>
          <w:tcPr>
            <w:tcW w:w="2693" w:type="dxa"/>
            <w:noWrap/>
            <w:vAlign w:val="center"/>
          </w:tcPr>
          <w:p w14:paraId="5EC3E16B"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1BAB9EF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dz. nr 44 (studnie: 5)</w:t>
            </w:r>
          </w:p>
        </w:tc>
      </w:tr>
      <w:tr w:rsidR="00C73C52" w:rsidRPr="00C73C52" w14:paraId="631C3B28"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2C882DD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13</w:t>
            </w:r>
          </w:p>
        </w:tc>
        <w:tc>
          <w:tcPr>
            <w:tcW w:w="3855" w:type="dxa"/>
            <w:noWrap/>
            <w:vAlign w:val="center"/>
          </w:tcPr>
          <w:p w14:paraId="7F54682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ujęcie wody dla potrzeb jednostki wojskowej w Lipowcu</w:t>
            </w:r>
          </w:p>
        </w:tc>
        <w:tc>
          <w:tcPr>
            <w:tcW w:w="1985" w:type="dxa"/>
            <w:noWrap/>
            <w:vAlign w:val="center"/>
          </w:tcPr>
          <w:p w14:paraId="642B829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Dyrektor RZGW WP w Białymstoku</w:t>
            </w:r>
          </w:p>
        </w:tc>
        <w:tc>
          <w:tcPr>
            <w:tcW w:w="2518" w:type="dxa"/>
            <w:noWrap/>
            <w:vAlign w:val="center"/>
          </w:tcPr>
          <w:p w14:paraId="743DDB8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BI.RUZ.421.95.2018.KB</w:t>
            </w:r>
          </w:p>
        </w:tc>
        <w:tc>
          <w:tcPr>
            <w:tcW w:w="1418" w:type="dxa"/>
            <w:noWrap/>
            <w:vAlign w:val="center"/>
          </w:tcPr>
          <w:p w14:paraId="041ADF5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2018-12-14</w:t>
            </w:r>
          </w:p>
        </w:tc>
        <w:tc>
          <w:tcPr>
            <w:tcW w:w="2693" w:type="dxa"/>
            <w:noWrap/>
            <w:vAlign w:val="center"/>
          </w:tcPr>
          <w:p w14:paraId="15F719F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43AD1C1C" w14:textId="77777777" w:rsidR="000F0311" w:rsidRPr="00C73C52" w:rsidRDefault="000F0311" w:rsidP="000F0311">
            <w:pPr>
              <w:autoSpaceDE w:val="0"/>
              <w:autoSpaceDN w:val="0"/>
              <w:adjustRightInd w:val="0"/>
              <w:jc w:val="center"/>
              <w:rPr>
                <w:rFonts w:eastAsia="Times New Roman" w:cs="Arial"/>
                <w:color w:val="auto"/>
                <w:sz w:val="20"/>
                <w:szCs w:val="20"/>
                <w:lang w:eastAsia="pl-PL"/>
              </w:rPr>
            </w:pPr>
            <w:r w:rsidRPr="00C73C52">
              <w:rPr>
                <w:rFonts w:eastAsia="Times New Roman" w:cs="Arial"/>
                <w:color w:val="auto"/>
                <w:sz w:val="20"/>
                <w:szCs w:val="20"/>
                <w:lang w:eastAsia="pl-PL"/>
              </w:rPr>
              <w:t>157/21, obręb Lipowiec (studnie: 1)</w:t>
            </w:r>
          </w:p>
        </w:tc>
      </w:tr>
      <w:tr w:rsidR="00C73C52" w:rsidRPr="00C73C52" w14:paraId="7496E88E"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4D165754"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14</w:t>
            </w:r>
          </w:p>
        </w:tc>
        <w:tc>
          <w:tcPr>
            <w:tcW w:w="3855" w:type="dxa"/>
            <w:noWrap/>
            <w:vAlign w:val="center"/>
          </w:tcPr>
          <w:p w14:paraId="6D211DA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Nadleśnictwo Korpele</w:t>
            </w:r>
          </w:p>
        </w:tc>
        <w:tc>
          <w:tcPr>
            <w:tcW w:w="1985" w:type="dxa"/>
            <w:noWrap/>
            <w:vAlign w:val="center"/>
          </w:tcPr>
          <w:p w14:paraId="2A7AD42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Dyrektor ZZ w Ostrołęce</w:t>
            </w:r>
          </w:p>
        </w:tc>
        <w:tc>
          <w:tcPr>
            <w:tcW w:w="2518" w:type="dxa"/>
            <w:noWrap/>
            <w:vAlign w:val="center"/>
          </w:tcPr>
          <w:p w14:paraId="452A93CB"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BI.ZUZ.5.421.4.2018.ŁB</w:t>
            </w:r>
          </w:p>
        </w:tc>
        <w:tc>
          <w:tcPr>
            <w:tcW w:w="1418" w:type="dxa"/>
            <w:noWrap/>
            <w:vAlign w:val="center"/>
          </w:tcPr>
          <w:p w14:paraId="0D74BD9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2018-02-07</w:t>
            </w:r>
          </w:p>
        </w:tc>
        <w:tc>
          <w:tcPr>
            <w:tcW w:w="2693" w:type="dxa"/>
            <w:noWrap/>
            <w:vAlign w:val="center"/>
          </w:tcPr>
          <w:p w14:paraId="529A4AC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podziemnych</w:t>
            </w:r>
          </w:p>
        </w:tc>
        <w:tc>
          <w:tcPr>
            <w:tcW w:w="3283" w:type="dxa"/>
            <w:noWrap/>
            <w:vAlign w:val="center"/>
          </w:tcPr>
          <w:p w14:paraId="0434B1D5" w14:textId="77777777" w:rsidR="000F0311" w:rsidRPr="00C73C52" w:rsidRDefault="000F0311" w:rsidP="000F0311">
            <w:pPr>
              <w:autoSpaceDE w:val="0"/>
              <w:autoSpaceDN w:val="0"/>
              <w:adjustRightInd w:val="0"/>
              <w:jc w:val="center"/>
              <w:rPr>
                <w:rFonts w:eastAsia="Times New Roman" w:cs="Arial"/>
                <w:color w:val="auto"/>
                <w:sz w:val="20"/>
                <w:szCs w:val="20"/>
                <w:lang w:eastAsia="pl-PL"/>
              </w:rPr>
            </w:pPr>
            <w:r w:rsidRPr="00C73C52">
              <w:rPr>
                <w:rFonts w:eastAsia="Times New Roman" w:cs="Arial"/>
                <w:color w:val="auto"/>
                <w:sz w:val="20"/>
                <w:szCs w:val="20"/>
                <w:lang w:eastAsia="pl-PL"/>
              </w:rPr>
              <w:t>3373/1, obręb Dębówko studni: 2</w:t>
            </w:r>
          </w:p>
        </w:tc>
      </w:tr>
      <w:tr w:rsidR="00C73C52" w:rsidRPr="00C73C52" w14:paraId="624AE25C"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5C6487EB"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15</w:t>
            </w:r>
          </w:p>
        </w:tc>
        <w:tc>
          <w:tcPr>
            <w:tcW w:w="3855" w:type="dxa"/>
            <w:noWrap/>
            <w:vAlign w:val="center"/>
          </w:tcPr>
          <w:p w14:paraId="17BF37C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wody w m. Gawrzyjałki</w:t>
            </w:r>
          </w:p>
        </w:tc>
        <w:tc>
          <w:tcPr>
            <w:tcW w:w="1985" w:type="dxa"/>
            <w:noWrap/>
            <w:vAlign w:val="center"/>
          </w:tcPr>
          <w:p w14:paraId="1DCBE5B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3237C90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 6224-20/2007</w:t>
            </w:r>
          </w:p>
        </w:tc>
        <w:tc>
          <w:tcPr>
            <w:tcW w:w="1418" w:type="dxa"/>
            <w:noWrap/>
            <w:vAlign w:val="center"/>
          </w:tcPr>
          <w:p w14:paraId="2128434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2007-12-28</w:t>
            </w:r>
          </w:p>
        </w:tc>
        <w:tc>
          <w:tcPr>
            <w:tcW w:w="2693" w:type="dxa"/>
            <w:noWrap/>
            <w:vAlign w:val="center"/>
          </w:tcPr>
          <w:p w14:paraId="20A9A894"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powierzchniowych</w:t>
            </w:r>
          </w:p>
        </w:tc>
        <w:tc>
          <w:tcPr>
            <w:tcW w:w="3283" w:type="dxa"/>
            <w:vAlign w:val="center"/>
          </w:tcPr>
          <w:p w14:paraId="27B4E89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Rozoga (dz. nr 399)</w:t>
            </w:r>
          </w:p>
        </w:tc>
      </w:tr>
      <w:tr w:rsidR="00C73C52" w:rsidRPr="00C73C52" w14:paraId="4A67F1F2"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6DDABB8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16</w:t>
            </w:r>
          </w:p>
        </w:tc>
        <w:tc>
          <w:tcPr>
            <w:tcW w:w="3855" w:type="dxa"/>
            <w:noWrap/>
            <w:vAlign w:val="center"/>
          </w:tcPr>
          <w:p w14:paraId="7B5967FC"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piętrzenie i retencjonowanie wód powierzchniowych w zlewni cieku Struga </w:t>
            </w:r>
            <w:proofErr w:type="spellStart"/>
            <w:r w:rsidRPr="00C73C52">
              <w:rPr>
                <w:rFonts w:eastAsia="Times New Roman" w:cs="Arial"/>
                <w:color w:val="auto"/>
                <w:sz w:val="20"/>
                <w:szCs w:val="20"/>
                <w:lang w:eastAsia="pl-PL"/>
              </w:rPr>
              <w:t>Jesionowiecka</w:t>
            </w:r>
            <w:proofErr w:type="spellEnd"/>
            <w:r w:rsidRPr="00C73C52">
              <w:rPr>
                <w:rFonts w:eastAsia="Times New Roman" w:cs="Arial"/>
                <w:color w:val="auto"/>
                <w:sz w:val="20"/>
                <w:szCs w:val="20"/>
                <w:lang w:eastAsia="pl-PL"/>
              </w:rPr>
              <w:t xml:space="preserve"> (Czarka)</w:t>
            </w:r>
          </w:p>
        </w:tc>
        <w:tc>
          <w:tcPr>
            <w:tcW w:w="1985" w:type="dxa"/>
            <w:noWrap/>
            <w:vAlign w:val="center"/>
          </w:tcPr>
          <w:p w14:paraId="2FF71A1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35AFF13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Roś.6223-18/2010</w:t>
            </w:r>
          </w:p>
        </w:tc>
        <w:tc>
          <w:tcPr>
            <w:tcW w:w="1418" w:type="dxa"/>
            <w:noWrap/>
            <w:vAlign w:val="center"/>
          </w:tcPr>
          <w:p w14:paraId="39C4B7AC"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2010-12-16</w:t>
            </w:r>
          </w:p>
        </w:tc>
        <w:tc>
          <w:tcPr>
            <w:tcW w:w="2693" w:type="dxa"/>
            <w:noWrap/>
            <w:vAlign w:val="center"/>
          </w:tcPr>
          <w:p w14:paraId="4AC7174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powierzchniowych</w:t>
            </w:r>
          </w:p>
        </w:tc>
        <w:tc>
          <w:tcPr>
            <w:tcW w:w="3283" w:type="dxa"/>
            <w:noWrap/>
            <w:vAlign w:val="center"/>
          </w:tcPr>
          <w:p w14:paraId="52D4D7C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Struga </w:t>
            </w:r>
            <w:proofErr w:type="spellStart"/>
            <w:r w:rsidRPr="00C73C52">
              <w:rPr>
                <w:rFonts w:eastAsia="Times New Roman" w:cs="Arial"/>
                <w:color w:val="auto"/>
                <w:sz w:val="20"/>
                <w:szCs w:val="20"/>
                <w:lang w:eastAsia="pl-PL"/>
              </w:rPr>
              <w:t>Jesionowiecka</w:t>
            </w:r>
            <w:proofErr w:type="spellEnd"/>
            <w:r w:rsidRPr="00C73C52">
              <w:rPr>
                <w:rFonts w:eastAsia="Times New Roman" w:cs="Arial"/>
                <w:color w:val="auto"/>
                <w:sz w:val="20"/>
                <w:szCs w:val="20"/>
                <w:lang w:eastAsia="pl-PL"/>
              </w:rPr>
              <w:t xml:space="preserve"> (Czarka)</w:t>
            </w:r>
          </w:p>
        </w:tc>
      </w:tr>
      <w:tr w:rsidR="00C73C52" w:rsidRPr="00C73C52" w14:paraId="50B0828C"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10B9B14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lastRenderedPageBreak/>
              <w:t>17</w:t>
            </w:r>
          </w:p>
        </w:tc>
        <w:tc>
          <w:tcPr>
            <w:tcW w:w="3855" w:type="dxa"/>
            <w:noWrap/>
            <w:vAlign w:val="center"/>
          </w:tcPr>
          <w:p w14:paraId="3ED2948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piętrzenie i retencjonowanie wód powierzchniowych w zlewni cieku Wałpusza i Struga </w:t>
            </w:r>
            <w:proofErr w:type="spellStart"/>
            <w:r w:rsidRPr="00C73C52">
              <w:rPr>
                <w:rFonts w:eastAsia="Times New Roman" w:cs="Arial"/>
                <w:color w:val="auto"/>
                <w:sz w:val="20"/>
                <w:szCs w:val="20"/>
                <w:lang w:eastAsia="pl-PL"/>
              </w:rPr>
              <w:t>Lejkowska</w:t>
            </w:r>
            <w:proofErr w:type="spellEnd"/>
          </w:p>
        </w:tc>
        <w:tc>
          <w:tcPr>
            <w:tcW w:w="1985" w:type="dxa"/>
            <w:noWrap/>
            <w:vAlign w:val="center"/>
          </w:tcPr>
          <w:p w14:paraId="2F9917E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1F369B0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Roś.6223-11/2010</w:t>
            </w:r>
          </w:p>
        </w:tc>
        <w:tc>
          <w:tcPr>
            <w:tcW w:w="1418" w:type="dxa"/>
            <w:noWrap/>
            <w:vAlign w:val="center"/>
          </w:tcPr>
          <w:p w14:paraId="0CE58E5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2010-11-04</w:t>
            </w:r>
          </w:p>
        </w:tc>
        <w:tc>
          <w:tcPr>
            <w:tcW w:w="2693" w:type="dxa"/>
            <w:noWrap/>
            <w:vAlign w:val="center"/>
          </w:tcPr>
          <w:p w14:paraId="5D93828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powierzchniowych</w:t>
            </w:r>
          </w:p>
        </w:tc>
        <w:tc>
          <w:tcPr>
            <w:tcW w:w="3283" w:type="dxa"/>
            <w:noWrap/>
            <w:vAlign w:val="center"/>
          </w:tcPr>
          <w:p w14:paraId="7F03D28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ciek Wałpusz i Struga </w:t>
            </w:r>
            <w:proofErr w:type="spellStart"/>
            <w:r w:rsidRPr="00C73C52">
              <w:rPr>
                <w:rFonts w:eastAsia="Times New Roman" w:cs="Arial"/>
                <w:color w:val="auto"/>
                <w:sz w:val="20"/>
                <w:szCs w:val="20"/>
                <w:lang w:eastAsia="pl-PL"/>
              </w:rPr>
              <w:t>Lejkowska</w:t>
            </w:r>
            <w:proofErr w:type="spellEnd"/>
          </w:p>
        </w:tc>
      </w:tr>
      <w:tr w:rsidR="00C73C52" w:rsidRPr="00C73C52" w14:paraId="6F62153E"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1E8D184B"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18</w:t>
            </w:r>
          </w:p>
        </w:tc>
        <w:tc>
          <w:tcPr>
            <w:tcW w:w="3855" w:type="dxa"/>
            <w:noWrap/>
            <w:vAlign w:val="center"/>
          </w:tcPr>
          <w:p w14:paraId="25E9AA2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wody dla potrzeb deszczowni w szkółce w m. Dębówko</w:t>
            </w:r>
          </w:p>
        </w:tc>
        <w:tc>
          <w:tcPr>
            <w:tcW w:w="1985" w:type="dxa"/>
            <w:noWrap/>
            <w:vAlign w:val="center"/>
          </w:tcPr>
          <w:p w14:paraId="1031306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4A1B770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Roś.6341.1.7.2014</w:t>
            </w:r>
          </w:p>
        </w:tc>
        <w:tc>
          <w:tcPr>
            <w:tcW w:w="1418" w:type="dxa"/>
            <w:noWrap/>
            <w:vAlign w:val="center"/>
          </w:tcPr>
          <w:p w14:paraId="1AB3031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2014-04-17</w:t>
            </w:r>
          </w:p>
        </w:tc>
        <w:tc>
          <w:tcPr>
            <w:tcW w:w="2693" w:type="dxa"/>
            <w:noWrap/>
            <w:vAlign w:val="center"/>
          </w:tcPr>
          <w:p w14:paraId="608978B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powierzchniowych</w:t>
            </w:r>
          </w:p>
        </w:tc>
        <w:tc>
          <w:tcPr>
            <w:tcW w:w="3283" w:type="dxa"/>
            <w:noWrap/>
            <w:vAlign w:val="center"/>
          </w:tcPr>
          <w:p w14:paraId="14E9FB8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Jezioro </w:t>
            </w:r>
            <w:proofErr w:type="spellStart"/>
            <w:r w:rsidRPr="00C73C52">
              <w:rPr>
                <w:rFonts w:eastAsia="Times New Roman" w:cs="Arial"/>
                <w:color w:val="auto"/>
                <w:sz w:val="20"/>
                <w:szCs w:val="20"/>
                <w:lang w:eastAsia="pl-PL"/>
              </w:rPr>
              <w:t>Fręcki</w:t>
            </w:r>
            <w:proofErr w:type="spellEnd"/>
          </w:p>
        </w:tc>
      </w:tr>
      <w:tr w:rsidR="00C73C52" w:rsidRPr="00C73C52" w14:paraId="4DB84C48"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20D5F11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19</w:t>
            </w:r>
          </w:p>
        </w:tc>
        <w:tc>
          <w:tcPr>
            <w:tcW w:w="3855" w:type="dxa"/>
            <w:noWrap/>
            <w:vAlign w:val="center"/>
          </w:tcPr>
          <w:p w14:paraId="4A90070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piętrzenie wód na wypływie rzeki Sawica</w:t>
            </w:r>
          </w:p>
        </w:tc>
        <w:tc>
          <w:tcPr>
            <w:tcW w:w="1985" w:type="dxa"/>
            <w:noWrap/>
            <w:vAlign w:val="center"/>
          </w:tcPr>
          <w:p w14:paraId="12699BE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788F1EB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Roś.6223-8/2010</w:t>
            </w:r>
          </w:p>
        </w:tc>
        <w:tc>
          <w:tcPr>
            <w:tcW w:w="1418" w:type="dxa"/>
            <w:noWrap/>
            <w:vAlign w:val="center"/>
          </w:tcPr>
          <w:p w14:paraId="259A7A5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2010-10-13</w:t>
            </w:r>
          </w:p>
        </w:tc>
        <w:tc>
          <w:tcPr>
            <w:tcW w:w="2693" w:type="dxa"/>
            <w:noWrap/>
            <w:vAlign w:val="center"/>
          </w:tcPr>
          <w:p w14:paraId="325370D5"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powierzchniowych</w:t>
            </w:r>
          </w:p>
        </w:tc>
        <w:tc>
          <w:tcPr>
            <w:tcW w:w="3283" w:type="dxa"/>
            <w:noWrap/>
            <w:vAlign w:val="center"/>
          </w:tcPr>
          <w:p w14:paraId="461C7B7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Jezioro Sasek Wielki</w:t>
            </w:r>
          </w:p>
        </w:tc>
      </w:tr>
      <w:tr w:rsidR="00C73C52" w:rsidRPr="00C73C52" w14:paraId="5E946CAE"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325342C5"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w:t>
            </w:r>
          </w:p>
        </w:tc>
        <w:tc>
          <w:tcPr>
            <w:tcW w:w="3855" w:type="dxa"/>
            <w:noWrap/>
            <w:vAlign w:val="center"/>
          </w:tcPr>
          <w:p w14:paraId="3F35468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powierzchniowych w zlewni rzeki Wałpusza</w:t>
            </w:r>
          </w:p>
        </w:tc>
        <w:tc>
          <w:tcPr>
            <w:tcW w:w="1985" w:type="dxa"/>
            <w:noWrap/>
            <w:vAlign w:val="center"/>
          </w:tcPr>
          <w:p w14:paraId="79DF5D0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09014B1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Roś.6223-7/2010</w:t>
            </w:r>
          </w:p>
        </w:tc>
        <w:tc>
          <w:tcPr>
            <w:tcW w:w="1418" w:type="dxa"/>
            <w:noWrap/>
            <w:vAlign w:val="center"/>
          </w:tcPr>
          <w:p w14:paraId="11AA479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2010-10-13</w:t>
            </w:r>
          </w:p>
        </w:tc>
        <w:tc>
          <w:tcPr>
            <w:tcW w:w="2693" w:type="dxa"/>
            <w:noWrap/>
            <w:vAlign w:val="center"/>
          </w:tcPr>
          <w:p w14:paraId="4C8A037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powierzchniowych</w:t>
            </w:r>
          </w:p>
        </w:tc>
        <w:tc>
          <w:tcPr>
            <w:tcW w:w="3283" w:type="dxa"/>
            <w:noWrap/>
            <w:vAlign w:val="center"/>
          </w:tcPr>
          <w:p w14:paraId="65B4A7C0" w14:textId="77777777" w:rsidR="000F0311" w:rsidRPr="00C73C52" w:rsidRDefault="000F0311" w:rsidP="000F0311">
            <w:pPr>
              <w:jc w:val="center"/>
              <w:rPr>
                <w:rFonts w:eastAsia="Times New Roman" w:cs="Arial"/>
                <w:color w:val="auto"/>
                <w:sz w:val="20"/>
                <w:szCs w:val="20"/>
                <w:lang w:eastAsia="pl-PL"/>
              </w:rPr>
            </w:pPr>
            <w:proofErr w:type="spellStart"/>
            <w:r w:rsidRPr="00C73C52">
              <w:rPr>
                <w:rFonts w:eastAsia="Times New Roman" w:cs="Arial"/>
                <w:color w:val="auto"/>
                <w:sz w:val="20"/>
                <w:szCs w:val="20"/>
                <w:lang w:eastAsia="pl-PL"/>
              </w:rPr>
              <w:t>Jeziorow</w:t>
            </w:r>
            <w:proofErr w:type="spellEnd"/>
            <w:r w:rsidRPr="00C73C52">
              <w:rPr>
                <w:rFonts w:eastAsia="Times New Roman" w:cs="Arial"/>
                <w:color w:val="auto"/>
                <w:sz w:val="20"/>
                <w:szCs w:val="20"/>
                <w:lang w:eastAsia="pl-PL"/>
              </w:rPr>
              <w:t xml:space="preserve"> Wałpusz</w:t>
            </w:r>
          </w:p>
        </w:tc>
      </w:tr>
      <w:tr w:rsidR="00C73C52" w:rsidRPr="00C73C52" w14:paraId="137123CF" w14:textId="77777777" w:rsidTr="00DA69AA">
        <w:trPr>
          <w:cnfStyle w:val="000000100000" w:firstRow="0" w:lastRow="0" w:firstColumn="0" w:lastColumn="0" w:oddVBand="0" w:evenVBand="0" w:oddHBand="1" w:evenHBand="0" w:firstRowFirstColumn="0" w:firstRowLastColumn="0" w:lastRowFirstColumn="0" w:lastRowLastColumn="0"/>
          <w:trHeight w:val="20"/>
        </w:trPr>
        <w:tc>
          <w:tcPr>
            <w:tcW w:w="516" w:type="dxa"/>
            <w:noWrap/>
            <w:vAlign w:val="center"/>
          </w:tcPr>
          <w:p w14:paraId="7F1A39A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21</w:t>
            </w:r>
          </w:p>
        </w:tc>
        <w:tc>
          <w:tcPr>
            <w:tcW w:w="3855" w:type="dxa"/>
            <w:noWrap/>
            <w:vAlign w:val="center"/>
          </w:tcPr>
          <w:p w14:paraId="2C23CCB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pobór wód powierzchniowych z jezior </w:t>
            </w:r>
            <w:proofErr w:type="spellStart"/>
            <w:r w:rsidRPr="00C73C52">
              <w:rPr>
                <w:rFonts w:eastAsia="Times New Roman" w:cs="Arial"/>
                <w:color w:val="auto"/>
                <w:sz w:val="20"/>
                <w:szCs w:val="20"/>
                <w:lang w:eastAsia="pl-PL"/>
              </w:rPr>
              <w:t>Łęsk</w:t>
            </w:r>
            <w:proofErr w:type="spellEnd"/>
            <w:r w:rsidRPr="00C73C52">
              <w:rPr>
                <w:rFonts w:eastAsia="Times New Roman" w:cs="Arial"/>
                <w:color w:val="auto"/>
                <w:sz w:val="20"/>
                <w:szCs w:val="20"/>
                <w:lang w:eastAsia="pl-PL"/>
              </w:rPr>
              <w:t xml:space="preserve">-Łęczek do </w:t>
            </w:r>
            <w:proofErr w:type="spellStart"/>
            <w:r w:rsidRPr="00C73C52">
              <w:rPr>
                <w:rFonts w:eastAsia="Times New Roman" w:cs="Arial"/>
                <w:color w:val="auto"/>
                <w:sz w:val="20"/>
                <w:szCs w:val="20"/>
                <w:lang w:eastAsia="pl-PL"/>
              </w:rPr>
              <w:t>nawodnień</w:t>
            </w:r>
            <w:proofErr w:type="spellEnd"/>
            <w:r w:rsidRPr="00C73C52">
              <w:rPr>
                <w:rFonts w:eastAsia="Times New Roman" w:cs="Arial"/>
                <w:color w:val="auto"/>
                <w:sz w:val="20"/>
                <w:szCs w:val="20"/>
                <w:lang w:eastAsia="pl-PL"/>
              </w:rPr>
              <w:t xml:space="preserve"> użytków zielonych w dolinie rz. Wałpusz</w:t>
            </w:r>
          </w:p>
        </w:tc>
        <w:tc>
          <w:tcPr>
            <w:tcW w:w="1985" w:type="dxa"/>
            <w:noWrap/>
            <w:vAlign w:val="center"/>
          </w:tcPr>
          <w:p w14:paraId="747034C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0FA6BDD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Roś.6223-9/2010</w:t>
            </w:r>
          </w:p>
        </w:tc>
        <w:tc>
          <w:tcPr>
            <w:tcW w:w="1418" w:type="dxa"/>
            <w:noWrap/>
            <w:vAlign w:val="center"/>
          </w:tcPr>
          <w:p w14:paraId="0ACED16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2010-10-13</w:t>
            </w:r>
          </w:p>
        </w:tc>
        <w:tc>
          <w:tcPr>
            <w:tcW w:w="2693" w:type="dxa"/>
            <w:noWrap/>
            <w:vAlign w:val="center"/>
          </w:tcPr>
          <w:p w14:paraId="3B43470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powierzchniowych</w:t>
            </w:r>
          </w:p>
        </w:tc>
        <w:tc>
          <w:tcPr>
            <w:tcW w:w="3283" w:type="dxa"/>
            <w:noWrap/>
            <w:vAlign w:val="center"/>
          </w:tcPr>
          <w:p w14:paraId="1F08109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Jeziora </w:t>
            </w:r>
            <w:proofErr w:type="spellStart"/>
            <w:r w:rsidRPr="00C73C52">
              <w:rPr>
                <w:rFonts w:eastAsia="Times New Roman" w:cs="Arial"/>
                <w:color w:val="auto"/>
                <w:sz w:val="20"/>
                <w:szCs w:val="20"/>
                <w:lang w:eastAsia="pl-PL"/>
              </w:rPr>
              <w:t>Łęsk</w:t>
            </w:r>
            <w:proofErr w:type="spellEnd"/>
            <w:r w:rsidRPr="00C73C52">
              <w:rPr>
                <w:rFonts w:eastAsia="Times New Roman" w:cs="Arial"/>
                <w:color w:val="auto"/>
                <w:sz w:val="20"/>
                <w:szCs w:val="20"/>
                <w:lang w:eastAsia="pl-PL"/>
              </w:rPr>
              <w:t>-Łęczek</w:t>
            </w:r>
          </w:p>
        </w:tc>
      </w:tr>
      <w:tr w:rsidR="00C73C52" w:rsidRPr="00C73C52" w14:paraId="78423383" w14:textId="77777777" w:rsidTr="00DA69AA">
        <w:trPr>
          <w:cnfStyle w:val="000000010000" w:firstRow="0" w:lastRow="0" w:firstColumn="0" w:lastColumn="0" w:oddVBand="0" w:evenVBand="0" w:oddHBand="0" w:evenHBand="1" w:firstRowFirstColumn="0" w:firstRowLastColumn="0" w:lastRowFirstColumn="0" w:lastRowLastColumn="0"/>
          <w:trHeight w:val="20"/>
        </w:trPr>
        <w:tc>
          <w:tcPr>
            <w:tcW w:w="516" w:type="dxa"/>
            <w:noWrap/>
            <w:vAlign w:val="center"/>
          </w:tcPr>
          <w:p w14:paraId="76778374"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22</w:t>
            </w:r>
          </w:p>
        </w:tc>
        <w:tc>
          <w:tcPr>
            <w:tcW w:w="3855" w:type="dxa"/>
            <w:noWrap/>
            <w:vAlign w:val="center"/>
          </w:tcPr>
          <w:p w14:paraId="61FAEF6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Ujęcie brzegowe z jeziora Wałpusz</w:t>
            </w:r>
          </w:p>
        </w:tc>
        <w:tc>
          <w:tcPr>
            <w:tcW w:w="1985" w:type="dxa"/>
            <w:noWrap/>
            <w:vAlign w:val="center"/>
          </w:tcPr>
          <w:p w14:paraId="72BE27F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Starosta Szczycieński</w:t>
            </w:r>
          </w:p>
        </w:tc>
        <w:tc>
          <w:tcPr>
            <w:tcW w:w="2518" w:type="dxa"/>
            <w:noWrap/>
            <w:vAlign w:val="center"/>
          </w:tcPr>
          <w:p w14:paraId="0411074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Roś.6341.1.27.2014</w:t>
            </w:r>
          </w:p>
        </w:tc>
        <w:tc>
          <w:tcPr>
            <w:tcW w:w="1418" w:type="dxa"/>
            <w:noWrap/>
            <w:vAlign w:val="center"/>
          </w:tcPr>
          <w:p w14:paraId="1C50034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2014-08-01</w:t>
            </w:r>
          </w:p>
        </w:tc>
        <w:tc>
          <w:tcPr>
            <w:tcW w:w="2693" w:type="dxa"/>
            <w:noWrap/>
            <w:vAlign w:val="center"/>
          </w:tcPr>
          <w:p w14:paraId="449AC39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pobór wód powierzchniowych</w:t>
            </w:r>
          </w:p>
        </w:tc>
        <w:tc>
          <w:tcPr>
            <w:tcW w:w="3283" w:type="dxa"/>
            <w:noWrap/>
            <w:vAlign w:val="center"/>
          </w:tcPr>
          <w:p w14:paraId="004F2B7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jez. Wałpusz, dz. nr 204/26</w:t>
            </w:r>
          </w:p>
        </w:tc>
      </w:tr>
    </w:tbl>
    <w:p w14:paraId="1EBF21E7" w14:textId="4E5C2613" w:rsidR="00DA69AA" w:rsidRDefault="000F0311" w:rsidP="000F0311">
      <w:pPr>
        <w:spacing w:after="160" w:line="259" w:lineRule="auto"/>
        <w:jc w:val="center"/>
        <w:rPr>
          <w:rFonts w:eastAsia="Calibri" w:cs="Arial"/>
          <w:color w:val="auto"/>
          <w:sz w:val="20"/>
          <w:szCs w:val="20"/>
        </w:rPr>
      </w:pPr>
      <w:r w:rsidRPr="00C73C52">
        <w:rPr>
          <w:rFonts w:eastAsia="Calibri" w:cs="Arial"/>
          <w:color w:val="auto"/>
          <w:sz w:val="20"/>
          <w:szCs w:val="20"/>
        </w:rPr>
        <w:t>źródło: RZGW Białystok</w:t>
      </w:r>
    </w:p>
    <w:p w14:paraId="402D7AF9" w14:textId="77777777" w:rsidR="00DA69AA" w:rsidRDefault="00DA69AA">
      <w:pPr>
        <w:spacing w:after="200"/>
        <w:rPr>
          <w:rFonts w:eastAsia="Calibri" w:cs="Arial"/>
          <w:color w:val="auto"/>
          <w:sz w:val="20"/>
          <w:szCs w:val="20"/>
        </w:rPr>
      </w:pPr>
      <w:r>
        <w:rPr>
          <w:rFonts w:eastAsia="Calibri" w:cs="Arial"/>
          <w:color w:val="auto"/>
          <w:sz w:val="20"/>
          <w:szCs w:val="20"/>
        </w:rPr>
        <w:br w:type="page"/>
      </w:r>
    </w:p>
    <w:p w14:paraId="69ADDF4B" w14:textId="77777777" w:rsidR="000F0311" w:rsidRPr="00C73C52" w:rsidRDefault="000F0311" w:rsidP="000F0311">
      <w:pPr>
        <w:spacing w:after="160" w:line="259" w:lineRule="auto"/>
        <w:jc w:val="center"/>
        <w:rPr>
          <w:rFonts w:eastAsia="Calibri" w:cs="Arial"/>
          <w:color w:val="auto"/>
          <w:sz w:val="20"/>
          <w:szCs w:val="20"/>
        </w:rPr>
      </w:pPr>
    </w:p>
    <w:p w14:paraId="25845FC7" w14:textId="4937EB1A" w:rsidR="000F0311" w:rsidRPr="00C73C52" w:rsidRDefault="000F0311" w:rsidP="000F0311">
      <w:pPr>
        <w:pStyle w:val="Legenda"/>
        <w:rPr>
          <w:rFonts w:eastAsia="Times New Roman" w:cs="Arial"/>
          <w:color w:val="auto"/>
          <w:sz w:val="20"/>
          <w:szCs w:val="20"/>
        </w:rPr>
      </w:pPr>
      <w:bookmarkStart w:id="259" w:name="_Toc85444112"/>
      <w:r w:rsidRPr="00C73C52">
        <w:rPr>
          <w:rFonts w:cs="Arial"/>
          <w:color w:val="auto"/>
          <w:sz w:val="20"/>
          <w:szCs w:val="20"/>
        </w:rPr>
        <w:t xml:space="preserve">Tabela </w:t>
      </w:r>
      <w:r w:rsidR="00C44B54" w:rsidRPr="00C73C52">
        <w:rPr>
          <w:rFonts w:cs="Arial"/>
          <w:color w:val="auto"/>
          <w:sz w:val="20"/>
          <w:szCs w:val="20"/>
        </w:rPr>
        <w:fldChar w:fldCharType="begin"/>
      </w:r>
      <w:r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33</w:t>
      </w:r>
      <w:r w:rsidR="00C44B54" w:rsidRPr="00C73C52">
        <w:rPr>
          <w:rFonts w:cs="Arial"/>
          <w:color w:val="auto"/>
          <w:sz w:val="20"/>
          <w:szCs w:val="20"/>
        </w:rPr>
        <w:fldChar w:fldCharType="end"/>
      </w:r>
      <w:r w:rsidRPr="00C73C52">
        <w:rPr>
          <w:rFonts w:cs="Arial"/>
          <w:color w:val="auto"/>
          <w:sz w:val="20"/>
          <w:szCs w:val="20"/>
        </w:rPr>
        <w:t xml:space="preserve">. </w:t>
      </w:r>
      <w:r w:rsidRPr="00C73C52">
        <w:rPr>
          <w:rFonts w:eastAsia="Times New Roman" w:cs="Arial"/>
          <w:color w:val="auto"/>
          <w:sz w:val="20"/>
          <w:szCs w:val="20"/>
        </w:rPr>
        <w:t>Wykaz stref ochronnych ujęć wód</w:t>
      </w:r>
      <w:bookmarkEnd w:id="259"/>
      <w:r w:rsidRPr="00C73C52">
        <w:rPr>
          <w:rFonts w:eastAsia="Times New Roman" w:cs="Arial"/>
          <w:color w:val="auto"/>
          <w:sz w:val="20"/>
          <w:szCs w:val="20"/>
        </w:rPr>
        <w:tab/>
      </w:r>
    </w:p>
    <w:tbl>
      <w:tblPr>
        <w:tblStyle w:val="Styl11"/>
        <w:tblW w:w="11340" w:type="dxa"/>
        <w:tblLook w:val="04A0" w:firstRow="1" w:lastRow="0" w:firstColumn="1" w:lastColumn="0" w:noHBand="0" w:noVBand="1"/>
      </w:tblPr>
      <w:tblGrid>
        <w:gridCol w:w="532"/>
        <w:gridCol w:w="2219"/>
        <w:gridCol w:w="2209"/>
        <w:gridCol w:w="1075"/>
        <w:gridCol w:w="1976"/>
        <w:gridCol w:w="1369"/>
        <w:gridCol w:w="1246"/>
        <w:gridCol w:w="3592"/>
      </w:tblGrid>
      <w:tr w:rsidR="00C73C52" w:rsidRPr="00C73C52" w14:paraId="3B2582B2" w14:textId="77777777" w:rsidTr="00DA69AA">
        <w:trPr>
          <w:cnfStyle w:val="100000000000" w:firstRow="1" w:lastRow="0" w:firstColumn="0" w:lastColumn="0" w:oddVBand="0" w:evenVBand="0" w:oddHBand="0" w:evenHBand="0" w:firstRowFirstColumn="0" w:firstRowLastColumn="0" w:lastRowFirstColumn="0" w:lastRowLastColumn="0"/>
          <w:trHeight w:val="255"/>
        </w:trPr>
        <w:tc>
          <w:tcPr>
            <w:tcW w:w="585" w:type="dxa"/>
            <w:noWrap/>
            <w:vAlign w:val="center"/>
            <w:hideMark/>
          </w:tcPr>
          <w:p w14:paraId="625B2C5C"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Id</w:t>
            </w:r>
          </w:p>
        </w:tc>
        <w:tc>
          <w:tcPr>
            <w:tcW w:w="2551" w:type="dxa"/>
            <w:noWrap/>
            <w:vAlign w:val="center"/>
            <w:hideMark/>
          </w:tcPr>
          <w:p w14:paraId="5EC1A1CF"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Właściciel</w:t>
            </w:r>
          </w:p>
        </w:tc>
        <w:tc>
          <w:tcPr>
            <w:tcW w:w="2540" w:type="dxa"/>
            <w:noWrap/>
            <w:vAlign w:val="center"/>
            <w:hideMark/>
          </w:tcPr>
          <w:p w14:paraId="45695A9D"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Znak pozwolenia</w:t>
            </w:r>
          </w:p>
        </w:tc>
        <w:tc>
          <w:tcPr>
            <w:tcW w:w="1217" w:type="dxa"/>
            <w:noWrap/>
            <w:vAlign w:val="center"/>
            <w:hideMark/>
          </w:tcPr>
          <w:p w14:paraId="75C61FC2"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Data wydania</w:t>
            </w:r>
          </w:p>
        </w:tc>
        <w:tc>
          <w:tcPr>
            <w:tcW w:w="2268" w:type="dxa"/>
            <w:noWrap/>
            <w:vAlign w:val="center"/>
            <w:hideMark/>
          </w:tcPr>
          <w:p w14:paraId="4CBD56CD"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Organ wydający</w:t>
            </w:r>
          </w:p>
        </w:tc>
        <w:tc>
          <w:tcPr>
            <w:tcW w:w="1560" w:type="dxa"/>
            <w:noWrap/>
            <w:vAlign w:val="center"/>
            <w:hideMark/>
          </w:tcPr>
          <w:p w14:paraId="16B7E418"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Miejscowość</w:t>
            </w:r>
          </w:p>
        </w:tc>
        <w:tc>
          <w:tcPr>
            <w:tcW w:w="1417" w:type="dxa"/>
            <w:noWrap/>
            <w:vAlign w:val="center"/>
            <w:hideMark/>
          </w:tcPr>
          <w:p w14:paraId="27B63C98"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Rodzaj strefy</w:t>
            </w:r>
          </w:p>
        </w:tc>
        <w:tc>
          <w:tcPr>
            <w:tcW w:w="4152" w:type="dxa"/>
            <w:noWrap/>
            <w:vAlign w:val="center"/>
            <w:hideMark/>
          </w:tcPr>
          <w:p w14:paraId="153F5ED3" w14:textId="77777777" w:rsidR="000F0311" w:rsidRPr="00C73C52" w:rsidRDefault="000F0311" w:rsidP="000F0311">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Działka</w:t>
            </w:r>
          </w:p>
        </w:tc>
      </w:tr>
      <w:tr w:rsidR="00C73C52" w:rsidRPr="00C73C52" w14:paraId="725E76CD" w14:textId="77777777" w:rsidTr="00DA69AA">
        <w:trPr>
          <w:cnfStyle w:val="000000100000" w:firstRow="0" w:lastRow="0" w:firstColumn="0" w:lastColumn="0" w:oddVBand="0" w:evenVBand="0" w:oddHBand="1" w:evenHBand="0" w:firstRowFirstColumn="0" w:firstRowLastColumn="0" w:lastRowFirstColumn="0" w:lastRowLastColumn="0"/>
          <w:trHeight w:val="255"/>
        </w:trPr>
        <w:tc>
          <w:tcPr>
            <w:tcW w:w="585" w:type="dxa"/>
            <w:noWrap/>
            <w:vAlign w:val="center"/>
          </w:tcPr>
          <w:p w14:paraId="2913A96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w:t>
            </w:r>
          </w:p>
        </w:tc>
        <w:tc>
          <w:tcPr>
            <w:tcW w:w="2551" w:type="dxa"/>
            <w:noWrap/>
            <w:vAlign w:val="center"/>
          </w:tcPr>
          <w:p w14:paraId="72578E5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Ośrodek Wypoczynkowy w Marksewie</w:t>
            </w:r>
          </w:p>
        </w:tc>
        <w:tc>
          <w:tcPr>
            <w:tcW w:w="2540" w:type="dxa"/>
            <w:noWrap/>
            <w:vAlign w:val="center"/>
          </w:tcPr>
          <w:p w14:paraId="23FD88D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5/2002</w:t>
            </w:r>
          </w:p>
        </w:tc>
        <w:tc>
          <w:tcPr>
            <w:tcW w:w="1217" w:type="dxa"/>
            <w:noWrap/>
            <w:vAlign w:val="center"/>
          </w:tcPr>
          <w:p w14:paraId="507747B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11.06.2002</w:t>
            </w:r>
          </w:p>
        </w:tc>
        <w:tc>
          <w:tcPr>
            <w:tcW w:w="2268" w:type="dxa"/>
            <w:noWrap/>
            <w:vAlign w:val="center"/>
          </w:tcPr>
          <w:p w14:paraId="0B08213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Dyrektor RZGW Warszawa</w:t>
            </w:r>
          </w:p>
        </w:tc>
        <w:tc>
          <w:tcPr>
            <w:tcW w:w="1560" w:type="dxa"/>
            <w:noWrap/>
            <w:vAlign w:val="center"/>
          </w:tcPr>
          <w:p w14:paraId="51EFD32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Marksewo</w:t>
            </w:r>
          </w:p>
        </w:tc>
        <w:tc>
          <w:tcPr>
            <w:tcW w:w="1417" w:type="dxa"/>
            <w:noWrap/>
            <w:vAlign w:val="center"/>
          </w:tcPr>
          <w:p w14:paraId="7883C57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bezpośrednia</w:t>
            </w:r>
          </w:p>
        </w:tc>
        <w:tc>
          <w:tcPr>
            <w:tcW w:w="4152" w:type="dxa"/>
            <w:noWrap/>
            <w:vAlign w:val="center"/>
          </w:tcPr>
          <w:p w14:paraId="723B920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63/13</w:t>
            </w:r>
          </w:p>
        </w:tc>
      </w:tr>
      <w:tr w:rsidR="00C73C52" w:rsidRPr="00C73C52" w14:paraId="6A286422" w14:textId="77777777" w:rsidTr="00DA69AA">
        <w:trPr>
          <w:cnfStyle w:val="000000010000" w:firstRow="0" w:lastRow="0" w:firstColumn="0" w:lastColumn="0" w:oddVBand="0" w:evenVBand="0" w:oddHBand="0" w:evenHBand="1" w:firstRowFirstColumn="0" w:firstRowLastColumn="0" w:lastRowFirstColumn="0" w:lastRowLastColumn="0"/>
          <w:trHeight w:val="255"/>
        </w:trPr>
        <w:tc>
          <w:tcPr>
            <w:tcW w:w="585" w:type="dxa"/>
            <w:noWrap/>
            <w:vAlign w:val="center"/>
          </w:tcPr>
          <w:p w14:paraId="2D00895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w:t>
            </w:r>
          </w:p>
        </w:tc>
        <w:tc>
          <w:tcPr>
            <w:tcW w:w="2551" w:type="dxa"/>
            <w:noWrap/>
            <w:vAlign w:val="center"/>
          </w:tcPr>
          <w:p w14:paraId="08A1939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Przedsiębiorstwo Wodociągów i Kanalizacji "AQUA" w Szczytnie</w:t>
            </w:r>
          </w:p>
        </w:tc>
        <w:tc>
          <w:tcPr>
            <w:tcW w:w="2540" w:type="dxa"/>
            <w:noWrap/>
            <w:vAlign w:val="center"/>
          </w:tcPr>
          <w:p w14:paraId="39A8D30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BI.ZUZ.5.410.58.2018.MB</w:t>
            </w:r>
          </w:p>
        </w:tc>
        <w:tc>
          <w:tcPr>
            <w:tcW w:w="1217" w:type="dxa"/>
            <w:noWrap/>
            <w:vAlign w:val="center"/>
          </w:tcPr>
          <w:p w14:paraId="1CB4FAC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27.06.2018</w:t>
            </w:r>
          </w:p>
        </w:tc>
        <w:tc>
          <w:tcPr>
            <w:tcW w:w="2268" w:type="dxa"/>
            <w:noWrap/>
            <w:vAlign w:val="center"/>
          </w:tcPr>
          <w:p w14:paraId="66057D75"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Dyrektor Zarządu Zlewni w Ostrołęce</w:t>
            </w:r>
          </w:p>
        </w:tc>
        <w:tc>
          <w:tcPr>
            <w:tcW w:w="1560" w:type="dxa"/>
            <w:noWrap/>
            <w:vAlign w:val="center"/>
          </w:tcPr>
          <w:p w14:paraId="7BAAD12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Lipowa Góra Wschodnia</w:t>
            </w:r>
          </w:p>
        </w:tc>
        <w:tc>
          <w:tcPr>
            <w:tcW w:w="1417" w:type="dxa"/>
            <w:noWrap/>
            <w:vAlign w:val="center"/>
          </w:tcPr>
          <w:p w14:paraId="6327F68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bezpośrednia</w:t>
            </w:r>
          </w:p>
        </w:tc>
        <w:tc>
          <w:tcPr>
            <w:tcW w:w="4152" w:type="dxa"/>
            <w:noWrap/>
            <w:vAlign w:val="center"/>
          </w:tcPr>
          <w:p w14:paraId="0F2A707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7 stref (Lipowa Góra Wschodnia 187/2, 120/1, 189/2 ,183/2, 183/5, 187/1, 161/1)</w:t>
            </w:r>
          </w:p>
        </w:tc>
      </w:tr>
      <w:tr w:rsidR="00C73C52" w:rsidRPr="00C73C52" w14:paraId="5FA07C50" w14:textId="77777777" w:rsidTr="00DA69AA">
        <w:trPr>
          <w:cnfStyle w:val="000000100000" w:firstRow="0" w:lastRow="0" w:firstColumn="0" w:lastColumn="0" w:oddVBand="0" w:evenVBand="0" w:oddHBand="1" w:evenHBand="0" w:firstRowFirstColumn="0" w:firstRowLastColumn="0" w:lastRowFirstColumn="0" w:lastRowLastColumn="0"/>
          <w:trHeight w:val="255"/>
        </w:trPr>
        <w:tc>
          <w:tcPr>
            <w:tcW w:w="585" w:type="dxa"/>
            <w:noWrap/>
            <w:vAlign w:val="center"/>
          </w:tcPr>
          <w:p w14:paraId="2A96585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3</w:t>
            </w:r>
          </w:p>
        </w:tc>
        <w:tc>
          <w:tcPr>
            <w:tcW w:w="2551" w:type="dxa"/>
            <w:noWrap/>
            <w:vAlign w:val="center"/>
          </w:tcPr>
          <w:p w14:paraId="64C7382D"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Wyższa Szkoła Policji w Szczytnie</w:t>
            </w:r>
          </w:p>
        </w:tc>
        <w:tc>
          <w:tcPr>
            <w:tcW w:w="2540" w:type="dxa"/>
            <w:noWrap/>
            <w:vAlign w:val="center"/>
          </w:tcPr>
          <w:p w14:paraId="49C2EFE3"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BI.ZUZ.5.410.5.2018.MB</w:t>
            </w:r>
          </w:p>
        </w:tc>
        <w:tc>
          <w:tcPr>
            <w:tcW w:w="1217" w:type="dxa"/>
            <w:noWrap/>
            <w:vAlign w:val="center"/>
          </w:tcPr>
          <w:p w14:paraId="5679B3A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25.07.2018</w:t>
            </w:r>
          </w:p>
        </w:tc>
        <w:tc>
          <w:tcPr>
            <w:tcW w:w="2268" w:type="dxa"/>
            <w:noWrap/>
            <w:vAlign w:val="center"/>
          </w:tcPr>
          <w:p w14:paraId="15ECEB0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Dyrektor Zarządu Zlewni w Ostrołęce</w:t>
            </w:r>
          </w:p>
        </w:tc>
        <w:tc>
          <w:tcPr>
            <w:tcW w:w="1560" w:type="dxa"/>
            <w:noWrap/>
            <w:vAlign w:val="center"/>
          </w:tcPr>
          <w:p w14:paraId="3D002BBA"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STARE KIEJKUTY</w:t>
            </w:r>
          </w:p>
        </w:tc>
        <w:tc>
          <w:tcPr>
            <w:tcW w:w="1417" w:type="dxa"/>
            <w:noWrap/>
            <w:vAlign w:val="center"/>
          </w:tcPr>
          <w:p w14:paraId="4A9A586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bezpośrednia</w:t>
            </w:r>
          </w:p>
        </w:tc>
        <w:tc>
          <w:tcPr>
            <w:tcW w:w="4152" w:type="dxa"/>
            <w:noWrap/>
            <w:vAlign w:val="center"/>
          </w:tcPr>
          <w:p w14:paraId="1E3E85D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Stare Kiejkuty 3152/5</w:t>
            </w:r>
          </w:p>
        </w:tc>
      </w:tr>
      <w:tr w:rsidR="00C73C52" w:rsidRPr="00C73C52" w14:paraId="37016A07" w14:textId="77777777" w:rsidTr="00DA69AA">
        <w:trPr>
          <w:cnfStyle w:val="000000010000" w:firstRow="0" w:lastRow="0" w:firstColumn="0" w:lastColumn="0" w:oddVBand="0" w:evenVBand="0" w:oddHBand="0" w:evenHBand="1" w:firstRowFirstColumn="0" w:firstRowLastColumn="0" w:lastRowFirstColumn="0" w:lastRowLastColumn="0"/>
          <w:trHeight w:val="255"/>
        </w:trPr>
        <w:tc>
          <w:tcPr>
            <w:tcW w:w="585" w:type="dxa"/>
            <w:noWrap/>
            <w:vAlign w:val="center"/>
          </w:tcPr>
          <w:p w14:paraId="2ACDFDA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4</w:t>
            </w:r>
          </w:p>
        </w:tc>
        <w:tc>
          <w:tcPr>
            <w:tcW w:w="2551" w:type="dxa"/>
            <w:noWrap/>
            <w:vAlign w:val="center"/>
          </w:tcPr>
          <w:p w14:paraId="3B88BB6C" w14:textId="34F4BB05"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Gmina Szczytno w </w:t>
            </w:r>
            <w:proofErr w:type="spellStart"/>
            <w:r w:rsidRPr="00C73C52">
              <w:rPr>
                <w:rFonts w:eastAsia="Times New Roman" w:cs="Arial"/>
                <w:color w:val="auto"/>
                <w:sz w:val="20"/>
                <w:szCs w:val="20"/>
                <w:lang w:eastAsia="pl-PL"/>
              </w:rPr>
              <w:t>zarządz</w:t>
            </w:r>
            <w:proofErr w:type="spellEnd"/>
            <w:r w:rsidRPr="00C73C52">
              <w:rPr>
                <w:rFonts w:eastAsia="Times New Roman" w:cs="Arial"/>
                <w:color w:val="auto"/>
                <w:sz w:val="20"/>
                <w:szCs w:val="20"/>
                <w:lang w:eastAsia="pl-PL"/>
              </w:rPr>
              <w:t xml:space="preserve">. </w:t>
            </w:r>
            <w:proofErr w:type="spellStart"/>
            <w:r w:rsidRPr="00C73C52">
              <w:rPr>
                <w:rFonts w:eastAsia="Times New Roman" w:cs="Arial"/>
                <w:color w:val="auto"/>
                <w:sz w:val="20"/>
                <w:szCs w:val="20"/>
                <w:lang w:eastAsia="pl-PL"/>
              </w:rPr>
              <w:t>ZGKiM</w:t>
            </w:r>
            <w:proofErr w:type="spellEnd"/>
            <w:r w:rsidRPr="00C73C52">
              <w:rPr>
                <w:rFonts w:eastAsia="Times New Roman" w:cs="Arial"/>
                <w:color w:val="auto"/>
                <w:sz w:val="20"/>
                <w:szCs w:val="20"/>
                <w:lang w:eastAsia="pl-PL"/>
              </w:rPr>
              <w:t xml:space="preserve"> w </w:t>
            </w:r>
            <w:proofErr w:type="spellStart"/>
            <w:r w:rsidRPr="00C73C52">
              <w:rPr>
                <w:rFonts w:eastAsia="Times New Roman" w:cs="Arial"/>
                <w:color w:val="auto"/>
                <w:sz w:val="20"/>
                <w:szCs w:val="20"/>
                <w:lang w:eastAsia="pl-PL"/>
              </w:rPr>
              <w:t>Kamionku</w:t>
            </w:r>
            <w:proofErr w:type="spellEnd"/>
          </w:p>
        </w:tc>
        <w:tc>
          <w:tcPr>
            <w:tcW w:w="2540" w:type="dxa"/>
            <w:noWrap/>
            <w:vAlign w:val="center"/>
          </w:tcPr>
          <w:p w14:paraId="078AEA3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BI.ZUZ.5.410.13.2018.MB</w:t>
            </w:r>
          </w:p>
        </w:tc>
        <w:tc>
          <w:tcPr>
            <w:tcW w:w="1217" w:type="dxa"/>
            <w:noWrap/>
            <w:vAlign w:val="center"/>
          </w:tcPr>
          <w:p w14:paraId="7747FA7F"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28.09.2018</w:t>
            </w:r>
          </w:p>
        </w:tc>
        <w:tc>
          <w:tcPr>
            <w:tcW w:w="2268" w:type="dxa"/>
            <w:noWrap/>
            <w:vAlign w:val="center"/>
          </w:tcPr>
          <w:p w14:paraId="1F61D505"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Dyrektor Zarządu Zlewni w Ostrołęce</w:t>
            </w:r>
          </w:p>
        </w:tc>
        <w:tc>
          <w:tcPr>
            <w:tcW w:w="1560" w:type="dxa"/>
            <w:noWrap/>
            <w:vAlign w:val="center"/>
          </w:tcPr>
          <w:p w14:paraId="0735F67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Szymany</w:t>
            </w:r>
          </w:p>
          <w:p w14:paraId="3C3CD7F2"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Olszyny</w:t>
            </w:r>
          </w:p>
          <w:p w14:paraId="053538E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Wawrochy</w:t>
            </w:r>
          </w:p>
          <w:p w14:paraId="65D4D58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w:t>
            </w:r>
          </w:p>
          <w:p w14:paraId="31106D3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Trelkowo</w:t>
            </w:r>
          </w:p>
          <w:p w14:paraId="5E39BFC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Romany</w:t>
            </w:r>
          </w:p>
          <w:p w14:paraId="687EFA0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Kamionek</w:t>
            </w:r>
          </w:p>
        </w:tc>
        <w:tc>
          <w:tcPr>
            <w:tcW w:w="1417" w:type="dxa"/>
            <w:noWrap/>
            <w:vAlign w:val="center"/>
          </w:tcPr>
          <w:p w14:paraId="6A49C17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bezpośrednia</w:t>
            </w:r>
          </w:p>
        </w:tc>
        <w:tc>
          <w:tcPr>
            <w:tcW w:w="4152" w:type="dxa"/>
            <w:noWrap/>
            <w:vAlign w:val="center"/>
          </w:tcPr>
          <w:p w14:paraId="2A90E36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Szymany 814/9 (2 strefy)</w:t>
            </w:r>
          </w:p>
          <w:p w14:paraId="1370BE1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Olszyny 420, 421/2 (3 strefy)</w:t>
            </w:r>
          </w:p>
          <w:p w14:paraId="67391966"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Wawrochy 42/1 (2 strefy)</w:t>
            </w:r>
          </w:p>
          <w:p w14:paraId="14903BD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140 (2 strefy)</w:t>
            </w:r>
          </w:p>
          <w:p w14:paraId="7C557701"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Trelkowo 140 (2 strefy)</w:t>
            </w:r>
          </w:p>
          <w:p w14:paraId="75C36CE0"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Romany 180/5 (2 strefy)</w:t>
            </w:r>
          </w:p>
          <w:p w14:paraId="6534D5F8"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Lipowa Góra Zachodnia 6/107, 1/114 (2 strefy)</w:t>
            </w:r>
          </w:p>
        </w:tc>
      </w:tr>
      <w:tr w:rsidR="00C73C52" w:rsidRPr="00C73C52" w14:paraId="24A1D5C8" w14:textId="77777777" w:rsidTr="00DA69AA">
        <w:trPr>
          <w:cnfStyle w:val="000000100000" w:firstRow="0" w:lastRow="0" w:firstColumn="0" w:lastColumn="0" w:oddVBand="0" w:evenVBand="0" w:oddHBand="1" w:evenHBand="0" w:firstRowFirstColumn="0" w:firstRowLastColumn="0" w:lastRowFirstColumn="0" w:lastRowLastColumn="0"/>
          <w:trHeight w:val="255"/>
        </w:trPr>
        <w:tc>
          <w:tcPr>
            <w:tcW w:w="585" w:type="dxa"/>
            <w:noWrap/>
            <w:vAlign w:val="center"/>
          </w:tcPr>
          <w:p w14:paraId="4C4D6DB4"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5</w:t>
            </w:r>
          </w:p>
        </w:tc>
        <w:tc>
          <w:tcPr>
            <w:tcW w:w="2551" w:type="dxa"/>
            <w:noWrap/>
            <w:vAlign w:val="center"/>
          </w:tcPr>
          <w:p w14:paraId="5176601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MON Rejonowy Zarząd Infrastruktury w Olsztynie</w:t>
            </w:r>
          </w:p>
        </w:tc>
        <w:tc>
          <w:tcPr>
            <w:tcW w:w="2540" w:type="dxa"/>
            <w:noWrap/>
            <w:vAlign w:val="center"/>
          </w:tcPr>
          <w:p w14:paraId="45513A0E"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BI.ZUZ.5.410.29.2018.MB</w:t>
            </w:r>
          </w:p>
        </w:tc>
        <w:tc>
          <w:tcPr>
            <w:tcW w:w="1217" w:type="dxa"/>
            <w:noWrap/>
            <w:vAlign w:val="center"/>
          </w:tcPr>
          <w:p w14:paraId="582D13E9"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12.10.2018</w:t>
            </w:r>
          </w:p>
        </w:tc>
        <w:tc>
          <w:tcPr>
            <w:tcW w:w="2268" w:type="dxa"/>
            <w:noWrap/>
            <w:vAlign w:val="center"/>
          </w:tcPr>
          <w:p w14:paraId="5461AFE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Dyrektor Zarządu Zlewni w Ostrołęce</w:t>
            </w:r>
          </w:p>
        </w:tc>
        <w:tc>
          <w:tcPr>
            <w:tcW w:w="1560" w:type="dxa"/>
            <w:noWrap/>
            <w:vAlign w:val="center"/>
          </w:tcPr>
          <w:p w14:paraId="42A61E1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w:t>
            </w:r>
          </w:p>
        </w:tc>
        <w:tc>
          <w:tcPr>
            <w:tcW w:w="1417" w:type="dxa"/>
            <w:noWrap/>
            <w:vAlign w:val="center"/>
          </w:tcPr>
          <w:p w14:paraId="79DD24C7"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bezpośrednia</w:t>
            </w:r>
          </w:p>
        </w:tc>
        <w:tc>
          <w:tcPr>
            <w:tcW w:w="4152" w:type="dxa"/>
            <w:noWrap/>
            <w:vAlign w:val="center"/>
          </w:tcPr>
          <w:p w14:paraId="33D8F0FC" w14:textId="77777777" w:rsidR="000F0311" w:rsidRPr="00C73C52" w:rsidRDefault="000F0311" w:rsidP="000F0311">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Lipowiec 157/21, 161/11 </w:t>
            </w:r>
            <w:r w:rsidRPr="00C73C52">
              <w:rPr>
                <w:rFonts w:eastAsia="Times New Roman" w:cs="Arial"/>
                <w:color w:val="auto"/>
                <w:sz w:val="20"/>
                <w:szCs w:val="20"/>
                <w:lang w:eastAsia="pl-PL"/>
              </w:rPr>
              <w:br/>
              <w:t>(2 strefy)</w:t>
            </w:r>
          </w:p>
        </w:tc>
      </w:tr>
    </w:tbl>
    <w:p w14:paraId="6F931226" w14:textId="77777777" w:rsidR="000F0311" w:rsidRPr="00C73C52" w:rsidRDefault="000F0311" w:rsidP="000F0311">
      <w:pPr>
        <w:spacing w:after="160" w:line="259" w:lineRule="auto"/>
        <w:jc w:val="center"/>
        <w:rPr>
          <w:rFonts w:eastAsia="Calibri" w:cs="Arial"/>
          <w:color w:val="auto"/>
        </w:rPr>
      </w:pPr>
      <w:r w:rsidRPr="00C73C52">
        <w:rPr>
          <w:rFonts w:eastAsia="Calibri" w:cs="Arial"/>
          <w:color w:val="auto"/>
          <w:sz w:val="20"/>
          <w:szCs w:val="20"/>
        </w:rPr>
        <w:t>źródło: RZGW Białystok</w:t>
      </w:r>
    </w:p>
    <w:p w14:paraId="782C3A5B" w14:textId="77777777" w:rsidR="000F0311" w:rsidRPr="00C73C52" w:rsidRDefault="000F0311" w:rsidP="000F0311">
      <w:pPr>
        <w:jc w:val="center"/>
        <w:rPr>
          <w:rFonts w:eastAsia="Calibri" w:cs="Arial"/>
          <w:color w:val="auto"/>
          <w:sz w:val="20"/>
          <w:szCs w:val="20"/>
        </w:rPr>
        <w:sectPr w:rsidR="000F0311" w:rsidRPr="00C73C52" w:rsidSect="000F0311">
          <w:pgSz w:w="16838" w:h="11906" w:orient="landscape"/>
          <w:pgMar w:top="1418" w:right="1418" w:bottom="1418" w:left="1418" w:header="709" w:footer="709" w:gutter="0"/>
          <w:cols w:space="708"/>
          <w:docGrid w:linePitch="360"/>
        </w:sectPr>
      </w:pPr>
    </w:p>
    <w:p w14:paraId="714C5CF0"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260" w:name="_Toc420324351"/>
      <w:bookmarkStart w:id="261" w:name="_Toc1636002"/>
      <w:bookmarkStart w:id="262" w:name="_Toc85444213"/>
      <w:r w:rsidRPr="00C73C52">
        <w:rPr>
          <w:rFonts w:eastAsia="Times New Roman" w:cs="Arial"/>
          <w:b/>
          <w:bCs/>
          <w:color w:val="auto"/>
          <w:sz w:val="24"/>
        </w:rPr>
        <w:lastRenderedPageBreak/>
        <w:t>Sieć kanalizacyjna</w:t>
      </w:r>
      <w:bookmarkEnd w:id="260"/>
      <w:bookmarkEnd w:id="261"/>
      <w:bookmarkEnd w:id="262"/>
    </w:p>
    <w:p w14:paraId="1996524F" w14:textId="2BB76F7B" w:rsidR="00EE1A91" w:rsidRPr="00C73C52" w:rsidRDefault="00EE1A91" w:rsidP="00EE1A91">
      <w:pPr>
        <w:ind w:firstLine="708"/>
        <w:jc w:val="both"/>
        <w:rPr>
          <w:rFonts w:eastAsia="Calibri" w:cs="Arial"/>
          <w:color w:val="auto"/>
        </w:rPr>
      </w:pPr>
      <w:r w:rsidRPr="00C73C52">
        <w:rPr>
          <w:rFonts w:eastAsia="Calibri" w:cs="Arial"/>
          <w:color w:val="auto"/>
        </w:rPr>
        <w:t xml:space="preserve">Gmina </w:t>
      </w:r>
      <w:r w:rsidR="00E1708E" w:rsidRPr="00C73C52">
        <w:rPr>
          <w:rFonts w:eastAsia="Calibri" w:cs="Arial"/>
          <w:color w:val="auto"/>
        </w:rPr>
        <w:t>Szczytno</w:t>
      </w:r>
      <w:r w:rsidRPr="00C73C52">
        <w:rPr>
          <w:rFonts w:eastAsia="Calibri" w:cs="Arial"/>
          <w:color w:val="auto"/>
        </w:rPr>
        <w:t xml:space="preserve"> posiada</w:t>
      </w:r>
      <w:r w:rsidR="00FC4163" w:rsidRPr="00C73C52">
        <w:rPr>
          <w:rFonts w:eastAsia="Calibri" w:cs="Arial"/>
          <w:color w:val="auto"/>
        </w:rPr>
        <w:t xml:space="preserve"> sieć kanalizacyjną o długości </w:t>
      </w:r>
      <w:r w:rsidR="00696AED" w:rsidRPr="00C73C52">
        <w:rPr>
          <w:rFonts w:eastAsia="Calibri" w:cs="Arial"/>
          <w:color w:val="auto"/>
        </w:rPr>
        <w:t xml:space="preserve">31,5 </w:t>
      </w:r>
      <w:r w:rsidRPr="00C73C52">
        <w:rPr>
          <w:rFonts w:eastAsia="Calibri" w:cs="Arial"/>
          <w:color w:val="auto"/>
        </w:rPr>
        <w:t xml:space="preserve">km z </w:t>
      </w:r>
      <w:r w:rsidR="00696AED" w:rsidRPr="00C73C52">
        <w:rPr>
          <w:rFonts w:eastAsia="Calibri" w:cs="Arial"/>
          <w:color w:val="auto"/>
        </w:rPr>
        <w:t>423</w:t>
      </w:r>
      <w:r w:rsidRPr="00C73C52">
        <w:rPr>
          <w:rFonts w:eastAsia="Calibri" w:cs="Arial"/>
          <w:color w:val="auto"/>
        </w:rPr>
        <w:t xml:space="preserve"> przyłączami do budynków mieszkalnych oraz mieszkania zbiorowego. W 20</w:t>
      </w:r>
      <w:r w:rsidR="00E1708E" w:rsidRPr="00C73C52">
        <w:rPr>
          <w:rFonts w:eastAsia="Calibri" w:cs="Arial"/>
          <w:color w:val="auto"/>
        </w:rPr>
        <w:t>20</w:t>
      </w:r>
      <w:r w:rsidRPr="00C73C52">
        <w:rPr>
          <w:rFonts w:eastAsia="Calibri" w:cs="Arial"/>
          <w:color w:val="auto"/>
        </w:rPr>
        <w:t xml:space="preserve"> roku odprowadzono nią </w:t>
      </w:r>
      <w:r w:rsidR="00E1708E" w:rsidRPr="00C73C52">
        <w:rPr>
          <w:rFonts w:eastAsia="Calibri" w:cs="Arial"/>
          <w:color w:val="auto"/>
        </w:rPr>
        <w:t>381,1</w:t>
      </w:r>
      <w:r w:rsidRPr="00C73C52">
        <w:rPr>
          <w:rFonts w:eastAsia="Calibri" w:cs="Arial"/>
          <w:color w:val="auto"/>
        </w:rPr>
        <w:t>dam</w:t>
      </w:r>
      <w:r w:rsidRPr="00C73C52">
        <w:rPr>
          <w:rFonts w:eastAsia="Calibri" w:cs="Arial"/>
          <w:color w:val="auto"/>
          <w:vertAlign w:val="superscript"/>
        </w:rPr>
        <w:t>3</w:t>
      </w:r>
      <w:r w:rsidR="00F57A35" w:rsidRPr="00C73C52">
        <w:rPr>
          <w:rFonts w:eastAsia="Calibri" w:cs="Arial"/>
          <w:color w:val="auto"/>
        </w:rPr>
        <w:t>ścieków</w:t>
      </w:r>
      <w:r w:rsidRPr="00C73C52">
        <w:rPr>
          <w:rFonts w:eastAsia="Calibri" w:cs="Arial"/>
          <w:color w:val="auto"/>
        </w:rPr>
        <w:t xml:space="preserve">. W poniższej tabeli przedstawiono charakterystykę sieci kanalizacyjnej na terenie </w:t>
      </w:r>
      <w:r w:rsidR="003A5F6A" w:rsidRPr="00C73C52">
        <w:rPr>
          <w:rFonts w:eastAsia="Calibri" w:cs="Arial"/>
          <w:color w:val="auto"/>
        </w:rPr>
        <w:t>g</w:t>
      </w:r>
      <w:r w:rsidR="003E31F4" w:rsidRPr="00C73C52">
        <w:rPr>
          <w:rFonts w:eastAsia="Calibri" w:cs="Arial"/>
          <w:color w:val="auto"/>
        </w:rPr>
        <w:t>miny</w:t>
      </w:r>
      <w:r w:rsidR="00E1708E" w:rsidRPr="00C73C52">
        <w:rPr>
          <w:rFonts w:eastAsia="Calibri" w:cs="Arial"/>
          <w:color w:val="auto"/>
        </w:rPr>
        <w:t xml:space="preserve"> Szczytno</w:t>
      </w:r>
      <w:r w:rsidRPr="00C73C52">
        <w:rPr>
          <w:rFonts w:eastAsia="Calibri" w:cs="Arial"/>
          <w:color w:val="auto"/>
        </w:rPr>
        <w:t>.</w:t>
      </w:r>
    </w:p>
    <w:p w14:paraId="36E06290" w14:textId="77777777" w:rsidR="00EE1A91" w:rsidRPr="00C73C52" w:rsidRDefault="00EE1A91" w:rsidP="00EE1A91">
      <w:pPr>
        <w:jc w:val="both"/>
        <w:rPr>
          <w:rFonts w:eastAsia="Calibri" w:cs="Arial"/>
          <w:b/>
          <w:bCs/>
          <w:color w:val="auto"/>
          <w:sz w:val="20"/>
          <w:szCs w:val="18"/>
        </w:rPr>
      </w:pPr>
      <w:bookmarkStart w:id="263" w:name="_Toc413067090"/>
    </w:p>
    <w:p w14:paraId="5931FB30" w14:textId="7F03CD2C" w:rsidR="00EE1A91" w:rsidRPr="00C73C52" w:rsidRDefault="00EE1A91" w:rsidP="00EE1A91">
      <w:pPr>
        <w:spacing w:line="240" w:lineRule="auto"/>
        <w:rPr>
          <w:rFonts w:eastAsia="Calibri" w:cs="Arial"/>
          <w:color w:val="auto"/>
          <w:sz w:val="20"/>
          <w:szCs w:val="20"/>
          <w:lang w:eastAsia="pl-PL"/>
        </w:rPr>
      </w:pPr>
      <w:bookmarkStart w:id="264" w:name="_Toc85444113"/>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34</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w:t>
      </w:r>
      <w:bookmarkEnd w:id="263"/>
      <w:r w:rsidRPr="00C73C52">
        <w:rPr>
          <w:rFonts w:eastAsia="Calibri" w:cs="Arial"/>
          <w:b/>
          <w:color w:val="auto"/>
          <w:sz w:val="20"/>
          <w:szCs w:val="20"/>
          <w:lang w:eastAsia="pl-PL"/>
        </w:rPr>
        <w:t xml:space="preserve">Charakterystyka sieci kanalizacyjnej na terenie </w:t>
      </w:r>
      <w:r w:rsidR="00C73C52" w:rsidRPr="00C73C52">
        <w:rPr>
          <w:rFonts w:eastAsia="Calibri" w:cs="Arial"/>
          <w:b/>
          <w:color w:val="auto"/>
          <w:sz w:val="20"/>
          <w:szCs w:val="20"/>
          <w:lang w:eastAsia="pl-PL"/>
        </w:rPr>
        <w:t>gminy Szczytno</w:t>
      </w:r>
      <w:r w:rsidR="000F0311" w:rsidRPr="00C73C52">
        <w:rPr>
          <w:rFonts w:eastAsia="Calibri" w:cs="Arial"/>
          <w:b/>
          <w:color w:val="auto"/>
          <w:sz w:val="20"/>
          <w:szCs w:val="20"/>
          <w:lang w:eastAsia="pl-PL"/>
        </w:rPr>
        <w:t xml:space="preserve"> (stan na 31.12.2020</w:t>
      </w:r>
      <w:r w:rsidRPr="00C73C52">
        <w:rPr>
          <w:rFonts w:eastAsia="Calibri" w:cs="Arial"/>
          <w:b/>
          <w:color w:val="auto"/>
          <w:sz w:val="20"/>
          <w:szCs w:val="20"/>
          <w:lang w:eastAsia="pl-PL"/>
        </w:rPr>
        <w:t>r</w:t>
      </w:r>
      <w:r w:rsidR="00E1708E" w:rsidRPr="00C73C52">
        <w:rPr>
          <w:rFonts w:eastAsia="Calibri" w:cs="Arial"/>
          <w:b/>
          <w:color w:val="auto"/>
          <w:sz w:val="20"/>
          <w:szCs w:val="20"/>
          <w:lang w:eastAsia="pl-PL"/>
        </w:rPr>
        <w:t xml:space="preserve"> lub w przypadku braku danych dla 2020 na 31.12.2019 r.).</w:t>
      </w:r>
      <w:bookmarkEnd w:id="264"/>
    </w:p>
    <w:tbl>
      <w:tblPr>
        <w:tblStyle w:val="Styl11"/>
        <w:tblW w:w="9072" w:type="dxa"/>
        <w:tblLook w:val="04A0" w:firstRow="1" w:lastRow="0" w:firstColumn="1" w:lastColumn="0" w:noHBand="0" w:noVBand="1"/>
      </w:tblPr>
      <w:tblGrid>
        <w:gridCol w:w="542"/>
        <w:gridCol w:w="6318"/>
        <w:gridCol w:w="1206"/>
        <w:gridCol w:w="1006"/>
      </w:tblGrid>
      <w:tr w:rsidR="00C73C52" w:rsidRPr="00C73C52" w14:paraId="3310EE72" w14:textId="77777777" w:rsidTr="00AA2243">
        <w:trPr>
          <w:cnfStyle w:val="100000000000" w:firstRow="1" w:lastRow="0" w:firstColumn="0" w:lastColumn="0" w:oddVBand="0" w:evenVBand="0" w:oddHBand="0" w:evenHBand="0" w:firstRowFirstColumn="0" w:firstRowLastColumn="0" w:lastRowFirstColumn="0" w:lastRowLastColumn="0"/>
          <w:trHeight w:val="397"/>
        </w:trPr>
        <w:tc>
          <w:tcPr>
            <w:tcW w:w="542" w:type="dxa"/>
            <w:vAlign w:val="center"/>
          </w:tcPr>
          <w:p w14:paraId="6D7E4836" w14:textId="77777777" w:rsidR="00EE1A91" w:rsidRPr="00C73C52" w:rsidRDefault="00EE1A91" w:rsidP="008A2DE7">
            <w:pPr>
              <w:jc w:val="center"/>
              <w:rPr>
                <w:rFonts w:eastAsia="Calibri" w:cs="Arial"/>
                <w:b/>
                <w:color w:val="auto"/>
                <w:sz w:val="20"/>
                <w:szCs w:val="20"/>
              </w:rPr>
            </w:pPr>
            <w:r w:rsidRPr="00C73C52">
              <w:rPr>
                <w:rFonts w:eastAsia="Calibri" w:cs="Arial"/>
                <w:b/>
                <w:color w:val="auto"/>
                <w:sz w:val="20"/>
                <w:szCs w:val="20"/>
              </w:rPr>
              <w:t>Lp.</w:t>
            </w:r>
          </w:p>
        </w:tc>
        <w:tc>
          <w:tcPr>
            <w:tcW w:w="0" w:type="auto"/>
            <w:vAlign w:val="center"/>
          </w:tcPr>
          <w:p w14:paraId="20A52F6A" w14:textId="77777777" w:rsidR="00EE1A91" w:rsidRPr="00C73C52" w:rsidRDefault="00EE1A91" w:rsidP="008A2DE7">
            <w:pPr>
              <w:jc w:val="center"/>
              <w:rPr>
                <w:rFonts w:eastAsia="Calibri" w:cs="Arial"/>
                <w:b/>
                <w:color w:val="auto"/>
                <w:sz w:val="20"/>
                <w:szCs w:val="20"/>
              </w:rPr>
            </w:pPr>
            <w:r w:rsidRPr="00C73C52">
              <w:rPr>
                <w:rFonts w:eastAsia="Calibri" w:cs="Arial"/>
                <w:b/>
                <w:color w:val="auto"/>
                <w:sz w:val="20"/>
                <w:szCs w:val="20"/>
              </w:rPr>
              <w:t>Wskaźnik</w:t>
            </w:r>
          </w:p>
        </w:tc>
        <w:tc>
          <w:tcPr>
            <w:tcW w:w="0" w:type="auto"/>
            <w:vAlign w:val="center"/>
          </w:tcPr>
          <w:p w14:paraId="7C18A948" w14:textId="77777777" w:rsidR="00EE1A91" w:rsidRPr="00C73C52" w:rsidRDefault="00EE1A91" w:rsidP="008A2DE7">
            <w:pPr>
              <w:jc w:val="center"/>
              <w:rPr>
                <w:rFonts w:eastAsia="Calibri" w:cs="Arial"/>
                <w:b/>
                <w:color w:val="auto"/>
                <w:sz w:val="20"/>
                <w:szCs w:val="20"/>
              </w:rPr>
            </w:pPr>
            <w:r w:rsidRPr="00C73C52">
              <w:rPr>
                <w:rFonts w:eastAsia="Calibri" w:cs="Arial"/>
                <w:b/>
                <w:color w:val="auto"/>
                <w:sz w:val="20"/>
                <w:szCs w:val="20"/>
              </w:rPr>
              <w:t>Jednostka</w:t>
            </w:r>
          </w:p>
        </w:tc>
        <w:tc>
          <w:tcPr>
            <w:tcW w:w="1006" w:type="dxa"/>
            <w:vAlign w:val="center"/>
          </w:tcPr>
          <w:p w14:paraId="59231CB3" w14:textId="77777777" w:rsidR="00EE1A91" w:rsidRPr="00C73C52" w:rsidRDefault="00EE1A91" w:rsidP="008A2DE7">
            <w:pPr>
              <w:jc w:val="center"/>
              <w:rPr>
                <w:rFonts w:eastAsia="Calibri" w:cs="Arial"/>
                <w:b/>
                <w:color w:val="auto"/>
                <w:sz w:val="20"/>
                <w:szCs w:val="20"/>
              </w:rPr>
            </w:pPr>
            <w:r w:rsidRPr="00C73C52">
              <w:rPr>
                <w:rFonts w:eastAsia="Calibri" w:cs="Arial"/>
                <w:b/>
                <w:color w:val="auto"/>
                <w:sz w:val="20"/>
                <w:szCs w:val="20"/>
              </w:rPr>
              <w:t>Wartość</w:t>
            </w:r>
          </w:p>
        </w:tc>
      </w:tr>
      <w:tr w:rsidR="00C73C52" w:rsidRPr="00C73C52" w14:paraId="3B270795" w14:textId="77777777" w:rsidTr="00AA2243">
        <w:trPr>
          <w:cnfStyle w:val="000000100000" w:firstRow="0" w:lastRow="0" w:firstColumn="0" w:lastColumn="0" w:oddVBand="0" w:evenVBand="0" w:oddHBand="1" w:evenHBand="0" w:firstRowFirstColumn="0" w:firstRowLastColumn="0" w:lastRowFirstColumn="0" w:lastRowLastColumn="0"/>
          <w:trHeight w:val="397"/>
        </w:trPr>
        <w:tc>
          <w:tcPr>
            <w:tcW w:w="542" w:type="dxa"/>
            <w:vAlign w:val="center"/>
          </w:tcPr>
          <w:p w14:paraId="2B986913"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1.</w:t>
            </w:r>
          </w:p>
        </w:tc>
        <w:tc>
          <w:tcPr>
            <w:tcW w:w="0" w:type="auto"/>
            <w:vAlign w:val="center"/>
          </w:tcPr>
          <w:p w14:paraId="1103D9B1"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długość czynnej sieci kanalizacyjnej</w:t>
            </w:r>
          </w:p>
        </w:tc>
        <w:tc>
          <w:tcPr>
            <w:tcW w:w="0" w:type="auto"/>
            <w:vAlign w:val="center"/>
          </w:tcPr>
          <w:p w14:paraId="5BC32255"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km</w:t>
            </w:r>
          </w:p>
        </w:tc>
        <w:tc>
          <w:tcPr>
            <w:tcW w:w="1006" w:type="dxa"/>
            <w:vAlign w:val="center"/>
          </w:tcPr>
          <w:p w14:paraId="6808F835" w14:textId="77777777" w:rsidR="00696AED" w:rsidRPr="00C73C52" w:rsidRDefault="000F0311" w:rsidP="00197463">
            <w:pPr>
              <w:widowControl w:val="0"/>
              <w:jc w:val="center"/>
              <w:rPr>
                <w:rFonts w:cs="Arial"/>
                <w:color w:val="auto"/>
                <w:sz w:val="20"/>
                <w:szCs w:val="20"/>
              </w:rPr>
            </w:pPr>
            <w:r w:rsidRPr="00C73C52">
              <w:rPr>
                <w:rFonts w:eastAsia="Calibri" w:cs="Arial"/>
                <w:color w:val="auto"/>
                <w:sz w:val="20"/>
                <w:szCs w:val="20"/>
              </w:rPr>
              <w:t>91,6</w:t>
            </w:r>
          </w:p>
        </w:tc>
      </w:tr>
      <w:tr w:rsidR="00C73C52" w:rsidRPr="00C73C52" w14:paraId="5BFB19CF" w14:textId="77777777" w:rsidTr="00AA2243">
        <w:trPr>
          <w:cnfStyle w:val="000000010000" w:firstRow="0" w:lastRow="0" w:firstColumn="0" w:lastColumn="0" w:oddVBand="0" w:evenVBand="0" w:oddHBand="0" w:evenHBand="1" w:firstRowFirstColumn="0" w:firstRowLastColumn="0" w:lastRowFirstColumn="0" w:lastRowLastColumn="0"/>
          <w:trHeight w:val="397"/>
        </w:trPr>
        <w:tc>
          <w:tcPr>
            <w:tcW w:w="542" w:type="dxa"/>
            <w:vAlign w:val="center"/>
          </w:tcPr>
          <w:p w14:paraId="635AC268"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2.</w:t>
            </w:r>
          </w:p>
        </w:tc>
        <w:tc>
          <w:tcPr>
            <w:tcW w:w="0" w:type="auto"/>
            <w:vAlign w:val="center"/>
          </w:tcPr>
          <w:p w14:paraId="2BE10379" w14:textId="77777777" w:rsidR="00696AED" w:rsidRPr="00C73C52" w:rsidRDefault="000F0311" w:rsidP="008A2DE7">
            <w:pPr>
              <w:jc w:val="center"/>
              <w:rPr>
                <w:rFonts w:eastAsia="Calibri" w:cs="Arial"/>
                <w:color w:val="auto"/>
                <w:sz w:val="20"/>
                <w:szCs w:val="20"/>
              </w:rPr>
            </w:pPr>
            <w:r w:rsidRPr="00C73C52">
              <w:rPr>
                <w:rFonts w:eastAsia="Calibri" w:cs="Arial"/>
                <w:color w:val="auto"/>
                <w:sz w:val="20"/>
                <w:szCs w:val="20"/>
              </w:rPr>
              <w:t>P</w:t>
            </w:r>
            <w:r w:rsidR="00696AED" w:rsidRPr="00C73C52">
              <w:rPr>
                <w:rFonts w:eastAsia="Calibri" w:cs="Arial"/>
                <w:color w:val="auto"/>
                <w:sz w:val="20"/>
                <w:szCs w:val="20"/>
              </w:rPr>
              <w:t>ołączenia prowadzące do budynków mieszkalnych i zbiorowego zamieszkania</w:t>
            </w:r>
          </w:p>
        </w:tc>
        <w:tc>
          <w:tcPr>
            <w:tcW w:w="0" w:type="auto"/>
            <w:vAlign w:val="center"/>
          </w:tcPr>
          <w:p w14:paraId="724EFDD0"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szt.</w:t>
            </w:r>
          </w:p>
        </w:tc>
        <w:tc>
          <w:tcPr>
            <w:tcW w:w="1006" w:type="dxa"/>
            <w:vAlign w:val="center"/>
          </w:tcPr>
          <w:p w14:paraId="5B6C11FE" w14:textId="77777777" w:rsidR="00696AED" w:rsidRPr="00C73C52" w:rsidRDefault="000F0311" w:rsidP="00197463">
            <w:pPr>
              <w:widowControl w:val="0"/>
              <w:jc w:val="center"/>
              <w:rPr>
                <w:rFonts w:cs="Arial"/>
                <w:color w:val="auto"/>
                <w:sz w:val="20"/>
                <w:szCs w:val="20"/>
              </w:rPr>
            </w:pPr>
            <w:r w:rsidRPr="00C73C52">
              <w:rPr>
                <w:rFonts w:eastAsia="Calibri" w:cs="Arial"/>
                <w:color w:val="auto"/>
                <w:sz w:val="20"/>
                <w:szCs w:val="20"/>
              </w:rPr>
              <w:t>1 390</w:t>
            </w:r>
          </w:p>
        </w:tc>
      </w:tr>
      <w:tr w:rsidR="00C73C52" w:rsidRPr="00C73C52" w14:paraId="2AE10F7C" w14:textId="77777777" w:rsidTr="00AA2243">
        <w:trPr>
          <w:cnfStyle w:val="000000100000" w:firstRow="0" w:lastRow="0" w:firstColumn="0" w:lastColumn="0" w:oddVBand="0" w:evenVBand="0" w:oddHBand="1" w:evenHBand="0" w:firstRowFirstColumn="0" w:firstRowLastColumn="0" w:lastRowFirstColumn="0" w:lastRowLastColumn="0"/>
          <w:trHeight w:val="397"/>
        </w:trPr>
        <w:tc>
          <w:tcPr>
            <w:tcW w:w="542" w:type="dxa"/>
            <w:vAlign w:val="center"/>
          </w:tcPr>
          <w:p w14:paraId="4B1A008D"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3.</w:t>
            </w:r>
          </w:p>
        </w:tc>
        <w:tc>
          <w:tcPr>
            <w:tcW w:w="0" w:type="auto"/>
            <w:vAlign w:val="center"/>
          </w:tcPr>
          <w:p w14:paraId="3F93FFB5"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Ścieki odprowadzone</w:t>
            </w:r>
          </w:p>
        </w:tc>
        <w:tc>
          <w:tcPr>
            <w:tcW w:w="0" w:type="auto"/>
            <w:vAlign w:val="center"/>
          </w:tcPr>
          <w:p w14:paraId="2BC59E78" w14:textId="77777777" w:rsidR="00696AED" w:rsidRPr="00C73C52" w:rsidRDefault="00696AED" w:rsidP="008A2DE7">
            <w:pPr>
              <w:jc w:val="center"/>
              <w:rPr>
                <w:rFonts w:eastAsia="Calibri" w:cs="Arial"/>
                <w:color w:val="auto"/>
                <w:sz w:val="20"/>
                <w:szCs w:val="20"/>
              </w:rPr>
            </w:pPr>
            <w:r w:rsidRPr="00C73C52">
              <w:rPr>
                <w:rFonts w:eastAsia="Calibri" w:cs="Arial"/>
                <w:color w:val="auto"/>
                <w:sz w:val="20"/>
                <w:szCs w:val="20"/>
              </w:rPr>
              <w:t>dam</w:t>
            </w:r>
            <w:r w:rsidRPr="00C73C52">
              <w:rPr>
                <w:rFonts w:eastAsia="Calibri" w:cs="Arial"/>
                <w:color w:val="auto"/>
                <w:sz w:val="20"/>
                <w:szCs w:val="20"/>
                <w:vertAlign w:val="superscript"/>
              </w:rPr>
              <w:t>3</w:t>
            </w:r>
          </w:p>
        </w:tc>
        <w:tc>
          <w:tcPr>
            <w:tcW w:w="1006" w:type="dxa"/>
            <w:vAlign w:val="center"/>
          </w:tcPr>
          <w:p w14:paraId="575D21A8" w14:textId="77777777" w:rsidR="00696AED" w:rsidRPr="00C73C52" w:rsidRDefault="000F0311" w:rsidP="00197463">
            <w:pPr>
              <w:widowControl w:val="0"/>
              <w:jc w:val="center"/>
              <w:rPr>
                <w:rFonts w:cs="Arial"/>
                <w:color w:val="auto"/>
                <w:sz w:val="20"/>
                <w:szCs w:val="20"/>
              </w:rPr>
            </w:pPr>
            <w:r w:rsidRPr="00C73C52">
              <w:rPr>
                <w:rFonts w:eastAsia="Calibri" w:cs="Arial"/>
                <w:color w:val="auto"/>
                <w:sz w:val="20"/>
                <w:szCs w:val="20"/>
              </w:rPr>
              <w:t>381,1</w:t>
            </w:r>
          </w:p>
        </w:tc>
      </w:tr>
      <w:tr w:rsidR="00C73C52" w:rsidRPr="00C73C52" w14:paraId="6500D0F3" w14:textId="77777777" w:rsidTr="00AA2243">
        <w:trPr>
          <w:cnfStyle w:val="000000010000" w:firstRow="0" w:lastRow="0" w:firstColumn="0" w:lastColumn="0" w:oddVBand="0" w:evenVBand="0" w:oddHBand="0" w:evenHBand="1" w:firstRowFirstColumn="0" w:firstRowLastColumn="0" w:lastRowFirstColumn="0" w:lastRowLastColumn="0"/>
          <w:trHeight w:val="397"/>
        </w:trPr>
        <w:tc>
          <w:tcPr>
            <w:tcW w:w="542" w:type="dxa"/>
            <w:vAlign w:val="center"/>
          </w:tcPr>
          <w:p w14:paraId="171BDFA4" w14:textId="77777777" w:rsidR="00696AED" w:rsidRPr="00C73C52" w:rsidRDefault="00696AED" w:rsidP="008A2DE7">
            <w:pPr>
              <w:jc w:val="center"/>
              <w:rPr>
                <w:rFonts w:cs="Arial"/>
                <w:color w:val="auto"/>
                <w:sz w:val="20"/>
                <w:szCs w:val="20"/>
              </w:rPr>
            </w:pPr>
            <w:r w:rsidRPr="00C73C52">
              <w:rPr>
                <w:rFonts w:cs="Arial"/>
                <w:color w:val="auto"/>
                <w:sz w:val="20"/>
                <w:szCs w:val="20"/>
              </w:rPr>
              <w:t>4.</w:t>
            </w:r>
          </w:p>
        </w:tc>
        <w:tc>
          <w:tcPr>
            <w:tcW w:w="0" w:type="auto"/>
            <w:vAlign w:val="center"/>
          </w:tcPr>
          <w:p w14:paraId="235F5705" w14:textId="77777777" w:rsidR="00696AED" w:rsidRPr="00C73C52" w:rsidRDefault="00696AED" w:rsidP="008A2DE7">
            <w:pPr>
              <w:jc w:val="center"/>
              <w:rPr>
                <w:rFonts w:cs="Arial"/>
                <w:color w:val="auto"/>
                <w:sz w:val="20"/>
                <w:szCs w:val="20"/>
              </w:rPr>
            </w:pPr>
            <w:r w:rsidRPr="00C73C52">
              <w:rPr>
                <w:rFonts w:cs="Arial"/>
                <w:color w:val="auto"/>
                <w:sz w:val="20"/>
                <w:szCs w:val="20"/>
              </w:rPr>
              <w:t>Ludność korzystająca z sieci kanalizacyjnej</w:t>
            </w:r>
          </w:p>
        </w:tc>
        <w:tc>
          <w:tcPr>
            <w:tcW w:w="0" w:type="auto"/>
            <w:vAlign w:val="center"/>
          </w:tcPr>
          <w:p w14:paraId="1B9A1663" w14:textId="77777777" w:rsidR="00696AED" w:rsidRPr="00C73C52" w:rsidRDefault="00696AED" w:rsidP="008A2DE7">
            <w:pPr>
              <w:jc w:val="center"/>
              <w:rPr>
                <w:rFonts w:cs="Arial"/>
                <w:color w:val="auto"/>
                <w:sz w:val="20"/>
                <w:szCs w:val="20"/>
              </w:rPr>
            </w:pPr>
            <w:r w:rsidRPr="00C73C52">
              <w:rPr>
                <w:rFonts w:cs="Arial"/>
                <w:color w:val="auto"/>
                <w:sz w:val="20"/>
                <w:szCs w:val="20"/>
              </w:rPr>
              <w:t>osoba</w:t>
            </w:r>
          </w:p>
        </w:tc>
        <w:tc>
          <w:tcPr>
            <w:tcW w:w="1006" w:type="dxa"/>
            <w:vAlign w:val="center"/>
          </w:tcPr>
          <w:p w14:paraId="015996F4" w14:textId="77777777" w:rsidR="00696AED" w:rsidRPr="00C73C52" w:rsidRDefault="000F0311" w:rsidP="00197463">
            <w:pPr>
              <w:widowControl w:val="0"/>
              <w:jc w:val="center"/>
              <w:rPr>
                <w:rFonts w:cs="Arial"/>
                <w:color w:val="auto"/>
                <w:sz w:val="20"/>
                <w:szCs w:val="20"/>
              </w:rPr>
            </w:pPr>
            <w:r w:rsidRPr="00C73C52">
              <w:rPr>
                <w:rFonts w:cs="Arial"/>
                <w:color w:val="auto"/>
                <w:sz w:val="20"/>
                <w:szCs w:val="20"/>
              </w:rPr>
              <w:t>5 955*</w:t>
            </w:r>
          </w:p>
        </w:tc>
      </w:tr>
      <w:tr w:rsidR="00C73C52" w:rsidRPr="00C73C52" w14:paraId="73B56146" w14:textId="77777777" w:rsidTr="00AA2243">
        <w:trPr>
          <w:cnfStyle w:val="000000100000" w:firstRow="0" w:lastRow="0" w:firstColumn="0" w:lastColumn="0" w:oddVBand="0" w:evenVBand="0" w:oddHBand="1" w:evenHBand="0" w:firstRowFirstColumn="0" w:firstRowLastColumn="0" w:lastRowFirstColumn="0" w:lastRowLastColumn="0"/>
          <w:trHeight w:val="397"/>
        </w:trPr>
        <w:tc>
          <w:tcPr>
            <w:tcW w:w="542" w:type="dxa"/>
            <w:vAlign w:val="center"/>
          </w:tcPr>
          <w:p w14:paraId="6B5CF0F6" w14:textId="77777777" w:rsidR="00696AED" w:rsidRPr="00C73C52" w:rsidRDefault="00696AED" w:rsidP="008A2DE7">
            <w:pPr>
              <w:jc w:val="center"/>
              <w:rPr>
                <w:rFonts w:cs="Arial"/>
                <w:color w:val="auto"/>
                <w:sz w:val="20"/>
                <w:szCs w:val="20"/>
              </w:rPr>
            </w:pPr>
            <w:r w:rsidRPr="00C73C52">
              <w:rPr>
                <w:rFonts w:cs="Arial"/>
                <w:color w:val="auto"/>
                <w:sz w:val="20"/>
                <w:szCs w:val="20"/>
              </w:rPr>
              <w:t>5.</w:t>
            </w:r>
          </w:p>
        </w:tc>
        <w:tc>
          <w:tcPr>
            <w:tcW w:w="0" w:type="auto"/>
            <w:vAlign w:val="center"/>
          </w:tcPr>
          <w:p w14:paraId="67950E3E" w14:textId="77777777" w:rsidR="00696AED" w:rsidRPr="00C73C52" w:rsidRDefault="00696AED" w:rsidP="008A2DE7">
            <w:pPr>
              <w:jc w:val="center"/>
              <w:rPr>
                <w:rFonts w:cs="Arial"/>
                <w:color w:val="auto"/>
                <w:sz w:val="20"/>
                <w:szCs w:val="20"/>
              </w:rPr>
            </w:pPr>
            <w:r w:rsidRPr="00C73C52">
              <w:rPr>
                <w:rFonts w:cs="Arial"/>
                <w:color w:val="auto"/>
                <w:sz w:val="20"/>
                <w:szCs w:val="20"/>
              </w:rPr>
              <w:t>Korzystający z instalacji w % ogółu ludności</w:t>
            </w:r>
          </w:p>
        </w:tc>
        <w:tc>
          <w:tcPr>
            <w:tcW w:w="0" w:type="auto"/>
            <w:vAlign w:val="center"/>
          </w:tcPr>
          <w:p w14:paraId="5C504A8C" w14:textId="77777777" w:rsidR="00696AED" w:rsidRPr="00C73C52" w:rsidRDefault="00696AED" w:rsidP="008A2DE7">
            <w:pPr>
              <w:jc w:val="center"/>
              <w:rPr>
                <w:rFonts w:cs="Arial"/>
                <w:color w:val="auto"/>
                <w:sz w:val="20"/>
                <w:szCs w:val="20"/>
              </w:rPr>
            </w:pPr>
            <w:r w:rsidRPr="00C73C52">
              <w:rPr>
                <w:rFonts w:cs="Arial"/>
                <w:color w:val="auto"/>
                <w:sz w:val="20"/>
                <w:szCs w:val="20"/>
              </w:rPr>
              <w:t>%</w:t>
            </w:r>
          </w:p>
        </w:tc>
        <w:tc>
          <w:tcPr>
            <w:tcW w:w="1006" w:type="dxa"/>
            <w:vAlign w:val="center"/>
          </w:tcPr>
          <w:p w14:paraId="0F48B787" w14:textId="77777777" w:rsidR="00696AED" w:rsidRPr="00C73C52" w:rsidRDefault="000F0311" w:rsidP="00197463">
            <w:pPr>
              <w:widowControl w:val="0"/>
              <w:jc w:val="center"/>
              <w:rPr>
                <w:rFonts w:cs="Arial"/>
                <w:color w:val="auto"/>
                <w:sz w:val="20"/>
                <w:szCs w:val="20"/>
              </w:rPr>
            </w:pPr>
            <w:r w:rsidRPr="00C73C52">
              <w:rPr>
                <w:rFonts w:cs="Arial"/>
                <w:color w:val="auto"/>
                <w:sz w:val="20"/>
                <w:szCs w:val="20"/>
              </w:rPr>
              <w:t>45,5*</w:t>
            </w:r>
          </w:p>
        </w:tc>
      </w:tr>
      <w:tr w:rsidR="00C73C52" w:rsidRPr="00C73C52" w14:paraId="1741916E" w14:textId="77777777" w:rsidTr="00AA2243">
        <w:trPr>
          <w:cnfStyle w:val="000000010000" w:firstRow="0" w:lastRow="0" w:firstColumn="0" w:lastColumn="0" w:oddVBand="0" w:evenVBand="0" w:oddHBand="0" w:evenHBand="1" w:firstRowFirstColumn="0" w:firstRowLastColumn="0" w:lastRowFirstColumn="0" w:lastRowLastColumn="0"/>
          <w:trHeight w:val="397"/>
        </w:trPr>
        <w:tc>
          <w:tcPr>
            <w:tcW w:w="542" w:type="dxa"/>
            <w:vAlign w:val="center"/>
          </w:tcPr>
          <w:p w14:paraId="1061B338" w14:textId="77777777" w:rsidR="000F0311" w:rsidRPr="00C73C52" w:rsidRDefault="000F0311" w:rsidP="008A2DE7">
            <w:pPr>
              <w:jc w:val="center"/>
              <w:rPr>
                <w:rFonts w:cs="Arial"/>
                <w:color w:val="auto"/>
                <w:sz w:val="20"/>
                <w:szCs w:val="20"/>
              </w:rPr>
            </w:pPr>
            <w:r w:rsidRPr="00C73C52">
              <w:rPr>
                <w:rFonts w:cs="Arial"/>
                <w:color w:val="auto"/>
                <w:sz w:val="20"/>
                <w:szCs w:val="20"/>
              </w:rPr>
              <w:t>6.</w:t>
            </w:r>
          </w:p>
        </w:tc>
        <w:tc>
          <w:tcPr>
            <w:tcW w:w="0" w:type="auto"/>
            <w:vAlign w:val="center"/>
          </w:tcPr>
          <w:p w14:paraId="0F251754" w14:textId="77777777" w:rsidR="000F0311" w:rsidRPr="00C73C52" w:rsidRDefault="000F0311" w:rsidP="008A2DE7">
            <w:pPr>
              <w:jc w:val="center"/>
              <w:rPr>
                <w:rFonts w:cs="Arial"/>
                <w:color w:val="auto"/>
                <w:sz w:val="20"/>
                <w:szCs w:val="20"/>
              </w:rPr>
            </w:pPr>
            <w:r w:rsidRPr="00C73C52">
              <w:rPr>
                <w:rFonts w:cs="Arial"/>
                <w:color w:val="auto"/>
                <w:sz w:val="20"/>
                <w:szCs w:val="20"/>
              </w:rPr>
              <w:t>Awarie sieci kanalizacyjnej</w:t>
            </w:r>
          </w:p>
        </w:tc>
        <w:tc>
          <w:tcPr>
            <w:tcW w:w="0" w:type="auto"/>
            <w:vAlign w:val="center"/>
          </w:tcPr>
          <w:p w14:paraId="1CFCBCE5" w14:textId="77777777" w:rsidR="000F0311" w:rsidRPr="00C73C52" w:rsidRDefault="000F0311" w:rsidP="008A2DE7">
            <w:pPr>
              <w:jc w:val="center"/>
              <w:rPr>
                <w:rFonts w:cs="Arial"/>
                <w:color w:val="auto"/>
                <w:sz w:val="20"/>
                <w:szCs w:val="20"/>
              </w:rPr>
            </w:pPr>
            <w:r w:rsidRPr="00C73C52">
              <w:rPr>
                <w:rFonts w:cs="Arial"/>
                <w:color w:val="auto"/>
                <w:sz w:val="20"/>
                <w:szCs w:val="20"/>
              </w:rPr>
              <w:t>szt.</w:t>
            </w:r>
          </w:p>
        </w:tc>
        <w:tc>
          <w:tcPr>
            <w:tcW w:w="1006" w:type="dxa"/>
            <w:vAlign w:val="center"/>
          </w:tcPr>
          <w:p w14:paraId="26E76CB1" w14:textId="77777777" w:rsidR="000F0311" w:rsidRPr="00C73C52" w:rsidRDefault="000F0311" w:rsidP="00197463">
            <w:pPr>
              <w:widowControl w:val="0"/>
              <w:jc w:val="center"/>
              <w:rPr>
                <w:rFonts w:cs="Arial"/>
                <w:color w:val="auto"/>
                <w:sz w:val="20"/>
                <w:szCs w:val="20"/>
              </w:rPr>
            </w:pPr>
            <w:r w:rsidRPr="00C73C52">
              <w:rPr>
                <w:rFonts w:cs="Arial"/>
                <w:color w:val="auto"/>
                <w:sz w:val="20"/>
                <w:szCs w:val="20"/>
              </w:rPr>
              <w:t>55</w:t>
            </w:r>
          </w:p>
        </w:tc>
      </w:tr>
    </w:tbl>
    <w:p w14:paraId="4974D53E" w14:textId="77777777" w:rsidR="00EE1A91" w:rsidRPr="00C73C52" w:rsidRDefault="000F0311" w:rsidP="000F0311">
      <w:pPr>
        <w:pStyle w:val="Akapitzlist"/>
        <w:ind w:left="360"/>
        <w:jc w:val="center"/>
        <w:rPr>
          <w:rFonts w:eastAsia="Calibri" w:cs="Arial"/>
          <w:color w:val="auto"/>
          <w:sz w:val="20"/>
          <w:szCs w:val="20"/>
        </w:rPr>
      </w:pPr>
      <w:bookmarkStart w:id="265" w:name="OLE_LINK1"/>
      <w:bookmarkStart w:id="266" w:name="OLE_LINK2"/>
      <w:r w:rsidRPr="00C73C52">
        <w:rPr>
          <w:rFonts w:eastAsia="Calibri" w:cs="Arial"/>
          <w:color w:val="auto"/>
          <w:sz w:val="20"/>
          <w:szCs w:val="20"/>
        </w:rPr>
        <w:t xml:space="preserve">*Stan na 31.12.2019r. </w:t>
      </w:r>
      <w:r w:rsidR="00EE1A91" w:rsidRPr="00C73C52">
        <w:rPr>
          <w:rFonts w:eastAsia="Calibri" w:cs="Arial"/>
          <w:color w:val="auto"/>
          <w:sz w:val="20"/>
          <w:szCs w:val="20"/>
        </w:rPr>
        <w:t>źródło: GUS.</w:t>
      </w:r>
    </w:p>
    <w:p w14:paraId="222592C7" w14:textId="77777777" w:rsidR="00EE1A91" w:rsidRPr="00C73C52" w:rsidRDefault="00EE1A91" w:rsidP="00EE1A91">
      <w:pPr>
        <w:rPr>
          <w:rFonts w:eastAsia="Calibri" w:cs="Arial"/>
          <w:b/>
          <w:bCs/>
          <w:color w:val="auto"/>
          <w:sz w:val="24"/>
        </w:rPr>
      </w:pPr>
    </w:p>
    <w:p w14:paraId="167C9B4F" w14:textId="77AD9A8F" w:rsidR="00FC4163" w:rsidRPr="00C73C52" w:rsidRDefault="00FC4163" w:rsidP="00FC4163">
      <w:pPr>
        <w:suppressAutoHyphens/>
        <w:rPr>
          <w:rFonts w:eastAsiaTheme="minorEastAsia" w:cs="Arial"/>
          <w:b/>
          <w:bCs/>
          <w:color w:val="auto"/>
          <w:sz w:val="20"/>
          <w:szCs w:val="20"/>
          <w:lang w:eastAsia="pl-PL"/>
        </w:rPr>
      </w:pPr>
      <w:bookmarkStart w:id="267" w:name="_Toc33436112"/>
      <w:bookmarkStart w:id="268" w:name="_Toc85444114"/>
      <w:r w:rsidRPr="00C73C52">
        <w:rPr>
          <w:rFonts w:eastAsiaTheme="minorEastAsia" w:cs="Arial"/>
          <w:b/>
          <w:bCs/>
          <w:color w:val="auto"/>
          <w:sz w:val="20"/>
          <w:szCs w:val="20"/>
          <w:lang w:eastAsia="pl-PL"/>
        </w:rPr>
        <w:t xml:space="preserve">Tabela </w:t>
      </w:r>
      <w:r w:rsidR="00C44B54" w:rsidRPr="00C73C52">
        <w:rPr>
          <w:rFonts w:eastAsia="Calibri" w:cs="Arial"/>
          <w:b/>
          <w:bCs/>
          <w:color w:val="auto"/>
          <w:sz w:val="20"/>
          <w:szCs w:val="20"/>
          <w:lang w:eastAsia="pl-PL"/>
        </w:rPr>
        <w:fldChar w:fldCharType="begin"/>
      </w:r>
      <w:r w:rsidRPr="00C73C52">
        <w:rPr>
          <w:rFonts w:eastAsia="Calibri" w:cs="Arial"/>
          <w:b/>
          <w:bCs/>
          <w:color w:val="auto"/>
          <w:sz w:val="20"/>
          <w:szCs w:val="20"/>
          <w:lang w:eastAsia="pl-PL"/>
        </w:rPr>
        <w:instrText>SEQ Tabela \* ARABIC</w:instrText>
      </w:r>
      <w:r w:rsidR="00C44B54" w:rsidRPr="00C73C52">
        <w:rPr>
          <w:rFonts w:eastAsia="Calibri" w:cs="Arial"/>
          <w:b/>
          <w:bCs/>
          <w:color w:val="auto"/>
          <w:sz w:val="20"/>
          <w:szCs w:val="20"/>
          <w:lang w:eastAsia="pl-PL"/>
        </w:rPr>
        <w:fldChar w:fldCharType="separate"/>
      </w:r>
      <w:r w:rsidR="00DA4FEC">
        <w:rPr>
          <w:rFonts w:eastAsia="Calibri" w:cs="Arial"/>
          <w:b/>
          <w:bCs/>
          <w:noProof/>
          <w:color w:val="auto"/>
          <w:sz w:val="20"/>
          <w:szCs w:val="20"/>
          <w:lang w:eastAsia="pl-PL"/>
        </w:rPr>
        <w:t>35</w:t>
      </w:r>
      <w:r w:rsidR="00C44B54" w:rsidRPr="00C73C52">
        <w:rPr>
          <w:rFonts w:eastAsia="Calibri" w:cs="Arial"/>
          <w:b/>
          <w:bCs/>
          <w:color w:val="auto"/>
          <w:sz w:val="20"/>
          <w:szCs w:val="20"/>
          <w:lang w:eastAsia="pl-PL"/>
        </w:rPr>
        <w:fldChar w:fldCharType="end"/>
      </w:r>
      <w:r w:rsidRPr="00C73C52">
        <w:rPr>
          <w:rFonts w:eastAsiaTheme="minorEastAsia" w:cs="Arial"/>
          <w:b/>
          <w:bCs/>
          <w:color w:val="auto"/>
          <w:sz w:val="20"/>
          <w:szCs w:val="20"/>
          <w:lang w:eastAsia="pl-PL"/>
        </w:rPr>
        <w:t xml:space="preserve">. Oczyszczanie ścieków </w:t>
      </w:r>
      <w:bookmarkEnd w:id="267"/>
      <w:r w:rsidR="00696AED" w:rsidRPr="00C73C52">
        <w:rPr>
          <w:rFonts w:eastAsiaTheme="minorEastAsia" w:cs="Arial"/>
          <w:b/>
          <w:bCs/>
          <w:color w:val="auto"/>
          <w:sz w:val="20"/>
          <w:szCs w:val="20"/>
          <w:lang w:eastAsia="pl-PL"/>
        </w:rPr>
        <w:t>, oczyszczalnie przydomowe i zbiorniki bezodpływowe</w:t>
      </w:r>
      <w:r w:rsidRPr="00C73C52">
        <w:rPr>
          <w:rFonts w:eastAsiaTheme="minorEastAsia" w:cs="Arial"/>
          <w:b/>
          <w:bCs/>
          <w:color w:val="auto"/>
          <w:sz w:val="20"/>
          <w:szCs w:val="20"/>
          <w:lang w:eastAsia="pl-PL"/>
        </w:rPr>
        <w:t>(stan na 31.XII.2019 r.)</w:t>
      </w:r>
      <w:bookmarkEnd w:id="268"/>
    </w:p>
    <w:tbl>
      <w:tblPr>
        <w:tblStyle w:val="Styl11"/>
        <w:tblW w:w="9072" w:type="dxa"/>
        <w:jc w:val="center"/>
        <w:tblLayout w:type="fixed"/>
        <w:tblLook w:val="04A0" w:firstRow="1" w:lastRow="0" w:firstColumn="1" w:lastColumn="0" w:noHBand="0" w:noVBand="1"/>
      </w:tblPr>
      <w:tblGrid>
        <w:gridCol w:w="641"/>
        <w:gridCol w:w="5988"/>
        <w:gridCol w:w="1276"/>
        <w:gridCol w:w="1167"/>
      </w:tblGrid>
      <w:tr w:rsidR="00C73C52" w:rsidRPr="00C73C52" w14:paraId="72ABF9F9" w14:textId="77777777" w:rsidTr="00AA2243">
        <w:trPr>
          <w:cnfStyle w:val="100000000000" w:firstRow="1" w:lastRow="0" w:firstColumn="0" w:lastColumn="0" w:oddVBand="0" w:evenVBand="0" w:oddHBand="0" w:evenHBand="0" w:firstRowFirstColumn="0" w:firstRowLastColumn="0" w:lastRowFirstColumn="0" w:lastRowLastColumn="0"/>
          <w:trHeight w:val="397"/>
          <w:jc w:val="center"/>
        </w:trPr>
        <w:tc>
          <w:tcPr>
            <w:tcW w:w="641" w:type="dxa"/>
            <w:vAlign w:val="center"/>
          </w:tcPr>
          <w:p w14:paraId="455EF652" w14:textId="77777777" w:rsidR="00FC4163" w:rsidRPr="00C73C52" w:rsidRDefault="00FC4163" w:rsidP="008A2DE7">
            <w:pPr>
              <w:widowControl w:val="0"/>
              <w:suppressAutoHyphens/>
              <w:jc w:val="center"/>
              <w:rPr>
                <w:rFonts w:eastAsia="Calibri" w:cs="Arial"/>
                <w:b/>
                <w:color w:val="auto"/>
                <w:sz w:val="20"/>
                <w:szCs w:val="20"/>
              </w:rPr>
            </w:pPr>
            <w:r w:rsidRPr="00C73C52">
              <w:rPr>
                <w:rFonts w:eastAsia="Calibri" w:cs="Arial"/>
                <w:b/>
                <w:color w:val="auto"/>
                <w:sz w:val="20"/>
                <w:szCs w:val="20"/>
              </w:rPr>
              <w:t>Lp.</w:t>
            </w:r>
          </w:p>
        </w:tc>
        <w:tc>
          <w:tcPr>
            <w:tcW w:w="5988" w:type="dxa"/>
            <w:vAlign w:val="center"/>
          </w:tcPr>
          <w:p w14:paraId="671C92B6" w14:textId="77777777" w:rsidR="00FC4163" w:rsidRPr="00C73C52" w:rsidRDefault="00FC4163" w:rsidP="008A2DE7">
            <w:pPr>
              <w:widowControl w:val="0"/>
              <w:suppressAutoHyphens/>
              <w:jc w:val="center"/>
              <w:rPr>
                <w:rFonts w:eastAsia="Calibri" w:cs="Arial"/>
                <w:b/>
                <w:color w:val="auto"/>
                <w:sz w:val="20"/>
                <w:szCs w:val="20"/>
              </w:rPr>
            </w:pPr>
            <w:r w:rsidRPr="00C73C52">
              <w:rPr>
                <w:rFonts w:eastAsia="Calibri" w:cs="Arial"/>
                <w:b/>
                <w:color w:val="auto"/>
                <w:sz w:val="20"/>
                <w:szCs w:val="20"/>
              </w:rPr>
              <w:t>Wskaźnik</w:t>
            </w:r>
          </w:p>
        </w:tc>
        <w:tc>
          <w:tcPr>
            <w:tcW w:w="1276" w:type="dxa"/>
            <w:vAlign w:val="center"/>
          </w:tcPr>
          <w:p w14:paraId="4E3531AC" w14:textId="77777777" w:rsidR="00FC4163" w:rsidRPr="00C73C52" w:rsidRDefault="00FC4163" w:rsidP="008A2DE7">
            <w:pPr>
              <w:widowControl w:val="0"/>
              <w:suppressAutoHyphens/>
              <w:jc w:val="center"/>
              <w:rPr>
                <w:rFonts w:eastAsia="Calibri" w:cs="Arial"/>
                <w:b/>
                <w:color w:val="auto"/>
                <w:sz w:val="20"/>
                <w:szCs w:val="20"/>
              </w:rPr>
            </w:pPr>
            <w:r w:rsidRPr="00C73C52">
              <w:rPr>
                <w:rFonts w:eastAsia="Calibri" w:cs="Arial"/>
                <w:b/>
                <w:color w:val="auto"/>
                <w:sz w:val="20"/>
                <w:szCs w:val="20"/>
              </w:rPr>
              <w:t>Jednostka</w:t>
            </w:r>
          </w:p>
        </w:tc>
        <w:tc>
          <w:tcPr>
            <w:tcW w:w="1167" w:type="dxa"/>
            <w:vAlign w:val="center"/>
          </w:tcPr>
          <w:p w14:paraId="69BF805A" w14:textId="77777777" w:rsidR="00FC4163" w:rsidRPr="00C73C52" w:rsidRDefault="00FC4163" w:rsidP="008A2DE7">
            <w:pPr>
              <w:widowControl w:val="0"/>
              <w:suppressAutoHyphens/>
              <w:jc w:val="center"/>
              <w:rPr>
                <w:rFonts w:eastAsia="Calibri" w:cs="Arial"/>
                <w:b/>
                <w:color w:val="auto"/>
                <w:sz w:val="20"/>
                <w:szCs w:val="20"/>
              </w:rPr>
            </w:pPr>
            <w:r w:rsidRPr="00C73C52">
              <w:rPr>
                <w:rFonts w:eastAsia="Calibri" w:cs="Arial"/>
                <w:b/>
                <w:color w:val="auto"/>
                <w:sz w:val="20"/>
                <w:szCs w:val="20"/>
              </w:rPr>
              <w:t>Wartość</w:t>
            </w:r>
          </w:p>
        </w:tc>
      </w:tr>
      <w:tr w:rsidR="00C73C52" w:rsidRPr="00C73C52" w14:paraId="1A5A1CCA" w14:textId="77777777" w:rsidTr="00AA2243">
        <w:trPr>
          <w:cnfStyle w:val="000000100000" w:firstRow="0" w:lastRow="0" w:firstColumn="0" w:lastColumn="0" w:oddVBand="0" w:evenVBand="0" w:oddHBand="1" w:evenHBand="0" w:firstRowFirstColumn="0" w:firstRowLastColumn="0" w:lastRowFirstColumn="0" w:lastRowLastColumn="0"/>
          <w:trHeight w:val="397"/>
          <w:jc w:val="center"/>
        </w:trPr>
        <w:tc>
          <w:tcPr>
            <w:tcW w:w="641" w:type="dxa"/>
            <w:vAlign w:val="center"/>
          </w:tcPr>
          <w:p w14:paraId="4AA1BA45" w14:textId="77777777" w:rsidR="00696AED" w:rsidRPr="00C73C52" w:rsidRDefault="00696AED" w:rsidP="001E30EA">
            <w:pPr>
              <w:widowControl w:val="0"/>
              <w:numPr>
                <w:ilvl w:val="0"/>
                <w:numId w:val="82"/>
              </w:numPr>
              <w:suppressAutoHyphens/>
              <w:ind w:left="0" w:firstLine="0"/>
              <w:contextualSpacing/>
              <w:jc w:val="center"/>
              <w:rPr>
                <w:rFonts w:eastAsia="Calibri" w:cs="Arial"/>
                <w:color w:val="auto"/>
                <w:sz w:val="20"/>
                <w:szCs w:val="20"/>
              </w:rPr>
            </w:pPr>
          </w:p>
        </w:tc>
        <w:tc>
          <w:tcPr>
            <w:tcW w:w="5988" w:type="dxa"/>
            <w:vAlign w:val="center"/>
          </w:tcPr>
          <w:p w14:paraId="3973C9CD"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Ludność korzystająca z oczyszczalni</w:t>
            </w:r>
          </w:p>
        </w:tc>
        <w:tc>
          <w:tcPr>
            <w:tcW w:w="1276" w:type="dxa"/>
            <w:vAlign w:val="center"/>
          </w:tcPr>
          <w:p w14:paraId="2A11840F"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osoba</w:t>
            </w:r>
          </w:p>
        </w:tc>
        <w:tc>
          <w:tcPr>
            <w:tcW w:w="1167" w:type="dxa"/>
            <w:vAlign w:val="center"/>
          </w:tcPr>
          <w:p w14:paraId="7D03EAF8" w14:textId="77777777" w:rsidR="00696AED" w:rsidRPr="00C73C52" w:rsidRDefault="00517FB0" w:rsidP="00197463">
            <w:pPr>
              <w:widowControl w:val="0"/>
              <w:jc w:val="center"/>
              <w:rPr>
                <w:rFonts w:cs="Arial"/>
                <w:color w:val="auto"/>
                <w:sz w:val="20"/>
                <w:szCs w:val="20"/>
              </w:rPr>
            </w:pPr>
            <w:r w:rsidRPr="00C73C52">
              <w:rPr>
                <w:rFonts w:cs="Arial"/>
                <w:color w:val="auto"/>
                <w:sz w:val="20"/>
                <w:szCs w:val="20"/>
                <w:shd w:val="clear" w:color="auto" w:fill="F2F2F2"/>
              </w:rPr>
              <w:t>1 500</w:t>
            </w:r>
            <w:r w:rsidRPr="00C73C52">
              <w:rPr>
                <w:rFonts w:cs="Arial"/>
                <w:color w:val="auto"/>
                <w:sz w:val="20"/>
                <w:szCs w:val="20"/>
                <w:bdr w:val="none" w:sz="0" w:space="0" w:color="auto" w:frame="1"/>
                <w:shd w:val="clear" w:color="auto" w:fill="F2F2F2"/>
                <w:vertAlign w:val="superscript"/>
              </w:rPr>
              <w:t> </w:t>
            </w:r>
          </w:p>
        </w:tc>
      </w:tr>
      <w:tr w:rsidR="00C73C52" w:rsidRPr="00C73C52" w14:paraId="58598D9A" w14:textId="77777777" w:rsidTr="00AA2243">
        <w:trPr>
          <w:cnfStyle w:val="000000010000" w:firstRow="0" w:lastRow="0" w:firstColumn="0" w:lastColumn="0" w:oddVBand="0" w:evenVBand="0" w:oddHBand="0" w:evenHBand="1" w:firstRowFirstColumn="0" w:firstRowLastColumn="0" w:lastRowFirstColumn="0" w:lastRowLastColumn="0"/>
          <w:trHeight w:val="397"/>
          <w:jc w:val="center"/>
        </w:trPr>
        <w:tc>
          <w:tcPr>
            <w:tcW w:w="641" w:type="dxa"/>
            <w:vAlign w:val="center"/>
          </w:tcPr>
          <w:p w14:paraId="0E0F2C0E" w14:textId="77777777" w:rsidR="00696AED" w:rsidRPr="00C73C52" w:rsidRDefault="00696AED" w:rsidP="001E30EA">
            <w:pPr>
              <w:widowControl w:val="0"/>
              <w:numPr>
                <w:ilvl w:val="0"/>
                <w:numId w:val="82"/>
              </w:numPr>
              <w:suppressAutoHyphens/>
              <w:ind w:left="0" w:firstLine="0"/>
              <w:contextualSpacing/>
              <w:jc w:val="center"/>
              <w:rPr>
                <w:rFonts w:eastAsia="Calibri" w:cs="Arial"/>
                <w:color w:val="auto"/>
                <w:sz w:val="20"/>
                <w:szCs w:val="20"/>
              </w:rPr>
            </w:pPr>
          </w:p>
        </w:tc>
        <w:tc>
          <w:tcPr>
            <w:tcW w:w="5988" w:type="dxa"/>
            <w:vAlign w:val="center"/>
          </w:tcPr>
          <w:p w14:paraId="7719D12D"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Oczyszczalnie komunalne z podwyższonym usuwaniem biogenów</w:t>
            </w:r>
          </w:p>
        </w:tc>
        <w:tc>
          <w:tcPr>
            <w:tcW w:w="1276" w:type="dxa"/>
            <w:vAlign w:val="center"/>
          </w:tcPr>
          <w:p w14:paraId="347A9F1D" w14:textId="77777777" w:rsidR="00696AED" w:rsidRPr="00C73C52" w:rsidRDefault="00696AED" w:rsidP="008A2DE7">
            <w:pPr>
              <w:widowControl w:val="0"/>
              <w:suppressAutoHyphens/>
              <w:jc w:val="center"/>
              <w:rPr>
                <w:rFonts w:eastAsia="Calibri" w:cs="Arial"/>
                <w:color w:val="auto"/>
                <w:sz w:val="20"/>
                <w:szCs w:val="20"/>
              </w:rPr>
            </w:pPr>
            <w:r w:rsidRPr="00C73C52">
              <w:rPr>
                <w:rFonts w:eastAsia="Calibri" w:cs="Arial"/>
                <w:color w:val="auto"/>
                <w:sz w:val="20"/>
                <w:szCs w:val="20"/>
              </w:rPr>
              <w:t>szt.</w:t>
            </w:r>
          </w:p>
        </w:tc>
        <w:tc>
          <w:tcPr>
            <w:tcW w:w="1167" w:type="dxa"/>
            <w:vAlign w:val="center"/>
          </w:tcPr>
          <w:p w14:paraId="5F36E770" w14:textId="77777777" w:rsidR="00696AED" w:rsidRPr="00C73C52" w:rsidRDefault="00517FB0" w:rsidP="00197463">
            <w:pPr>
              <w:widowControl w:val="0"/>
              <w:jc w:val="center"/>
              <w:rPr>
                <w:rFonts w:cs="Arial"/>
                <w:color w:val="auto"/>
                <w:sz w:val="20"/>
                <w:szCs w:val="20"/>
              </w:rPr>
            </w:pPr>
            <w:r w:rsidRPr="00C73C52">
              <w:rPr>
                <w:rFonts w:eastAsia="Calibri" w:cs="Arial"/>
                <w:color w:val="auto"/>
                <w:sz w:val="20"/>
                <w:szCs w:val="20"/>
              </w:rPr>
              <w:t>1</w:t>
            </w:r>
          </w:p>
        </w:tc>
      </w:tr>
      <w:tr w:rsidR="00C73C52" w:rsidRPr="00C73C52" w14:paraId="09EB158C" w14:textId="77777777" w:rsidTr="00AA2243">
        <w:trPr>
          <w:cnfStyle w:val="000000100000" w:firstRow="0" w:lastRow="0" w:firstColumn="0" w:lastColumn="0" w:oddVBand="0" w:evenVBand="0" w:oddHBand="1" w:evenHBand="0" w:firstRowFirstColumn="0" w:firstRowLastColumn="0" w:lastRowFirstColumn="0" w:lastRowLastColumn="0"/>
          <w:trHeight w:val="397"/>
          <w:jc w:val="center"/>
        </w:trPr>
        <w:tc>
          <w:tcPr>
            <w:tcW w:w="641" w:type="dxa"/>
            <w:vAlign w:val="center"/>
          </w:tcPr>
          <w:p w14:paraId="7E9A2595" w14:textId="77777777" w:rsidR="00696AED" w:rsidRPr="00C73C52" w:rsidRDefault="00696AED" w:rsidP="001E30EA">
            <w:pPr>
              <w:widowControl w:val="0"/>
              <w:numPr>
                <w:ilvl w:val="0"/>
                <w:numId w:val="82"/>
              </w:numPr>
              <w:suppressAutoHyphens/>
              <w:ind w:left="0" w:firstLine="0"/>
              <w:contextualSpacing/>
              <w:jc w:val="center"/>
              <w:rPr>
                <w:rFonts w:eastAsia="Calibri" w:cs="Arial"/>
                <w:color w:val="auto"/>
                <w:sz w:val="20"/>
                <w:szCs w:val="20"/>
              </w:rPr>
            </w:pPr>
          </w:p>
        </w:tc>
        <w:tc>
          <w:tcPr>
            <w:tcW w:w="5988" w:type="dxa"/>
            <w:vAlign w:val="center"/>
          </w:tcPr>
          <w:p w14:paraId="7AA0C0C2"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Osady wytworzone w ciągu roku</w:t>
            </w:r>
          </w:p>
        </w:tc>
        <w:tc>
          <w:tcPr>
            <w:tcW w:w="1276" w:type="dxa"/>
            <w:vAlign w:val="center"/>
          </w:tcPr>
          <w:p w14:paraId="040FC798"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t</w:t>
            </w:r>
          </w:p>
        </w:tc>
        <w:tc>
          <w:tcPr>
            <w:tcW w:w="1167" w:type="dxa"/>
            <w:vAlign w:val="center"/>
          </w:tcPr>
          <w:p w14:paraId="6C68C218" w14:textId="77777777" w:rsidR="00696AED" w:rsidRPr="00C73C52" w:rsidRDefault="00517FB0" w:rsidP="00197463">
            <w:pPr>
              <w:widowControl w:val="0"/>
              <w:jc w:val="center"/>
              <w:rPr>
                <w:rFonts w:cs="Arial"/>
                <w:color w:val="auto"/>
                <w:sz w:val="20"/>
                <w:szCs w:val="20"/>
              </w:rPr>
            </w:pPr>
            <w:r w:rsidRPr="00C73C52">
              <w:rPr>
                <w:rFonts w:eastAsia="Calibri" w:cs="Arial"/>
                <w:color w:val="auto"/>
                <w:sz w:val="20"/>
                <w:szCs w:val="20"/>
              </w:rPr>
              <w:t>710</w:t>
            </w:r>
          </w:p>
        </w:tc>
      </w:tr>
      <w:tr w:rsidR="00C73C52" w:rsidRPr="00C73C52" w14:paraId="69897DD2" w14:textId="77777777" w:rsidTr="00AA2243">
        <w:trPr>
          <w:cnfStyle w:val="000000010000" w:firstRow="0" w:lastRow="0" w:firstColumn="0" w:lastColumn="0" w:oddVBand="0" w:evenVBand="0" w:oddHBand="0" w:evenHBand="1" w:firstRowFirstColumn="0" w:firstRowLastColumn="0" w:lastRowFirstColumn="0" w:lastRowLastColumn="0"/>
          <w:trHeight w:val="397"/>
          <w:jc w:val="center"/>
        </w:trPr>
        <w:tc>
          <w:tcPr>
            <w:tcW w:w="641" w:type="dxa"/>
            <w:vAlign w:val="center"/>
          </w:tcPr>
          <w:p w14:paraId="1AA65508" w14:textId="77777777" w:rsidR="00696AED" w:rsidRPr="00C73C52" w:rsidRDefault="00696AED" w:rsidP="001E30EA">
            <w:pPr>
              <w:widowControl w:val="0"/>
              <w:numPr>
                <w:ilvl w:val="0"/>
                <w:numId w:val="82"/>
              </w:numPr>
              <w:suppressAutoHyphens/>
              <w:ind w:left="0" w:firstLine="0"/>
              <w:contextualSpacing/>
              <w:jc w:val="center"/>
              <w:rPr>
                <w:rFonts w:eastAsia="Calibri" w:cs="Arial"/>
                <w:color w:val="auto"/>
                <w:sz w:val="20"/>
                <w:szCs w:val="20"/>
              </w:rPr>
            </w:pPr>
          </w:p>
        </w:tc>
        <w:tc>
          <w:tcPr>
            <w:tcW w:w="5988" w:type="dxa"/>
            <w:vAlign w:val="center"/>
          </w:tcPr>
          <w:p w14:paraId="7A18DE15"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Ścieki oczyszczane w ciągu roku</w:t>
            </w:r>
          </w:p>
        </w:tc>
        <w:tc>
          <w:tcPr>
            <w:tcW w:w="1276" w:type="dxa"/>
            <w:vAlign w:val="center"/>
          </w:tcPr>
          <w:p w14:paraId="270CC517" w14:textId="77777777" w:rsidR="00696AED" w:rsidRPr="00C73C52" w:rsidRDefault="00517FB0" w:rsidP="008A2DE7">
            <w:pPr>
              <w:widowControl w:val="0"/>
              <w:suppressAutoHyphens/>
              <w:jc w:val="center"/>
              <w:rPr>
                <w:rFonts w:eastAsia="Calibri" w:cs="Arial"/>
                <w:color w:val="auto"/>
                <w:sz w:val="20"/>
                <w:szCs w:val="20"/>
                <w:vertAlign w:val="superscript"/>
              </w:rPr>
            </w:pPr>
            <w:r w:rsidRPr="00C73C52">
              <w:rPr>
                <w:rFonts w:eastAsia="Calibri" w:cs="Arial"/>
                <w:color w:val="auto"/>
                <w:sz w:val="20"/>
                <w:szCs w:val="20"/>
              </w:rPr>
              <w:t>dam</w:t>
            </w:r>
            <w:r w:rsidRPr="00C73C52">
              <w:rPr>
                <w:rFonts w:eastAsia="Calibri" w:cs="Arial"/>
                <w:color w:val="auto"/>
                <w:sz w:val="20"/>
                <w:szCs w:val="20"/>
                <w:vertAlign w:val="superscript"/>
              </w:rPr>
              <w:t>3</w:t>
            </w:r>
          </w:p>
        </w:tc>
        <w:tc>
          <w:tcPr>
            <w:tcW w:w="1167" w:type="dxa"/>
            <w:vAlign w:val="center"/>
          </w:tcPr>
          <w:p w14:paraId="2FF1C7C4" w14:textId="77777777" w:rsidR="00696AED" w:rsidRPr="00C73C52" w:rsidRDefault="00517FB0" w:rsidP="00197463">
            <w:pPr>
              <w:widowControl w:val="0"/>
              <w:jc w:val="center"/>
              <w:rPr>
                <w:rFonts w:cs="Arial"/>
                <w:color w:val="auto"/>
                <w:sz w:val="20"/>
                <w:szCs w:val="20"/>
              </w:rPr>
            </w:pPr>
            <w:r w:rsidRPr="00C73C52">
              <w:rPr>
                <w:rFonts w:eastAsia="Calibri" w:cs="Arial"/>
                <w:color w:val="auto"/>
                <w:sz w:val="20"/>
                <w:szCs w:val="20"/>
              </w:rPr>
              <w:t>228,0</w:t>
            </w:r>
          </w:p>
        </w:tc>
      </w:tr>
      <w:tr w:rsidR="00C73C52" w:rsidRPr="00C73C52" w14:paraId="1FF595F5" w14:textId="77777777" w:rsidTr="00AA2243">
        <w:trPr>
          <w:cnfStyle w:val="000000100000" w:firstRow="0" w:lastRow="0" w:firstColumn="0" w:lastColumn="0" w:oddVBand="0" w:evenVBand="0" w:oddHBand="1" w:evenHBand="0" w:firstRowFirstColumn="0" w:firstRowLastColumn="0" w:lastRowFirstColumn="0" w:lastRowLastColumn="0"/>
          <w:trHeight w:val="397"/>
          <w:jc w:val="center"/>
        </w:trPr>
        <w:tc>
          <w:tcPr>
            <w:tcW w:w="641" w:type="dxa"/>
            <w:vAlign w:val="center"/>
          </w:tcPr>
          <w:p w14:paraId="5AACD667" w14:textId="77777777" w:rsidR="00696AED" w:rsidRPr="00C73C52" w:rsidRDefault="00696AED" w:rsidP="001E30EA">
            <w:pPr>
              <w:widowControl w:val="0"/>
              <w:numPr>
                <w:ilvl w:val="0"/>
                <w:numId w:val="82"/>
              </w:numPr>
              <w:suppressAutoHyphens/>
              <w:ind w:left="0" w:firstLine="0"/>
              <w:contextualSpacing/>
              <w:jc w:val="center"/>
              <w:rPr>
                <w:rFonts w:eastAsia="Calibri" w:cs="Arial"/>
                <w:color w:val="auto"/>
                <w:sz w:val="20"/>
                <w:szCs w:val="20"/>
              </w:rPr>
            </w:pPr>
          </w:p>
        </w:tc>
        <w:tc>
          <w:tcPr>
            <w:tcW w:w="5988" w:type="dxa"/>
            <w:vAlign w:val="center"/>
          </w:tcPr>
          <w:p w14:paraId="33AA0396"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Wielkość (przepustowość) oczyszczalni wg projektu</w:t>
            </w:r>
          </w:p>
        </w:tc>
        <w:tc>
          <w:tcPr>
            <w:tcW w:w="1276" w:type="dxa"/>
            <w:vAlign w:val="center"/>
          </w:tcPr>
          <w:p w14:paraId="1C5866FD"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m</w:t>
            </w:r>
            <w:r w:rsidRPr="00C73C52">
              <w:rPr>
                <w:rFonts w:eastAsia="Calibri" w:cs="Arial"/>
                <w:color w:val="auto"/>
                <w:sz w:val="20"/>
                <w:szCs w:val="20"/>
                <w:vertAlign w:val="superscript"/>
              </w:rPr>
              <w:t>3</w:t>
            </w:r>
            <w:r w:rsidRPr="00C73C52">
              <w:rPr>
                <w:rFonts w:eastAsia="Calibri" w:cs="Arial"/>
                <w:color w:val="auto"/>
                <w:sz w:val="20"/>
                <w:szCs w:val="20"/>
              </w:rPr>
              <w:t>/dobę</w:t>
            </w:r>
          </w:p>
        </w:tc>
        <w:tc>
          <w:tcPr>
            <w:tcW w:w="1167" w:type="dxa"/>
            <w:vAlign w:val="center"/>
          </w:tcPr>
          <w:p w14:paraId="0673B50E" w14:textId="77777777" w:rsidR="00696AED" w:rsidRPr="00C73C52" w:rsidRDefault="00517FB0" w:rsidP="00197463">
            <w:pPr>
              <w:widowControl w:val="0"/>
              <w:jc w:val="center"/>
              <w:rPr>
                <w:rFonts w:cs="Arial"/>
                <w:color w:val="auto"/>
                <w:sz w:val="20"/>
                <w:szCs w:val="20"/>
              </w:rPr>
            </w:pPr>
            <w:r w:rsidRPr="00C73C52">
              <w:rPr>
                <w:rFonts w:cs="Arial"/>
                <w:color w:val="auto"/>
                <w:sz w:val="20"/>
                <w:szCs w:val="20"/>
                <w:shd w:val="clear" w:color="auto" w:fill="F2F2F2"/>
              </w:rPr>
              <w:t>8 000</w:t>
            </w:r>
          </w:p>
        </w:tc>
      </w:tr>
      <w:tr w:rsidR="00C73C52" w:rsidRPr="00C73C52" w14:paraId="3C4308D7" w14:textId="77777777" w:rsidTr="00AA2243">
        <w:trPr>
          <w:cnfStyle w:val="000000010000" w:firstRow="0" w:lastRow="0" w:firstColumn="0" w:lastColumn="0" w:oddVBand="0" w:evenVBand="0" w:oddHBand="0" w:evenHBand="1" w:firstRowFirstColumn="0" w:firstRowLastColumn="0" w:lastRowFirstColumn="0" w:lastRowLastColumn="0"/>
          <w:trHeight w:val="397"/>
          <w:jc w:val="center"/>
        </w:trPr>
        <w:tc>
          <w:tcPr>
            <w:tcW w:w="641" w:type="dxa"/>
            <w:vAlign w:val="center"/>
          </w:tcPr>
          <w:p w14:paraId="2B869080" w14:textId="77777777" w:rsidR="00696AED" w:rsidRPr="00C73C52" w:rsidRDefault="00696AED" w:rsidP="001E30EA">
            <w:pPr>
              <w:widowControl w:val="0"/>
              <w:numPr>
                <w:ilvl w:val="0"/>
                <w:numId w:val="82"/>
              </w:numPr>
              <w:suppressAutoHyphens/>
              <w:ind w:left="0" w:firstLine="0"/>
              <w:contextualSpacing/>
              <w:jc w:val="center"/>
              <w:rPr>
                <w:rFonts w:eastAsia="Calibri" w:cs="Arial"/>
                <w:color w:val="auto"/>
                <w:sz w:val="20"/>
                <w:szCs w:val="20"/>
              </w:rPr>
            </w:pPr>
          </w:p>
        </w:tc>
        <w:tc>
          <w:tcPr>
            <w:tcW w:w="5988" w:type="dxa"/>
            <w:vAlign w:val="center"/>
          </w:tcPr>
          <w:p w14:paraId="646256B0"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Wielkość oczyszczalni komunalnych w RLM</w:t>
            </w:r>
          </w:p>
        </w:tc>
        <w:tc>
          <w:tcPr>
            <w:tcW w:w="1276" w:type="dxa"/>
            <w:vAlign w:val="center"/>
          </w:tcPr>
          <w:p w14:paraId="2BA49620" w14:textId="77777777" w:rsidR="00696AED" w:rsidRPr="00C73C52" w:rsidRDefault="00696AED" w:rsidP="008A2DE7">
            <w:pPr>
              <w:widowControl w:val="0"/>
              <w:suppressAutoHyphens/>
              <w:jc w:val="center"/>
              <w:rPr>
                <w:rFonts w:eastAsia="Calibri" w:cs="Arial"/>
                <w:color w:val="auto"/>
                <w:sz w:val="20"/>
                <w:szCs w:val="20"/>
              </w:rPr>
            </w:pPr>
            <w:r w:rsidRPr="00C73C52">
              <w:rPr>
                <w:rFonts w:eastAsia="Calibri" w:cs="Arial"/>
                <w:color w:val="auto"/>
                <w:sz w:val="20"/>
                <w:szCs w:val="20"/>
              </w:rPr>
              <w:t>osoba</w:t>
            </w:r>
          </w:p>
        </w:tc>
        <w:tc>
          <w:tcPr>
            <w:tcW w:w="1167" w:type="dxa"/>
            <w:vAlign w:val="center"/>
          </w:tcPr>
          <w:p w14:paraId="64200A96" w14:textId="77777777" w:rsidR="00696AED" w:rsidRPr="00C73C52" w:rsidRDefault="00517FB0" w:rsidP="00197463">
            <w:pPr>
              <w:widowControl w:val="0"/>
              <w:jc w:val="center"/>
              <w:rPr>
                <w:rFonts w:cs="Arial"/>
                <w:color w:val="auto"/>
                <w:sz w:val="20"/>
                <w:szCs w:val="20"/>
              </w:rPr>
            </w:pPr>
            <w:r w:rsidRPr="00C73C52">
              <w:rPr>
                <w:rFonts w:eastAsia="Calibri" w:cs="Arial"/>
                <w:color w:val="auto"/>
                <w:sz w:val="20"/>
                <w:szCs w:val="20"/>
              </w:rPr>
              <w:t>61 000</w:t>
            </w:r>
          </w:p>
        </w:tc>
      </w:tr>
      <w:tr w:rsidR="00C73C52" w:rsidRPr="00C73C52" w14:paraId="31B3DB75" w14:textId="77777777" w:rsidTr="00AA2243">
        <w:trPr>
          <w:cnfStyle w:val="000000100000" w:firstRow="0" w:lastRow="0" w:firstColumn="0" w:lastColumn="0" w:oddVBand="0" w:evenVBand="0" w:oddHBand="1" w:evenHBand="0" w:firstRowFirstColumn="0" w:firstRowLastColumn="0" w:lastRowFirstColumn="0" w:lastRowLastColumn="0"/>
          <w:trHeight w:val="397"/>
          <w:jc w:val="center"/>
        </w:trPr>
        <w:tc>
          <w:tcPr>
            <w:tcW w:w="641" w:type="dxa"/>
            <w:vAlign w:val="center"/>
          </w:tcPr>
          <w:p w14:paraId="72B6EC9B" w14:textId="77777777" w:rsidR="00696AED" w:rsidRPr="00C73C52" w:rsidRDefault="00696AED" w:rsidP="001E30EA">
            <w:pPr>
              <w:widowControl w:val="0"/>
              <w:numPr>
                <w:ilvl w:val="0"/>
                <w:numId w:val="82"/>
              </w:numPr>
              <w:suppressAutoHyphens/>
              <w:ind w:left="0" w:firstLine="0"/>
              <w:contextualSpacing/>
              <w:jc w:val="center"/>
              <w:rPr>
                <w:rFonts w:eastAsia="Calibri" w:cs="Arial"/>
                <w:color w:val="auto"/>
                <w:sz w:val="20"/>
                <w:szCs w:val="20"/>
              </w:rPr>
            </w:pPr>
          </w:p>
        </w:tc>
        <w:tc>
          <w:tcPr>
            <w:tcW w:w="5988" w:type="dxa"/>
            <w:vAlign w:val="center"/>
          </w:tcPr>
          <w:p w14:paraId="6E9FE19A"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zbiorniki bezodpływowe - stan w dniu 31 XII 2019</w:t>
            </w:r>
          </w:p>
        </w:tc>
        <w:tc>
          <w:tcPr>
            <w:tcW w:w="1276" w:type="dxa"/>
            <w:vAlign w:val="center"/>
          </w:tcPr>
          <w:p w14:paraId="069ED559" w14:textId="77777777" w:rsidR="00696AED" w:rsidRPr="00C73C52" w:rsidRDefault="00696AED" w:rsidP="008A2DE7">
            <w:pPr>
              <w:widowControl w:val="0"/>
              <w:suppressAutoHyphens/>
              <w:jc w:val="center"/>
              <w:rPr>
                <w:rFonts w:eastAsia="Calibri" w:cs="Arial"/>
                <w:color w:val="auto"/>
                <w:sz w:val="20"/>
                <w:szCs w:val="20"/>
              </w:rPr>
            </w:pPr>
            <w:r w:rsidRPr="00C73C52">
              <w:rPr>
                <w:rFonts w:eastAsia="Calibri" w:cs="Arial"/>
                <w:color w:val="auto"/>
                <w:sz w:val="20"/>
                <w:szCs w:val="20"/>
              </w:rPr>
              <w:t>szt.</w:t>
            </w:r>
          </w:p>
        </w:tc>
        <w:tc>
          <w:tcPr>
            <w:tcW w:w="1167" w:type="dxa"/>
            <w:vAlign w:val="center"/>
          </w:tcPr>
          <w:p w14:paraId="166B6950" w14:textId="77777777" w:rsidR="00696AED" w:rsidRPr="00C73C52" w:rsidRDefault="00517FB0" w:rsidP="00197463">
            <w:pPr>
              <w:widowControl w:val="0"/>
              <w:jc w:val="center"/>
              <w:rPr>
                <w:rFonts w:cs="Arial"/>
                <w:color w:val="auto"/>
                <w:sz w:val="20"/>
                <w:szCs w:val="20"/>
              </w:rPr>
            </w:pPr>
            <w:r w:rsidRPr="00C73C52">
              <w:rPr>
                <w:rFonts w:eastAsia="Calibri" w:cs="Arial"/>
                <w:color w:val="auto"/>
                <w:sz w:val="20"/>
                <w:szCs w:val="20"/>
              </w:rPr>
              <w:t>784</w:t>
            </w:r>
          </w:p>
        </w:tc>
      </w:tr>
      <w:tr w:rsidR="00C73C52" w:rsidRPr="00C73C52" w14:paraId="7704A35E" w14:textId="77777777" w:rsidTr="00AA2243">
        <w:trPr>
          <w:cnfStyle w:val="000000010000" w:firstRow="0" w:lastRow="0" w:firstColumn="0" w:lastColumn="0" w:oddVBand="0" w:evenVBand="0" w:oddHBand="0" w:evenHBand="1" w:firstRowFirstColumn="0" w:firstRowLastColumn="0" w:lastRowFirstColumn="0" w:lastRowLastColumn="0"/>
          <w:trHeight w:val="397"/>
          <w:jc w:val="center"/>
        </w:trPr>
        <w:tc>
          <w:tcPr>
            <w:tcW w:w="641" w:type="dxa"/>
            <w:vAlign w:val="center"/>
          </w:tcPr>
          <w:p w14:paraId="5BF6F696" w14:textId="77777777" w:rsidR="00696AED" w:rsidRPr="00C73C52" w:rsidRDefault="00696AED" w:rsidP="001E30EA">
            <w:pPr>
              <w:widowControl w:val="0"/>
              <w:numPr>
                <w:ilvl w:val="0"/>
                <w:numId w:val="82"/>
              </w:numPr>
              <w:suppressAutoHyphens/>
              <w:ind w:left="0" w:firstLine="0"/>
              <w:contextualSpacing/>
              <w:jc w:val="center"/>
              <w:rPr>
                <w:rFonts w:eastAsia="Calibri" w:cs="Arial"/>
                <w:color w:val="auto"/>
                <w:sz w:val="20"/>
                <w:szCs w:val="20"/>
              </w:rPr>
            </w:pPr>
          </w:p>
        </w:tc>
        <w:tc>
          <w:tcPr>
            <w:tcW w:w="5988" w:type="dxa"/>
            <w:vAlign w:val="center"/>
          </w:tcPr>
          <w:p w14:paraId="2C5EC597" w14:textId="77777777" w:rsidR="00696AED" w:rsidRPr="00C73C52" w:rsidRDefault="00517FB0" w:rsidP="008A2DE7">
            <w:pPr>
              <w:widowControl w:val="0"/>
              <w:suppressAutoHyphens/>
              <w:jc w:val="center"/>
              <w:rPr>
                <w:rFonts w:eastAsia="Calibri" w:cs="Arial"/>
                <w:color w:val="auto"/>
                <w:sz w:val="20"/>
                <w:szCs w:val="20"/>
              </w:rPr>
            </w:pPr>
            <w:r w:rsidRPr="00C73C52">
              <w:rPr>
                <w:rFonts w:eastAsia="Calibri" w:cs="Arial"/>
                <w:color w:val="auto"/>
                <w:sz w:val="20"/>
                <w:szCs w:val="20"/>
              </w:rPr>
              <w:t>oczyszczalnie przydomowe - stan w dniu 31 XII 2019</w:t>
            </w:r>
          </w:p>
        </w:tc>
        <w:tc>
          <w:tcPr>
            <w:tcW w:w="1276" w:type="dxa"/>
            <w:vAlign w:val="center"/>
          </w:tcPr>
          <w:p w14:paraId="4ACEF750" w14:textId="77777777" w:rsidR="00696AED" w:rsidRPr="00C73C52" w:rsidRDefault="00696AED" w:rsidP="008A2DE7">
            <w:pPr>
              <w:widowControl w:val="0"/>
              <w:suppressAutoHyphens/>
              <w:jc w:val="center"/>
              <w:rPr>
                <w:rFonts w:eastAsia="Calibri" w:cs="Arial"/>
                <w:color w:val="auto"/>
                <w:sz w:val="20"/>
                <w:szCs w:val="20"/>
              </w:rPr>
            </w:pPr>
            <w:r w:rsidRPr="00C73C52">
              <w:rPr>
                <w:rFonts w:eastAsia="Calibri" w:cs="Arial"/>
                <w:color w:val="auto"/>
                <w:sz w:val="20"/>
                <w:szCs w:val="20"/>
              </w:rPr>
              <w:t>szt.</w:t>
            </w:r>
          </w:p>
        </w:tc>
        <w:tc>
          <w:tcPr>
            <w:tcW w:w="1167" w:type="dxa"/>
            <w:vAlign w:val="center"/>
          </w:tcPr>
          <w:p w14:paraId="00F2A084" w14:textId="77777777" w:rsidR="00696AED" w:rsidRPr="00C73C52" w:rsidRDefault="00517FB0" w:rsidP="00197463">
            <w:pPr>
              <w:widowControl w:val="0"/>
              <w:jc w:val="center"/>
              <w:rPr>
                <w:rFonts w:cs="Arial"/>
                <w:color w:val="auto"/>
                <w:sz w:val="20"/>
                <w:szCs w:val="20"/>
              </w:rPr>
            </w:pPr>
            <w:r w:rsidRPr="00C73C52">
              <w:rPr>
                <w:rFonts w:cs="Arial"/>
                <w:color w:val="auto"/>
                <w:sz w:val="20"/>
                <w:szCs w:val="20"/>
              </w:rPr>
              <w:t>57</w:t>
            </w:r>
          </w:p>
        </w:tc>
      </w:tr>
    </w:tbl>
    <w:p w14:paraId="07FC4EEE" w14:textId="77777777" w:rsidR="00FC4163" w:rsidRPr="00C73C52" w:rsidRDefault="00FC4163" w:rsidP="00FC4163">
      <w:pPr>
        <w:suppressAutoHyphens/>
        <w:jc w:val="center"/>
        <w:rPr>
          <w:rFonts w:eastAsia="Calibri" w:cs="Arial"/>
          <w:color w:val="auto"/>
          <w:sz w:val="20"/>
          <w:szCs w:val="20"/>
        </w:rPr>
      </w:pPr>
      <w:r w:rsidRPr="00C73C52">
        <w:rPr>
          <w:rFonts w:eastAsia="Calibri" w:cs="Arial"/>
          <w:color w:val="auto"/>
          <w:sz w:val="20"/>
          <w:szCs w:val="20"/>
        </w:rPr>
        <w:t>źródło: GUS.</w:t>
      </w:r>
    </w:p>
    <w:p w14:paraId="65B01653" w14:textId="77777777" w:rsidR="00D92BA6" w:rsidRPr="00C73C52" w:rsidRDefault="00D92BA6" w:rsidP="00EE1A91">
      <w:pPr>
        <w:rPr>
          <w:rFonts w:cs="Arial"/>
          <w:color w:val="auto"/>
        </w:rPr>
      </w:pPr>
    </w:p>
    <w:p w14:paraId="2F5555C8" w14:textId="319E3C16" w:rsidR="00D92BA6" w:rsidRPr="00C73C52" w:rsidRDefault="00D92BA6" w:rsidP="00D92BA6">
      <w:pPr>
        <w:pStyle w:val="Legenda"/>
        <w:rPr>
          <w:rFonts w:eastAsia="Times New Roman" w:cs="Arial"/>
          <w:color w:val="auto"/>
          <w:sz w:val="20"/>
          <w:szCs w:val="20"/>
        </w:rPr>
      </w:pPr>
      <w:bookmarkStart w:id="269" w:name="_Toc85444115"/>
      <w:r w:rsidRPr="00C73C52">
        <w:rPr>
          <w:rFonts w:cs="Arial"/>
          <w:color w:val="auto"/>
          <w:sz w:val="20"/>
          <w:szCs w:val="20"/>
        </w:rPr>
        <w:t xml:space="preserve">Tabela </w:t>
      </w:r>
      <w:r w:rsidR="00C44B54" w:rsidRPr="00C73C52">
        <w:rPr>
          <w:rFonts w:cs="Arial"/>
          <w:color w:val="auto"/>
          <w:sz w:val="20"/>
          <w:szCs w:val="20"/>
        </w:rPr>
        <w:fldChar w:fldCharType="begin"/>
      </w:r>
      <w:r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36</w:t>
      </w:r>
      <w:r w:rsidR="00C44B54" w:rsidRPr="00C73C52">
        <w:rPr>
          <w:rFonts w:cs="Arial"/>
          <w:color w:val="auto"/>
          <w:sz w:val="20"/>
          <w:szCs w:val="20"/>
        </w:rPr>
        <w:fldChar w:fldCharType="end"/>
      </w:r>
      <w:r w:rsidRPr="00C73C52">
        <w:rPr>
          <w:rFonts w:cs="Arial"/>
          <w:color w:val="auto"/>
          <w:sz w:val="20"/>
          <w:szCs w:val="20"/>
        </w:rPr>
        <w:t xml:space="preserve">. </w:t>
      </w:r>
      <w:r w:rsidRPr="00C73C52">
        <w:rPr>
          <w:rFonts w:eastAsia="Times New Roman" w:cs="Arial"/>
          <w:color w:val="auto"/>
          <w:sz w:val="20"/>
          <w:szCs w:val="20"/>
        </w:rPr>
        <w:t>Parametry sieci wodno-kanalizacyjnej.</w:t>
      </w:r>
      <w:bookmarkEnd w:id="269"/>
    </w:p>
    <w:tbl>
      <w:tblPr>
        <w:tblStyle w:val="Styl11111"/>
        <w:tblW w:w="9072" w:type="dxa"/>
        <w:tblLayout w:type="fixed"/>
        <w:tblLook w:val="00A0" w:firstRow="1" w:lastRow="0" w:firstColumn="1" w:lastColumn="0" w:noHBand="0" w:noVBand="0"/>
      </w:tblPr>
      <w:tblGrid>
        <w:gridCol w:w="594"/>
        <w:gridCol w:w="3625"/>
        <w:gridCol w:w="1091"/>
        <w:gridCol w:w="946"/>
        <w:gridCol w:w="988"/>
        <w:gridCol w:w="922"/>
        <w:gridCol w:w="906"/>
      </w:tblGrid>
      <w:tr w:rsidR="00C73C52" w:rsidRPr="00C73C52" w14:paraId="36337FA2" w14:textId="77777777" w:rsidTr="00AA2243">
        <w:trPr>
          <w:cnfStyle w:val="100000000000" w:firstRow="1" w:lastRow="0" w:firstColumn="0" w:lastColumn="0" w:oddVBand="0" w:evenVBand="0" w:oddHBand="0" w:evenHBand="0" w:firstRowFirstColumn="0" w:firstRowLastColumn="0" w:lastRowFirstColumn="0" w:lastRowLastColumn="0"/>
          <w:trHeight w:val="283"/>
          <w:tblHeader/>
        </w:trPr>
        <w:tc>
          <w:tcPr>
            <w:tcW w:w="594" w:type="dxa"/>
            <w:vMerge w:val="restart"/>
            <w:vAlign w:val="center"/>
          </w:tcPr>
          <w:p w14:paraId="0049B8F3" w14:textId="77777777" w:rsidR="00D92BA6" w:rsidRPr="00C73C52" w:rsidRDefault="00D92BA6" w:rsidP="00AA2243">
            <w:pPr>
              <w:spacing w:before="40" w:after="40"/>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L.p.</w:t>
            </w:r>
          </w:p>
        </w:tc>
        <w:tc>
          <w:tcPr>
            <w:tcW w:w="3625" w:type="dxa"/>
            <w:vMerge w:val="restart"/>
            <w:vAlign w:val="center"/>
          </w:tcPr>
          <w:p w14:paraId="2748F2D5" w14:textId="77777777" w:rsidR="00D92BA6" w:rsidRPr="00C73C52" w:rsidRDefault="00D92BA6" w:rsidP="00AA2243">
            <w:pPr>
              <w:spacing w:before="40" w:after="40"/>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Wskaźnik</w:t>
            </w:r>
          </w:p>
        </w:tc>
        <w:tc>
          <w:tcPr>
            <w:tcW w:w="1091" w:type="dxa"/>
            <w:vMerge w:val="restart"/>
            <w:vAlign w:val="center"/>
          </w:tcPr>
          <w:p w14:paraId="3498A3D5" w14:textId="77777777" w:rsidR="00D92BA6" w:rsidRPr="00C73C52" w:rsidRDefault="00D92BA6" w:rsidP="00AA2243">
            <w:pPr>
              <w:spacing w:before="40" w:after="40"/>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Jednostka miary</w:t>
            </w:r>
          </w:p>
        </w:tc>
        <w:tc>
          <w:tcPr>
            <w:tcW w:w="3762" w:type="dxa"/>
            <w:gridSpan w:val="4"/>
            <w:vAlign w:val="center"/>
          </w:tcPr>
          <w:p w14:paraId="5ED1EB0F" w14:textId="77777777" w:rsidR="00D92BA6" w:rsidRPr="00C73C52" w:rsidRDefault="00D92BA6" w:rsidP="00AA2243">
            <w:pPr>
              <w:spacing w:before="40" w:after="40"/>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Wartość</w:t>
            </w:r>
          </w:p>
        </w:tc>
      </w:tr>
      <w:tr w:rsidR="00C73C52" w:rsidRPr="00C73C52" w14:paraId="5C30B676" w14:textId="77777777" w:rsidTr="00AA2243">
        <w:trPr>
          <w:cnfStyle w:val="100000000000" w:firstRow="1" w:lastRow="0" w:firstColumn="0" w:lastColumn="0" w:oddVBand="0" w:evenVBand="0" w:oddHBand="0" w:evenHBand="0" w:firstRowFirstColumn="0" w:firstRowLastColumn="0" w:lastRowFirstColumn="0" w:lastRowLastColumn="0"/>
          <w:trHeight w:val="283"/>
          <w:tblHeader/>
        </w:trPr>
        <w:tc>
          <w:tcPr>
            <w:tcW w:w="594" w:type="dxa"/>
            <w:vMerge/>
            <w:vAlign w:val="center"/>
          </w:tcPr>
          <w:p w14:paraId="70B433E1" w14:textId="77777777" w:rsidR="00D92BA6" w:rsidRPr="00C73C52" w:rsidRDefault="00D92BA6" w:rsidP="00AA2243">
            <w:pPr>
              <w:spacing w:before="40" w:after="40"/>
              <w:jc w:val="center"/>
              <w:rPr>
                <w:rFonts w:eastAsia="Times New Roman" w:cs="Arial"/>
                <w:b/>
                <w:bCs/>
                <w:color w:val="auto"/>
                <w:sz w:val="20"/>
                <w:szCs w:val="20"/>
                <w:lang w:eastAsia="pl-PL"/>
              </w:rPr>
            </w:pPr>
          </w:p>
        </w:tc>
        <w:tc>
          <w:tcPr>
            <w:tcW w:w="3625" w:type="dxa"/>
            <w:vMerge/>
            <w:vAlign w:val="center"/>
          </w:tcPr>
          <w:p w14:paraId="4C372A43" w14:textId="77777777" w:rsidR="00D92BA6" w:rsidRPr="00C73C52" w:rsidRDefault="00D92BA6" w:rsidP="00AA2243">
            <w:pPr>
              <w:spacing w:before="40" w:after="40"/>
              <w:jc w:val="center"/>
              <w:rPr>
                <w:rFonts w:eastAsia="Times New Roman" w:cs="Arial"/>
                <w:b/>
                <w:bCs/>
                <w:color w:val="auto"/>
                <w:sz w:val="20"/>
                <w:szCs w:val="20"/>
                <w:lang w:eastAsia="pl-PL"/>
              </w:rPr>
            </w:pPr>
          </w:p>
        </w:tc>
        <w:tc>
          <w:tcPr>
            <w:tcW w:w="1091" w:type="dxa"/>
            <w:vMerge/>
            <w:vAlign w:val="center"/>
          </w:tcPr>
          <w:p w14:paraId="7B5D18FD" w14:textId="77777777" w:rsidR="00D92BA6" w:rsidRPr="00C73C52" w:rsidRDefault="00D92BA6" w:rsidP="00AA2243">
            <w:pPr>
              <w:spacing w:before="40" w:after="40"/>
              <w:jc w:val="center"/>
              <w:rPr>
                <w:rFonts w:eastAsia="Times New Roman" w:cs="Arial"/>
                <w:b/>
                <w:bCs/>
                <w:color w:val="auto"/>
                <w:sz w:val="20"/>
                <w:szCs w:val="20"/>
                <w:lang w:eastAsia="pl-PL"/>
              </w:rPr>
            </w:pPr>
          </w:p>
        </w:tc>
        <w:tc>
          <w:tcPr>
            <w:tcW w:w="946" w:type="dxa"/>
            <w:vAlign w:val="center"/>
          </w:tcPr>
          <w:p w14:paraId="3D949B25" w14:textId="77777777" w:rsidR="00D92BA6" w:rsidRPr="00C73C52" w:rsidRDefault="00D92BA6" w:rsidP="00AA2243">
            <w:pPr>
              <w:spacing w:before="40" w:after="40"/>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2017</w:t>
            </w:r>
          </w:p>
        </w:tc>
        <w:tc>
          <w:tcPr>
            <w:tcW w:w="988" w:type="dxa"/>
            <w:vAlign w:val="center"/>
          </w:tcPr>
          <w:p w14:paraId="0910B063" w14:textId="77777777" w:rsidR="00D92BA6" w:rsidRPr="00C73C52" w:rsidRDefault="00D92BA6" w:rsidP="00AA2243">
            <w:pPr>
              <w:spacing w:before="40" w:after="40"/>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2018</w:t>
            </w:r>
          </w:p>
        </w:tc>
        <w:tc>
          <w:tcPr>
            <w:tcW w:w="922" w:type="dxa"/>
            <w:vAlign w:val="center"/>
          </w:tcPr>
          <w:p w14:paraId="604B868D" w14:textId="77777777" w:rsidR="00D92BA6" w:rsidRPr="00C73C52" w:rsidRDefault="00D92BA6" w:rsidP="00AA2243">
            <w:pPr>
              <w:spacing w:before="40" w:after="40"/>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2019</w:t>
            </w:r>
          </w:p>
        </w:tc>
        <w:tc>
          <w:tcPr>
            <w:tcW w:w="906" w:type="dxa"/>
            <w:vAlign w:val="center"/>
          </w:tcPr>
          <w:p w14:paraId="4C75BF17" w14:textId="77777777" w:rsidR="00D92BA6" w:rsidRPr="00C73C52" w:rsidRDefault="00D92BA6" w:rsidP="00AA2243">
            <w:pPr>
              <w:spacing w:before="40" w:after="40"/>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2020</w:t>
            </w:r>
          </w:p>
        </w:tc>
      </w:tr>
      <w:tr w:rsidR="00C73C52" w:rsidRPr="00C73C52" w14:paraId="2E103543" w14:textId="77777777" w:rsidTr="00AA2243">
        <w:trPr>
          <w:cnfStyle w:val="000000100000" w:firstRow="0" w:lastRow="0" w:firstColumn="0" w:lastColumn="0" w:oddVBand="0" w:evenVBand="0" w:oddHBand="1" w:evenHBand="0" w:firstRowFirstColumn="0" w:firstRowLastColumn="0" w:lastRowFirstColumn="0" w:lastRowLastColumn="0"/>
          <w:trHeight w:val="913"/>
        </w:trPr>
        <w:tc>
          <w:tcPr>
            <w:tcW w:w="594" w:type="dxa"/>
            <w:vAlign w:val="center"/>
          </w:tcPr>
          <w:p w14:paraId="53D4B64A" w14:textId="77777777" w:rsidR="00D92BA6" w:rsidRPr="00C73C52" w:rsidRDefault="00D92BA6" w:rsidP="00AA2243">
            <w:pPr>
              <w:numPr>
                <w:ilvl w:val="0"/>
                <w:numId w:val="136"/>
              </w:numPr>
              <w:spacing w:before="40" w:after="40"/>
              <w:ind w:left="0" w:firstLine="0"/>
              <w:jc w:val="center"/>
              <w:rPr>
                <w:rFonts w:eastAsia="Times New Roman" w:cs="Arial"/>
                <w:color w:val="auto"/>
                <w:sz w:val="20"/>
                <w:szCs w:val="20"/>
                <w:lang w:eastAsia="pl-PL"/>
              </w:rPr>
            </w:pPr>
          </w:p>
        </w:tc>
        <w:tc>
          <w:tcPr>
            <w:tcW w:w="3625" w:type="dxa"/>
            <w:vAlign w:val="center"/>
          </w:tcPr>
          <w:p w14:paraId="22622487"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Długość oddanej do użytkowania czynnej rozdzielczej sieci wodociągowej.</w:t>
            </w:r>
          </w:p>
        </w:tc>
        <w:tc>
          <w:tcPr>
            <w:tcW w:w="1091" w:type="dxa"/>
            <w:vAlign w:val="center"/>
          </w:tcPr>
          <w:p w14:paraId="2A201B3F"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km</w:t>
            </w:r>
          </w:p>
        </w:tc>
        <w:tc>
          <w:tcPr>
            <w:tcW w:w="946" w:type="dxa"/>
            <w:vAlign w:val="center"/>
          </w:tcPr>
          <w:p w14:paraId="2CC20F50"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4,9</w:t>
            </w:r>
          </w:p>
        </w:tc>
        <w:tc>
          <w:tcPr>
            <w:tcW w:w="988" w:type="dxa"/>
            <w:vAlign w:val="center"/>
          </w:tcPr>
          <w:p w14:paraId="2BD23838"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0,3</w:t>
            </w:r>
          </w:p>
        </w:tc>
        <w:tc>
          <w:tcPr>
            <w:tcW w:w="922" w:type="dxa"/>
            <w:vAlign w:val="center"/>
          </w:tcPr>
          <w:p w14:paraId="3AC3931D"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1,19</w:t>
            </w:r>
          </w:p>
        </w:tc>
        <w:tc>
          <w:tcPr>
            <w:tcW w:w="906" w:type="dxa"/>
            <w:vAlign w:val="center"/>
          </w:tcPr>
          <w:p w14:paraId="7BEF800C"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0</w:t>
            </w:r>
          </w:p>
        </w:tc>
      </w:tr>
      <w:tr w:rsidR="00C73C52" w:rsidRPr="00C73C52" w14:paraId="14B52F0A" w14:textId="77777777" w:rsidTr="00AA2243">
        <w:trPr>
          <w:cnfStyle w:val="000000010000" w:firstRow="0" w:lastRow="0" w:firstColumn="0" w:lastColumn="0" w:oddVBand="0" w:evenVBand="0" w:oddHBand="0" w:evenHBand="1" w:firstRowFirstColumn="0" w:firstRowLastColumn="0" w:lastRowFirstColumn="0" w:lastRowLastColumn="0"/>
          <w:trHeight w:val="1122"/>
        </w:trPr>
        <w:tc>
          <w:tcPr>
            <w:tcW w:w="594" w:type="dxa"/>
            <w:vAlign w:val="center"/>
          </w:tcPr>
          <w:p w14:paraId="3ED80A35" w14:textId="77777777" w:rsidR="00D92BA6" w:rsidRPr="00C73C52" w:rsidRDefault="00D92BA6" w:rsidP="00AA2243">
            <w:pPr>
              <w:numPr>
                <w:ilvl w:val="0"/>
                <w:numId w:val="136"/>
              </w:numPr>
              <w:spacing w:before="40" w:after="40"/>
              <w:ind w:left="0" w:firstLine="0"/>
              <w:jc w:val="center"/>
              <w:rPr>
                <w:rFonts w:eastAsia="Times New Roman" w:cs="Arial"/>
                <w:color w:val="auto"/>
                <w:sz w:val="20"/>
                <w:szCs w:val="20"/>
                <w:lang w:eastAsia="pl-PL"/>
              </w:rPr>
            </w:pPr>
          </w:p>
        </w:tc>
        <w:tc>
          <w:tcPr>
            <w:tcW w:w="3625" w:type="dxa"/>
            <w:vAlign w:val="center"/>
          </w:tcPr>
          <w:p w14:paraId="010C55F2"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Połączenia rozdzielczej sieci wodociągowej prowadzące do budynków mieszkalnych i zbiorowego zamieszkania.</w:t>
            </w:r>
          </w:p>
        </w:tc>
        <w:tc>
          <w:tcPr>
            <w:tcW w:w="1091" w:type="dxa"/>
            <w:vAlign w:val="center"/>
          </w:tcPr>
          <w:p w14:paraId="5149CB5A"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szt.</w:t>
            </w:r>
          </w:p>
        </w:tc>
        <w:tc>
          <w:tcPr>
            <w:tcW w:w="946" w:type="dxa"/>
            <w:vAlign w:val="center"/>
          </w:tcPr>
          <w:p w14:paraId="170B1C82"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199</w:t>
            </w:r>
          </w:p>
        </w:tc>
        <w:tc>
          <w:tcPr>
            <w:tcW w:w="988" w:type="dxa"/>
            <w:vAlign w:val="center"/>
          </w:tcPr>
          <w:p w14:paraId="205159E1"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10</w:t>
            </w:r>
          </w:p>
        </w:tc>
        <w:tc>
          <w:tcPr>
            <w:tcW w:w="922" w:type="dxa"/>
            <w:vAlign w:val="center"/>
          </w:tcPr>
          <w:p w14:paraId="6BF1DE7C"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10</w:t>
            </w:r>
          </w:p>
        </w:tc>
        <w:tc>
          <w:tcPr>
            <w:tcW w:w="906" w:type="dxa"/>
            <w:vAlign w:val="center"/>
          </w:tcPr>
          <w:p w14:paraId="38F11B68"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0</w:t>
            </w:r>
          </w:p>
        </w:tc>
      </w:tr>
      <w:tr w:rsidR="00C73C52" w:rsidRPr="00C73C52" w14:paraId="1BA99879" w14:textId="77777777" w:rsidTr="00AA2243">
        <w:trPr>
          <w:cnfStyle w:val="000000100000" w:firstRow="0" w:lastRow="0" w:firstColumn="0" w:lastColumn="0" w:oddVBand="0" w:evenVBand="0" w:oddHBand="1" w:evenHBand="0" w:firstRowFirstColumn="0" w:firstRowLastColumn="0" w:lastRowFirstColumn="0" w:lastRowLastColumn="0"/>
          <w:trHeight w:val="283"/>
        </w:trPr>
        <w:tc>
          <w:tcPr>
            <w:tcW w:w="594" w:type="dxa"/>
            <w:vAlign w:val="center"/>
          </w:tcPr>
          <w:p w14:paraId="05DA4656" w14:textId="77777777" w:rsidR="00D92BA6" w:rsidRPr="00C73C52" w:rsidRDefault="00D92BA6" w:rsidP="00AA2243">
            <w:pPr>
              <w:numPr>
                <w:ilvl w:val="0"/>
                <w:numId w:val="136"/>
              </w:numPr>
              <w:spacing w:before="40" w:after="40"/>
              <w:ind w:left="0" w:firstLine="0"/>
              <w:jc w:val="center"/>
              <w:rPr>
                <w:rFonts w:eastAsia="Times New Roman" w:cs="Arial"/>
                <w:color w:val="auto"/>
                <w:sz w:val="20"/>
                <w:szCs w:val="20"/>
                <w:lang w:eastAsia="pl-PL"/>
              </w:rPr>
            </w:pPr>
          </w:p>
        </w:tc>
        <w:tc>
          <w:tcPr>
            <w:tcW w:w="3625" w:type="dxa"/>
            <w:vAlign w:val="center"/>
          </w:tcPr>
          <w:p w14:paraId="21C91175"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Długość czynnej sieci kanalizacyjnej.</w:t>
            </w:r>
          </w:p>
        </w:tc>
        <w:tc>
          <w:tcPr>
            <w:tcW w:w="1091" w:type="dxa"/>
            <w:vAlign w:val="center"/>
          </w:tcPr>
          <w:p w14:paraId="39AF8288"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km</w:t>
            </w:r>
          </w:p>
        </w:tc>
        <w:tc>
          <w:tcPr>
            <w:tcW w:w="946" w:type="dxa"/>
            <w:vAlign w:val="center"/>
          </w:tcPr>
          <w:p w14:paraId="1D2F6AC2"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3,9</w:t>
            </w:r>
          </w:p>
        </w:tc>
        <w:tc>
          <w:tcPr>
            <w:tcW w:w="988" w:type="dxa"/>
            <w:vAlign w:val="center"/>
          </w:tcPr>
          <w:p w14:paraId="3F1F55AA"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3,87</w:t>
            </w:r>
          </w:p>
        </w:tc>
        <w:tc>
          <w:tcPr>
            <w:tcW w:w="922" w:type="dxa"/>
            <w:vAlign w:val="center"/>
          </w:tcPr>
          <w:p w14:paraId="302635A6"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3,9</w:t>
            </w:r>
          </w:p>
        </w:tc>
        <w:tc>
          <w:tcPr>
            <w:tcW w:w="906" w:type="dxa"/>
            <w:vAlign w:val="center"/>
          </w:tcPr>
          <w:p w14:paraId="44E4E171"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3,9</w:t>
            </w:r>
          </w:p>
        </w:tc>
      </w:tr>
      <w:tr w:rsidR="00C73C52" w:rsidRPr="00C73C52" w14:paraId="1EE5D68D" w14:textId="77777777" w:rsidTr="00AA2243">
        <w:trPr>
          <w:cnfStyle w:val="000000010000" w:firstRow="0" w:lastRow="0" w:firstColumn="0" w:lastColumn="0" w:oddVBand="0" w:evenVBand="0" w:oddHBand="0" w:evenHBand="1" w:firstRowFirstColumn="0" w:firstRowLastColumn="0" w:lastRowFirstColumn="0" w:lastRowLastColumn="0"/>
          <w:trHeight w:val="283"/>
        </w:trPr>
        <w:tc>
          <w:tcPr>
            <w:tcW w:w="594" w:type="dxa"/>
            <w:vAlign w:val="center"/>
          </w:tcPr>
          <w:p w14:paraId="544B2D6D" w14:textId="77777777" w:rsidR="00D92BA6" w:rsidRPr="00C73C52" w:rsidRDefault="00D92BA6" w:rsidP="00AA2243">
            <w:pPr>
              <w:numPr>
                <w:ilvl w:val="0"/>
                <w:numId w:val="136"/>
              </w:numPr>
              <w:spacing w:before="40" w:after="40"/>
              <w:ind w:left="0" w:firstLine="0"/>
              <w:jc w:val="center"/>
              <w:rPr>
                <w:rFonts w:eastAsia="Times New Roman" w:cs="Arial"/>
                <w:color w:val="auto"/>
                <w:sz w:val="20"/>
                <w:szCs w:val="20"/>
                <w:lang w:eastAsia="pl-PL"/>
              </w:rPr>
            </w:pPr>
          </w:p>
        </w:tc>
        <w:tc>
          <w:tcPr>
            <w:tcW w:w="3625" w:type="dxa"/>
            <w:vAlign w:val="center"/>
          </w:tcPr>
          <w:p w14:paraId="631A95C6"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Przyłącza prowadzące do budynków mieszkalnych i zbiorowego zamieszkania.</w:t>
            </w:r>
          </w:p>
        </w:tc>
        <w:tc>
          <w:tcPr>
            <w:tcW w:w="1091" w:type="dxa"/>
            <w:vAlign w:val="center"/>
          </w:tcPr>
          <w:p w14:paraId="0DF0AB58"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szt.</w:t>
            </w:r>
          </w:p>
        </w:tc>
        <w:tc>
          <w:tcPr>
            <w:tcW w:w="946" w:type="dxa"/>
            <w:vAlign w:val="center"/>
          </w:tcPr>
          <w:p w14:paraId="64E9FD59"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158</w:t>
            </w:r>
          </w:p>
        </w:tc>
        <w:tc>
          <w:tcPr>
            <w:tcW w:w="988" w:type="dxa"/>
            <w:vAlign w:val="center"/>
          </w:tcPr>
          <w:p w14:paraId="7FA929E0"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158</w:t>
            </w:r>
          </w:p>
        </w:tc>
        <w:tc>
          <w:tcPr>
            <w:tcW w:w="922" w:type="dxa"/>
            <w:vAlign w:val="center"/>
          </w:tcPr>
          <w:p w14:paraId="17B881D2"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158</w:t>
            </w:r>
          </w:p>
        </w:tc>
        <w:tc>
          <w:tcPr>
            <w:tcW w:w="906" w:type="dxa"/>
            <w:vAlign w:val="center"/>
          </w:tcPr>
          <w:p w14:paraId="1C590A1E"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158</w:t>
            </w:r>
          </w:p>
        </w:tc>
      </w:tr>
      <w:tr w:rsidR="00C73C52" w:rsidRPr="00C73C52" w14:paraId="695A7781" w14:textId="77777777" w:rsidTr="00AA2243">
        <w:trPr>
          <w:cnfStyle w:val="000000100000" w:firstRow="0" w:lastRow="0" w:firstColumn="0" w:lastColumn="0" w:oddVBand="0" w:evenVBand="0" w:oddHBand="1" w:evenHBand="0" w:firstRowFirstColumn="0" w:firstRowLastColumn="0" w:lastRowFirstColumn="0" w:lastRowLastColumn="0"/>
          <w:trHeight w:val="283"/>
        </w:trPr>
        <w:tc>
          <w:tcPr>
            <w:tcW w:w="594" w:type="dxa"/>
            <w:vMerge w:val="restart"/>
            <w:vAlign w:val="center"/>
          </w:tcPr>
          <w:p w14:paraId="726494CB" w14:textId="77777777" w:rsidR="00D92BA6" w:rsidRPr="00C73C52" w:rsidRDefault="00D92BA6" w:rsidP="00AA2243">
            <w:pPr>
              <w:numPr>
                <w:ilvl w:val="0"/>
                <w:numId w:val="136"/>
              </w:numPr>
              <w:spacing w:before="40" w:after="40"/>
              <w:ind w:left="0" w:firstLine="0"/>
              <w:jc w:val="center"/>
              <w:rPr>
                <w:rFonts w:eastAsia="Times New Roman" w:cs="Arial"/>
                <w:color w:val="auto"/>
                <w:sz w:val="20"/>
                <w:szCs w:val="20"/>
                <w:lang w:eastAsia="pl-PL"/>
              </w:rPr>
            </w:pPr>
          </w:p>
        </w:tc>
        <w:tc>
          <w:tcPr>
            <w:tcW w:w="8478" w:type="dxa"/>
            <w:gridSpan w:val="6"/>
            <w:vAlign w:val="center"/>
          </w:tcPr>
          <w:p w14:paraId="17AD2B15" w14:textId="77777777" w:rsidR="00D92BA6" w:rsidRPr="00C73C52" w:rsidRDefault="00D92BA6" w:rsidP="00AA2243">
            <w:pPr>
              <w:spacing w:before="40" w:after="40"/>
              <w:rPr>
                <w:rFonts w:eastAsia="Times New Roman" w:cs="Arial"/>
                <w:color w:val="auto"/>
                <w:sz w:val="20"/>
                <w:szCs w:val="20"/>
                <w:lang w:eastAsia="pl-PL"/>
              </w:rPr>
            </w:pPr>
            <w:r w:rsidRPr="00C73C52">
              <w:rPr>
                <w:rFonts w:eastAsia="Times New Roman" w:cs="Arial"/>
                <w:color w:val="auto"/>
                <w:sz w:val="20"/>
                <w:szCs w:val="20"/>
                <w:lang w:eastAsia="pl-PL"/>
              </w:rPr>
              <w:t>Ładunki zanieczyszczeń w ściekach komunalnych po oczyszczeniu</w:t>
            </w:r>
          </w:p>
        </w:tc>
      </w:tr>
      <w:tr w:rsidR="00C73C52" w:rsidRPr="00C73C52" w14:paraId="254FBACE" w14:textId="77777777" w:rsidTr="00AA2243">
        <w:trPr>
          <w:cnfStyle w:val="000000010000" w:firstRow="0" w:lastRow="0" w:firstColumn="0" w:lastColumn="0" w:oddVBand="0" w:evenVBand="0" w:oddHBand="0" w:evenHBand="1" w:firstRowFirstColumn="0" w:firstRowLastColumn="0" w:lastRowFirstColumn="0" w:lastRowLastColumn="0"/>
          <w:trHeight w:val="283"/>
        </w:trPr>
        <w:tc>
          <w:tcPr>
            <w:tcW w:w="594" w:type="dxa"/>
            <w:vMerge/>
            <w:vAlign w:val="center"/>
          </w:tcPr>
          <w:p w14:paraId="4EA77684" w14:textId="77777777" w:rsidR="00D92BA6" w:rsidRPr="00C73C52" w:rsidRDefault="00D92BA6" w:rsidP="00AA2243">
            <w:pPr>
              <w:numPr>
                <w:ilvl w:val="0"/>
                <w:numId w:val="136"/>
              </w:numPr>
              <w:spacing w:before="40" w:after="40"/>
              <w:ind w:left="0" w:firstLine="0"/>
              <w:jc w:val="center"/>
              <w:rPr>
                <w:rFonts w:eastAsia="Times New Roman" w:cs="Arial"/>
                <w:color w:val="auto"/>
                <w:sz w:val="20"/>
                <w:szCs w:val="20"/>
                <w:lang w:eastAsia="pl-PL"/>
              </w:rPr>
            </w:pPr>
          </w:p>
        </w:tc>
        <w:tc>
          <w:tcPr>
            <w:tcW w:w="3625" w:type="dxa"/>
            <w:vAlign w:val="center"/>
          </w:tcPr>
          <w:p w14:paraId="097A79F4" w14:textId="77777777" w:rsidR="00D92BA6" w:rsidRPr="00C73C52" w:rsidRDefault="00D92BA6" w:rsidP="00AA2243">
            <w:pPr>
              <w:spacing w:before="40" w:after="40"/>
              <w:jc w:val="right"/>
              <w:rPr>
                <w:rFonts w:eastAsia="Times New Roman" w:cs="Arial"/>
                <w:color w:val="auto"/>
                <w:sz w:val="20"/>
                <w:szCs w:val="20"/>
                <w:lang w:eastAsia="pl-PL"/>
              </w:rPr>
            </w:pPr>
            <w:r w:rsidRPr="00C73C52">
              <w:rPr>
                <w:rFonts w:eastAsia="Times New Roman" w:cs="Arial"/>
                <w:color w:val="auto"/>
                <w:sz w:val="20"/>
                <w:szCs w:val="20"/>
                <w:lang w:eastAsia="pl-PL"/>
              </w:rPr>
              <w:t>BZT</w:t>
            </w:r>
            <w:r w:rsidRPr="00C73C52">
              <w:rPr>
                <w:rFonts w:eastAsia="Times New Roman" w:cs="Arial"/>
                <w:color w:val="auto"/>
                <w:sz w:val="20"/>
                <w:szCs w:val="20"/>
                <w:vertAlign w:val="subscript"/>
                <w:lang w:eastAsia="pl-PL"/>
              </w:rPr>
              <w:t>5</w:t>
            </w:r>
          </w:p>
        </w:tc>
        <w:tc>
          <w:tcPr>
            <w:tcW w:w="1091" w:type="dxa"/>
            <w:vAlign w:val="center"/>
          </w:tcPr>
          <w:p w14:paraId="3AA52A82"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kg/rok</w:t>
            </w:r>
          </w:p>
        </w:tc>
        <w:tc>
          <w:tcPr>
            <w:tcW w:w="946" w:type="dxa"/>
            <w:vAlign w:val="center"/>
          </w:tcPr>
          <w:p w14:paraId="6D5C7EC9"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35</w:t>
            </w:r>
          </w:p>
        </w:tc>
        <w:tc>
          <w:tcPr>
            <w:tcW w:w="988" w:type="dxa"/>
            <w:vAlign w:val="center"/>
          </w:tcPr>
          <w:p w14:paraId="1078E2C1"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22</w:t>
            </w:r>
          </w:p>
        </w:tc>
        <w:tc>
          <w:tcPr>
            <w:tcW w:w="922" w:type="dxa"/>
            <w:vAlign w:val="center"/>
          </w:tcPr>
          <w:p w14:paraId="089FB1CD"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20</w:t>
            </w:r>
          </w:p>
        </w:tc>
        <w:tc>
          <w:tcPr>
            <w:tcW w:w="906" w:type="dxa"/>
            <w:vAlign w:val="center"/>
          </w:tcPr>
          <w:p w14:paraId="7174B4F9"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26,81</w:t>
            </w:r>
          </w:p>
        </w:tc>
      </w:tr>
      <w:tr w:rsidR="00C73C52" w:rsidRPr="00C73C52" w14:paraId="042C430F" w14:textId="77777777" w:rsidTr="00AA2243">
        <w:trPr>
          <w:cnfStyle w:val="000000100000" w:firstRow="0" w:lastRow="0" w:firstColumn="0" w:lastColumn="0" w:oddVBand="0" w:evenVBand="0" w:oddHBand="1" w:evenHBand="0" w:firstRowFirstColumn="0" w:firstRowLastColumn="0" w:lastRowFirstColumn="0" w:lastRowLastColumn="0"/>
          <w:trHeight w:val="283"/>
        </w:trPr>
        <w:tc>
          <w:tcPr>
            <w:tcW w:w="594" w:type="dxa"/>
            <w:vMerge/>
            <w:vAlign w:val="center"/>
          </w:tcPr>
          <w:p w14:paraId="7EBE3E88" w14:textId="77777777" w:rsidR="00D92BA6" w:rsidRPr="00C73C52" w:rsidRDefault="00D92BA6" w:rsidP="00AA2243">
            <w:pPr>
              <w:numPr>
                <w:ilvl w:val="0"/>
                <w:numId w:val="136"/>
              </w:numPr>
              <w:spacing w:before="40" w:after="40"/>
              <w:ind w:left="0" w:firstLine="0"/>
              <w:jc w:val="center"/>
              <w:rPr>
                <w:rFonts w:eastAsia="Times New Roman" w:cs="Arial"/>
                <w:color w:val="auto"/>
                <w:sz w:val="20"/>
                <w:szCs w:val="20"/>
                <w:lang w:eastAsia="pl-PL"/>
              </w:rPr>
            </w:pPr>
          </w:p>
        </w:tc>
        <w:tc>
          <w:tcPr>
            <w:tcW w:w="3625" w:type="dxa"/>
            <w:vAlign w:val="center"/>
          </w:tcPr>
          <w:p w14:paraId="6371F578" w14:textId="77777777" w:rsidR="00D92BA6" w:rsidRPr="00C73C52" w:rsidRDefault="00D92BA6" w:rsidP="00AA2243">
            <w:pPr>
              <w:spacing w:before="40" w:after="40"/>
              <w:jc w:val="right"/>
              <w:rPr>
                <w:rFonts w:eastAsia="Times New Roman" w:cs="Arial"/>
                <w:color w:val="auto"/>
                <w:sz w:val="20"/>
                <w:szCs w:val="20"/>
                <w:lang w:eastAsia="pl-PL"/>
              </w:rPr>
            </w:pPr>
            <w:proofErr w:type="spellStart"/>
            <w:r w:rsidRPr="00C73C52">
              <w:rPr>
                <w:rFonts w:eastAsia="Times New Roman" w:cs="Arial"/>
                <w:color w:val="auto"/>
                <w:sz w:val="20"/>
                <w:szCs w:val="20"/>
                <w:lang w:eastAsia="pl-PL"/>
              </w:rPr>
              <w:t>ChZT</w:t>
            </w:r>
            <w:proofErr w:type="spellEnd"/>
          </w:p>
        </w:tc>
        <w:tc>
          <w:tcPr>
            <w:tcW w:w="1091" w:type="dxa"/>
            <w:vAlign w:val="center"/>
          </w:tcPr>
          <w:p w14:paraId="25E2E56C"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kg/rok</w:t>
            </w:r>
          </w:p>
        </w:tc>
        <w:tc>
          <w:tcPr>
            <w:tcW w:w="946" w:type="dxa"/>
            <w:vAlign w:val="center"/>
          </w:tcPr>
          <w:p w14:paraId="0C881822"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142</w:t>
            </w:r>
          </w:p>
        </w:tc>
        <w:tc>
          <w:tcPr>
            <w:tcW w:w="988" w:type="dxa"/>
            <w:vAlign w:val="center"/>
          </w:tcPr>
          <w:p w14:paraId="5C129728"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130</w:t>
            </w:r>
          </w:p>
        </w:tc>
        <w:tc>
          <w:tcPr>
            <w:tcW w:w="922" w:type="dxa"/>
            <w:vAlign w:val="center"/>
          </w:tcPr>
          <w:p w14:paraId="503DCC52"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114</w:t>
            </w:r>
          </w:p>
        </w:tc>
        <w:tc>
          <w:tcPr>
            <w:tcW w:w="906" w:type="dxa"/>
            <w:vAlign w:val="center"/>
          </w:tcPr>
          <w:p w14:paraId="6DD44A1E"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156,46</w:t>
            </w:r>
          </w:p>
        </w:tc>
      </w:tr>
      <w:tr w:rsidR="00C73C52" w:rsidRPr="00C73C52" w14:paraId="54872AB1" w14:textId="77777777" w:rsidTr="00AA2243">
        <w:trPr>
          <w:cnfStyle w:val="000000010000" w:firstRow="0" w:lastRow="0" w:firstColumn="0" w:lastColumn="0" w:oddVBand="0" w:evenVBand="0" w:oddHBand="0" w:evenHBand="1" w:firstRowFirstColumn="0" w:firstRowLastColumn="0" w:lastRowFirstColumn="0" w:lastRowLastColumn="0"/>
          <w:trHeight w:val="283"/>
        </w:trPr>
        <w:tc>
          <w:tcPr>
            <w:tcW w:w="594" w:type="dxa"/>
            <w:vMerge/>
            <w:vAlign w:val="center"/>
          </w:tcPr>
          <w:p w14:paraId="31154821" w14:textId="77777777" w:rsidR="00D92BA6" w:rsidRPr="00C73C52" w:rsidRDefault="00D92BA6" w:rsidP="00AA2243">
            <w:pPr>
              <w:numPr>
                <w:ilvl w:val="0"/>
                <w:numId w:val="136"/>
              </w:numPr>
              <w:spacing w:before="40" w:after="40"/>
              <w:ind w:left="0" w:firstLine="0"/>
              <w:jc w:val="center"/>
              <w:rPr>
                <w:rFonts w:eastAsia="Times New Roman" w:cs="Arial"/>
                <w:color w:val="auto"/>
                <w:sz w:val="20"/>
                <w:szCs w:val="20"/>
                <w:lang w:eastAsia="pl-PL"/>
              </w:rPr>
            </w:pPr>
          </w:p>
        </w:tc>
        <w:tc>
          <w:tcPr>
            <w:tcW w:w="3625" w:type="dxa"/>
            <w:vAlign w:val="center"/>
          </w:tcPr>
          <w:p w14:paraId="187CDDE0" w14:textId="77777777" w:rsidR="00D92BA6" w:rsidRPr="00C73C52" w:rsidRDefault="00D92BA6" w:rsidP="00AA2243">
            <w:pPr>
              <w:spacing w:before="40" w:after="40"/>
              <w:jc w:val="right"/>
              <w:rPr>
                <w:rFonts w:eastAsia="Times New Roman" w:cs="Arial"/>
                <w:color w:val="auto"/>
                <w:sz w:val="20"/>
                <w:szCs w:val="20"/>
                <w:lang w:eastAsia="pl-PL"/>
              </w:rPr>
            </w:pPr>
            <w:r w:rsidRPr="00C73C52">
              <w:rPr>
                <w:rFonts w:eastAsia="Times New Roman" w:cs="Arial"/>
                <w:color w:val="auto"/>
                <w:sz w:val="20"/>
                <w:szCs w:val="20"/>
                <w:lang w:eastAsia="pl-PL"/>
              </w:rPr>
              <w:t>Zawiesina ogólna</w:t>
            </w:r>
          </w:p>
        </w:tc>
        <w:tc>
          <w:tcPr>
            <w:tcW w:w="1091" w:type="dxa"/>
            <w:vAlign w:val="center"/>
          </w:tcPr>
          <w:p w14:paraId="0958A395" w14:textId="77777777" w:rsidR="00D92BA6" w:rsidRPr="00C73C52" w:rsidRDefault="00D92BA6" w:rsidP="00AA2243">
            <w:pPr>
              <w:spacing w:before="40" w:after="40"/>
              <w:jc w:val="center"/>
              <w:rPr>
                <w:rFonts w:eastAsia="Times New Roman" w:cs="Arial"/>
                <w:color w:val="auto"/>
                <w:sz w:val="20"/>
                <w:szCs w:val="20"/>
                <w:lang w:eastAsia="pl-PL"/>
              </w:rPr>
            </w:pPr>
            <w:r w:rsidRPr="00C73C52">
              <w:rPr>
                <w:rFonts w:eastAsia="Times New Roman" w:cs="Arial"/>
                <w:color w:val="auto"/>
                <w:sz w:val="20"/>
                <w:szCs w:val="20"/>
                <w:lang w:eastAsia="pl-PL"/>
              </w:rPr>
              <w:t>kg/rok</w:t>
            </w:r>
          </w:p>
        </w:tc>
        <w:tc>
          <w:tcPr>
            <w:tcW w:w="946" w:type="dxa"/>
            <w:vAlign w:val="center"/>
          </w:tcPr>
          <w:p w14:paraId="2888505D"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38</w:t>
            </w:r>
          </w:p>
        </w:tc>
        <w:tc>
          <w:tcPr>
            <w:tcW w:w="988" w:type="dxa"/>
            <w:vAlign w:val="center"/>
          </w:tcPr>
          <w:p w14:paraId="107FD355"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34</w:t>
            </w:r>
          </w:p>
        </w:tc>
        <w:tc>
          <w:tcPr>
            <w:tcW w:w="922" w:type="dxa"/>
            <w:vAlign w:val="center"/>
          </w:tcPr>
          <w:p w14:paraId="12DB2BAA"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17</w:t>
            </w:r>
          </w:p>
        </w:tc>
        <w:tc>
          <w:tcPr>
            <w:tcW w:w="906" w:type="dxa"/>
            <w:vAlign w:val="center"/>
          </w:tcPr>
          <w:p w14:paraId="7D26CCAE" w14:textId="77777777" w:rsidR="00D92BA6" w:rsidRPr="00C73C52" w:rsidRDefault="00D92BA6" w:rsidP="00AA2243">
            <w:pPr>
              <w:spacing w:before="40" w:after="40"/>
              <w:jc w:val="center"/>
              <w:rPr>
                <w:rFonts w:eastAsia="Times New Roman" w:cs="Arial"/>
                <w:bCs/>
                <w:color w:val="auto"/>
                <w:sz w:val="20"/>
                <w:szCs w:val="20"/>
                <w:lang w:eastAsia="pl-PL"/>
              </w:rPr>
            </w:pPr>
            <w:r w:rsidRPr="00C73C52">
              <w:rPr>
                <w:rFonts w:eastAsia="Times New Roman" w:cs="Arial"/>
                <w:bCs/>
                <w:color w:val="auto"/>
                <w:sz w:val="20"/>
                <w:szCs w:val="20"/>
                <w:lang w:eastAsia="pl-PL"/>
              </w:rPr>
              <w:t>46,3</w:t>
            </w:r>
          </w:p>
        </w:tc>
      </w:tr>
    </w:tbl>
    <w:p w14:paraId="607DAF53" w14:textId="77777777" w:rsidR="00D92BA6" w:rsidRPr="00C73C52" w:rsidRDefault="00D92BA6" w:rsidP="00D92BA6">
      <w:pPr>
        <w:jc w:val="center"/>
        <w:rPr>
          <w:rFonts w:cs="Arial"/>
          <w:color w:val="auto"/>
          <w:sz w:val="20"/>
          <w:szCs w:val="20"/>
        </w:rPr>
      </w:pPr>
      <w:r w:rsidRPr="00C73C52">
        <w:rPr>
          <w:rFonts w:cs="Arial"/>
          <w:color w:val="auto"/>
          <w:sz w:val="20"/>
          <w:szCs w:val="20"/>
        </w:rPr>
        <w:t xml:space="preserve">źródło: Zakład Gospodarki Komunalnej i Mieszkaniowej w </w:t>
      </w:r>
      <w:proofErr w:type="spellStart"/>
      <w:r w:rsidRPr="00C73C52">
        <w:rPr>
          <w:rFonts w:cs="Arial"/>
          <w:color w:val="auto"/>
          <w:sz w:val="20"/>
          <w:szCs w:val="20"/>
        </w:rPr>
        <w:t>Kamionku</w:t>
      </w:r>
      <w:proofErr w:type="spellEnd"/>
      <w:r w:rsidRPr="00C73C52">
        <w:rPr>
          <w:rFonts w:cs="Arial"/>
          <w:color w:val="auto"/>
          <w:sz w:val="20"/>
          <w:szCs w:val="20"/>
        </w:rPr>
        <w:t xml:space="preserve"> Sp. z o.o. </w:t>
      </w:r>
    </w:p>
    <w:p w14:paraId="50BBF9FD" w14:textId="77777777" w:rsidR="00D92BA6" w:rsidRPr="00C73C52" w:rsidRDefault="00D92BA6" w:rsidP="00D92BA6">
      <w:pPr>
        <w:jc w:val="center"/>
        <w:rPr>
          <w:rFonts w:cs="Arial"/>
          <w:color w:val="auto"/>
          <w:sz w:val="20"/>
          <w:szCs w:val="20"/>
        </w:rPr>
      </w:pPr>
    </w:p>
    <w:p w14:paraId="56723BE5"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270" w:name="_Toc517703129"/>
      <w:bookmarkStart w:id="271" w:name="_Toc1636003"/>
      <w:bookmarkStart w:id="272" w:name="_Toc85444214"/>
      <w:r w:rsidRPr="00C73C52">
        <w:rPr>
          <w:rFonts w:eastAsia="Times New Roman" w:cs="Arial"/>
          <w:b/>
          <w:bCs/>
          <w:color w:val="auto"/>
          <w:sz w:val="24"/>
        </w:rPr>
        <w:t>Zagadnienia Horyzontaln</w:t>
      </w:r>
      <w:bookmarkEnd w:id="270"/>
      <w:bookmarkEnd w:id="271"/>
      <w:r w:rsidR="00C31C37" w:rsidRPr="00C73C52">
        <w:rPr>
          <w:rFonts w:eastAsia="Times New Roman" w:cs="Arial"/>
          <w:b/>
          <w:bCs/>
          <w:color w:val="auto"/>
          <w:sz w:val="24"/>
        </w:rPr>
        <w:t>e</w:t>
      </w:r>
      <w:bookmarkEnd w:id="272"/>
    </w:p>
    <w:p w14:paraId="7770A9FD" w14:textId="77777777" w:rsidR="00EE1A91" w:rsidRPr="00C73C52" w:rsidRDefault="00EE1A91" w:rsidP="00EE1A91">
      <w:pPr>
        <w:jc w:val="both"/>
        <w:rPr>
          <w:rFonts w:eastAsia="Calibri" w:cs="Arial"/>
          <w:color w:val="auto"/>
        </w:rPr>
      </w:pPr>
    </w:p>
    <w:p w14:paraId="38363B08" w14:textId="77777777" w:rsidR="00EE1A91" w:rsidRPr="00C73C52" w:rsidRDefault="00EE1A91" w:rsidP="00EE1A91">
      <w:pPr>
        <w:jc w:val="both"/>
        <w:rPr>
          <w:rFonts w:eastAsia="Calibri" w:cs="Arial"/>
          <w:b/>
          <w:color w:val="auto"/>
        </w:rPr>
      </w:pPr>
      <w:r w:rsidRPr="00C73C52">
        <w:rPr>
          <w:rFonts w:eastAsia="Calibri" w:cs="Arial"/>
          <w:b/>
          <w:color w:val="auto"/>
        </w:rPr>
        <w:t>Adaptacja do zmian klimatu</w:t>
      </w:r>
    </w:p>
    <w:p w14:paraId="13837FF2" w14:textId="77777777" w:rsidR="00EE1A91" w:rsidRPr="00C73C52" w:rsidRDefault="00EE1A91" w:rsidP="00EE1A91">
      <w:pPr>
        <w:ind w:firstLine="708"/>
        <w:jc w:val="both"/>
        <w:rPr>
          <w:rFonts w:eastAsia="Calibri" w:cs="Arial"/>
          <w:color w:val="auto"/>
        </w:rPr>
      </w:pPr>
      <w:r w:rsidRPr="00C73C52">
        <w:rPr>
          <w:rFonts w:eastAsia="Calibri" w:cs="Arial"/>
          <w:color w:val="auto"/>
        </w:rPr>
        <w:t>Zmiany zachodzące obecnie w klimacie cechuje zwiększenie się gwałtowności zjawisk pogodowych. Częściej występują także skrajne zjawiska takie jak burze. Wiąże się to z dostarczeniem do sieci kanalizacyjnych dużych ilości wody w krótkim czasie. Infrastruktura może być nieprzygotowana na taką sytuację co może spowodować wydostawanie się wody, wraz z zanieczyszczeniami, z sieci kanalizacyjnej. Również przepustowość oczyszczalni ścieków może być niewystarczająca w przypadku wystąpienia gwałtownych zjawisk pogodowych. Aby zminimalizować efekty takich zjawisk należy brać je pod uwagę już na etapie planowania przedsięwzięć związanych z gospodarką wodno-ściekową.</w:t>
      </w:r>
    </w:p>
    <w:p w14:paraId="36D018D1" w14:textId="77777777" w:rsidR="00EE1A91" w:rsidRPr="00C73C52" w:rsidRDefault="00EE1A91" w:rsidP="00EE1A91">
      <w:pPr>
        <w:ind w:firstLine="708"/>
        <w:jc w:val="both"/>
        <w:rPr>
          <w:rFonts w:eastAsia="Calibri" w:cs="Arial"/>
          <w:color w:val="auto"/>
        </w:rPr>
      </w:pPr>
    </w:p>
    <w:p w14:paraId="6854E2B7" w14:textId="77777777" w:rsidR="00EE1A91" w:rsidRPr="00C73C52" w:rsidRDefault="00EE1A91" w:rsidP="00EE1A91">
      <w:pPr>
        <w:rPr>
          <w:rFonts w:eastAsia="Calibri" w:cs="Arial"/>
          <w:b/>
          <w:color w:val="auto"/>
        </w:rPr>
      </w:pPr>
      <w:r w:rsidRPr="00C73C52">
        <w:rPr>
          <w:rFonts w:eastAsia="Calibri" w:cs="Arial"/>
          <w:b/>
          <w:color w:val="auto"/>
        </w:rPr>
        <w:t>Nadzwyczajne zagrożenia środowiska</w:t>
      </w:r>
    </w:p>
    <w:p w14:paraId="1B8A69B0" w14:textId="600BEB0F" w:rsidR="00EE1A91" w:rsidRPr="00C73C52" w:rsidRDefault="00EE1A91" w:rsidP="00EE1A91">
      <w:pPr>
        <w:ind w:firstLine="709"/>
        <w:jc w:val="both"/>
        <w:rPr>
          <w:rFonts w:eastAsia="Calibri" w:cs="Arial"/>
          <w:color w:val="auto"/>
        </w:rPr>
      </w:pPr>
      <w:r w:rsidRPr="00C73C52">
        <w:rPr>
          <w:rFonts w:eastAsia="Calibri" w:cs="Arial"/>
          <w:color w:val="auto"/>
        </w:rPr>
        <w:t xml:space="preserve">Do nadzwyczajnych zagrożeń środowiska, w zakresie gospodarki wodnej można zaliczyć wszelkiego rodzaju wycieki i awarie sieci kanalizacyjnej powodujące zanieczyszczenie środowiska. Ponadto istnieje zagrożenie przedostania ścieków przemysłowych do środowiska jak i sieci kanalizacyjnej. Przyczyną mogą być awarie </w:t>
      </w:r>
      <w:r w:rsidR="00AA2243">
        <w:rPr>
          <w:rFonts w:eastAsia="Calibri" w:cs="Arial"/>
          <w:color w:val="auto"/>
        </w:rPr>
        <w:br/>
      </w:r>
      <w:r w:rsidRPr="00C73C52">
        <w:rPr>
          <w:rFonts w:eastAsia="Calibri" w:cs="Arial"/>
          <w:color w:val="auto"/>
        </w:rPr>
        <w:t xml:space="preserve">w zakładach przemysłowych oraz awarie podczas transportu ścieków. Przedostawanie się ścieków do środowiska może powodować przedostanie się szkodliwych substancji do gleb, </w:t>
      </w:r>
      <w:r w:rsidRPr="00C73C52">
        <w:rPr>
          <w:rFonts w:eastAsia="Calibri" w:cs="Arial"/>
          <w:color w:val="auto"/>
        </w:rPr>
        <w:br/>
        <w:t xml:space="preserve">a poprzez spływ powierzchniowy, również do wód. Zagrożenia związane z tymi procesami zostały opisane w rozdziale dotyczącym gospodarowania wodami. </w:t>
      </w:r>
    </w:p>
    <w:p w14:paraId="6E266B96" w14:textId="49FCFDAE" w:rsidR="00EE1A91" w:rsidRPr="00C73C52" w:rsidRDefault="00EE1A91" w:rsidP="00EE1A91">
      <w:pPr>
        <w:ind w:firstLine="709"/>
        <w:jc w:val="both"/>
        <w:rPr>
          <w:rFonts w:eastAsia="Calibri" w:cs="Arial"/>
          <w:color w:val="auto"/>
        </w:rPr>
      </w:pPr>
      <w:r w:rsidRPr="00C73C52">
        <w:rPr>
          <w:rFonts w:eastAsia="Calibri" w:cs="Arial"/>
          <w:color w:val="auto"/>
        </w:rPr>
        <w:t>Awarie sieci wodociągowej mogą doprowadzić do przerw w dostawie wód lub skażenia wody pitnej co niesie za sobą bezpośrednie zagrożenie zdrowia ludności.</w:t>
      </w:r>
    </w:p>
    <w:p w14:paraId="52FA568C" w14:textId="77777777" w:rsidR="00EE1A91" w:rsidRPr="00C73C52" w:rsidRDefault="00EE1A91" w:rsidP="00EE1A91">
      <w:pPr>
        <w:ind w:firstLine="709"/>
        <w:jc w:val="both"/>
        <w:rPr>
          <w:rFonts w:eastAsia="Calibri" w:cs="Arial"/>
          <w:b/>
          <w:color w:val="auto"/>
        </w:rPr>
      </w:pPr>
    </w:p>
    <w:p w14:paraId="68D718D7" w14:textId="77777777" w:rsidR="00EE1A91" w:rsidRPr="00C73C52" w:rsidRDefault="00EE1A91" w:rsidP="00EE1A91">
      <w:pPr>
        <w:jc w:val="both"/>
        <w:rPr>
          <w:rFonts w:eastAsia="Calibri" w:cs="Arial"/>
          <w:b/>
          <w:color w:val="auto"/>
        </w:rPr>
      </w:pPr>
      <w:r w:rsidRPr="00C73C52">
        <w:rPr>
          <w:rFonts w:eastAsia="Calibri" w:cs="Arial"/>
          <w:b/>
          <w:color w:val="auto"/>
        </w:rPr>
        <w:t>Działania edukacyjne</w:t>
      </w:r>
    </w:p>
    <w:p w14:paraId="1EE0E419" w14:textId="349B6EF8" w:rsidR="00EE1A91" w:rsidRPr="00C73C52" w:rsidRDefault="00EE1A91" w:rsidP="00EE1A91">
      <w:pPr>
        <w:ind w:firstLine="709"/>
        <w:jc w:val="both"/>
        <w:rPr>
          <w:rFonts w:eastAsia="Calibri" w:cs="Arial"/>
          <w:color w:val="auto"/>
        </w:rPr>
      </w:pPr>
      <w:r w:rsidRPr="00C73C52">
        <w:rPr>
          <w:rFonts w:eastAsia="Calibri" w:cs="Arial"/>
          <w:color w:val="auto"/>
        </w:rPr>
        <w:t xml:space="preserve">Działania edukacyjne na terenie </w:t>
      </w:r>
      <w:r w:rsidR="003A5F6A" w:rsidRPr="00C73C52">
        <w:rPr>
          <w:rFonts w:eastAsia="Calibri" w:cs="Arial"/>
          <w:color w:val="auto"/>
        </w:rPr>
        <w:t>g</w:t>
      </w:r>
      <w:r w:rsidR="003E31F4" w:rsidRPr="00C73C52">
        <w:rPr>
          <w:rFonts w:eastAsia="Calibri" w:cs="Arial"/>
          <w:color w:val="auto"/>
        </w:rPr>
        <w:t>miny</w:t>
      </w:r>
      <w:r w:rsidRPr="00C73C52">
        <w:rPr>
          <w:rFonts w:eastAsia="Calibri" w:cs="Arial"/>
          <w:color w:val="auto"/>
        </w:rPr>
        <w:t xml:space="preserve"> powinny skupić się wokół zwiększenia świadomości mieszkańców na temat roli sieci wodno-kanalizacyjnych w ochronie wód oraz propagowaniu racjonalnego gospodarowania zasobami wodnymi.</w:t>
      </w:r>
    </w:p>
    <w:p w14:paraId="349B4D74" w14:textId="77777777" w:rsidR="00EE1A91" w:rsidRPr="00C73C52" w:rsidRDefault="00EE1A91" w:rsidP="00EE1A91">
      <w:pPr>
        <w:jc w:val="both"/>
        <w:rPr>
          <w:rFonts w:eastAsia="Calibri" w:cs="Arial"/>
          <w:color w:val="auto"/>
        </w:rPr>
      </w:pPr>
    </w:p>
    <w:p w14:paraId="44F721B9" w14:textId="77777777" w:rsidR="00EE1A91" w:rsidRPr="00C73C52" w:rsidRDefault="00EE1A91" w:rsidP="00EE1A91">
      <w:pPr>
        <w:jc w:val="both"/>
        <w:rPr>
          <w:rFonts w:eastAsia="Calibri" w:cs="Arial"/>
          <w:b/>
          <w:color w:val="auto"/>
        </w:rPr>
      </w:pPr>
      <w:r w:rsidRPr="00C73C52">
        <w:rPr>
          <w:rFonts w:eastAsia="Calibri" w:cs="Arial"/>
          <w:b/>
          <w:color w:val="auto"/>
        </w:rPr>
        <w:t>Monitoring środowiska</w:t>
      </w:r>
    </w:p>
    <w:p w14:paraId="57D59417" w14:textId="6CEC79A3" w:rsidR="00EE1A91" w:rsidRPr="00C73C52" w:rsidRDefault="00EE1A91" w:rsidP="00EE1A91">
      <w:pPr>
        <w:spacing w:after="200"/>
        <w:ind w:firstLine="709"/>
        <w:contextualSpacing/>
        <w:jc w:val="both"/>
        <w:rPr>
          <w:rFonts w:cs="Arial"/>
          <w:color w:val="auto"/>
        </w:rPr>
      </w:pPr>
      <w:r w:rsidRPr="00C73C52">
        <w:rPr>
          <w:rFonts w:eastAsia="Calibri" w:cs="Arial"/>
          <w:bCs/>
          <w:color w:val="auto"/>
        </w:rPr>
        <w:t xml:space="preserve">Oceną jakości wód pitnych na terenie </w:t>
      </w:r>
      <w:r w:rsidR="00C73C52" w:rsidRPr="00C73C52">
        <w:rPr>
          <w:rFonts w:eastAsia="Calibri" w:cs="Arial"/>
          <w:bCs/>
          <w:color w:val="auto"/>
        </w:rPr>
        <w:t>gminy Szczytno</w:t>
      </w:r>
      <w:r w:rsidRPr="00C73C52">
        <w:rPr>
          <w:rFonts w:eastAsia="Calibri" w:cs="Arial"/>
          <w:bCs/>
          <w:color w:val="auto"/>
        </w:rPr>
        <w:t xml:space="preserve"> zajmuje się Państwowy Powiatowy Inspektor Sanitarny </w:t>
      </w:r>
      <w:r w:rsidR="007767EB" w:rsidRPr="00C73C52">
        <w:rPr>
          <w:rFonts w:eastAsia="Calibri" w:cs="Arial"/>
          <w:bCs/>
          <w:color w:val="auto"/>
        </w:rPr>
        <w:t>w Szczytnie</w:t>
      </w:r>
      <w:r w:rsidRPr="00C73C52">
        <w:rPr>
          <w:rFonts w:eastAsia="Calibri" w:cs="Arial"/>
          <w:bCs/>
          <w:color w:val="auto"/>
        </w:rPr>
        <w:t>. W celu wykonania takiej oceny wykorzystywane są wyniki próbek pobieranych i badanych przez Państwową Inspekcję Sanitarną, a także wyniki uzyskane przez producentów wody w ramach prowadzonej kontroli wewnętrznej.</w:t>
      </w:r>
    </w:p>
    <w:p w14:paraId="6FA9D864" w14:textId="77777777" w:rsidR="00EE1A91" w:rsidRPr="00C73C52" w:rsidRDefault="00EE1A91" w:rsidP="00EE1A91">
      <w:pPr>
        <w:ind w:firstLine="709"/>
        <w:jc w:val="both"/>
        <w:rPr>
          <w:rFonts w:eastAsia="Calibri" w:cs="Arial"/>
          <w:color w:val="auto"/>
        </w:rPr>
      </w:pPr>
      <w:r w:rsidRPr="00C73C52">
        <w:rPr>
          <w:rFonts w:eastAsia="Calibri" w:cs="Arial"/>
          <w:color w:val="auto"/>
        </w:rPr>
        <w:t>Badania jakości ścieków są natomiast prowadzone przez jednostki zarządzające oczyszczalniami ścieków oraz sieciami kanalizacyjnymi.</w:t>
      </w:r>
    </w:p>
    <w:p w14:paraId="50112A92" w14:textId="77777777" w:rsidR="00EE1A91" w:rsidRPr="00C73C52" w:rsidRDefault="00EE1A91" w:rsidP="001E30EA">
      <w:pPr>
        <w:pStyle w:val="Akapitzlist"/>
        <w:keepNext/>
        <w:keepLines/>
        <w:numPr>
          <w:ilvl w:val="2"/>
          <w:numId w:val="106"/>
        </w:numPr>
        <w:outlineLvl w:val="2"/>
        <w:rPr>
          <w:rFonts w:eastAsia="Calibri" w:cs="Arial"/>
          <w:b/>
          <w:bCs/>
          <w:color w:val="auto"/>
          <w:sz w:val="24"/>
        </w:rPr>
      </w:pPr>
      <w:bookmarkStart w:id="273" w:name="_Toc517703130"/>
      <w:bookmarkStart w:id="274" w:name="_Toc1636004"/>
      <w:bookmarkStart w:id="275" w:name="_Toc85444215"/>
      <w:r w:rsidRPr="00C73C52">
        <w:rPr>
          <w:rFonts w:eastAsia="Calibri" w:cs="Arial"/>
          <w:b/>
          <w:bCs/>
          <w:color w:val="auto"/>
          <w:sz w:val="24"/>
        </w:rPr>
        <w:lastRenderedPageBreak/>
        <w:t>Analiza SWOT</w:t>
      </w:r>
      <w:bookmarkEnd w:id="273"/>
      <w:bookmarkEnd w:id="274"/>
      <w:bookmarkEnd w:id="275"/>
    </w:p>
    <w:tbl>
      <w:tblPr>
        <w:tblW w:w="9356" w:type="dxa"/>
        <w:tblInd w:w="-34" w:type="dxa"/>
        <w:tblLayout w:type="fixed"/>
        <w:tblLook w:val="0000" w:firstRow="0" w:lastRow="0" w:firstColumn="0" w:lastColumn="0" w:noHBand="0" w:noVBand="0"/>
      </w:tblPr>
      <w:tblGrid>
        <w:gridCol w:w="4762"/>
        <w:gridCol w:w="4594"/>
      </w:tblGrid>
      <w:tr w:rsidR="00C73C52" w:rsidRPr="00C73C52" w14:paraId="7DE13589" w14:textId="77777777" w:rsidTr="00ED62E9">
        <w:tc>
          <w:tcPr>
            <w:tcW w:w="9356" w:type="dxa"/>
            <w:gridSpan w:val="2"/>
            <w:tcBorders>
              <w:top w:val="single" w:sz="4" w:space="0" w:color="000000"/>
              <w:left w:val="single" w:sz="4" w:space="0" w:color="000000"/>
              <w:bottom w:val="single" w:sz="4" w:space="0" w:color="000000"/>
              <w:right w:val="single" w:sz="4" w:space="0" w:color="000000"/>
            </w:tcBorders>
            <w:shd w:val="clear" w:color="auto" w:fill="8EB936"/>
          </w:tcPr>
          <w:p w14:paraId="3D9AFCCE"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Gospodarka wodno-ściekowa</w:t>
            </w:r>
          </w:p>
        </w:tc>
      </w:tr>
      <w:tr w:rsidR="00C73C52" w:rsidRPr="00C73C52" w14:paraId="659A7205" w14:textId="77777777" w:rsidTr="00ED62E9">
        <w:tc>
          <w:tcPr>
            <w:tcW w:w="4762" w:type="dxa"/>
            <w:tcBorders>
              <w:top w:val="single" w:sz="4" w:space="0" w:color="000000"/>
              <w:left w:val="single" w:sz="4" w:space="0" w:color="000000"/>
              <w:bottom w:val="single" w:sz="4" w:space="0" w:color="000000"/>
              <w:right w:val="single" w:sz="4" w:space="0" w:color="000000"/>
            </w:tcBorders>
            <w:shd w:val="clear" w:color="auto" w:fill="BCCD2F"/>
          </w:tcPr>
          <w:p w14:paraId="43CFCCA5"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Silne strony</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14:paraId="15EAA3CB"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jc w:val="center"/>
              <w:rPr>
                <w:rFonts w:eastAsia="Calibri" w:cs="Arial"/>
                <w:color w:val="auto"/>
                <w:sz w:val="20"/>
                <w:szCs w:val="20"/>
              </w:rPr>
            </w:pPr>
            <w:r w:rsidRPr="00C73C52">
              <w:rPr>
                <w:rFonts w:eastAsia="Calibri" w:cs="Arial"/>
                <w:color w:val="auto"/>
                <w:sz w:val="20"/>
                <w:szCs w:val="20"/>
              </w:rPr>
              <w:t>Słabe strony</w:t>
            </w:r>
          </w:p>
        </w:tc>
      </w:tr>
      <w:tr w:rsidR="00C73C52" w:rsidRPr="00C73C52" w14:paraId="44809A10" w14:textId="77777777" w:rsidTr="00ED62E9">
        <w:tc>
          <w:tcPr>
            <w:tcW w:w="4762" w:type="dxa"/>
            <w:tcBorders>
              <w:top w:val="single" w:sz="4" w:space="0" w:color="000000"/>
              <w:left w:val="single" w:sz="4" w:space="0" w:color="000000"/>
              <w:bottom w:val="single" w:sz="4" w:space="0" w:color="000000"/>
              <w:right w:val="single" w:sz="4" w:space="0" w:color="000000"/>
            </w:tcBorders>
            <w:shd w:val="clear" w:color="auto" w:fill="auto"/>
          </w:tcPr>
          <w:p w14:paraId="71150A65" w14:textId="77777777" w:rsidR="00EE1A91" w:rsidRPr="00C73C52" w:rsidRDefault="00696AED" w:rsidP="001E30EA">
            <w:pPr>
              <w:numPr>
                <w:ilvl w:val="0"/>
                <w:numId w:val="40"/>
              </w:numPr>
              <w:contextualSpacing/>
              <w:rPr>
                <w:rFonts w:cs="Arial"/>
                <w:color w:val="auto"/>
                <w:sz w:val="20"/>
                <w:szCs w:val="20"/>
              </w:rPr>
            </w:pPr>
            <w:r w:rsidRPr="00C73C52">
              <w:rPr>
                <w:rFonts w:cs="Arial"/>
                <w:color w:val="auto"/>
                <w:sz w:val="20"/>
                <w:szCs w:val="20"/>
              </w:rPr>
              <w:t>9</w:t>
            </w:r>
            <w:r w:rsidR="00707E23" w:rsidRPr="00C73C52">
              <w:rPr>
                <w:rFonts w:cs="Arial"/>
                <w:color w:val="auto"/>
                <w:sz w:val="20"/>
                <w:szCs w:val="20"/>
              </w:rPr>
              <w:t>0,7</w:t>
            </w:r>
            <w:r w:rsidR="00EE1A91" w:rsidRPr="00C73C52">
              <w:rPr>
                <w:rFonts w:cs="Arial"/>
                <w:color w:val="auto"/>
                <w:sz w:val="20"/>
                <w:szCs w:val="20"/>
              </w:rPr>
              <w:t xml:space="preserve">% ludności </w:t>
            </w:r>
            <w:r w:rsidR="003A5F6A" w:rsidRPr="00C73C52">
              <w:rPr>
                <w:rFonts w:cs="Arial"/>
                <w:color w:val="auto"/>
                <w:sz w:val="20"/>
                <w:szCs w:val="20"/>
              </w:rPr>
              <w:t>g</w:t>
            </w:r>
            <w:r w:rsidR="003E31F4" w:rsidRPr="00C73C52">
              <w:rPr>
                <w:rFonts w:cs="Arial"/>
                <w:color w:val="auto"/>
                <w:sz w:val="20"/>
                <w:szCs w:val="20"/>
              </w:rPr>
              <w:t>miny</w:t>
            </w:r>
            <w:r w:rsidR="00EE1A91" w:rsidRPr="00C73C52">
              <w:rPr>
                <w:rFonts w:cs="Arial"/>
                <w:color w:val="auto"/>
                <w:sz w:val="20"/>
                <w:szCs w:val="20"/>
              </w:rPr>
              <w:t xml:space="preserve"> korzysta z sieci wodociągowej,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14:paraId="4F3CCA10" w14:textId="77777777" w:rsidR="00EE1A91" w:rsidRPr="00C73C52" w:rsidRDefault="00696AED" w:rsidP="001E30EA">
            <w:pPr>
              <w:numPr>
                <w:ilvl w:val="0"/>
                <w:numId w:val="40"/>
              </w:numPr>
              <w:contextualSpacing/>
              <w:rPr>
                <w:rFonts w:cs="Arial"/>
                <w:color w:val="auto"/>
                <w:sz w:val="20"/>
                <w:szCs w:val="20"/>
              </w:rPr>
            </w:pPr>
            <w:r w:rsidRPr="00C73C52">
              <w:rPr>
                <w:rFonts w:cs="Arial"/>
                <w:color w:val="auto"/>
                <w:sz w:val="20"/>
                <w:szCs w:val="20"/>
              </w:rPr>
              <w:t xml:space="preserve">Tylko </w:t>
            </w:r>
            <w:r w:rsidR="00707E23" w:rsidRPr="00C73C52">
              <w:rPr>
                <w:rFonts w:cs="Arial"/>
                <w:color w:val="auto"/>
                <w:sz w:val="20"/>
                <w:szCs w:val="20"/>
              </w:rPr>
              <w:t xml:space="preserve">45,5 </w:t>
            </w:r>
            <w:r w:rsidR="00EE1A91" w:rsidRPr="00C73C52">
              <w:rPr>
                <w:rFonts w:cs="Arial"/>
                <w:color w:val="auto"/>
                <w:sz w:val="20"/>
                <w:szCs w:val="20"/>
              </w:rPr>
              <w:t>% mieszkańców korzysta z sieci kanalizacyjnej,</w:t>
            </w:r>
          </w:p>
          <w:p w14:paraId="6A20ADF0" w14:textId="77777777" w:rsidR="00EE1A91" w:rsidRPr="00C73C52" w:rsidRDefault="00EE1A91" w:rsidP="001E30EA">
            <w:pPr>
              <w:numPr>
                <w:ilvl w:val="0"/>
                <w:numId w:val="40"/>
              </w:numPr>
              <w:contextualSpacing/>
              <w:rPr>
                <w:rFonts w:cs="Arial"/>
                <w:color w:val="auto"/>
                <w:sz w:val="20"/>
                <w:szCs w:val="20"/>
              </w:rPr>
            </w:pPr>
            <w:r w:rsidRPr="00C73C52">
              <w:rPr>
                <w:rFonts w:cs="Arial"/>
                <w:color w:val="auto"/>
                <w:sz w:val="20"/>
                <w:szCs w:val="20"/>
              </w:rPr>
              <w:t>Obecność zbiorników bezodpływowych,</w:t>
            </w:r>
          </w:p>
          <w:p w14:paraId="02BDC022" w14:textId="77777777" w:rsidR="00EE1A91" w:rsidRPr="00C73C52" w:rsidRDefault="00EE1A91" w:rsidP="001E30EA">
            <w:pPr>
              <w:numPr>
                <w:ilvl w:val="0"/>
                <w:numId w:val="40"/>
              </w:numPr>
              <w:contextualSpacing/>
              <w:rPr>
                <w:rFonts w:cs="Arial"/>
                <w:color w:val="auto"/>
                <w:sz w:val="20"/>
                <w:szCs w:val="20"/>
              </w:rPr>
            </w:pPr>
            <w:r w:rsidRPr="00C73C52">
              <w:rPr>
                <w:rFonts w:cs="Arial"/>
                <w:color w:val="auto"/>
                <w:sz w:val="20"/>
                <w:szCs w:val="20"/>
              </w:rPr>
              <w:t>Przedostawanie się ścieków komunalnych do środowiska z nieszczelnych zbiorników bezodpływowych.</w:t>
            </w:r>
          </w:p>
        </w:tc>
      </w:tr>
      <w:tr w:rsidR="00C73C52" w:rsidRPr="00C73C52" w14:paraId="3FBF9590" w14:textId="77777777" w:rsidTr="00ED62E9">
        <w:tc>
          <w:tcPr>
            <w:tcW w:w="4762" w:type="dxa"/>
            <w:tcBorders>
              <w:top w:val="single" w:sz="4" w:space="0" w:color="000000"/>
              <w:left w:val="single" w:sz="4" w:space="0" w:color="000000"/>
              <w:bottom w:val="single" w:sz="4" w:space="0" w:color="000000"/>
              <w:right w:val="single" w:sz="4" w:space="0" w:color="000000"/>
            </w:tcBorders>
            <w:shd w:val="clear" w:color="auto" w:fill="BCCD2F"/>
          </w:tcPr>
          <w:p w14:paraId="14A33D1F" w14:textId="77777777" w:rsidR="00EE1A91" w:rsidRPr="00C73C52" w:rsidRDefault="00EE1A91" w:rsidP="00EE1A91">
            <w:pPr>
              <w:jc w:val="center"/>
              <w:rPr>
                <w:rFonts w:cs="Arial"/>
                <w:color w:val="auto"/>
                <w:sz w:val="20"/>
                <w:szCs w:val="20"/>
              </w:rPr>
            </w:pPr>
            <w:r w:rsidRPr="00C73C52">
              <w:rPr>
                <w:rFonts w:cs="Arial"/>
                <w:color w:val="auto"/>
                <w:sz w:val="20"/>
                <w:szCs w:val="20"/>
              </w:rPr>
              <w:t>Szanse</w:t>
            </w:r>
          </w:p>
        </w:tc>
        <w:tc>
          <w:tcPr>
            <w:tcW w:w="4594" w:type="dxa"/>
            <w:tcBorders>
              <w:top w:val="single" w:sz="4" w:space="0" w:color="000000"/>
              <w:left w:val="single" w:sz="4" w:space="0" w:color="000000"/>
              <w:bottom w:val="single" w:sz="4" w:space="0" w:color="000000"/>
              <w:right w:val="single" w:sz="4" w:space="0" w:color="000000"/>
            </w:tcBorders>
            <w:shd w:val="clear" w:color="auto" w:fill="BCCD2F"/>
          </w:tcPr>
          <w:p w14:paraId="556C888E" w14:textId="77777777" w:rsidR="00EE1A91" w:rsidRPr="00C73C52" w:rsidRDefault="00EE1A91" w:rsidP="00EE1A91">
            <w:pPr>
              <w:jc w:val="center"/>
              <w:rPr>
                <w:rFonts w:cs="Arial"/>
                <w:color w:val="auto"/>
                <w:sz w:val="20"/>
                <w:szCs w:val="20"/>
              </w:rPr>
            </w:pPr>
            <w:r w:rsidRPr="00C73C52">
              <w:rPr>
                <w:rFonts w:cs="Arial"/>
                <w:color w:val="auto"/>
                <w:sz w:val="20"/>
                <w:szCs w:val="20"/>
              </w:rPr>
              <w:t>Zagrożenia</w:t>
            </w:r>
          </w:p>
        </w:tc>
      </w:tr>
      <w:tr w:rsidR="00C73C52" w:rsidRPr="00C73C52" w14:paraId="6609F5CE" w14:textId="77777777" w:rsidTr="00ED62E9">
        <w:tc>
          <w:tcPr>
            <w:tcW w:w="4762" w:type="dxa"/>
            <w:tcBorders>
              <w:top w:val="single" w:sz="4" w:space="0" w:color="000000"/>
              <w:left w:val="single" w:sz="4" w:space="0" w:color="000000"/>
              <w:bottom w:val="single" w:sz="4" w:space="0" w:color="000000"/>
              <w:right w:val="single" w:sz="4" w:space="0" w:color="000000"/>
            </w:tcBorders>
            <w:shd w:val="clear" w:color="auto" w:fill="auto"/>
          </w:tcPr>
          <w:p w14:paraId="33D99752" w14:textId="77777777" w:rsidR="00EE1A91" w:rsidRPr="00C73C52" w:rsidRDefault="00EE1A91" w:rsidP="001E30EA">
            <w:pPr>
              <w:numPr>
                <w:ilvl w:val="0"/>
                <w:numId w:val="40"/>
              </w:numPr>
              <w:contextualSpacing/>
              <w:rPr>
                <w:rFonts w:cs="Arial"/>
                <w:color w:val="auto"/>
                <w:sz w:val="20"/>
                <w:szCs w:val="20"/>
              </w:rPr>
            </w:pPr>
            <w:r w:rsidRPr="00C73C52">
              <w:rPr>
                <w:rFonts w:cs="Arial"/>
                <w:color w:val="auto"/>
                <w:sz w:val="20"/>
                <w:szCs w:val="20"/>
              </w:rPr>
              <w:t>Inwentaryzacja oraz kontrola szczelności zbiorników bezodpływowych,</w:t>
            </w:r>
          </w:p>
          <w:p w14:paraId="3D8EEEBE" w14:textId="77777777" w:rsidR="00EE1A91" w:rsidRPr="00C73C52" w:rsidRDefault="00EE1A91" w:rsidP="001E30EA">
            <w:pPr>
              <w:numPr>
                <w:ilvl w:val="0"/>
                <w:numId w:val="40"/>
              </w:numPr>
              <w:contextualSpacing/>
              <w:rPr>
                <w:rFonts w:cs="Arial"/>
                <w:color w:val="auto"/>
                <w:sz w:val="20"/>
                <w:szCs w:val="20"/>
              </w:rPr>
            </w:pPr>
            <w:r w:rsidRPr="00C73C52">
              <w:rPr>
                <w:rFonts w:cs="Arial"/>
                <w:color w:val="auto"/>
                <w:sz w:val="20"/>
                <w:szCs w:val="20"/>
              </w:rPr>
              <w:t>Rozbudowa sieci kanalizacyjnej,</w:t>
            </w:r>
          </w:p>
          <w:p w14:paraId="2F69D394" w14:textId="77777777" w:rsidR="00EE1A91" w:rsidRPr="00C73C52" w:rsidRDefault="00EE1A91" w:rsidP="001E30EA">
            <w:pPr>
              <w:numPr>
                <w:ilvl w:val="0"/>
                <w:numId w:val="40"/>
              </w:numPr>
              <w:contextualSpacing/>
              <w:rPr>
                <w:rFonts w:cs="Arial"/>
                <w:color w:val="auto"/>
                <w:sz w:val="20"/>
                <w:szCs w:val="20"/>
              </w:rPr>
            </w:pPr>
            <w:r w:rsidRPr="00C73C52">
              <w:rPr>
                <w:rFonts w:cs="Arial"/>
                <w:color w:val="auto"/>
                <w:sz w:val="20"/>
                <w:szCs w:val="20"/>
              </w:rPr>
              <w:t>Budowa przydomowych oczyszczalni ścieków tam gdzie jest to uzasadnione;</w:t>
            </w:r>
          </w:p>
          <w:p w14:paraId="09E6A578" w14:textId="77777777" w:rsidR="00EE1A91" w:rsidRPr="00C73C52" w:rsidRDefault="00EE1A91" w:rsidP="001E30EA">
            <w:pPr>
              <w:numPr>
                <w:ilvl w:val="0"/>
                <w:numId w:val="40"/>
              </w:numPr>
              <w:pBdr>
                <w:top w:val="none" w:sz="0" w:space="0" w:color="000000"/>
                <w:left w:val="none" w:sz="0" w:space="0" w:color="000000"/>
                <w:bottom w:val="none" w:sz="0" w:space="0" w:color="000000"/>
                <w:right w:val="none" w:sz="0" w:space="0" w:color="000000"/>
              </w:pBdr>
              <w:suppressAutoHyphens/>
              <w:rPr>
                <w:rFonts w:eastAsia="Calibri" w:cs="Arial"/>
                <w:color w:val="auto"/>
                <w:sz w:val="20"/>
                <w:szCs w:val="20"/>
              </w:rPr>
            </w:pPr>
            <w:r w:rsidRPr="00C73C52">
              <w:rPr>
                <w:rFonts w:eastAsia="Calibri" w:cs="Arial"/>
                <w:color w:val="auto"/>
                <w:sz w:val="20"/>
                <w:szCs w:val="20"/>
              </w:rPr>
              <w:t>Edukacja mieszkańców w zakresie gospodarki wodno-ściekowej.</w:t>
            </w:r>
          </w:p>
        </w:tc>
        <w:tc>
          <w:tcPr>
            <w:tcW w:w="4594" w:type="dxa"/>
            <w:tcBorders>
              <w:top w:val="single" w:sz="4" w:space="0" w:color="000000"/>
              <w:left w:val="single" w:sz="4" w:space="0" w:color="000000"/>
              <w:bottom w:val="single" w:sz="4" w:space="0" w:color="000000"/>
              <w:right w:val="single" w:sz="4" w:space="0" w:color="000000"/>
            </w:tcBorders>
            <w:shd w:val="clear" w:color="auto" w:fill="auto"/>
          </w:tcPr>
          <w:p w14:paraId="706691C1" w14:textId="77777777" w:rsidR="00EE1A91" w:rsidRPr="00C73C52" w:rsidRDefault="00EE1A91" w:rsidP="001E30EA">
            <w:pPr>
              <w:numPr>
                <w:ilvl w:val="0"/>
                <w:numId w:val="40"/>
              </w:numPr>
              <w:contextualSpacing/>
              <w:rPr>
                <w:rFonts w:cs="Arial"/>
                <w:color w:val="auto"/>
                <w:sz w:val="20"/>
                <w:szCs w:val="20"/>
              </w:rPr>
            </w:pPr>
            <w:r w:rsidRPr="00C73C52">
              <w:rPr>
                <w:rFonts w:cs="Arial"/>
                <w:color w:val="auto"/>
                <w:sz w:val="20"/>
                <w:szCs w:val="20"/>
              </w:rPr>
              <w:t>Nieszczelne zbiorniki bezodpływowe,</w:t>
            </w:r>
          </w:p>
          <w:p w14:paraId="29F29CEA" w14:textId="77777777" w:rsidR="00EE1A91" w:rsidRPr="00C73C52" w:rsidRDefault="00EE1A91" w:rsidP="001E30EA">
            <w:pPr>
              <w:numPr>
                <w:ilvl w:val="0"/>
                <w:numId w:val="40"/>
              </w:numPr>
              <w:contextualSpacing/>
              <w:rPr>
                <w:rFonts w:cs="Arial"/>
                <w:color w:val="auto"/>
                <w:sz w:val="20"/>
                <w:szCs w:val="20"/>
              </w:rPr>
            </w:pPr>
            <w:r w:rsidRPr="00C73C52">
              <w:rPr>
                <w:rFonts w:cs="Arial"/>
                <w:color w:val="auto"/>
                <w:sz w:val="20"/>
                <w:szCs w:val="20"/>
              </w:rPr>
              <w:t>Brak wystarczających środków na rozbudowę sieci kanalizacyjnej.</w:t>
            </w:r>
          </w:p>
          <w:p w14:paraId="5B7A83F7" w14:textId="77777777" w:rsidR="00EE1A91" w:rsidRPr="00C73C52" w:rsidRDefault="00EE1A91" w:rsidP="001E30EA">
            <w:pPr>
              <w:numPr>
                <w:ilvl w:val="0"/>
                <w:numId w:val="40"/>
              </w:numPr>
              <w:contextualSpacing/>
              <w:rPr>
                <w:rFonts w:cs="Arial"/>
                <w:color w:val="auto"/>
                <w:sz w:val="20"/>
                <w:szCs w:val="20"/>
              </w:rPr>
            </w:pPr>
            <w:r w:rsidRPr="00C73C52">
              <w:rPr>
                <w:rFonts w:cs="Arial"/>
                <w:color w:val="auto"/>
                <w:sz w:val="20"/>
                <w:szCs w:val="20"/>
              </w:rPr>
              <w:t>Niechęć właścicieli zbiorników bezodpływowych;</w:t>
            </w:r>
          </w:p>
          <w:p w14:paraId="06257519" w14:textId="77777777" w:rsidR="00EE1A91" w:rsidRPr="00C73C52" w:rsidRDefault="00EE1A91" w:rsidP="001E30EA">
            <w:pPr>
              <w:numPr>
                <w:ilvl w:val="0"/>
                <w:numId w:val="40"/>
              </w:numPr>
              <w:contextualSpacing/>
              <w:rPr>
                <w:rFonts w:cs="Arial"/>
                <w:color w:val="auto"/>
                <w:sz w:val="20"/>
                <w:szCs w:val="20"/>
              </w:rPr>
            </w:pPr>
            <w:r w:rsidRPr="00C73C52">
              <w:rPr>
                <w:rFonts w:cs="Arial"/>
                <w:color w:val="auto"/>
                <w:sz w:val="20"/>
                <w:szCs w:val="20"/>
              </w:rPr>
              <w:t>Uszkodzenia urządzeń sieciowych spowodowane gwałtownymi zjawiskami pogodowymi,</w:t>
            </w:r>
          </w:p>
        </w:tc>
      </w:tr>
    </w:tbl>
    <w:p w14:paraId="2727C2BE" w14:textId="77777777" w:rsidR="00EE1A91" w:rsidRPr="00C73C52" w:rsidRDefault="00EE1A91" w:rsidP="00EE1A91">
      <w:pPr>
        <w:rPr>
          <w:rFonts w:cs="Arial"/>
          <w:color w:val="auto"/>
        </w:rPr>
      </w:pPr>
      <w:bookmarkStart w:id="276" w:name="_Toc413067035"/>
      <w:bookmarkStart w:id="277" w:name="_Toc382479789"/>
      <w:bookmarkStart w:id="278" w:name="_Toc376425354"/>
      <w:bookmarkStart w:id="279" w:name="_Toc434322015"/>
    </w:p>
    <w:p w14:paraId="70751B79" w14:textId="77777777" w:rsidR="00EE1A91" w:rsidRPr="00C73C52" w:rsidRDefault="00EE1A91" w:rsidP="001E30EA">
      <w:pPr>
        <w:pStyle w:val="Akapitzlist"/>
        <w:keepNext/>
        <w:keepLines/>
        <w:numPr>
          <w:ilvl w:val="1"/>
          <w:numId w:val="106"/>
        </w:numPr>
        <w:outlineLvl w:val="1"/>
        <w:rPr>
          <w:rFonts w:eastAsia="Times New Roman" w:cs="Arial"/>
          <w:b/>
          <w:bCs/>
          <w:color w:val="auto"/>
          <w:sz w:val="28"/>
          <w:szCs w:val="26"/>
        </w:rPr>
      </w:pPr>
      <w:bookmarkStart w:id="280" w:name="_Toc1636005"/>
      <w:bookmarkStart w:id="281" w:name="_Toc85444216"/>
      <w:bookmarkEnd w:id="276"/>
      <w:bookmarkEnd w:id="277"/>
      <w:bookmarkEnd w:id="278"/>
      <w:bookmarkEnd w:id="279"/>
      <w:r w:rsidRPr="00C73C52">
        <w:rPr>
          <w:rFonts w:eastAsia="Times New Roman" w:cs="Arial"/>
          <w:b/>
          <w:bCs/>
          <w:color w:val="auto"/>
          <w:sz w:val="28"/>
          <w:szCs w:val="26"/>
        </w:rPr>
        <w:t>Zasoby surowców naturalnych</w:t>
      </w:r>
      <w:bookmarkEnd w:id="280"/>
      <w:bookmarkEnd w:id="281"/>
    </w:p>
    <w:p w14:paraId="57ABEC83" w14:textId="77777777" w:rsidR="00EE1A91" w:rsidRPr="00C73C52" w:rsidRDefault="00EE1A91" w:rsidP="001E30EA">
      <w:pPr>
        <w:pStyle w:val="Akapitzlist"/>
        <w:keepNext/>
        <w:keepLines/>
        <w:numPr>
          <w:ilvl w:val="2"/>
          <w:numId w:val="106"/>
        </w:numPr>
        <w:outlineLvl w:val="2"/>
        <w:rPr>
          <w:rFonts w:eastAsia="Calibri" w:cs="Arial"/>
          <w:b/>
          <w:bCs/>
          <w:color w:val="auto"/>
          <w:sz w:val="24"/>
        </w:rPr>
      </w:pPr>
      <w:bookmarkStart w:id="282" w:name="_Toc1636006"/>
      <w:bookmarkStart w:id="283" w:name="_Toc85444217"/>
      <w:r w:rsidRPr="00C73C52">
        <w:rPr>
          <w:rFonts w:eastAsia="Calibri" w:cs="Arial"/>
          <w:b/>
          <w:bCs/>
          <w:color w:val="auto"/>
          <w:sz w:val="24"/>
        </w:rPr>
        <w:t>Stan aktualny</w:t>
      </w:r>
      <w:bookmarkEnd w:id="282"/>
      <w:bookmarkEnd w:id="283"/>
    </w:p>
    <w:p w14:paraId="799D4BA8" w14:textId="6D9D9486" w:rsidR="00EE1A91" w:rsidRPr="00C73C52" w:rsidRDefault="00EE1A91" w:rsidP="00EE1A91">
      <w:pPr>
        <w:ind w:firstLine="708"/>
        <w:jc w:val="both"/>
        <w:rPr>
          <w:rFonts w:eastAsia="Calibri" w:cs="Arial"/>
          <w:color w:val="auto"/>
        </w:rPr>
      </w:pPr>
      <w:r w:rsidRPr="00C73C52">
        <w:rPr>
          <w:rFonts w:eastAsia="Calibri" w:cs="Arial"/>
          <w:color w:val="auto"/>
        </w:rPr>
        <w:t xml:space="preserve">Wykaz złóż surowców zlokalizowanych na terenie </w:t>
      </w:r>
      <w:r w:rsidR="00EF0F7B" w:rsidRPr="00C73C52">
        <w:rPr>
          <w:rFonts w:eastAsia="Calibri" w:cs="Arial"/>
          <w:color w:val="auto"/>
        </w:rPr>
        <w:t>gminy</w:t>
      </w:r>
      <w:r w:rsidR="00EF0F7B">
        <w:rPr>
          <w:rFonts w:eastAsia="Calibri" w:cs="Arial"/>
          <w:color w:val="auto"/>
        </w:rPr>
        <w:t xml:space="preserve"> </w:t>
      </w:r>
      <w:r w:rsidR="00EF0F7B" w:rsidRPr="00C73C52">
        <w:rPr>
          <w:rFonts w:eastAsia="Calibri" w:cs="Arial"/>
          <w:color w:val="auto"/>
        </w:rPr>
        <w:t>Szczytno</w:t>
      </w:r>
      <w:r w:rsidR="00EF0F7B">
        <w:rPr>
          <w:rFonts w:eastAsia="Calibri" w:cs="Arial"/>
          <w:color w:val="auto"/>
        </w:rPr>
        <w:t xml:space="preserve"> </w:t>
      </w:r>
      <w:r w:rsidR="00EF0F7B" w:rsidRPr="00C73C52">
        <w:rPr>
          <w:rFonts w:eastAsia="Calibri" w:cs="Arial"/>
          <w:color w:val="auto"/>
        </w:rPr>
        <w:t>zestawiono</w:t>
      </w:r>
      <w:r w:rsidRPr="00C73C52">
        <w:rPr>
          <w:rFonts w:eastAsia="Calibri" w:cs="Arial"/>
          <w:color w:val="auto"/>
        </w:rPr>
        <w:t xml:space="preserve"> w poniższej tabeli opracowanej na podstawie danych Państwowego Instytutu Geologicznego.</w:t>
      </w:r>
      <w:bookmarkStart w:id="284" w:name="_Toc413067102"/>
      <w:bookmarkStart w:id="285" w:name="_Toc434322079"/>
    </w:p>
    <w:p w14:paraId="226C65B8" w14:textId="77777777" w:rsidR="00EE1A91" w:rsidRPr="00C73C52" w:rsidRDefault="00EE1A91" w:rsidP="00EE1A91">
      <w:pPr>
        <w:ind w:firstLine="708"/>
        <w:jc w:val="both"/>
        <w:rPr>
          <w:rFonts w:eastAsiaTheme="minorEastAsia" w:cs="Arial"/>
          <w:b/>
          <w:bCs/>
          <w:color w:val="auto"/>
          <w:sz w:val="18"/>
          <w:szCs w:val="18"/>
          <w:lang w:eastAsia="pl-PL"/>
        </w:rPr>
      </w:pPr>
    </w:p>
    <w:p w14:paraId="3386F6B9" w14:textId="1C89219C" w:rsidR="00FC4163" w:rsidRPr="00C73C52" w:rsidRDefault="00FC4163" w:rsidP="00FC4163">
      <w:pPr>
        <w:suppressAutoHyphens/>
        <w:rPr>
          <w:rFonts w:eastAsiaTheme="minorEastAsia" w:cs="Arial"/>
          <w:b/>
          <w:bCs/>
          <w:color w:val="auto"/>
          <w:sz w:val="20"/>
          <w:szCs w:val="20"/>
          <w:lang w:eastAsia="pl-PL"/>
        </w:rPr>
      </w:pPr>
      <w:bookmarkStart w:id="286" w:name="_Toc13218590"/>
      <w:bookmarkStart w:id="287" w:name="_Toc23255536"/>
      <w:bookmarkStart w:id="288" w:name="_Toc33436113"/>
      <w:bookmarkStart w:id="289" w:name="_Toc85444116"/>
      <w:r w:rsidRPr="00C73C52">
        <w:rPr>
          <w:rFonts w:eastAsiaTheme="minorEastAsia" w:cs="Arial"/>
          <w:b/>
          <w:bCs/>
          <w:color w:val="auto"/>
          <w:sz w:val="20"/>
          <w:szCs w:val="20"/>
          <w:lang w:eastAsia="pl-PL"/>
        </w:rPr>
        <w:t xml:space="preserve">Tabela </w:t>
      </w:r>
      <w:r w:rsidR="00C44B54" w:rsidRPr="00C73C52">
        <w:rPr>
          <w:rFonts w:eastAsia="Calibri" w:cs="Arial"/>
          <w:b/>
          <w:bCs/>
          <w:color w:val="auto"/>
          <w:sz w:val="20"/>
          <w:szCs w:val="20"/>
          <w:lang w:eastAsia="pl-PL"/>
        </w:rPr>
        <w:fldChar w:fldCharType="begin"/>
      </w:r>
      <w:r w:rsidRPr="00C73C52">
        <w:rPr>
          <w:rFonts w:eastAsia="Calibri" w:cs="Arial"/>
          <w:b/>
          <w:bCs/>
          <w:color w:val="auto"/>
          <w:sz w:val="20"/>
          <w:szCs w:val="20"/>
          <w:lang w:eastAsia="pl-PL"/>
        </w:rPr>
        <w:instrText>SEQ Tabela \* ARABIC</w:instrText>
      </w:r>
      <w:r w:rsidR="00C44B54" w:rsidRPr="00C73C52">
        <w:rPr>
          <w:rFonts w:eastAsia="Calibri" w:cs="Arial"/>
          <w:b/>
          <w:bCs/>
          <w:color w:val="auto"/>
          <w:sz w:val="20"/>
          <w:szCs w:val="20"/>
          <w:lang w:eastAsia="pl-PL"/>
        </w:rPr>
        <w:fldChar w:fldCharType="separate"/>
      </w:r>
      <w:r w:rsidR="00DA4FEC">
        <w:rPr>
          <w:rFonts w:eastAsia="Calibri" w:cs="Arial"/>
          <w:b/>
          <w:bCs/>
          <w:noProof/>
          <w:color w:val="auto"/>
          <w:sz w:val="20"/>
          <w:szCs w:val="20"/>
          <w:lang w:eastAsia="pl-PL"/>
        </w:rPr>
        <w:t>37</w:t>
      </w:r>
      <w:r w:rsidR="00C44B54" w:rsidRPr="00C73C52">
        <w:rPr>
          <w:rFonts w:eastAsia="Calibri" w:cs="Arial"/>
          <w:b/>
          <w:bCs/>
          <w:color w:val="auto"/>
          <w:sz w:val="20"/>
          <w:szCs w:val="20"/>
          <w:lang w:eastAsia="pl-PL"/>
        </w:rPr>
        <w:fldChar w:fldCharType="end"/>
      </w:r>
      <w:r w:rsidRPr="00C73C52">
        <w:rPr>
          <w:rFonts w:eastAsiaTheme="minorEastAsia" w:cs="Arial"/>
          <w:b/>
          <w:bCs/>
          <w:color w:val="auto"/>
          <w:sz w:val="20"/>
          <w:szCs w:val="20"/>
          <w:lang w:eastAsia="pl-PL"/>
        </w:rPr>
        <w:t xml:space="preserve">. </w:t>
      </w:r>
      <w:r w:rsidR="008F602D" w:rsidRPr="00C73C52">
        <w:rPr>
          <w:rFonts w:eastAsiaTheme="minorEastAsia" w:cs="Arial"/>
          <w:b/>
          <w:bCs/>
          <w:color w:val="auto"/>
          <w:sz w:val="20"/>
          <w:szCs w:val="20"/>
          <w:lang w:eastAsia="pl-PL"/>
        </w:rPr>
        <w:t>Złoża</w:t>
      </w:r>
      <w:r w:rsidRPr="00C73C52">
        <w:rPr>
          <w:rFonts w:eastAsiaTheme="minorEastAsia" w:cs="Arial"/>
          <w:b/>
          <w:bCs/>
          <w:color w:val="auto"/>
          <w:sz w:val="20"/>
          <w:szCs w:val="20"/>
          <w:lang w:eastAsia="pl-PL"/>
        </w:rPr>
        <w:t xml:space="preserve"> występujące na terenie </w:t>
      </w:r>
      <w:r w:rsidR="003A5F6A" w:rsidRPr="00C73C52">
        <w:rPr>
          <w:rFonts w:eastAsiaTheme="minorEastAsia" w:cs="Arial"/>
          <w:b/>
          <w:bCs/>
          <w:color w:val="auto"/>
          <w:sz w:val="20"/>
          <w:szCs w:val="20"/>
          <w:lang w:eastAsia="pl-PL"/>
        </w:rPr>
        <w:t>g</w:t>
      </w:r>
      <w:r w:rsidR="003E31F4" w:rsidRPr="00C73C52">
        <w:rPr>
          <w:rFonts w:eastAsiaTheme="minorEastAsia" w:cs="Arial"/>
          <w:b/>
          <w:bCs/>
          <w:color w:val="auto"/>
          <w:sz w:val="20"/>
          <w:szCs w:val="20"/>
          <w:lang w:eastAsia="pl-PL"/>
        </w:rPr>
        <w:t>miny</w:t>
      </w:r>
      <w:r w:rsidRPr="00C73C52">
        <w:rPr>
          <w:rFonts w:eastAsiaTheme="minorEastAsia" w:cs="Arial"/>
          <w:b/>
          <w:bCs/>
          <w:color w:val="auto"/>
          <w:sz w:val="20"/>
          <w:szCs w:val="20"/>
          <w:lang w:eastAsia="pl-PL"/>
        </w:rPr>
        <w:t>.</w:t>
      </w:r>
      <w:bookmarkEnd w:id="286"/>
      <w:bookmarkEnd w:id="287"/>
      <w:bookmarkEnd w:id="288"/>
      <w:bookmarkEnd w:id="289"/>
    </w:p>
    <w:tbl>
      <w:tblPr>
        <w:tblStyle w:val="Styl11"/>
        <w:tblW w:w="9288" w:type="dxa"/>
        <w:tblLook w:val="04A0" w:firstRow="1" w:lastRow="0" w:firstColumn="1" w:lastColumn="0" w:noHBand="0" w:noVBand="1"/>
      </w:tblPr>
      <w:tblGrid>
        <w:gridCol w:w="762"/>
        <w:gridCol w:w="1225"/>
        <w:gridCol w:w="1225"/>
        <w:gridCol w:w="2375"/>
        <w:gridCol w:w="3701"/>
      </w:tblGrid>
      <w:tr w:rsidR="00C73C52" w:rsidRPr="00C73C52" w14:paraId="59E7CE04" w14:textId="77777777" w:rsidTr="00C43FCE">
        <w:trPr>
          <w:cnfStyle w:val="100000000000" w:firstRow="1" w:lastRow="0" w:firstColumn="0" w:lastColumn="0" w:oddVBand="0" w:evenVBand="0" w:oddHBand="0" w:evenHBand="0" w:firstRowFirstColumn="0" w:firstRowLastColumn="0" w:lastRowFirstColumn="0" w:lastRowLastColumn="0"/>
          <w:trHeight w:val="207"/>
        </w:trPr>
        <w:tc>
          <w:tcPr>
            <w:tcW w:w="762" w:type="dxa"/>
            <w:vAlign w:val="center"/>
            <w:hideMark/>
          </w:tcPr>
          <w:p w14:paraId="5BB3D77F" w14:textId="77777777" w:rsidR="00C43FCE" w:rsidRPr="00C73C52" w:rsidRDefault="00C43FCE" w:rsidP="00C43FCE">
            <w:pPr>
              <w:jc w:val="center"/>
              <w:rPr>
                <w:rFonts w:eastAsia="Times New Roman" w:cs="Arial"/>
                <w:bCs/>
                <w:color w:val="auto"/>
                <w:sz w:val="20"/>
                <w:szCs w:val="20"/>
                <w:lang w:eastAsia="pl-PL"/>
              </w:rPr>
            </w:pPr>
            <w:r w:rsidRPr="00C73C52">
              <w:rPr>
                <w:rFonts w:eastAsia="Times New Roman" w:cs="Arial"/>
                <w:bCs/>
                <w:color w:val="auto"/>
                <w:sz w:val="20"/>
                <w:szCs w:val="20"/>
                <w:lang w:eastAsia="pl-PL"/>
              </w:rPr>
              <w:t>Kod</w:t>
            </w:r>
          </w:p>
        </w:tc>
        <w:tc>
          <w:tcPr>
            <w:tcW w:w="1225" w:type="dxa"/>
            <w:vAlign w:val="center"/>
            <w:hideMark/>
          </w:tcPr>
          <w:p w14:paraId="1D5EF722"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ID</w:t>
            </w:r>
          </w:p>
        </w:tc>
        <w:tc>
          <w:tcPr>
            <w:tcW w:w="1225" w:type="dxa"/>
            <w:vAlign w:val="center"/>
            <w:hideMark/>
          </w:tcPr>
          <w:p w14:paraId="5F3B9E94"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Nazwa złoża</w:t>
            </w:r>
          </w:p>
        </w:tc>
        <w:tc>
          <w:tcPr>
            <w:tcW w:w="2375" w:type="dxa"/>
            <w:vAlign w:val="center"/>
            <w:hideMark/>
          </w:tcPr>
          <w:p w14:paraId="0D3F7BB2"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Opis położenia</w:t>
            </w:r>
          </w:p>
        </w:tc>
        <w:tc>
          <w:tcPr>
            <w:tcW w:w="3701" w:type="dxa"/>
            <w:vAlign w:val="center"/>
            <w:hideMark/>
          </w:tcPr>
          <w:p w14:paraId="57790CAB"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noProof/>
                <w:color w:val="auto"/>
                <w:sz w:val="20"/>
                <w:szCs w:val="20"/>
                <w:lang w:eastAsia="pl-PL"/>
              </w:rPr>
              <w:drawing>
                <wp:anchor distT="0" distB="0" distL="114300" distR="114300" simplePos="0" relativeHeight="251669504" behindDoc="0" locked="0" layoutInCell="1" allowOverlap="1" wp14:anchorId="485B62F6" wp14:editId="74F040B8">
                  <wp:simplePos x="0" y="0"/>
                  <wp:positionH relativeFrom="column">
                    <wp:posOffset>0</wp:posOffset>
                  </wp:positionH>
                  <wp:positionV relativeFrom="paragraph">
                    <wp:posOffset>190500</wp:posOffset>
                  </wp:positionV>
                  <wp:extent cx="9525" cy="9525"/>
                  <wp:effectExtent l="0" t="0" r="0" b="0"/>
                  <wp:wrapNone/>
                  <wp:docPr id="47" name="Obraz 47" descr="http://geoportal.pgi.gov.pl/midas-web/a4j/g/3_3_3.Finalorg/richfaces/renderkit/html/images/s.gif.jsf"/>
                  <wp:cNvGraphicFramePr/>
                  <a:graphic xmlns:a="http://schemas.openxmlformats.org/drawingml/2006/main">
                    <a:graphicData uri="http://schemas.openxmlformats.org/drawingml/2006/picture">
                      <pic:pic xmlns:pic="http://schemas.openxmlformats.org/drawingml/2006/picture">
                        <pic:nvPicPr>
                          <pic:cNvPr id="7" name="Obraz 6" descr="http://geoportal.pgi.gov.pl/midas-web/a4j/g/3_3_3.Finalorg/richfaces/renderkit/html/images/s.gif.js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73C52">
              <w:rPr>
                <w:rFonts w:eastAsia="Times New Roman" w:cs="Arial"/>
                <w:color w:val="auto"/>
                <w:sz w:val="20"/>
                <w:szCs w:val="20"/>
                <w:lang w:eastAsia="pl-PL"/>
              </w:rPr>
              <w:t>Użytkownicy</w:t>
            </w:r>
          </w:p>
        </w:tc>
      </w:tr>
      <w:tr w:rsidR="00C73C52" w:rsidRPr="00C73C52" w14:paraId="0B853CE6" w14:textId="77777777" w:rsidTr="00C43FCE">
        <w:trPr>
          <w:cnfStyle w:val="000000100000" w:firstRow="0" w:lastRow="0" w:firstColumn="0" w:lastColumn="0" w:oddVBand="0" w:evenVBand="0" w:oddHBand="1" w:evenHBand="0" w:firstRowFirstColumn="0" w:firstRowLastColumn="0" w:lastRowFirstColumn="0" w:lastRowLastColumn="0"/>
          <w:trHeight w:val="207"/>
        </w:trPr>
        <w:tc>
          <w:tcPr>
            <w:tcW w:w="762" w:type="dxa"/>
            <w:vAlign w:val="center"/>
          </w:tcPr>
          <w:p w14:paraId="2CD75DC0"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1225" w:type="dxa"/>
            <w:vAlign w:val="center"/>
          </w:tcPr>
          <w:p w14:paraId="5D34509C"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20040</w:t>
            </w:r>
          </w:p>
        </w:tc>
        <w:tc>
          <w:tcPr>
            <w:tcW w:w="1225" w:type="dxa"/>
            <w:vAlign w:val="center"/>
          </w:tcPr>
          <w:p w14:paraId="3B0563EA"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III</w:t>
            </w:r>
          </w:p>
        </w:tc>
        <w:tc>
          <w:tcPr>
            <w:tcW w:w="2375" w:type="dxa"/>
            <w:vAlign w:val="center"/>
          </w:tcPr>
          <w:p w14:paraId="58D6C96B"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cz. dz. 581/4</w:t>
            </w:r>
          </w:p>
        </w:tc>
        <w:tc>
          <w:tcPr>
            <w:tcW w:w="3701" w:type="dxa"/>
            <w:vAlign w:val="center"/>
          </w:tcPr>
          <w:p w14:paraId="42F9FDAA" w14:textId="4BFD2B2C"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Zakład Usług </w:t>
            </w:r>
            <w:r w:rsidR="00EF0F7B" w:rsidRPr="00C73C52">
              <w:rPr>
                <w:rFonts w:eastAsia="Times New Roman" w:cs="Arial"/>
                <w:color w:val="auto"/>
                <w:sz w:val="20"/>
                <w:szCs w:val="20"/>
                <w:lang w:eastAsia="pl-PL"/>
              </w:rPr>
              <w:t>Transportowych; Mirosław</w:t>
            </w:r>
            <w:r w:rsidRPr="00C73C52">
              <w:rPr>
                <w:rFonts w:eastAsia="Times New Roman" w:cs="Arial"/>
                <w:color w:val="auto"/>
                <w:sz w:val="20"/>
                <w:szCs w:val="20"/>
                <w:lang w:eastAsia="pl-PL"/>
              </w:rPr>
              <w:t xml:space="preserve"> Edmund Głażewski</w:t>
            </w:r>
          </w:p>
        </w:tc>
      </w:tr>
      <w:tr w:rsidR="00C73C52" w:rsidRPr="00C73C52" w14:paraId="60E243F4" w14:textId="77777777" w:rsidTr="00C43FCE">
        <w:trPr>
          <w:cnfStyle w:val="000000010000" w:firstRow="0" w:lastRow="0" w:firstColumn="0" w:lastColumn="0" w:oddVBand="0" w:evenVBand="0" w:oddHBand="0" w:evenHBand="1" w:firstRowFirstColumn="0" w:firstRowLastColumn="0" w:lastRowFirstColumn="0" w:lastRowLastColumn="0"/>
          <w:trHeight w:val="207"/>
        </w:trPr>
        <w:tc>
          <w:tcPr>
            <w:tcW w:w="762" w:type="dxa"/>
            <w:vAlign w:val="center"/>
          </w:tcPr>
          <w:p w14:paraId="117E0ABD"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1225" w:type="dxa"/>
            <w:vAlign w:val="center"/>
          </w:tcPr>
          <w:p w14:paraId="2B6EBD91"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14691</w:t>
            </w:r>
          </w:p>
        </w:tc>
        <w:tc>
          <w:tcPr>
            <w:tcW w:w="1225" w:type="dxa"/>
            <w:vAlign w:val="center"/>
          </w:tcPr>
          <w:p w14:paraId="526B3366"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II</w:t>
            </w:r>
          </w:p>
        </w:tc>
        <w:tc>
          <w:tcPr>
            <w:tcW w:w="2375" w:type="dxa"/>
            <w:vAlign w:val="center"/>
          </w:tcPr>
          <w:p w14:paraId="759FB415"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dz. 581/4</w:t>
            </w:r>
          </w:p>
        </w:tc>
        <w:tc>
          <w:tcPr>
            <w:tcW w:w="3701" w:type="dxa"/>
            <w:vAlign w:val="center"/>
          </w:tcPr>
          <w:p w14:paraId="0ACC7647" w14:textId="24E8802D"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Zakład Usług </w:t>
            </w:r>
            <w:r w:rsidR="00EF0F7B" w:rsidRPr="00C73C52">
              <w:rPr>
                <w:rFonts w:eastAsia="Times New Roman" w:cs="Arial"/>
                <w:color w:val="auto"/>
                <w:sz w:val="20"/>
                <w:szCs w:val="20"/>
                <w:lang w:eastAsia="pl-PL"/>
              </w:rPr>
              <w:t>Transportowych; Mirosław</w:t>
            </w:r>
            <w:r w:rsidRPr="00C73C52">
              <w:rPr>
                <w:rFonts w:eastAsia="Times New Roman" w:cs="Arial"/>
                <w:color w:val="auto"/>
                <w:sz w:val="20"/>
                <w:szCs w:val="20"/>
                <w:lang w:eastAsia="pl-PL"/>
              </w:rPr>
              <w:t xml:space="preserve"> Edmund Głażewski</w:t>
            </w:r>
          </w:p>
        </w:tc>
      </w:tr>
      <w:tr w:rsidR="00C73C52" w:rsidRPr="00C73C52" w14:paraId="51EE6A42" w14:textId="77777777" w:rsidTr="00C43FCE">
        <w:trPr>
          <w:cnfStyle w:val="000000100000" w:firstRow="0" w:lastRow="0" w:firstColumn="0" w:lastColumn="0" w:oddVBand="0" w:evenVBand="0" w:oddHBand="1" w:evenHBand="0" w:firstRowFirstColumn="0" w:firstRowLastColumn="0" w:lastRowFirstColumn="0" w:lastRowLastColumn="0"/>
          <w:trHeight w:val="207"/>
        </w:trPr>
        <w:tc>
          <w:tcPr>
            <w:tcW w:w="762" w:type="dxa"/>
            <w:vAlign w:val="center"/>
          </w:tcPr>
          <w:p w14:paraId="6355D063"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1225" w:type="dxa"/>
            <w:vAlign w:val="center"/>
          </w:tcPr>
          <w:p w14:paraId="6E28639E"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13682</w:t>
            </w:r>
          </w:p>
        </w:tc>
        <w:tc>
          <w:tcPr>
            <w:tcW w:w="1225" w:type="dxa"/>
            <w:vAlign w:val="center"/>
          </w:tcPr>
          <w:p w14:paraId="1E8295B1"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I</w:t>
            </w:r>
          </w:p>
        </w:tc>
        <w:tc>
          <w:tcPr>
            <w:tcW w:w="2375" w:type="dxa"/>
            <w:vAlign w:val="center"/>
          </w:tcPr>
          <w:p w14:paraId="12B5735B"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dz. 122/8</w:t>
            </w:r>
          </w:p>
        </w:tc>
        <w:tc>
          <w:tcPr>
            <w:tcW w:w="3701" w:type="dxa"/>
            <w:vAlign w:val="center"/>
          </w:tcPr>
          <w:p w14:paraId="56172B8B" w14:textId="26F98888"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P. Tadeusz </w:t>
            </w:r>
            <w:r w:rsidR="00EF0F7B" w:rsidRPr="00C73C52">
              <w:rPr>
                <w:rFonts w:eastAsia="Times New Roman" w:cs="Arial"/>
                <w:color w:val="auto"/>
                <w:sz w:val="20"/>
                <w:szCs w:val="20"/>
                <w:lang w:eastAsia="pl-PL"/>
              </w:rPr>
              <w:t>Piórkowski; „ŻWIR-POL</w:t>
            </w:r>
            <w:r w:rsidRPr="00C73C52">
              <w:rPr>
                <w:rFonts w:eastAsia="Times New Roman" w:cs="Arial"/>
                <w:color w:val="auto"/>
                <w:sz w:val="20"/>
                <w:szCs w:val="20"/>
                <w:lang w:eastAsia="pl-PL"/>
              </w:rPr>
              <w:t>"</w:t>
            </w:r>
          </w:p>
        </w:tc>
      </w:tr>
      <w:tr w:rsidR="00C73C52" w:rsidRPr="00C73C52" w14:paraId="15E63144" w14:textId="77777777" w:rsidTr="00C43FCE">
        <w:trPr>
          <w:cnfStyle w:val="000000010000" w:firstRow="0" w:lastRow="0" w:firstColumn="0" w:lastColumn="0" w:oddVBand="0" w:evenVBand="0" w:oddHBand="0" w:evenHBand="1" w:firstRowFirstColumn="0" w:firstRowLastColumn="0" w:lastRowFirstColumn="0" w:lastRowLastColumn="0"/>
          <w:trHeight w:val="207"/>
        </w:trPr>
        <w:tc>
          <w:tcPr>
            <w:tcW w:w="762" w:type="dxa"/>
            <w:vAlign w:val="center"/>
          </w:tcPr>
          <w:p w14:paraId="426F3BFF"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1225" w:type="dxa"/>
            <w:vAlign w:val="center"/>
          </w:tcPr>
          <w:p w14:paraId="405D6D32"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11625</w:t>
            </w:r>
          </w:p>
        </w:tc>
        <w:tc>
          <w:tcPr>
            <w:tcW w:w="1225" w:type="dxa"/>
            <w:vAlign w:val="center"/>
          </w:tcPr>
          <w:p w14:paraId="5B32DC8C"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w:t>
            </w:r>
          </w:p>
        </w:tc>
        <w:tc>
          <w:tcPr>
            <w:tcW w:w="2375" w:type="dxa"/>
            <w:vAlign w:val="center"/>
          </w:tcPr>
          <w:p w14:paraId="4943C857"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cz. dz. 106</w:t>
            </w:r>
          </w:p>
        </w:tc>
        <w:tc>
          <w:tcPr>
            <w:tcW w:w="3701" w:type="dxa"/>
            <w:vAlign w:val="center"/>
          </w:tcPr>
          <w:p w14:paraId="48699782" w14:textId="4CAD4F04"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P. Dariusz Lis "FOX </w:t>
            </w:r>
            <w:r w:rsidR="00EF0F7B" w:rsidRPr="00C73C52">
              <w:rPr>
                <w:rFonts w:eastAsia="Times New Roman" w:cs="Arial"/>
                <w:color w:val="auto"/>
                <w:sz w:val="20"/>
                <w:szCs w:val="20"/>
                <w:lang w:eastAsia="pl-PL"/>
              </w:rPr>
              <w:t>TRANS-ZIEM”; Usługi</w:t>
            </w:r>
            <w:r w:rsidRPr="00C73C52">
              <w:rPr>
                <w:rFonts w:eastAsia="Times New Roman" w:cs="Arial"/>
                <w:color w:val="auto"/>
                <w:sz w:val="20"/>
                <w:szCs w:val="20"/>
                <w:lang w:eastAsia="pl-PL"/>
              </w:rPr>
              <w:t xml:space="preserve"> Transportowe i Roboty Ziemne</w:t>
            </w:r>
          </w:p>
        </w:tc>
      </w:tr>
      <w:tr w:rsidR="00C73C52" w:rsidRPr="00C73C52" w14:paraId="0C7C8C61" w14:textId="77777777" w:rsidTr="00C43FCE">
        <w:trPr>
          <w:cnfStyle w:val="000000100000" w:firstRow="0" w:lastRow="0" w:firstColumn="0" w:lastColumn="0" w:oddVBand="0" w:evenVBand="0" w:oddHBand="1" w:evenHBand="0" w:firstRowFirstColumn="0" w:firstRowLastColumn="0" w:lastRowFirstColumn="0" w:lastRowLastColumn="0"/>
          <w:trHeight w:val="207"/>
        </w:trPr>
        <w:tc>
          <w:tcPr>
            <w:tcW w:w="762" w:type="dxa"/>
            <w:vAlign w:val="center"/>
          </w:tcPr>
          <w:p w14:paraId="3AFCCBC7"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1225" w:type="dxa"/>
            <w:vAlign w:val="center"/>
          </w:tcPr>
          <w:p w14:paraId="0F22757A"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11625</w:t>
            </w:r>
          </w:p>
        </w:tc>
        <w:tc>
          <w:tcPr>
            <w:tcW w:w="1225" w:type="dxa"/>
            <w:vAlign w:val="center"/>
          </w:tcPr>
          <w:p w14:paraId="3801772D"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w:t>
            </w:r>
          </w:p>
        </w:tc>
        <w:tc>
          <w:tcPr>
            <w:tcW w:w="2375" w:type="dxa"/>
            <w:vAlign w:val="center"/>
          </w:tcPr>
          <w:p w14:paraId="2B45D97B"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cz. dz. 106</w:t>
            </w:r>
          </w:p>
        </w:tc>
        <w:tc>
          <w:tcPr>
            <w:tcW w:w="3701" w:type="dxa"/>
            <w:vAlign w:val="center"/>
          </w:tcPr>
          <w:p w14:paraId="31B51F3F" w14:textId="59DA9528"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 xml:space="preserve">P. Dariusz Lis "FOX </w:t>
            </w:r>
            <w:r w:rsidR="00EF0F7B" w:rsidRPr="00C73C52">
              <w:rPr>
                <w:rFonts w:eastAsia="Times New Roman" w:cs="Arial"/>
                <w:color w:val="auto"/>
                <w:sz w:val="20"/>
                <w:szCs w:val="20"/>
                <w:lang w:eastAsia="pl-PL"/>
              </w:rPr>
              <w:t>TRANS-ZIEM”; Usługi</w:t>
            </w:r>
            <w:r w:rsidRPr="00C73C52">
              <w:rPr>
                <w:rFonts w:eastAsia="Times New Roman" w:cs="Arial"/>
                <w:color w:val="auto"/>
                <w:sz w:val="20"/>
                <w:szCs w:val="20"/>
                <w:lang w:eastAsia="pl-PL"/>
              </w:rPr>
              <w:t xml:space="preserve"> Transportowe i Roboty Ziemne</w:t>
            </w:r>
          </w:p>
        </w:tc>
      </w:tr>
      <w:tr w:rsidR="00C73C52" w:rsidRPr="00C73C52" w14:paraId="49507CA1" w14:textId="77777777" w:rsidTr="00C43FCE">
        <w:trPr>
          <w:cnfStyle w:val="000000010000" w:firstRow="0" w:lastRow="0" w:firstColumn="0" w:lastColumn="0" w:oddVBand="0" w:evenVBand="0" w:oddHBand="0" w:evenHBand="1" w:firstRowFirstColumn="0" w:firstRowLastColumn="0" w:lastRowFirstColumn="0" w:lastRowLastColumn="0"/>
          <w:trHeight w:val="207"/>
        </w:trPr>
        <w:tc>
          <w:tcPr>
            <w:tcW w:w="762" w:type="dxa"/>
            <w:vAlign w:val="center"/>
          </w:tcPr>
          <w:p w14:paraId="21222C92"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KR</w:t>
            </w:r>
          </w:p>
        </w:tc>
        <w:tc>
          <w:tcPr>
            <w:tcW w:w="1225" w:type="dxa"/>
            <w:vAlign w:val="center"/>
          </w:tcPr>
          <w:p w14:paraId="3714B3E2"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6208</w:t>
            </w:r>
          </w:p>
        </w:tc>
        <w:tc>
          <w:tcPr>
            <w:tcW w:w="1225" w:type="dxa"/>
            <w:vAlign w:val="center"/>
          </w:tcPr>
          <w:p w14:paraId="3045AC96"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Sędańsk</w:t>
            </w:r>
          </w:p>
        </w:tc>
        <w:tc>
          <w:tcPr>
            <w:tcW w:w="2375" w:type="dxa"/>
            <w:vAlign w:val="center"/>
          </w:tcPr>
          <w:p w14:paraId="7BFAB4E7"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w:t>
            </w:r>
          </w:p>
        </w:tc>
        <w:tc>
          <w:tcPr>
            <w:tcW w:w="3701" w:type="dxa"/>
            <w:vAlign w:val="center"/>
          </w:tcPr>
          <w:p w14:paraId="5BFB0DE2" w14:textId="77777777" w:rsidR="00C43FCE" w:rsidRPr="00C73C52" w:rsidRDefault="008F602D"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Brak danych</w:t>
            </w:r>
          </w:p>
        </w:tc>
      </w:tr>
      <w:tr w:rsidR="00C73C52" w:rsidRPr="00C73C52" w14:paraId="6A4C0EE0" w14:textId="77777777" w:rsidTr="00C43FCE">
        <w:trPr>
          <w:cnfStyle w:val="000000100000" w:firstRow="0" w:lastRow="0" w:firstColumn="0" w:lastColumn="0" w:oddVBand="0" w:evenVBand="0" w:oddHBand="1" w:evenHBand="0" w:firstRowFirstColumn="0" w:firstRowLastColumn="0" w:lastRowFirstColumn="0" w:lastRowLastColumn="0"/>
          <w:trHeight w:val="207"/>
        </w:trPr>
        <w:tc>
          <w:tcPr>
            <w:tcW w:w="762" w:type="dxa"/>
            <w:vAlign w:val="center"/>
          </w:tcPr>
          <w:p w14:paraId="2FCA0B0D"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1225" w:type="dxa"/>
            <w:vAlign w:val="center"/>
          </w:tcPr>
          <w:p w14:paraId="7516AE09"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4297</w:t>
            </w:r>
          </w:p>
        </w:tc>
        <w:tc>
          <w:tcPr>
            <w:tcW w:w="1225" w:type="dxa"/>
            <w:vAlign w:val="center"/>
          </w:tcPr>
          <w:p w14:paraId="021F97F1"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Lipowa Góra</w:t>
            </w:r>
          </w:p>
        </w:tc>
        <w:tc>
          <w:tcPr>
            <w:tcW w:w="2375" w:type="dxa"/>
            <w:vAlign w:val="center"/>
          </w:tcPr>
          <w:p w14:paraId="1114B805"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Lipowa Góra</w:t>
            </w:r>
          </w:p>
        </w:tc>
        <w:tc>
          <w:tcPr>
            <w:tcW w:w="3701" w:type="dxa"/>
            <w:vAlign w:val="center"/>
          </w:tcPr>
          <w:p w14:paraId="62E44586" w14:textId="77777777" w:rsidR="00C43FCE" w:rsidRPr="00C73C52" w:rsidRDefault="008F602D"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Brak danych</w:t>
            </w:r>
          </w:p>
        </w:tc>
      </w:tr>
      <w:tr w:rsidR="00C73C52" w:rsidRPr="00C73C52" w14:paraId="5702E87B" w14:textId="77777777" w:rsidTr="00C43FCE">
        <w:trPr>
          <w:cnfStyle w:val="000000010000" w:firstRow="0" w:lastRow="0" w:firstColumn="0" w:lastColumn="0" w:oddVBand="0" w:evenVBand="0" w:oddHBand="0" w:evenHBand="1" w:firstRowFirstColumn="0" w:firstRowLastColumn="0" w:lastRowFirstColumn="0" w:lastRowLastColumn="0"/>
          <w:trHeight w:val="207"/>
        </w:trPr>
        <w:tc>
          <w:tcPr>
            <w:tcW w:w="762" w:type="dxa"/>
            <w:vAlign w:val="center"/>
          </w:tcPr>
          <w:p w14:paraId="02E3A87B"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1225" w:type="dxa"/>
            <w:vAlign w:val="center"/>
          </w:tcPr>
          <w:p w14:paraId="72C328E2"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3589</w:t>
            </w:r>
          </w:p>
        </w:tc>
        <w:tc>
          <w:tcPr>
            <w:tcW w:w="1225" w:type="dxa"/>
            <w:vAlign w:val="center"/>
          </w:tcPr>
          <w:p w14:paraId="44045AC4"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Romany</w:t>
            </w:r>
          </w:p>
        </w:tc>
        <w:tc>
          <w:tcPr>
            <w:tcW w:w="2375" w:type="dxa"/>
            <w:vAlign w:val="center"/>
          </w:tcPr>
          <w:p w14:paraId="761AFAED" w14:textId="77777777" w:rsidR="00C43FCE" w:rsidRPr="00C73C52" w:rsidRDefault="00C43FCE"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Romany</w:t>
            </w:r>
          </w:p>
        </w:tc>
        <w:tc>
          <w:tcPr>
            <w:tcW w:w="3701" w:type="dxa"/>
            <w:vAlign w:val="center"/>
          </w:tcPr>
          <w:p w14:paraId="04193B41" w14:textId="77777777" w:rsidR="00C43FCE" w:rsidRPr="00C73C52" w:rsidRDefault="008F602D" w:rsidP="00C43FCE">
            <w:pPr>
              <w:jc w:val="center"/>
              <w:rPr>
                <w:rFonts w:eastAsia="Times New Roman" w:cs="Arial"/>
                <w:color w:val="auto"/>
                <w:sz w:val="20"/>
                <w:szCs w:val="20"/>
                <w:lang w:eastAsia="pl-PL"/>
              </w:rPr>
            </w:pPr>
            <w:r w:rsidRPr="00C73C52">
              <w:rPr>
                <w:rFonts w:eastAsia="Times New Roman" w:cs="Arial"/>
                <w:color w:val="auto"/>
                <w:sz w:val="20"/>
                <w:szCs w:val="20"/>
                <w:lang w:eastAsia="pl-PL"/>
              </w:rPr>
              <w:t>Brak danych</w:t>
            </w:r>
          </w:p>
        </w:tc>
      </w:tr>
    </w:tbl>
    <w:p w14:paraId="259D958B" w14:textId="77777777" w:rsidR="00FC4163" w:rsidRPr="00C73C52" w:rsidRDefault="00E84997" w:rsidP="00FC4163">
      <w:pPr>
        <w:suppressAutoHyphens/>
        <w:jc w:val="center"/>
        <w:rPr>
          <w:rFonts w:eastAsia="Calibri" w:cs="Arial"/>
          <w:color w:val="auto"/>
          <w:sz w:val="20"/>
          <w:szCs w:val="20"/>
        </w:rPr>
      </w:pPr>
      <w:r w:rsidRPr="00C73C52">
        <w:rPr>
          <w:rFonts w:eastAsia="Calibri" w:cs="Arial"/>
          <w:color w:val="auto"/>
          <w:sz w:val="20"/>
          <w:szCs w:val="20"/>
        </w:rPr>
        <w:t xml:space="preserve">źródło: PIG-PIB. (MIDAS) + </w:t>
      </w:r>
      <w:r w:rsidR="00FC4163" w:rsidRPr="00C73C52">
        <w:rPr>
          <w:rFonts w:eastAsia="Calibri" w:cs="Arial"/>
          <w:color w:val="auto"/>
          <w:sz w:val="20"/>
          <w:szCs w:val="20"/>
        </w:rPr>
        <w:t>Bilans zasobów złóż kopalnych w Polsce wg stanu na 31 XII 2020 r</w:t>
      </w:r>
    </w:p>
    <w:p w14:paraId="00A5AAC3" w14:textId="77777777" w:rsidR="008F602D" w:rsidRPr="00C73C52" w:rsidRDefault="008F602D" w:rsidP="008F602D">
      <w:pPr>
        <w:ind w:firstLine="708"/>
        <w:jc w:val="both"/>
        <w:rPr>
          <w:rFonts w:eastAsiaTheme="minorEastAsia" w:cs="Arial"/>
          <w:b/>
          <w:bCs/>
          <w:color w:val="auto"/>
          <w:sz w:val="18"/>
          <w:szCs w:val="18"/>
          <w:lang w:eastAsia="pl-PL"/>
        </w:rPr>
      </w:pPr>
    </w:p>
    <w:p w14:paraId="6E94BBCD" w14:textId="0835981D" w:rsidR="008F602D" w:rsidRPr="00C73C52" w:rsidRDefault="008F602D" w:rsidP="008F602D">
      <w:pPr>
        <w:suppressAutoHyphens/>
        <w:rPr>
          <w:rFonts w:eastAsiaTheme="minorEastAsia" w:cs="Arial"/>
          <w:b/>
          <w:bCs/>
          <w:color w:val="auto"/>
          <w:sz w:val="20"/>
          <w:szCs w:val="20"/>
          <w:lang w:eastAsia="pl-PL"/>
        </w:rPr>
      </w:pPr>
      <w:bookmarkStart w:id="290" w:name="_Toc85444117"/>
      <w:r w:rsidRPr="00C73C52">
        <w:rPr>
          <w:rFonts w:eastAsiaTheme="minorEastAsia" w:cs="Arial"/>
          <w:b/>
          <w:bCs/>
          <w:color w:val="auto"/>
          <w:sz w:val="20"/>
          <w:szCs w:val="20"/>
          <w:lang w:eastAsia="pl-PL"/>
        </w:rPr>
        <w:t xml:space="preserve">Tabela </w:t>
      </w:r>
      <w:r w:rsidR="00C44B54" w:rsidRPr="00C73C52">
        <w:rPr>
          <w:rFonts w:eastAsia="Calibri" w:cs="Arial"/>
          <w:b/>
          <w:bCs/>
          <w:color w:val="auto"/>
          <w:sz w:val="20"/>
          <w:szCs w:val="20"/>
          <w:lang w:eastAsia="pl-PL"/>
        </w:rPr>
        <w:fldChar w:fldCharType="begin"/>
      </w:r>
      <w:r w:rsidRPr="00C73C52">
        <w:rPr>
          <w:rFonts w:eastAsia="Calibri" w:cs="Arial"/>
          <w:b/>
          <w:bCs/>
          <w:color w:val="auto"/>
          <w:sz w:val="20"/>
          <w:szCs w:val="20"/>
          <w:lang w:eastAsia="pl-PL"/>
        </w:rPr>
        <w:instrText>SEQ Tabela \* ARABIC</w:instrText>
      </w:r>
      <w:r w:rsidR="00C44B54" w:rsidRPr="00C73C52">
        <w:rPr>
          <w:rFonts w:eastAsia="Calibri" w:cs="Arial"/>
          <w:b/>
          <w:bCs/>
          <w:color w:val="auto"/>
          <w:sz w:val="20"/>
          <w:szCs w:val="20"/>
          <w:lang w:eastAsia="pl-PL"/>
        </w:rPr>
        <w:fldChar w:fldCharType="separate"/>
      </w:r>
      <w:r w:rsidR="00DA4FEC">
        <w:rPr>
          <w:rFonts w:eastAsia="Calibri" w:cs="Arial"/>
          <w:b/>
          <w:bCs/>
          <w:noProof/>
          <w:color w:val="auto"/>
          <w:sz w:val="20"/>
          <w:szCs w:val="20"/>
          <w:lang w:eastAsia="pl-PL"/>
        </w:rPr>
        <w:t>38</w:t>
      </w:r>
      <w:r w:rsidR="00C44B54" w:rsidRPr="00C73C52">
        <w:rPr>
          <w:rFonts w:eastAsia="Calibri" w:cs="Arial"/>
          <w:b/>
          <w:bCs/>
          <w:color w:val="auto"/>
          <w:sz w:val="20"/>
          <w:szCs w:val="20"/>
          <w:lang w:eastAsia="pl-PL"/>
        </w:rPr>
        <w:fldChar w:fldCharType="end"/>
      </w:r>
      <w:r w:rsidRPr="00C73C52">
        <w:rPr>
          <w:rFonts w:eastAsiaTheme="minorEastAsia" w:cs="Arial"/>
          <w:b/>
          <w:bCs/>
          <w:color w:val="auto"/>
          <w:sz w:val="20"/>
          <w:szCs w:val="20"/>
          <w:lang w:eastAsia="pl-PL"/>
        </w:rPr>
        <w:t>. Surowce występujące złożach na terenie gminy na terenie gminy.</w:t>
      </w:r>
      <w:bookmarkEnd w:id="290"/>
    </w:p>
    <w:tbl>
      <w:tblPr>
        <w:tblStyle w:val="Styl11"/>
        <w:tblW w:w="9288" w:type="dxa"/>
        <w:tblLook w:val="04A0" w:firstRow="1" w:lastRow="0" w:firstColumn="1" w:lastColumn="0" w:noHBand="0" w:noVBand="1"/>
      </w:tblPr>
      <w:tblGrid>
        <w:gridCol w:w="608"/>
        <w:gridCol w:w="878"/>
        <w:gridCol w:w="1015"/>
        <w:gridCol w:w="1527"/>
        <w:gridCol w:w="1735"/>
        <w:gridCol w:w="2163"/>
        <w:gridCol w:w="1362"/>
      </w:tblGrid>
      <w:tr w:rsidR="00C73C52" w:rsidRPr="00C73C52" w14:paraId="04E338F8" w14:textId="77777777" w:rsidTr="008F602D">
        <w:trPr>
          <w:cnfStyle w:val="100000000000" w:firstRow="1" w:lastRow="0" w:firstColumn="0" w:lastColumn="0" w:oddVBand="0" w:evenVBand="0" w:oddHBand="0" w:evenHBand="0" w:firstRowFirstColumn="0" w:firstRowLastColumn="0" w:lastRowFirstColumn="0" w:lastRowLastColumn="0"/>
          <w:trHeight w:val="207"/>
          <w:tblHeader/>
        </w:trPr>
        <w:tc>
          <w:tcPr>
            <w:tcW w:w="609" w:type="dxa"/>
            <w:vAlign w:val="center"/>
            <w:hideMark/>
          </w:tcPr>
          <w:p w14:paraId="5AF593D2" w14:textId="77777777" w:rsidR="008F602D" w:rsidRPr="00C73C52" w:rsidRDefault="008F602D" w:rsidP="008F602D">
            <w:pPr>
              <w:jc w:val="center"/>
              <w:rPr>
                <w:rFonts w:eastAsia="Times New Roman" w:cs="Arial"/>
                <w:b/>
                <w:bCs/>
                <w:color w:val="auto"/>
                <w:sz w:val="20"/>
                <w:szCs w:val="20"/>
                <w:lang w:eastAsia="pl-PL"/>
              </w:rPr>
            </w:pPr>
            <w:r w:rsidRPr="00C73C52">
              <w:rPr>
                <w:rFonts w:eastAsia="Times New Roman" w:cs="Arial"/>
                <w:b/>
                <w:bCs/>
                <w:color w:val="auto"/>
                <w:sz w:val="20"/>
                <w:szCs w:val="20"/>
                <w:lang w:eastAsia="pl-PL"/>
              </w:rPr>
              <w:t>Kod</w:t>
            </w:r>
          </w:p>
        </w:tc>
        <w:tc>
          <w:tcPr>
            <w:tcW w:w="881" w:type="dxa"/>
            <w:vAlign w:val="center"/>
            <w:hideMark/>
          </w:tcPr>
          <w:p w14:paraId="1A34B755" w14:textId="77777777" w:rsidR="008F602D" w:rsidRPr="00C73C52" w:rsidRDefault="008F602D" w:rsidP="008F602D">
            <w:pPr>
              <w:jc w:val="center"/>
              <w:rPr>
                <w:rFonts w:eastAsia="Times New Roman" w:cs="Arial"/>
                <w:b/>
                <w:color w:val="auto"/>
                <w:sz w:val="20"/>
                <w:szCs w:val="20"/>
                <w:lang w:eastAsia="pl-PL"/>
              </w:rPr>
            </w:pPr>
            <w:r w:rsidRPr="00C73C52">
              <w:rPr>
                <w:rFonts w:eastAsia="Times New Roman" w:cs="Arial"/>
                <w:b/>
                <w:color w:val="auto"/>
                <w:sz w:val="20"/>
                <w:szCs w:val="20"/>
                <w:lang w:eastAsia="pl-PL"/>
              </w:rPr>
              <w:t>ID</w:t>
            </w:r>
          </w:p>
        </w:tc>
        <w:tc>
          <w:tcPr>
            <w:tcW w:w="1016" w:type="dxa"/>
            <w:vAlign w:val="center"/>
            <w:hideMark/>
          </w:tcPr>
          <w:p w14:paraId="7369FBC3" w14:textId="77777777" w:rsidR="008F602D" w:rsidRPr="00C73C52" w:rsidRDefault="008F602D" w:rsidP="008F602D">
            <w:pPr>
              <w:jc w:val="center"/>
              <w:rPr>
                <w:rFonts w:eastAsia="Times New Roman" w:cs="Arial"/>
                <w:b/>
                <w:color w:val="auto"/>
                <w:sz w:val="20"/>
                <w:szCs w:val="20"/>
                <w:lang w:eastAsia="pl-PL"/>
              </w:rPr>
            </w:pPr>
            <w:r w:rsidRPr="00C73C52">
              <w:rPr>
                <w:rFonts w:eastAsia="Times New Roman" w:cs="Arial"/>
                <w:b/>
                <w:color w:val="auto"/>
                <w:sz w:val="20"/>
                <w:szCs w:val="20"/>
                <w:lang w:eastAsia="pl-PL"/>
              </w:rPr>
              <w:t>Nazwa złoża</w:t>
            </w:r>
          </w:p>
        </w:tc>
        <w:tc>
          <w:tcPr>
            <w:tcW w:w="1531" w:type="dxa"/>
            <w:vAlign w:val="center"/>
          </w:tcPr>
          <w:p w14:paraId="43EC5768" w14:textId="77777777" w:rsidR="008F602D" w:rsidRPr="00C73C52" w:rsidRDefault="008F602D" w:rsidP="008F602D">
            <w:pPr>
              <w:jc w:val="center"/>
              <w:rPr>
                <w:rFonts w:eastAsia="Times New Roman" w:cs="Arial"/>
                <w:b/>
                <w:color w:val="auto"/>
                <w:sz w:val="20"/>
                <w:szCs w:val="20"/>
                <w:lang w:eastAsia="pl-PL"/>
              </w:rPr>
            </w:pPr>
            <w:r w:rsidRPr="00C73C52">
              <w:rPr>
                <w:rFonts w:eastAsia="Times New Roman" w:cs="Arial"/>
                <w:b/>
                <w:color w:val="auto"/>
                <w:sz w:val="20"/>
                <w:szCs w:val="20"/>
                <w:lang w:eastAsia="pl-PL"/>
              </w:rPr>
              <w:t>Kopalina</w:t>
            </w:r>
          </w:p>
        </w:tc>
        <w:tc>
          <w:tcPr>
            <w:tcW w:w="1742" w:type="dxa"/>
            <w:vAlign w:val="center"/>
          </w:tcPr>
          <w:p w14:paraId="5CE21C74" w14:textId="77777777" w:rsidR="008F602D" w:rsidRPr="00C73C52" w:rsidRDefault="008F602D" w:rsidP="008F602D">
            <w:pPr>
              <w:jc w:val="center"/>
              <w:rPr>
                <w:rFonts w:eastAsia="Times New Roman" w:cs="Arial"/>
                <w:b/>
                <w:color w:val="auto"/>
                <w:sz w:val="20"/>
                <w:szCs w:val="20"/>
                <w:lang w:eastAsia="pl-PL"/>
              </w:rPr>
            </w:pPr>
            <w:r w:rsidRPr="00C73C52">
              <w:rPr>
                <w:rFonts w:eastAsia="Times New Roman" w:cs="Arial"/>
                <w:b/>
                <w:color w:val="auto"/>
                <w:sz w:val="20"/>
                <w:szCs w:val="20"/>
                <w:lang w:eastAsia="pl-PL"/>
              </w:rPr>
              <w:t>Powierzchnia złoża [ha]</w:t>
            </w:r>
          </w:p>
        </w:tc>
        <w:tc>
          <w:tcPr>
            <w:tcW w:w="2167" w:type="dxa"/>
            <w:vAlign w:val="center"/>
          </w:tcPr>
          <w:p w14:paraId="696A68A7" w14:textId="77777777" w:rsidR="008F602D" w:rsidRPr="00C73C52" w:rsidRDefault="008F602D" w:rsidP="008F602D">
            <w:pPr>
              <w:jc w:val="center"/>
              <w:rPr>
                <w:rFonts w:eastAsia="Times New Roman" w:cs="Arial"/>
                <w:b/>
                <w:color w:val="auto"/>
                <w:sz w:val="20"/>
                <w:szCs w:val="20"/>
                <w:lang w:eastAsia="pl-PL"/>
              </w:rPr>
            </w:pPr>
            <w:r w:rsidRPr="00C73C52">
              <w:rPr>
                <w:rFonts w:eastAsia="Times New Roman" w:cs="Arial"/>
                <w:b/>
                <w:color w:val="auto"/>
                <w:sz w:val="20"/>
                <w:szCs w:val="20"/>
                <w:lang w:eastAsia="pl-PL"/>
              </w:rPr>
              <w:t>Stan zagospodarowania</w:t>
            </w:r>
          </w:p>
        </w:tc>
        <w:tc>
          <w:tcPr>
            <w:tcW w:w="1342" w:type="dxa"/>
            <w:vAlign w:val="center"/>
          </w:tcPr>
          <w:p w14:paraId="323DB8B1" w14:textId="77777777" w:rsidR="008F602D" w:rsidRPr="00C73C52" w:rsidRDefault="008F602D" w:rsidP="008F602D">
            <w:pPr>
              <w:jc w:val="center"/>
              <w:rPr>
                <w:rFonts w:eastAsia="Times New Roman" w:cs="Arial"/>
                <w:b/>
                <w:color w:val="auto"/>
                <w:sz w:val="20"/>
                <w:szCs w:val="20"/>
                <w:lang w:eastAsia="pl-PL"/>
              </w:rPr>
            </w:pPr>
            <w:r w:rsidRPr="00C73C52">
              <w:rPr>
                <w:rFonts w:eastAsia="Times New Roman" w:cs="Arial"/>
                <w:b/>
                <w:color w:val="auto"/>
                <w:sz w:val="20"/>
                <w:szCs w:val="20"/>
                <w:lang w:eastAsia="pl-PL"/>
              </w:rPr>
              <w:t>Sposób eksploatacji</w:t>
            </w:r>
          </w:p>
        </w:tc>
      </w:tr>
      <w:tr w:rsidR="00C73C52" w:rsidRPr="00C73C52" w14:paraId="24D152D8" w14:textId="77777777" w:rsidTr="00AA2243">
        <w:trPr>
          <w:cnfStyle w:val="000000100000" w:firstRow="0" w:lastRow="0" w:firstColumn="0" w:lastColumn="0" w:oddVBand="0" w:evenVBand="0" w:oddHBand="1" w:evenHBand="0" w:firstRowFirstColumn="0" w:firstRowLastColumn="0" w:lastRowFirstColumn="0" w:lastRowLastColumn="0"/>
          <w:trHeight w:val="791"/>
        </w:trPr>
        <w:tc>
          <w:tcPr>
            <w:tcW w:w="609" w:type="dxa"/>
            <w:vAlign w:val="center"/>
          </w:tcPr>
          <w:p w14:paraId="1C0D2D54"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881" w:type="dxa"/>
            <w:vAlign w:val="center"/>
          </w:tcPr>
          <w:p w14:paraId="4090C1F0"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20040</w:t>
            </w:r>
          </w:p>
        </w:tc>
        <w:tc>
          <w:tcPr>
            <w:tcW w:w="1016" w:type="dxa"/>
            <w:vAlign w:val="center"/>
          </w:tcPr>
          <w:p w14:paraId="0C6CE68A"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III</w:t>
            </w:r>
          </w:p>
        </w:tc>
        <w:tc>
          <w:tcPr>
            <w:tcW w:w="1531" w:type="dxa"/>
            <w:vAlign w:val="center"/>
          </w:tcPr>
          <w:p w14:paraId="48D4E126"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Złoża piasków poza piaskami szklarskimi</w:t>
            </w:r>
          </w:p>
        </w:tc>
        <w:tc>
          <w:tcPr>
            <w:tcW w:w="1742" w:type="dxa"/>
            <w:vAlign w:val="center"/>
          </w:tcPr>
          <w:p w14:paraId="29CE3E4E"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1,73</w:t>
            </w:r>
          </w:p>
        </w:tc>
        <w:tc>
          <w:tcPr>
            <w:tcW w:w="2167" w:type="dxa"/>
            <w:vAlign w:val="center"/>
          </w:tcPr>
          <w:p w14:paraId="68390575"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złoże rozpoznane szczegółowo</w:t>
            </w:r>
          </w:p>
        </w:tc>
        <w:tc>
          <w:tcPr>
            <w:tcW w:w="1342" w:type="dxa"/>
            <w:vAlign w:val="center"/>
          </w:tcPr>
          <w:p w14:paraId="6E935283"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odkrywkowy</w:t>
            </w:r>
          </w:p>
        </w:tc>
      </w:tr>
      <w:tr w:rsidR="00C73C52" w:rsidRPr="00C73C52" w14:paraId="3C940601" w14:textId="77777777" w:rsidTr="008F602D">
        <w:trPr>
          <w:cnfStyle w:val="000000010000" w:firstRow="0" w:lastRow="0" w:firstColumn="0" w:lastColumn="0" w:oddVBand="0" w:evenVBand="0" w:oddHBand="0" w:evenHBand="1" w:firstRowFirstColumn="0" w:firstRowLastColumn="0" w:lastRowFirstColumn="0" w:lastRowLastColumn="0"/>
          <w:trHeight w:val="207"/>
        </w:trPr>
        <w:tc>
          <w:tcPr>
            <w:tcW w:w="609" w:type="dxa"/>
            <w:vAlign w:val="center"/>
          </w:tcPr>
          <w:p w14:paraId="0D63E7A3"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881" w:type="dxa"/>
            <w:vAlign w:val="center"/>
          </w:tcPr>
          <w:p w14:paraId="4CBA1069"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14691</w:t>
            </w:r>
          </w:p>
        </w:tc>
        <w:tc>
          <w:tcPr>
            <w:tcW w:w="1016" w:type="dxa"/>
            <w:vAlign w:val="center"/>
          </w:tcPr>
          <w:p w14:paraId="19146ED4"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II</w:t>
            </w:r>
          </w:p>
        </w:tc>
        <w:tc>
          <w:tcPr>
            <w:tcW w:w="1531" w:type="dxa"/>
            <w:vAlign w:val="center"/>
          </w:tcPr>
          <w:p w14:paraId="3FEC76F5"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Złoża mieszanek żwirowo-piaskowych (pospółki)</w:t>
            </w:r>
          </w:p>
        </w:tc>
        <w:tc>
          <w:tcPr>
            <w:tcW w:w="1742" w:type="dxa"/>
            <w:vAlign w:val="center"/>
          </w:tcPr>
          <w:p w14:paraId="6D9C7AD4"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2,00</w:t>
            </w:r>
          </w:p>
        </w:tc>
        <w:tc>
          <w:tcPr>
            <w:tcW w:w="2167" w:type="dxa"/>
            <w:vAlign w:val="center"/>
          </w:tcPr>
          <w:p w14:paraId="27211173"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złoże skreślone z bilansu zasobów; Data zakończenia eksploatacji:2019-12-31</w:t>
            </w:r>
          </w:p>
        </w:tc>
        <w:tc>
          <w:tcPr>
            <w:tcW w:w="1342" w:type="dxa"/>
            <w:vAlign w:val="center"/>
          </w:tcPr>
          <w:p w14:paraId="3AA73B20"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odkrywkowy</w:t>
            </w:r>
          </w:p>
        </w:tc>
      </w:tr>
      <w:tr w:rsidR="00C73C52" w:rsidRPr="00C73C52" w14:paraId="20C5CC49" w14:textId="77777777" w:rsidTr="008F602D">
        <w:trPr>
          <w:cnfStyle w:val="000000100000" w:firstRow="0" w:lastRow="0" w:firstColumn="0" w:lastColumn="0" w:oddVBand="0" w:evenVBand="0" w:oddHBand="1" w:evenHBand="0" w:firstRowFirstColumn="0" w:firstRowLastColumn="0" w:lastRowFirstColumn="0" w:lastRowLastColumn="0"/>
          <w:trHeight w:val="207"/>
        </w:trPr>
        <w:tc>
          <w:tcPr>
            <w:tcW w:w="609" w:type="dxa"/>
            <w:vAlign w:val="center"/>
          </w:tcPr>
          <w:p w14:paraId="15B723DD"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lastRenderedPageBreak/>
              <w:t>KN</w:t>
            </w:r>
          </w:p>
        </w:tc>
        <w:tc>
          <w:tcPr>
            <w:tcW w:w="881" w:type="dxa"/>
            <w:vAlign w:val="center"/>
          </w:tcPr>
          <w:p w14:paraId="2DE7A469"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13682</w:t>
            </w:r>
          </w:p>
        </w:tc>
        <w:tc>
          <w:tcPr>
            <w:tcW w:w="1016" w:type="dxa"/>
            <w:vAlign w:val="center"/>
          </w:tcPr>
          <w:p w14:paraId="2A9B22CB"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 I</w:t>
            </w:r>
          </w:p>
        </w:tc>
        <w:tc>
          <w:tcPr>
            <w:tcW w:w="1531" w:type="dxa"/>
            <w:vAlign w:val="center"/>
          </w:tcPr>
          <w:p w14:paraId="1C9286A3"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Złoża mieszanek żwirowo-piaskowych (pospółki)</w:t>
            </w:r>
          </w:p>
        </w:tc>
        <w:tc>
          <w:tcPr>
            <w:tcW w:w="1742" w:type="dxa"/>
            <w:vAlign w:val="center"/>
          </w:tcPr>
          <w:p w14:paraId="3C43DA3B"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1,78</w:t>
            </w:r>
          </w:p>
        </w:tc>
        <w:tc>
          <w:tcPr>
            <w:tcW w:w="2167" w:type="dxa"/>
            <w:vAlign w:val="center"/>
          </w:tcPr>
          <w:p w14:paraId="1217DA0F"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złoże rozpoznane szczegółowo</w:t>
            </w:r>
          </w:p>
        </w:tc>
        <w:tc>
          <w:tcPr>
            <w:tcW w:w="1342" w:type="dxa"/>
            <w:vAlign w:val="center"/>
          </w:tcPr>
          <w:p w14:paraId="38153602"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odkrywkowy</w:t>
            </w:r>
          </w:p>
        </w:tc>
      </w:tr>
      <w:tr w:rsidR="00C73C52" w:rsidRPr="00C73C52" w14:paraId="21B2E809" w14:textId="77777777" w:rsidTr="008F602D">
        <w:trPr>
          <w:cnfStyle w:val="000000010000" w:firstRow="0" w:lastRow="0" w:firstColumn="0" w:lastColumn="0" w:oddVBand="0" w:evenVBand="0" w:oddHBand="0" w:evenHBand="1" w:firstRowFirstColumn="0" w:firstRowLastColumn="0" w:lastRowFirstColumn="0" w:lastRowLastColumn="0"/>
          <w:trHeight w:val="207"/>
        </w:trPr>
        <w:tc>
          <w:tcPr>
            <w:tcW w:w="609" w:type="dxa"/>
            <w:vAlign w:val="center"/>
          </w:tcPr>
          <w:p w14:paraId="5F3AD307"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881" w:type="dxa"/>
            <w:vAlign w:val="center"/>
          </w:tcPr>
          <w:p w14:paraId="6EBE8A75"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11625</w:t>
            </w:r>
          </w:p>
        </w:tc>
        <w:tc>
          <w:tcPr>
            <w:tcW w:w="1016" w:type="dxa"/>
            <w:vAlign w:val="center"/>
          </w:tcPr>
          <w:p w14:paraId="1ED29F52"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w:t>
            </w:r>
          </w:p>
        </w:tc>
        <w:tc>
          <w:tcPr>
            <w:tcW w:w="1531" w:type="dxa"/>
            <w:vAlign w:val="center"/>
          </w:tcPr>
          <w:p w14:paraId="1136C729"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Złoża piasków budowlanych</w:t>
            </w:r>
          </w:p>
        </w:tc>
        <w:tc>
          <w:tcPr>
            <w:tcW w:w="1742" w:type="dxa"/>
            <w:vAlign w:val="center"/>
          </w:tcPr>
          <w:p w14:paraId="7D833679"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1,99</w:t>
            </w:r>
          </w:p>
        </w:tc>
        <w:tc>
          <w:tcPr>
            <w:tcW w:w="2167" w:type="dxa"/>
            <w:vAlign w:val="center"/>
          </w:tcPr>
          <w:p w14:paraId="2DCDC435"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eksploatacja złoża zaniechana</w:t>
            </w:r>
          </w:p>
        </w:tc>
        <w:tc>
          <w:tcPr>
            <w:tcW w:w="1342" w:type="dxa"/>
            <w:vAlign w:val="center"/>
          </w:tcPr>
          <w:p w14:paraId="49ECEFA8"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odkrywkowy</w:t>
            </w:r>
          </w:p>
        </w:tc>
      </w:tr>
      <w:tr w:rsidR="00C73C52" w:rsidRPr="00C73C52" w14:paraId="43769976" w14:textId="77777777" w:rsidTr="008F602D">
        <w:trPr>
          <w:cnfStyle w:val="000000100000" w:firstRow="0" w:lastRow="0" w:firstColumn="0" w:lastColumn="0" w:oddVBand="0" w:evenVBand="0" w:oddHBand="1" w:evenHBand="0" w:firstRowFirstColumn="0" w:firstRowLastColumn="0" w:lastRowFirstColumn="0" w:lastRowLastColumn="0"/>
          <w:trHeight w:val="207"/>
        </w:trPr>
        <w:tc>
          <w:tcPr>
            <w:tcW w:w="609" w:type="dxa"/>
            <w:vAlign w:val="center"/>
          </w:tcPr>
          <w:p w14:paraId="677C593D"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881" w:type="dxa"/>
            <w:vAlign w:val="center"/>
          </w:tcPr>
          <w:p w14:paraId="28786D4D"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11625</w:t>
            </w:r>
          </w:p>
        </w:tc>
        <w:tc>
          <w:tcPr>
            <w:tcW w:w="1016" w:type="dxa"/>
            <w:vAlign w:val="center"/>
          </w:tcPr>
          <w:p w14:paraId="2F05EB48"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Lipowiec</w:t>
            </w:r>
          </w:p>
        </w:tc>
        <w:tc>
          <w:tcPr>
            <w:tcW w:w="1531" w:type="dxa"/>
            <w:vAlign w:val="center"/>
          </w:tcPr>
          <w:p w14:paraId="111FE780"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Złoża wapieni jeziornych (kredy jeziornej itp.)</w:t>
            </w:r>
          </w:p>
        </w:tc>
        <w:tc>
          <w:tcPr>
            <w:tcW w:w="1742" w:type="dxa"/>
            <w:vAlign w:val="center"/>
          </w:tcPr>
          <w:p w14:paraId="1000D1C6"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13,42</w:t>
            </w:r>
          </w:p>
        </w:tc>
        <w:tc>
          <w:tcPr>
            <w:tcW w:w="2167" w:type="dxa"/>
            <w:vAlign w:val="center"/>
          </w:tcPr>
          <w:p w14:paraId="0A7C5C38"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złoże rozpoznane szczegółowo</w:t>
            </w:r>
          </w:p>
        </w:tc>
        <w:tc>
          <w:tcPr>
            <w:tcW w:w="1342" w:type="dxa"/>
            <w:vAlign w:val="center"/>
          </w:tcPr>
          <w:p w14:paraId="5FEA882A"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odkrywkowy</w:t>
            </w:r>
          </w:p>
        </w:tc>
      </w:tr>
      <w:tr w:rsidR="00C73C52" w:rsidRPr="00C73C52" w14:paraId="2B37B5CA" w14:textId="77777777" w:rsidTr="008F602D">
        <w:trPr>
          <w:cnfStyle w:val="000000010000" w:firstRow="0" w:lastRow="0" w:firstColumn="0" w:lastColumn="0" w:oddVBand="0" w:evenVBand="0" w:oddHBand="0" w:evenHBand="1" w:firstRowFirstColumn="0" w:firstRowLastColumn="0" w:lastRowFirstColumn="0" w:lastRowLastColumn="0"/>
          <w:trHeight w:val="207"/>
        </w:trPr>
        <w:tc>
          <w:tcPr>
            <w:tcW w:w="609" w:type="dxa"/>
            <w:vAlign w:val="center"/>
          </w:tcPr>
          <w:p w14:paraId="37EA146A"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KR</w:t>
            </w:r>
          </w:p>
        </w:tc>
        <w:tc>
          <w:tcPr>
            <w:tcW w:w="881" w:type="dxa"/>
            <w:vAlign w:val="center"/>
          </w:tcPr>
          <w:p w14:paraId="2A1E0A77"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6208</w:t>
            </w:r>
          </w:p>
        </w:tc>
        <w:tc>
          <w:tcPr>
            <w:tcW w:w="1016" w:type="dxa"/>
            <w:vAlign w:val="center"/>
          </w:tcPr>
          <w:p w14:paraId="5D84368B"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Sędańsk</w:t>
            </w:r>
          </w:p>
        </w:tc>
        <w:tc>
          <w:tcPr>
            <w:tcW w:w="1531" w:type="dxa"/>
            <w:vAlign w:val="center"/>
          </w:tcPr>
          <w:p w14:paraId="342D5EFE"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Złoża wapieni jeziornych (kredy jeziornej itp.)</w:t>
            </w:r>
          </w:p>
        </w:tc>
        <w:tc>
          <w:tcPr>
            <w:tcW w:w="1742" w:type="dxa"/>
            <w:vAlign w:val="center"/>
          </w:tcPr>
          <w:p w14:paraId="4BA210B6"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13,42</w:t>
            </w:r>
          </w:p>
        </w:tc>
        <w:tc>
          <w:tcPr>
            <w:tcW w:w="2167" w:type="dxa"/>
            <w:vAlign w:val="center"/>
          </w:tcPr>
          <w:p w14:paraId="2367F92D"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złoże rozpoznane szczegółowo</w:t>
            </w:r>
          </w:p>
        </w:tc>
        <w:tc>
          <w:tcPr>
            <w:tcW w:w="1342" w:type="dxa"/>
            <w:vAlign w:val="center"/>
          </w:tcPr>
          <w:p w14:paraId="66CEEBC4"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odkrywkowy</w:t>
            </w:r>
          </w:p>
        </w:tc>
      </w:tr>
      <w:tr w:rsidR="00C73C52" w:rsidRPr="00C73C52" w14:paraId="03CEE074" w14:textId="77777777" w:rsidTr="008F602D">
        <w:trPr>
          <w:cnfStyle w:val="000000100000" w:firstRow="0" w:lastRow="0" w:firstColumn="0" w:lastColumn="0" w:oddVBand="0" w:evenVBand="0" w:oddHBand="1" w:evenHBand="0" w:firstRowFirstColumn="0" w:firstRowLastColumn="0" w:lastRowFirstColumn="0" w:lastRowLastColumn="0"/>
          <w:trHeight w:val="207"/>
        </w:trPr>
        <w:tc>
          <w:tcPr>
            <w:tcW w:w="609" w:type="dxa"/>
            <w:vAlign w:val="center"/>
          </w:tcPr>
          <w:p w14:paraId="1345DC54"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881" w:type="dxa"/>
            <w:vAlign w:val="center"/>
          </w:tcPr>
          <w:p w14:paraId="7A22431A"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4297</w:t>
            </w:r>
          </w:p>
        </w:tc>
        <w:tc>
          <w:tcPr>
            <w:tcW w:w="1016" w:type="dxa"/>
            <w:vAlign w:val="center"/>
          </w:tcPr>
          <w:p w14:paraId="0F752C51"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Lipowa Góra</w:t>
            </w:r>
          </w:p>
        </w:tc>
        <w:tc>
          <w:tcPr>
            <w:tcW w:w="1531" w:type="dxa"/>
            <w:vAlign w:val="center"/>
          </w:tcPr>
          <w:p w14:paraId="1D31DA3F"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Złoża piasków budowlanych</w:t>
            </w:r>
          </w:p>
        </w:tc>
        <w:tc>
          <w:tcPr>
            <w:tcW w:w="1742" w:type="dxa"/>
            <w:vAlign w:val="center"/>
          </w:tcPr>
          <w:p w14:paraId="1C8E6CEB"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1,14</w:t>
            </w:r>
          </w:p>
        </w:tc>
        <w:tc>
          <w:tcPr>
            <w:tcW w:w="2167" w:type="dxa"/>
            <w:vAlign w:val="center"/>
          </w:tcPr>
          <w:p w14:paraId="1EF53888"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złoże rozpoznane szczegółowo</w:t>
            </w:r>
          </w:p>
        </w:tc>
        <w:tc>
          <w:tcPr>
            <w:tcW w:w="1342" w:type="dxa"/>
            <w:vAlign w:val="center"/>
          </w:tcPr>
          <w:p w14:paraId="408685FC"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odkrywkowy</w:t>
            </w:r>
          </w:p>
        </w:tc>
      </w:tr>
      <w:tr w:rsidR="00C73C52" w:rsidRPr="00C73C52" w14:paraId="1ED71965" w14:textId="77777777" w:rsidTr="008F602D">
        <w:trPr>
          <w:cnfStyle w:val="000000010000" w:firstRow="0" w:lastRow="0" w:firstColumn="0" w:lastColumn="0" w:oddVBand="0" w:evenVBand="0" w:oddHBand="0" w:evenHBand="1" w:firstRowFirstColumn="0" w:firstRowLastColumn="0" w:lastRowFirstColumn="0" w:lastRowLastColumn="0"/>
          <w:trHeight w:val="207"/>
        </w:trPr>
        <w:tc>
          <w:tcPr>
            <w:tcW w:w="609" w:type="dxa"/>
            <w:vAlign w:val="center"/>
          </w:tcPr>
          <w:p w14:paraId="328575B1"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KN</w:t>
            </w:r>
          </w:p>
        </w:tc>
        <w:tc>
          <w:tcPr>
            <w:tcW w:w="881" w:type="dxa"/>
            <w:vAlign w:val="center"/>
          </w:tcPr>
          <w:p w14:paraId="4500DFF1"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3589</w:t>
            </w:r>
          </w:p>
        </w:tc>
        <w:tc>
          <w:tcPr>
            <w:tcW w:w="1016" w:type="dxa"/>
            <w:vAlign w:val="center"/>
          </w:tcPr>
          <w:p w14:paraId="4D9BF5D2"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Romany</w:t>
            </w:r>
          </w:p>
        </w:tc>
        <w:tc>
          <w:tcPr>
            <w:tcW w:w="1531" w:type="dxa"/>
            <w:vAlign w:val="center"/>
          </w:tcPr>
          <w:p w14:paraId="733247E3"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Złoża piasków poza piaskami szklarskimi</w:t>
            </w:r>
          </w:p>
        </w:tc>
        <w:tc>
          <w:tcPr>
            <w:tcW w:w="1742" w:type="dxa"/>
            <w:vAlign w:val="center"/>
          </w:tcPr>
          <w:p w14:paraId="6AFCBE0F" w14:textId="77777777" w:rsidR="008F602D" w:rsidRPr="00C73C52" w:rsidRDefault="008F602D" w:rsidP="008F602D">
            <w:pPr>
              <w:jc w:val="center"/>
              <w:rPr>
                <w:rFonts w:cs="Arial"/>
                <w:color w:val="auto"/>
                <w:sz w:val="20"/>
                <w:szCs w:val="20"/>
              </w:rPr>
            </w:pPr>
            <w:r w:rsidRPr="00C73C52">
              <w:rPr>
                <w:rFonts w:cs="Arial"/>
                <w:color w:val="auto"/>
                <w:sz w:val="20"/>
                <w:szCs w:val="20"/>
              </w:rPr>
              <w:br/>
              <w:t>6,54</w:t>
            </w:r>
          </w:p>
          <w:p w14:paraId="7D14232E" w14:textId="77777777" w:rsidR="008F602D" w:rsidRPr="00C73C52" w:rsidRDefault="008F602D" w:rsidP="008F602D">
            <w:pPr>
              <w:jc w:val="center"/>
              <w:rPr>
                <w:rFonts w:eastAsia="Times New Roman" w:cs="Arial"/>
                <w:color w:val="auto"/>
                <w:sz w:val="20"/>
                <w:szCs w:val="20"/>
                <w:lang w:eastAsia="pl-PL"/>
              </w:rPr>
            </w:pPr>
          </w:p>
        </w:tc>
        <w:tc>
          <w:tcPr>
            <w:tcW w:w="2167" w:type="dxa"/>
            <w:vAlign w:val="center"/>
          </w:tcPr>
          <w:p w14:paraId="0896A4E9" w14:textId="77777777" w:rsidR="008F602D" w:rsidRPr="00C73C52" w:rsidRDefault="008F602D" w:rsidP="008F602D">
            <w:pPr>
              <w:jc w:val="center"/>
              <w:rPr>
                <w:rFonts w:eastAsia="Times New Roman" w:cs="Arial"/>
                <w:color w:val="auto"/>
                <w:sz w:val="20"/>
                <w:szCs w:val="20"/>
                <w:lang w:eastAsia="pl-PL"/>
              </w:rPr>
            </w:pPr>
            <w:r w:rsidRPr="00C73C52">
              <w:rPr>
                <w:rFonts w:eastAsia="Times New Roman" w:cs="Arial"/>
                <w:color w:val="auto"/>
                <w:sz w:val="20"/>
                <w:szCs w:val="20"/>
                <w:lang w:eastAsia="pl-PL"/>
              </w:rPr>
              <w:t>eksploatacja złoża zaniechana; Data zakończenia eksploatacji:1990-12-31</w:t>
            </w:r>
          </w:p>
        </w:tc>
        <w:tc>
          <w:tcPr>
            <w:tcW w:w="1342" w:type="dxa"/>
            <w:vAlign w:val="center"/>
          </w:tcPr>
          <w:p w14:paraId="1641223D" w14:textId="77777777" w:rsidR="008F602D" w:rsidRPr="00C73C52" w:rsidRDefault="008F602D" w:rsidP="008F602D">
            <w:pPr>
              <w:jc w:val="center"/>
              <w:rPr>
                <w:rFonts w:cs="Arial"/>
                <w:color w:val="auto"/>
                <w:sz w:val="20"/>
                <w:szCs w:val="20"/>
              </w:rPr>
            </w:pPr>
            <w:r w:rsidRPr="00C73C52">
              <w:rPr>
                <w:rFonts w:cs="Arial"/>
                <w:color w:val="auto"/>
                <w:sz w:val="20"/>
                <w:szCs w:val="20"/>
              </w:rPr>
              <w:br/>
              <w:t>odkrywkowy</w:t>
            </w:r>
          </w:p>
          <w:p w14:paraId="5BCB3C59" w14:textId="77777777" w:rsidR="008F602D" w:rsidRPr="00C73C52" w:rsidRDefault="008F602D" w:rsidP="008F602D">
            <w:pPr>
              <w:jc w:val="center"/>
              <w:rPr>
                <w:rFonts w:eastAsia="Times New Roman" w:cs="Arial"/>
                <w:color w:val="auto"/>
                <w:sz w:val="20"/>
                <w:szCs w:val="20"/>
                <w:lang w:eastAsia="pl-PL"/>
              </w:rPr>
            </w:pPr>
          </w:p>
        </w:tc>
      </w:tr>
    </w:tbl>
    <w:p w14:paraId="3CF60338" w14:textId="77777777" w:rsidR="008F602D" w:rsidRPr="00C73C52" w:rsidRDefault="008F602D" w:rsidP="00FC4163">
      <w:pPr>
        <w:suppressAutoHyphens/>
        <w:jc w:val="center"/>
        <w:rPr>
          <w:rFonts w:eastAsia="Calibri" w:cs="Arial"/>
          <w:color w:val="auto"/>
          <w:sz w:val="20"/>
          <w:szCs w:val="20"/>
        </w:rPr>
      </w:pPr>
      <w:r w:rsidRPr="00C73C52">
        <w:rPr>
          <w:rFonts w:eastAsia="Calibri" w:cs="Arial"/>
          <w:color w:val="auto"/>
          <w:sz w:val="20"/>
          <w:szCs w:val="20"/>
        </w:rPr>
        <w:t>źródło: PIG-PIB. (MIDAS) + Bilans zasobów złóż kopalnych w Polsce wg stanu na 31 XII 2020</w:t>
      </w:r>
    </w:p>
    <w:p w14:paraId="44E658C8" w14:textId="77777777" w:rsidR="003662BD" w:rsidRPr="00C73C52" w:rsidRDefault="003662BD" w:rsidP="00FC4163">
      <w:pPr>
        <w:suppressAutoHyphens/>
        <w:jc w:val="center"/>
        <w:rPr>
          <w:rFonts w:eastAsia="Calibri" w:cs="Arial"/>
          <w:color w:val="auto"/>
          <w:sz w:val="20"/>
          <w:szCs w:val="20"/>
        </w:rPr>
      </w:pPr>
    </w:p>
    <w:p w14:paraId="53E8B78A" w14:textId="77777777" w:rsidR="003662BD" w:rsidRPr="00C73C52" w:rsidRDefault="008F602D" w:rsidP="00FC4163">
      <w:pPr>
        <w:suppressAutoHyphens/>
        <w:jc w:val="center"/>
        <w:rPr>
          <w:rFonts w:eastAsia="Calibri" w:cs="Arial"/>
          <w:color w:val="auto"/>
          <w:sz w:val="20"/>
          <w:szCs w:val="20"/>
        </w:rPr>
      </w:pPr>
      <w:r w:rsidRPr="00C73C52">
        <w:rPr>
          <w:rFonts w:eastAsia="Calibri" w:cs="Arial"/>
          <w:noProof/>
          <w:color w:val="auto"/>
          <w:sz w:val="20"/>
          <w:szCs w:val="20"/>
          <w:lang w:eastAsia="pl-PL"/>
        </w:rPr>
        <w:drawing>
          <wp:inline distT="0" distB="0" distL="0" distR="0" wp14:anchorId="3FEFCC61" wp14:editId="6D8070B0">
            <wp:extent cx="5760720" cy="4072752"/>
            <wp:effectExtent l="0" t="0" r="0" b="4445"/>
            <wp:docPr id="58" name="Obraz 58" descr="C:\Users\Natalka\Dropbox\Karola + Aga\POŚ Szczytno\mapki\złoż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alka\Dropbox\Karola + Aga\POŚ Szczytno\mapki\złoża.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4072752"/>
                    </a:xfrm>
                    <a:prstGeom prst="rect">
                      <a:avLst/>
                    </a:prstGeom>
                    <a:noFill/>
                    <a:ln>
                      <a:noFill/>
                    </a:ln>
                  </pic:spPr>
                </pic:pic>
              </a:graphicData>
            </a:graphic>
          </wp:inline>
        </w:drawing>
      </w:r>
    </w:p>
    <w:p w14:paraId="21D5FC88" w14:textId="52920DAF" w:rsidR="003662BD" w:rsidRPr="00C73C52" w:rsidRDefault="003662BD" w:rsidP="003662BD">
      <w:pPr>
        <w:pStyle w:val="Legenda"/>
        <w:jc w:val="center"/>
        <w:rPr>
          <w:rFonts w:cs="Arial"/>
          <w:color w:val="auto"/>
          <w:sz w:val="20"/>
          <w:szCs w:val="20"/>
        </w:rPr>
      </w:pPr>
      <w:bookmarkStart w:id="291" w:name="_Toc85444159"/>
      <w:r w:rsidRPr="00C73C52">
        <w:rPr>
          <w:rFonts w:cs="Arial"/>
          <w:color w:val="auto"/>
          <w:sz w:val="20"/>
          <w:szCs w:val="20"/>
        </w:rPr>
        <w:t xml:space="preserve">Rysunek </w:t>
      </w:r>
      <w:r w:rsidR="00C44B54" w:rsidRPr="00C73C52">
        <w:rPr>
          <w:rFonts w:cs="Arial"/>
          <w:color w:val="auto"/>
          <w:sz w:val="20"/>
          <w:szCs w:val="20"/>
        </w:rPr>
        <w:fldChar w:fldCharType="begin"/>
      </w:r>
      <w:r w:rsidRPr="00C73C52">
        <w:rPr>
          <w:rFonts w:cs="Arial"/>
          <w:color w:val="auto"/>
          <w:sz w:val="20"/>
          <w:szCs w:val="20"/>
        </w:rPr>
        <w:instrText xml:space="preserve"> SEQ Rysunek \* ARABIC </w:instrText>
      </w:r>
      <w:r w:rsidR="00C44B54" w:rsidRPr="00C73C52">
        <w:rPr>
          <w:rFonts w:cs="Arial"/>
          <w:color w:val="auto"/>
          <w:sz w:val="20"/>
          <w:szCs w:val="20"/>
        </w:rPr>
        <w:fldChar w:fldCharType="separate"/>
      </w:r>
      <w:r w:rsidR="00DA4FEC">
        <w:rPr>
          <w:rFonts w:cs="Arial"/>
          <w:noProof/>
          <w:color w:val="auto"/>
          <w:sz w:val="20"/>
          <w:szCs w:val="20"/>
        </w:rPr>
        <w:t>26</w:t>
      </w:r>
      <w:r w:rsidR="00C44B54" w:rsidRPr="00C73C52">
        <w:rPr>
          <w:rFonts w:cs="Arial"/>
          <w:color w:val="auto"/>
          <w:sz w:val="20"/>
          <w:szCs w:val="20"/>
        </w:rPr>
        <w:fldChar w:fldCharType="end"/>
      </w:r>
      <w:r w:rsidRPr="00C73C52">
        <w:rPr>
          <w:rFonts w:cs="Arial"/>
          <w:color w:val="auto"/>
          <w:sz w:val="20"/>
          <w:szCs w:val="20"/>
        </w:rPr>
        <w:t>. Tereny i obszary górnicze.</w:t>
      </w:r>
      <w:bookmarkEnd w:id="291"/>
    </w:p>
    <w:p w14:paraId="2945A741" w14:textId="77777777" w:rsidR="003662BD" w:rsidRPr="00C73C52" w:rsidRDefault="00E84997" w:rsidP="0067035E">
      <w:pPr>
        <w:spacing w:line="240" w:lineRule="auto"/>
        <w:jc w:val="center"/>
        <w:rPr>
          <w:rFonts w:cs="Arial"/>
          <w:color w:val="auto"/>
          <w:lang w:eastAsia="pl-PL"/>
        </w:rPr>
      </w:pPr>
      <w:r w:rsidRPr="00C73C52">
        <w:rPr>
          <w:rFonts w:cs="Arial"/>
          <w:color w:val="auto"/>
          <w:sz w:val="20"/>
          <w:szCs w:val="20"/>
          <w:lang w:eastAsia="pl-PL"/>
        </w:rPr>
        <w:t xml:space="preserve">źródło: Geoportal, PIG-PIB. (MIDAS) + </w:t>
      </w:r>
      <w:r w:rsidR="003662BD" w:rsidRPr="00C73C52">
        <w:rPr>
          <w:rFonts w:cs="Arial"/>
          <w:color w:val="auto"/>
          <w:sz w:val="20"/>
          <w:szCs w:val="20"/>
          <w:lang w:eastAsia="pl-PL"/>
        </w:rPr>
        <w:t xml:space="preserve">Bilans zasobów złóż kopalnych w Polsce wg stanu na 31 XII 2020 </w:t>
      </w:r>
      <w:r w:rsidRPr="00C73C52">
        <w:rPr>
          <w:rFonts w:cs="Arial"/>
          <w:color w:val="auto"/>
          <w:sz w:val="20"/>
          <w:szCs w:val="20"/>
          <w:lang w:eastAsia="pl-PL"/>
        </w:rPr>
        <w:t>r.</w:t>
      </w:r>
      <w:r w:rsidRPr="00C73C52">
        <w:rPr>
          <w:rFonts w:cs="Arial"/>
          <w:color w:val="auto"/>
          <w:lang w:eastAsia="pl-PL"/>
        </w:rPr>
        <w:t>, opracowanie własne</w:t>
      </w:r>
    </w:p>
    <w:p w14:paraId="702E24C7" w14:textId="77777777" w:rsidR="00FC4163" w:rsidRPr="00C73C52" w:rsidRDefault="00FC4163" w:rsidP="00EE1A91">
      <w:pPr>
        <w:ind w:firstLine="708"/>
        <w:jc w:val="both"/>
        <w:rPr>
          <w:rFonts w:eastAsiaTheme="minorEastAsia" w:cs="Arial"/>
          <w:b/>
          <w:bCs/>
          <w:color w:val="auto"/>
          <w:sz w:val="18"/>
          <w:szCs w:val="18"/>
          <w:lang w:eastAsia="pl-PL"/>
        </w:rPr>
      </w:pPr>
    </w:p>
    <w:p w14:paraId="3545E107" w14:textId="77777777" w:rsidR="003662BD" w:rsidRPr="00C73C52" w:rsidRDefault="003662BD" w:rsidP="00EE1A91">
      <w:pPr>
        <w:ind w:firstLine="708"/>
        <w:jc w:val="both"/>
        <w:rPr>
          <w:rFonts w:eastAsiaTheme="minorEastAsia" w:cs="Arial"/>
          <w:bCs/>
          <w:color w:val="auto"/>
          <w:lang w:eastAsia="pl-PL"/>
        </w:rPr>
      </w:pPr>
    </w:p>
    <w:p w14:paraId="54D69166" w14:textId="77777777" w:rsidR="003662BD" w:rsidRPr="00C73C52" w:rsidRDefault="003662BD" w:rsidP="00BF0B0E">
      <w:pPr>
        <w:ind w:firstLine="708"/>
        <w:jc w:val="both"/>
        <w:rPr>
          <w:rFonts w:eastAsiaTheme="minorEastAsia" w:cs="Arial"/>
          <w:bCs/>
          <w:color w:val="auto"/>
          <w:lang w:eastAsia="pl-PL"/>
        </w:rPr>
      </w:pPr>
      <w:r w:rsidRPr="00C73C52">
        <w:rPr>
          <w:rFonts w:eastAsiaTheme="minorEastAsia" w:cs="Arial"/>
          <w:bCs/>
          <w:color w:val="auto"/>
          <w:lang w:eastAsia="pl-PL"/>
        </w:rPr>
        <w:lastRenderedPageBreak/>
        <w:t>Zgodnie z informacjami udostępnionymi przez Urząd Marszałkowski Województwa War</w:t>
      </w:r>
      <w:r w:rsidR="00BF0B0E" w:rsidRPr="00C73C52">
        <w:rPr>
          <w:rFonts w:eastAsiaTheme="minorEastAsia" w:cs="Arial"/>
          <w:bCs/>
          <w:color w:val="auto"/>
          <w:lang w:eastAsia="pl-PL"/>
        </w:rPr>
        <w:t>mińsko-Mazurskiego w Olsztynie Marszałek Województwa Warmińsko-Mazurskiego do dnia 22.06.2021 nie udzielił koncesji na wydobywanie kopalin ze złóż na terenie gminy Szczytno.</w:t>
      </w:r>
    </w:p>
    <w:bookmarkEnd w:id="284"/>
    <w:bookmarkEnd w:id="285"/>
    <w:p w14:paraId="5714E90F" w14:textId="77777777" w:rsidR="00445625" w:rsidRPr="00C73C52" w:rsidRDefault="00445625" w:rsidP="00EE1A91">
      <w:pPr>
        <w:rPr>
          <w:rFonts w:eastAsia="Calibri" w:cs="Arial"/>
          <w:color w:val="auto"/>
          <w:sz w:val="20"/>
          <w:szCs w:val="20"/>
        </w:rPr>
      </w:pPr>
    </w:p>
    <w:p w14:paraId="583DCBD9" w14:textId="77777777" w:rsidR="00EE1A91" w:rsidRPr="00C73C52" w:rsidRDefault="00EE1A91" w:rsidP="001E30EA">
      <w:pPr>
        <w:pStyle w:val="Akapitzlist"/>
        <w:keepNext/>
        <w:keepLines/>
        <w:numPr>
          <w:ilvl w:val="2"/>
          <w:numId w:val="106"/>
        </w:numPr>
        <w:outlineLvl w:val="2"/>
        <w:rPr>
          <w:rFonts w:eastAsia="Calibri" w:cs="Arial"/>
          <w:b/>
          <w:bCs/>
          <w:color w:val="auto"/>
          <w:sz w:val="24"/>
        </w:rPr>
      </w:pPr>
      <w:bookmarkStart w:id="292" w:name="_Toc1636007"/>
      <w:bookmarkStart w:id="293" w:name="_Toc85444218"/>
      <w:r w:rsidRPr="00C73C52">
        <w:rPr>
          <w:rFonts w:eastAsia="Calibri" w:cs="Arial"/>
          <w:b/>
          <w:bCs/>
          <w:color w:val="auto"/>
          <w:sz w:val="24"/>
        </w:rPr>
        <w:t>Przepisy prawne</w:t>
      </w:r>
      <w:bookmarkEnd w:id="292"/>
      <w:bookmarkEnd w:id="293"/>
    </w:p>
    <w:p w14:paraId="55C23725" w14:textId="77777777" w:rsidR="00EE1A91" w:rsidRPr="00C73C52" w:rsidRDefault="00EE1A91" w:rsidP="00EE1A91">
      <w:pPr>
        <w:ind w:firstLine="360"/>
        <w:jc w:val="both"/>
        <w:rPr>
          <w:rFonts w:eastAsia="Calibri" w:cs="Arial"/>
          <w:color w:val="auto"/>
          <w:lang w:eastAsia="pl-PL"/>
        </w:rPr>
      </w:pPr>
      <w:r w:rsidRPr="00C73C52">
        <w:rPr>
          <w:rFonts w:eastAsia="Calibri" w:cs="Arial"/>
          <w:color w:val="auto"/>
          <w:lang w:eastAsia="pl-PL"/>
        </w:rPr>
        <w:t xml:space="preserve">Zasady eksploatacji złóż surowców mineralnych zostały określone w ustawie z dnia </w:t>
      </w:r>
      <w:r w:rsidRPr="00C73C52">
        <w:rPr>
          <w:rFonts w:eastAsia="Calibri" w:cs="Arial"/>
          <w:color w:val="auto"/>
          <w:lang w:eastAsia="pl-PL"/>
        </w:rPr>
        <w:br/>
        <w:t>9 czerwca 2011 r. — Prawo geologiczne i górnicze (Dz. U. 20</w:t>
      </w:r>
      <w:r w:rsidR="00C458F4" w:rsidRPr="00C73C52">
        <w:rPr>
          <w:rFonts w:eastAsia="Calibri" w:cs="Arial"/>
          <w:color w:val="auto"/>
          <w:lang w:eastAsia="pl-PL"/>
        </w:rPr>
        <w:t>20</w:t>
      </w:r>
      <w:r w:rsidRPr="00C73C52">
        <w:rPr>
          <w:rFonts w:eastAsia="Calibri" w:cs="Arial"/>
          <w:color w:val="auto"/>
          <w:lang w:eastAsia="pl-PL"/>
        </w:rPr>
        <w:t xml:space="preserve"> poz. </w:t>
      </w:r>
      <w:r w:rsidR="00C458F4" w:rsidRPr="00C73C52">
        <w:rPr>
          <w:rFonts w:eastAsia="Calibri" w:cs="Arial"/>
          <w:color w:val="auto"/>
          <w:lang w:eastAsia="pl-PL"/>
        </w:rPr>
        <w:t>1064</w:t>
      </w:r>
      <w:r w:rsidRPr="00C73C52">
        <w:rPr>
          <w:rFonts w:eastAsia="Calibri" w:cs="Arial"/>
          <w:color w:val="auto"/>
          <w:lang w:eastAsia="pl-PL"/>
        </w:rPr>
        <w:t xml:space="preserve"> z późń. zm.). Zgodnie z art. 21 ww. ustawy „działalność w zakresie: </w:t>
      </w:r>
    </w:p>
    <w:p w14:paraId="16CA7530" w14:textId="77777777" w:rsidR="00EE1A91" w:rsidRPr="00C73C52" w:rsidRDefault="00EE1A91" w:rsidP="001E30EA">
      <w:pPr>
        <w:numPr>
          <w:ilvl w:val="0"/>
          <w:numId w:val="15"/>
        </w:numPr>
        <w:jc w:val="both"/>
        <w:rPr>
          <w:rFonts w:eastAsia="Calibri" w:cs="Arial"/>
          <w:color w:val="auto"/>
          <w:lang w:eastAsia="pl-PL"/>
        </w:rPr>
      </w:pPr>
      <w:r w:rsidRPr="00C73C52">
        <w:rPr>
          <w:rFonts w:eastAsia="Calibri" w:cs="Arial"/>
          <w:color w:val="auto"/>
          <w:lang w:eastAsia="pl-PL"/>
        </w:rPr>
        <w:t>Poszukiwania lub rozpoznawania złóż kopalin, o których mowa w art. 10 ust. 1;</w:t>
      </w:r>
    </w:p>
    <w:p w14:paraId="6FFE77BE" w14:textId="77777777" w:rsidR="00EE1A91" w:rsidRPr="00C73C52" w:rsidRDefault="00EE1A91" w:rsidP="00D15801">
      <w:pPr>
        <w:ind w:left="709" w:hanging="349"/>
        <w:jc w:val="both"/>
        <w:rPr>
          <w:rFonts w:eastAsia="Calibri" w:cs="Arial"/>
          <w:color w:val="auto"/>
          <w:lang w:eastAsia="pl-PL"/>
        </w:rPr>
      </w:pPr>
      <w:r w:rsidRPr="00C73C52">
        <w:rPr>
          <w:rFonts w:eastAsia="Calibri" w:cs="Arial"/>
          <w:color w:val="auto"/>
          <w:lang w:eastAsia="pl-PL"/>
        </w:rPr>
        <w:t>1a. poszukiwania lub rozpoznawania kompleksu podziemnego składowania dwutlenku węgla;</w:t>
      </w:r>
    </w:p>
    <w:p w14:paraId="1044B4E7" w14:textId="77777777" w:rsidR="00EE1A91" w:rsidRPr="00C73C52" w:rsidRDefault="00EE1A91" w:rsidP="001E30EA">
      <w:pPr>
        <w:numPr>
          <w:ilvl w:val="0"/>
          <w:numId w:val="15"/>
        </w:numPr>
        <w:jc w:val="both"/>
        <w:rPr>
          <w:rFonts w:eastAsia="Calibri" w:cs="Arial"/>
          <w:color w:val="auto"/>
          <w:lang w:eastAsia="pl-PL"/>
        </w:rPr>
      </w:pPr>
      <w:r w:rsidRPr="00C73C52">
        <w:rPr>
          <w:rFonts w:eastAsia="Calibri" w:cs="Arial"/>
          <w:color w:val="auto"/>
          <w:lang w:eastAsia="pl-PL"/>
        </w:rPr>
        <w:t>Wydobywania kopalin ze złóż:</w:t>
      </w:r>
    </w:p>
    <w:p w14:paraId="36DCC594" w14:textId="77777777" w:rsidR="00EE1A91" w:rsidRPr="00C73C52" w:rsidRDefault="00EE1A91" w:rsidP="00D15801">
      <w:pPr>
        <w:ind w:left="709" w:hanging="349"/>
        <w:jc w:val="both"/>
        <w:rPr>
          <w:rFonts w:eastAsia="Calibri" w:cs="Arial"/>
          <w:color w:val="auto"/>
          <w:lang w:eastAsia="pl-PL"/>
        </w:rPr>
      </w:pPr>
      <w:r w:rsidRPr="00C73C52">
        <w:rPr>
          <w:rFonts w:eastAsia="Calibri" w:cs="Arial"/>
          <w:color w:val="auto"/>
          <w:lang w:eastAsia="pl-PL"/>
        </w:rPr>
        <w:t>2a. poszukiwania i rozpoznawania złóż węglowodorów oraz wydobywania węglowodorów ze złóż;</w:t>
      </w:r>
    </w:p>
    <w:p w14:paraId="4E94996E" w14:textId="77777777" w:rsidR="00EE1A91" w:rsidRPr="00C73C52" w:rsidRDefault="00EE1A91" w:rsidP="001E30EA">
      <w:pPr>
        <w:numPr>
          <w:ilvl w:val="0"/>
          <w:numId w:val="15"/>
        </w:numPr>
        <w:jc w:val="both"/>
        <w:rPr>
          <w:rFonts w:eastAsia="Calibri" w:cs="Arial"/>
          <w:color w:val="auto"/>
          <w:lang w:eastAsia="pl-PL"/>
        </w:rPr>
      </w:pPr>
      <w:r w:rsidRPr="00C73C52">
        <w:rPr>
          <w:rFonts w:eastAsia="Calibri" w:cs="Arial"/>
          <w:color w:val="auto"/>
          <w:lang w:eastAsia="pl-PL"/>
        </w:rPr>
        <w:t>Podziemnego bezzbiornikowego magazynowania substancji,</w:t>
      </w:r>
    </w:p>
    <w:p w14:paraId="35CEE28F" w14:textId="77777777" w:rsidR="00EE1A91" w:rsidRPr="00C73C52" w:rsidRDefault="00EE1A91" w:rsidP="001E30EA">
      <w:pPr>
        <w:numPr>
          <w:ilvl w:val="0"/>
          <w:numId w:val="15"/>
        </w:numPr>
        <w:jc w:val="both"/>
        <w:rPr>
          <w:rFonts w:eastAsia="Calibri" w:cs="Arial"/>
          <w:color w:val="auto"/>
          <w:lang w:eastAsia="pl-PL"/>
        </w:rPr>
      </w:pPr>
      <w:r w:rsidRPr="00C73C52">
        <w:rPr>
          <w:rFonts w:eastAsia="Calibri" w:cs="Arial"/>
          <w:color w:val="auto"/>
          <w:lang w:eastAsia="pl-PL"/>
        </w:rPr>
        <w:t>Podziemnego składowania odpadów,</w:t>
      </w:r>
    </w:p>
    <w:p w14:paraId="5CD65A5E" w14:textId="77777777" w:rsidR="00EE1A91" w:rsidRPr="00C73C52" w:rsidRDefault="00EE1A91" w:rsidP="001E30EA">
      <w:pPr>
        <w:numPr>
          <w:ilvl w:val="0"/>
          <w:numId w:val="15"/>
        </w:numPr>
        <w:jc w:val="both"/>
        <w:rPr>
          <w:rFonts w:eastAsia="Calibri" w:cs="Arial"/>
          <w:color w:val="auto"/>
          <w:lang w:eastAsia="pl-PL"/>
        </w:rPr>
      </w:pPr>
      <w:r w:rsidRPr="00C73C52">
        <w:rPr>
          <w:rFonts w:eastAsia="Calibri" w:cs="Arial"/>
          <w:color w:val="auto"/>
          <w:lang w:eastAsia="pl-PL"/>
        </w:rPr>
        <w:t>Podziemnego składowania dwutlenku węgla,</w:t>
      </w:r>
    </w:p>
    <w:p w14:paraId="2655C0DC" w14:textId="77777777" w:rsidR="00EE1A91" w:rsidRPr="00C73C52" w:rsidRDefault="00EE1A91" w:rsidP="00EE1A91">
      <w:pPr>
        <w:jc w:val="both"/>
        <w:rPr>
          <w:rFonts w:eastAsia="Calibri" w:cs="Arial"/>
          <w:color w:val="auto"/>
          <w:lang w:eastAsia="pl-PL"/>
        </w:rPr>
      </w:pPr>
      <w:r w:rsidRPr="00C73C52">
        <w:rPr>
          <w:rFonts w:eastAsia="Calibri" w:cs="Arial"/>
          <w:color w:val="auto"/>
          <w:lang w:eastAsia="pl-PL"/>
        </w:rPr>
        <w:t>może być wykonywana po uzyskani koncesji.</w:t>
      </w:r>
    </w:p>
    <w:p w14:paraId="42D4834D" w14:textId="77777777" w:rsidR="00EE1A91" w:rsidRPr="00C73C52" w:rsidRDefault="00EE1A91" w:rsidP="00EE1A91">
      <w:pPr>
        <w:jc w:val="both"/>
        <w:rPr>
          <w:rFonts w:eastAsia="Calibri" w:cs="Arial"/>
          <w:color w:val="auto"/>
          <w:lang w:eastAsia="pl-PL"/>
        </w:rPr>
      </w:pPr>
      <w:r w:rsidRPr="00C73C52">
        <w:rPr>
          <w:rFonts w:eastAsia="Calibri" w:cs="Arial"/>
          <w:color w:val="auto"/>
          <w:lang w:eastAsia="pl-PL"/>
        </w:rPr>
        <w:t xml:space="preserve">Art. 22 ww. ustawy opisuje, w jakich przypadkach stosownej koncesji udziela: </w:t>
      </w:r>
      <w:r w:rsidR="00D15801" w:rsidRPr="00C73C52">
        <w:rPr>
          <w:rFonts w:eastAsia="Calibri" w:cs="Arial"/>
          <w:color w:val="auto"/>
          <w:lang w:eastAsia="pl-PL"/>
        </w:rPr>
        <w:t>m</w:t>
      </w:r>
      <w:r w:rsidRPr="00C73C52">
        <w:rPr>
          <w:rFonts w:eastAsia="Calibri" w:cs="Arial"/>
          <w:color w:val="auto"/>
          <w:lang w:eastAsia="pl-PL"/>
        </w:rPr>
        <w:t xml:space="preserve">inister właściwy do spraw środowiska, </w:t>
      </w:r>
      <w:r w:rsidR="00F57A35" w:rsidRPr="00C73C52">
        <w:rPr>
          <w:rFonts w:eastAsia="Calibri" w:cs="Arial"/>
          <w:color w:val="auto"/>
          <w:lang w:eastAsia="pl-PL"/>
        </w:rPr>
        <w:t>marszałek województwa</w:t>
      </w:r>
      <w:r w:rsidRPr="00C73C52">
        <w:rPr>
          <w:rFonts w:eastAsia="Calibri" w:cs="Arial"/>
          <w:color w:val="auto"/>
          <w:lang w:eastAsia="pl-PL"/>
        </w:rPr>
        <w:t xml:space="preserve"> lub </w:t>
      </w:r>
      <w:r w:rsidR="00D15801" w:rsidRPr="00C73C52">
        <w:rPr>
          <w:rFonts w:eastAsia="Calibri" w:cs="Arial"/>
          <w:color w:val="auto"/>
          <w:lang w:eastAsia="pl-PL"/>
        </w:rPr>
        <w:t>s</w:t>
      </w:r>
      <w:r w:rsidRPr="00C73C52">
        <w:rPr>
          <w:rFonts w:eastAsia="Calibri" w:cs="Arial"/>
          <w:color w:val="auto"/>
          <w:lang w:eastAsia="pl-PL"/>
        </w:rPr>
        <w:t xml:space="preserve">tarosta. </w:t>
      </w:r>
    </w:p>
    <w:p w14:paraId="6DBDF078" w14:textId="77777777" w:rsidR="00EE1A91" w:rsidRPr="00C73C52" w:rsidRDefault="00EE1A91" w:rsidP="00EE1A91">
      <w:pPr>
        <w:ind w:firstLine="708"/>
        <w:jc w:val="both"/>
        <w:rPr>
          <w:rFonts w:eastAsia="Calibri" w:cs="Arial"/>
          <w:color w:val="auto"/>
          <w:lang w:eastAsia="pl-PL"/>
        </w:rPr>
      </w:pPr>
      <w:r w:rsidRPr="00C73C52">
        <w:rPr>
          <w:rFonts w:eastAsia="Calibri" w:cs="Arial"/>
          <w:color w:val="auto"/>
          <w:lang w:eastAsia="pl-PL"/>
        </w:rPr>
        <w:t xml:space="preserve">Uzyskanie koncesji nie jest konieczne w przypadku, gdy prowadzone działania służą zaspokojeniu potrzeb własnych osób fizycznych i spełniają odpowiednie warunki, gdyż zgodnie z „art. 4.1. Przepisów działu III-VIII oraz art. 168-174 nie stosuje się do wydobywania piasków i żwirów, przeznaczonych dla zaspokojenia potrzeb własnych osoby fizycznej, </w:t>
      </w:r>
      <w:r w:rsidRPr="00C73C52">
        <w:rPr>
          <w:rFonts w:eastAsia="Calibri" w:cs="Arial"/>
          <w:color w:val="auto"/>
          <w:lang w:eastAsia="pl-PL"/>
        </w:rPr>
        <w:br/>
        <w:t xml:space="preserve">z nieruchomości stanowiących przedmiot jej </w:t>
      </w:r>
      <w:bookmarkStart w:id="294" w:name="luc_hili_12"/>
      <w:bookmarkEnd w:id="294"/>
      <w:r w:rsidRPr="00C73C52">
        <w:rPr>
          <w:rFonts w:eastAsia="Calibri" w:cs="Arial"/>
          <w:color w:val="auto"/>
          <w:lang w:eastAsia="pl-PL"/>
        </w:rPr>
        <w:t xml:space="preserve">prawa własności (użytkowania wieczystego), bez </w:t>
      </w:r>
      <w:bookmarkStart w:id="295" w:name="luc_hili_13"/>
      <w:bookmarkEnd w:id="295"/>
      <w:r w:rsidRPr="00C73C52">
        <w:rPr>
          <w:rFonts w:eastAsia="Calibri" w:cs="Arial"/>
          <w:color w:val="auto"/>
          <w:lang w:eastAsia="pl-PL"/>
        </w:rPr>
        <w:t>prawa rozporządzania wydobytą kopaliną, jeżeli jednocześnie wydobycie:</w:t>
      </w:r>
    </w:p>
    <w:p w14:paraId="2ABF2115" w14:textId="77777777" w:rsidR="00EE1A91" w:rsidRPr="00C73C52" w:rsidRDefault="00EE1A91" w:rsidP="00EE1A91">
      <w:pPr>
        <w:ind w:firstLine="708"/>
        <w:jc w:val="both"/>
        <w:rPr>
          <w:rFonts w:eastAsia="Calibri" w:cs="Arial"/>
          <w:color w:val="auto"/>
          <w:lang w:eastAsia="pl-PL"/>
        </w:rPr>
      </w:pPr>
      <w:r w:rsidRPr="00C73C52">
        <w:rPr>
          <w:rFonts w:eastAsia="Calibri" w:cs="Arial"/>
          <w:color w:val="auto"/>
          <w:lang w:eastAsia="pl-PL"/>
        </w:rPr>
        <w:t>1)  będzie wykonywane bez użycia środków strzałowych</w:t>
      </w:r>
    </w:p>
    <w:p w14:paraId="0164F547" w14:textId="77777777" w:rsidR="00EE1A91" w:rsidRPr="00C73C52" w:rsidRDefault="00EE1A91" w:rsidP="00EE1A91">
      <w:pPr>
        <w:rPr>
          <w:rFonts w:eastAsia="Calibri" w:cs="Arial"/>
          <w:color w:val="auto"/>
          <w:lang w:eastAsia="pl-PL"/>
        </w:rPr>
      </w:pPr>
      <w:r w:rsidRPr="00C73C52">
        <w:rPr>
          <w:rFonts w:eastAsia="Calibri" w:cs="Arial"/>
          <w:color w:val="auto"/>
          <w:lang w:eastAsia="pl-PL"/>
        </w:rPr>
        <w:t xml:space="preserve">            2)  nie będzie większe niż 10 m</w:t>
      </w:r>
      <w:r w:rsidRPr="00C73C52">
        <w:rPr>
          <w:rFonts w:eastAsia="Calibri" w:cs="Arial"/>
          <w:color w:val="auto"/>
          <w:vertAlign w:val="superscript"/>
          <w:lang w:eastAsia="pl-PL"/>
        </w:rPr>
        <w:t>3</w:t>
      </w:r>
      <w:r w:rsidRPr="00C73C52">
        <w:rPr>
          <w:rFonts w:eastAsia="Calibri" w:cs="Arial"/>
          <w:color w:val="auto"/>
          <w:lang w:eastAsia="pl-PL"/>
        </w:rPr>
        <w:t xml:space="preserve"> w roku kalendarzowym;</w:t>
      </w:r>
    </w:p>
    <w:p w14:paraId="192265AF" w14:textId="77777777" w:rsidR="00EE1A91" w:rsidRPr="00C73C52" w:rsidRDefault="00EE1A91" w:rsidP="00EE1A91">
      <w:pPr>
        <w:rPr>
          <w:rFonts w:eastAsia="Calibri" w:cs="Arial"/>
          <w:color w:val="auto"/>
          <w:lang w:eastAsia="pl-PL"/>
        </w:rPr>
      </w:pPr>
      <w:r w:rsidRPr="00C73C52">
        <w:rPr>
          <w:rFonts w:eastAsia="Calibri" w:cs="Arial"/>
          <w:color w:val="auto"/>
          <w:lang w:eastAsia="pl-PL"/>
        </w:rPr>
        <w:t xml:space="preserve">            3)  nie naruszy przeznaczenia nieruchomości.</w:t>
      </w:r>
    </w:p>
    <w:p w14:paraId="3CADE1FB" w14:textId="77777777" w:rsidR="00EE1A91" w:rsidRPr="00C73C52" w:rsidRDefault="00EE1A91" w:rsidP="00EE1A91">
      <w:pPr>
        <w:ind w:firstLine="708"/>
        <w:jc w:val="both"/>
        <w:rPr>
          <w:rFonts w:eastAsia="Calibri" w:cs="Arial"/>
          <w:color w:val="auto"/>
          <w:lang w:eastAsia="pl-PL"/>
        </w:rPr>
      </w:pPr>
      <w:r w:rsidRPr="00C73C52">
        <w:rPr>
          <w:rFonts w:eastAsia="Calibri" w:cs="Arial"/>
          <w:color w:val="auto"/>
          <w:lang w:eastAsia="pl-PL"/>
        </w:rPr>
        <w:t xml:space="preserve">Ten, kto zamierza podjąć wydobywanie, o którym mowa w ust. 1, jest obowiązany </w:t>
      </w:r>
      <w:r w:rsidRPr="00C73C52">
        <w:rPr>
          <w:rFonts w:eastAsia="Calibri" w:cs="Arial"/>
          <w:color w:val="auto"/>
          <w:lang w:eastAsia="pl-PL"/>
        </w:rPr>
        <w:br/>
        <w:t>z 7-dniowym wyprzedzeniem na piśmie zawiadomić o tym właściwy organ nadzoru górniczego, określając lokalizację zamierzonych robót oraz zamierzony czas ich wykonywania.</w:t>
      </w:r>
    </w:p>
    <w:p w14:paraId="5BAFC75C" w14:textId="77777777" w:rsidR="00EE1A91" w:rsidRPr="00C73C52" w:rsidRDefault="00EE1A91" w:rsidP="00EE1A91">
      <w:pPr>
        <w:ind w:firstLine="708"/>
        <w:jc w:val="both"/>
        <w:rPr>
          <w:rFonts w:eastAsia="Calibri" w:cs="Arial"/>
          <w:color w:val="auto"/>
          <w:lang w:eastAsia="pl-PL"/>
        </w:rPr>
      </w:pPr>
      <w:r w:rsidRPr="00C73C52">
        <w:rPr>
          <w:rFonts w:eastAsia="Calibri" w:cs="Arial"/>
          <w:color w:val="auto"/>
          <w:lang w:eastAsia="pl-PL"/>
        </w:rPr>
        <w:t xml:space="preserve">W przypadku naruszenia wymagań określonych w ust. 1 i 2, właściwy organ nadzoru </w:t>
      </w:r>
      <w:bookmarkStart w:id="296" w:name="luc_hili_14"/>
      <w:bookmarkEnd w:id="296"/>
      <w:r w:rsidRPr="00C73C52">
        <w:rPr>
          <w:rFonts w:eastAsia="Calibri" w:cs="Arial"/>
          <w:color w:val="auto"/>
          <w:lang w:eastAsia="pl-PL"/>
        </w:rPr>
        <w:t xml:space="preserve">górniczego, w drodze decyzji, ustala prowadzącemu taką działalność opłatę podwyższoną, </w:t>
      </w:r>
      <w:r w:rsidRPr="00C73C52">
        <w:rPr>
          <w:rFonts w:eastAsia="Calibri" w:cs="Arial"/>
          <w:color w:val="auto"/>
          <w:lang w:eastAsia="pl-PL"/>
        </w:rPr>
        <w:br/>
        <w:t>o której mowa w art. 140 ust. 3 pkt 3.</w:t>
      </w:r>
    </w:p>
    <w:p w14:paraId="01800365" w14:textId="77777777" w:rsidR="00EE1A91" w:rsidRPr="00C73C52" w:rsidRDefault="00EE1A91" w:rsidP="00EE1A91">
      <w:pPr>
        <w:jc w:val="both"/>
        <w:rPr>
          <w:rFonts w:eastAsia="Calibri" w:cs="Arial"/>
          <w:color w:val="auto"/>
          <w:lang w:eastAsia="pl-PL"/>
        </w:rPr>
      </w:pPr>
    </w:p>
    <w:p w14:paraId="270EED8B" w14:textId="3D930D2C"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297" w:name="_Toc501627578"/>
      <w:bookmarkStart w:id="298" w:name="_Toc503186793"/>
      <w:bookmarkStart w:id="299" w:name="_Toc505171378"/>
      <w:bookmarkStart w:id="300" w:name="_Toc517703135"/>
      <w:bookmarkStart w:id="301" w:name="_Toc1636008"/>
      <w:bookmarkStart w:id="302" w:name="_Toc85444219"/>
      <w:bookmarkStart w:id="303" w:name="_Toc376425351"/>
      <w:bookmarkStart w:id="304" w:name="_Toc413067032"/>
      <w:bookmarkStart w:id="305" w:name="_Toc382479786"/>
      <w:bookmarkStart w:id="306" w:name="_Toc434322012"/>
      <w:r w:rsidRPr="00C73C52">
        <w:rPr>
          <w:rFonts w:eastAsia="Times New Roman" w:cs="Arial"/>
          <w:b/>
          <w:bCs/>
          <w:color w:val="auto"/>
          <w:sz w:val="24"/>
        </w:rPr>
        <w:t>Zagadnienia Horyzontalne</w:t>
      </w:r>
      <w:bookmarkEnd w:id="297"/>
      <w:bookmarkEnd w:id="298"/>
      <w:bookmarkEnd w:id="299"/>
      <w:bookmarkEnd w:id="300"/>
      <w:bookmarkEnd w:id="301"/>
      <w:bookmarkEnd w:id="302"/>
    </w:p>
    <w:p w14:paraId="771A9F96" w14:textId="77777777" w:rsidR="00EE1A91" w:rsidRPr="00C73C52" w:rsidRDefault="00EE1A91" w:rsidP="00EE1A91">
      <w:pPr>
        <w:jc w:val="both"/>
        <w:rPr>
          <w:rFonts w:eastAsia="Calibri" w:cs="Arial"/>
          <w:b/>
          <w:color w:val="auto"/>
        </w:rPr>
      </w:pPr>
      <w:r w:rsidRPr="00C73C52">
        <w:rPr>
          <w:rFonts w:eastAsia="Calibri" w:cs="Arial"/>
          <w:b/>
          <w:color w:val="auto"/>
        </w:rPr>
        <w:t>Adaptacja do zmian klimatu</w:t>
      </w:r>
      <w:r w:rsidRPr="00C73C52">
        <w:rPr>
          <w:rFonts w:eastAsia="Calibri" w:cs="Arial"/>
          <w:b/>
          <w:color w:val="auto"/>
          <w:vertAlign w:val="superscript"/>
        </w:rPr>
        <w:footnoteReference w:id="9"/>
      </w:r>
    </w:p>
    <w:p w14:paraId="5369429B" w14:textId="633F906A" w:rsidR="00EE1A91" w:rsidRPr="00C73C52" w:rsidRDefault="00EE1A91" w:rsidP="00EE1A91">
      <w:pPr>
        <w:ind w:firstLine="709"/>
        <w:jc w:val="both"/>
        <w:rPr>
          <w:rFonts w:eastAsia="Calibri" w:cs="Arial"/>
          <w:color w:val="auto"/>
        </w:rPr>
      </w:pPr>
      <w:r w:rsidRPr="00C73C52">
        <w:rPr>
          <w:rFonts w:eastAsia="Calibri" w:cs="Arial"/>
          <w:color w:val="auto"/>
        </w:rPr>
        <w:t>Zmiany klimatu mają również wpływ na wydobycie surowców. Do negatywnego wpływu zmian klimatycznych na przemysł wydobywczy należą głównie ekstremalne warunki pogodowe – powodzie, wiatry huraganowe, ulewy, deszcze marznące oraz długotrwałe zaleganie pokrywy lodowej. Działania adaptacyjne w sektorze powinny być skupione wokół zagadnień związanych z:</w:t>
      </w:r>
    </w:p>
    <w:p w14:paraId="082D05E9" w14:textId="77777777" w:rsidR="00EE1A91" w:rsidRPr="00C73C52" w:rsidRDefault="00EE1A91" w:rsidP="001E30EA">
      <w:pPr>
        <w:numPr>
          <w:ilvl w:val="0"/>
          <w:numId w:val="47"/>
        </w:numPr>
        <w:contextualSpacing/>
        <w:jc w:val="both"/>
        <w:rPr>
          <w:rFonts w:eastAsia="Calibri" w:cs="Arial"/>
          <w:color w:val="auto"/>
        </w:rPr>
      </w:pPr>
      <w:r w:rsidRPr="00C73C52">
        <w:rPr>
          <w:rFonts w:eastAsia="Calibri" w:cs="Arial"/>
          <w:color w:val="auto"/>
        </w:rPr>
        <w:t>technicznymi i organizacyjnymi sposobami dostosowania infrastruktury,</w:t>
      </w:r>
    </w:p>
    <w:p w14:paraId="424867B4" w14:textId="77777777" w:rsidR="00EE1A91" w:rsidRPr="00C73C52" w:rsidRDefault="00EE1A91" w:rsidP="001E30EA">
      <w:pPr>
        <w:numPr>
          <w:ilvl w:val="0"/>
          <w:numId w:val="47"/>
        </w:numPr>
        <w:contextualSpacing/>
        <w:jc w:val="both"/>
        <w:rPr>
          <w:rFonts w:eastAsia="Calibri" w:cs="Arial"/>
          <w:color w:val="auto"/>
        </w:rPr>
      </w:pPr>
      <w:r w:rsidRPr="00C73C52">
        <w:rPr>
          <w:rFonts w:eastAsia="Calibri" w:cs="Arial"/>
          <w:color w:val="auto"/>
        </w:rPr>
        <w:lastRenderedPageBreak/>
        <w:t>monitoringiem i wymianą informacji,</w:t>
      </w:r>
    </w:p>
    <w:p w14:paraId="6EBF36BC" w14:textId="77777777" w:rsidR="00EE1A91" w:rsidRPr="00C73C52" w:rsidRDefault="00EE1A91" w:rsidP="001E30EA">
      <w:pPr>
        <w:numPr>
          <w:ilvl w:val="0"/>
          <w:numId w:val="47"/>
        </w:numPr>
        <w:contextualSpacing/>
        <w:jc w:val="both"/>
        <w:rPr>
          <w:rFonts w:eastAsia="Calibri" w:cs="Arial"/>
          <w:color w:val="auto"/>
        </w:rPr>
      </w:pPr>
      <w:r w:rsidRPr="00C73C52">
        <w:rPr>
          <w:rFonts w:eastAsia="Calibri" w:cs="Arial"/>
          <w:color w:val="auto"/>
        </w:rPr>
        <w:t>podjęciem niezbędnych badań naukowych,</w:t>
      </w:r>
    </w:p>
    <w:p w14:paraId="38A3BC0A" w14:textId="77777777" w:rsidR="00EE1A91" w:rsidRPr="00C73C52" w:rsidRDefault="00EE1A91" w:rsidP="001E30EA">
      <w:pPr>
        <w:numPr>
          <w:ilvl w:val="0"/>
          <w:numId w:val="47"/>
        </w:numPr>
        <w:contextualSpacing/>
        <w:jc w:val="both"/>
        <w:rPr>
          <w:rFonts w:eastAsia="Calibri" w:cs="Arial"/>
          <w:color w:val="auto"/>
        </w:rPr>
      </w:pPr>
      <w:r w:rsidRPr="00C73C52">
        <w:rPr>
          <w:rFonts w:eastAsia="Calibri" w:cs="Arial"/>
          <w:color w:val="auto"/>
        </w:rPr>
        <w:t>prowadzeniem szkoleń i edukacji.</w:t>
      </w:r>
    </w:p>
    <w:p w14:paraId="7C719B47" w14:textId="77777777" w:rsidR="00EE1A91" w:rsidRPr="00C73C52" w:rsidRDefault="00EE1A91" w:rsidP="00EE1A91">
      <w:pPr>
        <w:jc w:val="both"/>
        <w:rPr>
          <w:rFonts w:eastAsia="Calibri" w:cs="Arial"/>
          <w:color w:val="auto"/>
        </w:rPr>
      </w:pPr>
    </w:p>
    <w:p w14:paraId="2D5EF638" w14:textId="77777777" w:rsidR="00EE1A91" w:rsidRPr="00C73C52" w:rsidRDefault="00EE1A91" w:rsidP="00EE1A91">
      <w:pPr>
        <w:rPr>
          <w:rFonts w:eastAsia="Calibri" w:cs="Arial"/>
          <w:b/>
          <w:color w:val="auto"/>
        </w:rPr>
      </w:pPr>
      <w:r w:rsidRPr="00C73C52">
        <w:rPr>
          <w:rFonts w:eastAsia="Calibri" w:cs="Arial"/>
          <w:b/>
          <w:color w:val="auto"/>
        </w:rPr>
        <w:t>Nadzwyczajne zagrożenia środowiska</w:t>
      </w:r>
    </w:p>
    <w:p w14:paraId="2F188CE6" w14:textId="77777777" w:rsidR="00F57A35" w:rsidRPr="00C73C52" w:rsidRDefault="00A93AB4" w:rsidP="00EE1A91">
      <w:pPr>
        <w:ind w:firstLine="709"/>
        <w:jc w:val="both"/>
        <w:rPr>
          <w:rFonts w:eastAsia="Calibri" w:cs="Arial"/>
          <w:color w:val="auto"/>
        </w:rPr>
      </w:pPr>
      <w:r w:rsidRPr="00C73C52">
        <w:rPr>
          <w:rFonts w:eastAsia="Calibri" w:cs="Arial"/>
          <w:color w:val="auto"/>
        </w:rPr>
        <w:t xml:space="preserve">Do nadzwyczajnych zagrożeń środowiska, w zakresie gospodarki kopalinami można zaliczyć nielegalne wydobycie zasobów naturalnych oraz szkody powstające podczas wydobycia surowców. Na terenie </w:t>
      </w:r>
      <w:r w:rsidR="00632475" w:rsidRPr="00C73C52">
        <w:rPr>
          <w:rFonts w:eastAsia="Calibri" w:cs="Arial"/>
          <w:color w:val="auto"/>
        </w:rPr>
        <w:t>g</w:t>
      </w:r>
      <w:r w:rsidRPr="00C73C52">
        <w:rPr>
          <w:rFonts w:eastAsia="Calibri" w:cs="Arial"/>
          <w:color w:val="auto"/>
        </w:rPr>
        <w:t xml:space="preserve">miny </w:t>
      </w:r>
      <w:r w:rsidR="00BF0B0E" w:rsidRPr="00C73C52">
        <w:rPr>
          <w:rFonts w:eastAsia="Calibri" w:cs="Arial"/>
          <w:color w:val="auto"/>
        </w:rPr>
        <w:t>Szczytno</w:t>
      </w:r>
      <w:r w:rsidRPr="00C73C52">
        <w:rPr>
          <w:rFonts w:eastAsia="Calibri" w:cs="Arial"/>
          <w:color w:val="auto"/>
        </w:rPr>
        <w:t xml:space="preserve"> zostały rozpoznane złoża kruszyw naturalnych, których wydobycie najczęściej prowadzone jest metodami odkrywkowymi. Wiąże się to z negatywnym wpływem na warstwę glebową, krajobraz oraz florę i faunę zamieszkującą obszar wydobycia. Maszyny wydobywcze mogą także zwiększać poziomy dźwięku w otoczeniu miejsca wydobycia.</w:t>
      </w:r>
    </w:p>
    <w:p w14:paraId="5BE22321" w14:textId="77777777" w:rsidR="00A93AB4" w:rsidRPr="00C73C52" w:rsidRDefault="00A93AB4" w:rsidP="00EE1A91">
      <w:pPr>
        <w:ind w:firstLine="709"/>
        <w:jc w:val="both"/>
        <w:rPr>
          <w:rFonts w:eastAsia="Calibri" w:cs="Arial"/>
          <w:color w:val="auto"/>
        </w:rPr>
      </w:pPr>
    </w:p>
    <w:p w14:paraId="0D6A7F16" w14:textId="77777777" w:rsidR="00EE1A91" w:rsidRPr="00C73C52" w:rsidRDefault="00EE1A91" w:rsidP="00EE1A91">
      <w:pPr>
        <w:jc w:val="both"/>
        <w:rPr>
          <w:rFonts w:eastAsia="Calibri" w:cs="Arial"/>
          <w:b/>
          <w:color w:val="auto"/>
        </w:rPr>
      </w:pPr>
      <w:r w:rsidRPr="00C73C52">
        <w:rPr>
          <w:rFonts w:eastAsia="Calibri" w:cs="Arial"/>
          <w:b/>
          <w:color w:val="auto"/>
        </w:rPr>
        <w:t>Działania edukacyjne</w:t>
      </w:r>
    </w:p>
    <w:p w14:paraId="499A1727" w14:textId="77777777" w:rsidR="00EE1A91" w:rsidRPr="00C73C52" w:rsidRDefault="00EE1A91" w:rsidP="00EE1A91">
      <w:pPr>
        <w:ind w:firstLine="709"/>
        <w:jc w:val="both"/>
        <w:rPr>
          <w:rFonts w:eastAsia="Calibri" w:cs="Arial"/>
          <w:color w:val="auto"/>
        </w:rPr>
      </w:pPr>
      <w:r w:rsidRPr="00C73C52">
        <w:rPr>
          <w:rFonts w:eastAsia="Calibri" w:cs="Arial"/>
          <w:color w:val="auto"/>
        </w:rPr>
        <w:t xml:space="preserve">Działania edukacyjne dotyczące gospodarki zasobami geologicznymi powinny dotyczyć głównie uświadamiania mieszkańcom </w:t>
      </w:r>
      <w:r w:rsidR="003A5F6A" w:rsidRPr="00C73C52">
        <w:rPr>
          <w:rFonts w:eastAsia="Calibri" w:cs="Arial"/>
          <w:color w:val="auto"/>
        </w:rPr>
        <w:t>g</w:t>
      </w:r>
      <w:r w:rsidR="003E31F4" w:rsidRPr="00C73C52">
        <w:rPr>
          <w:rFonts w:eastAsia="Calibri" w:cs="Arial"/>
          <w:color w:val="auto"/>
        </w:rPr>
        <w:t>miny</w:t>
      </w:r>
      <w:r w:rsidRPr="00C73C52">
        <w:rPr>
          <w:rFonts w:eastAsia="Calibri" w:cs="Arial"/>
          <w:color w:val="auto"/>
        </w:rPr>
        <w:t xml:space="preserve"> wagi wykorzystania surowców naturalnych oraz realnego wpływu na środowisko i mieszkańców </w:t>
      </w:r>
      <w:r w:rsidR="003A5F6A" w:rsidRPr="00C73C52">
        <w:rPr>
          <w:rFonts w:eastAsia="Calibri" w:cs="Arial"/>
          <w:color w:val="auto"/>
        </w:rPr>
        <w:t>g</w:t>
      </w:r>
      <w:r w:rsidR="003E31F4" w:rsidRPr="00C73C52">
        <w:rPr>
          <w:rFonts w:eastAsia="Calibri" w:cs="Arial"/>
          <w:color w:val="auto"/>
        </w:rPr>
        <w:t>miny</w:t>
      </w:r>
      <w:r w:rsidRPr="00C73C52">
        <w:rPr>
          <w:rFonts w:eastAsia="Calibri" w:cs="Arial"/>
          <w:color w:val="auto"/>
        </w:rPr>
        <w:t>.</w:t>
      </w:r>
    </w:p>
    <w:p w14:paraId="37771ACB" w14:textId="77777777" w:rsidR="00EE1A91" w:rsidRPr="00C73C52" w:rsidRDefault="00EE1A91" w:rsidP="00EE1A91">
      <w:pPr>
        <w:ind w:firstLine="709"/>
        <w:jc w:val="both"/>
        <w:rPr>
          <w:rFonts w:eastAsia="Calibri" w:cs="Arial"/>
          <w:color w:val="auto"/>
        </w:rPr>
      </w:pPr>
    </w:p>
    <w:p w14:paraId="6F4BBF9A" w14:textId="77777777" w:rsidR="00EE1A91" w:rsidRPr="00C73C52" w:rsidRDefault="00EE1A91" w:rsidP="00EE1A91">
      <w:pPr>
        <w:jc w:val="both"/>
        <w:rPr>
          <w:rFonts w:eastAsia="Calibri" w:cs="Arial"/>
          <w:b/>
          <w:color w:val="auto"/>
        </w:rPr>
      </w:pPr>
      <w:r w:rsidRPr="00C73C52">
        <w:rPr>
          <w:rFonts w:eastAsia="Calibri" w:cs="Arial"/>
          <w:b/>
          <w:color w:val="auto"/>
        </w:rPr>
        <w:t>Monitoring środowiska</w:t>
      </w:r>
      <w:r w:rsidRPr="00C73C52">
        <w:rPr>
          <w:rFonts w:eastAsia="Calibri" w:cs="Arial"/>
          <w:color w:val="auto"/>
          <w:vertAlign w:val="superscript"/>
        </w:rPr>
        <w:footnoteReference w:id="10"/>
      </w:r>
    </w:p>
    <w:p w14:paraId="48025953" w14:textId="77777777" w:rsidR="00EE1A91" w:rsidRPr="00C73C52" w:rsidRDefault="00EE1A91" w:rsidP="00EE1A91">
      <w:pPr>
        <w:ind w:firstLine="709"/>
        <w:jc w:val="both"/>
        <w:rPr>
          <w:rFonts w:eastAsia="Calibri" w:cs="Arial"/>
          <w:color w:val="auto"/>
        </w:rPr>
      </w:pPr>
      <w:r w:rsidRPr="00C73C52">
        <w:rPr>
          <w:rFonts w:eastAsia="Calibri" w:cs="Arial"/>
          <w:color w:val="auto"/>
        </w:rPr>
        <w:t xml:space="preserve">Nadzorem nad optymalnym zagospodarowaniem złóż kopalin oraz ograniczeniem uciążliwości oddziaływania przemysłu wydobywczego na ludzi i środowisko zajmuje się Wojewódzki Inspektorat Ochrony Środowiska oraz Urzędy Górnicze. </w:t>
      </w:r>
    </w:p>
    <w:p w14:paraId="639F6718" w14:textId="77777777" w:rsidR="00EE1A91" w:rsidRPr="00C73C52" w:rsidRDefault="00EE1A91" w:rsidP="00EE1A91">
      <w:pPr>
        <w:ind w:firstLine="709"/>
        <w:jc w:val="both"/>
        <w:rPr>
          <w:rFonts w:cs="Arial"/>
          <w:color w:val="auto"/>
        </w:rPr>
      </w:pPr>
      <w:r w:rsidRPr="00C73C52">
        <w:rPr>
          <w:rFonts w:cs="Arial"/>
          <w:color w:val="auto"/>
        </w:rPr>
        <w:t>Urzędy górnicze, w granicach ich właściwości miejscowej, wykonują zadania określone w przepisach określających kompetencje organów nadzoru górniczego, sprawujących w szczególności:</w:t>
      </w:r>
    </w:p>
    <w:p w14:paraId="7542F887" w14:textId="77777777" w:rsidR="00EE1A91" w:rsidRPr="00C73C52" w:rsidRDefault="00EE1A91" w:rsidP="001E30EA">
      <w:pPr>
        <w:numPr>
          <w:ilvl w:val="0"/>
          <w:numId w:val="48"/>
        </w:numPr>
        <w:spacing w:after="200"/>
        <w:contextualSpacing/>
        <w:jc w:val="both"/>
        <w:rPr>
          <w:rFonts w:cs="Arial"/>
          <w:color w:val="auto"/>
        </w:rPr>
      </w:pPr>
      <w:r w:rsidRPr="00C73C52">
        <w:rPr>
          <w:rFonts w:cs="Arial"/>
          <w:color w:val="auto"/>
        </w:rPr>
        <w:t>Nadzór i kontrolę nad ruchem zakładów górniczych w zakresie:</w:t>
      </w:r>
    </w:p>
    <w:p w14:paraId="25455A11" w14:textId="77777777" w:rsidR="00EE1A91" w:rsidRPr="00C73C52" w:rsidRDefault="00EE1A91" w:rsidP="001E30EA">
      <w:pPr>
        <w:numPr>
          <w:ilvl w:val="1"/>
          <w:numId w:val="48"/>
        </w:numPr>
        <w:spacing w:after="200"/>
        <w:contextualSpacing/>
        <w:jc w:val="both"/>
        <w:rPr>
          <w:rFonts w:cs="Arial"/>
          <w:color w:val="auto"/>
        </w:rPr>
      </w:pPr>
      <w:r w:rsidRPr="00C73C52">
        <w:rPr>
          <w:rFonts w:cs="Arial"/>
          <w:color w:val="auto"/>
        </w:rPr>
        <w:t>bezpieczeństwa i higieny pracy oraz bezpieczeństwa pożarowego,</w:t>
      </w:r>
    </w:p>
    <w:p w14:paraId="709CFDF0" w14:textId="77777777" w:rsidR="00EE1A91" w:rsidRPr="00C73C52" w:rsidRDefault="00EE1A91" w:rsidP="001E30EA">
      <w:pPr>
        <w:numPr>
          <w:ilvl w:val="1"/>
          <w:numId w:val="48"/>
        </w:numPr>
        <w:spacing w:after="200"/>
        <w:contextualSpacing/>
        <w:jc w:val="both"/>
        <w:rPr>
          <w:rFonts w:cs="Arial"/>
          <w:color w:val="auto"/>
        </w:rPr>
      </w:pPr>
      <w:r w:rsidRPr="00C73C52">
        <w:rPr>
          <w:rFonts w:cs="Arial"/>
          <w:color w:val="auto"/>
        </w:rPr>
        <w:t>ratownictwa górniczego,</w:t>
      </w:r>
    </w:p>
    <w:p w14:paraId="51C6D021" w14:textId="77777777" w:rsidR="00EE1A91" w:rsidRPr="00C73C52" w:rsidRDefault="00EE1A91" w:rsidP="001E30EA">
      <w:pPr>
        <w:numPr>
          <w:ilvl w:val="1"/>
          <w:numId w:val="48"/>
        </w:numPr>
        <w:spacing w:after="200"/>
        <w:contextualSpacing/>
        <w:jc w:val="both"/>
        <w:rPr>
          <w:rFonts w:cs="Arial"/>
          <w:color w:val="auto"/>
        </w:rPr>
      </w:pPr>
      <w:r w:rsidRPr="00C73C52">
        <w:rPr>
          <w:rFonts w:cs="Arial"/>
          <w:color w:val="auto"/>
        </w:rPr>
        <w:t>gospodarki złożami kopalin w procesie ich wydobywania,</w:t>
      </w:r>
    </w:p>
    <w:p w14:paraId="532B6A36" w14:textId="77777777" w:rsidR="00EE1A91" w:rsidRPr="00C73C52" w:rsidRDefault="00EE1A91" w:rsidP="001E30EA">
      <w:pPr>
        <w:numPr>
          <w:ilvl w:val="1"/>
          <w:numId w:val="48"/>
        </w:numPr>
        <w:spacing w:after="200"/>
        <w:contextualSpacing/>
        <w:jc w:val="both"/>
        <w:rPr>
          <w:rFonts w:cs="Arial"/>
          <w:color w:val="auto"/>
        </w:rPr>
      </w:pPr>
      <w:r w:rsidRPr="00C73C52">
        <w:rPr>
          <w:rFonts w:cs="Arial"/>
          <w:color w:val="auto"/>
        </w:rPr>
        <w:t>ochrony środowiska, w tym zapobiegania szkodom,</w:t>
      </w:r>
    </w:p>
    <w:p w14:paraId="43968CDB" w14:textId="70DFA903" w:rsidR="00EE1A91" w:rsidRDefault="00EE1A91" w:rsidP="001E30EA">
      <w:pPr>
        <w:numPr>
          <w:ilvl w:val="1"/>
          <w:numId w:val="48"/>
        </w:numPr>
        <w:spacing w:after="200"/>
        <w:contextualSpacing/>
        <w:jc w:val="both"/>
        <w:rPr>
          <w:rFonts w:cs="Arial"/>
          <w:color w:val="auto"/>
        </w:rPr>
      </w:pPr>
      <w:r w:rsidRPr="00C73C52">
        <w:rPr>
          <w:rFonts w:cs="Arial"/>
          <w:color w:val="auto"/>
        </w:rPr>
        <w:t xml:space="preserve">budowy i likwidacji zakładu górniczego, w tym rekultywacji gruntów </w:t>
      </w:r>
      <w:r w:rsidRPr="00C73C52">
        <w:rPr>
          <w:rFonts w:cs="Arial"/>
          <w:color w:val="auto"/>
        </w:rPr>
        <w:br/>
        <w:t>i zagospodarowania terenów po działalności górniczej;</w:t>
      </w:r>
    </w:p>
    <w:p w14:paraId="01A69557" w14:textId="77777777" w:rsidR="00EE1A91" w:rsidRPr="00C73C52" w:rsidRDefault="00EE1A91" w:rsidP="001E30EA">
      <w:pPr>
        <w:numPr>
          <w:ilvl w:val="0"/>
          <w:numId w:val="48"/>
        </w:numPr>
        <w:spacing w:after="200"/>
        <w:contextualSpacing/>
        <w:jc w:val="both"/>
        <w:rPr>
          <w:rFonts w:cs="Arial"/>
          <w:color w:val="auto"/>
        </w:rPr>
      </w:pPr>
      <w:r w:rsidRPr="00C73C52">
        <w:rPr>
          <w:rFonts w:cs="Arial"/>
          <w:color w:val="auto"/>
        </w:rPr>
        <w:t>Nadzór i kontrolę nad podmiotami zawodowo trudniącymi się wykonywaniem czynności ratownictwa górniczego, w zakresie przestrzegania przez te podmioty przepisów wydanych na podstawie ustawy z dnia 9 czerwca 2011 r. – Prawo geologiczne i górnicze;</w:t>
      </w:r>
    </w:p>
    <w:p w14:paraId="6EBBCDAB" w14:textId="77777777" w:rsidR="00EE1A91" w:rsidRPr="00C73C52" w:rsidRDefault="00EE1A91" w:rsidP="001E30EA">
      <w:pPr>
        <w:numPr>
          <w:ilvl w:val="0"/>
          <w:numId w:val="48"/>
        </w:numPr>
        <w:spacing w:after="200"/>
        <w:contextualSpacing/>
        <w:jc w:val="both"/>
        <w:rPr>
          <w:rFonts w:cs="Arial"/>
          <w:color w:val="auto"/>
        </w:rPr>
      </w:pPr>
      <w:r w:rsidRPr="00C73C52">
        <w:rPr>
          <w:rFonts w:cs="Arial"/>
          <w:color w:val="auto"/>
        </w:rPr>
        <w:t xml:space="preserve">Nadzór i kontrolę nad prowadzeniem określonych robót podziemnych </w:t>
      </w:r>
      <w:r w:rsidRPr="00C73C52">
        <w:rPr>
          <w:rFonts w:cs="Arial"/>
          <w:color w:val="auto"/>
        </w:rPr>
        <w:br/>
        <w:t>z zastosowaniem techniki górniczej;</w:t>
      </w:r>
    </w:p>
    <w:p w14:paraId="35CE19A0" w14:textId="77777777" w:rsidR="00EE1A91" w:rsidRPr="00C73C52" w:rsidRDefault="00EE1A91" w:rsidP="001E30EA">
      <w:pPr>
        <w:numPr>
          <w:ilvl w:val="0"/>
          <w:numId w:val="48"/>
        </w:numPr>
        <w:spacing w:after="200"/>
        <w:contextualSpacing/>
        <w:jc w:val="both"/>
        <w:rPr>
          <w:rFonts w:cs="Arial"/>
          <w:color w:val="auto"/>
        </w:rPr>
      </w:pPr>
      <w:r w:rsidRPr="00C73C52">
        <w:rPr>
          <w:rFonts w:cs="Arial"/>
          <w:color w:val="auto"/>
        </w:rPr>
        <w:t>Nadzór i kontrolę nad wykonywaniem robót geologicznych;</w:t>
      </w:r>
    </w:p>
    <w:p w14:paraId="3EB9E1EC" w14:textId="77777777" w:rsidR="00EE1A91" w:rsidRPr="00C73C52" w:rsidRDefault="00EE1A91" w:rsidP="001E30EA">
      <w:pPr>
        <w:numPr>
          <w:ilvl w:val="0"/>
          <w:numId w:val="48"/>
        </w:numPr>
        <w:spacing w:after="200"/>
        <w:contextualSpacing/>
        <w:jc w:val="both"/>
        <w:rPr>
          <w:rFonts w:cs="Arial"/>
          <w:color w:val="auto"/>
        </w:rPr>
      </w:pPr>
      <w:r w:rsidRPr="00C73C52">
        <w:rPr>
          <w:rFonts w:cs="Arial"/>
          <w:color w:val="auto"/>
        </w:rPr>
        <w:t>Nadzór i kontrolę nad bezzbiornikowym magazynowaniem substancji oraz składowaniem odpadów w górotworze, w tym w podziemnych wyrobiskach górniczych;</w:t>
      </w:r>
    </w:p>
    <w:p w14:paraId="7C1CE98E" w14:textId="77777777" w:rsidR="00EE1A91" w:rsidRPr="00C73C52" w:rsidRDefault="00EE1A91" w:rsidP="001E30EA">
      <w:pPr>
        <w:numPr>
          <w:ilvl w:val="0"/>
          <w:numId w:val="48"/>
        </w:numPr>
        <w:spacing w:after="200"/>
        <w:contextualSpacing/>
        <w:jc w:val="both"/>
        <w:rPr>
          <w:rFonts w:cs="Arial"/>
          <w:color w:val="auto"/>
        </w:rPr>
      </w:pPr>
      <w:r w:rsidRPr="00C73C52">
        <w:rPr>
          <w:rFonts w:cs="Arial"/>
          <w:color w:val="auto"/>
        </w:rPr>
        <w:t xml:space="preserve">Nadzór i kontrolę nad jednostkami organizacyjnymi trudniącymi się szkoleniem pracowników zakładu górniczego, w zakresie posiadania odpowiedniej kadry oraz niezbędnych środków umożliwiających właściwe przeszkolenie pracowników </w:t>
      </w:r>
      <w:r w:rsidRPr="00C73C52">
        <w:rPr>
          <w:rFonts w:cs="Arial"/>
          <w:color w:val="auto"/>
        </w:rPr>
        <w:br/>
      </w:r>
      <w:r w:rsidRPr="00C73C52">
        <w:rPr>
          <w:rFonts w:cs="Arial"/>
          <w:color w:val="auto"/>
        </w:rPr>
        <w:lastRenderedPageBreak/>
        <w:t xml:space="preserve">w zakresie znajomości przepisów regulujących bezpieczne wykonywanie pracy </w:t>
      </w:r>
      <w:r w:rsidRPr="00C73C52">
        <w:rPr>
          <w:rFonts w:cs="Arial"/>
          <w:color w:val="auto"/>
        </w:rPr>
        <w:br/>
        <w:t>w zakładzie górniczym;</w:t>
      </w:r>
    </w:p>
    <w:p w14:paraId="7C38F015" w14:textId="77777777" w:rsidR="00EE1A91" w:rsidRPr="00C73C52" w:rsidRDefault="00EE1A91" w:rsidP="001E30EA">
      <w:pPr>
        <w:numPr>
          <w:ilvl w:val="0"/>
          <w:numId w:val="48"/>
        </w:numPr>
        <w:spacing w:after="200"/>
        <w:contextualSpacing/>
        <w:jc w:val="both"/>
        <w:rPr>
          <w:rFonts w:cs="Arial"/>
          <w:color w:val="auto"/>
        </w:rPr>
      </w:pPr>
      <w:r w:rsidRPr="00C73C52">
        <w:rPr>
          <w:rFonts w:cs="Arial"/>
          <w:color w:val="auto"/>
        </w:rPr>
        <w:t xml:space="preserve">Nadzór i kontrolę działalności służby mierniczo-geologicznej w zakresie pomiarów </w:t>
      </w:r>
      <w:r w:rsidRPr="00C73C52">
        <w:rPr>
          <w:rFonts w:cs="Arial"/>
          <w:color w:val="auto"/>
        </w:rPr>
        <w:br/>
        <w:t>i innych czynności, wykonywanych na potrzeby zakładu górniczego;</w:t>
      </w:r>
    </w:p>
    <w:p w14:paraId="2F5F4D71" w14:textId="77777777" w:rsidR="00EE1A91" w:rsidRPr="00C73C52" w:rsidRDefault="00EE1A91" w:rsidP="001E30EA">
      <w:pPr>
        <w:numPr>
          <w:ilvl w:val="0"/>
          <w:numId w:val="48"/>
        </w:numPr>
        <w:spacing w:after="200"/>
        <w:contextualSpacing/>
        <w:jc w:val="both"/>
        <w:rPr>
          <w:rFonts w:cs="Arial"/>
          <w:color w:val="auto"/>
        </w:rPr>
      </w:pPr>
      <w:r w:rsidRPr="00C73C52">
        <w:rPr>
          <w:rFonts w:cs="Arial"/>
          <w:color w:val="auto"/>
        </w:rPr>
        <w:t>Nadzór nad projektowaniem, budową, utrzymaniem, remontem i rozbiórką obiektów budowlanych zakładu górniczego, jako organy administracji architektoniczno-budowlanej i nadzoru budowlanego w dziedzinie górnictwa.</w:t>
      </w:r>
    </w:p>
    <w:p w14:paraId="762AAC9B" w14:textId="77777777" w:rsidR="00EE1A91" w:rsidRPr="00C73C52" w:rsidRDefault="00EE1A91" w:rsidP="00EE1A91">
      <w:pPr>
        <w:jc w:val="both"/>
        <w:rPr>
          <w:rFonts w:cs="Arial"/>
          <w:color w:val="auto"/>
        </w:rPr>
      </w:pPr>
      <w:r w:rsidRPr="00C73C52">
        <w:rPr>
          <w:rFonts w:cs="Arial"/>
          <w:color w:val="auto"/>
        </w:rPr>
        <w:t> </w:t>
      </w:r>
    </w:p>
    <w:p w14:paraId="758AA417" w14:textId="684C0618" w:rsidR="00EE1A91" w:rsidRPr="00C73C52" w:rsidRDefault="00EE1A91" w:rsidP="00EE1A91">
      <w:pPr>
        <w:jc w:val="both"/>
        <w:rPr>
          <w:rFonts w:cs="Arial"/>
          <w:color w:val="auto"/>
        </w:rPr>
      </w:pPr>
      <w:r w:rsidRPr="00C73C52">
        <w:rPr>
          <w:rFonts w:cs="Arial"/>
          <w:color w:val="auto"/>
        </w:rPr>
        <w:t>Zadania te wykonywane są w szczególności poprzez:</w:t>
      </w:r>
    </w:p>
    <w:p w14:paraId="62C5EB35" w14:textId="77777777" w:rsidR="00EE1A91" w:rsidRPr="00C73C52" w:rsidRDefault="00EE1A91" w:rsidP="001E30EA">
      <w:pPr>
        <w:numPr>
          <w:ilvl w:val="0"/>
          <w:numId w:val="49"/>
        </w:numPr>
        <w:spacing w:after="200"/>
        <w:contextualSpacing/>
        <w:jc w:val="both"/>
        <w:rPr>
          <w:rFonts w:cs="Arial"/>
          <w:color w:val="auto"/>
        </w:rPr>
      </w:pPr>
      <w:r w:rsidRPr="00C73C52">
        <w:rPr>
          <w:rFonts w:cs="Arial"/>
          <w:color w:val="auto"/>
        </w:rPr>
        <w:t>Przeprowadzanie, według ustalonych zasad, kontroli: w zakładach górniczych, podmiotach zawodowo trudniących się wykonywaniem czynności ratownictwa górniczego, zakładach prowadzących określone roboty podziemne z zastosowaniem techniki górniczej, zakładach wykonujących roboty geologiczne, zakładach prowadzących bezzbiornikowe magazynowanie substancji oraz składowanie odpadów w górotworze, w tym w podziemnych wyrobiskach górniczych oraz jednostkach organizacyjnych trudniących się szkoleniem pracowników zakładu górniczego;</w:t>
      </w:r>
    </w:p>
    <w:p w14:paraId="5DDD3CF9" w14:textId="77777777" w:rsidR="00EE1A91" w:rsidRPr="00C73C52" w:rsidRDefault="00EE1A91" w:rsidP="001E30EA">
      <w:pPr>
        <w:numPr>
          <w:ilvl w:val="0"/>
          <w:numId w:val="49"/>
        </w:numPr>
        <w:spacing w:after="200"/>
        <w:contextualSpacing/>
        <w:jc w:val="both"/>
        <w:rPr>
          <w:rFonts w:cs="Arial"/>
          <w:color w:val="auto"/>
        </w:rPr>
      </w:pPr>
      <w:r w:rsidRPr="00C73C52">
        <w:rPr>
          <w:rFonts w:cs="Arial"/>
          <w:color w:val="auto"/>
        </w:rPr>
        <w:t>Nakazywanie usunięcia nieprawidłowości powstałych wskutek naruszenia przepisów o ruchu zakładu górniczego, zwłaszcza jeżeli stwarzają one zagrożenie dla bezpieczeństwa zakładu górniczego, jego pracowników, bezpieczeństwa powszechnego lub środowiska;</w:t>
      </w:r>
    </w:p>
    <w:p w14:paraId="0B790BCE" w14:textId="77777777" w:rsidR="00EE1A91" w:rsidRPr="00C73C52" w:rsidRDefault="00EE1A91" w:rsidP="001E30EA">
      <w:pPr>
        <w:numPr>
          <w:ilvl w:val="0"/>
          <w:numId w:val="49"/>
        </w:numPr>
        <w:spacing w:after="200"/>
        <w:contextualSpacing/>
        <w:jc w:val="both"/>
        <w:rPr>
          <w:rFonts w:cs="Arial"/>
          <w:color w:val="auto"/>
        </w:rPr>
      </w:pPr>
      <w:r w:rsidRPr="00C73C52">
        <w:rPr>
          <w:rFonts w:cs="Arial"/>
          <w:color w:val="auto"/>
        </w:rPr>
        <w:t>Wstrzymywanie w całości lub w części ruchu zakładu górniczego lub jego urządzeń oraz nakazywanie podjęcia niezbędnych środków zapobiegawczych, w razie stwierdzenia bezpośredniego zagrożenia dla zakładu górniczego, jego pracowników.</w:t>
      </w:r>
    </w:p>
    <w:p w14:paraId="3DC68E2A" w14:textId="77777777" w:rsidR="00EE1A91" w:rsidRPr="00C73C52" w:rsidRDefault="00EE1A91" w:rsidP="00EE1A91">
      <w:pPr>
        <w:jc w:val="both"/>
        <w:rPr>
          <w:rFonts w:eastAsia="Calibri" w:cs="Arial"/>
          <w:color w:val="auto"/>
          <w:lang w:eastAsia="pl-PL"/>
        </w:rPr>
      </w:pPr>
    </w:p>
    <w:p w14:paraId="0548C12C" w14:textId="77777777" w:rsidR="00EE1A91" w:rsidRPr="00C73C52" w:rsidRDefault="00EE1A91" w:rsidP="001E30EA">
      <w:pPr>
        <w:pStyle w:val="Akapitzlist"/>
        <w:keepNext/>
        <w:keepLines/>
        <w:numPr>
          <w:ilvl w:val="2"/>
          <w:numId w:val="106"/>
        </w:numPr>
        <w:outlineLvl w:val="2"/>
        <w:rPr>
          <w:rFonts w:eastAsia="Calibri" w:cs="Arial"/>
          <w:b/>
          <w:bCs/>
          <w:color w:val="auto"/>
          <w:sz w:val="24"/>
        </w:rPr>
      </w:pPr>
      <w:bookmarkStart w:id="307" w:name="_Toc517703136"/>
      <w:bookmarkStart w:id="308" w:name="_Toc1636009"/>
      <w:bookmarkStart w:id="309" w:name="_Toc85444220"/>
      <w:r w:rsidRPr="00C73C52">
        <w:rPr>
          <w:rFonts w:eastAsia="Calibri" w:cs="Arial"/>
          <w:b/>
          <w:bCs/>
          <w:color w:val="auto"/>
          <w:sz w:val="24"/>
        </w:rPr>
        <w:t>Analiza SWOT</w:t>
      </w:r>
      <w:bookmarkEnd w:id="307"/>
      <w:bookmarkEnd w:id="308"/>
      <w:bookmarkEnd w:id="309"/>
    </w:p>
    <w:tbl>
      <w:tblPr>
        <w:tblStyle w:val="Tabela-Siatka9"/>
        <w:tblW w:w="9356" w:type="dxa"/>
        <w:tblLook w:val="04A0" w:firstRow="1" w:lastRow="0" w:firstColumn="1" w:lastColumn="0" w:noHBand="0" w:noVBand="1"/>
      </w:tblPr>
      <w:tblGrid>
        <w:gridCol w:w="4620"/>
        <w:gridCol w:w="4736"/>
      </w:tblGrid>
      <w:tr w:rsidR="00C73C52" w:rsidRPr="00C73C52" w14:paraId="26FF69A6" w14:textId="77777777" w:rsidTr="00ED62E9">
        <w:tc>
          <w:tcPr>
            <w:tcW w:w="9180" w:type="dxa"/>
            <w:gridSpan w:val="2"/>
            <w:tcBorders>
              <w:bottom w:val="single" w:sz="4" w:space="0" w:color="auto"/>
            </w:tcBorders>
            <w:shd w:val="clear" w:color="auto" w:fill="8EB936"/>
          </w:tcPr>
          <w:p w14:paraId="53275547"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Ochrona powierzchni ziemi</w:t>
            </w:r>
          </w:p>
        </w:tc>
      </w:tr>
      <w:tr w:rsidR="00C73C52" w:rsidRPr="00C73C52" w14:paraId="1770B293" w14:textId="77777777" w:rsidTr="00ED62E9">
        <w:tc>
          <w:tcPr>
            <w:tcW w:w="4533" w:type="dxa"/>
            <w:shd w:val="clear" w:color="auto" w:fill="BCCD2F"/>
          </w:tcPr>
          <w:p w14:paraId="2F84CB84"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Silne strony</w:t>
            </w:r>
          </w:p>
        </w:tc>
        <w:tc>
          <w:tcPr>
            <w:tcW w:w="4647" w:type="dxa"/>
            <w:shd w:val="clear" w:color="auto" w:fill="BCCD2F"/>
          </w:tcPr>
          <w:p w14:paraId="14804200"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Słabe strony</w:t>
            </w:r>
          </w:p>
        </w:tc>
      </w:tr>
      <w:tr w:rsidR="00C73C52" w:rsidRPr="00C73C52" w14:paraId="38173A64" w14:textId="77777777" w:rsidTr="00ED62E9">
        <w:tc>
          <w:tcPr>
            <w:tcW w:w="4533" w:type="dxa"/>
            <w:tcBorders>
              <w:bottom w:val="single" w:sz="4" w:space="0" w:color="auto"/>
            </w:tcBorders>
          </w:tcPr>
          <w:p w14:paraId="597F6A32" w14:textId="77777777" w:rsidR="00EE1A91" w:rsidRPr="00C73C52" w:rsidRDefault="00EE1A91" w:rsidP="001E30EA">
            <w:pPr>
              <w:numPr>
                <w:ilvl w:val="0"/>
                <w:numId w:val="23"/>
              </w:numPr>
              <w:spacing w:line="276" w:lineRule="auto"/>
              <w:contextualSpacing/>
              <w:rPr>
                <w:rFonts w:cs="Arial"/>
                <w:color w:val="auto"/>
                <w:sz w:val="20"/>
                <w:szCs w:val="20"/>
              </w:rPr>
            </w:pPr>
            <w:r w:rsidRPr="00C73C52">
              <w:rPr>
                <w:rFonts w:cs="Arial"/>
                <w:color w:val="auto"/>
                <w:sz w:val="20"/>
                <w:szCs w:val="20"/>
              </w:rPr>
              <w:t xml:space="preserve">Obecność, na terenie </w:t>
            </w:r>
            <w:r w:rsidR="003A5F6A" w:rsidRPr="00C73C52">
              <w:rPr>
                <w:rFonts w:cs="Arial"/>
                <w:color w:val="auto"/>
                <w:sz w:val="20"/>
                <w:szCs w:val="20"/>
              </w:rPr>
              <w:t>g</w:t>
            </w:r>
            <w:r w:rsidR="003E31F4" w:rsidRPr="00C73C52">
              <w:rPr>
                <w:rFonts w:cs="Arial"/>
                <w:color w:val="auto"/>
                <w:sz w:val="20"/>
                <w:szCs w:val="20"/>
              </w:rPr>
              <w:t>miny</w:t>
            </w:r>
            <w:r w:rsidR="00BF0B0E" w:rsidRPr="00C73C52">
              <w:rPr>
                <w:rFonts w:cs="Arial"/>
                <w:color w:val="auto"/>
                <w:sz w:val="20"/>
                <w:szCs w:val="20"/>
              </w:rPr>
              <w:t xml:space="preserve"> Szczytno</w:t>
            </w:r>
            <w:r w:rsidRPr="00C73C52">
              <w:rPr>
                <w:rFonts w:cs="Arial"/>
                <w:color w:val="auto"/>
                <w:sz w:val="20"/>
                <w:szCs w:val="20"/>
              </w:rPr>
              <w:t xml:space="preserve"> złóż surowców, które mogą być wykorzystane gospodarczo;</w:t>
            </w:r>
          </w:p>
        </w:tc>
        <w:tc>
          <w:tcPr>
            <w:tcW w:w="4647" w:type="dxa"/>
            <w:tcBorders>
              <w:bottom w:val="single" w:sz="4" w:space="0" w:color="auto"/>
            </w:tcBorders>
          </w:tcPr>
          <w:p w14:paraId="0819F43B" w14:textId="77777777" w:rsidR="00EE1A91" w:rsidRPr="00C73C52" w:rsidRDefault="00EE1A91" w:rsidP="001E30EA">
            <w:pPr>
              <w:numPr>
                <w:ilvl w:val="0"/>
                <w:numId w:val="23"/>
              </w:numPr>
              <w:spacing w:line="276" w:lineRule="auto"/>
              <w:contextualSpacing/>
              <w:rPr>
                <w:rFonts w:cs="Arial"/>
                <w:color w:val="auto"/>
                <w:sz w:val="20"/>
                <w:szCs w:val="20"/>
              </w:rPr>
            </w:pPr>
            <w:r w:rsidRPr="00C73C52">
              <w:rPr>
                <w:rFonts w:cs="Arial"/>
                <w:color w:val="auto"/>
                <w:sz w:val="20"/>
                <w:szCs w:val="20"/>
              </w:rPr>
              <w:t>Zmiany stosunków wodnych w okolicach miejsc, w których prowadzono prace wydobywcze</w:t>
            </w:r>
            <w:r w:rsidR="00BF0B0E" w:rsidRPr="00C73C52">
              <w:rPr>
                <w:rFonts w:cs="Arial"/>
                <w:color w:val="auto"/>
                <w:sz w:val="20"/>
                <w:szCs w:val="20"/>
              </w:rPr>
              <w:t>;</w:t>
            </w:r>
          </w:p>
          <w:p w14:paraId="66BB3CC5" w14:textId="77777777" w:rsidR="00EE1A91" w:rsidRPr="00C73C52" w:rsidRDefault="00EE1A91" w:rsidP="001E30EA">
            <w:pPr>
              <w:numPr>
                <w:ilvl w:val="0"/>
                <w:numId w:val="23"/>
              </w:numPr>
              <w:spacing w:line="276" w:lineRule="auto"/>
              <w:contextualSpacing/>
              <w:rPr>
                <w:rFonts w:cs="Arial"/>
                <w:color w:val="auto"/>
                <w:sz w:val="20"/>
                <w:szCs w:val="20"/>
              </w:rPr>
            </w:pPr>
            <w:r w:rsidRPr="00C73C52">
              <w:rPr>
                <w:rFonts w:cs="Arial"/>
                <w:color w:val="auto"/>
                <w:sz w:val="20"/>
                <w:szCs w:val="20"/>
              </w:rPr>
              <w:t>Zmiany środowiska glebowego w okolicach miejsca wydobycia zasobów mineralnych;</w:t>
            </w:r>
          </w:p>
        </w:tc>
      </w:tr>
      <w:tr w:rsidR="00C73C52" w:rsidRPr="00C73C52" w14:paraId="42E0FD42" w14:textId="77777777" w:rsidTr="00ED62E9">
        <w:tc>
          <w:tcPr>
            <w:tcW w:w="4533" w:type="dxa"/>
            <w:shd w:val="clear" w:color="auto" w:fill="BCCD2F"/>
          </w:tcPr>
          <w:p w14:paraId="6E27EC96"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Szanse</w:t>
            </w:r>
          </w:p>
        </w:tc>
        <w:tc>
          <w:tcPr>
            <w:tcW w:w="4647" w:type="dxa"/>
            <w:shd w:val="clear" w:color="auto" w:fill="BCCD2F"/>
          </w:tcPr>
          <w:p w14:paraId="0CAC23AB"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Zagrożenia</w:t>
            </w:r>
          </w:p>
        </w:tc>
      </w:tr>
      <w:tr w:rsidR="00C73C52" w:rsidRPr="00C73C52" w14:paraId="415E9B4E" w14:textId="77777777" w:rsidTr="00ED62E9">
        <w:tc>
          <w:tcPr>
            <w:tcW w:w="4533" w:type="dxa"/>
            <w:tcBorders>
              <w:bottom w:val="single" w:sz="4" w:space="0" w:color="auto"/>
            </w:tcBorders>
          </w:tcPr>
          <w:p w14:paraId="4C60B846" w14:textId="77777777" w:rsidR="00EE1A91" w:rsidRPr="00C73C52" w:rsidRDefault="00EE1A91" w:rsidP="001E30EA">
            <w:pPr>
              <w:numPr>
                <w:ilvl w:val="0"/>
                <w:numId w:val="19"/>
              </w:numPr>
              <w:spacing w:line="276" w:lineRule="auto"/>
              <w:rPr>
                <w:rFonts w:eastAsia="Times New Roman" w:cs="Arial"/>
                <w:color w:val="auto"/>
                <w:sz w:val="20"/>
                <w:szCs w:val="20"/>
                <w:lang w:eastAsia="pl-PL"/>
              </w:rPr>
            </w:pPr>
            <w:r w:rsidRPr="00C73C52">
              <w:rPr>
                <w:rFonts w:eastAsia="Times New Roman" w:cs="Arial"/>
                <w:color w:val="auto"/>
                <w:sz w:val="20"/>
                <w:szCs w:val="20"/>
                <w:lang w:eastAsia="pl-PL"/>
              </w:rPr>
              <w:t>Stosowanie najnowszych technologii w</w:t>
            </w:r>
            <w:r w:rsidR="00BF0B0E" w:rsidRPr="00C73C52">
              <w:rPr>
                <w:rFonts w:eastAsia="Times New Roman" w:cs="Arial"/>
                <w:color w:val="auto"/>
                <w:sz w:val="20"/>
                <w:szCs w:val="20"/>
                <w:lang w:eastAsia="pl-PL"/>
              </w:rPr>
              <w:t> </w:t>
            </w:r>
            <w:r w:rsidRPr="00C73C52">
              <w:rPr>
                <w:rFonts w:eastAsia="Times New Roman" w:cs="Arial"/>
                <w:color w:val="auto"/>
                <w:sz w:val="20"/>
                <w:szCs w:val="20"/>
                <w:lang w:eastAsia="pl-PL"/>
              </w:rPr>
              <w:t>czasie ewentualnej eksploata</w:t>
            </w:r>
            <w:r w:rsidR="00D15801" w:rsidRPr="00C73C52">
              <w:rPr>
                <w:rFonts w:eastAsia="Times New Roman" w:cs="Arial"/>
                <w:color w:val="auto"/>
                <w:sz w:val="20"/>
                <w:szCs w:val="20"/>
                <w:lang w:eastAsia="pl-PL"/>
              </w:rPr>
              <w:t>cji zasobów kruszyw naturalnych</w:t>
            </w:r>
            <w:r w:rsidRPr="00C73C52">
              <w:rPr>
                <w:rFonts w:eastAsia="Times New Roman" w:cs="Arial"/>
                <w:color w:val="auto"/>
                <w:sz w:val="20"/>
                <w:szCs w:val="20"/>
                <w:lang w:eastAsia="pl-PL"/>
              </w:rPr>
              <w:t>, co ma na celu minimalizację wpływu na stosunki wodne oraz środowisko gleby,</w:t>
            </w:r>
          </w:p>
          <w:p w14:paraId="358A3377" w14:textId="77777777" w:rsidR="00EE1A91" w:rsidRPr="00C73C52" w:rsidRDefault="00EE1A91" w:rsidP="001E30EA">
            <w:pPr>
              <w:numPr>
                <w:ilvl w:val="0"/>
                <w:numId w:val="19"/>
              </w:numPr>
              <w:spacing w:line="276" w:lineRule="auto"/>
              <w:rPr>
                <w:rFonts w:eastAsia="Times New Roman" w:cs="Arial"/>
                <w:color w:val="auto"/>
                <w:sz w:val="20"/>
                <w:szCs w:val="20"/>
                <w:lang w:eastAsia="pl-PL"/>
              </w:rPr>
            </w:pPr>
            <w:r w:rsidRPr="00C73C52">
              <w:rPr>
                <w:rFonts w:eastAsia="Times New Roman" w:cs="Arial"/>
                <w:color w:val="auto"/>
                <w:sz w:val="20"/>
                <w:szCs w:val="20"/>
                <w:lang w:eastAsia="pl-PL"/>
              </w:rPr>
              <w:t>Rekultywacja terenów po ewentualnym zakończeniu wydobycia surowców;</w:t>
            </w:r>
          </w:p>
        </w:tc>
        <w:tc>
          <w:tcPr>
            <w:tcW w:w="4647" w:type="dxa"/>
            <w:tcBorders>
              <w:bottom w:val="single" w:sz="4" w:space="0" w:color="auto"/>
            </w:tcBorders>
          </w:tcPr>
          <w:p w14:paraId="11E53480" w14:textId="77777777" w:rsidR="00EE1A91" w:rsidRPr="00C73C52" w:rsidRDefault="00EE1A91" w:rsidP="001E30EA">
            <w:pPr>
              <w:numPr>
                <w:ilvl w:val="0"/>
                <w:numId w:val="24"/>
              </w:numPr>
              <w:spacing w:line="276" w:lineRule="auto"/>
              <w:contextualSpacing/>
              <w:rPr>
                <w:rFonts w:cs="Arial"/>
                <w:color w:val="auto"/>
                <w:sz w:val="20"/>
                <w:szCs w:val="20"/>
              </w:rPr>
            </w:pPr>
            <w:r w:rsidRPr="00C73C52">
              <w:rPr>
                <w:rFonts w:cs="Arial"/>
                <w:color w:val="auto"/>
                <w:sz w:val="20"/>
                <w:szCs w:val="20"/>
              </w:rPr>
              <w:t>Degradacja gleb oraz zmiany w stosunkach wodnych towarzyszące wydobyciu kopalin,</w:t>
            </w:r>
          </w:p>
          <w:p w14:paraId="211BC4EE" w14:textId="77777777" w:rsidR="00EE1A91" w:rsidRPr="00C73C52" w:rsidRDefault="00EE1A91" w:rsidP="001E30EA">
            <w:pPr>
              <w:numPr>
                <w:ilvl w:val="0"/>
                <w:numId w:val="24"/>
              </w:numPr>
              <w:spacing w:line="276" w:lineRule="auto"/>
              <w:rPr>
                <w:rFonts w:cs="Arial"/>
                <w:color w:val="auto"/>
                <w:sz w:val="20"/>
                <w:szCs w:val="20"/>
              </w:rPr>
            </w:pPr>
            <w:r w:rsidRPr="00C73C52">
              <w:rPr>
                <w:rFonts w:cs="Arial"/>
                <w:color w:val="auto"/>
                <w:sz w:val="20"/>
                <w:szCs w:val="20"/>
              </w:rPr>
              <w:t>Nielegalne wydobycie surowców naturalnych,</w:t>
            </w:r>
          </w:p>
        </w:tc>
      </w:tr>
    </w:tbl>
    <w:p w14:paraId="6578C5B1" w14:textId="77777777" w:rsidR="00EE1A91" w:rsidRPr="00C73C52" w:rsidRDefault="00EE1A91" w:rsidP="00EE1A91">
      <w:pPr>
        <w:spacing w:after="200"/>
        <w:rPr>
          <w:rFonts w:eastAsia="Times New Roman" w:cs="Arial"/>
          <w:b/>
          <w:bCs/>
          <w:color w:val="auto"/>
          <w:sz w:val="28"/>
          <w:szCs w:val="26"/>
        </w:rPr>
      </w:pPr>
      <w:r w:rsidRPr="00C73C52">
        <w:rPr>
          <w:rFonts w:eastAsia="Times New Roman" w:cs="Arial"/>
          <w:color w:val="auto"/>
        </w:rPr>
        <w:br w:type="page"/>
      </w:r>
    </w:p>
    <w:p w14:paraId="654506A4" w14:textId="77777777" w:rsidR="00EE1A91" w:rsidRPr="00C73C52" w:rsidRDefault="00EE1A91" w:rsidP="001E30EA">
      <w:pPr>
        <w:pStyle w:val="Akapitzlist"/>
        <w:keepNext/>
        <w:keepLines/>
        <w:numPr>
          <w:ilvl w:val="1"/>
          <w:numId w:val="106"/>
        </w:numPr>
        <w:outlineLvl w:val="1"/>
        <w:rPr>
          <w:rFonts w:eastAsia="Times New Roman" w:cs="Arial"/>
          <w:b/>
          <w:bCs/>
          <w:color w:val="auto"/>
          <w:sz w:val="28"/>
          <w:szCs w:val="26"/>
        </w:rPr>
      </w:pPr>
      <w:bookmarkStart w:id="310" w:name="_Toc1636010"/>
      <w:bookmarkStart w:id="311" w:name="_Toc85444221"/>
      <w:bookmarkEnd w:id="303"/>
      <w:bookmarkEnd w:id="304"/>
      <w:bookmarkEnd w:id="305"/>
      <w:bookmarkEnd w:id="306"/>
      <w:r w:rsidRPr="00C73C52">
        <w:rPr>
          <w:rFonts w:eastAsia="Times New Roman" w:cs="Arial"/>
          <w:b/>
          <w:bCs/>
          <w:color w:val="auto"/>
          <w:sz w:val="28"/>
          <w:szCs w:val="26"/>
        </w:rPr>
        <w:lastRenderedPageBreak/>
        <w:t>Gleby</w:t>
      </w:r>
      <w:bookmarkEnd w:id="310"/>
      <w:bookmarkEnd w:id="311"/>
    </w:p>
    <w:p w14:paraId="241CBEA3"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312" w:name="_Toc376425352"/>
      <w:bookmarkStart w:id="313" w:name="_Toc413067033"/>
      <w:bookmarkStart w:id="314" w:name="_Toc382479787"/>
      <w:bookmarkStart w:id="315" w:name="_Toc434322013"/>
      <w:bookmarkStart w:id="316" w:name="_Toc1636011"/>
      <w:bookmarkStart w:id="317" w:name="_Toc85444222"/>
      <w:r w:rsidRPr="00C73C52">
        <w:rPr>
          <w:rFonts w:eastAsia="Times New Roman" w:cs="Arial"/>
          <w:b/>
          <w:bCs/>
          <w:color w:val="auto"/>
          <w:sz w:val="24"/>
        </w:rPr>
        <w:t>Stan aktualny</w:t>
      </w:r>
      <w:bookmarkEnd w:id="312"/>
      <w:bookmarkEnd w:id="313"/>
      <w:bookmarkEnd w:id="314"/>
      <w:bookmarkEnd w:id="315"/>
      <w:bookmarkEnd w:id="316"/>
      <w:bookmarkEnd w:id="317"/>
    </w:p>
    <w:p w14:paraId="7DCA2CC2" w14:textId="07257068" w:rsidR="003662BD" w:rsidRPr="00C73C52" w:rsidRDefault="001E284D" w:rsidP="001E284D">
      <w:pPr>
        <w:ind w:firstLine="284"/>
        <w:jc w:val="both"/>
        <w:rPr>
          <w:rFonts w:cs="Arial"/>
          <w:color w:val="auto"/>
        </w:rPr>
      </w:pPr>
      <w:bookmarkStart w:id="318" w:name="_Toc503186798"/>
      <w:bookmarkStart w:id="319" w:name="_Toc505171382"/>
      <w:bookmarkStart w:id="320" w:name="_Toc517703140"/>
      <w:bookmarkStart w:id="321" w:name="_Toc1636012"/>
      <w:bookmarkStart w:id="322" w:name="_Toc376425379"/>
      <w:bookmarkStart w:id="323" w:name="_Toc434322040"/>
      <w:r w:rsidRPr="00C73C52">
        <w:rPr>
          <w:rFonts w:cs="Arial"/>
          <w:color w:val="auto"/>
        </w:rPr>
        <w:t>Zagospodarowanie omawianego terenu ma charakter rolniczo-leśny. Na obszarze występują gleby wysokich klas bonitacyjnych (I–</w:t>
      </w:r>
      <w:proofErr w:type="spellStart"/>
      <w:r w:rsidRPr="00C73C52">
        <w:rPr>
          <w:rFonts w:cs="Arial"/>
          <w:color w:val="auto"/>
        </w:rPr>
        <w:t>IVa</w:t>
      </w:r>
      <w:proofErr w:type="spellEnd"/>
      <w:r w:rsidRPr="00C73C52">
        <w:rPr>
          <w:rFonts w:cs="Arial"/>
          <w:color w:val="auto"/>
        </w:rPr>
        <w:t xml:space="preserve">), wśród których dominuje klasa III. Gleby chronione mineralne rozwinęły się przeważnie na glinach. Pod względem typologicznym są to gleby brunatne wyługowane i </w:t>
      </w:r>
      <w:proofErr w:type="spellStart"/>
      <w:r w:rsidRPr="00C73C52">
        <w:rPr>
          <w:rFonts w:cs="Arial"/>
          <w:color w:val="auto"/>
        </w:rPr>
        <w:t>pseudobielicowe</w:t>
      </w:r>
      <w:proofErr w:type="spellEnd"/>
      <w:r w:rsidRPr="00C73C52">
        <w:rPr>
          <w:rFonts w:cs="Arial"/>
          <w:color w:val="auto"/>
        </w:rPr>
        <w:t>. Pośród gleb pochodzenia organicznego w</w:t>
      </w:r>
      <w:r w:rsidR="00AA2243">
        <w:rPr>
          <w:rFonts w:cs="Arial"/>
          <w:color w:val="auto"/>
        </w:rPr>
        <w:t> </w:t>
      </w:r>
      <w:r w:rsidRPr="00C73C52">
        <w:rPr>
          <w:rFonts w:cs="Arial"/>
          <w:color w:val="auto"/>
        </w:rPr>
        <w:t xml:space="preserve">przewadze występują gleby torfowe </w:t>
      </w:r>
      <w:r w:rsidRPr="00C73C52">
        <w:rPr>
          <w:rStyle w:val="Odwoanieprzypisudolnego"/>
          <w:rFonts w:cs="Arial"/>
          <w:color w:val="auto"/>
        </w:rPr>
        <w:footnoteReference w:id="11"/>
      </w:r>
      <w:r w:rsidRPr="00C73C52">
        <w:rPr>
          <w:rFonts w:cs="Arial"/>
          <w:color w:val="auto"/>
        </w:rPr>
        <w:t>.</w:t>
      </w:r>
    </w:p>
    <w:p w14:paraId="5023FB7F" w14:textId="77777777" w:rsidR="00F008F4" w:rsidRPr="00C73C52" w:rsidRDefault="00F008F4" w:rsidP="001E284D">
      <w:pPr>
        <w:ind w:firstLine="284"/>
        <w:jc w:val="both"/>
        <w:rPr>
          <w:rFonts w:cs="Arial"/>
          <w:color w:val="auto"/>
        </w:rPr>
      </w:pPr>
      <w:r w:rsidRPr="00C73C52">
        <w:rPr>
          <w:rFonts w:cs="Arial"/>
          <w:color w:val="auto"/>
        </w:rPr>
        <w:t>Użytki rolne zajmują 14214 ha [2021 r.] powierzchni, co stanowi 41,1% całego obszaru gminy. Strukturę poszczególnych użytków rolnych prezentuje poniższ</w:t>
      </w:r>
      <w:r w:rsidR="00F20DF5" w:rsidRPr="00C73C52">
        <w:rPr>
          <w:rFonts w:cs="Arial"/>
          <w:color w:val="auto"/>
        </w:rPr>
        <w:t>a tabela oraz</w:t>
      </w:r>
      <w:r w:rsidRPr="00C73C52">
        <w:rPr>
          <w:rFonts w:cs="Arial"/>
          <w:color w:val="auto"/>
        </w:rPr>
        <w:t xml:space="preserve"> wykres.</w:t>
      </w:r>
    </w:p>
    <w:p w14:paraId="0F741C12" w14:textId="77777777" w:rsidR="00F008F4" w:rsidRPr="00C73C52" w:rsidRDefault="00F008F4" w:rsidP="001E284D">
      <w:pPr>
        <w:ind w:firstLine="284"/>
        <w:jc w:val="both"/>
        <w:rPr>
          <w:rFonts w:cs="Arial"/>
          <w:color w:val="auto"/>
          <w:sz w:val="20"/>
          <w:szCs w:val="20"/>
        </w:rPr>
      </w:pPr>
    </w:p>
    <w:p w14:paraId="74658559" w14:textId="59D2DB91" w:rsidR="00F008F4" w:rsidRPr="00C73C52" w:rsidRDefault="00F008F4" w:rsidP="00F008F4">
      <w:pPr>
        <w:pStyle w:val="Legenda"/>
        <w:rPr>
          <w:rFonts w:cs="Arial"/>
          <w:color w:val="auto"/>
          <w:sz w:val="20"/>
          <w:szCs w:val="20"/>
        </w:rPr>
      </w:pPr>
      <w:bookmarkStart w:id="324" w:name="_Toc64017115"/>
      <w:bookmarkStart w:id="325" w:name="_Toc85444118"/>
      <w:r w:rsidRPr="00C73C52">
        <w:rPr>
          <w:rFonts w:cs="Arial"/>
          <w:color w:val="auto"/>
          <w:sz w:val="20"/>
          <w:szCs w:val="20"/>
        </w:rPr>
        <w:t xml:space="preserve">Tabela </w:t>
      </w:r>
      <w:r w:rsidR="00C44B54" w:rsidRPr="00C73C52">
        <w:rPr>
          <w:rFonts w:cs="Arial"/>
          <w:color w:val="auto"/>
          <w:sz w:val="20"/>
          <w:szCs w:val="20"/>
        </w:rPr>
        <w:fldChar w:fldCharType="begin"/>
      </w:r>
      <w:r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39</w:t>
      </w:r>
      <w:r w:rsidR="00C44B54" w:rsidRPr="00C73C52">
        <w:rPr>
          <w:rFonts w:cs="Arial"/>
          <w:color w:val="auto"/>
          <w:sz w:val="20"/>
          <w:szCs w:val="20"/>
        </w:rPr>
        <w:fldChar w:fldCharType="end"/>
      </w:r>
      <w:r w:rsidRPr="00C73C52">
        <w:rPr>
          <w:rFonts w:cs="Arial"/>
          <w:color w:val="auto"/>
          <w:sz w:val="20"/>
          <w:szCs w:val="20"/>
        </w:rPr>
        <w:t>. Użytkowanie powierzchni ziemi na terenie gminy</w:t>
      </w:r>
      <w:bookmarkEnd w:id="324"/>
      <w:r w:rsidRPr="00C73C52">
        <w:rPr>
          <w:rFonts w:cs="Arial"/>
          <w:color w:val="auto"/>
          <w:sz w:val="20"/>
          <w:szCs w:val="20"/>
        </w:rPr>
        <w:t xml:space="preserve"> Szczytno na dzień 15.06.2021r.</w:t>
      </w:r>
      <w:bookmarkEnd w:id="325"/>
    </w:p>
    <w:tbl>
      <w:tblPr>
        <w:tblStyle w:val="Jasnasiatkaakcent32"/>
        <w:tblW w:w="9072" w:type="dxa"/>
        <w:tblLayout w:type="fixed"/>
        <w:tblLook w:val="04A0" w:firstRow="1" w:lastRow="0" w:firstColumn="1" w:lastColumn="0" w:noHBand="0" w:noVBand="1"/>
      </w:tblPr>
      <w:tblGrid>
        <w:gridCol w:w="607"/>
        <w:gridCol w:w="5276"/>
        <w:gridCol w:w="1032"/>
        <w:gridCol w:w="2157"/>
      </w:tblGrid>
      <w:tr w:rsidR="00C73C52" w:rsidRPr="00C73C52" w14:paraId="1F6A817C" w14:textId="77777777" w:rsidTr="00F008F4">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75B9AAFA"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Lp.</w:t>
            </w:r>
          </w:p>
        </w:tc>
        <w:tc>
          <w:tcPr>
            <w:tcW w:w="6134" w:type="dxa"/>
            <w:vAlign w:val="center"/>
          </w:tcPr>
          <w:p w14:paraId="6EE13E91" w14:textId="77777777" w:rsidR="00F008F4" w:rsidRPr="00C73C52" w:rsidRDefault="00F008F4" w:rsidP="00F008F4">
            <w:pPr>
              <w:suppressAutoHyphens/>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Nazwa</w:t>
            </w:r>
          </w:p>
        </w:tc>
        <w:tc>
          <w:tcPr>
            <w:tcW w:w="1167" w:type="dxa"/>
            <w:vAlign w:val="center"/>
          </w:tcPr>
          <w:p w14:paraId="522A235B" w14:textId="77777777" w:rsidR="00F008F4" w:rsidRPr="00C73C52" w:rsidRDefault="00F008F4" w:rsidP="00F008F4">
            <w:pPr>
              <w:suppressAutoHyphens/>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Jedn.</w:t>
            </w:r>
          </w:p>
        </w:tc>
        <w:tc>
          <w:tcPr>
            <w:tcW w:w="2484" w:type="dxa"/>
            <w:vAlign w:val="center"/>
          </w:tcPr>
          <w:p w14:paraId="359B3C71" w14:textId="77777777" w:rsidR="00F008F4" w:rsidRPr="00C73C52" w:rsidRDefault="00F008F4" w:rsidP="00F008F4">
            <w:pPr>
              <w:suppressAutoHyphens/>
              <w:spacing w:before="20" w:after="20"/>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Wartość</w:t>
            </w:r>
          </w:p>
        </w:tc>
      </w:tr>
      <w:tr w:rsidR="00C73C52" w:rsidRPr="00C73C52" w14:paraId="0FE18B51" w14:textId="77777777" w:rsidTr="00F008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0" w:type="dxa"/>
            <w:vAlign w:val="center"/>
          </w:tcPr>
          <w:p w14:paraId="53F641FF"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w:t>
            </w:r>
          </w:p>
        </w:tc>
        <w:tc>
          <w:tcPr>
            <w:tcW w:w="6134" w:type="dxa"/>
            <w:vAlign w:val="center"/>
          </w:tcPr>
          <w:p w14:paraId="294EA636"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użytki rolne - razem</w:t>
            </w:r>
          </w:p>
        </w:tc>
        <w:tc>
          <w:tcPr>
            <w:tcW w:w="1167" w:type="dxa"/>
            <w:vAlign w:val="center"/>
          </w:tcPr>
          <w:p w14:paraId="494B1F89"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6205B444"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14214</w:t>
            </w:r>
          </w:p>
        </w:tc>
      </w:tr>
      <w:tr w:rsidR="00C73C52" w:rsidRPr="00C73C52" w14:paraId="251BBBC3" w14:textId="77777777" w:rsidTr="00F008F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0" w:type="dxa"/>
            <w:vAlign w:val="center"/>
          </w:tcPr>
          <w:p w14:paraId="5AAA6A81"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2.</w:t>
            </w:r>
          </w:p>
        </w:tc>
        <w:tc>
          <w:tcPr>
            <w:tcW w:w="6134" w:type="dxa"/>
            <w:vAlign w:val="center"/>
          </w:tcPr>
          <w:p w14:paraId="56C4CD06"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użytki rolne - grunty orne</w:t>
            </w:r>
          </w:p>
        </w:tc>
        <w:tc>
          <w:tcPr>
            <w:tcW w:w="1167" w:type="dxa"/>
            <w:vAlign w:val="center"/>
          </w:tcPr>
          <w:p w14:paraId="56FA4A2D"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5AFC88DF"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7231</w:t>
            </w:r>
          </w:p>
        </w:tc>
      </w:tr>
      <w:tr w:rsidR="00C73C52" w:rsidRPr="00C73C52" w14:paraId="2895155C" w14:textId="77777777" w:rsidTr="00F008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0" w:type="dxa"/>
            <w:vAlign w:val="center"/>
          </w:tcPr>
          <w:p w14:paraId="33FEFF22"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3.</w:t>
            </w:r>
          </w:p>
        </w:tc>
        <w:tc>
          <w:tcPr>
            <w:tcW w:w="6134" w:type="dxa"/>
            <w:vAlign w:val="center"/>
          </w:tcPr>
          <w:p w14:paraId="588E8647"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użytki rolne - sady</w:t>
            </w:r>
          </w:p>
        </w:tc>
        <w:tc>
          <w:tcPr>
            <w:tcW w:w="1167" w:type="dxa"/>
            <w:vAlign w:val="center"/>
          </w:tcPr>
          <w:p w14:paraId="6EC24435"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2DBF8D1B"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8</w:t>
            </w:r>
          </w:p>
        </w:tc>
      </w:tr>
      <w:tr w:rsidR="00C73C52" w:rsidRPr="00C73C52" w14:paraId="49801E0C" w14:textId="77777777" w:rsidTr="00F008F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0" w:type="dxa"/>
            <w:vAlign w:val="center"/>
          </w:tcPr>
          <w:p w14:paraId="7A612802"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4.</w:t>
            </w:r>
          </w:p>
        </w:tc>
        <w:tc>
          <w:tcPr>
            <w:tcW w:w="6134" w:type="dxa"/>
            <w:vAlign w:val="center"/>
          </w:tcPr>
          <w:p w14:paraId="7C48E0C4"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użytki rolne - łąki trwałe</w:t>
            </w:r>
          </w:p>
        </w:tc>
        <w:tc>
          <w:tcPr>
            <w:tcW w:w="1167" w:type="dxa"/>
            <w:vAlign w:val="center"/>
          </w:tcPr>
          <w:p w14:paraId="12E3ABC7"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4341AC69"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3386</w:t>
            </w:r>
          </w:p>
        </w:tc>
      </w:tr>
      <w:tr w:rsidR="00C73C52" w:rsidRPr="00C73C52" w14:paraId="33B9BF3D" w14:textId="77777777" w:rsidTr="00F008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0" w:type="dxa"/>
            <w:vAlign w:val="center"/>
          </w:tcPr>
          <w:p w14:paraId="530D8D65"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5.</w:t>
            </w:r>
          </w:p>
        </w:tc>
        <w:tc>
          <w:tcPr>
            <w:tcW w:w="6134" w:type="dxa"/>
            <w:vAlign w:val="center"/>
          </w:tcPr>
          <w:p w14:paraId="49F65021"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użytki rolne - pastwiska trwałe</w:t>
            </w:r>
          </w:p>
        </w:tc>
        <w:tc>
          <w:tcPr>
            <w:tcW w:w="1167" w:type="dxa"/>
            <w:vAlign w:val="center"/>
          </w:tcPr>
          <w:p w14:paraId="096CE62C"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31C6D3D7"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2436</w:t>
            </w:r>
          </w:p>
        </w:tc>
      </w:tr>
      <w:tr w:rsidR="00C73C52" w:rsidRPr="00C73C52" w14:paraId="7A7122F1" w14:textId="77777777" w:rsidTr="00F008F4">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0" w:type="dxa"/>
            <w:vAlign w:val="center"/>
          </w:tcPr>
          <w:p w14:paraId="77EA62B8"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6.</w:t>
            </w:r>
          </w:p>
        </w:tc>
        <w:tc>
          <w:tcPr>
            <w:tcW w:w="6134" w:type="dxa"/>
            <w:vAlign w:val="center"/>
          </w:tcPr>
          <w:p w14:paraId="75DA2BB2"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użytki rolne - grunty rolne zabudowane</w:t>
            </w:r>
          </w:p>
        </w:tc>
        <w:tc>
          <w:tcPr>
            <w:tcW w:w="1167" w:type="dxa"/>
            <w:vAlign w:val="center"/>
          </w:tcPr>
          <w:p w14:paraId="4DCB396F"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08673537"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336</w:t>
            </w:r>
          </w:p>
        </w:tc>
      </w:tr>
      <w:tr w:rsidR="00C73C52" w:rsidRPr="00C73C52" w14:paraId="5257CDE4" w14:textId="77777777" w:rsidTr="00F008F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70" w:type="dxa"/>
            <w:vAlign w:val="center"/>
          </w:tcPr>
          <w:p w14:paraId="61567EF2"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7.</w:t>
            </w:r>
          </w:p>
        </w:tc>
        <w:tc>
          <w:tcPr>
            <w:tcW w:w="6134" w:type="dxa"/>
            <w:vAlign w:val="center"/>
          </w:tcPr>
          <w:p w14:paraId="4E50EC72"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użytki rolne - grunty pod rowami</w:t>
            </w:r>
          </w:p>
        </w:tc>
        <w:tc>
          <w:tcPr>
            <w:tcW w:w="1167" w:type="dxa"/>
            <w:vAlign w:val="center"/>
          </w:tcPr>
          <w:p w14:paraId="118BA5C9"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3563D7BA"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128</w:t>
            </w:r>
          </w:p>
        </w:tc>
      </w:tr>
      <w:tr w:rsidR="00C73C52" w:rsidRPr="00C73C52" w14:paraId="6204DBD3"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455" w:type="dxa"/>
            <w:gridSpan w:val="4"/>
            <w:vAlign w:val="center"/>
          </w:tcPr>
          <w:p w14:paraId="0D827D12"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Pozostałe grunty</w:t>
            </w:r>
          </w:p>
        </w:tc>
      </w:tr>
      <w:tr w:rsidR="00C73C52" w:rsidRPr="00C73C52" w14:paraId="38DD3CB6" w14:textId="77777777" w:rsidTr="00F00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6F722802"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8.</w:t>
            </w:r>
          </w:p>
        </w:tc>
        <w:tc>
          <w:tcPr>
            <w:tcW w:w="6134" w:type="dxa"/>
            <w:vAlign w:val="center"/>
          </w:tcPr>
          <w:p w14:paraId="0975C652"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grunty leśne - razem</w:t>
            </w:r>
          </w:p>
        </w:tc>
        <w:tc>
          <w:tcPr>
            <w:tcW w:w="1167" w:type="dxa"/>
            <w:vAlign w:val="center"/>
          </w:tcPr>
          <w:p w14:paraId="0645F95B"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ha</w:t>
            </w:r>
          </w:p>
        </w:tc>
        <w:tc>
          <w:tcPr>
            <w:tcW w:w="2484" w:type="dxa"/>
            <w:vAlign w:val="center"/>
          </w:tcPr>
          <w:p w14:paraId="457BC910"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17479</w:t>
            </w:r>
          </w:p>
        </w:tc>
      </w:tr>
      <w:tr w:rsidR="00C73C52" w:rsidRPr="00C73C52" w14:paraId="16C97388"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1A6EDA0D"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9.</w:t>
            </w:r>
          </w:p>
        </w:tc>
        <w:tc>
          <w:tcPr>
            <w:tcW w:w="6134" w:type="dxa"/>
            <w:vAlign w:val="center"/>
          </w:tcPr>
          <w:p w14:paraId="29AFE696"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leśne - lasy</w:t>
            </w:r>
          </w:p>
        </w:tc>
        <w:tc>
          <w:tcPr>
            <w:tcW w:w="1167" w:type="dxa"/>
            <w:vAlign w:val="center"/>
          </w:tcPr>
          <w:p w14:paraId="5C2DD55E"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655F5EEC"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17475</w:t>
            </w:r>
          </w:p>
        </w:tc>
      </w:tr>
      <w:tr w:rsidR="00C73C52" w:rsidRPr="00C73C52" w14:paraId="20741DAF" w14:textId="77777777" w:rsidTr="00F00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4961DC2E"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10.</w:t>
            </w:r>
          </w:p>
        </w:tc>
        <w:tc>
          <w:tcPr>
            <w:tcW w:w="6134" w:type="dxa"/>
            <w:vAlign w:val="center"/>
          </w:tcPr>
          <w:p w14:paraId="4A48BE41"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leśne – grunty zadrzewione i zakrzewione</w:t>
            </w:r>
          </w:p>
        </w:tc>
        <w:tc>
          <w:tcPr>
            <w:tcW w:w="1167" w:type="dxa"/>
            <w:vAlign w:val="center"/>
          </w:tcPr>
          <w:p w14:paraId="63B7B2E1"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195657D4"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4</w:t>
            </w:r>
          </w:p>
        </w:tc>
      </w:tr>
      <w:tr w:rsidR="00C73C52" w:rsidRPr="00C73C52" w14:paraId="5B1A13ED"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21A388DC"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11.</w:t>
            </w:r>
          </w:p>
        </w:tc>
        <w:tc>
          <w:tcPr>
            <w:tcW w:w="6134" w:type="dxa"/>
            <w:vAlign w:val="center"/>
          </w:tcPr>
          <w:p w14:paraId="19C621F0"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grunty pod wodami razem</w:t>
            </w:r>
          </w:p>
        </w:tc>
        <w:tc>
          <w:tcPr>
            <w:tcW w:w="1167" w:type="dxa"/>
            <w:vAlign w:val="center"/>
          </w:tcPr>
          <w:p w14:paraId="6110A8A3"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ha</w:t>
            </w:r>
          </w:p>
        </w:tc>
        <w:tc>
          <w:tcPr>
            <w:tcW w:w="2484" w:type="dxa"/>
            <w:vAlign w:val="center"/>
          </w:tcPr>
          <w:p w14:paraId="572254BF"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1210</w:t>
            </w:r>
          </w:p>
        </w:tc>
      </w:tr>
      <w:tr w:rsidR="00C73C52" w:rsidRPr="00C73C52" w14:paraId="52D72C5A" w14:textId="77777777" w:rsidTr="00F00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127B648F"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12.</w:t>
            </w:r>
          </w:p>
        </w:tc>
        <w:tc>
          <w:tcPr>
            <w:tcW w:w="6134" w:type="dxa"/>
            <w:vAlign w:val="center"/>
          </w:tcPr>
          <w:p w14:paraId="22CD8649"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pod wodami powierzchniowymi płynącymi</w:t>
            </w:r>
          </w:p>
        </w:tc>
        <w:tc>
          <w:tcPr>
            <w:tcW w:w="1167" w:type="dxa"/>
            <w:vAlign w:val="center"/>
          </w:tcPr>
          <w:p w14:paraId="41A56B2C"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020D49DC"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1260</w:t>
            </w:r>
          </w:p>
        </w:tc>
      </w:tr>
      <w:tr w:rsidR="00C73C52" w:rsidRPr="00C73C52" w14:paraId="1064BCBD"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23CD51B7"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13.</w:t>
            </w:r>
          </w:p>
        </w:tc>
        <w:tc>
          <w:tcPr>
            <w:tcW w:w="6134" w:type="dxa"/>
            <w:vAlign w:val="center"/>
          </w:tcPr>
          <w:p w14:paraId="16C49BDF"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pod wodami powierzchniowymi stojącymi</w:t>
            </w:r>
          </w:p>
        </w:tc>
        <w:tc>
          <w:tcPr>
            <w:tcW w:w="1167" w:type="dxa"/>
            <w:vAlign w:val="center"/>
          </w:tcPr>
          <w:p w14:paraId="0F9C6AF1"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7EBF6A7A"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50</w:t>
            </w:r>
          </w:p>
        </w:tc>
      </w:tr>
      <w:tr w:rsidR="00C73C52" w:rsidRPr="00C73C52" w14:paraId="399A9BA5" w14:textId="77777777" w:rsidTr="00F00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03A9603A"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14.</w:t>
            </w:r>
          </w:p>
        </w:tc>
        <w:tc>
          <w:tcPr>
            <w:tcW w:w="6134" w:type="dxa"/>
            <w:vAlign w:val="center"/>
          </w:tcPr>
          <w:p w14:paraId="13DD4214"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grunty zabudowane i zurbanizowane razem</w:t>
            </w:r>
          </w:p>
        </w:tc>
        <w:tc>
          <w:tcPr>
            <w:tcW w:w="1167" w:type="dxa"/>
            <w:vAlign w:val="center"/>
          </w:tcPr>
          <w:p w14:paraId="2A3CA4CD"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ha</w:t>
            </w:r>
          </w:p>
        </w:tc>
        <w:tc>
          <w:tcPr>
            <w:tcW w:w="2484" w:type="dxa"/>
            <w:vAlign w:val="center"/>
          </w:tcPr>
          <w:p w14:paraId="738B1467"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1492</w:t>
            </w:r>
          </w:p>
        </w:tc>
      </w:tr>
      <w:tr w:rsidR="00C73C52" w:rsidRPr="00C73C52" w14:paraId="25E90C4C"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7B51D5E4"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15.</w:t>
            </w:r>
          </w:p>
        </w:tc>
        <w:tc>
          <w:tcPr>
            <w:tcW w:w="6134" w:type="dxa"/>
            <w:vAlign w:val="center"/>
          </w:tcPr>
          <w:p w14:paraId="0D877A93"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zabudowane i zurbanizowane - tereny mieszkaniowe</w:t>
            </w:r>
          </w:p>
        </w:tc>
        <w:tc>
          <w:tcPr>
            <w:tcW w:w="1167" w:type="dxa"/>
            <w:vAlign w:val="center"/>
          </w:tcPr>
          <w:p w14:paraId="21761EDD"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4B8AC65F"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301</w:t>
            </w:r>
          </w:p>
        </w:tc>
      </w:tr>
      <w:tr w:rsidR="00C73C52" w:rsidRPr="00C73C52" w14:paraId="4D11324C" w14:textId="77777777" w:rsidTr="00F00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788974A8"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16.</w:t>
            </w:r>
          </w:p>
        </w:tc>
        <w:tc>
          <w:tcPr>
            <w:tcW w:w="6134" w:type="dxa"/>
            <w:vAlign w:val="center"/>
          </w:tcPr>
          <w:p w14:paraId="4C4D41F3"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zabudowane i zurbanizowane - tereny przemysłowe</w:t>
            </w:r>
          </w:p>
        </w:tc>
        <w:tc>
          <w:tcPr>
            <w:tcW w:w="1167" w:type="dxa"/>
            <w:vAlign w:val="center"/>
          </w:tcPr>
          <w:p w14:paraId="4AE7D6ED"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3B2D1F29"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31</w:t>
            </w:r>
          </w:p>
        </w:tc>
      </w:tr>
      <w:tr w:rsidR="00C73C52" w:rsidRPr="00C73C52" w14:paraId="0A1A0954"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27C3759D"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17.</w:t>
            </w:r>
          </w:p>
        </w:tc>
        <w:tc>
          <w:tcPr>
            <w:tcW w:w="6134" w:type="dxa"/>
            <w:vAlign w:val="center"/>
          </w:tcPr>
          <w:p w14:paraId="1083C003"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zabudowane i zurbanizowane – inne tereny zabudowane</w:t>
            </w:r>
          </w:p>
        </w:tc>
        <w:tc>
          <w:tcPr>
            <w:tcW w:w="1167" w:type="dxa"/>
            <w:vAlign w:val="center"/>
          </w:tcPr>
          <w:p w14:paraId="2969DA81"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5CF04F2B"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138</w:t>
            </w:r>
          </w:p>
        </w:tc>
      </w:tr>
      <w:tr w:rsidR="00C73C52" w:rsidRPr="00C73C52" w14:paraId="3A6B15AE" w14:textId="77777777" w:rsidTr="00F00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23E493CA"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18.</w:t>
            </w:r>
          </w:p>
        </w:tc>
        <w:tc>
          <w:tcPr>
            <w:tcW w:w="6134" w:type="dxa"/>
            <w:vAlign w:val="center"/>
          </w:tcPr>
          <w:p w14:paraId="13066FAC"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zabudowane i zurbanizowane - tereny zurbanizowane niezabudowane</w:t>
            </w:r>
          </w:p>
        </w:tc>
        <w:tc>
          <w:tcPr>
            <w:tcW w:w="1167" w:type="dxa"/>
            <w:vAlign w:val="center"/>
          </w:tcPr>
          <w:p w14:paraId="78F6D14E"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2FC8838A"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31</w:t>
            </w:r>
          </w:p>
        </w:tc>
      </w:tr>
      <w:tr w:rsidR="00C73C52" w:rsidRPr="00C73C52" w14:paraId="51FC1520"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392B982B"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19.</w:t>
            </w:r>
          </w:p>
        </w:tc>
        <w:tc>
          <w:tcPr>
            <w:tcW w:w="6134" w:type="dxa"/>
            <w:vAlign w:val="center"/>
          </w:tcPr>
          <w:p w14:paraId="587968EF"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zabudowane i zurbanizowane - tereny rekreacyjno-wypoczynkowe</w:t>
            </w:r>
          </w:p>
        </w:tc>
        <w:tc>
          <w:tcPr>
            <w:tcW w:w="1167" w:type="dxa"/>
            <w:vAlign w:val="center"/>
          </w:tcPr>
          <w:p w14:paraId="44BB8552"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68F6753A"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21</w:t>
            </w:r>
          </w:p>
        </w:tc>
      </w:tr>
      <w:tr w:rsidR="00C73C52" w:rsidRPr="00C73C52" w14:paraId="66F23D34" w14:textId="77777777" w:rsidTr="00F00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4EC34B69"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20.</w:t>
            </w:r>
          </w:p>
        </w:tc>
        <w:tc>
          <w:tcPr>
            <w:tcW w:w="6134" w:type="dxa"/>
            <w:vAlign w:val="center"/>
          </w:tcPr>
          <w:p w14:paraId="3530CC5E"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zabudowane i zurbanizowane - tereny komunikacyjne – drogi</w:t>
            </w:r>
          </w:p>
        </w:tc>
        <w:tc>
          <w:tcPr>
            <w:tcW w:w="1167" w:type="dxa"/>
            <w:vAlign w:val="center"/>
          </w:tcPr>
          <w:p w14:paraId="2C1D0818"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70CC414E"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705</w:t>
            </w:r>
          </w:p>
        </w:tc>
      </w:tr>
      <w:tr w:rsidR="00C73C52" w:rsidRPr="00C73C52" w14:paraId="39F6F387"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7622D512"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21.</w:t>
            </w:r>
          </w:p>
        </w:tc>
        <w:tc>
          <w:tcPr>
            <w:tcW w:w="6134" w:type="dxa"/>
            <w:vAlign w:val="center"/>
          </w:tcPr>
          <w:p w14:paraId="315503EF"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zabudowane i zurbanizowane – tereny komunikacyjne – kolejowe</w:t>
            </w:r>
          </w:p>
        </w:tc>
        <w:tc>
          <w:tcPr>
            <w:tcW w:w="1167" w:type="dxa"/>
            <w:vAlign w:val="center"/>
          </w:tcPr>
          <w:p w14:paraId="2584ACFC"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6DED0C1F"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90</w:t>
            </w:r>
          </w:p>
        </w:tc>
      </w:tr>
      <w:tr w:rsidR="00C73C52" w:rsidRPr="00C73C52" w14:paraId="0E51FA69" w14:textId="77777777" w:rsidTr="00F00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51E95C08"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22.</w:t>
            </w:r>
          </w:p>
        </w:tc>
        <w:tc>
          <w:tcPr>
            <w:tcW w:w="6134" w:type="dxa"/>
            <w:vAlign w:val="center"/>
          </w:tcPr>
          <w:p w14:paraId="007C7E85"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grunty zabudowane i zurbanizowane – użytki kopalniane</w:t>
            </w:r>
          </w:p>
        </w:tc>
        <w:tc>
          <w:tcPr>
            <w:tcW w:w="1167" w:type="dxa"/>
            <w:vAlign w:val="center"/>
          </w:tcPr>
          <w:p w14:paraId="430E5F1A"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ha</w:t>
            </w:r>
          </w:p>
        </w:tc>
        <w:tc>
          <w:tcPr>
            <w:tcW w:w="2484" w:type="dxa"/>
            <w:vAlign w:val="center"/>
          </w:tcPr>
          <w:p w14:paraId="1963376C"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rPr>
            </w:pPr>
            <w:r w:rsidRPr="00C73C52">
              <w:rPr>
                <w:rFonts w:eastAsia="Times New Roman" w:cs="Arial"/>
                <w:color w:val="auto"/>
                <w:sz w:val="20"/>
                <w:szCs w:val="20"/>
              </w:rPr>
              <w:t>1</w:t>
            </w:r>
          </w:p>
        </w:tc>
      </w:tr>
      <w:tr w:rsidR="00C73C52" w:rsidRPr="00C73C52" w14:paraId="76ACD788"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7A004F41"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23.</w:t>
            </w:r>
          </w:p>
        </w:tc>
        <w:tc>
          <w:tcPr>
            <w:tcW w:w="6134" w:type="dxa"/>
            <w:vAlign w:val="center"/>
          </w:tcPr>
          <w:p w14:paraId="78ED6AE5"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tereny różne</w:t>
            </w:r>
          </w:p>
        </w:tc>
        <w:tc>
          <w:tcPr>
            <w:tcW w:w="1167" w:type="dxa"/>
            <w:vAlign w:val="center"/>
          </w:tcPr>
          <w:p w14:paraId="472ABDD0"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ha</w:t>
            </w:r>
          </w:p>
        </w:tc>
        <w:tc>
          <w:tcPr>
            <w:tcW w:w="2484" w:type="dxa"/>
            <w:vAlign w:val="center"/>
          </w:tcPr>
          <w:p w14:paraId="4DC0C0AF"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213</w:t>
            </w:r>
          </w:p>
        </w:tc>
      </w:tr>
      <w:tr w:rsidR="00C73C52" w:rsidRPr="00C73C52" w14:paraId="53EE3632" w14:textId="77777777" w:rsidTr="00F008F4">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70" w:type="dxa"/>
            <w:vAlign w:val="center"/>
          </w:tcPr>
          <w:p w14:paraId="5FD57411"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24.</w:t>
            </w:r>
          </w:p>
        </w:tc>
        <w:tc>
          <w:tcPr>
            <w:tcW w:w="6134" w:type="dxa"/>
            <w:vAlign w:val="center"/>
          </w:tcPr>
          <w:p w14:paraId="1AD28D2A"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nieużytki</w:t>
            </w:r>
          </w:p>
        </w:tc>
        <w:tc>
          <w:tcPr>
            <w:tcW w:w="1167" w:type="dxa"/>
            <w:vAlign w:val="center"/>
          </w:tcPr>
          <w:p w14:paraId="1A7E47B2"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ha</w:t>
            </w:r>
          </w:p>
        </w:tc>
        <w:tc>
          <w:tcPr>
            <w:tcW w:w="2484" w:type="dxa"/>
            <w:vAlign w:val="center"/>
          </w:tcPr>
          <w:p w14:paraId="79913D6B" w14:textId="77777777" w:rsidR="00F008F4" w:rsidRPr="00C73C52" w:rsidRDefault="00F008F4" w:rsidP="00F008F4">
            <w:pPr>
              <w:suppressAutoHyphens/>
              <w:spacing w:before="20" w:after="20"/>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364</w:t>
            </w:r>
          </w:p>
        </w:tc>
      </w:tr>
      <w:tr w:rsidR="00C73C52" w:rsidRPr="00C73C52" w14:paraId="02FD7AA8" w14:textId="77777777" w:rsidTr="00F008F4">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804" w:type="dxa"/>
            <w:gridSpan w:val="2"/>
            <w:vAlign w:val="center"/>
          </w:tcPr>
          <w:p w14:paraId="74A1ED9C" w14:textId="77777777" w:rsidR="00F008F4" w:rsidRPr="00C73C52" w:rsidRDefault="00F008F4" w:rsidP="00F008F4">
            <w:pPr>
              <w:suppressAutoHyphens/>
              <w:spacing w:before="20" w:after="20"/>
              <w:jc w:val="center"/>
              <w:rPr>
                <w:rFonts w:eastAsia="Times New Roman" w:cs="Arial"/>
                <w:color w:val="auto"/>
                <w:sz w:val="20"/>
                <w:szCs w:val="20"/>
              </w:rPr>
            </w:pPr>
            <w:r w:rsidRPr="00C73C52">
              <w:rPr>
                <w:rFonts w:eastAsia="Times New Roman" w:cs="Arial"/>
                <w:color w:val="auto"/>
                <w:sz w:val="20"/>
                <w:szCs w:val="20"/>
              </w:rPr>
              <w:t>POWIERZCHNIA OGÓŁEM</w:t>
            </w:r>
          </w:p>
        </w:tc>
        <w:tc>
          <w:tcPr>
            <w:tcW w:w="1167" w:type="dxa"/>
            <w:vAlign w:val="center"/>
          </w:tcPr>
          <w:p w14:paraId="03256486"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ha</w:t>
            </w:r>
          </w:p>
        </w:tc>
        <w:tc>
          <w:tcPr>
            <w:tcW w:w="2484" w:type="dxa"/>
            <w:vAlign w:val="center"/>
          </w:tcPr>
          <w:p w14:paraId="4C8E1D0E" w14:textId="77777777" w:rsidR="00F008F4" w:rsidRPr="00C73C52" w:rsidRDefault="00F008F4" w:rsidP="00F008F4">
            <w:pPr>
              <w:suppressAutoHyphens/>
              <w:spacing w:before="20" w:after="20"/>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auto"/>
                <w:sz w:val="20"/>
                <w:szCs w:val="20"/>
              </w:rPr>
            </w:pPr>
            <w:r w:rsidRPr="00C73C52">
              <w:rPr>
                <w:rFonts w:eastAsia="Times New Roman" w:cs="Arial"/>
                <w:b/>
                <w:color w:val="auto"/>
                <w:sz w:val="20"/>
                <w:szCs w:val="20"/>
              </w:rPr>
              <w:t>34608</w:t>
            </w:r>
          </w:p>
        </w:tc>
      </w:tr>
    </w:tbl>
    <w:p w14:paraId="51573DF8" w14:textId="77777777" w:rsidR="00F008F4" w:rsidRPr="00C73C52" w:rsidRDefault="00F20DF5" w:rsidP="00F008F4">
      <w:pPr>
        <w:suppressAutoHyphens/>
        <w:spacing w:after="200"/>
        <w:jc w:val="center"/>
        <w:rPr>
          <w:rFonts w:eastAsia="Times New Roman" w:cs="Arial"/>
          <w:color w:val="auto"/>
          <w:sz w:val="20"/>
          <w:szCs w:val="20"/>
          <w:lang w:eastAsia="pl-PL"/>
        </w:rPr>
      </w:pPr>
      <w:r w:rsidRPr="00C73C52">
        <w:rPr>
          <w:rFonts w:eastAsia="Times New Roman" w:cs="Arial"/>
          <w:color w:val="auto"/>
          <w:sz w:val="20"/>
          <w:szCs w:val="20"/>
          <w:lang w:eastAsia="pl-PL"/>
        </w:rPr>
        <w:t>źródło</w:t>
      </w:r>
      <w:r w:rsidR="00F008F4" w:rsidRPr="00C73C52">
        <w:rPr>
          <w:rFonts w:eastAsia="Times New Roman" w:cs="Arial"/>
          <w:color w:val="auto"/>
          <w:sz w:val="20"/>
          <w:szCs w:val="20"/>
          <w:lang w:eastAsia="pl-PL"/>
        </w:rPr>
        <w:t>: Starostwo Powiatowe w Szczytnie</w:t>
      </w:r>
    </w:p>
    <w:p w14:paraId="1AF1431E" w14:textId="77777777" w:rsidR="00F008F4" w:rsidRPr="00C73C52" w:rsidRDefault="00F20DF5" w:rsidP="00AA2243">
      <w:pPr>
        <w:ind w:firstLine="284"/>
        <w:jc w:val="center"/>
        <w:rPr>
          <w:rFonts w:cs="Arial"/>
          <w:color w:val="auto"/>
        </w:rPr>
      </w:pPr>
      <w:r w:rsidRPr="00C73C52">
        <w:rPr>
          <w:rFonts w:cs="Arial"/>
          <w:noProof/>
          <w:color w:val="auto"/>
          <w:lang w:eastAsia="pl-PL"/>
        </w:rPr>
        <w:lastRenderedPageBreak/>
        <w:drawing>
          <wp:inline distT="0" distB="0" distL="0" distR="0" wp14:anchorId="73700CC4" wp14:editId="385AE6AD">
            <wp:extent cx="5105400" cy="36576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4A88F38" w14:textId="4E278050" w:rsidR="003662BD" w:rsidRPr="00C73C52" w:rsidRDefault="003662BD" w:rsidP="003662BD">
      <w:pPr>
        <w:jc w:val="center"/>
        <w:rPr>
          <w:rFonts w:cs="Arial"/>
          <w:b/>
          <w:bCs/>
          <w:color w:val="auto"/>
          <w:sz w:val="20"/>
          <w:szCs w:val="20"/>
        </w:rPr>
      </w:pPr>
      <w:bookmarkStart w:id="326" w:name="_Toc74898665"/>
      <w:bookmarkStart w:id="327" w:name="_Toc85444160"/>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27</w:t>
      </w:r>
      <w:r w:rsidR="00C44B54" w:rsidRPr="00C73C52">
        <w:rPr>
          <w:rFonts w:cs="Arial"/>
          <w:b/>
          <w:bCs/>
          <w:noProof/>
          <w:color w:val="auto"/>
          <w:sz w:val="20"/>
          <w:szCs w:val="20"/>
        </w:rPr>
        <w:fldChar w:fldCharType="end"/>
      </w:r>
      <w:r w:rsidRPr="00C73C52">
        <w:rPr>
          <w:rFonts w:cs="Arial"/>
          <w:b/>
          <w:bCs/>
          <w:color w:val="auto"/>
          <w:sz w:val="20"/>
          <w:szCs w:val="20"/>
        </w:rPr>
        <w:t xml:space="preserve">. Struktura </w:t>
      </w:r>
      <w:r w:rsidR="00F20DF5" w:rsidRPr="00C73C52">
        <w:rPr>
          <w:rFonts w:cs="Arial"/>
          <w:b/>
          <w:bCs/>
          <w:color w:val="auto"/>
          <w:sz w:val="20"/>
          <w:szCs w:val="20"/>
        </w:rPr>
        <w:t>wykorzystania powierzchni</w:t>
      </w:r>
      <w:r w:rsidRPr="00C73C52">
        <w:rPr>
          <w:rFonts w:cs="Arial"/>
          <w:b/>
          <w:bCs/>
          <w:color w:val="auto"/>
          <w:sz w:val="20"/>
          <w:szCs w:val="20"/>
        </w:rPr>
        <w:t xml:space="preserve"> na terenie </w:t>
      </w:r>
      <w:r w:rsidR="003A5F6A" w:rsidRPr="00C73C52">
        <w:rPr>
          <w:rFonts w:cs="Arial"/>
          <w:b/>
          <w:bCs/>
          <w:color w:val="auto"/>
          <w:sz w:val="20"/>
          <w:szCs w:val="20"/>
        </w:rPr>
        <w:t>g</w:t>
      </w:r>
      <w:r w:rsidR="003E31F4" w:rsidRPr="00C73C52">
        <w:rPr>
          <w:rFonts w:cs="Arial"/>
          <w:b/>
          <w:bCs/>
          <w:color w:val="auto"/>
          <w:sz w:val="20"/>
          <w:szCs w:val="20"/>
        </w:rPr>
        <w:t>miny</w:t>
      </w:r>
      <w:r w:rsidR="00F20DF5" w:rsidRPr="00C73C52">
        <w:rPr>
          <w:rFonts w:cs="Arial"/>
          <w:b/>
          <w:bCs/>
          <w:color w:val="auto"/>
          <w:sz w:val="20"/>
          <w:szCs w:val="20"/>
        </w:rPr>
        <w:t xml:space="preserve"> Szczytno</w:t>
      </w:r>
      <w:r w:rsidRPr="00C73C52">
        <w:rPr>
          <w:rFonts w:cs="Arial"/>
          <w:b/>
          <w:bCs/>
          <w:color w:val="auto"/>
          <w:sz w:val="20"/>
          <w:szCs w:val="20"/>
        </w:rPr>
        <w:t xml:space="preserve"> [ha].</w:t>
      </w:r>
      <w:bookmarkEnd w:id="326"/>
      <w:bookmarkEnd w:id="327"/>
    </w:p>
    <w:p w14:paraId="418B2F76" w14:textId="77777777" w:rsidR="003662BD" w:rsidRPr="00C73C52" w:rsidRDefault="003662BD" w:rsidP="003662BD">
      <w:pPr>
        <w:spacing w:after="120"/>
        <w:jc w:val="center"/>
        <w:rPr>
          <w:rFonts w:cs="Arial"/>
          <w:color w:val="auto"/>
          <w:sz w:val="20"/>
          <w:szCs w:val="20"/>
        </w:rPr>
      </w:pPr>
      <w:r w:rsidRPr="00C73C52">
        <w:rPr>
          <w:rFonts w:cs="Arial"/>
          <w:color w:val="auto"/>
          <w:sz w:val="20"/>
          <w:szCs w:val="20"/>
        </w:rPr>
        <w:t xml:space="preserve">źródło: </w:t>
      </w:r>
      <w:r w:rsidR="00F20DF5" w:rsidRPr="00C73C52">
        <w:rPr>
          <w:rFonts w:cs="Arial"/>
          <w:color w:val="auto"/>
          <w:sz w:val="20"/>
          <w:szCs w:val="20"/>
        </w:rPr>
        <w:t>Starostwo Powiatowe w Szczytnie, opracowanie własne</w:t>
      </w:r>
    </w:p>
    <w:p w14:paraId="13A88CB9"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328" w:name="_Toc85444223"/>
      <w:r w:rsidRPr="00C73C52">
        <w:rPr>
          <w:rFonts w:eastAsia="Times New Roman" w:cs="Arial"/>
          <w:b/>
          <w:bCs/>
          <w:color w:val="auto"/>
          <w:sz w:val="24"/>
        </w:rPr>
        <w:t>Zagadnienia Horyzontalne</w:t>
      </w:r>
      <w:bookmarkEnd w:id="318"/>
      <w:bookmarkEnd w:id="319"/>
      <w:bookmarkEnd w:id="320"/>
      <w:bookmarkEnd w:id="321"/>
      <w:bookmarkEnd w:id="328"/>
    </w:p>
    <w:p w14:paraId="2C5D0738" w14:textId="77777777" w:rsidR="00AA2243" w:rsidRDefault="00AA2243" w:rsidP="00EE1A91">
      <w:pPr>
        <w:jc w:val="both"/>
        <w:rPr>
          <w:rFonts w:eastAsia="Calibri" w:cs="Arial"/>
          <w:b/>
          <w:color w:val="auto"/>
        </w:rPr>
      </w:pPr>
    </w:p>
    <w:p w14:paraId="4E33B4DB" w14:textId="2679DE97" w:rsidR="00EE1A91" w:rsidRPr="00C73C52" w:rsidRDefault="00EE1A91" w:rsidP="00EE1A91">
      <w:pPr>
        <w:jc w:val="both"/>
        <w:rPr>
          <w:rFonts w:eastAsia="Calibri" w:cs="Arial"/>
          <w:b/>
          <w:color w:val="auto"/>
        </w:rPr>
      </w:pPr>
      <w:r w:rsidRPr="00C73C52">
        <w:rPr>
          <w:rFonts w:eastAsia="Calibri" w:cs="Arial"/>
          <w:b/>
          <w:color w:val="auto"/>
        </w:rPr>
        <w:t>Adaptacja do zmian klimatu</w:t>
      </w:r>
    </w:p>
    <w:p w14:paraId="30AE0595" w14:textId="77777777" w:rsidR="00EE1A91" w:rsidRPr="00C73C52" w:rsidRDefault="00EE1A91" w:rsidP="00EE1A91">
      <w:pPr>
        <w:autoSpaceDE w:val="0"/>
        <w:ind w:firstLine="709"/>
        <w:jc w:val="both"/>
        <w:rPr>
          <w:rFonts w:eastAsia="Calibri" w:cs="Arial"/>
          <w:color w:val="auto"/>
        </w:rPr>
      </w:pPr>
      <w:r w:rsidRPr="00C73C52">
        <w:rPr>
          <w:rFonts w:eastAsia="Calibri" w:cs="Arial"/>
          <w:color w:val="auto"/>
        </w:rPr>
        <w:t>Efektem przewidywanych zmian klimatycznych będzie wzrost częstotliwości oraz intensywności susz co będzie miało negatywny wpływ na gleby oraz rolnictwo. Wymagane będzie zintensyfikowane nawadnianie terenów dotkniętych suszami. Do działań adaptacyjnych będzie można zaliczyć wsparcie inwestycyjne gospodarstw oraz szkolenia i doradztwo technologiczne a także doskonalenie systemu tworzenia i zarządzania rezerwami żywności, materiału siewnego i paszy na wypadek nieurodzaju.</w:t>
      </w:r>
    </w:p>
    <w:p w14:paraId="1F18FEAC" w14:textId="77777777" w:rsidR="00EE1A91" w:rsidRPr="00C73C52" w:rsidRDefault="00EE1A91" w:rsidP="00EE1A91">
      <w:pPr>
        <w:rPr>
          <w:rFonts w:eastAsia="Calibri" w:cs="Arial"/>
          <w:b/>
          <w:color w:val="auto"/>
        </w:rPr>
      </w:pPr>
    </w:p>
    <w:p w14:paraId="1CEEC249" w14:textId="77777777" w:rsidR="00EE1A91" w:rsidRPr="00C73C52" w:rsidRDefault="00EE1A91" w:rsidP="00EE1A91">
      <w:pPr>
        <w:rPr>
          <w:rFonts w:eastAsia="Calibri" w:cs="Arial"/>
          <w:b/>
          <w:color w:val="auto"/>
        </w:rPr>
      </w:pPr>
      <w:r w:rsidRPr="00C73C52">
        <w:rPr>
          <w:rFonts w:eastAsia="Calibri" w:cs="Arial"/>
          <w:b/>
          <w:color w:val="auto"/>
        </w:rPr>
        <w:t>Nadzwyczajne zagrożenia środowiska</w:t>
      </w:r>
    </w:p>
    <w:p w14:paraId="0EA02E09" w14:textId="77777777" w:rsidR="00EE1A91" w:rsidRPr="00C73C52" w:rsidRDefault="00EE1A91" w:rsidP="00EE1A91">
      <w:pPr>
        <w:ind w:firstLine="709"/>
        <w:jc w:val="both"/>
        <w:rPr>
          <w:rFonts w:eastAsia="Calibri" w:cs="Arial"/>
          <w:color w:val="auto"/>
        </w:rPr>
      </w:pPr>
      <w:r w:rsidRPr="00C73C52">
        <w:rPr>
          <w:rFonts w:eastAsia="Calibri" w:cs="Arial"/>
          <w:color w:val="auto"/>
        </w:rPr>
        <w:t>Do nadzwyczajnych zagrożeń gleb można zaliczyć brak stosowania tzw. „dobrych praktyk rolniczych”, awarie w zakładach przemysłowych, zanieczyszczenia powstające podczas ruchu komunikacyjnego, odprowadzanie ścieków do gleby oraz gromadzenie odpadów na dzikich wysypiskach.</w:t>
      </w:r>
    </w:p>
    <w:p w14:paraId="3212B5A2" w14:textId="77777777" w:rsidR="00EE1A91" w:rsidRPr="00C73C52" w:rsidRDefault="00EE1A91" w:rsidP="00EE1A91">
      <w:pPr>
        <w:jc w:val="both"/>
        <w:rPr>
          <w:rFonts w:eastAsia="Calibri" w:cs="Arial"/>
          <w:color w:val="auto"/>
        </w:rPr>
      </w:pPr>
    </w:p>
    <w:p w14:paraId="12CEE1B2" w14:textId="77777777" w:rsidR="00EE1A91" w:rsidRPr="00C73C52" w:rsidRDefault="00EE1A91" w:rsidP="00EE1A91">
      <w:pPr>
        <w:jc w:val="both"/>
        <w:rPr>
          <w:rFonts w:eastAsia="Calibri" w:cs="Arial"/>
          <w:b/>
          <w:color w:val="auto"/>
        </w:rPr>
      </w:pPr>
      <w:r w:rsidRPr="00C73C52">
        <w:rPr>
          <w:rFonts w:eastAsia="Calibri" w:cs="Arial"/>
          <w:b/>
          <w:color w:val="auto"/>
        </w:rPr>
        <w:t>Działania edukacyjne</w:t>
      </w:r>
    </w:p>
    <w:p w14:paraId="25B514F9" w14:textId="7803023D" w:rsidR="00EE1A91" w:rsidRPr="00C73C52" w:rsidRDefault="00EE1A91" w:rsidP="00EE1A91">
      <w:pPr>
        <w:ind w:firstLine="709"/>
        <w:jc w:val="both"/>
        <w:rPr>
          <w:rFonts w:eastAsia="Calibri" w:cs="Arial"/>
          <w:color w:val="auto"/>
        </w:rPr>
      </w:pPr>
      <w:r w:rsidRPr="00C73C52">
        <w:rPr>
          <w:rFonts w:eastAsia="Calibri" w:cs="Arial"/>
          <w:color w:val="auto"/>
        </w:rPr>
        <w:t xml:space="preserve">Działania edukacyjne dotyczące rolnictwa oraz zagospodarowania gleb powinny dotyczyć tematów jakich jak dobre praktyki rolnicze, ochrona gleb, bezpieczne stosowanie środków ochrony roślin oraz nawozów oraz ograniczanie erozji gleb.  Szkolenia poruszające tematy rolnicze organizowane są przez </w:t>
      </w:r>
      <w:r w:rsidR="00AC06C8" w:rsidRPr="00C73C52">
        <w:rPr>
          <w:rFonts w:eastAsia="Calibri" w:cs="Arial"/>
          <w:color w:val="auto"/>
        </w:rPr>
        <w:t xml:space="preserve">Warmińsko-Mazurski </w:t>
      </w:r>
      <w:r w:rsidRPr="00C73C52">
        <w:rPr>
          <w:rFonts w:eastAsia="Calibri" w:cs="Arial"/>
          <w:color w:val="auto"/>
        </w:rPr>
        <w:t xml:space="preserve">Ośrodek Doradztwa Rolniczego z siedzibą w </w:t>
      </w:r>
      <w:r w:rsidR="00F0055D" w:rsidRPr="00C73C52">
        <w:rPr>
          <w:rFonts w:eastAsia="Calibri" w:cs="Arial"/>
          <w:color w:val="auto"/>
        </w:rPr>
        <w:t>Olsztynie</w:t>
      </w:r>
      <w:r w:rsidRPr="00C73C52">
        <w:rPr>
          <w:rFonts w:eastAsia="Calibri" w:cs="Arial"/>
          <w:color w:val="auto"/>
        </w:rPr>
        <w:t>. Organizowane są tam szkolenia dla rolników obejmujące zagadnienia takie jak: nowe rozwiązania chroniące środowisko w gospodarst</w:t>
      </w:r>
      <w:r w:rsidR="00F0055D" w:rsidRPr="00C73C52">
        <w:rPr>
          <w:rFonts w:eastAsia="Calibri" w:cs="Arial"/>
          <w:color w:val="auto"/>
        </w:rPr>
        <w:t>wach rolnych, pozyskiwanie</w:t>
      </w:r>
      <w:r w:rsidRPr="00C73C52">
        <w:rPr>
          <w:rFonts w:eastAsia="Calibri" w:cs="Arial"/>
          <w:color w:val="auto"/>
        </w:rPr>
        <w:t xml:space="preserve"> dofinansowań na wymianę źródeł ciepła, rolnictwa ekologicznego oraz tematykę rolnictwa przyjaznego środowisku. W szkoleniach tych mogą brać udział zainteresowani właściciele gospodarstw rolnych.</w:t>
      </w:r>
    </w:p>
    <w:p w14:paraId="256CEC0F" w14:textId="77777777" w:rsidR="00EE1A91" w:rsidRPr="00C73C52" w:rsidRDefault="00EE1A91" w:rsidP="00EE1A91">
      <w:pPr>
        <w:jc w:val="both"/>
        <w:rPr>
          <w:rFonts w:eastAsia="Calibri" w:cs="Arial"/>
          <w:b/>
          <w:color w:val="auto"/>
        </w:rPr>
      </w:pPr>
      <w:r w:rsidRPr="00C73C52">
        <w:rPr>
          <w:rFonts w:eastAsia="Calibri" w:cs="Arial"/>
          <w:b/>
          <w:color w:val="auto"/>
        </w:rPr>
        <w:lastRenderedPageBreak/>
        <w:t>Monitoring środowiska</w:t>
      </w:r>
    </w:p>
    <w:p w14:paraId="5EA8C733" w14:textId="77777777" w:rsidR="00EE1A91" w:rsidRPr="00C73C52" w:rsidRDefault="00EE1A91" w:rsidP="00EE1A91">
      <w:pPr>
        <w:ind w:firstLine="709"/>
        <w:jc w:val="both"/>
        <w:rPr>
          <w:rFonts w:cs="Arial"/>
          <w:color w:val="auto"/>
        </w:rPr>
      </w:pPr>
    </w:p>
    <w:p w14:paraId="0BEEE1DF" w14:textId="77777777" w:rsidR="00EE1A91" w:rsidRPr="00C73C52" w:rsidRDefault="00EE1A91" w:rsidP="00EE1A91">
      <w:pPr>
        <w:jc w:val="both"/>
        <w:rPr>
          <w:rFonts w:eastAsia="Calibri" w:cs="Arial"/>
          <w:color w:val="auto"/>
          <w:u w:val="single"/>
        </w:rPr>
      </w:pPr>
      <w:r w:rsidRPr="00C73C52">
        <w:rPr>
          <w:rFonts w:eastAsia="Calibri" w:cs="Arial"/>
          <w:color w:val="auto"/>
          <w:u w:val="single"/>
        </w:rPr>
        <w:t>Monitoring gleb ornych</w:t>
      </w:r>
      <w:r w:rsidRPr="00C73C52">
        <w:rPr>
          <w:rFonts w:eastAsia="Calibri" w:cs="Arial"/>
          <w:color w:val="auto"/>
          <w:u w:val="single"/>
          <w:vertAlign w:val="superscript"/>
        </w:rPr>
        <w:footnoteReference w:id="12"/>
      </w:r>
    </w:p>
    <w:p w14:paraId="665BE287" w14:textId="77777777" w:rsidR="00EE1A91" w:rsidRPr="00C73C52" w:rsidRDefault="00EE1A91" w:rsidP="00EE1A91">
      <w:pPr>
        <w:ind w:firstLine="709"/>
        <w:jc w:val="both"/>
        <w:rPr>
          <w:rFonts w:cs="Arial"/>
          <w:color w:val="auto"/>
        </w:rPr>
      </w:pPr>
      <w:r w:rsidRPr="00C73C52">
        <w:rPr>
          <w:rFonts w:cs="Arial"/>
          <w:color w:val="auto"/>
        </w:rPr>
        <w:t xml:space="preserve">„Monitoring chemizmu gleb ornych Polski" stanowi podsystem Państwowego Monitoringu Środowiska w zakresie jakości gleb i ziemi. Celem badań jest obserwacja zmian szerokiego zakresu cech gleb użytkowanych rolniczo, szczególnie właściwości chemicznych, zachodzących w określonych przedziałach czasu pod wpływem rolniczej i pozarolniczej działalności człowieka. Monitoring chemizmu rolniczo użytkowanych gleb w Polsce jest realizowany od roku 1995. W 5-letnich odstępach czasowych pobierane i analizowane są próbki glebowe, reprezentujące 216 stałych punktów kontrolnych zlokalizowanych w całym kraju. Piąta edycja pobierania próbek przypada na rok 2015. Monitoring chemizmu gleb w 5 turze jest realizowany, podobnie jak w poprzednich latach, przez Instytut Uprawy Nawożenia i Gleboznawstwa – Państwowy Instytut Badawczy w Puławach, w ramach umowy nr 23/2015/F zawartej w dniu 17 czerwca 2015 roku pomiędzy Głównym Inspektoratem Ochrony Środowiska (Zamawiający) oraz Instytutem Uprawy Nawożenia i Gleboznawstwa – Państwowym Instytutem Badawczym (Wykonawca). </w:t>
      </w:r>
    </w:p>
    <w:p w14:paraId="6E0E4FEC" w14:textId="77777777" w:rsidR="00EE1A91" w:rsidRPr="00C73C52" w:rsidRDefault="00EE1A91" w:rsidP="00EE1A91">
      <w:pPr>
        <w:ind w:firstLine="709"/>
        <w:jc w:val="both"/>
        <w:rPr>
          <w:rFonts w:cs="Arial"/>
          <w:color w:val="auto"/>
        </w:rPr>
      </w:pPr>
    </w:p>
    <w:p w14:paraId="361D0CBE" w14:textId="77777777" w:rsidR="00EE1A91" w:rsidRPr="00C73C52" w:rsidRDefault="00EE1A91" w:rsidP="00EE1A91">
      <w:pPr>
        <w:ind w:firstLine="709"/>
        <w:jc w:val="both"/>
        <w:rPr>
          <w:rFonts w:cs="Arial"/>
          <w:color w:val="auto"/>
        </w:rPr>
      </w:pPr>
      <w:r w:rsidRPr="00C73C52">
        <w:rPr>
          <w:rFonts w:cs="Arial"/>
          <w:color w:val="auto"/>
        </w:rPr>
        <w:t>Punkty poboru próbek oraz wyniki badań są dostępne na stronie www.gios.gov.pl/chemizm_gleb.</w:t>
      </w:r>
    </w:p>
    <w:p w14:paraId="137EA02E" w14:textId="77777777" w:rsidR="00EE1A91" w:rsidRPr="00C73C52" w:rsidRDefault="00EE1A91" w:rsidP="00EE1A91">
      <w:pPr>
        <w:rPr>
          <w:rFonts w:eastAsia="Times New Roman" w:cs="Arial"/>
          <w:b/>
          <w:bCs/>
          <w:color w:val="auto"/>
          <w:sz w:val="24"/>
        </w:rPr>
      </w:pPr>
      <w:bookmarkStart w:id="329" w:name="_Toc517703141"/>
    </w:p>
    <w:p w14:paraId="7BD3BF4D" w14:textId="77777777" w:rsidR="00EE1A91" w:rsidRPr="00C73C52" w:rsidRDefault="00EE1A91" w:rsidP="001E30EA">
      <w:pPr>
        <w:pStyle w:val="Akapitzlist"/>
        <w:keepNext/>
        <w:keepLines/>
        <w:numPr>
          <w:ilvl w:val="2"/>
          <w:numId w:val="106"/>
        </w:numPr>
        <w:outlineLvl w:val="2"/>
        <w:rPr>
          <w:rFonts w:eastAsia="Times New Roman" w:cs="Arial"/>
          <w:b/>
          <w:bCs/>
          <w:color w:val="auto"/>
          <w:sz w:val="24"/>
        </w:rPr>
      </w:pPr>
      <w:bookmarkStart w:id="330" w:name="_Toc1636013"/>
      <w:bookmarkStart w:id="331" w:name="_Toc85444224"/>
      <w:bookmarkEnd w:id="329"/>
      <w:r w:rsidRPr="00C73C52">
        <w:rPr>
          <w:rFonts w:eastAsia="Times New Roman" w:cs="Arial"/>
          <w:b/>
          <w:bCs/>
          <w:color w:val="auto"/>
          <w:sz w:val="24"/>
        </w:rPr>
        <w:t>Analiza SWOT</w:t>
      </w:r>
      <w:bookmarkEnd w:id="330"/>
      <w:bookmarkEnd w:id="331"/>
    </w:p>
    <w:tbl>
      <w:tblPr>
        <w:tblStyle w:val="Tabela-Siatka9"/>
        <w:tblW w:w="9356" w:type="dxa"/>
        <w:tblInd w:w="108" w:type="dxa"/>
        <w:tblLook w:val="04A0" w:firstRow="1" w:lastRow="0" w:firstColumn="1" w:lastColumn="0" w:noHBand="0" w:noVBand="1"/>
      </w:tblPr>
      <w:tblGrid>
        <w:gridCol w:w="4564"/>
        <w:gridCol w:w="4792"/>
      </w:tblGrid>
      <w:tr w:rsidR="00C73C52" w:rsidRPr="00C73C52" w14:paraId="25FCE640" w14:textId="77777777" w:rsidTr="00ED62E9">
        <w:trPr>
          <w:tblHeader/>
        </w:trPr>
        <w:tc>
          <w:tcPr>
            <w:tcW w:w="9072" w:type="dxa"/>
            <w:gridSpan w:val="2"/>
            <w:tcBorders>
              <w:bottom w:val="single" w:sz="4" w:space="0" w:color="auto"/>
            </w:tcBorders>
            <w:shd w:val="clear" w:color="auto" w:fill="8EB936"/>
          </w:tcPr>
          <w:p w14:paraId="055EEED4" w14:textId="77777777" w:rsidR="00EE1A91" w:rsidRPr="00C73C52" w:rsidRDefault="00EE1A91" w:rsidP="00EE1A91">
            <w:pPr>
              <w:spacing w:line="276" w:lineRule="auto"/>
              <w:jc w:val="center"/>
              <w:rPr>
                <w:rFonts w:cs="Arial"/>
                <w:color w:val="auto"/>
                <w:sz w:val="20"/>
                <w:szCs w:val="20"/>
              </w:rPr>
            </w:pPr>
            <w:r w:rsidRPr="00C73C52">
              <w:rPr>
                <w:rFonts w:eastAsia="Calibri" w:cs="Arial"/>
                <w:color w:val="auto"/>
              </w:rPr>
              <w:tab/>
            </w:r>
            <w:r w:rsidRPr="00C73C52">
              <w:rPr>
                <w:rFonts w:cs="Arial"/>
                <w:color w:val="auto"/>
                <w:sz w:val="20"/>
                <w:szCs w:val="20"/>
              </w:rPr>
              <w:t>Ochrona powierzchni ziemi</w:t>
            </w:r>
          </w:p>
        </w:tc>
      </w:tr>
      <w:tr w:rsidR="00C73C52" w:rsidRPr="00C73C52" w14:paraId="3D7FDDD5" w14:textId="77777777" w:rsidTr="00ED62E9">
        <w:tc>
          <w:tcPr>
            <w:tcW w:w="4425" w:type="dxa"/>
            <w:shd w:val="clear" w:color="auto" w:fill="BCCD2F"/>
          </w:tcPr>
          <w:p w14:paraId="7219F7AB"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Silne strony</w:t>
            </w:r>
          </w:p>
        </w:tc>
        <w:tc>
          <w:tcPr>
            <w:tcW w:w="4647" w:type="dxa"/>
            <w:shd w:val="clear" w:color="auto" w:fill="BCCD2F"/>
          </w:tcPr>
          <w:p w14:paraId="693F53D4"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Słabe strony</w:t>
            </w:r>
          </w:p>
        </w:tc>
      </w:tr>
      <w:tr w:rsidR="00C73C52" w:rsidRPr="00C73C52" w14:paraId="38300971" w14:textId="77777777" w:rsidTr="00ED62E9">
        <w:tc>
          <w:tcPr>
            <w:tcW w:w="4425" w:type="dxa"/>
            <w:tcBorders>
              <w:bottom w:val="single" w:sz="4" w:space="0" w:color="auto"/>
            </w:tcBorders>
          </w:tcPr>
          <w:p w14:paraId="6D6E0AD8" w14:textId="77777777" w:rsidR="00EE1A91" w:rsidRPr="00C73C52" w:rsidRDefault="00EE1A91" w:rsidP="001E30EA">
            <w:pPr>
              <w:numPr>
                <w:ilvl w:val="0"/>
                <w:numId w:val="23"/>
              </w:numPr>
              <w:spacing w:line="276" w:lineRule="auto"/>
              <w:contextualSpacing/>
              <w:rPr>
                <w:rFonts w:cs="Arial"/>
                <w:color w:val="auto"/>
                <w:sz w:val="20"/>
                <w:szCs w:val="20"/>
              </w:rPr>
            </w:pPr>
            <w:r w:rsidRPr="00C73C52">
              <w:rPr>
                <w:rFonts w:cs="Arial"/>
                <w:color w:val="auto"/>
                <w:sz w:val="20"/>
                <w:szCs w:val="20"/>
              </w:rPr>
              <w:t>Użytki rolne stanowiące dużą część powierzchni</w:t>
            </w:r>
            <w:r w:rsidR="003662BD" w:rsidRPr="00C73C52">
              <w:rPr>
                <w:rFonts w:cs="Arial"/>
                <w:color w:val="auto"/>
                <w:sz w:val="20"/>
                <w:szCs w:val="20"/>
              </w:rPr>
              <w:t>,</w:t>
            </w:r>
          </w:p>
          <w:p w14:paraId="31A2F1D6" w14:textId="77777777" w:rsidR="003662BD" w:rsidRPr="00C73C52" w:rsidRDefault="003662BD" w:rsidP="001E30EA">
            <w:pPr>
              <w:numPr>
                <w:ilvl w:val="0"/>
                <w:numId w:val="23"/>
              </w:numPr>
              <w:spacing w:line="276" w:lineRule="auto"/>
              <w:contextualSpacing/>
              <w:rPr>
                <w:rFonts w:cs="Arial"/>
                <w:color w:val="auto"/>
                <w:sz w:val="20"/>
                <w:szCs w:val="20"/>
              </w:rPr>
            </w:pPr>
            <w:r w:rsidRPr="00C73C52">
              <w:rPr>
                <w:rFonts w:cs="Arial"/>
                <w:color w:val="auto"/>
                <w:sz w:val="20"/>
                <w:szCs w:val="20"/>
              </w:rPr>
              <w:t>Większość gleb ornych stanowi dobry kompleks glebowy</w:t>
            </w:r>
          </w:p>
        </w:tc>
        <w:tc>
          <w:tcPr>
            <w:tcW w:w="4647" w:type="dxa"/>
            <w:tcBorders>
              <w:bottom w:val="single" w:sz="4" w:space="0" w:color="auto"/>
            </w:tcBorders>
          </w:tcPr>
          <w:p w14:paraId="532471D6" w14:textId="77777777" w:rsidR="00EE1A91" w:rsidRPr="00C73C52" w:rsidRDefault="00100524" w:rsidP="001E30EA">
            <w:pPr>
              <w:numPr>
                <w:ilvl w:val="0"/>
                <w:numId w:val="23"/>
              </w:numPr>
              <w:spacing w:line="276" w:lineRule="auto"/>
              <w:rPr>
                <w:rFonts w:cs="Arial"/>
                <w:color w:val="auto"/>
                <w:sz w:val="20"/>
                <w:szCs w:val="20"/>
              </w:rPr>
            </w:pPr>
            <w:r w:rsidRPr="00C73C52">
              <w:rPr>
                <w:rFonts w:cs="Arial"/>
                <w:color w:val="auto"/>
                <w:sz w:val="20"/>
                <w:szCs w:val="20"/>
              </w:rPr>
              <w:t>Niezrównoważone wykorzystywanie gleb i nieprawidłowe praktyki rolnicze,</w:t>
            </w:r>
          </w:p>
        </w:tc>
      </w:tr>
      <w:tr w:rsidR="00C73C52" w:rsidRPr="00C73C52" w14:paraId="2E32FC22" w14:textId="77777777" w:rsidTr="00ED62E9">
        <w:tc>
          <w:tcPr>
            <w:tcW w:w="4425" w:type="dxa"/>
            <w:shd w:val="clear" w:color="auto" w:fill="BCCD2F"/>
          </w:tcPr>
          <w:p w14:paraId="25E700B4"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Szanse</w:t>
            </w:r>
          </w:p>
        </w:tc>
        <w:tc>
          <w:tcPr>
            <w:tcW w:w="4647" w:type="dxa"/>
            <w:shd w:val="clear" w:color="auto" w:fill="BCCD2F"/>
          </w:tcPr>
          <w:p w14:paraId="2A12CC43"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Zagrożenia</w:t>
            </w:r>
          </w:p>
        </w:tc>
      </w:tr>
      <w:tr w:rsidR="00C73C52" w:rsidRPr="00C73C52" w14:paraId="6BC53499" w14:textId="77777777" w:rsidTr="00ED62E9">
        <w:tc>
          <w:tcPr>
            <w:tcW w:w="4425" w:type="dxa"/>
            <w:tcBorders>
              <w:bottom w:val="single" w:sz="4" w:space="0" w:color="auto"/>
            </w:tcBorders>
          </w:tcPr>
          <w:p w14:paraId="74FF7D5D" w14:textId="77777777" w:rsidR="00EE1A91" w:rsidRPr="00C73C52" w:rsidRDefault="00100524" w:rsidP="001E30EA">
            <w:pPr>
              <w:numPr>
                <w:ilvl w:val="0"/>
                <w:numId w:val="19"/>
              </w:numPr>
              <w:spacing w:line="276" w:lineRule="auto"/>
              <w:rPr>
                <w:rFonts w:eastAsia="Times New Roman" w:cs="Arial"/>
                <w:color w:val="auto"/>
                <w:sz w:val="20"/>
                <w:szCs w:val="20"/>
                <w:lang w:eastAsia="pl-PL"/>
              </w:rPr>
            </w:pPr>
            <w:r w:rsidRPr="00C73C52">
              <w:rPr>
                <w:rFonts w:eastAsia="Times New Roman" w:cs="Arial"/>
                <w:color w:val="auto"/>
                <w:sz w:val="20"/>
                <w:szCs w:val="20"/>
                <w:lang w:eastAsia="pl-PL"/>
              </w:rPr>
              <w:t>Edukacja w zakresie dobrych praktyk rolniczych</w:t>
            </w:r>
          </w:p>
          <w:p w14:paraId="087950E6" w14:textId="77777777" w:rsidR="00EE1A91" w:rsidRPr="00C73C52" w:rsidRDefault="00EE1A91" w:rsidP="001E30EA">
            <w:pPr>
              <w:numPr>
                <w:ilvl w:val="0"/>
                <w:numId w:val="19"/>
              </w:numPr>
              <w:spacing w:line="276" w:lineRule="auto"/>
              <w:contextualSpacing/>
              <w:rPr>
                <w:rFonts w:eastAsia="Times New Roman" w:cs="Arial"/>
                <w:color w:val="auto"/>
                <w:sz w:val="20"/>
                <w:szCs w:val="20"/>
                <w:lang w:eastAsia="pl-PL"/>
              </w:rPr>
            </w:pPr>
            <w:r w:rsidRPr="00C73C52">
              <w:rPr>
                <w:rFonts w:eastAsia="Times New Roman" w:cs="Arial"/>
                <w:color w:val="auto"/>
                <w:sz w:val="20"/>
                <w:szCs w:val="20"/>
                <w:lang w:eastAsia="pl-PL"/>
              </w:rPr>
              <w:t>Rekultywacja terenów zdegradowanych;</w:t>
            </w:r>
          </w:p>
          <w:p w14:paraId="312141A0" w14:textId="77777777" w:rsidR="00EE1A91" w:rsidRPr="00C73C52" w:rsidRDefault="00EE1A91" w:rsidP="001E30EA">
            <w:pPr>
              <w:numPr>
                <w:ilvl w:val="0"/>
                <w:numId w:val="19"/>
              </w:numPr>
              <w:spacing w:line="276" w:lineRule="auto"/>
              <w:contextualSpacing/>
              <w:rPr>
                <w:rFonts w:eastAsia="Times New Roman" w:cs="Arial"/>
                <w:color w:val="auto"/>
                <w:sz w:val="20"/>
                <w:szCs w:val="20"/>
                <w:lang w:eastAsia="pl-PL"/>
              </w:rPr>
            </w:pPr>
            <w:r w:rsidRPr="00C73C52">
              <w:rPr>
                <w:rFonts w:eastAsia="Times New Roman" w:cs="Arial"/>
                <w:color w:val="auto"/>
                <w:sz w:val="20"/>
                <w:szCs w:val="20"/>
                <w:lang w:eastAsia="pl-PL"/>
              </w:rPr>
              <w:t>Zalesianie gleb o niskim potencjale rolnym.</w:t>
            </w:r>
          </w:p>
        </w:tc>
        <w:tc>
          <w:tcPr>
            <w:tcW w:w="4647" w:type="dxa"/>
            <w:tcBorders>
              <w:bottom w:val="single" w:sz="4" w:space="0" w:color="auto"/>
            </w:tcBorders>
          </w:tcPr>
          <w:p w14:paraId="63DF6832" w14:textId="77777777" w:rsidR="00EE1A91" w:rsidRPr="00C73C52" w:rsidRDefault="00EE1A91" w:rsidP="001E30EA">
            <w:pPr>
              <w:numPr>
                <w:ilvl w:val="0"/>
                <w:numId w:val="19"/>
              </w:numPr>
              <w:spacing w:line="276" w:lineRule="auto"/>
              <w:contextualSpacing/>
              <w:rPr>
                <w:rFonts w:cs="Arial"/>
                <w:color w:val="auto"/>
                <w:sz w:val="20"/>
                <w:szCs w:val="20"/>
              </w:rPr>
            </w:pPr>
            <w:r w:rsidRPr="00C73C52">
              <w:rPr>
                <w:rFonts w:cs="Arial"/>
                <w:color w:val="auto"/>
                <w:sz w:val="20"/>
                <w:szCs w:val="20"/>
              </w:rPr>
              <w:t>Erozja gleb spowodowana czynnikami klimatycznymi oraz nieprawidłowymi praktykami rolniczymi;</w:t>
            </w:r>
          </w:p>
          <w:p w14:paraId="0CAD3489" w14:textId="77777777" w:rsidR="00EE1A91" w:rsidRPr="00C73C52" w:rsidRDefault="00EE1A91" w:rsidP="00EE1A91">
            <w:pPr>
              <w:spacing w:line="276" w:lineRule="auto"/>
              <w:rPr>
                <w:rFonts w:cs="Arial"/>
                <w:color w:val="auto"/>
                <w:sz w:val="20"/>
                <w:szCs w:val="20"/>
              </w:rPr>
            </w:pPr>
          </w:p>
        </w:tc>
      </w:tr>
    </w:tbl>
    <w:p w14:paraId="2C2FF3BE" w14:textId="77777777" w:rsidR="00AA2243" w:rsidRDefault="00AA2243" w:rsidP="00AA2243">
      <w:bookmarkStart w:id="332" w:name="_Toc1636014"/>
    </w:p>
    <w:p w14:paraId="008363CC" w14:textId="77777777" w:rsidR="00AA2243" w:rsidRDefault="00AA2243">
      <w:pPr>
        <w:spacing w:after="200"/>
        <w:rPr>
          <w:rFonts w:eastAsia="Times New Roman" w:cs="Arial"/>
          <w:b/>
          <w:bCs/>
          <w:color w:val="auto"/>
          <w:sz w:val="28"/>
          <w:szCs w:val="26"/>
        </w:rPr>
      </w:pPr>
      <w:r>
        <w:rPr>
          <w:rFonts w:eastAsia="Times New Roman" w:cs="Arial"/>
          <w:b/>
          <w:bCs/>
          <w:color w:val="auto"/>
          <w:sz w:val="28"/>
          <w:szCs w:val="26"/>
        </w:rPr>
        <w:br w:type="page"/>
      </w:r>
    </w:p>
    <w:p w14:paraId="077FC0B4" w14:textId="46A69A89" w:rsidR="00EE1A91" w:rsidRPr="00C73C52" w:rsidRDefault="00EE1A91" w:rsidP="00AA2243">
      <w:pPr>
        <w:pStyle w:val="Akapitzlist"/>
        <w:keepNext/>
        <w:keepLines/>
        <w:numPr>
          <w:ilvl w:val="0"/>
          <w:numId w:val="120"/>
        </w:numPr>
        <w:tabs>
          <w:tab w:val="left" w:pos="567"/>
        </w:tabs>
        <w:jc w:val="both"/>
        <w:outlineLvl w:val="1"/>
        <w:rPr>
          <w:rFonts w:eastAsia="Times New Roman" w:cs="Arial"/>
          <w:b/>
          <w:bCs/>
          <w:color w:val="auto"/>
          <w:sz w:val="28"/>
          <w:szCs w:val="26"/>
        </w:rPr>
      </w:pPr>
      <w:bookmarkStart w:id="333" w:name="_Toc85444225"/>
      <w:r w:rsidRPr="00C73C52">
        <w:rPr>
          <w:rFonts w:eastAsia="Times New Roman" w:cs="Arial"/>
          <w:b/>
          <w:bCs/>
          <w:color w:val="auto"/>
          <w:sz w:val="28"/>
          <w:szCs w:val="26"/>
        </w:rPr>
        <w:lastRenderedPageBreak/>
        <w:t>Gospodarka odpadami</w:t>
      </w:r>
      <w:bookmarkEnd w:id="322"/>
      <w:bookmarkEnd w:id="323"/>
      <w:r w:rsidRPr="00C73C52">
        <w:rPr>
          <w:rFonts w:eastAsia="Times New Roman" w:cs="Arial"/>
          <w:b/>
          <w:bCs/>
          <w:color w:val="auto"/>
          <w:sz w:val="28"/>
          <w:szCs w:val="26"/>
        </w:rPr>
        <w:t xml:space="preserve"> i zapobieganie powstawaniu odpadów</w:t>
      </w:r>
      <w:bookmarkEnd w:id="332"/>
      <w:bookmarkEnd w:id="333"/>
    </w:p>
    <w:p w14:paraId="5255397D" w14:textId="77777777" w:rsidR="00EE1A91" w:rsidRPr="00C73C52" w:rsidRDefault="00EE1A91" w:rsidP="001E30EA">
      <w:pPr>
        <w:pStyle w:val="Akapitzlist"/>
        <w:keepNext/>
        <w:keepLines/>
        <w:numPr>
          <w:ilvl w:val="2"/>
          <w:numId w:val="123"/>
        </w:numPr>
        <w:ind w:left="1276"/>
        <w:outlineLvl w:val="2"/>
        <w:rPr>
          <w:rFonts w:eastAsia="Times New Roman" w:cs="Arial"/>
          <w:b/>
          <w:bCs/>
          <w:color w:val="auto"/>
          <w:sz w:val="24"/>
        </w:rPr>
      </w:pPr>
      <w:bookmarkStart w:id="334" w:name="_Toc376425380"/>
      <w:bookmarkStart w:id="335" w:name="_Toc434322041"/>
      <w:bookmarkStart w:id="336" w:name="_Toc1636015"/>
      <w:bookmarkStart w:id="337" w:name="_Toc85444226"/>
      <w:r w:rsidRPr="00C73C52">
        <w:rPr>
          <w:rFonts w:eastAsia="Times New Roman" w:cs="Arial"/>
          <w:b/>
          <w:bCs/>
          <w:color w:val="auto"/>
          <w:sz w:val="24"/>
        </w:rPr>
        <w:t>Stan wyjściowy</w:t>
      </w:r>
      <w:bookmarkEnd w:id="334"/>
      <w:bookmarkEnd w:id="335"/>
      <w:bookmarkEnd w:id="336"/>
      <w:bookmarkEnd w:id="337"/>
    </w:p>
    <w:p w14:paraId="2A8B5830" w14:textId="192277BD" w:rsidR="00EE1A91" w:rsidRPr="00C73C52" w:rsidRDefault="00EE1A91" w:rsidP="00EE1A91">
      <w:pPr>
        <w:ind w:firstLine="708"/>
        <w:jc w:val="both"/>
        <w:rPr>
          <w:rFonts w:eastAsia="Calibri" w:cs="Arial"/>
          <w:color w:val="auto"/>
        </w:rPr>
      </w:pPr>
      <w:r w:rsidRPr="00C73C52">
        <w:rPr>
          <w:rFonts w:eastAsia="Calibri" w:cs="Arial"/>
          <w:color w:val="auto"/>
        </w:rPr>
        <w:t xml:space="preserve">Odpady komunalne na terenie </w:t>
      </w:r>
      <w:r w:rsidR="00C73C52" w:rsidRPr="00C73C52">
        <w:rPr>
          <w:rFonts w:eastAsia="Calibri" w:cs="Arial"/>
          <w:color w:val="auto"/>
        </w:rPr>
        <w:t>gminy Szczytno</w:t>
      </w:r>
      <w:r w:rsidRPr="00C73C52">
        <w:rPr>
          <w:rFonts w:eastAsia="Calibri" w:cs="Arial"/>
          <w:color w:val="auto"/>
        </w:rPr>
        <w:t xml:space="preserve"> powstają głównie </w:t>
      </w:r>
      <w:r w:rsidRPr="00C73C52">
        <w:rPr>
          <w:rFonts w:eastAsia="Calibri" w:cs="Arial"/>
          <w:color w:val="auto"/>
        </w:rPr>
        <w:br/>
        <w:t>w gospodarstwach domowych, przedsiębiorstwach handlowych oraz obiektach użyteczności publicznej.</w:t>
      </w:r>
    </w:p>
    <w:p w14:paraId="1519F491" w14:textId="77777777" w:rsidR="00B556B3" w:rsidRPr="00C73C52" w:rsidRDefault="00B556B3" w:rsidP="00EE1A91">
      <w:pPr>
        <w:jc w:val="both"/>
        <w:rPr>
          <w:rFonts w:eastAsia="Calibri" w:cs="Arial"/>
          <w:b/>
          <w:color w:val="auto"/>
        </w:rPr>
      </w:pPr>
    </w:p>
    <w:p w14:paraId="1FC82795" w14:textId="77777777" w:rsidR="00EE1A91" w:rsidRPr="00C73C52" w:rsidRDefault="00EE1A91" w:rsidP="00EE1A91">
      <w:pPr>
        <w:jc w:val="both"/>
        <w:rPr>
          <w:rFonts w:eastAsia="Calibri" w:cs="Arial"/>
          <w:b/>
          <w:color w:val="auto"/>
        </w:rPr>
      </w:pPr>
      <w:r w:rsidRPr="00C73C52">
        <w:rPr>
          <w:rFonts w:eastAsia="Calibri" w:cs="Arial"/>
          <w:b/>
          <w:color w:val="auto"/>
        </w:rPr>
        <w:t>Masa zebranych odpadów</w:t>
      </w:r>
    </w:p>
    <w:p w14:paraId="5CA34EDA" w14:textId="56303156" w:rsidR="00EE1A91" w:rsidRPr="00C73C52" w:rsidRDefault="00EE1A91" w:rsidP="00EE1A91">
      <w:pPr>
        <w:ind w:firstLine="708"/>
        <w:jc w:val="both"/>
        <w:rPr>
          <w:rFonts w:eastAsia="Calibri" w:cs="Arial"/>
          <w:color w:val="auto"/>
        </w:rPr>
      </w:pPr>
      <w:r w:rsidRPr="00C73C52">
        <w:rPr>
          <w:rFonts w:eastAsia="Calibri" w:cs="Arial"/>
          <w:color w:val="auto"/>
        </w:rPr>
        <w:t xml:space="preserve">Masa poszczególnych odpadów odebranych z terenu </w:t>
      </w:r>
      <w:r w:rsidR="00EF0F7B" w:rsidRPr="00C73C52">
        <w:rPr>
          <w:rFonts w:eastAsia="Calibri" w:cs="Arial"/>
          <w:color w:val="auto"/>
        </w:rPr>
        <w:t>gminy</w:t>
      </w:r>
      <w:r w:rsidR="00EF0F7B">
        <w:rPr>
          <w:rFonts w:eastAsia="Calibri" w:cs="Arial"/>
          <w:color w:val="auto"/>
        </w:rPr>
        <w:t xml:space="preserve"> </w:t>
      </w:r>
      <w:r w:rsidR="00EF0F7B" w:rsidRPr="00C73C52">
        <w:rPr>
          <w:rFonts w:eastAsia="Calibri" w:cs="Arial"/>
          <w:color w:val="auto"/>
        </w:rPr>
        <w:t>Szczytno</w:t>
      </w:r>
      <w:r w:rsidR="00EF0F7B">
        <w:rPr>
          <w:rFonts w:eastAsia="Calibri" w:cs="Arial"/>
          <w:color w:val="auto"/>
        </w:rPr>
        <w:t xml:space="preserve"> </w:t>
      </w:r>
      <w:r w:rsidR="00EF0F7B" w:rsidRPr="00C73C52">
        <w:rPr>
          <w:rFonts w:eastAsia="Calibri" w:cs="Arial"/>
          <w:color w:val="auto"/>
        </w:rPr>
        <w:t>w</w:t>
      </w:r>
      <w:r w:rsidR="00197463" w:rsidRPr="00C73C52">
        <w:rPr>
          <w:rFonts w:eastAsia="Calibri" w:cs="Arial"/>
          <w:color w:val="auto"/>
        </w:rPr>
        <w:t> </w:t>
      </w:r>
      <w:r w:rsidRPr="00C73C52">
        <w:rPr>
          <w:rFonts w:eastAsia="Calibri" w:cs="Arial"/>
          <w:color w:val="auto"/>
        </w:rPr>
        <w:t>20</w:t>
      </w:r>
      <w:r w:rsidR="008A2DE7" w:rsidRPr="00C73C52">
        <w:rPr>
          <w:rFonts w:eastAsia="Calibri" w:cs="Arial"/>
          <w:color w:val="auto"/>
        </w:rPr>
        <w:t>20</w:t>
      </w:r>
      <w:r w:rsidRPr="00C73C52">
        <w:rPr>
          <w:rFonts w:eastAsia="Calibri" w:cs="Arial"/>
          <w:color w:val="auto"/>
        </w:rPr>
        <w:t xml:space="preserve"> roku przedstawiona została w tabeli poniżej. </w:t>
      </w:r>
    </w:p>
    <w:p w14:paraId="0014E53B" w14:textId="77777777" w:rsidR="00197463" w:rsidRPr="00C73C52" w:rsidRDefault="00197463" w:rsidP="00EE1A91">
      <w:pPr>
        <w:ind w:firstLine="708"/>
        <w:jc w:val="both"/>
        <w:rPr>
          <w:rFonts w:eastAsia="Calibri" w:cs="Arial"/>
          <w:color w:val="auto"/>
        </w:rPr>
      </w:pPr>
    </w:p>
    <w:p w14:paraId="3CAAA85B" w14:textId="6619C5B4" w:rsidR="00197463" w:rsidRPr="00C73C52" w:rsidRDefault="00197463" w:rsidP="00197463">
      <w:pPr>
        <w:keepNext/>
        <w:rPr>
          <w:rFonts w:eastAsiaTheme="minorEastAsia" w:cs="Arial"/>
          <w:b/>
          <w:bCs/>
          <w:color w:val="auto"/>
          <w:sz w:val="20"/>
          <w:szCs w:val="18"/>
          <w:lang w:eastAsia="pl-PL"/>
        </w:rPr>
      </w:pPr>
      <w:bookmarkStart w:id="338" w:name="_Toc74734297"/>
      <w:bookmarkStart w:id="339" w:name="_Toc85444119"/>
      <w:r w:rsidRPr="00C73C52">
        <w:rPr>
          <w:rFonts w:eastAsiaTheme="minorEastAsia" w:cs="Arial"/>
          <w:b/>
          <w:bCs/>
          <w:color w:val="auto"/>
          <w:sz w:val="20"/>
          <w:szCs w:val="18"/>
          <w:lang w:eastAsia="pl-PL"/>
        </w:rPr>
        <w:t xml:space="preserve">Tabela </w:t>
      </w:r>
      <w:r w:rsidR="00C44B54" w:rsidRPr="00C73C52">
        <w:rPr>
          <w:rFonts w:eastAsiaTheme="minorEastAsia" w:cs="Arial"/>
          <w:b/>
          <w:bCs/>
          <w:color w:val="auto"/>
          <w:sz w:val="20"/>
          <w:szCs w:val="18"/>
          <w:lang w:eastAsia="pl-PL"/>
        </w:rPr>
        <w:fldChar w:fldCharType="begin"/>
      </w:r>
      <w:r w:rsidRPr="00C73C52">
        <w:rPr>
          <w:rFonts w:eastAsiaTheme="minorEastAsia" w:cs="Arial"/>
          <w:b/>
          <w:bCs/>
          <w:color w:val="auto"/>
          <w:sz w:val="20"/>
          <w:szCs w:val="18"/>
          <w:lang w:eastAsia="pl-PL"/>
        </w:rPr>
        <w:instrText xml:space="preserve"> SEQ Tabela \* ARABIC </w:instrText>
      </w:r>
      <w:r w:rsidR="00C44B54" w:rsidRPr="00C73C52">
        <w:rPr>
          <w:rFonts w:eastAsiaTheme="minorEastAsia" w:cs="Arial"/>
          <w:b/>
          <w:bCs/>
          <w:color w:val="auto"/>
          <w:sz w:val="20"/>
          <w:szCs w:val="18"/>
          <w:lang w:eastAsia="pl-PL"/>
        </w:rPr>
        <w:fldChar w:fldCharType="separate"/>
      </w:r>
      <w:r w:rsidR="00DA4FEC">
        <w:rPr>
          <w:rFonts w:eastAsiaTheme="minorEastAsia" w:cs="Arial"/>
          <w:b/>
          <w:bCs/>
          <w:noProof/>
          <w:color w:val="auto"/>
          <w:sz w:val="20"/>
          <w:szCs w:val="18"/>
          <w:lang w:eastAsia="pl-PL"/>
        </w:rPr>
        <w:t>40</w:t>
      </w:r>
      <w:r w:rsidR="00C44B54" w:rsidRPr="00C73C52">
        <w:rPr>
          <w:rFonts w:eastAsiaTheme="minorEastAsia" w:cs="Arial"/>
          <w:b/>
          <w:bCs/>
          <w:noProof/>
          <w:color w:val="auto"/>
          <w:sz w:val="20"/>
          <w:szCs w:val="18"/>
          <w:lang w:eastAsia="pl-PL"/>
        </w:rPr>
        <w:fldChar w:fldCharType="end"/>
      </w:r>
      <w:r w:rsidRPr="00C73C52">
        <w:rPr>
          <w:rFonts w:eastAsiaTheme="minorEastAsia" w:cs="Arial"/>
          <w:b/>
          <w:bCs/>
          <w:color w:val="auto"/>
          <w:sz w:val="20"/>
          <w:szCs w:val="18"/>
          <w:lang w:eastAsia="pl-PL"/>
        </w:rPr>
        <w:t>. Ilość odpadów komunalnych wytworzo</w:t>
      </w:r>
      <w:r w:rsidR="00883DC6" w:rsidRPr="00C73C52">
        <w:rPr>
          <w:rFonts w:eastAsiaTheme="minorEastAsia" w:cs="Arial"/>
          <w:b/>
          <w:bCs/>
          <w:color w:val="auto"/>
          <w:sz w:val="20"/>
          <w:szCs w:val="18"/>
          <w:lang w:eastAsia="pl-PL"/>
        </w:rPr>
        <w:t xml:space="preserve">nych na terenie gminy Szczytno w roku </w:t>
      </w:r>
      <w:r w:rsidRPr="00C73C52">
        <w:rPr>
          <w:rFonts w:eastAsiaTheme="minorEastAsia" w:cs="Arial"/>
          <w:b/>
          <w:bCs/>
          <w:color w:val="auto"/>
          <w:sz w:val="20"/>
          <w:szCs w:val="18"/>
          <w:lang w:eastAsia="pl-PL"/>
        </w:rPr>
        <w:t>2020.</w:t>
      </w:r>
      <w:bookmarkEnd w:id="338"/>
      <w:bookmarkEnd w:id="339"/>
    </w:p>
    <w:tbl>
      <w:tblPr>
        <w:tblStyle w:val="Jasnasiatkaakcent32"/>
        <w:tblW w:w="9072" w:type="dxa"/>
        <w:tblLook w:val="04A0" w:firstRow="1" w:lastRow="0" w:firstColumn="1" w:lastColumn="0" w:noHBand="0" w:noVBand="1"/>
      </w:tblPr>
      <w:tblGrid>
        <w:gridCol w:w="1268"/>
        <w:gridCol w:w="6549"/>
        <w:gridCol w:w="1255"/>
      </w:tblGrid>
      <w:tr w:rsidR="00C73C52" w:rsidRPr="00C73C52" w14:paraId="5E03873F" w14:textId="77777777" w:rsidTr="00DA6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7A096D12"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Kod odpadu</w:t>
            </w:r>
          </w:p>
        </w:tc>
        <w:tc>
          <w:tcPr>
            <w:tcW w:w="6660" w:type="dxa"/>
            <w:vAlign w:val="center"/>
            <w:hideMark/>
          </w:tcPr>
          <w:p w14:paraId="56AA33FD" w14:textId="77777777" w:rsidR="00883DC6" w:rsidRPr="00C73C52" w:rsidRDefault="00883DC6" w:rsidP="00883DC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Nazwa odpadu</w:t>
            </w:r>
          </w:p>
        </w:tc>
        <w:tc>
          <w:tcPr>
            <w:tcW w:w="1260" w:type="dxa"/>
            <w:vAlign w:val="center"/>
            <w:hideMark/>
          </w:tcPr>
          <w:p w14:paraId="5A9952D7" w14:textId="77777777" w:rsidR="00883DC6" w:rsidRPr="00C73C52" w:rsidRDefault="00883DC6" w:rsidP="00883DC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Masa</w:t>
            </w:r>
          </w:p>
          <w:p w14:paraId="470BEB74" w14:textId="77777777" w:rsidR="00883DC6" w:rsidRPr="00C73C52" w:rsidRDefault="00883DC6" w:rsidP="00883DC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[Mg</w:t>
            </w:r>
            <w:r w:rsidRPr="00C73C52">
              <w:rPr>
                <w:rFonts w:eastAsia="Times New Roman" w:cs="Arial"/>
                <w:color w:val="auto"/>
                <w:sz w:val="20"/>
                <w:szCs w:val="20"/>
                <w:vertAlign w:val="superscript"/>
                <w:lang w:eastAsia="pl-PL"/>
              </w:rPr>
              <w:t>1</w:t>
            </w:r>
            <w:r w:rsidRPr="00C73C52">
              <w:rPr>
                <w:rFonts w:eastAsia="Times New Roman" w:cs="Arial"/>
                <w:color w:val="auto"/>
                <w:sz w:val="20"/>
                <w:szCs w:val="20"/>
                <w:lang w:eastAsia="pl-PL"/>
              </w:rPr>
              <w:t>]</w:t>
            </w:r>
          </w:p>
          <w:p w14:paraId="2F54A9D1" w14:textId="77777777" w:rsidR="00883DC6" w:rsidRPr="00C73C52" w:rsidRDefault="00883DC6" w:rsidP="00883DC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p>
        </w:tc>
      </w:tr>
      <w:tr w:rsidR="00C73C52" w:rsidRPr="00C73C52" w14:paraId="613182D9" w14:textId="77777777" w:rsidTr="00DA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4868714D"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15 01 07</w:t>
            </w:r>
          </w:p>
        </w:tc>
        <w:tc>
          <w:tcPr>
            <w:tcW w:w="6660" w:type="dxa"/>
            <w:vAlign w:val="center"/>
            <w:hideMark/>
          </w:tcPr>
          <w:p w14:paraId="69CF62A6"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Opakowania ze szkła</w:t>
            </w:r>
          </w:p>
        </w:tc>
        <w:tc>
          <w:tcPr>
            <w:tcW w:w="1260" w:type="dxa"/>
            <w:vAlign w:val="center"/>
            <w:hideMark/>
          </w:tcPr>
          <w:p w14:paraId="540865AD" w14:textId="77777777" w:rsidR="00883DC6" w:rsidRPr="00C73C52" w:rsidRDefault="00883DC6" w:rsidP="00B631D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296,140</w:t>
            </w:r>
          </w:p>
        </w:tc>
      </w:tr>
      <w:tr w:rsidR="00C73C52" w:rsidRPr="00C73C52" w14:paraId="0A7C2F5F" w14:textId="77777777" w:rsidTr="00DA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4375B957"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15 01 10*</w:t>
            </w:r>
          </w:p>
        </w:tc>
        <w:tc>
          <w:tcPr>
            <w:tcW w:w="6660" w:type="dxa"/>
            <w:vAlign w:val="center"/>
            <w:hideMark/>
          </w:tcPr>
          <w:p w14:paraId="165417C6"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Pozostałości substancji niebezpiecznych lub nimi zanieczyszczone</w:t>
            </w:r>
          </w:p>
        </w:tc>
        <w:tc>
          <w:tcPr>
            <w:tcW w:w="1260" w:type="dxa"/>
            <w:vAlign w:val="center"/>
            <w:hideMark/>
          </w:tcPr>
          <w:p w14:paraId="3320C040"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0,136</w:t>
            </w:r>
          </w:p>
        </w:tc>
      </w:tr>
      <w:tr w:rsidR="00C73C52" w:rsidRPr="00C73C52" w14:paraId="65654A10" w14:textId="77777777" w:rsidTr="00DA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5931F400"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16 01 03</w:t>
            </w:r>
          </w:p>
        </w:tc>
        <w:tc>
          <w:tcPr>
            <w:tcW w:w="6660" w:type="dxa"/>
            <w:vAlign w:val="center"/>
            <w:hideMark/>
          </w:tcPr>
          <w:p w14:paraId="6C6A8F72"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Zużyte opony</w:t>
            </w:r>
          </w:p>
        </w:tc>
        <w:tc>
          <w:tcPr>
            <w:tcW w:w="1260" w:type="dxa"/>
            <w:vAlign w:val="center"/>
            <w:hideMark/>
          </w:tcPr>
          <w:p w14:paraId="4F0DF463" w14:textId="77777777" w:rsidR="00883DC6" w:rsidRPr="00C73C52" w:rsidRDefault="00883DC6" w:rsidP="00B631D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11,160</w:t>
            </w:r>
          </w:p>
        </w:tc>
      </w:tr>
      <w:tr w:rsidR="00C73C52" w:rsidRPr="00C73C52" w14:paraId="141242C6" w14:textId="77777777" w:rsidTr="00DA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79D72851"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17 09 04</w:t>
            </w:r>
          </w:p>
        </w:tc>
        <w:tc>
          <w:tcPr>
            <w:tcW w:w="6660" w:type="dxa"/>
            <w:vAlign w:val="center"/>
            <w:hideMark/>
          </w:tcPr>
          <w:p w14:paraId="4E32A9D4" w14:textId="00A1372F"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 xml:space="preserve">zmieszane odpady z budowy, remontów i </w:t>
            </w:r>
            <w:r w:rsidR="00EF0F7B" w:rsidRPr="00C73C52">
              <w:rPr>
                <w:rFonts w:eastAsia="Times New Roman" w:cs="Arial"/>
                <w:color w:val="auto"/>
                <w:sz w:val="20"/>
                <w:szCs w:val="20"/>
                <w:lang w:eastAsia="pl-PL"/>
              </w:rPr>
              <w:t>demontażu</w:t>
            </w:r>
            <w:r w:rsidRPr="00C73C52">
              <w:rPr>
                <w:rFonts w:eastAsia="Times New Roman" w:cs="Arial"/>
                <w:color w:val="auto"/>
                <w:sz w:val="20"/>
                <w:szCs w:val="20"/>
                <w:lang w:eastAsia="pl-PL"/>
              </w:rPr>
              <w:t xml:space="preserve"> i inne niż wymienione w 170901, 170902 i 170903</w:t>
            </w:r>
          </w:p>
          <w:p w14:paraId="08AA1458"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p>
        </w:tc>
        <w:tc>
          <w:tcPr>
            <w:tcW w:w="1260" w:type="dxa"/>
            <w:vAlign w:val="center"/>
            <w:hideMark/>
          </w:tcPr>
          <w:p w14:paraId="7FDB1DC6" w14:textId="77777777" w:rsidR="00883DC6" w:rsidRPr="00C73C52" w:rsidRDefault="00883DC6" w:rsidP="00B631D2">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120,700</w:t>
            </w:r>
          </w:p>
        </w:tc>
      </w:tr>
      <w:tr w:rsidR="00C73C52" w:rsidRPr="00C73C52" w14:paraId="7577CAD0" w14:textId="77777777" w:rsidTr="00DA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1B985390"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17 02 03</w:t>
            </w:r>
          </w:p>
        </w:tc>
        <w:tc>
          <w:tcPr>
            <w:tcW w:w="6660" w:type="dxa"/>
            <w:vAlign w:val="center"/>
            <w:hideMark/>
          </w:tcPr>
          <w:p w14:paraId="3DCA868A"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Tworzywa sztuczne</w:t>
            </w:r>
          </w:p>
        </w:tc>
        <w:tc>
          <w:tcPr>
            <w:tcW w:w="1260" w:type="dxa"/>
            <w:vAlign w:val="center"/>
            <w:hideMark/>
          </w:tcPr>
          <w:p w14:paraId="1D984410"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0,240</w:t>
            </w:r>
          </w:p>
        </w:tc>
      </w:tr>
      <w:tr w:rsidR="00C73C52" w:rsidRPr="00C73C52" w14:paraId="0C8654D4" w14:textId="77777777" w:rsidTr="00DA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0FAC85D3"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17 03 80</w:t>
            </w:r>
          </w:p>
        </w:tc>
        <w:tc>
          <w:tcPr>
            <w:tcW w:w="6660" w:type="dxa"/>
            <w:vAlign w:val="center"/>
            <w:hideMark/>
          </w:tcPr>
          <w:p w14:paraId="6896B7A8"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Odpadowa papa</w:t>
            </w:r>
          </w:p>
        </w:tc>
        <w:tc>
          <w:tcPr>
            <w:tcW w:w="1260" w:type="dxa"/>
            <w:vAlign w:val="center"/>
            <w:hideMark/>
          </w:tcPr>
          <w:p w14:paraId="79109739"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2,800</w:t>
            </w:r>
          </w:p>
        </w:tc>
      </w:tr>
      <w:tr w:rsidR="00C73C52" w:rsidRPr="00C73C52" w14:paraId="12BAC0FF" w14:textId="77777777" w:rsidTr="00DA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18710AE1"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20 01 01</w:t>
            </w:r>
          </w:p>
        </w:tc>
        <w:tc>
          <w:tcPr>
            <w:tcW w:w="6660" w:type="dxa"/>
            <w:vAlign w:val="center"/>
            <w:hideMark/>
          </w:tcPr>
          <w:p w14:paraId="43BB269D"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Papier i tektura</w:t>
            </w:r>
          </w:p>
        </w:tc>
        <w:tc>
          <w:tcPr>
            <w:tcW w:w="1260" w:type="dxa"/>
            <w:vAlign w:val="center"/>
            <w:hideMark/>
          </w:tcPr>
          <w:p w14:paraId="7DC53CCF" w14:textId="77777777" w:rsidR="00883DC6" w:rsidRPr="00C73C52" w:rsidRDefault="00883DC6" w:rsidP="00B631D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94,38</w:t>
            </w:r>
          </w:p>
        </w:tc>
      </w:tr>
      <w:tr w:rsidR="00C73C52" w:rsidRPr="00C73C52" w14:paraId="71E176FA" w14:textId="77777777" w:rsidTr="00DA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218AAA6A"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20 01 28</w:t>
            </w:r>
          </w:p>
        </w:tc>
        <w:tc>
          <w:tcPr>
            <w:tcW w:w="6660" w:type="dxa"/>
            <w:vAlign w:val="center"/>
            <w:hideMark/>
          </w:tcPr>
          <w:p w14:paraId="5FB86BB0"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Farby, tusze, farby drukarskie, kleje, lepiszcze, i żywice</w:t>
            </w:r>
          </w:p>
        </w:tc>
        <w:tc>
          <w:tcPr>
            <w:tcW w:w="1260" w:type="dxa"/>
            <w:vAlign w:val="center"/>
            <w:hideMark/>
          </w:tcPr>
          <w:p w14:paraId="41082E35"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0,245</w:t>
            </w:r>
          </w:p>
        </w:tc>
      </w:tr>
      <w:tr w:rsidR="00C73C52" w:rsidRPr="00C73C52" w14:paraId="32D7123D" w14:textId="77777777" w:rsidTr="00DA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719E38D9"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01 23*</w:t>
            </w:r>
          </w:p>
        </w:tc>
        <w:tc>
          <w:tcPr>
            <w:tcW w:w="6660" w:type="dxa"/>
            <w:vAlign w:val="center"/>
            <w:hideMark/>
          </w:tcPr>
          <w:p w14:paraId="5DF7C98D"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Urządzenia zawierające freony</w:t>
            </w:r>
          </w:p>
        </w:tc>
        <w:tc>
          <w:tcPr>
            <w:tcW w:w="1260" w:type="dxa"/>
            <w:vAlign w:val="center"/>
            <w:hideMark/>
          </w:tcPr>
          <w:p w14:paraId="05FC15A5" w14:textId="77777777" w:rsidR="00883DC6" w:rsidRPr="00C73C52" w:rsidRDefault="00883DC6" w:rsidP="00B631D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10,180</w:t>
            </w:r>
          </w:p>
        </w:tc>
      </w:tr>
      <w:tr w:rsidR="00C73C52" w:rsidRPr="00C73C52" w14:paraId="059F08E0" w14:textId="77777777" w:rsidTr="00DA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7FE389F2"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01 35*</w:t>
            </w:r>
          </w:p>
        </w:tc>
        <w:tc>
          <w:tcPr>
            <w:tcW w:w="6660" w:type="dxa"/>
            <w:vAlign w:val="center"/>
            <w:hideMark/>
          </w:tcPr>
          <w:p w14:paraId="572FF64F"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Zużyte urządzenia elektryczne i elektroniczne inne niż wymienione w 20 01 21 i 20 01 23 zawierające niebezpieczne składniki</w:t>
            </w:r>
          </w:p>
        </w:tc>
        <w:tc>
          <w:tcPr>
            <w:tcW w:w="1260" w:type="dxa"/>
            <w:vAlign w:val="center"/>
            <w:hideMark/>
          </w:tcPr>
          <w:p w14:paraId="66091607" w14:textId="77777777" w:rsidR="00883DC6" w:rsidRPr="00C73C52" w:rsidRDefault="00883DC6" w:rsidP="00B631D2">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9,24</w:t>
            </w:r>
          </w:p>
        </w:tc>
      </w:tr>
      <w:tr w:rsidR="00C73C52" w:rsidRPr="00C73C52" w14:paraId="2E29E568" w14:textId="77777777" w:rsidTr="00DA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4124364B"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20 01 36</w:t>
            </w:r>
          </w:p>
        </w:tc>
        <w:tc>
          <w:tcPr>
            <w:tcW w:w="6660" w:type="dxa"/>
            <w:vAlign w:val="center"/>
            <w:hideMark/>
          </w:tcPr>
          <w:p w14:paraId="2543A893"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Zużyte urządzenia elektryczne i elektroniczne inne niż wymienione w 20 01 21, 20 01 23 i 20 01 35</w:t>
            </w:r>
          </w:p>
        </w:tc>
        <w:tc>
          <w:tcPr>
            <w:tcW w:w="1260" w:type="dxa"/>
            <w:vAlign w:val="center"/>
            <w:hideMark/>
          </w:tcPr>
          <w:p w14:paraId="2FA6D443" w14:textId="77777777" w:rsidR="00883DC6" w:rsidRPr="00C73C52" w:rsidRDefault="00883DC6" w:rsidP="00B631D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14,200</w:t>
            </w:r>
          </w:p>
        </w:tc>
      </w:tr>
      <w:tr w:rsidR="00C73C52" w:rsidRPr="00C73C52" w14:paraId="24763D9A" w14:textId="77777777" w:rsidTr="00DA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1852A32C"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20 01 39</w:t>
            </w:r>
          </w:p>
        </w:tc>
        <w:tc>
          <w:tcPr>
            <w:tcW w:w="6660" w:type="dxa"/>
            <w:vAlign w:val="center"/>
            <w:hideMark/>
          </w:tcPr>
          <w:p w14:paraId="354A810A"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Tworzywa sztuczne</w:t>
            </w:r>
          </w:p>
        </w:tc>
        <w:tc>
          <w:tcPr>
            <w:tcW w:w="1260" w:type="dxa"/>
            <w:vAlign w:val="center"/>
            <w:hideMark/>
          </w:tcPr>
          <w:p w14:paraId="06451D00" w14:textId="77777777" w:rsidR="00883DC6" w:rsidRPr="00C73C52" w:rsidRDefault="00883DC6" w:rsidP="00B631D2">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297,220</w:t>
            </w:r>
          </w:p>
        </w:tc>
      </w:tr>
      <w:tr w:rsidR="00C73C52" w:rsidRPr="00C73C52" w14:paraId="16DD62D6" w14:textId="77777777" w:rsidTr="00DA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6726040D"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20 01 99</w:t>
            </w:r>
          </w:p>
        </w:tc>
        <w:tc>
          <w:tcPr>
            <w:tcW w:w="6660" w:type="dxa"/>
            <w:vAlign w:val="center"/>
            <w:hideMark/>
          </w:tcPr>
          <w:p w14:paraId="38764F06"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Inne niewymienione frakcje zbierane w sposób selektywny</w:t>
            </w:r>
          </w:p>
        </w:tc>
        <w:tc>
          <w:tcPr>
            <w:tcW w:w="1260" w:type="dxa"/>
            <w:vAlign w:val="center"/>
            <w:hideMark/>
          </w:tcPr>
          <w:p w14:paraId="2DC26D07" w14:textId="77777777" w:rsidR="00883DC6" w:rsidRPr="00C73C52" w:rsidRDefault="00883DC6" w:rsidP="00B631D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137,880</w:t>
            </w:r>
          </w:p>
        </w:tc>
      </w:tr>
      <w:tr w:rsidR="00C73C52" w:rsidRPr="00C73C52" w14:paraId="5949341E" w14:textId="77777777" w:rsidTr="00DA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4625758C"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20 02 01</w:t>
            </w:r>
          </w:p>
        </w:tc>
        <w:tc>
          <w:tcPr>
            <w:tcW w:w="6660" w:type="dxa"/>
            <w:vAlign w:val="center"/>
            <w:hideMark/>
          </w:tcPr>
          <w:p w14:paraId="261B527A"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Odpady ulegające biodegradacji</w:t>
            </w:r>
          </w:p>
        </w:tc>
        <w:tc>
          <w:tcPr>
            <w:tcW w:w="1260" w:type="dxa"/>
            <w:vAlign w:val="center"/>
            <w:hideMark/>
          </w:tcPr>
          <w:p w14:paraId="0137EB44" w14:textId="77777777" w:rsidR="00883DC6" w:rsidRPr="00C73C52" w:rsidRDefault="00883DC6" w:rsidP="00B631D2">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102,400</w:t>
            </w:r>
          </w:p>
        </w:tc>
      </w:tr>
      <w:tr w:rsidR="00C73C52" w:rsidRPr="00C73C52" w14:paraId="7FB7D95A" w14:textId="77777777" w:rsidTr="00DA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68614760"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20 01 11</w:t>
            </w:r>
          </w:p>
        </w:tc>
        <w:tc>
          <w:tcPr>
            <w:tcW w:w="6660" w:type="dxa"/>
            <w:vAlign w:val="center"/>
            <w:hideMark/>
          </w:tcPr>
          <w:p w14:paraId="76FC296E"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Tekstylia</w:t>
            </w:r>
          </w:p>
        </w:tc>
        <w:tc>
          <w:tcPr>
            <w:tcW w:w="1260" w:type="dxa"/>
            <w:vAlign w:val="center"/>
            <w:hideMark/>
          </w:tcPr>
          <w:p w14:paraId="42CE4EF5"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0,173</w:t>
            </w:r>
          </w:p>
        </w:tc>
      </w:tr>
      <w:tr w:rsidR="00C73C52" w:rsidRPr="00C73C52" w14:paraId="1DCE1268" w14:textId="77777777" w:rsidTr="00DA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4B1A556B"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20 03 01</w:t>
            </w:r>
          </w:p>
        </w:tc>
        <w:tc>
          <w:tcPr>
            <w:tcW w:w="6660" w:type="dxa"/>
            <w:vAlign w:val="center"/>
            <w:hideMark/>
          </w:tcPr>
          <w:p w14:paraId="4C4BD04C"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Niesegregowane (zmieszane) odpady komunalne</w:t>
            </w:r>
          </w:p>
        </w:tc>
        <w:tc>
          <w:tcPr>
            <w:tcW w:w="1260" w:type="dxa"/>
            <w:vAlign w:val="center"/>
            <w:hideMark/>
          </w:tcPr>
          <w:p w14:paraId="1382D911" w14:textId="77777777" w:rsidR="00883DC6" w:rsidRPr="00C73C52" w:rsidRDefault="00883DC6" w:rsidP="00B631D2">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1449,280</w:t>
            </w:r>
          </w:p>
        </w:tc>
      </w:tr>
      <w:tr w:rsidR="00C73C52" w:rsidRPr="00C73C52" w14:paraId="29691EF8" w14:textId="77777777" w:rsidTr="00DA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05A4E039"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20 03 07</w:t>
            </w:r>
          </w:p>
        </w:tc>
        <w:tc>
          <w:tcPr>
            <w:tcW w:w="6660" w:type="dxa"/>
            <w:vAlign w:val="center"/>
            <w:hideMark/>
          </w:tcPr>
          <w:p w14:paraId="213AA647" w14:textId="77777777" w:rsidR="00883DC6" w:rsidRPr="00C73C52" w:rsidRDefault="00883DC6" w:rsidP="00883DC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Odpady wielkogabarytowe</w:t>
            </w:r>
          </w:p>
        </w:tc>
        <w:tc>
          <w:tcPr>
            <w:tcW w:w="1260" w:type="dxa"/>
            <w:vAlign w:val="center"/>
            <w:hideMark/>
          </w:tcPr>
          <w:p w14:paraId="6209B4C7" w14:textId="77777777" w:rsidR="00883DC6" w:rsidRPr="00C73C52" w:rsidRDefault="00883DC6" w:rsidP="00B631D2">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bCs/>
                <w:iCs/>
                <w:color w:val="auto"/>
                <w:sz w:val="20"/>
                <w:szCs w:val="20"/>
                <w:lang w:eastAsia="pl-PL"/>
              </w:rPr>
              <w:t>116,600</w:t>
            </w:r>
          </w:p>
        </w:tc>
      </w:tr>
      <w:tr w:rsidR="00C73C52" w:rsidRPr="00C73C52" w14:paraId="1A3EBB85" w14:textId="77777777" w:rsidTr="00DA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vAlign w:val="center"/>
            <w:hideMark/>
          </w:tcPr>
          <w:p w14:paraId="40D5E06B" w14:textId="77777777" w:rsidR="00883DC6" w:rsidRPr="00C73C52" w:rsidRDefault="00883DC6" w:rsidP="00883DC6">
            <w:pPr>
              <w:jc w:val="center"/>
              <w:rPr>
                <w:rFonts w:eastAsia="Times New Roman" w:cs="Arial"/>
                <w:color w:val="auto"/>
                <w:sz w:val="20"/>
                <w:szCs w:val="20"/>
                <w:lang w:eastAsia="pl-PL"/>
              </w:rPr>
            </w:pPr>
            <w:r w:rsidRPr="00C73C52">
              <w:rPr>
                <w:rFonts w:eastAsia="Times New Roman" w:cs="Arial"/>
                <w:color w:val="auto"/>
                <w:sz w:val="20"/>
                <w:szCs w:val="20"/>
                <w:lang w:eastAsia="pl-PL"/>
              </w:rPr>
              <w:t>-</w:t>
            </w:r>
          </w:p>
        </w:tc>
        <w:tc>
          <w:tcPr>
            <w:tcW w:w="6660" w:type="dxa"/>
            <w:vAlign w:val="center"/>
            <w:hideMark/>
          </w:tcPr>
          <w:p w14:paraId="680F37EB"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Razem</w:t>
            </w:r>
          </w:p>
        </w:tc>
        <w:tc>
          <w:tcPr>
            <w:tcW w:w="1260" w:type="dxa"/>
            <w:vAlign w:val="center"/>
            <w:hideMark/>
          </w:tcPr>
          <w:p w14:paraId="2AE1246A" w14:textId="77777777" w:rsidR="00883DC6" w:rsidRPr="00C73C52" w:rsidRDefault="00883DC6" w:rsidP="00883DC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bCs/>
                <w:color w:val="auto"/>
                <w:sz w:val="20"/>
                <w:szCs w:val="20"/>
                <w:lang w:eastAsia="pl-PL"/>
              </w:rPr>
              <w:t>2662,974</w:t>
            </w:r>
          </w:p>
        </w:tc>
      </w:tr>
    </w:tbl>
    <w:p w14:paraId="73AC9BF4" w14:textId="4B983D69" w:rsidR="00197463" w:rsidRPr="00C73C52" w:rsidRDefault="00197463" w:rsidP="00883DC6">
      <w:pPr>
        <w:jc w:val="center"/>
        <w:rPr>
          <w:rFonts w:cs="Arial"/>
          <w:color w:val="auto"/>
        </w:rPr>
      </w:pPr>
      <w:r w:rsidRPr="00C73C52">
        <w:rPr>
          <w:rFonts w:cs="Arial"/>
          <w:color w:val="auto"/>
          <w:sz w:val="18"/>
        </w:rPr>
        <w:t xml:space="preserve">źródło: Roczna analiza stanu gospodarki odpadami komunalnymi na terenie </w:t>
      </w:r>
      <w:r w:rsidR="003A5F6A" w:rsidRPr="00C73C52">
        <w:rPr>
          <w:rFonts w:cs="Arial"/>
          <w:color w:val="auto"/>
          <w:sz w:val="18"/>
        </w:rPr>
        <w:t>g</w:t>
      </w:r>
      <w:r w:rsidRPr="00C73C52">
        <w:rPr>
          <w:rFonts w:cs="Arial"/>
          <w:color w:val="auto"/>
          <w:sz w:val="18"/>
        </w:rPr>
        <w:t>miny</w:t>
      </w:r>
      <w:r w:rsidR="00883DC6" w:rsidRPr="00C73C52">
        <w:rPr>
          <w:rFonts w:cs="Arial"/>
          <w:color w:val="auto"/>
          <w:sz w:val="18"/>
        </w:rPr>
        <w:t xml:space="preserve"> Szczytno za 2020</w:t>
      </w:r>
    </w:p>
    <w:p w14:paraId="3FE7DA26" w14:textId="77777777" w:rsidR="00883DC6" w:rsidRPr="00C73C52" w:rsidRDefault="00883DC6" w:rsidP="00197463">
      <w:pPr>
        <w:jc w:val="both"/>
        <w:rPr>
          <w:rFonts w:cs="Arial"/>
          <w:color w:val="auto"/>
        </w:rPr>
      </w:pPr>
    </w:p>
    <w:p w14:paraId="3CA8BD0B" w14:textId="77777777" w:rsidR="00984B34" w:rsidRPr="00C73C52" w:rsidRDefault="00984B34" w:rsidP="00197463">
      <w:pPr>
        <w:jc w:val="both"/>
        <w:rPr>
          <w:rFonts w:cs="Arial"/>
          <w:color w:val="auto"/>
        </w:rPr>
      </w:pPr>
    </w:p>
    <w:p w14:paraId="306935A6" w14:textId="77777777" w:rsidR="00984B34" w:rsidRPr="00C73C52" w:rsidRDefault="00984B34" w:rsidP="00197463">
      <w:pPr>
        <w:jc w:val="both"/>
        <w:rPr>
          <w:rFonts w:cs="Arial"/>
          <w:color w:val="auto"/>
        </w:rPr>
      </w:pPr>
    </w:p>
    <w:p w14:paraId="4F3BF54C" w14:textId="77777777" w:rsidR="00883DC6" w:rsidRPr="00C73C52" w:rsidRDefault="00883DC6" w:rsidP="00AA2243">
      <w:pPr>
        <w:jc w:val="center"/>
        <w:rPr>
          <w:rFonts w:cs="Arial"/>
          <w:color w:val="auto"/>
        </w:rPr>
      </w:pPr>
      <w:r w:rsidRPr="00C73C52">
        <w:rPr>
          <w:rFonts w:cs="Arial"/>
          <w:noProof/>
          <w:color w:val="auto"/>
          <w:lang w:eastAsia="pl-PL"/>
        </w:rPr>
        <w:lastRenderedPageBreak/>
        <w:drawing>
          <wp:inline distT="0" distB="0" distL="0" distR="0" wp14:anchorId="113CEFE1" wp14:editId="69CB46D4">
            <wp:extent cx="5322498" cy="4339087"/>
            <wp:effectExtent l="0" t="0" r="12065" b="23495"/>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A3E5633" w14:textId="14833D83" w:rsidR="00197463" w:rsidRPr="00C73C52" w:rsidRDefault="00883DC6" w:rsidP="00883DC6">
      <w:pPr>
        <w:pStyle w:val="Legenda"/>
        <w:jc w:val="center"/>
        <w:rPr>
          <w:rFonts w:cs="Arial"/>
          <w:color w:val="auto"/>
        </w:rPr>
      </w:pPr>
      <w:bookmarkStart w:id="340" w:name="_Toc85444161"/>
      <w:r w:rsidRPr="00C73C52">
        <w:rPr>
          <w:rFonts w:cs="Arial"/>
          <w:color w:val="auto"/>
        </w:rPr>
        <w:t xml:space="preserve">Rysunek </w:t>
      </w:r>
      <w:r w:rsidR="00C44B54" w:rsidRPr="00C73C52">
        <w:rPr>
          <w:rFonts w:cs="Arial"/>
          <w:color w:val="auto"/>
        </w:rPr>
        <w:fldChar w:fldCharType="begin"/>
      </w:r>
      <w:r w:rsidRPr="00C73C52">
        <w:rPr>
          <w:rFonts w:cs="Arial"/>
          <w:color w:val="auto"/>
        </w:rPr>
        <w:instrText xml:space="preserve"> SEQ Rysunek \* ARABIC </w:instrText>
      </w:r>
      <w:r w:rsidR="00C44B54" w:rsidRPr="00C73C52">
        <w:rPr>
          <w:rFonts w:cs="Arial"/>
          <w:color w:val="auto"/>
        </w:rPr>
        <w:fldChar w:fldCharType="separate"/>
      </w:r>
      <w:r w:rsidR="00DA4FEC">
        <w:rPr>
          <w:rFonts w:cs="Arial"/>
          <w:noProof/>
          <w:color w:val="auto"/>
        </w:rPr>
        <w:t>28</w:t>
      </w:r>
      <w:r w:rsidR="00C44B54" w:rsidRPr="00C73C52">
        <w:rPr>
          <w:rFonts w:cs="Arial"/>
          <w:color w:val="auto"/>
        </w:rPr>
        <w:fldChar w:fldCharType="end"/>
      </w:r>
      <w:r w:rsidRPr="00C73C52">
        <w:rPr>
          <w:rFonts w:cs="Arial"/>
          <w:color w:val="auto"/>
        </w:rPr>
        <w:t xml:space="preserve">. </w:t>
      </w:r>
      <w:r w:rsidR="00984B34" w:rsidRPr="00C73C52">
        <w:rPr>
          <w:rFonts w:cs="Arial"/>
          <w:color w:val="auto"/>
        </w:rPr>
        <w:t>Udziały</w:t>
      </w:r>
      <w:r w:rsidRPr="00C73C52">
        <w:rPr>
          <w:rFonts w:cs="Arial"/>
          <w:color w:val="auto"/>
        </w:rPr>
        <w:t xml:space="preserve"> odpadów komunalnych wytworzonych na terenie gminy Szczytno w roku 2020.</w:t>
      </w:r>
      <w:bookmarkEnd w:id="340"/>
    </w:p>
    <w:p w14:paraId="547DCA74" w14:textId="77777777" w:rsidR="00984B34" w:rsidRPr="00C73C52" w:rsidRDefault="00984B34" w:rsidP="00984B34">
      <w:pPr>
        <w:jc w:val="center"/>
        <w:rPr>
          <w:rFonts w:cs="Arial"/>
          <w:color w:val="auto"/>
        </w:rPr>
      </w:pPr>
      <w:r w:rsidRPr="00C73C52">
        <w:rPr>
          <w:rFonts w:cs="Arial"/>
          <w:color w:val="auto"/>
          <w:sz w:val="18"/>
        </w:rPr>
        <w:t>źródło: Roczna analiza stanu gospodarki odpadami komunalnymi na terenie gminy  Szczytno za 2020, opracowanie własne</w:t>
      </w:r>
    </w:p>
    <w:p w14:paraId="5D1CD8F9" w14:textId="77777777" w:rsidR="00AA2243" w:rsidRDefault="00AA2243" w:rsidP="00984B34">
      <w:pPr>
        <w:jc w:val="both"/>
        <w:rPr>
          <w:rFonts w:cs="Arial"/>
          <w:color w:val="auto"/>
        </w:rPr>
      </w:pPr>
    </w:p>
    <w:p w14:paraId="78CC9B81" w14:textId="00DDCC0E" w:rsidR="00984B34" w:rsidRPr="00C73C52" w:rsidRDefault="00984B34" w:rsidP="00984B34">
      <w:pPr>
        <w:jc w:val="both"/>
        <w:rPr>
          <w:rFonts w:cs="Arial"/>
          <w:color w:val="auto"/>
        </w:rPr>
      </w:pPr>
      <w:r w:rsidRPr="00C73C52">
        <w:rPr>
          <w:rFonts w:cs="Arial"/>
          <w:color w:val="auto"/>
        </w:rPr>
        <w:t xml:space="preserve">Gmina w dniu 30 grudnia 2019 roku podpisała z firmą PPHU EKO S.C. Roman I współwłaściciele, ul. Myśliwska 2 i, 11-300 Biskupiec   wyłonionym w drodze przetargu nieograniczonego, umowę na świadczenie usługi w zakresie odbioru i zagospodarowania odpadów komunalnych z nieruchomości zamieszkałych i niezamieszkałych znajdujących się w granicach administracyjnych Gminy Szczytno na okres od 1 stycznia 2020 r. do </w:t>
      </w:r>
      <w:r w:rsidR="00AA2243">
        <w:rPr>
          <w:rFonts w:cs="Arial"/>
          <w:color w:val="auto"/>
        </w:rPr>
        <w:br/>
      </w:r>
      <w:r w:rsidRPr="00C73C52">
        <w:rPr>
          <w:rFonts w:cs="Arial"/>
          <w:color w:val="auto"/>
        </w:rPr>
        <w:t>31 sierpnia 2020 r. Koszt odbioru odpadów segregowanych i zmieszanych za 1 Mg wynosił 363,96 zł brutto</w:t>
      </w:r>
    </w:p>
    <w:p w14:paraId="5C769C1F" w14:textId="77777777" w:rsidR="00984B34" w:rsidRPr="00C73C52" w:rsidRDefault="00984B34" w:rsidP="00984B34">
      <w:pPr>
        <w:jc w:val="both"/>
        <w:rPr>
          <w:rFonts w:cs="Arial"/>
          <w:color w:val="auto"/>
        </w:rPr>
      </w:pPr>
    </w:p>
    <w:p w14:paraId="4D503FA1" w14:textId="77777777" w:rsidR="00984B34" w:rsidRPr="00C73C52" w:rsidRDefault="00984B34" w:rsidP="00984B34">
      <w:pPr>
        <w:jc w:val="both"/>
        <w:rPr>
          <w:rFonts w:cs="Arial"/>
          <w:color w:val="auto"/>
        </w:rPr>
      </w:pPr>
      <w:r w:rsidRPr="00C73C52">
        <w:rPr>
          <w:rFonts w:cs="Arial"/>
          <w:color w:val="auto"/>
        </w:rPr>
        <w:t>Zgodnie z ww. uchwałami w ramach podpisanej umowy częstotliwość odbioru odpadów komunalnych zmieszanych została określona następująco:</w:t>
      </w:r>
    </w:p>
    <w:p w14:paraId="1AA5F2AF" w14:textId="57E9DAA0" w:rsidR="00984B34" w:rsidRPr="00C73C52" w:rsidRDefault="00984B34" w:rsidP="001E30EA">
      <w:pPr>
        <w:pStyle w:val="Akapitzlist"/>
        <w:numPr>
          <w:ilvl w:val="1"/>
          <w:numId w:val="131"/>
        </w:numPr>
        <w:ind w:left="851"/>
        <w:jc w:val="both"/>
        <w:rPr>
          <w:rFonts w:cs="Arial"/>
          <w:color w:val="auto"/>
        </w:rPr>
      </w:pPr>
      <w:r w:rsidRPr="00C73C52">
        <w:rPr>
          <w:rFonts w:cs="Arial"/>
          <w:color w:val="auto"/>
        </w:rPr>
        <w:t xml:space="preserve">odpady zmieszane/pozostałości – dwa razy w miesiącu, uwzględniając jeden odbiór w sobotę w miejscowościach: Jęcznik, Kobyłocha, Piece, Sasek, Trelkówko, Marksewo, Stare Kiejkuty, Wałpusz, Zielonka, Sasek Mały </w:t>
      </w:r>
    </w:p>
    <w:p w14:paraId="6B5BEC54" w14:textId="77777777" w:rsidR="00984B34" w:rsidRPr="00C73C52" w:rsidRDefault="00984B34" w:rsidP="001E30EA">
      <w:pPr>
        <w:pStyle w:val="Akapitzlist"/>
        <w:numPr>
          <w:ilvl w:val="1"/>
          <w:numId w:val="131"/>
        </w:numPr>
        <w:ind w:left="851"/>
        <w:jc w:val="both"/>
        <w:rPr>
          <w:rFonts w:cs="Arial"/>
          <w:color w:val="auto"/>
        </w:rPr>
      </w:pPr>
      <w:r w:rsidRPr="00C73C52">
        <w:rPr>
          <w:rFonts w:cs="Arial"/>
          <w:color w:val="auto"/>
        </w:rPr>
        <w:t>odpady zbierane w sposób selektywny – raz w miesiącu,</w:t>
      </w:r>
    </w:p>
    <w:p w14:paraId="40863AAB" w14:textId="77777777" w:rsidR="00984B34" w:rsidRPr="00C73C52" w:rsidRDefault="00984B34" w:rsidP="001E30EA">
      <w:pPr>
        <w:pStyle w:val="Akapitzlist"/>
        <w:numPr>
          <w:ilvl w:val="1"/>
          <w:numId w:val="131"/>
        </w:numPr>
        <w:ind w:left="851"/>
        <w:jc w:val="both"/>
        <w:rPr>
          <w:rFonts w:cs="Arial"/>
          <w:color w:val="auto"/>
        </w:rPr>
      </w:pPr>
      <w:r w:rsidRPr="00C73C52">
        <w:rPr>
          <w:rFonts w:cs="Arial"/>
          <w:color w:val="auto"/>
        </w:rPr>
        <w:t>odpady zbierane w sposób selektywny typu dzwon – w sposób niedopuszczający do ich przepełnienia, jednak nie rzadziej niż w miesiącu</w:t>
      </w:r>
    </w:p>
    <w:p w14:paraId="7885782D" w14:textId="77777777" w:rsidR="00984B34" w:rsidRPr="00C73C52" w:rsidRDefault="00984B34" w:rsidP="00984B34">
      <w:pPr>
        <w:jc w:val="both"/>
        <w:rPr>
          <w:rFonts w:cs="Arial"/>
          <w:color w:val="auto"/>
        </w:rPr>
      </w:pPr>
    </w:p>
    <w:p w14:paraId="10F0DC0A" w14:textId="417591BD" w:rsidR="00883DC6" w:rsidRPr="00C73C52" w:rsidRDefault="00984B34" w:rsidP="00197463">
      <w:pPr>
        <w:jc w:val="both"/>
        <w:rPr>
          <w:rFonts w:cs="Arial"/>
          <w:color w:val="auto"/>
        </w:rPr>
      </w:pPr>
      <w:r w:rsidRPr="00C73C52">
        <w:rPr>
          <w:rFonts w:cs="Arial"/>
          <w:color w:val="auto"/>
        </w:rPr>
        <w:t xml:space="preserve">W dniu 24 sierpnia 2020 r. umowa na odbiór odpadów została podpisana z Zakładem Gospodarki Komunalnej i Mieszkaniowej Sp. z o.o. w </w:t>
      </w:r>
      <w:proofErr w:type="spellStart"/>
      <w:r w:rsidRPr="00C73C52">
        <w:rPr>
          <w:rFonts w:cs="Arial"/>
          <w:color w:val="auto"/>
        </w:rPr>
        <w:t>Kamionku</w:t>
      </w:r>
      <w:proofErr w:type="spellEnd"/>
      <w:r w:rsidRPr="00C73C52">
        <w:rPr>
          <w:rFonts w:cs="Arial"/>
          <w:color w:val="auto"/>
        </w:rPr>
        <w:t xml:space="preserve">, Kamionek 25, 12-100 Szczytno. Koszt odbioru odpadów segregowanych i zmieszanych za 1 Mg wyniósł </w:t>
      </w:r>
      <w:r w:rsidR="00AA2243">
        <w:rPr>
          <w:rFonts w:cs="Arial"/>
          <w:color w:val="auto"/>
        </w:rPr>
        <w:br/>
      </w:r>
      <w:r w:rsidRPr="00C73C52">
        <w:rPr>
          <w:rFonts w:cs="Arial"/>
          <w:color w:val="auto"/>
        </w:rPr>
        <w:t>(w ramach zwartej umowy) 273,32 zł brutto.</w:t>
      </w:r>
    </w:p>
    <w:p w14:paraId="0336319F" w14:textId="77777777" w:rsidR="00197463" w:rsidRPr="00C73C52" w:rsidRDefault="00197463" w:rsidP="00197463">
      <w:pPr>
        <w:jc w:val="both"/>
        <w:rPr>
          <w:rFonts w:cs="Arial"/>
          <w:color w:val="auto"/>
        </w:rPr>
        <w:sectPr w:rsidR="00197463" w:rsidRPr="00C73C52" w:rsidSect="00510581">
          <w:pgSz w:w="11906" w:h="16838"/>
          <w:pgMar w:top="1417" w:right="1417" w:bottom="1417" w:left="1417" w:header="708" w:footer="708" w:gutter="0"/>
          <w:cols w:space="708"/>
          <w:docGrid w:linePitch="360"/>
        </w:sectPr>
      </w:pPr>
    </w:p>
    <w:p w14:paraId="511A46E6" w14:textId="6FE8F51A" w:rsidR="00197463" w:rsidRPr="00C73C52" w:rsidRDefault="00197463" w:rsidP="00197463">
      <w:pPr>
        <w:keepNext/>
        <w:rPr>
          <w:rFonts w:eastAsiaTheme="minorEastAsia" w:cs="Arial"/>
          <w:b/>
          <w:bCs/>
          <w:color w:val="auto"/>
          <w:sz w:val="20"/>
          <w:szCs w:val="20"/>
          <w:lang w:eastAsia="pl-PL"/>
        </w:rPr>
      </w:pPr>
      <w:bookmarkStart w:id="341" w:name="_Toc72400783"/>
      <w:bookmarkStart w:id="342" w:name="_Toc73286250"/>
      <w:bookmarkStart w:id="343" w:name="_Toc74734298"/>
      <w:bookmarkStart w:id="344" w:name="_Toc85444120"/>
      <w:r w:rsidRPr="00C73C52">
        <w:rPr>
          <w:rFonts w:eastAsiaTheme="minorEastAsia" w:cs="Arial"/>
          <w:b/>
          <w:bCs/>
          <w:color w:val="auto"/>
          <w:sz w:val="20"/>
          <w:szCs w:val="20"/>
          <w:lang w:eastAsia="pl-PL"/>
        </w:rPr>
        <w:lastRenderedPageBreak/>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41</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xml:space="preserve">. </w:t>
      </w:r>
      <w:bookmarkEnd w:id="341"/>
      <w:bookmarkEnd w:id="342"/>
      <w:bookmarkEnd w:id="343"/>
      <w:r w:rsidR="00CD67CB" w:rsidRPr="00C73C52">
        <w:rPr>
          <w:rFonts w:eastAsiaTheme="minorEastAsia" w:cs="Arial"/>
          <w:b/>
          <w:bCs/>
          <w:color w:val="auto"/>
          <w:sz w:val="20"/>
          <w:szCs w:val="20"/>
          <w:lang w:eastAsia="pl-PL"/>
        </w:rPr>
        <w:t xml:space="preserve">Porównanie </w:t>
      </w:r>
      <w:r w:rsidR="00856BE6" w:rsidRPr="00C73C52">
        <w:rPr>
          <w:rFonts w:eastAsiaTheme="minorEastAsia" w:cs="Arial"/>
          <w:b/>
          <w:bCs/>
          <w:color w:val="auto"/>
          <w:sz w:val="20"/>
          <w:szCs w:val="20"/>
          <w:lang w:eastAsia="pl-PL"/>
        </w:rPr>
        <w:t>ilości odpadów komunalnych od 2018 do 2020 r.</w:t>
      </w:r>
      <w:bookmarkEnd w:id="344"/>
    </w:p>
    <w:tbl>
      <w:tblPr>
        <w:tblStyle w:val="Jasnasiatkaakcent32"/>
        <w:tblW w:w="14742" w:type="dxa"/>
        <w:tblLayout w:type="fixed"/>
        <w:tblLook w:val="04A0" w:firstRow="1" w:lastRow="0" w:firstColumn="1" w:lastColumn="0" w:noHBand="0" w:noVBand="1"/>
      </w:tblPr>
      <w:tblGrid>
        <w:gridCol w:w="1340"/>
        <w:gridCol w:w="1341"/>
        <w:gridCol w:w="1341"/>
        <w:gridCol w:w="1340"/>
        <w:gridCol w:w="1341"/>
        <w:gridCol w:w="1340"/>
        <w:gridCol w:w="1340"/>
        <w:gridCol w:w="1339"/>
        <w:gridCol w:w="1340"/>
        <w:gridCol w:w="1340"/>
        <w:gridCol w:w="1340"/>
      </w:tblGrid>
      <w:tr w:rsidR="00C73C52" w:rsidRPr="00C73C52" w14:paraId="1B1ED9FA" w14:textId="77777777" w:rsidTr="00856BE6">
        <w:trPr>
          <w:cnfStyle w:val="100000000000" w:firstRow="1" w:lastRow="0" w:firstColumn="0" w:lastColumn="0" w:oddVBand="0" w:evenVBand="0" w:oddHBand="0"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292" w:type="dxa"/>
            <w:noWrap/>
            <w:vAlign w:val="center"/>
          </w:tcPr>
          <w:p w14:paraId="781ED0DA" w14:textId="77777777" w:rsidR="00856BE6" w:rsidRPr="00C73C52" w:rsidRDefault="00856BE6" w:rsidP="00856BE6">
            <w:pPr>
              <w:jc w:val="center"/>
              <w:rPr>
                <w:rFonts w:eastAsia="Times New Roman" w:cs="Arial"/>
                <w:color w:val="auto"/>
                <w:sz w:val="20"/>
                <w:szCs w:val="20"/>
                <w:lang w:eastAsia="pl-PL"/>
              </w:rPr>
            </w:pPr>
            <w:r w:rsidRPr="00C73C52">
              <w:rPr>
                <w:rFonts w:eastAsia="Times New Roman" w:cs="Arial"/>
                <w:color w:val="auto"/>
                <w:sz w:val="20"/>
                <w:szCs w:val="20"/>
                <w:lang w:eastAsia="pl-PL"/>
              </w:rPr>
              <w:t>Kod</w:t>
            </w:r>
          </w:p>
        </w:tc>
        <w:tc>
          <w:tcPr>
            <w:tcW w:w="1293" w:type="dxa"/>
            <w:vAlign w:val="center"/>
          </w:tcPr>
          <w:p w14:paraId="513F303C"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auto"/>
                <w:sz w:val="20"/>
                <w:szCs w:val="20"/>
                <w:lang w:eastAsia="pl-PL"/>
              </w:rPr>
            </w:pPr>
            <w:r w:rsidRPr="00C73C52">
              <w:rPr>
                <w:rFonts w:eastAsia="Times New Roman" w:cs="Arial"/>
                <w:color w:val="auto"/>
                <w:sz w:val="20"/>
                <w:szCs w:val="20"/>
                <w:lang w:eastAsia="pl-PL"/>
              </w:rPr>
              <w:t>20 03 01</w:t>
            </w:r>
          </w:p>
        </w:tc>
        <w:tc>
          <w:tcPr>
            <w:tcW w:w="1293" w:type="dxa"/>
            <w:noWrap/>
            <w:vAlign w:val="center"/>
          </w:tcPr>
          <w:p w14:paraId="002A3D26"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20 02 01</w:t>
            </w:r>
          </w:p>
        </w:tc>
        <w:tc>
          <w:tcPr>
            <w:tcW w:w="1292" w:type="dxa"/>
            <w:noWrap/>
            <w:vAlign w:val="center"/>
          </w:tcPr>
          <w:p w14:paraId="6F789BFD"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15 01 07</w:t>
            </w:r>
          </w:p>
        </w:tc>
        <w:tc>
          <w:tcPr>
            <w:tcW w:w="1293" w:type="dxa"/>
            <w:noWrap/>
            <w:vAlign w:val="center"/>
          </w:tcPr>
          <w:p w14:paraId="01053A2B"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20 01 01</w:t>
            </w:r>
          </w:p>
        </w:tc>
        <w:tc>
          <w:tcPr>
            <w:tcW w:w="1293" w:type="dxa"/>
            <w:noWrap/>
            <w:vAlign w:val="center"/>
          </w:tcPr>
          <w:p w14:paraId="40952BDC"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20 01 39</w:t>
            </w:r>
          </w:p>
        </w:tc>
        <w:tc>
          <w:tcPr>
            <w:tcW w:w="1293" w:type="dxa"/>
            <w:noWrap/>
            <w:vAlign w:val="center"/>
          </w:tcPr>
          <w:p w14:paraId="35C05F28"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20 01 99</w:t>
            </w:r>
          </w:p>
        </w:tc>
        <w:tc>
          <w:tcPr>
            <w:tcW w:w="1292" w:type="dxa"/>
            <w:noWrap/>
            <w:vAlign w:val="center"/>
          </w:tcPr>
          <w:p w14:paraId="300F445E"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20 03 07</w:t>
            </w:r>
          </w:p>
        </w:tc>
        <w:tc>
          <w:tcPr>
            <w:tcW w:w="1293" w:type="dxa"/>
            <w:noWrap/>
            <w:vAlign w:val="center"/>
          </w:tcPr>
          <w:p w14:paraId="54BEA4E3"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17 09 04</w:t>
            </w:r>
          </w:p>
        </w:tc>
        <w:tc>
          <w:tcPr>
            <w:tcW w:w="1293" w:type="dxa"/>
            <w:noWrap/>
            <w:vAlign w:val="center"/>
          </w:tcPr>
          <w:p w14:paraId="30C87108"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w:t>
            </w:r>
          </w:p>
        </w:tc>
        <w:tc>
          <w:tcPr>
            <w:tcW w:w="1293" w:type="dxa"/>
            <w:noWrap/>
            <w:vAlign w:val="center"/>
          </w:tcPr>
          <w:p w14:paraId="14A50E36" w14:textId="77777777" w:rsidR="00856BE6" w:rsidRPr="00C73C52" w:rsidRDefault="00856BE6" w:rsidP="00856BE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w:t>
            </w:r>
          </w:p>
        </w:tc>
      </w:tr>
      <w:tr w:rsidR="00C73C52" w:rsidRPr="00C73C52" w14:paraId="3AD43033" w14:textId="77777777" w:rsidTr="00856BE6">
        <w:trPr>
          <w:cnfStyle w:val="000000100000" w:firstRow="0" w:lastRow="0" w:firstColumn="0" w:lastColumn="0" w:oddVBand="0" w:evenVBand="0" w:oddHBand="1" w:evenHBand="0" w:firstRowFirstColumn="0" w:firstRowLastColumn="0" w:lastRowFirstColumn="0" w:lastRowLastColumn="0"/>
          <w:trHeight w:val="944"/>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099D13AE" w14:textId="77777777" w:rsidR="00856BE6" w:rsidRPr="00C73C52" w:rsidRDefault="00856BE6" w:rsidP="00856BE6">
            <w:pPr>
              <w:jc w:val="center"/>
              <w:rPr>
                <w:rFonts w:eastAsia="Times New Roman" w:cs="Arial"/>
                <w:color w:val="auto"/>
                <w:sz w:val="20"/>
                <w:szCs w:val="20"/>
                <w:lang w:eastAsia="pl-PL"/>
              </w:rPr>
            </w:pPr>
            <w:r w:rsidRPr="00C73C52">
              <w:rPr>
                <w:rFonts w:eastAsia="Times New Roman" w:cs="Arial"/>
                <w:color w:val="auto"/>
                <w:sz w:val="20"/>
                <w:szCs w:val="20"/>
                <w:lang w:eastAsia="pl-PL"/>
              </w:rPr>
              <w:t>Nazwa odpadu/</w:t>
            </w:r>
          </w:p>
          <w:p w14:paraId="6A08B51A" w14:textId="77777777" w:rsidR="00856BE6" w:rsidRPr="00C73C52" w:rsidRDefault="00856BE6" w:rsidP="00856BE6">
            <w:pPr>
              <w:jc w:val="center"/>
              <w:rPr>
                <w:rFonts w:eastAsia="Times New Roman" w:cs="Arial"/>
                <w:color w:val="auto"/>
                <w:sz w:val="20"/>
                <w:szCs w:val="20"/>
                <w:lang w:eastAsia="pl-PL"/>
              </w:rPr>
            </w:pPr>
            <w:r w:rsidRPr="00C73C52">
              <w:rPr>
                <w:rFonts w:eastAsia="Times New Roman" w:cs="Arial"/>
                <w:color w:val="auto"/>
                <w:sz w:val="20"/>
                <w:szCs w:val="20"/>
                <w:lang w:eastAsia="pl-PL"/>
              </w:rPr>
              <w:t>rok</w:t>
            </w:r>
          </w:p>
        </w:tc>
        <w:tc>
          <w:tcPr>
            <w:tcW w:w="1293" w:type="dxa"/>
            <w:vAlign w:val="center"/>
            <w:hideMark/>
          </w:tcPr>
          <w:p w14:paraId="6B189DCE"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pl-PL"/>
              </w:rPr>
            </w:pPr>
            <w:r w:rsidRPr="00C73C52">
              <w:rPr>
                <w:rFonts w:eastAsia="Times New Roman" w:cs="Arial"/>
                <w:b/>
                <w:bCs/>
                <w:color w:val="auto"/>
                <w:sz w:val="20"/>
                <w:szCs w:val="20"/>
                <w:lang w:eastAsia="pl-PL"/>
              </w:rPr>
              <w:t>Niesegregowane (zmieszane) odpady komunalne</w:t>
            </w:r>
          </w:p>
        </w:tc>
        <w:tc>
          <w:tcPr>
            <w:tcW w:w="1293" w:type="dxa"/>
            <w:noWrap/>
            <w:vAlign w:val="center"/>
            <w:hideMark/>
          </w:tcPr>
          <w:p w14:paraId="2A6ACF3D"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Odpady ulegające biodegradacji</w:t>
            </w:r>
          </w:p>
        </w:tc>
        <w:tc>
          <w:tcPr>
            <w:tcW w:w="1292" w:type="dxa"/>
            <w:noWrap/>
            <w:vAlign w:val="center"/>
            <w:hideMark/>
          </w:tcPr>
          <w:p w14:paraId="5E9D241C"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Opakowania ze szkła</w:t>
            </w:r>
          </w:p>
        </w:tc>
        <w:tc>
          <w:tcPr>
            <w:tcW w:w="1293" w:type="dxa"/>
            <w:noWrap/>
            <w:vAlign w:val="center"/>
            <w:hideMark/>
          </w:tcPr>
          <w:p w14:paraId="4D7F34EA"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Papier i tektura</w:t>
            </w:r>
          </w:p>
        </w:tc>
        <w:tc>
          <w:tcPr>
            <w:tcW w:w="1293" w:type="dxa"/>
            <w:noWrap/>
            <w:vAlign w:val="center"/>
            <w:hideMark/>
          </w:tcPr>
          <w:p w14:paraId="241DE0AF"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Tworzywa sztuczne</w:t>
            </w:r>
          </w:p>
        </w:tc>
        <w:tc>
          <w:tcPr>
            <w:tcW w:w="1293" w:type="dxa"/>
            <w:noWrap/>
            <w:vAlign w:val="center"/>
            <w:hideMark/>
          </w:tcPr>
          <w:p w14:paraId="29414DBA"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Inne niewymienione frakcje zbierane w sposób selektywny</w:t>
            </w:r>
          </w:p>
        </w:tc>
        <w:tc>
          <w:tcPr>
            <w:tcW w:w="1292" w:type="dxa"/>
            <w:noWrap/>
            <w:vAlign w:val="center"/>
            <w:hideMark/>
          </w:tcPr>
          <w:p w14:paraId="494F9C3B"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Odpady wielkogabarytowe</w:t>
            </w:r>
          </w:p>
        </w:tc>
        <w:tc>
          <w:tcPr>
            <w:tcW w:w="1293" w:type="dxa"/>
            <w:noWrap/>
            <w:vAlign w:val="center"/>
            <w:hideMark/>
          </w:tcPr>
          <w:p w14:paraId="0E295E1A"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 xml:space="preserve">zmieszane odpady z budowy, remontów i demontażu* </w:t>
            </w:r>
          </w:p>
        </w:tc>
        <w:tc>
          <w:tcPr>
            <w:tcW w:w="1293" w:type="dxa"/>
            <w:noWrap/>
            <w:vAlign w:val="center"/>
            <w:hideMark/>
          </w:tcPr>
          <w:p w14:paraId="640BB6AD"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Inne</w:t>
            </w:r>
          </w:p>
        </w:tc>
        <w:tc>
          <w:tcPr>
            <w:tcW w:w="1293" w:type="dxa"/>
            <w:noWrap/>
            <w:vAlign w:val="center"/>
            <w:hideMark/>
          </w:tcPr>
          <w:p w14:paraId="306C03A2"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Suma wszystkich odpadów</w:t>
            </w:r>
          </w:p>
        </w:tc>
      </w:tr>
      <w:tr w:rsidR="00C73C52" w:rsidRPr="00C73C52" w14:paraId="37285EEC" w14:textId="77777777" w:rsidTr="00856BE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7949DFE7" w14:textId="77777777" w:rsidR="00856BE6" w:rsidRPr="00C73C52" w:rsidRDefault="00856BE6" w:rsidP="00856BE6">
            <w:pPr>
              <w:jc w:val="center"/>
              <w:rPr>
                <w:rFonts w:eastAsia="Times New Roman" w:cs="Arial"/>
                <w:color w:val="auto"/>
                <w:sz w:val="20"/>
                <w:szCs w:val="20"/>
                <w:lang w:eastAsia="pl-PL"/>
              </w:rPr>
            </w:pPr>
            <w:r w:rsidRPr="00C73C52">
              <w:rPr>
                <w:rFonts w:eastAsia="Times New Roman" w:cs="Arial"/>
                <w:color w:val="auto"/>
                <w:sz w:val="20"/>
                <w:szCs w:val="20"/>
                <w:lang w:eastAsia="pl-PL"/>
              </w:rPr>
              <w:t>2018</w:t>
            </w:r>
          </w:p>
        </w:tc>
        <w:tc>
          <w:tcPr>
            <w:tcW w:w="1293" w:type="dxa"/>
            <w:noWrap/>
            <w:vAlign w:val="center"/>
            <w:hideMark/>
          </w:tcPr>
          <w:p w14:paraId="221F96C8"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1727,3</w:t>
            </w:r>
          </w:p>
        </w:tc>
        <w:tc>
          <w:tcPr>
            <w:tcW w:w="1293" w:type="dxa"/>
            <w:noWrap/>
            <w:vAlign w:val="center"/>
            <w:hideMark/>
          </w:tcPr>
          <w:p w14:paraId="30E845DB"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105,44</w:t>
            </w:r>
          </w:p>
        </w:tc>
        <w:tc>
          <w:tcPr>
            <w:tcW w:w="1292" w:type="dxa"/>
            <w:noWrap/>
            <w:vAlign w:val="center"/>
            <w:hideMark/>
          </w:tcPr>
          <w:p w14:paraId="59CCBC2C"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206,56</w:t>
            </w:r>
          </w:p>
        </w:tc>
        <w:tc>
          <w:tcPr>
            <w:tcW w:w="1293" w:type="dxa"/>
            <w:noWrap/>
            <w:vAlign w:val="center"/>
            <w:hideMark/>
          </w:tcPr>
          <w:p w14:paraId="1E5BC71E"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61,89</w:t>
            </w:r>
          </w:p>
        </w:tc>
        <w:tc>
          <w:tcPr>
            <w:tcW w:w="1293" w:type="dxa"/>
            <w:noWrap/>
            <w:vAlign w:val="center"/>
            <w:hideMark/>
          </w:tcPr>
          <w:p w14:paraId="41F2894A"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211,75</w:t>
            </w:r>
          </w:p>
        </w:tc>
        <w:tc>
          <w:tcPr>
            <w:tcW w:w="1293" w:type="dxa"/>
            <w:noWrap/>
            <w:vAlign w:val="center"/>
            <w:hideMark/>
          </w:tcPr>
          <w:p w14:paraId="1089A8FD"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159,07</w:t>
            </w:r>
          </w:p>
        </w:tc>
        <w:tc>
          <w:tcPr>
            <w:tcW w:w="1292" w:type="dxa"/>
            <w:noWrap/>
            <w:vAlign w:val="center"/>
            <w:hideMark/>
          </w:tcPr>
          <w:p w14:paraId="0C24A1DE"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80,28</w:t>
            </w:r>
          </w:p>
        </w:tc>
        <w:tc>
          <w:tcPr>
            <w:tcW w:w="1293" w:type="dxa"/>
            <w:noWrap/>
            <w:vAlign w:val="center"/>
            <w:hideMark/>
          </w:tcPr>
          <w:p w14:paraId="74627EB6"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110,92</w:t>
            </w:r>
          </w:p>
        </w:tc>
        <w:tc>
          <w:tcPr>
            <w:tcW w:w="1293" w:type="dxa"/>
            <w:noWrap/>
            <w:vAlign w:val="center"/>
            <w:hideMark/>
          </w:tcPr>
          <w:p w14:paraId="01A40DBF"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140,991</w:t>
            </w:r>
          </w:p>
        </w:tc>
        <w:tc>
          <w:tcPr>
            <w:tcW w:w="1293" w:type="dxa"/>
            <w:noWrap/>
            <w:vAlign w:val="center"/>
            <w:hideMark/>
          </w:tcPr>
          <w:p w14:paraId="0DB01528"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2693,3</w:t>
            </w:r>
          </w:p>
        </w:tc>
      </w:tr>
      <w:tr w:rsidR="00C73C52" w:rsidRPr="00C73C52" w14:paraId="3E911DA5" w14:textId="77777777" w:rsidTr="00856BE6">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22CE5C57" w14:textId="77777777" w:rsidR="00856BE6" w:rsidRPr="00C73C52" w:rsidRDefault="00856BE6" w:rsidP="00856BE6">
            <w:pPr>
              <w:jc w:val="center"/>
              <w:rPr>
                <w:rFonts w:eastAsia="Times New Roman" w:cs="Arial"/>
                <w:color w:val="auto"/>
                <w:sz w:val="20"/>
                <w:szCs w:val="20"/>
                <w:lang w:eastAsia="pl-PL"/>
              </w:rPr>
            </w:pPr>
            <w:r w:rsidRPr="00C73C52">
              <w:rPr>
                <w:rFonts w:eastAsia="Times New Roman" w:cs="Arial"/>
                <w:color w:val="auto"/>
                <w:sz w:val="20"/>
                <w:szCs w:val="20"/>
                <w:lang w:eastAsia="pl-PL"/>
              </w:rPr>
              <w:t>2019</w:t>
            </w:r>
          </w:p>
        </w:tc>
        <w:tc>
          <w:tcPr>
            <w:tcW w:w="1293" w:type="dxa"/>
            <w:noWrap/>
            <w:vAlign w:val="center"/>
            <w:hideMark/>
          </w:tcPr>
          <w:p w14:paraId="61B9343E"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1689,1</w:t>
            </w:r>
          </w:p>
        </w:tc>
        <w:tc>
          <w:tcPr>
            <w:tcW w:w="1293" w:type="dxa"/>
            <w:noWrap/>
            <w:vAlign w:val="center"/>
            <w:hideMark/>
          </w:tcPr>
          <w:p w14:paraId="19162909"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147,38</w:t>
            </w:r>
          </w:p>
        </w:tc>
        <w:tc>
          <w:tcPr>
            <w:tcW w:w="1292" w:type="dxa"/>
            <w:noWrap/>
            <w:vAlign w:val="center"/>
            <w:hideMark/>
          </w:tcPr>
          <w:p w14:paraId="0230F113"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245,78</w:t>
            </w:r>
          </w:p>
        </w:tc>
        <w:tc>
          <w:tcPr>
            <w:tcW w:w="1293" w:type="dxa"/>
            <w:noWrap/>
            <w:vAlign w:val="center"/>
            <w:hideMark/>
          </w:tcPr>
          <w:p w14:paraId="2A9D1F39"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73,42</w:t>
            </w:r>
          </w:p>
        </w:tc>
        <w:tc>
          <w:tcPr>
            <w:tcW w:w="1293" w:type="dxa"/>
            <w:noWrap/>
            <w:vAlign w:val="center"/>
            <w:hideMark/>
          </w:tcPr>
          <w:p w14:paraId="68C3A5D3"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234,58</w:t>
            </w:r>
          </w:p>
        </w:tc>
        <w:tc>
          <w:tcPr>
            <w:tcW w:w="1293" w:type="dxa"/>
            <w:noWrap/>
            <w:vAlign w:val="center"/>
            <w:hideMark/>
          </w:tcPr>
          <w:p w14:paraId="34BD7182"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168,42</w:t>
            </w:r>
          </w:p>
        </w:tc>
        <w:tc>
          <w:tcPr>
            <w:tcW w:w="1292" w:type="dxa"/>
            <w:noWrap/>
            <w:vAlign w:val="center"/>
            <w:hideMark/>
          </w:tcPr>
          <w:p w14:paraId="62B86A9B"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101,6</w:t>
            </w:r>
          </w:p>
        </w:tc>
        <w:tc>
          <w:tcPr>
            <w:tcW w:w="1293" w:type="dxa"/>
            <w:noWrap/>
            <w:vAlign w:val="center"/>
            <w:hideMark/>
          </w:tcPr>
          <w:p w14:paraId="57DEA91A"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209,12</w:t>
            </w:r>
          </w:p>
        </w:tc>
        <w:tc>
          <w:tcPr>
            <w:tcW w:w="1293" w:type="dxa"/>
            <w:noWrap/>
            <w:vAlign w:val="center"/>
            <w:hideMark/>
          </w:tcPr>
          <w:p w14:paraId="140A40C3"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238,76</w:t>
            </w:r>
          </w:p>
        </w:tc>
        <w:tc>
          <w:tcPr>
            <w:tcW w:w="1293" w:type="dxa"/>
            <w:noWrap/>
            <w:vAlign w:val="center"/>
            <w:hideMark/>
          </w:tcPr>
          <w:p w14:paraId="6863250C" w14:textId="77777777" w:rsidR="00856BE6" w:rsidRPr="00C73C52" w:rsidRDefault="00856BE6" w:rsidP="00856BE6">
            <w:pPr>
              <w:jc w:val="center"/>
              <w:cnfStyle w:val="000000100000" w:firstRow="0" w:lastRow="0" w:firstColumn="0" w:lastColumn="0" w:oddVBand="0" w:evenVBand="0" w:oddHBand="1" w:evenHBand="0" w:firstRowFirstColumn="0" w:firstRowLastColumn="0" w:lastRowFirstColumn="0" w:lastRowLastColumn="0"/>
              <w:rPr>
                <w:rFonts w:eastAsia="Times New Roman" w:cs="Arial"/>
                <w:b/>
                <w:bCs/>
                <w:color w:val="auto"/>
                <w:sz w:val="20"/>
                <w:szCs w:val="20"/>
                <w:lang w:eastAsia="pl-PL"/>
              </w:rPr>
            </w:pPr>
            <w:r w:rsidRPr="00C73C52">
              <w:rPr>
                <w:rFonts w:eastAsia="Times New Roman" w:cs="Arial"/>
                <w:b/>
                <w:bCs/>
                <w:color w:val="auto"/>
                <w:sz w:val="20"/>
                <w:szCs w:val="20"/>
                <w:lang w:eastAsia="pl-PL"/>
              </w:rPr>
              <w:t>2899</w:t>
            </w:r>
          </w:p>
        </w:tc>
      </w:tr>
      <w:tr w:rsidR="00C73C52" w:rsidRPr="00C73C52" w14:paraId="609720B8" w14:textId="77777777" w:rsidTr="00856BE6">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92" w:type="dxa"/>
            <w:noWrap/>
            <w:vAlign w:val="center"/>
            <w:hideMark/>
          </w:tcPr>
          <w:p w14:paraId="602B0613" w14:textId="77777777" w:rsidR="00856BE6" w:rsidRPr="00C73C52" w:rsidRDefault="00856BE6" w:rsidP="00856BE6">
            <w:pPr>
              <w:jc w:val="center"/>
              <w:rPr>
                <w:rFonts w:eastAsia="Times New Roman" w:cs="Arial"/>
                <w:color w:val="auto"/>
                <w:sz w:val="20"/>
                <w:szCs w:val="20"/>
                <w:lang w:eastAsia="pl-PL"/>
              </w:rPr>
            </w:pPr>
            <w:r w:rsidRPr="00C73C52">
              <w:rPr>
                <w:rFonts w:eastAsia="Times New Roman" w:cs="Arial"/>
                <w:color w:val="auto"/>
                <w:sz w:val="20"/>
                <w:szCs w:val="20"/>
                <w:lang w:eastAsia="pl-PL"/>
              </w:rPr>
              <w:t>2020</w:t>
            </w:r>
          </w:p>
        </w:tc>
        <w:tc>
          <w:tcPr>
            <w:tcW w:w="1293" w:type="dxa"/>
            <w:vAlign w:val="center"/>
            <w:hideMark/>
          </w:tcPr>
          <w:p w14:paraId="6D94FD83"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color w:val="auto"/>
                <w:sz w:val="20"/>
                <w:szCs w:val="20"/>
                <w:lang w:eastAsia="pl-PL"/>
              </w:rPr>
            </w:pPr>
            <w:r w:rsidRPr="00C73C52">
              <w:rPr>
                <w:rFonts w:eastAsia="Times New Roman" w:cs="Arial"/>
                <w:b/>
                <w:bCs/>
                <w:color w:val="auto"/>
                <w:sz w:val="20"/>
                <w:szCs w:val="20"/>
                <w:lang w:eastAsia="pl-PL"/>
              </w:rPr>
              <w:t>1449,28</w:t>
            </w:r>
          </w:p>
        </w:tc>
        <w:tc>
          <w:tcPr>
            <w:tcW w:w="1293" w:type="dxa"/>
            <w:noWrap/>
            <w:vAlign w:val="center"/>
            <w:hideMark/>
          </w:tcPr>
          <w:p w14:paraId="07CE790A"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102,4</w:t>
            </w:r>
          </w:p>
        </w:tc>
        <w:tc>
          <w:tcPr>
            <w:tcW w:w="1292" w:type="dxa"/>
            <w:noWrap/>
            <w:vAlign w:val="center"/>
            <w:hideMark/>
          </w:tcPr>
          <w:p w14:paraId="17061E39"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b/>
                <w:bCs/>
                <w:i/>
                <w:iCs/>
                <w:color w:val="auto"/>
                <w:sz w:val="20"/>
                <w:szCs w:val="20"/>
                <w:lang w:eastAsia="pl-PL"/>
              </w:rPr>
            </w:pPr>
            <w:r w:rsidRPr="00C73C52">
              <w:rPr>
                <w:rFonts w:eastAsia="Times New Roman" w:cs="Arial"/>
                <w:b/>
                <w:bCs/>
                <w:i/>
                <w:iCs/>
                <w:color w:val="auto"/>
                <w:sz w:val="20"/>
                <w:szCs w:val="20"/>
                <w:lang w:eastAsia="pl-PL"/>
              </w:rPr>
              <w:t>245,78</w:t>
            </w:r>
          </w:p>
        </w:tc>
        <w:tc>
          <w:tcPr>
            <w:tcW w:w="1293" w:type="dxa"/>
            <w:noWrap/>
            <w:vAlign w:val="center"/>
            <w:hideMark/>
          </w:tcPr>
          <w:p w14:paraId="60C21CEA"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94,38</w:t>
            </w:r>
          </w:p>
        </w:tc>
        <w:tc>
          <w:tcPr>
            <w:tcW w:w="1293" w:type="dxa"/>
            <w:noWrap/>
            <w:vAlign w:val="center"/>
            <w:hideMark/>
          </w:tcPr>
          <w:p w14:paraId="11DC1D4B"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297,22</w:t>
            </w:r>
          </w:p>
        </w:tc>
        <w:tc>
          <w:tcPr>
            <w:tcW w:w="1293" w:type="dxa"/>
            <w:noWrap/>
            <w:vAlign w:val="center"/>
            <w:hideMark/>
          </w:tcPr>
          <w:p w14:paraId="445C8962"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137,88</w:t>
            </w:r>
          </w:p>
        </w:tc>
        <w:tc>
          <w:tcPr>
            <w:tcW w:w="1292" w:type="dxa"/>
            <w:noWrap/>
            <w:vAlign w:val="center"/>
            <w:hideMark/>
          </w:tcPr>
          <w:p w14:paraId="2D0F44DA"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116,6</w:t>
            </w:r>
          </w:p>
        </w:tc>
        <w:tc>
          <w:tcPr>
            <w:tcW w:w="1293" w:type="dxa"/>
            <w:noWrap/>
            <w:vAlign w:val="center"/>
            <w:hideMark/>
          </w:tcPr>
          <w:p w14:paraId="3DD12747"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120,7</w:t>
            </w:r>
          </w:p>
        </w:tc>
        <w:tc>
          <w:tcPr>
            <w:tcW w:w="1293" w:type="dxa"/>
            <w:noWrap/>
            <w:vAlign w:val="center"/>
            <w:hideMark/>
          </w:tcPr>
          <w:p w14:paraId="1BDC9E98"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219,435</w:t>
            </w:r>
          </w:p>
        </w:tc>
        <w:tc>
          <w:tcPr>
            <w:tcW w:w="1293" w:type="dxa"/>
            <w:noWrap/>
            <w:vAlign w:val="center"/>
            <w:hideMark/>
          </w:tcPr>
          <w:p w14:paraId="79BCF1DA" w14:textId="77777777" w:rsidR="00856BE6" w:rsidRPr="00C73C52" w:rsidRDefault="00856BE6" w:rsidP="00856BE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auto"/>
                <w:sz w:val="20"/>
                <w:szCs w:val="20"/>
                <w:lang w:eastAsia="pl-PL"/>
              </w:rPr>
            </w:pPr>
            <w:r w:rsidRPr="00C73C52">
              <w:rPr>
                <w:rFonts w:eastAsia="Times New Roman" w:cs="Arial"/>
                <w:color w:val="auto"/>
                <w:sz w:val="20"/>
                <w:szCs w:val="20"/>
                <w:lang w:eastAsia="pl-PL"/>
              </w:rPr>
              <w:t>2662,974</w:t>
            </w:r>
          </w:p>
        </w:tc>
      </w:tr>
    </w:tbl>
    <w:p w14:paraId="20CF1BAC" w14:textId="77777777" w:rsidR="00197463" w:rsidRPr="00C73C52" w:rsidRDefault="00856BE6" w:rsidP="00856BE6">
      <w:pPr>
        <w:ind w:left="360"/>
        <w:jc w:val="center"/>
        <w:rPr>
          <w:rFonts w:cs="Arial"/>
          <w:color w:val="auto"/>
          <w:sz w:val="20"/>
          <w:szCs w:val="20"/>
        </w:rPr>
      </w:pPr>
      <w:r w:rsidRPr="00C73C52">
        <w:rPr>
          <w:rFonts w:cs="Arial"/>
          <w:color w:val="auto"/>
          <w:sz w:val="20"/>
          <w:szCs w:val="20"/>
        </w:rPr>
        <w:t xml:space="preserve">*i inne niż wymienione w 170901, 170902 i 170903 </w:t>
      </w:r>
      <w:r w:rsidR="00197463" w:rsidRPr="00C73C52">
        <w:rPr>
          <w:rFonts w:cs="Arial"/>
          <w:color w:val="auto"/>
          <w:sz w:val="20"/>
          <w:szCs w:val="20"/>
        </w:rPr>
        <w:t xml:space="preserve">źródło: Roczna analiza stanu gospodarki odpadami komunalnymi na terenie </w:t>
      </w:r>
      <w:r w:rsidR="003A5F6A" w:rsidRPr="00C73C52">
        <w:rPr>
          <w:rFonts w:cs="Arial"/>
          <w:color w:val="auto"/>
          <w:sz w:val="20"/>
          <w:szCs w:val="20"/>
        </w:rPr>
        <w:t>g</w:t>
      </w:r>
      <w:r w:rsidR="00197463" w:rsidRPr="00C73C52">
        <w:rPr>
          <w:rFonts w:cs="Arial"/>
          <w:color w:val="auto"/>
          <w:sz w:val="20"/>
          <w:szCs w:val="20"/>
        </w:rPr>
        <w:t xml:space="preserve">miny </w:t>
      </w:r>
      <w:r w:rsidRPr="00C73C52">
        <w:rPr>
          <w:rFonts w:cs="Arial"/>
          <w:color w:val="auto"/>
          <w:sz w:val="20"/>
          <w:szCs w:val="20"/>
        </w:rPr>
        <w:t>Szczytno</w:t>
      </w:r>
    </w:p>
    <w:p w14:paraId="44654D62" w14:textId="77777777" w:rsidR="00856BE6" w:rsidRPr="00C73C52" w:rsidRDefault="00856BE6" w:rsidP="00856BE6">
      <w:pPr>
        <w:jc w:val="center"/>
        <w:rPr>
          <w:rFonts w:cs="Arial"/>
          <w:color w:val="auto"/>
          <w:sz w:val="20"/>
          <w:szCs w:val="20"/>
        </w:rPr>
      </w:pPr>
      <w:r w:rsidRPr="00C73C52">
        <w:rPr>
          <w:rFonts w:cs="Arial"/>
          <w:noProof/>
          <w:color w:val="auto"/>
          <w:lang w:eastAsia="pl-PL"/>
        </w:rPr>
        <w:drawing>
          <wp:inline distT="0" distB="0" distL="0" distR="0" wp14:anchorId="366926C8" wp14:editId="7B01927B">
            <wp:extent cx="10331532" cy="3075709"/>
            <wp:effectExtent l="0" t="0" r="12700" b="1079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566F68" w14:textId="5ED3B163" w:rsidR="00856BE6" w:rsidRPr="00C73C52" w:rsidRDefault="00856BE6" w:rsidP="00856BE6">
      <w:pPr>
        <w:pStyle w:val="Legenda"/>
        <w:jc w:val="center"/>
        <w:rPr>
          <w:rFonts w:cs="Arial"/>
          <w:color w:val="auto"/>
          <w:sz w:val="20"/>
          <w:szCs w:val="20"/>
        </w:rPr>
      </w:pPr>
      <w:bookmarkStart w:id="345" w:name="_Toc85444162"/>
      <w:r w:rsidRPr="00C73C52">
        <w:rPr>
          <w:rFonts w:cs="Arial"/>
          <w:color w:val="auto"/>
          <w:sz w:val="20"/>
          <w:szCs w:val="20"/>
        </w:rPr>
        <w:t xml:space="preserve">Rysunek </w:t>
      </w:r>
      <w:r w:rsidR="00C44B54" w:rsidRPr="00C73C52">
        <w:rPr>
          <w:rFonts w:cs="Arial"/>
          <w:color w:val="auto"/>
          <w:sz w:val="20"/>
          <w:szCs w:val="20"/>
        </w:rPr>
        <w:fldChar w:fldCharType="begin"/>
      </w:r>
      <w:r w:rsidRPr="00C73C52">
        <w:rPr>
          <w:rFonts w:cs="Arial"/>
          <w:color w:val="auto"/>
          <w:sz w:val="20"/>
          <w:szCs w:val="20"/>
        </w:rPr>
        <w:instrText xml:space="preserve"> SEQ Rysunek \* ARABIC </w:instrText>
      </w:r>
      <w:r w:rsidR="00C44B54" w:rsidRPr="00C73C52">
        <w:rPr>
          <w:rFonts w:cs="Arial"/>
          <w:color w:val="auto"/>
          <w:sz w:val="20"/>
          <w:szCs w:val="20"/>
        </w:rPr>
        <w:fldChar w:fldCharType="separate"/>
      </w:r>
      <w:r w:rsidR="00DA4FEC">
        <w:rPr>
          <w:rFonts w:cs="Arial"/>
          <w:noProof/>
          <w:color w:val="auto"/>
          <w:sz w:val="20"/>
          <w:szCs w:val="20"/>
        </w:rPr>
        <w:t>29</w:t>
      </w:r>
      <w:r w:rsidR="00C44B54" w:rsidRPr="00C73C52">
        <w:rPr>
          <w:rFonts w:cs="Arial"/>
          <w:color w:val="auto"/>
          <w:sz w:val="20"/>
          <w:szCs w:val="20"/>
        </w:rPr>
        <w:fldChar w:fldCharType="end"/>
      </w:r>
      <w:r w:rsidRPr="00C73C52">
        <w:rPr>
          <w:rFonts w:cs="Arial"/>
          <w:color w:val="auto"/>
          <w:sz w:val="20"/>
          <w:szCs w:val="20"/>
        </w:rPr>
        <w:t>.Główne frakcje odpadów w latach 2018-2020.</w:t>
      </w:r>
      <w:bookmarkEnd w:id="345"/>
    </w:p>
    <w:p w14:paraId="77FCDB91" w14:textId="77777777" w:rsidR="00856BE6" w:rsidRPr="00C73C52" w:rsidRDefault="00856BE6" w:rsidP="00856BE6">
      <w:pPr>
        <w:jc w:val="center"/>
        <w:rPr>
          <w:rFonts w:cs="Arial"/>
          <w:color w:val="auto"/>
          <w:sz w:val="20"/>
          <w:szCs w:val="20"/>
          <w:lang w:eastAsia="pl-PL"/>
        </w:rPr>
      </w:pPr>
      <w:r w:rsidRPr="00C73C52">
        <w:rPr>
          <w:rFonts w:cs="Arial"/>
          <w:color w:val="auto"/>
          <w:sz w:val="20"/>
          <w:szCs w:val="20"/>
          <w:lang w:eastAsia="pl-PL"/>
        </w:rPr>
        <w:t>źródło: Roczna analiza stanu gospodarki odpadami komunalnymi na terenie gminy Szczytno; opracowanie własne</w:t>
      </w:r>
    </w:p>
    <w:p w14:paraId="4D7D7419" w14:textId="06E11F6D" w:rsidR="00197463" w:rsidRPr="00C73C52" w:rsidRDefault="00197463" w:rsidP="00197463">
      <w:pPr>
        <w:spacing w:line="240" w:lineRule="auto"/>
        <w:jc w:val="both"/>
        <w:rPr>
          <w:rFonts w:cs="Arial"/>
          <w:b/>
          <w:bCs/>
          <w:color w:val="auto"/>
          <w:sz w:val="20"/>
          <w:szCs w:val="18"/>
        </w:rPr>
      </w:pPr>
      <w:bookmarkStart w:id="346" w:name="_Toc73286249"/>
      <w:bookmarkStart w:id="347" w:name="_Toc74734299"/>
      <w:bookmarkStart w:id="348" w:name="_Toc85444121"/>
      <w:r w:rsidRPr="00C73C52">
        <w:rPr>
          <w:rFonts w:cs="Arial"/>
          <w:b/>
          <w:bCs/>
          <w:color w:val="auto"/>
          <w:sz w:val="20"/>
          <w:szCs w:val="18"/>
        </w:rPr>
        <w:lastRenderedPageBreak/>
        <w:t xml:space="preserve">Tabela </w:t>
      </w:r>
      <w:r w:rsidR="00C44B54" w:rsidRPr="00C73C52">
        <w:rPr>
          <w:rFonts w:cs="Arial"/>
          <w:b/>
          <w:bCs/>
          <w:color w:val="auto"/>
          <w:sz w:val="20"/>
          <w:szCs w:val="18"/>
        </w:rPr>
        <w:fldChar w:fldCharType="begin"/>
      </w:r>
      <w:r w:rsidRPr="00C73C52">
        <w:rPr>
          <w:rFonts w:cs="Arial"/>
          <w:b/>
          <w:bCs/>
          <w:color w:val="auto"/>
          <w:sz w:val="20"/>
          <w:szCs w:val="18"/>
        </w:rPr>
        <w:instrText xml:space="preserve"> SEQ Tabela \* ARABIC </w:instrText>
      </w:r>
      <w:r w:rsidR="00C44B54" w:rsidRPr="00C73C52">
        <w:rPr>
          <w:rFonts w:cs="Arial"/>
          <w:b/>
          <w:bCs/>
          <w:color w:val="auto"/>
          <w:sz w:val="20"/>
          <w:szCs w:val="18"/>
        </w:rPr>
        <w:fldChar w:fldCharType="separate"/>
      </w:r>
      <w:r w:rsidR="00DA4FEC">
        <w:rPr>
          <w:rFonts w:cs="Arial"/>
          <w:b/>
          <w:bCs/>
          <w:noProof/>
          <w:color w:val="auto"/>
          <w:sz w:val="20"/>
          <w:szCs w:val="18"/>
        </w:rPr>
        <w:t>42</w:t>
      </w:r>
      <w:r w:rsidR="00C44B54" w:rsidRPr="00C73C52">
        <w:rPr>
          <w:rFonts w:cs="Arial"/>
          <w:b/>
          <w:bCs/>
          <w:noProof/>
          <w:color w:val="auto"/>
          <w:sz w:val="20"/>
          <w:szCs w:val="18"/>
        </w:rPr>
        <w:fldChar w:fldCharType="end"/>
      </w:r>
      <w:r w:rsidRPr="00C73C52">
        <w:rPr>
          <w:rFonts w:cs="Arial"/>
          <w:b/>
          <w:bCs/>
          <w:color w:val="auto"/>
          <w:sz w:val="20"/>
          <w:szCs w:val="18"/>
        </w:rPr>
        <w:t xml:space="preserve">. Osiągnięte poziomy recyklingu i ograniczenia masy odpadów przez gminę </w:t>
      </w:r>
      <w:bookmarkEnd w:id="346"/>
      <w:bookmarkEnd w:id="347"/>
      <w:r w:rsidR="00995645" w:rsidRPr="00C73C52">
        <w:rPr>
          <w:rFonts w:cs="Arial"/>
          <w:b/>
          <w:bCs/>
          <w:color w:val="auto"/>
          <w:sz w:val="20"/>
          <w:szCs w:val="18"/>
        </w:rPr>
        <w:t>Szczytno.</w:t>
      </w:r>
      <w:bookmarkEnd w:id="348"/>
    </w:p>
    <w:tbl>
      <w:tblPr>
        <w:tblStyle w:val="Tabela-Siatka17"/>
        <w:tblW w:w="14743" w:type="dxa"/>
        <w:tblInd w:w="-34" w:type="dxa"/>
        <w:tblLook w:val="04A0" w:firstRow="1" w:lastRow="0" w:firstColumn="1" w:lastColumn="0" w:noHBand="0" w:noVBand="1"/>
      </w:tblPr>
      <w:tblGrid>
        <w:gridCol w:w="4678"/>
        <w:gridCol w:w="3260"/>
        <w:gridCol w:w="3260"/>
        <w:gridCol w:w="3545"/>
      </w:tblGrid>
      <w:tr w:rsidR="00C73C52" w:rsidRPr="00C73C52" w14:paraId="32DD0494" w14:textId="77777777" w:rsidTr="00856BE6">
        <w:trPr>
          <w:trHeight w:val="294"/>
        </w:trPr>
        <w:tc>
          <w:tcPr>
            <w:tcW w:w="4678" w:type="dxa"/>
            <w:shd w:val="clear" w:color="auto" w:fill="76923C" w:themeFill="accent3" w:themeFillShade="BF"/>
            <w:vAlign w:val="center"/>
          </w:tcPr>
          <w:p w14:paraId="60DBBB45" w14:textId="77777777" w:rsidR="00197463" w:rsidRPr="00C73C52" w:rsidRDefault="00197463" w:rsidP="00197463">
            <w:pPr>
              <w:spacing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Wskaźnik</w:t>
            </w:r>
          </w:p>
        </w:tc>
        <w:tc>
          <w:tcPr>
            <w:tcW w:w="10065" w:type="dxa"/>
            <w:gridSpan w:val="3"/>
            <w:shd w:val="clear" w:color="auto" w:fill="76923C" w:themeFill="accent3" w:themeFillShade="BF"/>
            <w:vAlign w:val="center"/>
          </w:tcPr>
          <w:p w14:paraId="68AC3E40" w14:textId="77777777" w:rsidR="00197463" w:rsidRPr="00C73C52" w:rsidRDefault="00197463" w:rsidP="00197463">
            <w:pPr>
              <w:spacing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Wymagane poziomy</w:t>
            </w:r>
          </w:p>
        </w:tc>
      </w:tr>
      <w:tr w:rsidR="00C73C52" w:rsidRPr="00C73C52" w14:paraId="69EAA475" w14:textId="77777777" w:rsidTr="00856BE6">
        <w:trPr>
          <w:trHeight w:hRule="exact" w:val="567"/>
        </w:trPr>
        <w:tc>
          <w:tcPr>
            <w:tcW w:w="4678" w:type="dxa"/>
            <w:vMerge w:val="restart"/>
            <w:shd w:val="clear" w:color="auto" w:fill="D6E3BC" w:themeFill="accent3" w:themeFillTint="66"/>
            <w:vAlign w:val="center"/>
          </w:tcPr>
          <w:p w14:paraId="640567BF" w14:textId="77777777" w:rsidR="00197463" w:rsidRPr="00C73C52" w:rsidRDefault="00197463" w:rsidP="00197463">
            <w:pPr>
              <w:spacing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Poziomy recyklingu przygotowania do ponownego użycia i odzysku innymi metodami papieru, metali, tworzyw sztucznych i szkła [%]</w:t>
            </w:r>
          </w:p>
        </w:tc>
        <w:tc>
          <w:tcPr>
            <w:tcW w:w="3260" w:type="dxa"/>
            <w:shd w:val="clear" w:color="auto" w:fill="EAF1DD" w:themeFill="accent3" w:themeFillTint="33"/>
            <w:vAlign w:val="center"/>
          </w:tcPr>
          <w:p w14:paraId="3E69FD41" w14:textId="77777777" w:rsidR="00197463" w:rsidRPr="00C73C52" w:rsidRDefault="00197463" w:rsidP="00197463">
            <w:pPr>
              <w:spacing w:before="80" w:after="80"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 xml:space="preserve">2018 (wymagane </w:t>
            </w:r>
            <w:r w:rsidRPr="00C73C52">
              <w:rPr>
                <w:rFonts w:eastAsia="Times New Roman" w:cs="Arial"/>
                <w:b/>
                <w:color w:val="auto"/>
                <w:sz w:val="19"/>
                <w:szCs w:val="19"/>
                <w:lang w:eastAsia="en-US"/>
              </w:rPr>
              <w:t>≥30)</w:t>
            </w:r>
          </w:p>
        </w:tc>
        <w:tc>
          <w:tcPr>
            <w:tcW w:w="3260" w:type="dxa"/>
            <w:shd w:val="clear" w:color="auto" w:fill="EAF1DD" w:themeFill="accent3" w:themeFillTint="33"/>
            <w:vAlign w:val="center"/>
          </w:tcPr>
          <w:p w14:paraId="03256B8D" w14:textId="77777777" w:rsidR="00197463" w:rsidRPr="00C73C52" w:rsidRDefault="00197463" w:rsidP="00197463">
            <w:pPr>
              <w:spacing w:before="80" w:after="80"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 xml:space="preserve">2019 (wymagane </w:t>
            </w:r>
            <w:r w:rsidRPr="00C73C52">
              <w:rPr>
                <w:rFonts w:eastAsia="Times New Roman" w:cs="Arial"/>
                <w:b/>
                <w:color w:val="auto"/>
                <w:sz w:val="19"/>
                <w:szCs w:val="19"/>
                <w:lang w:eastAsia="en-US"/>
              </w:rPr>
              <w:t>≥40)</w:t>
            </w:r>
          </w:p>
        </w:tc>
        <w:tc>
          <w:tcPr>
            <w:tcW w:w="3545" w:type="dxa"/>
            <w:shd w:val="clear" w:color="auto" w:fill="EAF1DD" w:themeFill="accent3" w:themeFillTint="33"/>
            <w:vAlign w:val="center"/>
          </w:tcPr>
          <w:p w14:paraId="4D9BB7E5" w14:textId="77777777" w:rsidR="00197463" w:rsidRPr="00C73C52" w:rsidRDefault="00197463" w:rsidP="00197463">
            <w:pPr>
              <w:spacing w:before="80" w:after="80"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 xml:space="preserve">2020 (wymagane </w:t>
            </w:r>
            <w:r w:rsidRPr="00C73C52">
              <w:rPr>
                <w:rFonts w:eastAsia="Times New Roman" w:cs="Arial"/>
                <w:b/>
                <w:color w:val="auto"/>
                <w:sz w:val="19"/>
                <w:szCs w:val="19"/>
                <w:lang w:eastAsia="en-US"/>
              </w:rPr>
              <w:t>≥50)</w:t>
            </w:r>
          </w:p>
        </w:tc>
      </w:tr>
      <w:tr w:rsidR="00C73C52" w:rsidRPr="00C73C52" w14:paraId="217453BC" w14:textId="77777777" w:rsidTr="00856BE6">
        <w:trPr>
          <w:trHeight w:hRule="exact" w:val="567"/>
        </w:trPr>
        <w:tc>
          <w:tcPr>
            <w:tcW w:w="4678" w:type="dxa"/>
            <w:vMerge/>
            <w:shd w:val="clear" w:color="auto" w:fill="D6E3BC" w:themeFill="accent3" w:themeFillTint="66"/>
            <w:vAlign w:val="center"/>
          </w:tcPr>
          <w:p w14:paraId="69B40C4B" w14:textId="77777777" w:rsidR="00197463" w:rsidRPr="00C73C52" w:rsidRDefault="00197463" w:rsidP="00197463">
            <w:pPr>
              <w:spacing w:line="276" w:lineRule="auto"/>
              <w:jc w:val="center"/>
              <w:rPr>
                <w:rFonts w:eastAsiaTheme="minorHAnsi" w:cs="Arial"/>
                <w:b/>
                <w:color w:val="auto"/>
                <w:sz w:val="19"/>
                <w:szCs w:val="19"/>
                <w:lang w:eastAsia="en-US"/>
              </w:rPr>
            </w:pPr>
          </w:p>
        </w:tc>
        <w:tc>
          <w:tcPr>
            <w:tcW w:w="3260" w:type="dxa"/>
            <w:vAlign w:val="center"/>
          </w:tcPr>
          <w:p w14:paraId="3B4899C0" w14:textId="3CF41BED" w:rsidR="00197463" w:rsidRPr="00C73C52" w:rsidRDefault="0044218B" w:rsidP="00197463">
            <w:pPr>
              <w:spacing w:line="276" w:lineRule="auto"/>
              <w:jc w:val="center"/>
              <w:rPr>
                <w:rFonts w:eastAsiaTheme="minorHAnsi" w:cs="Arial"/>
                <w:color w:val="auto"/>
                <w:sz w:val="19"/>
                <w:szCs w:val="19"/>
                <w:lang w:eastAsia="en-US"/>
              </w:rPr>
            </w:pPr>
            <w:r w:rsidRPr="00C73C52">
              <w:rPr>
                <w:rFonts w:eastAsiaTheme="minorHAnsi" w:cs="Arial"/>
                <w:color w:val="auto"/>
                <w:sz w:val="19"/>
                <w:szCs w:val="19"/>
                <w:lang w:eastAsia="en-US"/>
              </w:rPr>
              <w:t>32,79</w:t>
            </w:r>
          </w:p>
        </w:tc>
        <w:tc>
          <w:tcPr>
            <w:tcW w:w="3260" w:type="dxa"/>
            <w:vAlign w:val="center"/>
          </w:tcPr>
          <w:p w14:paraId="6B3F21EE" w14:textId="09580D9D" w:rsidR="00197463" w:rsidRPr="00C73C52" w:rsidRDefault="0044218B" w:rsidP="00197463">
            <w:pPr>
              <w:spacing w:line="276" w:lineRule="auto"/>
              <w:jc w:val="center"/>
              <w:rPr>
                <w:rFonts w:eastAsiaTheme="minorHAnsi" w:cs="Arial"/>
                <w:color w:val="auto"/>
                <w:sz w:val="19"/>
                <w:szCs w:val="19"/>
                <w:lang w:eastAsia="en-US"/>
              </w:rPr>
            </w:pPr>
            <w:r w:rsidRPr="00C73C52">
              <w:rPr>
                <w:rFonts w:eastAsiaTheme="minorHAnsi" w:cs="Arial"/>
                <w:color w:val="auto"/>
                <w:sz w:val="19"/>
                <w:szCs w:val="19"/>
                <w:lang w:eastAsia="en-US"/>
              </w:rPr>
              <w:t>36,66</w:t>
            </w:r>
          </w:p>
        </w:tc>
        <w:tc>
          <w:tcPr>
            <w:tcW w:w="3545" w:type="dxa"/>
            <w:vAlign w:val="center"/>
          </w:tcPr>
          <w:p w14:paraId="700596BA" w14:textId="313B5F51" w:rsidR="00197463" w:rsidRPr="00C73C52" w:rsidRDefault="0044218B" w:rsidP="00197463">
            <w:pPr>
              <w:spacing w:line="276" w:lineRule="auto"/>
              <w:jc w:val="center"/>
              <w:rPr>
                <w:rFonts w:eastAsiaTheme="minorHAnsi" w:cs="Arial"/>
                <w:color w:val="auto"/>
                <w:sz w:val="19"/>
                <w:szCs w:val="19"/>
                <w:lang w:eastAsia="en-US"/>
              </w:rPr>
            </w:pPr>
            <w:r w:rsidRPr="00C73C52">
              <w:rPr>
                <w:rFonts w:eastAsiaTheme="minorHAnsi" w:cs="Arial"/>
                <w:color w:val="auto"/>
                <w:sz w:val="19"/>
                <w:szCs w:val="19"/>
                <w:lang w:eastAsia="en-US"/>
              </w:rPr>
              <w:t>42,34</w:t>
            </w:r>
          </w:p>
        </w:tc>
      </w:tr>
      <w:tr w:rsidR="00C73C52" w:rsidRPr="00C73C52" w14:paraId="6EA1FF36" w14:textId="77777777" w:rsidTr="00856BE6">
        <w:trPr>
          <w:trHeight w:hRule="exact" w:val="567"/>
        </w:trPr>
        <w:tc>
          <w:tcPr>
            <w:tcW w:w="4678" w:type="dxa"/>
            <w:vMerge w:val="restart"/>
            <w:shd w:val="clear" w:color="auto" w:fill="D6E3BC" w:themeFill="accent3" w:themeFillTint="66"/>
            <w:vAlign w:val="center"/>
          </w:tcPr>
          <w:p w14:paraId="06BD1803" w14:textId="77777777" w:rsidR="00197463" w:rsidRPr="00C73C52" w:rsidRDefault="00197463" w:rsidP="00197463">
            <w:pPr>
              <w:spacing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 xml:space="preserve">Poziom recyklingu, przygotowania do ponownego użycia i odzysku innymi metodami innych niż niebezpieczne odpadów budowlanych </w:t>
            </w:r>
            <w:r w:rsidRPr="00C73C52">
              <w:rPr>
                <w:rFonts w:eastAsiaTheme="minorHAnsi" w:cs="Arial"/>
                <w:b/>
                <w:color w:val="auto"/>
                <w:sz w:val="19"/>
                <w:szCs w:val="19"/>
                <w:lang w:eastAsia="en-US"/>
              </w:rPr>
              <w:br/>
              <w:t>i rozbiórkowych [%]</w:t>
            </w:r>
          </w:p>
        </w:tc>
        <w:tc>
          <w:tcPr>
            <w:tcW w:w="3260" w:type="dxa"/>
            <w:shd w:val="clear" w:color="auto" w:fill="EAF1DD" w:themeFill="accent3" w:themeFillTint="33"/>
            <w:vAlign w:val="center"/>
          </w:tcPr>
          <w:p w14:paraId="1F4ECDDC" w14:textId="77777777" w:rsidR="00197463" w:rsidRPr="00C73C52" w:rsidRDefault="00197463" w:rsidP="00197463">
            <w:pPr>
              <w:spacing w:before="80" w:after="80"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 xml:space="preserve">2018 (wymagane </w:t>
            </w:r>
            <w:r w:rsidRPr="00C73C52">
              <w:rPr>
                <w:rFonts w:eastAsia="Times New Roman" w:cs="Arial"/>
                <w:b/>
                <w:color w:val="auto"/>
                <w:sz w:val="19"/>
                <w:szCs w:val="19"/>
                <w:lang w:eastAsia="en-US"/>
              </w:rPr>
              <w:t>≥50)</w:t>
            </w:r>
          </w:p>
        </w:tc>
        <w:tc>
          <w:tcPr>
            <w:tcW w:w="3260" w:type="dxa"/>
            <w:shd w:val="clear" w:color="auto" w:fill="EAF1DD" w:themeFill="accent3" w:themeFillTint="33"/>
            <w:vAlign w:val="center"/>
          </w:tcPr>
          <w:p w14:paraId="2D3C2F30" w14:textId="77777777" w:rsidR="00197463" w:rsidRPr="00C73C52" w:rsidRDefault="00197463" w:rsidP="00197463">
            <w:pPr>
              <w:spacing w:before="80" w:after="80"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 xml:space="preserve">2019 (wymagane </w:t>
            </w:r>
            <w:r w:rsidRPr="00C73C52">
              <w:rPr>
                <w:rFonts w:eastAsia="Times New Roman" w:cs="Arial"/>
                <w:b/>
                <w:color w:val="auto"/>
                <w:sz w:val="19"/>
                <w:szCs w:val="19"/>
                <w:lang w:eastAsia="en-US"/>
              </w:rPr>
              <w:t>≥60)</w:t>
            </w:r>
          </w:p>
        </w:tc>
        <w:tc>
          <w:tcPr>
            <w:tcW w:w="3545" w:type="dxa"/>
            <w:shd w:val="clear" w:color="auto" w:fill="EAF1DD" w:themeFill="accent3" w:themeFillTint="33"/>
            <w:vAlign w:val="center"/>
          </w:tcPr>
          <w:p w14:paraId="78EB1C1A" w14:textId="77777777" w:rsidR="00197463" w:rsidRPr="00C73C52" w:rsidRDefault="00197463" w:rsidP="00197463">
            <w:pPr>
              <w:spacing w:before="80" w:after="80"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 xml:space="preserve">2020 (wymagane </w:t>
            </w:r>
            <w:r w:rsidRPr="00C73C52">
              <w:rPr>
                <w:rFonts w:eastAsia="Times New Roman" w:cs="Arial"/>
                <w:b/>
                <w:color w:val="auto"/>
                <w:sz w:val="19"/>
                <w:szCs w:val="19"/>
                <w:lang w:eastAsia="en-US"/>
              </w:rPr>
              <w:t>≥70)</w:t>
            </w:r>
          </w:p>
        </w:tc>
      </w:tr>
      <w:tr w:rsidR="00C73C52" w:rsidRPr="00C73C52" w14:paraId="6AD91045" w14:textId="77777777" w:rsidTr="00856BE6">
        <w:trPr>
          <w:trHeight w:hRule="exact" w:val="567"/>
        </w:trPr>
        <w:tc>
          <w:tcPr>
            <w:tcW w:w="4678" w:type="dxa"/>
            <w:vMerge/>
            <w:shd w:val="clear" w:color="auto" w:fill="D6E3BC" w:themeFill="accent3" w:themeFillTint="66"/>
            <w:vAlign w:val="center"/>
          </w:tcPr>
          <w:p w14:paraId="57C8BEDD" w14:textId="77777777" w:rsidR="00197463" w:rsidRPr="00C73C52" w:rsidRDefault="00197463" w:rsidP="00197463">
            <w:pPr>
              <w:spacing w:line="276" w:lineRule="auto"/>
              <w:jc w:val="center"/>
              <w:rPr>
                <w:rFonts w:eastAsiaTheme="minorHAnsi" w:cs="Arial"/>
                <w:b/>
                <w:color w:val="auto"/>
                <w:sz w:val="19"/>
                <w:szCs w:val="19"/>
                <w:lang w:eastAsia="en-US"/>
              </w:rPr>
            </w:pPr>
          </w:p>
        </w:tc>
        <w:tc>
          <w:tcPr>
            <w:tcW w:w="3260" w:type="dxa"/>
            <w:vAlign w:val="center"/>
          </w:tcPr>
          <w:p w14:paraId="4B4F150D" w14:textId="5F0CC502" w:rsidR="00197463" w:rsidRPr="00C73C52" w:rsidRDefault="0044218B" w:rsidP="00197463">
            <w:pPr>
              <w:spacing w:line="276" w:lineRule="auto"/>
              <w:jc w:val="center"/>
              <w:rPr>
                <w:rFonts w:eastAsiaTheme="minorHAnsi" w:cs="Arial"/>
                <w:color w:val="auto"/>
                <w:sz w:val="19"/>
                <w:szCs w:val="19"/>
                <w:lang w:eastAsia="en-US"/>
              </w:rPr>
            </w:pPr>
            <w:r w:rsidRPr="00C73C52">
              <w:rPr>
                <w:rFonts w:eastAsiaTheme="minorHAnsi" w:cs="Arial"/>
                <w:color w:val="auto"/>
                <w:sz w:val="19"/>
                <w:szCs w:val="19"/>
                <w:lang w:eastAsia="en-US"/>
              </w:rPr>
              <w:t>12,17</w:t>
            </w:r>
          </w:p>
        </w:tc>
        <w:tc>
          <w:tcPr>
            <w:tcW w:w="3260" w:type="dxa"/>
            <w:vAlign w:val="center"/>
          </w:tcPr>
          <w:p w14:paraId="33E77BB9" w14:textId="0E5F089C" w:rsidR="00197463" w:rsidRPr="00C73C52" w:rsidRDefault="0044218B" w:rsidP="00197463">
            <w:pPr>
              <w:spacing w:line="276" w:lineRule="auto"/>
              <w:jc w:val="center"/>
              <w:rPr>
                <w:rFonts w:eastAsiaTheme="minorHAnsi" w:cs="Arial"/>
                <w:color w:val="auto"/>
                <w:sz w:val="19"/>
                <w:szCs w:val="19"/>
                <w:lang w:eastAsia="en-US"/>
              </w:rPr>
            </w:pPr>
            <w:r w:rsidRPr="00C73C52">
              <w:rPr>
                <w:rFonts w:eastAsiaTheme="minorHAnsi" w:cs="Arial"/>
                <w:color w:val="auto"/>
                <w:sz w:val="19"/>
                <w:szCs w:val="19"/>
                <w:lang w:eastAsia="en-US"/>
              </w:rPr>
              <w:t>1,54</w:t>
            </w:r>
          </w:p>
        </w:tc>
        <w:tc>
          <w:tcPr>
            <w:tcW w:w="3545" w:type="dxa"/>
            <w:vAlign w:val="center"/>
          </w:tcPr>
          <w:p w14:paraId="5282468A" w14:textId="17F0ED9F" w:rsidR="00197463" w:rsidRPr="00C73C52" w:rsidRDefault="0044218B" w:rsidP="00197463">
            <w:pPr>
              <w:spacing w:line="276" w:lineRule="auto"/>
              <w:jc w:val="center"/>
              <w:rPr>
                <w:rFonts w:eastAsiaTheme="minorHAnsi" w:cs="Arial"/>
                <w:color w:val="auto"/>
                <w:sz w:val="19"/>
                <w:szCs w:val="19"/>
                <w:lang w:eastAsia="en-US"/>
              </w:rPr>
            </w:pPr>
            <w:r w:rsidRPr="00C73C52">
              <w:rPr>
                <w:rFonts w:eastAsiaTheme="minorHAnsi" w:cs="Arial"/>
                <w:color w:val="auto"/>
                <w:sz w:val="19"/>
                <w:szCs w:val="19"/>
                <w:lang w:eastAsia="en-US"/>
              </w:rPr>
              <w:t>0,17</w:t>
            </w:r>
          </w:p>
        </w:tc>
      </w:tr>
      <w:tr w:rsidR="00C73C52" w:rsidRPr="00C73C52" w14:paraId="4C9A94E3" w14:textId="77777777" w:rsidTr="00856BE6">
        <w:trPr>
          <w:trHeight w:hRule="exact" w:val="567"/>
        </w:trPr>
        <w:tc>
          <w:tcPr>
            <w:tcW w:w="4678" w:type="dxa"/>
            <w:vMerge w:val="restart"/>
            <w:shd w:val="clear" w:color="auto" w:fill="D6E3BC" w:themeFill="accent3" w:themeFillTint="66"/>
            <w:vAlign w:val="center"/>
          </w:tcPr>
          <w:p w14:paraId="245215BD" w14:textId="77777777" w:rsidR="00197463" w:rsidRPr="00C73C52" w:rsidRDefault="00197463" w:rsidP="00197463">
            <w:pPr>
              <w:spacing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Poziom ograniczenia masy odpadów komunalnych ulegających biodegradacji przekazanych do składowania [%]</w:t>
            </w:r>
          </w:p>
        </w:tc>
        <w:tc>
          <w:tcPr>
            <w:tcW w:w="3260" w:type="dxa"/>
            <w:shd w:val="clear" w:color="auto" w:fill="EAF1DD" w:themeFill="accent3" w:themeFillTint="33"/>
            <w:vAlign w:val="center"/>
          </w:tcPr>
          <w:p w14:paraId="7C18B212" w14:textId="77777777" w:rsidR="00197463" w:rsidRPr="00C73C52" w:rsidRDefault="00197463" w:rsidP="00197463">
            <w:pPr>
              <w:spacing w:before="80" w:after="80"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 xml:space="preserve">2018 (wymagane </w:t>
            </w:r>
            <w:r w:rsidR="00F0055D" w:rsidRPr="00C73C52">
              <w:rPr>
                <w:rFonts w:eastAsia="Times New Roman" w:cs="Arial"/>
                <w:b/>
                <w:color w:val="auto"/>
                <w:sz w:val="19"/>
                <w:szCs w:val="19"/>
                <w:lang w:eastAsia="en-US"/>
              </w:rPr>
              <w:t>≤</w:t>
            </w:r>
            <w:r w:rsidRPr="00C73C52">
              <w:rPr>
                <w:rFonts w:eastAsia="Times New Roman" w:cs="Arial"/>
                <w:b/>
                <w:color w:val="auto"/>
                <w:sz w:val="19"/>
                <w:szCs w:val="19"/>
                <w:lang w:eastAsia="en-US"/>
              </w:rPr>
              <w:t>40)</w:t>
            </w:r>
          </w:p>
        </w:tc>
        <w:tc>
          <w:tcPr>
            <w:tcW w:w="3260" w:type="dxa"/>
            <w:shd w:val="clear" w:color="auto" w:fill="EAF1DD" w:themeFill="accent3" w:themeFillTint="33"/>
            <w:vAlign w:val="center"/>
          </w:tcPr>
          <w:p w14:paraId="5A746881" w14:textId="77777777" w:rsidR="00197463" w:rsidRPr="00C73C52" w:rsidRDefault="00197463" w:rsidP="00197463">
            <w:pPr>
              <w:spacing w:before="80" w:after="80"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2019 (wymagane ≤40</w:t>
            </w:r>
            <w:r w:rsidRPr="00C73C52">
              <w:rPr>
                <w:rFonts w:eastAsia="Times New Roman" w:cs="Arial"/>
                <w:b/>
                <w:color w:val="auto"/>
                <w:sz w:val="19"/>
                <w:szCs w:val="19"/>
                <w:lang w:eastAsia="en-US"/>
              </w:rPr>
              <w:t>)</w:t>
            </w:r>
          </w:p>
        </w:tc>
        <w:tc>
          <w:tcPr>
            <w:tcW w:w="3545" w:type="dxa"/>
            <w:shd w:val="clear" w:color="auto" w:fill="EAF1DD" w:themeFill="accent3" w:themeFillTint="33"/>
            <w:vAlign w:val="center"/>
          </w:tcPr>
          <w:p w14:paraId="3EDA0264" w14:textId="77777777" w:rsidR="00197463" w:rsidRPr="00C73C52" w:rsidRDefault="00197463" w:rsidP="00197463">
            <w:pPr>
              <w:spacing w:before="80" w:after="80" w:line="276" w:lineRule="auto"/>
              <w:jc w:val="center"/>
              <w:rPr>
                <w:rFonts w:eastAsiaTheme="minorHAnsi" w:cs="Arial"/>
                <w:b/>
                <w:color w:val="auto"/>
                <w:sz w:val="19"/>
                <w:szCs w:val="19"/>
                <w:lang w:eastAsia="en-US"/>
              </w:rPr>
            </w:pPr>
            <w:r w:rsidRPr="00C73C52">
              <w:rPr>
                <w:rFonts w:eastAsiaTheme="minorHAnsi" w:cs="Arial"/>
                <w:b/>
                <w:color w:val="auto"/>
                <w:sz w:val="19"/>
                <w:szCs w:val="19"/>
                <w:lang w:eastAsia="en-US"/>
              </w:rPr>
              <w:t>2020 (wymagane ≤35</w:t>
            </w:r>
            <w:r w:rsidRPr="00C73C52">
              <w:rPr>
                <w:rFonts w:eastAsia="Times New Roman" w:cs="Arial"/>
                <w:b/>
                <w:color w:val="auto"/>
                <w:sz w:val="19"/>
                <w:szCs w:val="19"/>
                <w:lang w:eastAsia="en-US"/>
              </w:rPr>
              <w:t>)</w:t>
            </w:r>
          </w:p>
        </w:tc>
      </w:tr>
      <w:tr w:rsidR="00C73C52" w:rsidRPr="00C73C52" w14:paraId="03B777EC" w14:textId="77777777" w:rsidTr="00856BE6">
        <w:trPr>
          <w:trHeight w:hRule="exact" w:val="567"/>
        </w:trPr>
        <w:tc>
          <w:tcPr>
            <w:tcW w:w="4678" w:type="dxa"/>
            <w:vMerge/>
            <w:shd w:val="clear" w:color="auto" w:fill="D6E3BC" w:themeFill="accent3" w:themeFillTint="66"/>
          </w:tcPr>
          <w:p w14:paraId="614EAB25" w14:textId="77777777" w:rsidR="00197463" w:rsidRPr="00C73C52" w:rsidRDefault="00197463" w:rsidP="00197463">
            <w:pPr>
              <w:spacing w:line="276" w:lineRule="auto"/>
              <w:jc w:val="both"/>
              <w:rPr>
                <w:rFonts w:eastAsiaTheme="minorHAnsi" w:cs="Arial"/>
                <w:color w:val="auto"/>
                <w:sz w:val="19"/>
                <w:szCs w:val="19"/>
                <w:lang w:eastAsia="en-US"/>
              </w:rPr>
            </w:pPr>
          </w:p>
        </w:tc>
        <w:tc>
          <w:tcPr>
            <w:tcW w:w="3260" w:type="dxa"/>
            <w:vAlign w:val="center"/>
          </w:tcPr>
          <w:p w14:paraId="22088CC0" w14:textId="695274AE" w:rsidR="00197463" w:rsidRPr="00C73C52" w:rsidRDefault="0044218B" w:rsidP="00197463">
            <w:pPr>
              <w:spacing w:before="80" w:after="80" w:line="276" w:lineRule="auto"/>
              <w:jc w:val="center"/>
              <w:rPr>
                <w:rFonts w:eastAsiaTheme="minorHAnsi" w:cs="Arial"/>
                <w:color w:val="auto"/>
                <w:sz w:val="19"/>
                <w:szCs w:val="19"/>
                <w:lang w:eastAsia="en-US"/>
              </w:rPr>
            </w:pPr>
            <w:r w:rsidRPr="00C73C52">
              <w:rPr>
                <w:rFonts w:eastAsiaTheme="minorHAnsi" w:cs="Arial"/>
                <w:color w:val="auto"/>
                <w:sz w:val="19"/>
                <w:szCs w:val="19"/>
                <w:lang w:eastAsia="en-US"/>
              </w:rPr>
              <w:t>3,54</w:t>
            </w:r>
          </w:p>
        </w:tc>
        <w:tc>
          <w:tcPr>
            <w:tcW w:w="3260" w:type="dxa"/>
            <w:vAlign w:val="center"/>
          </w:tcPr>
          <w:p w14:paraId="3D0C6137" w14:textId="0560E986" w:rsidR="00197463" w:rsidRPr="00C73C52" w:rsidRDefault="0044218B" w:rsidP="00197463">
            <w:pPr>
              <w:spacing w:before="80" w:after="80" w:line="276" w:lineRule="auto"/>
              <w:jc w:val="center"/>
              <w:rPr>
                <w:rFonts w:eastAsiaTheme="minorHAnsi" w:cs="Arial"/>
                <w:color w:val="auto"/>
                <w:sz w:val="19"/>
                <w:szCs w:val="19"/>
                <w:lang w:eastAsia="en-US"/>
              </w:rPr>
            </w:pPr>
            <w:r w:rsidRPr="00C73C52">
              <w:rPr>
                <w:rFonts w:eastAsiaTheme="minorHAnsi" w:cs="Arial"/>
                <w:color w:val="auto"/>
                <w:sz w:val="19"/>
                <w:szCs w:val="19"/>
                <w:lang w:eastAsia="en-US"/>
              </w:rPr>
              <w:t>0,07</w:t>
            </w:r>
          </w:p>
        </w:tc>
        <w:tc>
          <w:tcPr>
            <w:tcW w:w="3545" w:type="dxa"/>
            <w:vAlign w:val="center"/>
          </w:tcPr>
          <w:p w14:paraId="1EFA4F0D" w14:textId="343B73D6" w:rsidR="00197463" w:rsidRPr="00C73C52" w:rsidRDefault="0044218B" w:rsidP="00197463">
            <w:pPr>
              <w:spacing w:before="80" w:after="80" w:line="276" w:lineRule="auto"/>
              <w:jc w:val="center"/>
              <w:rPr>
                <w:rFonts w:eastAsiaTheme="minorHAnsi" w:cs="Arial"/>
                <w:color w:val="auto"/>
                <w:sz w:val="19"/>
                <w:szCs w:val="19"/>
                <w:lang w:eastAsia="en-US"/>
              </w:rPr>
            </w:pPr>
            <w:r w:rsidRPr="00C73C52">
              <w:rPr>
                <w:rFonts w:eastAsiaTheme="minorHAnsi" w:cs="Arial"/>
                <w:color w:val="auto"/>
                <w:sz w:val="19"/>
                <w:szCs w:val="19"/>
                <w:lang w:eastAsia="en-US"/>
              </w:rPr>
              <w:t>0,00</w:t>
            </w:r>
          </w:p>
        </w:tc>
      </w:tr>
    </w:tbl>
    <w:p w14:paraId="3080562D" w14:textId="77777777" w:rsidR="00197463" w:rsidRPr="00C73C52" w:rsidRDefault="00197463" w:rsidP="00197463">
      <w:pPr>
        <w:jc w:val="center"/>
        <w:rPr>
          <w:rFonts w:cs="Arial"/>
          <w:color w:val="auto"/>
          <w:sz w:val="18"/>
        </w:rPr>
      </w:pPr>
      <w:r w:rsidRPr="00C73C52">
        <w:rPr>
          <w:rFonts w:cs="Arial"/>
          <w:color w:val="auto"/>
          <w:sz w:val="18"/>
        </w:rPr>
        <w:t>źródło: Informacja o osiągni</w:t>
      </w:r>
      <w:r w:rsidR="00995645" w:rsidRPr="00C73C52">
        <w:rPr>
          <w:rFonts w:cs="Arial"/>
          <w:color w:val="auto"/>
          <w:sz w:val="18"/>
        </w:rPr>
        <w:t>ętych poziomach podane przez gminę Szczytno</w:t>
      </w:r>
    </w:p>
    <w:p w14:paraId="4676D417" w14:textId="77777777" w:rsidR="00197463" w:rsidRPr="00C73C52" w:rsidRDefault="00197463" w:rsidP="00197463">
      <w:pPr>
        <w:jc w:val="center"/>
        <w:rPr>
          <w:rFonts w:cs="Arial"/>
          <w:color w:val="auto"/>
          <w:sz w:val="18"/>
        </w:rPr>
      </w:pPr>
    </w:p>
    <w:p w14:paraId="57B344BB" w14:textId="77777777" w:rsidR="00197463" w:rsidRPr="00C73C52" w:rsidRDefault="00197463" w:rsidP="00197463">
      <w:pPr>
        <w:jc w:val="both"/>
        <w:rPr>
          <w:rFonts w:cs="Arial"/>
          <w:color w:val="auto"/>
        </w:rPr>
      </w:pPr>
      <w:r w:rsidRPr="00C73C52">
        <w:rPr>
          <w:rFonts w:cs="Arial"/>
          <w:color w:val="auto"/>
        </w:rPr>
        <w:t xml:space="preserve">Jak możemy zauważyć poziomy recyklingu i ograniczenia masy odpadów przez gminę </w:t>
      </w:r>
      <w:r w:rsidR="007767EB" w:rsidRPr="00C73C52">
        <w:rPr>
          <w:rFonts w:cs="Arial"/>
          <w:color w:val="auto"/>
        </w:rPr>
        <w:t>Szczytno</w:t>
      </w:r>
      <w:r w:rsidRPr="00C73C52">
        <w:rPr>
          <w:rFonts w:cs="Arial"/>
          <w:color w:val="auto"/>
        </w:rPr>
        <w:t xml:space="preserve"> z roku na rok znacznie się poprawiają, co jest pozytywnym aspektem.</w:t>
      </w:r>
    </w:p>
    <w:p w14:paraId="136093A0" w14:textId="77777777" w:rsidR="00D7165A" w:rsidRPr="00C73C52" w:rsidRDefault="00D7165A" w:rsidP="00197463">
      <w:pPr>
        <w:jc w:val="both"/>
        <w:rPr>
          <w:rFonts w:cs="Arial"/>
          <w:color w:val="auto"/>
        </w:rPr>
        <w:sectPr w:rsidR="00D7165A" w:rsidRPr="00C73C52" w:rsidSect="00D7165A">
          <w:headerReference w:type="default" r:id="rId47"/>
          <w:footerReference w:type="default" r:id="rId48"/>
          <w:pgSz w:w="16838" w:h="11906" w:orient="landscape"/>
          <w:pgMar w:top="1418" w:right="1418" w:bottom="1418" w:left="1418" w:header="709" w:footer="709" w:gutter="0"/>
          <w:cols w:space="708"/>
          <w:docGrid w:linePitch="360"/>
        </w:sectPr>
      </w:pPr>
    </w:p>
    <w:p w14:paraId="728923CA" w14:textId="77777777" w:rsidR="00E069B5" w:rsidRPr="00E069B5" w:rsidRDefault="00E069B5" w:rsidP="00E069B5">
      <w:pPr>
        <w:ind w:firstLine="708"/>
        <w:jc w:val="both"/>
        <w:rPr>
          <w:rFonts w:cs="Arial"/>
          <w:color w:val="auto"/>
        </w:rPr>
      </w:pPr>
      <w:r w:rsidRPr="00E069B5">
        <w:rPr>
          <w:rFonts w:cs="Arial"/>
          <w:color w:val="auto"/>
        </w:rPr>
        <w:lastRenderedPageBreak/>
        <w:t>Na podstawie art. 3b ust. 3 ustawy z dnia 13 września 1996 r. o utrzymaniu czystości i porządku w gminach (Dz. U. z 2021 r. poz. 888) Gminy są obowiązane osiągnąć poziom przygotowania do ponownego użycia i recyklingu odpadów komunalnych w wysokości co najmniej:</w:t>
      </w:r>
    </w:p>
    <w:p w14:paraId="122F0461" w14:textId="174C3946" w:rsidR="00E069B5" w:rsidRPr="00E069B5" w:rsidRDefault="00E069B5" w:rsidP="001E30EA">
      <w:pPr>
        <w:pStyle w:val="Akapitzlist"/>
        <w:numPr>
          <w:ilvl w:val="1"/>
          <w:numId w:val="143"/>
        </w:numPr>
        <w:jc w:val="both"/>
        <w:rPr>
          <w:rFonts w:cs="Arial"/>
          <w:color w:val="auto"/>
        </w:rPr>
      </w:pPr>
      <w:r w:rsidRPr="00E069B5">
        <w:rPr>
          <w:rFonts w:cs="Arial"/>
          <w:color w:val="auto"/>
        </w:rPr>
        <w:t>20% wagowo – za rok 2021;</w:t>
      </w:r>
    </w:p>
    <w:p w14:paraId="30C7CACA" w14:textId="4385D6F8" w:rsidR="00E069B5" w:rsidRPr="00E069B5" w:rsidRDefault="00E069B5" w:rsidP="001E30EA">
      <w:pPr>
        <w:pStyle w:val="Akapitzlist"/>
        <w:numPr>
          <w:ilvl w:val="1"/>
          <w:numId w:val="143"/>
        </w:numPr>
        <w:jc w:val="both"/>
        <w:rPr>
          <w:rFonts w:cs="Arial"/>
          <w:color w:val="auto"/>
        </w:rPr>
      </w:pPr>
      <w:r w:rsidRPr="00E069B5">
        <w:rPr>
          <w:rFonts w:cs="Arial"/>
          <w:color w:val="auto"/>
        </w:rPr>
        <w:t>25% wagowo – za rok 2022;</w:t>
      </w:r>
    </w:p>
    <w:p w14:paraId="7BBB8125" w14:textId="50AC8420" w:rsidR="00E069B5" w:rsidRPr="00E069B5" w:rsidRDefault="00E069B5" w:rsidP="001E30EA">
      <w:pPr>
        <w:pStyle w:val="Akapitzlist"/>
        <w:numPr>
          <w:ilvl w:val="1"/>
          <w:numId w:val="143"/>
        </w:numPr>
        <w:jc w:val="both"/>
        <w:rPr>
          <w:rFonts w:cs="Arial"/>
          <w:color w:val="auto"/>
        </w:rPr>
      </w:pPr>
      <w:r w:rsidRPr="00E069B5">
        <w:rPr>
          <w:rFonts w:cs="Arial"/>
          <w:color w:val="auto"/>
        </w:rPr>
        <w:t>35% wagowo – za rok 2023;</w:t>
      </w:r>
    </w:p>
    <w:p w14:paraId="63565982" w14:textId="6D46173E" w:rsidR="00E069B5" w:rsidRPr="00E069B5" w:rsidRDefault="00E069B5" w:rsidP="001E30EA">
      <w:pPr>
        <w:pStyle w:val="Akapitzlist"/>
        <w:numPr>
          <w:ilvl w:val="1"/>
          <w:numId w:val="143"/>
        </w:numPr>
        <w:jc w:val="both"/>
        <w:rPr>
          <w:rFonts w:cs="Arial"/>
          <w:color w:val="auto"/>
        </w:rPr>
      </w:pPr>
      <w:r w:rsidRPr="00E069B5">
        <w:rPr>
          <w:rFonts w:cs="Arial"/>
          <w:color w:val="auto"/>
        </w:rPr>
        <w:t>45% wagowo – za rok 2024;</w:t>
      </w:r>
    </w:p>
    <w:p w14:paraId="02B4ADD1" w14:textId="14FFBE0B" w:rsidR="00E069B5" w:rsidRPr="00E069B5" w:rsidRDefault="00E069B5" w:rsidP="001E30EA">
      <w:pPr>
        <w:pStyle w:val="Akapitzlist"/>
        <w:numPr>
          <w:ilvl w:val="1"/>
          <w:numId w:val="143"/>
        </w:numPr>
        <w:jc w:val="both"/>
        <w:rPr>
          <w:rFonts w:cs="Arial"/>
          <w:color w:val="auto"/>
        </w:rPr>
      </w:pPr>
      <w:r w:rsidRPr="00E069B5">
        <w:rPr>
          <w:rFonts w:cs="Arial"/>
          <w:color w:val="auto"/>
        </w:rPr>
        <w:t>55% wagowo – za rok 2025;</w:t>
      </w:r>
    </w:p>
    <w:p w14:paraId="687CD961" w14:textId="796F5067" w:rsidR="00E069B5" w:rsidRPr="00E069B5" w:rsidRDefault="00E069B5" w:rsidP="001E30EA">
      <w:pPr>
        <w:pStyle w:val="Akapitzlist"/>
        <w:numPr>
          <w:ilvl w:val="1"/>
          <w:numId w:val="143"/>
        </w:numPr>
        <w:jc w:val="both"/>
        <w:rPr>
          <w:rFonts w:cs="Arial"/>
          <w:color w:val="auto"/>
        </w:rPr>
      </w:pPr>
      <w:r w:rsidRPr="00E069B5">
        <w:rPr>
          <w:rFonts w:cs="Arial"/>
          <w:color w:val="auto"/>
        </w:rPr>
        <w:t>56% wagowo – za rok 2026;</w:t>
      </w:r>
    </w:p>
    <w:p w14:paraId="18AC4FC2" w14:textId="1A19BF7C" w:rsidR="00E069B5" w:rsidRPr="00E069B5" w:rsidRDefault="00E069B5" w:rsidP="001E30EA">
      <w:pPr>
        <w:pStyle w:val="Akapitzlist"/>
        <w:numPr>
          <w:ilvl w:val="1"/>
          <w:numId w:val="143"/>
        </w:numPr>
        <w:jc w:val="both"/>
        <w:rPr>
          <w:rFonts w:cs="Arial"/>
          <w:color w:val="auto"/>
        </w:rPr>
      </w:pPr>
      <w:r w:rsidRPr="00E069B5">
        <w:rPr>
          <w:rFonts w:cs="Arial"/>
          <w:color w:val="auto"/>
        </w:rPr>
        <w:t>57% wagowo – za rok 2027;</w:t>
      </w:r>
    </w:p>
    <w:p w14:paraId="257C9713" w14:textId="05582CD4" w:rsidR="00E069B5" w:rsidRPr="00E069B5" w:rsidRDefault="00E069B5" w:rsidP="001E30EA">
      <w:pPr>
        <w:pStyle w:val="Akapitzlist"/>
        <w:numPr>
          <w:ilvl w:val="1"/>
          <w:numId w:val="143"/>
        </w:numPr>
        <w:jc w:val="both"/>
        <w:rPr>
          <w:rFonts w:cs="Arial"/>
          <w:color w:val="auto"/>
        </w:rPr>
      </w:pPr>
      <w:r w:rsidRPr="00E069B5">
        <w:rPr>
          <w:rFonts w:cs="Arial"/>
          <w:color w:val="auto"/>
        </w:rPr>
        <w:t>58% wagowo – za rok 2028;</w:t>
      </w:r>
    </w:p>
    <w:p w14:paraId="37BC8653" w14:textId="28B91BFE" w:rsidR="00E069B5" w:rsidRPr="00E069B5" w:rsidRDefault="00E069B5" w:rsidP="001E30EA">
      <w:pPr>
        <w:pStyle w:val="Akapitzlist"/>
        <w:numPr>
          <w:ilvl w:val="1"/>
          <w:numId w:val="143"/>
        </w:numPr>
        <w:jc w:val="both"/>
        <w:rPr>
          <w:rFonts w:cs="Arial"/>
          <w:color w:val="auto"/>
        </w:rPr>
      </w:pPr>
      <w:r w:rsidRPr="00E069B5">
        <w:rPr>
          <w:rFonts w:cs="Arial"/>
          <w:color w:val="auto"/>
        </w:rPr>
        <w:t>59% wagowo – za rok 2029;</w:t>
      </w:r>
    </w:p>
    <w:p w14:paraId="5679F07F" w14:textId="540DE161" w:rsidR="00E069B5" w:rsidRPr="00E069B5" w:rsidRDefault="00E069B5" w:rsidP="001E30EA">
      <w:pPr>
        <w:pStyle w:val="Akapitzlist"/>
        <w:numPr>
          <w:ilvl w:val="1"/>
          <w:numId w:val="143"/>
        </w:numPr>
        <w:jc w:val="both"/>
        <w:rPr>
          <w:rFonts w:cs="Arial"/>
          <w:color w:val="auto"/>
        </w:rPr>
      </w:pPr>
      <w:r w:rsidRPr="00E069B5">
        <w:rPr>
          <w:rFonts w:cs="Arial"/>
          <w:color w:val="auto"/>
        </w:rPr>
        <w:t>60% wagowo – za rok 2030;</w:t>
      </w:r>
    </w:p>
    <w:p w14:paraId="1F0C29E1" w14:textId="0ED0A2F3" w:rsidR="00E069B5" w:rsidRPr="00E069B5" w:rsidRDefault="00E069B5" w:rsidP="001E30EA">
      <w:pPr>
        <w:pStyle w:val="Akapitzlist"/>
        <w:numPr>
          <w:ilvl w:val="1"/>
          <w:numId w:val="143"/>
        </w:numPr>
        <w:jc w:val="both"/>
        <w:rPr>
          <w:rFonts w:cs="Arial"/>
          <w:color w:val="auto"/>
        </w:rPr>
      </w:pPr>
      <w:r w:rsidRPr="00E069B5">
        <w:rPr>
          <w:rFonts w:cs="Arial"/>
          <w:color w:val="auto"/>
        </w:rPr>
        <w:t>61% wagowo – za rok 2031;</w:t>
      </w:r>
    </w:p>
    <w:p w14:paraId="30AF6C3D" w14:textId="0D84ED3F" w:rsidR="00E069B5" w:rsidRPr="00E069B5" w:rsidRDefault="00E069B5" w:rsidP="001E30EA">
      <w:pPr>
        <w:pStyle w:val="Akapitzlist"/>
        <w:numPr>
          <w:ilvl w:val="1"/>
          <w:numId w:val="143"/>
        </w:numPr>
        <w:jc w:val="both"/>
        <w:rPr>
          <w:rFonts w:cs="Arial"/>
          <w:color w:val="auto"/>
        </w:rPr>
      </w:pPr>
      <w:r w:rsidRPr="00E069B5">
        <w:rPr>
          <w:rFonts w:cs="Arial"/>
          <w:color w:val="auto"/>
        </w:rPr>
        <w:t>62% wagowo – za rok 2032;</w:t>
      </w:r>
    </w:p>
    <w:p w14:paraId="54D82F49" w14:textId="63AC3B86" w:rsidR="00E069B5" w:rsidRPr="00E069B5" w:rsidRDefault="00E069B5" w:rsidP="001E30EA">
      <w:pPr>
        <w:pStyle w:val="Akapitzlist"/>
        <w:numPr>
          <w:ilvl w:val="1"/>
          <w:numId w:val="143"/>
        </w:numPr>
        <w:jc w:val="both"/>
        <w:rPr>
          <w:rFonts w:cs="Arial"/>
          <w:color w:val="auto"/>
        </w:rPr>
      </w:pPr>
      <w:r w:rsidRPr="00E069B5">
        <w:rPr>
          <w:rFonts w:cs="Arial"/>
          <w:color w:val="auto"/>
        </w:rPr>
        <w:t>63% wagowo – za rok 2033;</w:t>
      </w:r>
    </w:p>
    <w:p w14:paraId="049AD62B" w14:textId="7486C37D" w:rsidR="00E069B5" w:rsidRPr="00E069B5" w:rsidRDefault="00E069B5" w:rsidP="001E30EA">
      <w:pPr>
        <w:pStyle w:val="Akapitzlist"/>
        <w:numPr>
          <w:ilvl w:val="1"/>
          <w:numId w:val="143"/>
        </w:numPr>
        <w:jc w:val="both"/>
        <w:rPr>
          <w:rFonts w:cs="Arial"/>
          <w:color w:val="auto"/>
        </w:rPr>
      </w:pPr>
      <w:r w:rsidRPr="00E069B5">
        <w:rPr>
          <w:rFonts w:cs="Arial"/>
          <w:color w:val="auto"/>
        </w:rPr>
        <w:t>64% wagowo – za rok 2034;</w:t>
      </w:r>
    </w:p>
    <w:p w14:paraId="7B0C24DB" w14:textId="3B9E844E" w:rsidR="00197463" w:rsidRPr="00E069B5" w:rsidRDefault="00E069B5" w:rsidP="001E30EA">
      <w:pPr>
        <w:pStyle w:val="Akapitzlist"/>
        <w:numPr>
          <w:ilvl w:val="1"/>
          <w:numId w:val="143"/>
        </w:numPr>
        <w:jc w:val="both"/>
        <w:rPr>
          <w:rFonts w:cs="Arial"/>
          <w:color w:val="auto"/>
        </w:rPr>
      </w:pPr>
      <w:r w:rsidRPr="00E069B5">
        <w:rPr>
          <w:rFonts w:cs="Arial"/>
          <w:color w:val="auto"/>
        </w:rPr>
        <w:t>65% wagowo – za rok 2035 i za każdy kolejny rok.</w:t>
      </w:r>
    </w:p>
    <w:p w14:paraId="172C19E8" w14:textId="77777777" w:rsidR="00E069B5" w:rsidRDefault="00E069B5" w:rsidP="00197463">
      <w:pPr>
        <w:jc w:val="both"/>
        <w:rPr>
          <w:rFonts w:cs="Arial"/>
          <w:color w:val="auto"/>
        </w:rPr>
      </w:pPr>
    </w:p>
    <w:p w14:paraId="1BEEED8E" w14:textId="5664CCE9" w:rsidR="0036152B" w:rsidRPr="00C73C52" w:rsidRDefault="0036152B" w:rsidP="0036152B">
      <w:pPr>
        <w:spacing w:line="240" w:lineRule="auto"/>
        <w:jc w:val="both"/>
        <w:rPr>
          <w:rFonts w:eastAsia="Times New Roman" w:cs="Arial"/>
          <w:color w:val="auto"/>
          <w:lang w:eastAsia="pl-PL"/>
        </w:rPr>
      </w:pPr>
      <w:r w:rsidRPr="00C73C52">
        <w:rPr>
          <w:rFonts w:eastAsia="Times New Roman" w:cs="Arial"/>
          <w:color w:val="auto"/>
          <w:lang w:eastAsia="pl-PL"/>
        </w:rPr>
        <w:t>W poniższej tabeli zaprezentowano podmioty posiadające pozwolenie na wytwarzanie odpadów na terenie gminy Szczytno.</w:t>
      </w:r>
    </w:p>
    <w:p w14:paraId="381C2E23" w14:textId="77777777" w:rsidR="0036152B" w:rsidRPr="00C73C52" w:rsidRDefault="0036152B" w:rsidP="0036152B">
      <w:pPr>
        <w:spacing w:line="240" w:lineRule="auto"/>
        <w:rPr>
          <w:rFonts w:eastAsia="Times New Roman" w:cs="Arial"/>
          <w:color w:val="auto"/>
          <w:lang w:eastAsia="pl-PL"/>
        </w:rPr>
      </w:pPr>
    </w:p>
    <w:p w14:paraId="2C22CE7B" w14:textId="418F250F" w:rsidR="0036152B" w:rsidRPr="00C73C52" w:rsidRDefault="0036152B" w:rsidP="0036152B">
      <w:pPr>
        <w:pStyle w:val="Legenda"/>
        <w:rPr>
          <w:rFonts w:eastAsia="Times New Roman" w:cs="Arial"/>
          <w:color w:val="auto"/>
          <w:sz w:val="26"/>
          <w:szCs w:val="24"/>
        </w:rPr>
      </w:pPr>
      <w:bookmarkStart w:id="349" w:name="_Toc85444122"/>
      <w:r w:rsidRPr="00C73C52">
        <w:rPr>
          <w:rFonts w:cs="Arial"/>
          <w:color w:val="auto"/>
          <w:sz w:val="20"/>
        </w:rPr>
        <w:t xml:space="preserve">Tabela </w:t>
      </w:r>
      <w:r w:rsidR="00C44B54" w:rsidRPr="00C73C52">
        <w:rPr>
          <w:rFonts w:cs="Arial"/>
          <w:color w:val="auto"/>
          <w:sz w:val="20"/>
        </w:rPr>
        <w:fldChar w:fldCharType="begin"/>
      </w:r>
      <w:r w:rsidRPr="00C73C52">
        <w:rPr>
          <w:rFonts w:cs="Arial"/>
          <w:color w:val="auto"/>
          <w:sz w:val="20"/>
        </w:rPr>
        <w:instrText xml:space="preserve"> SEQ Tabela \* ARABIC </w:instrText>
      </w:r>
      <w:r w:rsidR="00C44B54" w:rsidRPr="00C73C52">
        <w:rPr>
          <w:rFonts w:cs="Arial"/>
          <w:color w:val="auto"/>
          <w:sz w:val="20"/>
        </w:rPr>
        <w:fldChar w:fldCharType="separate"/>
      </w:r>
      <w:r w:rsidR="00DA4FEC">
        <w:rPr>
          <w:rFonts w:cs="Arial"/>
          <w:noProof/>
          <w:color w:val="auto"/>
          <w:sz w:val="20"/>
        </w:rPr>
        <w:t>43</w:t>
      </w:r>
      <w:r w:rsidR="00C44B54" w:rsidRPr="00C73C52">
        <w:rPr>
          <w:rFonts w:cs="Arial"/>
          <w:color w:val="auto"/>
          <w:sz w:val="20"/>
        </w:rPr>
        <w:fldChar w:fldCharType="end"/>
      </w:r>
      <w:r w:rsidRPr="00C73C52">
        <w:rPr>
          <w:rFonts w:cs="Arial"/>
          <w:color w:val="auto"/>
          <w:sz w:val="20"/>
        </w:rPr>
        <w:t xml:space="preserve">. </w:t>
      </w:r>
      <w:r w:rsidRPr="00C73C52">
        <w:rPr>
          <w:rFonts w:eastAsia="Times New Roman" w:cs="Arial"/>
          <w:color w:val="auto"/>
          <w:sz w:val="20"/>
        </w:rPr>
        <w:t>Podmioty posiadające pozwolenie na wytwarzanie odpadów na terenie gminy Szczytno.</w:t>
      </w:r>
      <w:bookmarkEnd w:id="349"/>
      <w:r w:rsidRPr="00C73C52">
        <w:rPr>
          <w:rFonts w:eastAsia="Times New Roman" w:cs="Arial"/>
          <w:color w:val="auto"/>
          <w:sz w:val="26"/>
          <w:szCs w:val="24"/>
        </w:rPr>
        <w:t> </w:t>
      </w:r>
    </w:p>
    <w:tbl>
      <w:tblPr>
        <w:tblStyle w:val="Styl13"/>
        <w:tblW w:w="9075" w:type="dxa"/>
        <w:tblLook w:val="04A0" w:firstRow="1" w:lastRow="0" w:firstColumn="1" w:lastColumn="0" w:noHBand="0" w:noVBand="1"/>
      </w:tblPr>
      <w:tblGrid>
        <w:gridCol w:w="3396"/>
        <w:gridCol w:w="1983"/>
        <w:gridCol w:w="1412"/>
        <w:gridCol w:w="2284"/>
      </w:tblGrid>
      <w:tr w:rsidR="00C73C52" w:rsidRPr="00C73C52" w14:paraId="2353267A" w14:textId="77777777" w:rsidTr="0036152B">
        <w:trPr>
          <w:cnfStyle w:val="100000000000" w:firstRow="1" w:lastRow="0" w:firstColumn="0" w:lastColumn="0" w:oddVBand="0" w:evenVBand="0" w:oddHBand="0" w:evenHBand="0" w:firstRowFirstColumn="0" w:firstRowLastColumn="0" w:lastRowFirstColumn="0" w:lastRowLastColumn="0"/>
          <w:trHeight w:val="60"/>
        </w:trPr>
        <w:tc>
          <w:tcPr>
            <w:tcW w:w="9060" w:type="dxa"/>
            <w:gridSpan w:val="4"/>
            <w:vAlign w:val="center"/>
            <w:hideMark/>
          </w:tcPr>
          <w:p w14:paraId="4E580F63" w14:textId="77777777" w:rsidR="0036152B" w:rsidRPr="00C73C52" w:rsidRDefault="0036152B" w:rsidP="0036152B">
            <w:pPr>
              <w:spacing w:line="60" w:lineRule="atLeast"/>
              <w:jc w:val="center"/>
              <w:rPr>
                <w:rFonts w:eastAsia="Times New Roman" w:cs="Arial"/>
                <w:color w:val="auto"/>
                <w:sz w:val="20"/>
                <w:szCs w:val="20"/>
                <w:lang w:eastAsia="pl-PL"/>
              </w:rPr>
            </w:pPr>
            <w:r w:rsidRPr="00C73C52">
              <w:rPr>
                <w:rFonts w:eastAsia="Times New Roman" w:cs="Arial"/>
                <w:b/>
                <w:bCs/>
                <w:color w:val="auto"/>
                <w:sz w:val="20"/>
                <w:szCs w:val="20"/>
                <w:lang w:eastAsia="pl-PL"/>
              </w:rPr>
              <w:t>Pozwolenia na wytwarzanie odpadów</w:t>
            </w:r>
          </w:p>
        </w:tc>
      </w:tr>
      <w:tr w:rsidR="00C73C52" w:rsidRPr="00C73C52" w14:paraId="70794421" w14:textId="77777777" w:rsidTr="0036152B">
        <w:trPr>
          <w:cnfStyle w:val="000000100000" w:firstRow="0" w:lastRow="0" w:firstColumn="0" w:lastColumn="0" w:oddVBand="0" w:evenVBand="0" w:oddHBand="1" w:evenHBand="0" w:firstRowFirstColumn="0" w:firstRowLastColumn="0" w:lastRowFirstColumn="0" w:lastRowLastColumn="0"/>
          <w:trHeight w:val="540"/>
        </w:trPr>
        <w:tc>
          <w:tcPr>
            <w:tcW w:w="3390" w:type="dxa"/>
            <w:vAlign w:val="center"/>
            <w:hideMark/>
          </w:tcPr>
          <w:p w14:paraId="47F7E42C"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Pomiot:</w:t>
            </w:r>
          </w:p>
        </w:tc>
        <w:tc>
          <w:tcPr>
            <w:tcW w:w="1980" w:type="dxa"/>
            <w:vAlign w:val="center"/>
            <w:hideMark/>
          </w:tcPr>
          <w:p w14:paraId="0BF93B43"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Znak:</w:t>
            </w:r>
          </w:p>
        </w:tc>
        <w:tc>
          <w:tcPr>
            <w:tcW w:w="1410" w:type="dxa"/>
            <w:vAlign w:val="center"/>
            <w:hideMark/>
          </w:tcPr>
          <w:p w14:paraId="7363338E"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Data wydania</w:t>
            </w:r>
          </w:p>
        </w:tc>
        <w:tc>
          <w:tcPr>
            <w:tcW w:w="2265" w:type="dxa"/>
            <w:vAlign w:val="center"/>
            <w:hideMark/>
          </w:tcPr>
          <w:p w14:paraId="3FBDD3F5"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b/>
                <w:bCs/>
                <w:color w:val="auto"/>
                <w:sz w:val="20"/>
                <w:szCs w:val="20"/>
                <w:lang w:eastAsia="pl-PL"/>
              </w:rPr>
              <w:t>Termin obowiązywania</w:t>
            </w:r>
          </w:p>
        </w:tc>
      </w:tr>
      <w:tr w:rsidR="00C73C52" w:rsidRPr="00C73C52" w14:paraId="321A2313" w14:textId="77777777" w:rsidTr="0036152B">
        <w:trPr>
          <w:cnfStyle w:val="000000010000" w:firstRow="0" w:lastRow="0" w:firstColumn="0" w:lastColumn="0" w:oddVBand="0" w:evenVBand="0" w:oddHBand="0" w:evenHBand="1" w:firstRowFirstColumn="0" w:firstRowLastColumn="0" w:lastRowFirstColumn="0" w:lastRowLastColumn="0"/>
        </w:trPr>
        <w:tc>
          <w:tcPr>
            <w:tcW w:w="3390" w:type="dxa"/>
            <w:vAlign w:val="center"/>
            <w:hideMark/>
          </w:tcPr>
          <w:p w14:paraId="773795EE"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„SANIT-PLAST” Adam I Eulalia Filipczak Spółka Jawna,</w:t>
            </w:r>
          </w:p>
          <w:p w14:paraId="2A7FB3B0"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Korpele - Strefa 73, 12-100 Szczytno</w:t>
            </w:r>
          </w:p>
        </w:tc>
        <w:tc>
          <w:tcPr>
            <w:tcW w:w="1980" w:type="dxa"/>
            <w:vAlign w:val="center"/>
            <w:hideMark/>
          </w:tcPr>
          <w:p w14:paraId="001D33E5" w14:textId="77777777" w:rsidR="0036152B" w:rsidRPr="00C73C52" w:rsidRDefault="0036152B" w:rsidP="0036152B">
            <w:pPr>
              <w:ind w:left="-108" w:right="-108"/>
              <w:jc w:val="center"/>
              <w:rPr>
                <w:rFonts w:eastAsia="Times New Roman" w:cs="Arial"/>
                <w:color w:val="auto"/>
                <w:sz w:val="20"/>
                <w:szCs w:val="20"/>
                <w:lang w:eastAsia="pl-PL"/>
              </w:rPr>
            </w:pPr>
            <w:r w:rsidRPr="00C73C52">
              <w:rPr>
                <w:rFonts w:eastAsia="Times New Roman" w:cs="Arial"/>
                <w:color w:val="auto"/>
                <w:sz w:val="20"/>
                <w:szCs w:val="20"/>
                <w:lang w:eastAsia="pl-PL"/>
              </w:rPr>
              <w:t>Roś.6220.3.2012</w:t>
            </w:r>
          </w:p>
        </w:tc>
        <w:tc>
          <w:tcPr>
            <w:tcW w:w="1410" w:type="dxa"/>
            <w:vAlign w:val="center"/>
            <w:hideMark/>
          </w:tcPr>
          <w:p w14:paraId="7B5C7A35"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18.07.2012 r.</w:t>
            </w:r>
          </w:p>
        </w:tc>
        <w:tc>
          <w:tcPr>
            <w:tcW w:w="2265" w:type="dxa"/>
            <w:vAlign w:val="center"/>
            <w:hideMark/>
          </w:tcPr>
          <w:p w14:paraId="25C92EEE"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17.07.2022 r.</w:t>
            </w:r>
          </w:p>
        </w:tc>
      </w:tr>
      <w:tr w:rsidR="00C73C52" w:rsidRPr="00C73C52" w14:paraId="7C5F25D6" w14:textId="77777777" w:rsidTr="0036152B">
        <w:trPr>
          <w:cnfStyle w:val="000000100000" w:firstRow="0" w:lastRow="0" w:firstColumn="0" w:lastColumn="0" w:oddVBand="0" w:evenVBand="0" w:oddHBand="1" w:evenHBand="0" w:firstRowFirstColumn="0" w:firstRowLastColumn="0" w:lastRowFirstColumn="0" w:lastRowLastColumn="0"/>
        </w:trPr>
        <w:tc>
          <w:tcPr>
            <w:tcW w:w="3390" w:type="dxa"/>
            <w:vAlign w:val="center"/>
            <w:hideMark/>
          </w:tcPr>
          <w:p w14:paraId="2FC055BD" w14:textId="69EB27D6"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w:t>
            </w:r>
            <w:r w:rsidR="00EF0F7B" w:rsidRPr="00C73C52">
              <w:rPr>
                <w:rFonts w:eastAsia="Times New Roman" w:cs="Arial"/>
                <w:color w:val="auto"/>
                <w:sz w:val="20"/>
                <w:szCs w:val="20"/>
                <w:lang w:eastAsia="pl-PL"/>
              </w:rPr>
              <w:t>ABCAN”</w:t>
            </w:r>
            <w:r w:rsidR="00EF0F7B">
              <w:rPr>
                <w:rFonts w:eastAsia="Times New Roman" w:cs="Arial"/>
                <w:color w:val="auto"/>
                <w:sz w:val="20"/>
                <w:szCs w:val="20"/>
                <w:lang w:eastAsia="pl-PL"/>
              </w:rPr>
              <w:t xml:space="preserve"> </w:t>
            </w:r>
            <w:r w:rsidR="00EF0F7B" w:rsidRPr="00C73C52">
              <w:rPr>
                <w:rFonts w:eastAsia="Times New Roman" w:cs="Arial"/>
                <w:color w:val="auto"/>
                <w:sz w:val="20"/>
                <w:szCs w:val="20"/>
                <w:lang w:eastAsia="pl-PL"/>
              </w:rPr>
              <w:t>Spółka</w:t>
            </w:r>
            <w:r w:rsidRPr="00C73C52">
              <w:rPr>
                <w:rFonts w:eastAsia="Times New Roman" w:cs="Arial"/>
                <w:color w:val="auto"/>
                <w:sz w:val="20"/>
                <w:szCs w:val="20"/>
                <w:lang w:eastAsia="pl-PL"/>
              </w:rPr>
              <w:t xml:space="preserve"> z ograniczoną odpowiedzialnością</w:t>
            </w:r>
          </w:p>
          <w:p w14:paraId="00A5F23B"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Korpele-Strefa 59, 12-100 Szczytno</w:t>
            </w:r>
          </w:p>
        </w:tc>
        <w:tc>
          <w:tcPr>
            <w:tcW w:w="1980" w:type="dxa"/>
            <w:vAlign w:val="center"/>
            <w:hideMark/>
          </w:tcPr>
          <w:p w14:paraId="794A683E" w14:textId="77777777" w:rsidR="0036152B" w:rsidRPr="00C73C52" w:rsidRDefault="0036152B" w:rsidP="0036152B">
            <w:pPr>
              <w:ind w:left="-108" w:right="-250" w:hanging="141"/>
              <w:jc w:val="center"/>
              <w:rPr>
                <w:rFonts w:eastAsia="Times New Roman" w:cs="Arial"/>
                <w:color w:val="auto"/>
                <w:sz w:val="20"/>
                <w:szCs w:val="20"/>
                <w:lang w:eastAsia="pl-PL"/>
              </w:rPr>
            </w:pPr>
            <w:r w:rsidRPr="00C73C52">
              <w:rPr>
                <w:rFonts w:eastAsia="Times New Roman" w:cs="Arial"/>
                <w:color w:val="auto"/>
                <w:sz w:val="20"/>
                <w:szCs w:val="20"/>
                <w:lang w:eastAsia="pl-PL"/>
              </w:rPr>
              <w:t>Roś.6220.9.2012.2013</w:t>
            </w:r>
          </w:p>
        </w:tc>
        <w:tc>
          <w:tcPr>
            <w:tcW w:w="1410" w:type="dxa"/>
            <w:vAlign w:val="center"/>
            <w:hideMark/>
          </w:tcPr>
          <w:p w14:paraId="368E162D"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04.01.2013 r.</w:t>
            </w:r>
          </w:p>
        </w:tc>
        <w:tc>
          <w:tcPr>
            <w:tcW w:w="2265" w:type="dxa"/>
            <w:vAlign w:val="center"/>
            <w:hideMark/>
          </w:tcPr>
          <w:p w14:paraId="03F580E9"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03.01.2023 r.</w:t>
            </w:r>
          </w:p>
        </w:tc>
      </w:tr>
      <w:tr w:rsidR="00C73C52" w:rsidRPr="00C73C52" w14:paraId="69831340" w14:textId="77777777" w:rsidTr="0036152B">
        <w:trPr>
          <w:cnfStyle w:val="000000010000" w:firstRow="0" w:lastRow="0" w:firstColumn="0" w:lastColumn="0" w:oddVBand="0" w:evenVBand="0" w:oddHBand="0" w:evenHBand="1" w:firstRowFirstColumn="0" w:firstRowLastColumn="0" w:lastRowFirstColumn="0" w:lastRowLastColumn="0"/>
        </w:trPr>
        <w:tc>
          <w:tcPr>
            <w:tcW w:w="3390" w:type="dxa"/>
            <w:vAlign w:val="center"/>
            <w:hideMark/>
          </w:tcPr>
          <w:p w14:paraId="693B6F9C"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CETCO-POLAND, CETCO</w:t>
            </w:r>
          </w:p>
          <w:p w14:paraId="2835B107"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Spółka z ograniczoną odpowiedzialnością</w:t>
            </w:r>
          </w:p>
          <w:p w14:paraId="2ED52EF6"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Spółka komandytowo-akcyjna,</w:t>
            </w:r>
          </w:p>
          <w:p w14:paraId="43776FE7"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Korpele 13 A - Strefa, 12-100 Szczytno</w:t>
            </w:r>
          </w:p>
        </w:tc>
        <w:tc>
          <w:tcPr>
            <w:tcW w:w="1980" w:type="dxa"/>
            <w:vAlign w:val="center"/>
            <w:hideMark/>
          </w:tcPr>
          <w:p w14:paraId="580CD745" w14:textId="77777777" w:rsidR="0036152B" w:rsidRPr="00C73C52" w:rsidRDefault="0036152B" w:rsidP="0036152B">
            <w:pPr>
              <w:ind w:right="-108"/>
              <w:jc w:val="center"/>
              <w:rPr>
                <w:rFonts w:eastAsia="Times New Roman" w:cs="Arial"/>
                <w:color w:val="auto"/>
                <w:sz w:val="20"/>
                <w:szCs w:val="20"/>
                <w:lang w:eastAsia="pl-PL"/>
              </w:rPr>
            </w:pPr>
            <w:r w:rsidRPr="00C73C52">
              <w:rPr>
                <w:rFonts w:eastAsia="Times New Roman" w:cs="Arial"/>
                <w:color w:val="auto"/>
                <w:sz w:val="20"/>
                <w:szCs w:val="20"/>
                <w:lang w:eastAsia="pl-PL"/>
              </w:rPr>
              <w:t>Roś.6220.1.2020</w:t>
            </w:r>
          </w:p>
        </w:tc>
        <w:tc>
          <w:tcPr>
            <w:tcW w:w="1410" w:type="dxa"/>
            <w:vAlign w:val="center"/>
            <w:hideMark/>
          </w:tcPr>
          <w:p w14:paraId="7FAB508C"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22.02.2021 r.</w:t>
            </w:r>
          </w:p>
        </w:tc>
        <w:tc>
          <w:tcPr>
            <w:tcW w:w="2265" w:type="dxa"/>
            <w:vAlign w:val="center"/>
            <w:hideMark/>
          </w:tcPr>
          <w:p w14:paraId="6A3E0CEF" w14:textId="77777777" w:rsidR="0036152B" w:rsidRPr="00C73C52" w:rsidRDefault="0036152B" w:rsidP="0036152B">
            <w:pPr>
              <w:jc w:val="center"/>
              <w:rPr>
                <w:rFonts w:eastAsia="Times New Roman" w:cs="Arial"/>
                <w:color w:val="auto"/>
                <w:sz w:val="20"/>
                <w:szCs w:val="20"/>
                <w:lang w:eastAsia="pl-PL"/>
              </w:rPr>
            </w:pPr>
            <w:r w:rsidRPr="00C73C52">
              <w:rPr>
                <w:rFonts w:eastAsia="Times New Roman" w:cs="Arial"/>
                <w:color w:val="auto"/>
                <w:sz w:val="20"/>
                <w:szCs w:val="20"/>
                <w:lang w:eastAsia="pl-PL"/>
              </w:rPr>
              <w:t>22.02.2031 r.</w:t>
            </w:r>
          </w:p>
        </w:tc>
      </w:tr>
    </w:tbl>
    <w:p w14:paraId="648663B3" w14:textId="77777777" w:rsidR="0036152B" w:rsidRPr="00C73C52" w:rsidRDefault="0036152B" w:rsidP="0036152B">
      <w:pPr>
        <w:jc w:val="center"/>
        <w:rPr>
          <w:rFonts w:cs="Arial"/>
          <w:color w:val="auto"/>
          <w:sz w:val="20"/>
        </w:rPr>
      </w:pPr>
      <w:r w:rsidRPr="00C73C52">
        <w:rPr>
          <w:rFonts w:cs="Arial"/>
          <w:color w:val="auto"/>
          <w:sz w:val="20"/>
        </w:rPr>
        <w:t>źródło: Starostwo Powiatowe w Szczytnie</w:t>
      </w:r>
    </w:p>
    <w:p w14:paraId="12ABC7FC" w14:textId="77777777" w:rsidR="0036152B" w:rsidRPr="00C73C52" w:rsidRDefault="0036152B" w:rsidP="00197463">
      <w:pPr>
        <w:jc w:val="both"/>
        <w:rPr>
          <w:rFonts w:cs="Arial"/>
          <w:color w:val="auto"/>
        </w:rPr>
      </w:pPr>
    </w:p>
    <w:p w14:paraId="6A7CD91C" w14:textId="77777777" w:rsidR="00AA2243" w:rsidRDefault="00AA2243">
      <w:pPr>
        <w:spacing w:after="200"/>
        <w:rPr>
          <w:rFonts w:eastAsia="Calibri" w:cs="Arial"/>
          <w:b/>
          <w:bCs/>
          <w:color w:val="auto"/>
          <w:sz w:val="24"/>
        </w:rPr>
      </w:pPr>
      <w:bookmarkStart w:id="350" w:name="_Toc1636016"/>
      <w:r>
        <w:rPr>
          <w:rFonts w:eastAsia="Calibri" w:cs="Arial"/>
          <w:b/>
          <w:bCs/>
          <w:color w:val="auto"/>
          <w:sz w:val="24"/>
        </w:rPr>
        <w:br w:type="page"/>
      </w:r>
    </w:p>
    <w:p w14:paraId="6323CEFC" w14:textId="07E154BF" w:rsidR="00EE1A91" w:rsidRPr="00C73C52" w:rsidRDefault="00EE1A91" w:rsidP="00AA2243">
      <w:pPr>
        <w:pStyle w:val="Akapitzlist"/>
        <w:keepNext/>
        <w:keepLines/>
        <w:numPr>
          <w:ilvl w:val="2"/>
          <w:numId w:val="123"/>
        </w:numPr>
        <w:jc w:val="both"/>
        <w:outlineLvl w:val="2"/>
        <w:rPr>
          <w:rFonts w:eastAsia="Calibri" w:cs="Arial"/>
          <w:b/>
          <w:bCs/>
          <w:color w:val="auto"/>
          <w:sz w:val="24"/>
        </w:rPr>
      </w:pPr>
      <w:bookmarkStart w:id="351" w:name="_Toc85444227"/>
      <w:r w:rsidRPr="00C73C52">
        <w:rPr>
          <w:rFonts w:eastAsia="Calibri" w:cs="Arial"/>
          <w:b/>
          <w:bCs/>
          <w:color w:val="auto"/>
          <w:sz w:val="24"/>
        </w:rPr>
        <w:lastRenderedPageBreak/>
        <w:t>Regiony Gospodarki Odpadami</w:t>
      </w:r>
      <w:r w:rsidRPr="00C73C52">
        <w:rPr>
          <w:rFonts w:cs="Arial"/>
          <w:color w:val="auto"/>
          <w:vertAlign w:val="superscript"/>
        </w:rPr>
        <w:footnoteReference w:id="13"/>
      </w:r>
      <w:bookmarkEnd w:id="350"/>
      <w:bookmarkEnd w:id="351"/>
    </w:p>
    <w:p w14:paraId="6FC87B7A" w14:textId="289DD21D" w:rsidR="00EE1A91" w:rsidRPr="00C73C52" w:rsidRDefault="00EE1A91" w:rsidP="00785E4F">
      <w:pPr>
        <w:ind w:firstLine="709"/>
        <w:jc w:val="both"/>
        <w:rPr>
          <w:rFonts w:eastAsia="Calibri" w:cs="Arial"/>
          <w:i/>
          <w:color w:val="auto"/>
          <w:lang w:eastAsia="pl-PL"/>
        </w:rPr>
      </w:pPr>
      <w:bookmarkStart w:id="352" w:name="_Toc505171387"/>
      <w:bookmarkStart w:id="353" w:name="_Toc517703146"/>
      <w:bookmarkStart w:id="354" w:name="_Toc417464122"/>
      <w:r w:rsidRPr="00C73C52">
        <w:rPr>
          <w:rFonts w:eastAsia="Calibri" w:cs="Arial"/>
          <w:color w:val="auto"/>
          <w:lang w:eastAsia="pl-PL"/>
        </w:rPr>
        <w:t xml:space="preserve">Gospodarka odpadami w województwie </w:t>
      </w:r>
      <w:r w:rsidR="00DB0D0F" w:rsidRPr="00C73C52">
        <w:rPr>
          <w:rFonts w:eastAsia="Calibri" w:cs="Arial"/>
          <w:color w:val="auto"/>
          <w:lang w:eastAsia="pl-PL"/>
        </w:rPr>
        <w:t>warmińsko-mazurskim</w:t>
      </w:r>
      <w:r w:rsidRPr="00C73C52">
        <w:rPr>
          <w:rFonts w:eastAsia="Calibri" w:cs="Arial"/>
          <w:color w:val="auto"/>
          <w:lang w:eastAsia="pl-PL"/>
        </w:rPr>
        <w:t xml:space="preserve"> opiera się na </w:t>
      </w:r>
      <w:r w:rsidR="00EF0F7B" w:rsidRPr="00C73C52">
        <w:rPr>
          <w:rFonts w:eastAsia="Calibri" w:cs="Arial"/>
          <w:color w:val="auto"/>
          <w:lang w:eastAsia="pl-PL"/>
        </w:rPr>
        <w:t>wskazanym w</w:t>
      </w:r>
      <w:r w:rsidRPr="00C73C52">
        <w:rPr>
          <w:rFonts w:eastAsia="Calibri" w:cs="Arial"/>
          <w:color w:val="auto"/>
          <w:lang w:eastAsia="pl-PL"/>
        </w:rPr>
        <w:t xml:space="preserve"> </w:t>
      </w:r>
      <w:r w:rsidRPr="00C73C52">
        <w:rPr>
          <w:rFonts w:eastAsia="Calibri" w:cs="Arial"/>
          <w:i/>
          <w:color w:val="auto"/>
          <w:lang w:eastAsia="pl-PL"/>
        </w:rPr>
        <w:t xml:space="preserve">Planie gospodarki odpadami województwa </w:t>
      </w:r>
      <w:r w:rsidR="00DB0D0F" w:rsidRPr="00C73C52">
        <w:rPr>
          <w:rFonts w:eastAsia="Calibri" w:cs="Arial"/>
          <w:i/>
          <w:color w:val="auto"/>
          <w:lang w:eastAsia="pl-PL"/>
        </w:rPr>
        <w:t>warmińsko-mazurskiego</w:t>
      </w:r>
      <w:r w:rsidRPr="00C73C52">
        <w:rPr>
          <w:rFonts w:eastAsia="Calibri" w:cs="Arial"/>
          <w:i/>
          <w:color w:val="auto"/>
          <w:lang w:eastAsia="pl-PL"/>
        </w:rPr>
        <w:t xml:space="preserve"> na lata 2016-2022 </w:t>
      </w:r>
      <w:r w:rsidRPr="00C73C52">
        <w:rPr>
          <w:rFonts w:eastAsia="Calibri" w:cs="Arial"/>
          <w:color w:val="auto"/>
          <w:lang w:eastAsia="pl-PL"/>
        </w:rPr>
        <w:t xml:space="preserve">regionie gospodarki odpadami komunalnymi (RGOK). </w:t>
      </w:r>
      <w:r w:rsidR="00785E4F" w:rsidRPr="00C73C52">
        <w:rPr>
          <w:rFonts w:eastAsia="Calibri" w:cs="Arial"/>
          <w:color w:val="auto"/>
          <w:lang w:eastAsia="pl-PL"/>
        </w:rPr>
        <w:t xml:space="preserve">W zakresie gospodarki odpadami komunalnymi województwo warmińsko-mazurskie zostało podzielone na pięć Regionów gospodarki odpadami. </w:t>
      </w:r>
      <w:r w:rsidR="007767EB" w:rsidRPr="00C73C52">
        <w:rPr>
          <w:rFonts w:eastAsia="Calibri" w:cs="Arial"/>
          <w:color w:val="auto"/>
          <w:lang w:eastAsia="pl-PL"/>
        </w:rPr>
        <w:t>Szczytno</w:t>
      </w:r>
      <w:r w:rsidR="00785E4F" w:rsidRPr="00C73C52">
        <w:rPr>
          <w:rFonts w:eastAsia="Calibri" w:cs="Arial"/>
          <w:color w:val="auto"/>
          <w:lang w:eastAsia="pl-PL"/>
        </w:rPr>
        <w:t xml:space="preserve"> znajduje się w regionie </w:t>
      </w:r>
      <w:r w:rsidR="007767EB" w:rsidRPr="00C73C52">
        <w:rPr>
          <w:rFonts w:eastAsia="Calibri" w:cs="Arial"/>
          <w:color w:val="auto"/>
          <w:lang w:eastAsia="pl-PL"/>
        </w:rPr>
        <w:t>centralnym</w:t>
      </w:r>
      <w:r w:rsidR="00785E4F" w:rsidRPr="00C73C52">
        <w:rPr>
          <w:rFonts w:eastAsia="Calibri" w:cs="Arial"/>
          <w:color w:val="auto"/>
          <w:lang w:eastAsia="pl-PL"/>
        </w:rPr>
        <w:t>. Regiony zostały określone przede wszystkim w oparciu o granice Związków Międzygminnych, w</w:t>
      </w:r>
      <w:r w:rsidR="00AA2243">
        <w:rPr>
          <w:rFonts w:eastAsia="Calibri" w:cs="Arial"/>
          <w:color w:val="auto"/>
          <w:lang w:eastAsia="pl-PL"/>
        </w:rPr>
        <w:t> </w:t>
      </w:r>
      <w:r w:rsidR="00785E4F" w:rsidRPr="00C73C52">
        <w:rPr>
          <w:rFonts w:eastAsia="Calibri" w:cs="Arial"/>
          <w:color w:val="auto"/>
          <w:lang w:eastAsia="pl-PL"/>
        </w:rPr>
        <w:t>obrębie których zlokalizowane zostały Regionalne instalacje do przetwarzania odpadów komunalnych (RIPOK).</w:t>
      </w:r>
      <w:r w:rsidR="00785E4F" w:rsidRPr="00C73C52">
        <w:rPr>
          <w:rFonts w:eastAsia="Calibri" w:cs="Arial"/>
          <w:color w:val="auto"/>
          <w:lang w:eastAsia="pl-PL"/>
        </w:rPr>
        <w:cr/>
      </w:r>
    </w:p>
    <w:p w14:paraId="22F8E8F3" w14:textId="77777777" w:rsidR="00785E4F" w:rsidRPr="00C73C52" w:rsidRDefault="00785E4F" w:rsidP="00EE1A91">
      <w:pPr>
        <w:spacing w:after="200"/>
        <w:rPr>
          <w:rFonts w:eastAsia="Calibri" w:cs="Arial"/>
          <w:b/>
          <w:bCs/>
          <w:color w:val="auto"/>
          <w:sz w:val="20"/>
          <w:szCs w:val="20"/>
        </w:rPr>
      </w:pPr>
      <w:bookmarkStart w:id="355" w:name="_Toc361945589"/>
      <w:bookmarkStart w:id="356" w:name="_Toc379550672"/>
      <w:bookmarkStart w:id="357" w:name="_Toc404941424"/>
      <w:bookmarkStart w:id="358" w:name="_Toc428436326"/>
      <w:bookmarkStart w:id="359" w:name="_Toc428877520"/>
      <w:r w:rsidRPr="00C73C52">
        <w:rPr>
          <w:rFonts w:eastAsia="Calibri" w:cs="Arial"/>
          <w:b/>
          <w:bCs/>
          <w:noProof/>
          <w:color w:val="auto"/>
          <w:sz w:val="20"/>
          <w:szCs w:val="20"/>
          <w:lang w:eastAsia="pl-PL"/>
        </w:rPr>
        <w:drawing>
          <wp:inline distT="0" distB="0" distL="0" distR="0" wp14:anchorId="065D71FF" wp14:editId="49EAFA1C">
            <wp:extent cx="5752465" cy="3796030"/>
            <wp:effectExtent l="0" t="0" r="63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2465" cy="3796030"/>
                    </a:xfrm>
                    <a:prstGeom prst="rect">
                      <a:avLst/>
                    </a:prstGeom>
                    <a:noFill/>
                    <a:ln>
                      <a:noFill/>
                    </a:ln>
                  </pic:spPr>
                </pic:pic>
              </a:graphicData>
            </a:graphic>
          </wp:inline>
        </w:drawing>
      </w:r>
    </w:p>
    <w:p w14:paraId="420D6A40" w14:textId="0B4D3BEB" w:rsidR="00785E4F" w:rsidRPr="00C73C52" w:rsidRDefault="00785E4F" w:rsidP="00785E4F">
      <w:pPr>
        <w:pStyle w:val="Legenda"/>
        <w:jc w:val="center"/>
        <w:rPr>
          <w:rFonts w:cs="Arial"/>
          <w:color w:val="auto"/>
          <w:sz w:val="20"/>
          <w:szCs w:val="20"/>
        </w:rPr>
      </w:pPr>
      <w:bookmarkStart w:id="360" w:name="_Toc85444163"/>
      <w:r w:rsidRPr="00C73C52">
        <w:rPr>
          <w:rFonts w:cs="Arial"/>
          <w:color w:val="auto"/>
          <w:sz w:val="20"/>
          <w:szCs w:val="20"/>
        </w:rPr>
        <w:t xml:space="preserve">Rysunek </w:t>
      </w:r>
      <w:r w:rsidR="00C44B54" w:rsidRPr="00C73C52">
        <w:rPr>
          <w:rFonts w:cs="Arial"/>
          <w:color w:val="auto"/>
          <w:sz w:val="20"/>
          <w:szCs w:val="20"/>
        </w:rPr>
        <w:fldChar w:fldCharType="begin"/>
      </w:r>
      <w:r w:rsidRPr="00C73C52">
        <w:rPr>
          <w:rFonts w:cs="Arial"/>
          <w:color w:val="auto"/>
          <w:sz w:val="20"/>
          <w:szCs w:val="20"/>
        </w:rPr>
        <w:instrText xml:space="preserve"> SEQ Rysunek \* ARABIC </w:instrText>
      </w:r>
      <w:r w:rsidR="00C44B54" w:rsidRPr="00C73C52">
        <w:rPr>
          <w:rFonts w:cs="Arial"/>
          <w:color w:val="auto"/>
          <w:sz w:val="20"/>
          <w:szCs w:val="20"/>
        </w:rPr>
        <w:fldChar w:fldCharType="separate"/>
      </w:r>
      <w:r w:rsidR="00DA4FEC">
        <w:rPr>
          <w:rFonts w:cs="Arial"/>
          <w:noProof/>
          <w:color w:val="auto"/>
          <w:sz w:val="20"/>
          <w:szCs w:val="20"/>
        </w:rPr>
        <w:t>30</w:t>
      </w:r>
      <w:r w:rsidR="00C44B54" w:rsidRPr="00C73C52">
        <w:rPr>
          <w:rFonts w:cs="Arial"/>
          <w:color w:val="auto"/>
          <w:sz w:val="20"/>
          <w:szCs w:val="20"/>
        </w:rPr>
        <w:fldChar w:fldCharType="end"/>
      </w:r>
      <w:r w:rsidRPr="00C73C52">
        <w:rPr>
          <w:rFonts w:cs="Arial"/>
          <w:color w:val="auto"/>
          <w:sz w:val="20"/>
          <w:szCs w:val="20"/>
        </w:rPr>
        <w:t xml:space="preserve">. Lokalizacja </w:t>
      </w:r>
      <w:proofErr w:type="spellStart"/>
      <w:r w:rsidRPr="00C73C52">
        <w:rPr>
          <w:rFonts w:cs="Arial"/>
          <w:color w:val="auto"/>
          <w:sz w:val="20"/>
          <w:szCs w:val="20"/>
        </w:rPr>
        <w:t>RIPOKów</w:t>
      </w:r>
      <w:proofErr w:type="spellEnd"/>
      <w:r w:rsidRPr="00C73C52">
        <w:rPr>
          <w:rFonts w:cs="Arial"/>
          <w:color w:val="auto"/>
          <w:sz w:val="20"/>
          <w:szCs w:val="20"/>
        </w:rPr>
        <w:t xml:space="preserve"> w województwie warmińsko-mazurskim</w:t>
      </w:r>
      <w:bookmarkEnd w:id="360"/>
    </w:p>
    <w:p w14:paraId="17B1E707" w14:textId="77777777" w:rsidR="00106240" w:rsidRPr="00C73C52" w:rsidRDefault="00106240" w:rsidP="00106240">
      <w:pPr>
        <w:jc w:val="center"/>
        <w:rPr>
          <w:rFonts w:cs="Arial"/>
          <w:color w:val="auto"/>
          <w:sz w:val="20"/>
          <w:szCs w:val="20"/>
          <w:lang w:eastAsia="pl-PL"/>
        </w:rPr>
      </w:pPr>
      <w:r w:rsidRPr="00C73C52">
        <w:rPr>
          <w:rFonts w:cs="Arial"/>
          <w:color w:val="auto"/>
          <w:sz w:val="20"/>
          <w:szCs w:val="20"/>
          <w:lang w:eastAsia="pl-PL"/>
        </w:rPr>
        <w:t>źródło: Plan gospodarki odpadami województwa warmińsko-mazurskiego na lata 2016-2022</w:t>
      </w:r>
    </w:p>
    <w:p w14:paraId="1EF8BFDA" w14:textId="77777777" w:rsidR="00785E4F" w:rsidRPr="00C73C52" w:rsidRDefault="00785E4F" w:rsidP="00785E4F">
      <w:pPr>
        <w:pStyle w:val="Legenda"/>
        <w:rPr>
          <w:rFonts w:cs="Arial"/>
          <w:color w:val="auto"/>
        </w:rPr>
      </w:pPr>
    </w:p>
    <w:p w14:paraId="47E4CC89" w14:textId="428C1DED" w:rsidR="00785E4F" w:rsidRPr="00C73C52" w:rsidRDefault="00785E4F" w:rsidP="00785E4F">
      <w:pPr>
        <w:pStyle w:val="Legenda"/>
        <w:rPr>
          <w:rFonts w:cs="Arial"/>
          <w:color w:val="auto"/>
          <w:sz w:val="22"/>
          <w:szCs w:val="20"/>
        </w:rPr>
      </w:pPr>
      <w:bookmarkStart w:id="361" w:name="_Toc85444123"/>
      <w:r w:rsidRPr="00C73C52">
        <w:rPr>
          <w:rFonts w:cs="Arial"/>
          <w:color w:val="auto"/>
          <w:sz w:val="20"/>
        </w:rPr>
        <w:t xml:space="preserve">Tabela </w:t>
      </w:r>
      <w:r w:rsidR="00C44B54" w:rsidRPr="00C73C52">
        <w:rPr>
          <w:rFonts w:cs="Arial"/>
          <w:color w:val="auto"/>
          <w:sz w:val="20"/>
        </w:rPr>
        <w:fldChar w:fldCharType="begin"/>
      </w:r>
      <w:r w:rsidRPr="00C73C52">
        <w:rPr>
          <w:rFonts w:cs="Arial"/>
          <w:color w:val="auto"/>
          <w:sz w:val="20"/>
        </w:rPr>
        <w:instrText xml:space="preserve"> SEQ Tabela \* ARABIC </w:instrText>
      </w:r>
      <w:r w:rsidR="00C44B54" w:rsidRPr="00C73C52">
        <w:rPr>
          <w:rFonts w:cs="Arial"/>
          <w:color w:val="auto"/>
          <w:sz w:val="20"/>
        </w:rPr>
        <w:fldChar w:fldCharType="separate"/>
      </w:r>
      <w:r w:rsidR="00DA4FEC">
        <w:rPr>
          <w:rFonts w:cs="Arial"/>
          <w:noProof/>
          <w:color w:val="auto"/>
          <w:sz w:val="20"/>
        </w:rPr>
        <w:t>44</w:t>
      </w:r>
      <w:r w:rsidR="00C44B54" w:rsidRPr="00C73C52">
        <w:rPr>
          <w:rFonts w:cs="Arial"/>
          <w:color w:val="auto"/>
          <w:sz w:val="20"/>
        </w:rPr>
        <w:fldChar w:fldCharType="end"/>
      </w:r>
      <w:r w:rsidRPr="00C73C52">
        <w:rPr>
          <w:rFonts w:cs="Arial"/>
          <w:color w:val="auto"/>
          <w:sz w:val="20"/>
        </w:rPr>
        <w:t xml:space="preserve">. Informacje na temat regionu </w:t>
      </w:r>
      <w:r w:rsidR="00995645" w:rsidRPr="00C73C52">
        <w:rPr>
          <w:rFonts w:cs="Arial"/>
          <w:color w:val="auto"/>
          <w:sz w:val="20"/>
        </w:rPr>
        <w:t>centralnego</w:t>
      </w:r>
      <w:bookmarkEnd w:id="361"/>
    </w:p>
    <w:tbl>
      <w:tblPr>
        <w:tblStyle w:val="Jasnasiatkaakcent32"/>
        <w:tblW w:w="9072" w:type="dxa"/>
        <w:tblLook w:val="04A0" w:firstRow="1" w:lastRow="0" w:firstColumn="1" w:lastColumn="0" w:noHBand="0" w:noVBand="1"/>
      </w:tblPr>
      <w:tblGrid>
        <w:gridCol w:w="3227"/>
        <w:gridCol w:w="2830"/>
        <w:gridCol w:w="3015"/>
      </w:tblGrid>
      <w:tr w:rsidR="00C73C52" w:rsidRPr="00C73C52" w14:paraId="7CA29310" w14:textId="77777777" w:rsidTr="0010624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72" w:type="dxa"/>
            <w:gridSpan w:val="3"/>
            <w:vAlign w:val="center"/>
          </w:tcPr>
          <w:p w14:paraId="2F878268" w14:textId="77777777" w:rsidR="00106240" w:rsidRPr="00C73C52" w:rsidRDefault="00995645" w:rsidP="00106240">
            <w:pPr>
              <w:contextualSpacing/>
              <w:jc w:val="center"/>
              <w:rPr>
                <w:rFonts w:cs="Arial"/>
                <w:color w:val="auto"/>
                <w:sz w:val="20"/>
                <w:szCs w:val="20"/>
              </w:rPr>
            </w:pPr>
            <w:r w:rsidRPr="00C73C52">
              <w:rPr>
                <w:rFonts w:cs="Arial"/>
                <w:color w:val="auto"/>
                <w:sz w:val="20"/>
                <w:szCs w:val="20"/>
              </w:rPr>
              <w:t>Region Centralny</w:t>
            </w:r>
          </w:p>
        </w:tc>
      </w:tr>
      <w:tr w:rsidR="00C73C52" w:rsidRPr="00C73C52" w14:paraId="61E8F254" w14:textId="77777777" w:rsidTr="00AA2243">
        <w:trPr>
          <w:cnfStyle w:val="000000100000" w:firstRow="0" w:lastRow="0" w:firstColumn="0" w:lastColumn="0" w:oddVBand="0" w:evenVBand="0" w:oddHBand="1" w:evenHBand="0" w:firstRowFirstColumn="0" w:firstRowLastColumn="0" w:lastRowFirstColumn="0" w:lastRowLastColumn="0"/>
          <w:trHeight w:val="2002"/>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03F0D15D"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Gminy wchodzące w skład</w:t>
            </w:r>
          </w:p>
          <w:p w14:paraId="489C9CB3"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regionu</w:t>
            </w:r>
          </w:p>
        </w:tc>
        <w:tc>
          <w:tcPr>
            <w:tcW w:w="5845" w:type="dxa"/>
            <w:gridSpan w:val="2"/>
            <w:vAlign w:val="center"/>
          </w:tcPr>
          <w:p w14:paraId="3B34568B" w14:textId="49927C00" w:rsidR="00106240" w:rsidRPr="00C73C52" w:rsidRDefault="00995645" w:rsidP="00430CD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Miasto Olsztyn, Bartoszyce (M), Bartoszyce (W), Górowo Iławeckie (M), Górowo Iławeckie (W), Sępopol, Lidzbark Warmiński (M), Lidzbark Warmiński (W), Orneta, Kiwity, Lubomino, Mrągowo (M), Mrągowo (W), Mikołajki, Piecki, Sorkwity, Biskupiec, Barczewo, Dobre Miasto, Dywity, Jeziorany, Gietrzwałd, Purda, Stawiguda, Świątki, Kolno, Pisz, Ruciane-Nida, Szczytno (M), Szczytno (W), Dźwierzuty, Rozogi, Wielbark, Jedwabno, Pasym, Świętajno, Korsze </w:t>
            </w:r>
          </w:p>
        </w:tc>
      </w:tr>
      <w:tr w:rsidR="00C73C52" w:rsidRPr="00C73C52" w14:paraId="13181981" w14:textId="77777777" w:rsidTr="00995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40A56691"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Liczba ludności w 2014 r</w:t>
            </w:r>
          </w:p>
        </w:tc>
        <w:tc>
          <w:tcPr>
            <w:tcW w:w="5845" w:type="dxa"/>
            <w:gridSpan w:val="2"/>
            <w:vAlign w:val="center"/>
          </w:tcPr>
          <w:p w14:paraId="245CB1A7" w14:textId="77777777" w:rsidR="00106240" w:rsidRPr="00C73C52" w:rsidRDefault="00995645" w:rsidP="00995645">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539 876 </w:t>
            </w:r>
          </w:p>
        </w:tc>
      </w:tr>
      <w:tr w:rsidR="00C73C52" w:rsidRPr="00C73C52" w14:paraId="42C20900" w14:textId="77777777" w:rsidTr="00995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1E97286E"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Liczba ludności w 2022 r.</w:t>
            </w:r>
          </w:p>
        </w:tc>
        <w:tc>
          <w:tcPr>
            <w:tcW w:w="5845" w:type="dxa"/>
            <w:gridSpan w:val="2"/>
            <w:vAlign w:val="center"/>
          </w:tcPr>
          <w:p w14:paraId="27F6D124" w14:textId="77777777" w:rsidR="00106240" w:rsidRPr="00C73C52" w:rsidRDefault="00995645" w:rsidP="00995645">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528 182 </w:t>
            </w:r>
          </w:p>
        </w:tc>
      </w:tr>
      <w:tr w:rsidR="00C73C52" w:rsidRPr="00C73C52" w14:paraId="0C0EB0B4" w14:textId="77777777" w:rsidTr="00995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28E0244F"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Liczba ludności w 2028 r.</w:t>
            </w:r>
          </w:p>
        </w:tc>
        <w:tc>
          <w:tcPr>
            <w:tcW w:w="5845" w:type="dxa"/>
            <w:gridSpan w:val="2"/>
            <w:vAlign w:val="center"/>
          </w:tcPr>
          <w:p w14:paraId="39DDC656" w14:textId="77777777" w:rsidR="00106240" w:rsidRPr="00C73C52" w:rsidRDefault="00995645" w:rsidP="00995645">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516 900 </w:t>
            </w:r>
          </w:p>
        </w:tc>
      </w:tr>
      <w:tr w:rsidR="00C73C52" w:rsidRPr="00C73C52" w14:paraId="7DC97A37" w14:textId="77777777" w:rsidTr="00106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gridSpan w:val="2"/>
            <w:vAlign w:val="center"/>
          </w:tcPr>
          <w:p w14:paraId="2A9DAC9A"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Odpady komunalne ogółem</w:t>
            </w:r>
          </w:p>
        </w:tc>
        <w:tc>
          <w:tcPr>
            <w:tcW w:w="3015" w:type="dxa"/>
            <w:vAlign w:val="center"/>
          </w:tcPr>
          <w:p w14:paraId="7DF36729" w14:textId="77777777" w:rsidR="00106240" w:rsidRPr="00C73C52" w:rsidRDefault="00106240" w:rsidP="00106240">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Zdolność przerobowa RIPOK</w:t>
            </w:r>
          </w:p>
        </w:tc>
      </w:tr>
      <w:tr w:rsidR="00C73C52" w:rsidRPr="00C73C52" w14:paraId="160F8F0B" w14:textId="77777777" w:rsidTr="00995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35628698"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lastRenderedPageBreak/>
              <w:t>Zebrane/odebrane w 2014 r</w:t>
            </w:r>
          </w:p>
        </w:tc>
        <w:tc>
          <w:tcPr>
            <w:tcW w:w="2830" w:type="dxa"/>
            <w:vAlign w:val="center"/>
          </w:tcPr>
          <w:p w14:paraId="1FD23D61" w14:textId="77777777" w:rsidR="00106240" w:rsidRPr="00C73C52" w:rsidRDefault="00995645" w:rsidP="00995645">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154 155,65 </w:t>
            </w:r>
            <w:r w:rsidR="00106240" w:rsidRPr="00C73C52">
              <w:rPr>
                <w:rFonts w:ascii="Arial" w:hAnsi="Arial" w:cs="Arial"/>
                <w:color w:val="auto"/>
                <w:sz w:val="20"/>
                <w:szCs w:val="20"/>
              </w:rPr>
              <w:t>Mg</w:t>
            </w:r>
          </w:p>
        </w:tc>
        <w:tc>
          <w:tcPr>
            <w:tcW w:w="3015" w:type="dxa"/>
            <w:vMerge w:val="restart"/>
            <w:vAlign w:val="center"/>
          </w:tcPr>
          <w:p w14:paraId="5F8962A4" w14:textId="77777777" w:rsidR="00430CD4" w:rsidRPr="00C73C52" w:rsidRDefault="00430CD4" w:rsidP="00430CD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125 000 Mg/rok </w:t>
            </w:r>
          </w:p>
          <w:p w14:paraId="349A1475" w14:textId="77777777" w:rsidR="00106240" w:rsidRPr="00C73C52" w:rsidRDefault="00430CD4" w:rsidP="00430CD4">
            <w:pPr>
              <w:contextualSpacing/>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(w tym 123 000 Mg/rok dla zmieszanych odpadów komunalnych) </w:t>
            </w:r>
          </w:p>
        </w:tc>
      </w:tr>
      <w:tr w:rsidR="00C73C52" w:rsidRPr="00C73C52" w14:paraId="18A8A087" w14:textId="77777777" w:rsidTr="00995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6DEF57DC"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Zebrane/odebrane w 2022 r</w:t>
            </w:r>
          </w:p>
        </w:tc>
        <w:tc>
          <w:tcPr>
            <w:tcW w:w="2830" w:type="dxa"/>
            <w:vAlign w:val="center"/>
          </w:tcPr>
          <w:p w14:paraId="120A7BF9" w14:textId="77777777" w:rsidR="00106240" w:rsidRPr="00C73C52" w:rsidRDefault="00995645" w:rsidP="00995645">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159 072 </w:t>
            </w:r>
            <w:r w:rsidR="00106240" w:rsidRPr="00C73C52">
              <w:rPr>
                <w:rFonts w:ascii="Arial" w:hAnsi="Arial" w:cs="Arial"/>
                <w:color w:val="auto"/>
                <w:sz w:val="20"/>
                <w:szCs w:val="20"/>
              </w:rPr>
              <w:t>,00 Mg</w:t>
            </w:r>
          </w:p>
        </w:tc>
        <w:tc>
          <w:tcPr>
            <w:tcW w:w="3015" w:type="dxa"/>
            <w:vMerge/>
            <w:vAlign w:val="center"/>
          </w:tcPr>
          <w:p w14:paraId="3742CC69" w14:textId="77777777" w:rsidR="00106240" w:rsidRPr="00C73C52" w:rsidRDefault="00106240" w:rsidP="00106240">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C73C52" w:rsidRPr="00C73C52" w14:paraId="76C5FC74" w14:textId="77777777" w:rsidTr="00995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1823205B"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Zebrane/odebrane w 2028 r.</w:t>
            </w:r>
          </w:p>
        </w:tc>
        <w:tc>
          <w:tcPr>
            <w:tcW w:w="2830" w:type="dxa"/>
            <w:vAlign w:val="center"/>
          </w:tcPr>
          <w:p w14:paraId="169CF736" w14:textId="77777777" w:rsidR="00106240" w:rsidRPr="00C73C52" w:rsidRDefault="00995645" w:rsidP="00995645">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161 022 </w:t>
            </w:r>
            <w:r w:rsidR="00106240" w:rsidRPr="00C73C52">
              <w:rPr>
                <w:rFonts w:ascii="Arial" w:hAnsi="Arial" w:cs="Arial"/>
                <w:color w:val="auto"/>
                <w:sz w:val="20"/>
                <w:szCs w:val="20"/>
              </w:rPr>
              <w:t>,00 Mg</w:t>
            </w:r>
          </w:p>
        </w:tc>
        <w:tc>
          <w:tcPr>
            <w:tcW w:w="3015" w:type="dxa"/>
            <w:vMerge/>
            <w:vAlign w:val="center"/>
          </w:tcPr>
          <w:p w14:paraId="1EC49648" w14:textId="77777777" w:rsidR="00106240" w:rsidRPr="00C73C52" w:rsidRDefault="00106240" w:rsidP="00106240">
            <w:pPr>
              <w:contextualSpacing/>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r>
      <w:tr w:rsidR="00C73C52" w:rsidRPr="00C73C52" w14:paraId="777207DD" w14:textId="77777777" w:rsidTr="00106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gridSpan w:val="2"/>
            <w:vAlign w:val="center"/>
          </w:tcPr>
          <w:p w14:paraId="2472E61A"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Odpady komunalne zmieszane</w:t>
            </w:r>
          </w:p>
        </w:tc>
        <w:tc>
          <w:tcPr>
            <w:tcW w:w="3015" w:type="dxa"/>
            <w:vMerge/>
            <w:vAlign w:val="center"/>
          </w:tcPr>
          <w:p w14:paraId="66F245F0" w14:textId="77777777" w:rsidR="00106240" w:rsidRPr="00C73C52" w:rsidRDefault="00106240" w:rsidP="00106240">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C73C52" w:rsidRPr="00C73C52" w14:paraId="6430CA84" w14:textId="77777777" w:rsidTr="00995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6CA496E7"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Odebrane w 2014 r.</w:t>
            </w:r>
          </w:p>
        </w:tc>
        <w:tc>
          <w:tcPr>
            <w:tcW w:w="2830" w:type="dxa"/>
            <w:vAlign w:val="center"/>
          </w:tcPr>
          <w:p w14:paraId="013E123C" w14:textId="77777777" w:rsidR="00106240" w:rsidRPr="00C73C52" w:rsidRDefault="00995645" w:rsidP="00995645">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122 294,50 Mg </w:t>
            </w:r>
          </w:p>
        </w:tc>
        <w:tc>
          <w:tcPr>
            <w:tcW w:w="3015" w:type="dxa"/>
            <w:vMerge/>
            <w:vAlign w:val="center"/>
          </w:tcPr>
          <w:p w14:paraId="454E3414" w14:textId="77777777" w:rsidR="00106240" w:rsidRPr="00C73C52" w:rsidRDefault="00106240" w:rsidP="00106240">
            <w:pPr>
              <w:contextualSpacing/>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r>
      <w:tr w:rsidR="00C73C52" w:rsidRPr="00C73C52" w14:paraId="5C2714D0" w14:textId="77777777" w:rsidTr="00995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3ED61ACC"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Odebrane w 2022 r.</w:t>
            </w:r>
          </w:p>
        </w:tc>
        <w:tc>
          <w:tcPr>
            <w:tcW w:w="2830" w:type="dxa"/>
            <w:vAlign w:val="center"/>
          </w:tcPr>
          <w:p w14:paraId="36CECCB7" w14:textId="77777777" w:rsidR="00106240" w:rsidRPr="00C73C52" w:rsidRDefault="00995645" w:rsidP="00995645">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79 536 </w:t>
            </w:r>
            <w:r w:rsidR="00106240" w:rsidRPr="00C73C52">
              <w:rPr>
                <w:rFonts w:ascii="Arial" w:hAnsi="Arial" w:cs="Arial"/>
                <w:color w:val="auto"/>
                <w:sz w:val="20"/>
                <w:szCs w:val="20"/>
              </w:rPr>
              <w:t>,00 Mg</w:t>
            </w:r>
          </w:p>
        </w:tc>
        <w:tc>
          <w:tcPr>
            <w:tcW w:w="3015" w:type="dxa"/>
            <w:vMerge/>
            <w:vAlign w:val="center"/>
          </w:tcPr>
          <w:p w14:paraId="369062B2" w14:textId="77777777" w:rsidR="00106240" w:rsidRPr="00C73C52" w:rsidRDefault="00106240" w:rsidP="00106240">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C73C52" w:rsidRPr="00C73C52" w14:paraId="78F68173" w14:textId="77777777" w:rsidTr="00995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62565AB5"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Odebrane w 2028 r</w:t>
            </w:r>
          </w:p>
        </w:tc>
        <w:tc>
          <w:tcPr>
            <w:tcW w:w="2830" w:type="dxa"/>
            <w:vAlign w:val="center"/>
          </w:tcPr>
          <w:p w14:paraId="25E2C838" w14:textId="77777777" w:rsidR="00106240" w:rsidRPr="00C73C52" w:rsidRDefault="00995645" w:rsidP="00995645">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64 409 </w:t>
            </w:r>
            <w:r w:rsidR="00106240" w:rsidRPr="00C73C52">
              <w:rPr>
                <w:rFonts w:ascii="Arial" w:hAnsi="Arial" w:cs="Arial"/>
                <w:color w:val="auto"/>
                <w:sz w:val="20"/>
                <w:szCs w:val="20"/>
              </w:rPr>
              <w:t>,00 Mg</w:t>
            </w:r>
          </w:p>
        </w:tc>
        <w:tc>
          <w:tcPr>
            <w:tcW w:w="3015" w:type="dxa"/>
            <w:vMerge/>
            <w:vAlign w:val="center"/>
          </w:tcPr>
          <w:p w14:paraId="0827C67E" w14:textId="77777777" w:rsidR="00106240" w:rsidRPr="00C73C52" w:rsidRDefault="00106240" w:rsidP="00106240">
            <w:pPr>
              <w:contextualSpacing/>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r>
      <w:tr w:rsidR="00C73C52" w:rsidRPr="00C73C52" w14:paraId="282606BA" w14:textId="77777777" w:rsidTr="00106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57" w:type="dxa"/>
            <w:gridSpan w:val="2"/>
            <w:vAlign w:val="center"/>
          </w:tcPr>
          <w:p w14:paraId="23D10307"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Selektywnie zebrane odpady zielone i inne bioodpad</w:t>
            </w:r>
            <w:r w:rsidR="00F0055D" w:rsidRPr="00C73C52">
              <w:rPr>
                <w:rFonts w:cs="Arial"/>
                <w:color w:val="auto"/>
                <w:sz w:val="20"/>
                <w:szCs w:val="20"/>
              </w:rPr>
              <w:t>y</w:t>
            </w:r>
          </w:p>
        </w:tc>
        <w:tc>
          <w:tcPr>
            <w:tcW w:w="3015" w:type="dxa"/>
            <w:vAlign w:val="center"/>
          </w:tcPr>
          <w:p w14:paraId="246DECE6" w14:textId="77777777" w:rsidR="00106240" w:rsidRPr="00C73C52" w:rsidRDefault="00106240" w:rsidP="00106240">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C73C52" w:rsidRPr="00C73C52" w14:paraId="0E8544FD" w14:textId="77777777" w:rsidTr="00995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55DCD8DF"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Zebrane w 2014 r.</w:t>
            </w:r>
          </w:p>
        </w:tc>
        <w:tc>
          <w:tcPr>
            <w:tcW w:w="2830" w:type="dxa"/>
            <w:vAlign w:val="center"/>
          </w:tcPr>
          <w:p w14:paraId="1478D1E9" w14:textId="77777777" w:rsidR="00106240" w:rsidRPr="00C73C52" w:rsidRDefault="00995645" w:rsidP="00995645">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4 113,17 Mg </w:t>
            </w:r>
          </w:p>
        </w:tc>
        <w:tc>
          <w:tcPr>
            <w:tcW w:w="3015" w:type="dxa"/>
            <w:vMerge w:val="restart"/>
            <w:vAlign w:val="center"/>
          </w:tcPr>
          <w:p w14:paraId="7A198486" w14:textId="77777777" w:rsidR="00430CD4" w:rsidRPr="00C73C52" w:rsidRDefault="00430CD4" w:rsidP="00430CD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173 370 Mg/rok </w:t>
            </w:r>
          </w:p>
          <w:p w14:paraId="3FFE0151" w14:textId="77777777" w:rsidR="00106240" w:rsidRPr="00C73C52" w:rsidRDefault="00430CD4" w:rsidP="00430CD4">
            <w:pPr>
              <w:contextualSpacing/>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(w tym 16 000 Mg/rok dla odpadów zielonych i innych bioodpadów) </w:t>
            </w:r>
          </w:p>
        </w:tc>
      </w:tr>
      <w:tr w:rsidR="00C73C52" w:rsidRPr="00C73C52" w14:paraId="12956F6C" w14:textId="77777777" w:rsidTr="00995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29B4591B"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Zebrane w 2022 r.</w:t>
            </w:r>
          </w:p>
        </w:tc>
        <w:tc>
          <w:tcPr>
            <w:tcW w:w="2830" w:type="dxa"/>
            <w:vAlign w:val="center"/>
          </w:tcPr>
          <w:p w14:paraId="06CB2752" w14:textId="77777777" w:rsidR="00106240" w:rsidRPr="00C73C52" w:rsidRDefault="00995645" w:rsidP="00995645">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7 923 </w:t>
            </w:r>
            <w:r w:rsidR="00106240" w:rsidRPr="00C73C52">
              <w:rPr>
                <w:rFonts w:ascii="Arial" w:hAnsi="Arial" w:cs="Arial"/>
                <w:color w:val="auto"/>
                <w:sz w:val="20"/>
                <w:szCs w:val="20"/>
              </w:rPr>
              <w:t>,00 Mg</w:t>
            </w:r>
          </w:p>
        </w:tc>
        <w:tc>
          <w:tcPr>
            <w:tcW w:w="3015" w:type="dxa"/>
            <w:vMerge/>
            <w:vAlign w:val="center"/>
          </w:tcPr>
          <w:p w14:paraId="3AB02558" w14:textId="77777777" w:rsidR="00106240" w:rsidRPr="00C73C52" w:rsidRDefault="00106240" w:rsidP="00106240">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C73C52" w:rsidRPr="00C73C52" w14:paraId="2AA6FA9C" w14:textId="77777777" w:rsidTr="009956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09E03C88"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Zebrane w 2028 r</w:t>
            </w:r>
          </w:p>
        </w:tc>
        <w:tc>
          <w:tcPr>
            <w:tcW w:w="2830" w:type="dxa"/>
            <w:vAlign w:val="center"/>
          </w:tcPr>
          <w:p w14:paraId="7A7EED04" w14:textId="77777777" w:rsidR="00106240" w:rsidRPr="00C73C52" w:rsidRDefault="00995645" w:rsidP="00995645">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8 787 </w:t>
            </w:r>
            <w:r w:rsidR="00106240" w:rsidRPr="00C73C52">
              <w:rPr>
                <w:rFonts w:ascii="Arial" w:hAnsi="Arial" w:cs="Arial"/>
                <w:color w:val="auto"/>
                <w:sz w:val="20"/>
                <w:szCs w:val="20"/>
              </w:rPr>
              <w:t>,00 Mg</w:t>
            </w:r>
          </w:p>
        </w:tc>
        <w:tc>
          <w:tcPr>
            <w:tcW w:w="3015" w:type="dxa"/>
            <w:vMerge/>
            <w:vAlign w:val="center"/>
          </w:tcPr>
          <w:p w14:paraId="7257BAD2" w14:textId="77777777" w:rsidR="00106240" w:rsidRPr="00C73C52" w:rsidRDefault="00106240" w:rsidP="00106240">
            <w:pPr>
              <w:contextualSpacing/>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r>
      <w:tr w:rsidR="00C73C52" w:rsidRPr="00C73C52" w14:paraId="455690B6" w14:textId="77777777" w:rsidTr="00995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62E8F0EF"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Ilość odpadów do składowania w latach 2016-</w:t>
            </w:r>
          </w:p>
          <w:p w14:paraId="1D6FFEDB" w14:textId="77777777" w:rsidR="00106240" w:rsidRPr="00C73C52" w:rsidRDefault="00106240" w:rsidP="00106240">
            <w:pPr>
              <w:contextualSpacing/>
              <w:jc w:val="center"/>
              <w:rPr>
                <w:rFonts w:cs="Arial"/>
                <w:color w:val="auto"/>
                <w:sz w:val="20"/>
                <w:szCs w:val="20"/>
              </w:rPr>
            </w:pPr>
            <w:r w:rsidRPr="00C73C52">
              <w:rPr>
                <w:rFonts w:cs="Arial"/>
                <w:color w:val="auto"/>
                <w:sz w:val="20"/>
                <w:szCs w:val="20"/>
              </w:rPr>
              <w:t>2030</w:t>
            </w:r>
          </w:p>
        </w:tc>
        <w:tc>
          <w:tcPr>
            <w:tcW w:w="2830" w:type="dxa"/>
            <w:vAlign w:val="center"/>
          </w:tcPr>
          <w:p w14:paraId="6C90DEF6" w14:textId="77777777" w:rsidR="00106240" w:rsidRPr="00C73C52" w:rsidRDefault="00430CD4" w:rsidP="00430CD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302 700 </w:t>
            </w:r>
            <w:r w:rsidR="00106240" w:rsidRPr="00C73C52">
              <w:rPr>
                <w:rFonts w:ascii="Arial" w:hAnsi="Arial" w:cs="Arial"/>
                <w:color w:val="auto"/>
                <w:sz w:val="20"/>
                <w:szCs w:val="20"/>
              </w:rPr>
              <w:t>m</w:t>
            </w:r>
            <w:r w:rsidR="00106240" w:rsidRPr="00C73C52">
              <w:rPr>
                <w:rFonts w:ascii="Arial" w:hAnsi="Arial" w:cs="Arial"/>
                <w:color w:val="auto"/>
                <w:sz w:val="20"/>
                <w:szCs w:val="20"/>
                <w:vertAlign w:val="superscript"/>
              </w:rPr>
              <w:t>3</w:t>
            </w:r>
          </w:p>
        </w:tc>
        <w:tc>
          <w:tcPr>
            <w:tcW w:w="3015" w:type="dxa"/>
            <w:vAlign w:val="center"/>
          </w:tcPr>
          <w:p w14:paraId="0CC6878B" w14:textId="77777777" w:rsidR="00430CD4" w:rsidRPr="00C73C52" w:rsidRDefault="00430CD4" w:rsidP="00430CD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 xml:space="preserve">Wolna pojemność składowisk </w:t>
            </w:r>
          </w:p>
          <w:p w14:paraId="374AA2DC" w14:textId="77777777" w:rsidR="00106240" w:rsidRPr="00C73C52" w:rsidRDefault="00430CD4" w:rsidP="00430CD4">
            <w:pPr>
              <w:contextualSpacing/>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640 500 </w:t>
            </w:r>
            <w:r w:rsidR="00106240" w:rsidRPr="00C73C52">
              <w:rPr>
                <w:rFonts w:cs="Arial"/>
                <w:color w:val="auto"/>
                <w:sz w:val="20"/>
                <w:szCs w:val="20"/>
              </w:rPr>
              <w:t>m</w:t>
            </w:r>
            <w:r w:rsidR="00106240" w:rsidRPr="00C73C52">
              <w:rPr>
                <w:rFonts w:cs="Arial"/>
                <w:color w:val="auto"/>
                <w:sz w:val="20"/>
                <w:szCs w:val="20"/>
                <w:vertAlign w:val="superscript"/>
              </w:rPr>
              <w:t>3</w:t>
            </w:r>
          </w:p>
        </w:tc>
      </w:tr>
    </w:tbl>
    <w:p w14:paraId="24FA7833" w14:textId="77777777" w:rsidR="00785E4F" w:rsidRPr="00C73C52" w:rsidRDefault="00106240" w:rsidP="00785E4F">
      <w:pPr>
        <w:jc w:val="center"/>
        <w:rPr>
          <w:rFonts w:cs="Arial"/>
          <w:color w:val="auto"/>
          <w:sz w:val="20"/>
          <w:szCs w:val="20"/>
          <w:lang w:eastAsia="pl-PL"/>
        </w:rPr>
      </w:pPr>
      <w:r w:rsidRPr="00C73C52">
        <w:rPr>
          <w:rFonts w:cs="Arial"/>
          <w:color w:val="auto"/>
          <w:sz w:val="20"/>
          <w:szCs w:val="20"/>
          <w:lang w:eastAsia="pl-PL"/>
        </w:rPr>
        <w:t>źródło: Plan gospodarki odpadami województwa warmińsko-mazurskiego na lata 2016-2022</w:t>
      </w:r>
    </w:p>
    <w:p w14:paraId="762AD535" w14:textId="77777777" w:rsidR="007B1BA7" w:rsidRPr="00C73C52" w:rsidRDefault="007B1BA7" w:rsidP="007B1BA7">
      <w:pPr>
        <w:spacing w:line="240" w:lineRule="auto"/>
        <w:rPr>
          <w:rFonts w:eastAsiaTheme="minorEastAsia" w:cs="Arial"/>
          <w:b/>
          <w:bCs/>
          <w:color w:val="auto"/>
          <w:sz w:val="20"/>
          <w:szCs w:val="20"/>
          <w:lang w:eastAsia="pl-PL"/>
        </w:rPr>
      </w:pPr>
    </w:p>
    <w:p w14:paraId="644249B0" w14:textId="2322D51F" w:rsidR="007B1BA7" w:rsidRPr="00C73C52" w:rsidRDefault="007B1BA7" w:rsidP="007B1BA7">
      <w:pPr>
        <w:spacing w:line="240" w:lineRule="auto"/>
        <w:rPr>
          <w:rFonts w:cs="Arial"/>
          <w:color w:val="auto"/>
          <w:sz w:val="20"/>
          <w:szCs w:val="20"/>
          <w:lang w:eastAsia="pl-PL"/>
        </w:rPr>
      </w:pPr>
      <w:bookmarkStart w:id="362" w:name="_Toc85444124"/>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45</w:t>
      </w:r>
      <w:r w:rsidR="00C44B54" w:rsidRPr="00C73C52">
        <w:rPr>
          <w:rFonts w:eastAsiaTheme="minorEastAsia" w:cs="Arial"/>
          <w:b/>
          <w:bCs/>
          <w:color w:val="auto"/>
          <w:sz w:val="20"/>
          <w:szCs w:val="20"/>
          <w:lang w:eastAsia="pl-PL"/>
        </w:rPr>
        <w:fldChar w:fldCharType="end"/>
      </w:r>
      <w:r w:rsidRPr="00C73C52">
        <w:rPr>
          <w:rFonts w:eastAsiaTheme="minorEastAsia" w:cs="Arial"/>
          <w:b/>
          <w:bCs/>
          <w:color w:val="auto"/>
          <w:sz w:val="20"/>
          <w:szCs w:val="20"/>
          <w:lang w:eastAsia="pl-PL"/>
        </w:rPr>
        <w:t xml:space="preserve">. Regionalne instalacje do przetwarzania odpadów komunalnych w Regionie </w:t>
      </w:r>
      <w:r w:rsidR="00474734" w:rsidRPr="00C73C52">
        <w:rPr>
          <w:rFonts w:eastAsiaTheme="minorEastAsia" w:cs="Arial"/>
          <w:b/>
          <w:bCs/>
          <w:color w:val="auto"/>
          <w:sz w:val="20"/>
          <w:szCs w:val="20"/>
          <w:lang w:eastAsia="pl-PL"/>
        </w:rPr>
        <w:t>Centralnym</w:t>
      </w:r>
      <w:bookmarkEnd w:id="362"/>
    </w:p>
    <w:tbl>
      <w:tblPr>
        <w:tblStyle w:val="Jasnasiatkaakcent32"/>
        <w:tblW w:w="9322" w:type="dxa"/>
        <w:tblLayout w:type="fixed"/>
        <w:tblLook w:val="04A0" w:firstRow="1" w:lastRow="0" w:firstColumn="1" w:lastColumn="0" w:noHBand="0" w:noVBand="1"/>
      </w:tblPr>
      <w:tblGrid>
        <w:gridCol w:w="534"/>
        <w:gridCol w:w="1559"/>
        <w:gridCol w:w="1559"/>
        <w:gridCol w:w="2268"/>
        <w:gridCol w:w="1559"/>
        <w:gridCol w:w="725"/>
        <w:gridCol w:w="1118"/>
      </w:tblGrid>
      <w:tr w:rsidR="00C73C52" w:rsidRPr="00C73C52" w14:paraId="60E8D736" w14:textId="77777777" w:rsidTr="00AA2243">
        <w:trPr>
          <w:cnfStyle w:val="100000000000" w:firstRow="1" w:lastRow="0" w:firstColumn="0" w:lastColumn="0" w:oddVBand="0" w:evenVBand="0" w:oddHBand="0" w:evenHBand="0" w:firstRowFirstColumn="0" w:firstRowLastColumn="0" w:lastRowFirstColumn="0" w:lastRowLastColumn="0"/>
          <w:cantSplit/>
          <w:trHeight w:val="519"/>
          <w:tblHeader/>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vAlign w:val="center"/>
          </w:tcPr>
          <w:p w14:paraId="5E11D375" w14:textId="77777777" w:rsidR="00474734" w:rsidRPr="00C73C52" w:rsidRDefault="00474734" w:rsidP="00474734">
            <w:pPr>
              <w:ind w:left="113" w:right="113"/>
              <w:jc w:val="center"/>
              <w:rPr>
                <w:rFonts w:cs="Arial"/>
                <w:color w:val="auto"/>
                <w:sz w:val="20"/>
                <w:szCs w:val="20"/>
              </w:rPr>
            </w:pPr>
            <w:bookmarkStart w:id="363" w:name="_Toc1636017"/>
            <w:bookmarkEnd w:id="355"/>
            <w:bookmarkEnd w:id="356"/>
            <w:bookmarkEnd w:id="357"/>
            <w:bookmarkEnd w:id="358"/>
            <w:bookmarkEnd w:id="359"/>
            <w:r w:rsidRPr="00C73C52">
              <w:rPr>
                <w:rFonts w:cs="Arial"/>
                <w:color w:val="auto"/>
                <w:sz w:val="20"/>
                <w:szCs w:val="20"/>
              </w:rPr>
              <w:t>Lokalizacja</w:t>
            </w:r>
          </w:p>
        </w:tc>
        <w:tc>
          <w:tcPr>
            <w:tcW w:w="1559" w:type="dxa"/>
            <w:vMerge w:val="restart"/>
            <w:vAlign w:val="center"/>
          </w:tcPr>
          <w:p w14:paraId="6CEA0645"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Właściciel</w:t>
            </w:r>
          </w:p>
          <w:p w14:paraId="68FF6BF1"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/Zarządzający</w:t>
            </w:r>
          </w:p>
        </w:tc>
        <w:tc>
          <w:tcPr>
            <w:tcW w:w="1559" w:type="dxa"/>
            <w:vMerge w:val="restart"/>
            <w:vAlign w:val="center"/>
          </w:tcPr>
          <w:p w14:paraId="29DCE587"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Instalacja</w:t>
            </w:r>
          </w:p>
          <w:p w14:paraId="1A5E31E1"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regionalna</w:t>
            </w:r>
          </w:p>
        </w:tc>
        <w:tc>
          <w:tcPr>
            <w:tcW w:w="2268" w:type="dxa"/>
            <w:vMerge w:val="restart"/>
            <w:vAlign w:val="center"/>
          </w:tcPr>
          <w:p w14:paraId="2AAC434E"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Charakterystyka</w:t>
            </w:r>
          </w:p>
        </w:tc>
        <w:tc>
          <w:tcPr>
            <w:tcW w:w="1559" w:type="dxa"/>
            <w:vMerge w:val="restart"/>
            <w:vAlign w:val="center"/>
          </w:tcPr>
          <w:p w14:paraId="2D9ED483"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Zdolność</w:t>
            </w:r>
          </w:p>
          <w:p w14:paraId="414B82E0"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przerobowa</w:t>
            </w:r>
          </w:p>
        </w:tc>
        <w:tc>
          <w:tcPr>
            <w:tcW w:w="1843" w:type="dxa"/>
            <w:gridSpan w:val="2"/>
            <w:vAlign w:val="center"/>
          </w:tcPr>
          <w:p w14:paraId="08E8AAB0"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Data*</w:t>
            </w:r>
          </w:p>
        </w:tc>
      </w:tr>
      <w:tr w:rsidR="00C73C52" w:rsidRPr="00C73C52" w14:paraId="2519F73D" w14:textId="77777777" w:rsidTr="00AA2243">
        <w:trPr>
          <w:cnfStyle w:val="100000000000" w:firstRow="1" w:lastRow="0" w:firstColumn="0" w:lastColumn="0" w:oddVBand="0" w:evenVBand="0" w:oddHBand="0" w:evenHBand="0" w:firstRowFirstColumn="0" w:firstRowLastColumn="0" w:lastRowFirstColumn="0" w:lastRowLastColumn="0"/>
          <w:cantSplit/>
          <w:trHeight w:val="518"/>
          <w:tblHeader/>
        </w:trPr>
        <w:tc>
          <w:tcPr>
            <w:cnfStyle w:val="001000000000" w:firstRow="0" w:lastRow="0" w:firstColumn="1" w:lastColumn="0" w:oddVBand="0" w:evenVBand="0" w:oddHBand="0" w:evenHBand="0" w:firstRowFirstColumn="0" w:firstRowLastColumn="0" w:lastRowFirstColumn="0" w:lastRowLastColumn="0"/>
            <w:tcW w:w="534" w:type="dxa"/>
            <w:vMerge/>
            <w:textDirection w:val="btLr"/>
            <w:vAlign w:val="center"/>
          </w:tcPr>
          <w:p w14:paraId="5F951213" w14:textId="77777777" w:rsidR="00474734" w:rsidRPr="00C73C52" w:rsidRDefault="00474734" w:rsidP="00474734">
            <w:pPr>
              <w:ind w:left="113" w:right="113"/>
              <w:jc w:val="center"/>
              <w:rPr>
                <w:rFonts w:cs="Arial"/>
                <w:color w:val="auto"/>
                <w:sz w:val="20"/>
                <w:szCs w:val="20"/>
              </w:rPr>
            </w:pPr>
          </w:p>
        </w:tc>
        <w:tc>
          <w:tcPr>
            <w:tcW w:w="1559" w:type="dxa"/>
            <w:vMerge/>
            <w:vAlign w:val="center"/>
          </w:tcPr>
          <w:p w14:paraId="74E34C79"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c>
          <w:tcPr>
            <w:tcW w:w="1559" w:type="dxa"/>
            <w:vMerge/>
            <w:vAlign w:val="center"/>
          </w:tcPr>
          <w:p w14:paraId="4EF9BB89"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c>
          <w:tcPr>
            <w:tcW w:w="2268" w:type="dxa"/>
            <w:vMerge/>
            <w:vAlign w:val="center"/>
          </w:tcPr>
          <w:p w14:paraId="5D9C6117"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c>
          <w:tcPr>
            <w:tcW w:w="1559" w:type="dxa"/>
            <w:vMerge/>
            <w:vAlign w:val="center"/>
          </w:tcPr>
          <w:p w14:paraId="5345A5E4"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c>
          <w:tcPr>
            <w:tcW w:w="725" w:type="dxa"/>
            <w:vAlign w:val="center"/>
          </w:tcPr>
          <w:p w14:paraId="31FA034E"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bCs w:val="0"/>
                <w:color w:val="auto"/>
                <w:sz w:val="20"/>
                <w:szCs w:val="20"/>
              </w:rPr>
            </w:pPr>
            <w:r w:rsidRPr="00C73C52">
              <w:rPr>
                <w:rFonts w:cs="Arial"/>
                <w:bCs w:val="0"/>
                <w:color w:val="auto"/>
                <w:sz w:val="20"/>
                <w:szCs w:val="20"/>
              </w:rPr>
              <w:t>od</w:t>
            </w:r>
          </w:p>
        </w:tc>
        <w:tc>
          <w:tcPr>
            <w:tcW w:w="1118" w:type="dxa"/>
            <w:vAlign w:val="center"/>
          </w:tcPr>
          <w:p w14:paraId="5F5D9B41" w14:textId="77777777" w:rsidR="00474734" w:rsidRPr="00C73C52" w:rsidRDefault="00474734"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do</w:t>
            </w:r>
          </w:p>
        </w:tc>
      </w:tr>
      <w:tr w:rsidR="00C73C52" w:rsidRPr="00C73C52" w14:paraId="240E2E29" w14:textId="77777777" w:rsidTr="00AA2243">
        <w:trPr>
          <w:cnfStyle w:val="000000100000" w:firstRow="0" w:lastRow="0" w:firstColumn="0" w:lastColumn="0" w:oddVBand="0" w:evenVBand="0" w:oddHBand="1" w:evenHBand="0"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textDirection w:val="btLr"/>
            <w:vAlign w:val="center"/>
          </w:tcPr>
          <w:p w14:paraId="702EA4D7" w14:textId="77777777" w:rsidR="00474734" w:rsidRPr="00C73C52" w:rsidRDefault="00474734" w:rsidP="00474734">
            <w:pPr>
              <w:pStyle w:val="Default"/>
              <w:ind w:left="113" w:right="113"/>
              <w:jc w:val="center"/>
              <w:rPr>
                <w:rFonts w:ascii="Arial" w:hAnsi="Arial" w:cs="Arial"/>
                <w:color w:val="auto"/>
                <w:sz w:val="20"/>
                <w:szCs w:val="20"/>
              </w:rPr>
            </w:pPr>
            <w:r w:rsidRPr="00C73C52">
              <w:rPr>
                <w:rFonts w:ascii="Arial" w:hAnsi="Arial" w:cs="Arial"/>
                <w:color w:val="auto"/>
                <w:sz w:val="20"/>
                <w:szCs w:val="20"/>
              </w:rPr>
              <w:t>Olsztyn</w:t>
            </w:r>
          </w:p>
        </w:tc>
        <w:tc>
          <w:tcPr>
            <w:tcW w:w="1559" w:type="dxa"/>
            <w:vAlign w:val="center"/>
          </w:tcPr>
          <w:p w14:paraId="4876C976"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ZGOK Sp.</w:t>
            </w:r>
          </w:p>
          <w:p w14:paraId="101B895D"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z o.o. Olsztyn</w:t>
            </w:r>
          </w:p>
          <w:p w14:paraId="0B7171EE"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ul. Lubelska 53</w:t>
            </w:r>
          </w:p>
          <w:p w14:paraId="1A2C7355"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10-410 Olsztyn</w:t>
            </w:r>
          </w:p>
        </w:tc>
        <w:tc>
          <w:tcPr>
            <w:tcW w:w="1559" w:type="dxa"/>
            <w:vAlign w:val="center"/>
          </w:tcPr>
          <w:p w14:paraId="36513C60"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Instalacja mechaniczno-biologicznego przetwarzania odpadów</w:t>
            </w:r>
          </w:p>
        </w:tc>
        <w:tc>
          <w:tcPr>
            <w:tcW w:w="2268" w:type="dxa"/>
            <w:vAlign w:val="center"/>
          </w:tcPr>
          <w:p w14:paraId="65860710"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Instalacja biosuszenia odpadów zmieszanych</w:t>
            </w:r>
          </w:p>
          <w:p w14:paraId="61C9E8FF"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Stacje przeładunkowe: Medyny</w:t>
            </w:r>
          </w:p>
          <w:p w14:paraId="19FC65F7"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Polska Wieś</w:t>
            </w:r>
          </w:p>
          <w:p w14:paraId="02E07AB8"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Trelkowo</w:t>
            </w:r>
          </w:p>
        </w:tc>
        <w:tc>
          <w:tcPr>
            <w:tcW w:w="1559" w:type="dxa"/>
            <w:vAlign w:val="center"/>
          </w:tcPr>
          <w:p w14:paraId="78D08AFB"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125 000 Mg/rok</w:t>
            </w:r>
          </w:p>
          <w:p w14:paraId="7370AA7B"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(w tym 123 000 Mg/rok dla zmieszanych odpadów komunalnych)</w:t>
            </w:r>
          </w:p>
        </w:tc>
        <w:tc>
          <w:tcPr>
            <w:tcW w:w="725" w:type="dxa"/>
            <w:vAlign w:val="center"/>
          </w:tcPr>
          <w:p w14:paraId="444925CC"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2015</w:t>
            </w:r>
          </w:p>
        </w:tc>
        <w:tc>
          <w:tcPr>
            <w:tcW w:w="1118" w:type="dxa"/>
            <w:vAlign w:val="center"/>
          </w:tcPr>
          <w:p w14:paraId="453BD95A"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nie określono</w:t>
            </w:r>
          </w:p>
        </w:tc>
      </w:tr>
      <w:tr w:rsidR="00C73C52" w:rsidRPr="00C73C52" w14:paraId="5CCFCF5A" w14:textId="77777777" w:rsidTr="00AA2243">
        <w:trPr>
          <w:cnfStyle w:val="000000010000" w:firstRow="0" w:lastRow="0" w:firstColumn="0" w:lastColumn="0" w:oddVBand="0" w:evenVBand="0" w:oddHBand="0" w:evenHBand="1"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textDirection w:val="btLr"/>
            <w:vAlign w:val="center"/>
          </w:tcPr>
          <w:p w14:paraId="4F0D93EA" w14:textId="77777777" w:rsidR="00474734" w:rsidRPr="00C73C52" w:rsidRDefault="00474734" w:rsidP="00474734">
            <w:pPr>
              <w:pStyle w:val="Default"/>
              <w:ind w:left="113" w:right="113"/>
              <w:jc w:val="center"/>
              <w:rPr>
                <w:rFonts w:ascii="Arial" w:hAnsi="Arial" w:cs="Arial"/>
                <w:color w:val="auto"/>
                <w:sz w:val="20"/>
                <w:szCs w:val="20"/>
              </w:rPr>
            </w:pPr>
            <w:r w:rsidRPr="00C73C52">
              <w:rPr>
                <w:rFonts w:ascii="Arial" w:hAnsi="Arial" w:cs="Arial"/>
                <w:color w:val="auto"/>
                <w:sz w:val="20"/>
                <w:szCs w:val="20"/>
              </w:rPr>
              <w:t>Łęgajny, gm. Barczewo</w:t>
            </w:r>
          </w:p>
        </w:tc>
        <w:tc>
          <w:tcPr>
            <w:tcW w:w="1559" w:type="dxa"/>
            <w:vAlign w:val="center"/>
          </w:tcPr>
          <w:p w14:paraId="56F05A9D"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Olsztyński Zakład Komunalny Sp. z o.o.</w:t>
            </w:r>
          </w:p>
          <w:p w14:paraId="5DD1145F"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ul. Lubelska 43D</w:t>
            </w:r>
          </w:p>
          <w:p w14:paraId="39076A76"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10-410 Olsztyn</w:t>
            </w:r>
          </w:p>
        </w:tc>
        <w:tc>
          <w:tcPr>
            <w:tcW w:w="1559" w:type="dxa"/>
            <w:vAlign w:val="center"/>
          </w:tcPr>
          <w:p w14:paraId="6C8C048F"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 i innych bioodpadów</w:t>
            </w:r>
          </w:p>
          <w:p w14:paraId="5297DE08" w14:textId="77777777" w:rsidR="00474734"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(planowana)</w:t>
            </w:r>
          </w:p>
        </w:tc>
        <w:tc>
          <w:tcPr>
            <w:tcW w:w="2268" w:type="dxa"/>
            <w:vAlign w:val="center"/>
          </w:tcPr>
          <w:p w14:paraId="272DAAF4"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ulegających biodegradacji pochodzących z selektywnej zbiórki odpadów</w:t>
            </w:r>
          </w:p>
          <w:p w14:paraId="1E042883"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Stacja przeładunkowa:</w:t>
            </w:r>
          </w:p>
          <w:p w14:paraId="2092E336"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Olsztyn,</w:t>
            </w:r>
          </w:p>
          <w:p w14:paraId="3E235C3E"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ul. Lubelska 43D</w:t>
            </w:r>
          </w:p>
        </w:tc>
        <w:tc>
          <w:tcPr>
            <w:tcW w:w="1559" w:type="dxa"/>
            <w:vAlign w:val="center"/>
          </w:tcPr>
          <w:p w14:paraId="6D969741"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10 000 Mg/rok</w:t>
            </w:r>
          </w:p>
          <w:p w14:paraId="4535858F"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(w tym 4 000 Mg/rok dla odpadów zielonych i innych bioodpadów)</w:t>
            </w:r>
          </w:p>
        </w:tc>
        <w:tc>
          <w:tcPr>
            <w:tcW w:w="725" w:type="dxa"/>
            <w:vAlign w:val="center"/>
          </w:tcPr>
          <w:p w14:paraId="31519CFC" w14:textId="77777777" w:rsidR="00474734"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2017</w:t>
            </w:r>
          </w:p>
        </w:tc>
        <w:tc>
          <w:tcPr>
            <w:tcW w:w="1118" w:type="dxa"/>
            <w:vAlign w:val="center"/>
          </w:tcPr>
          <w:p w14:paraId="230047D1"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nie określono</w:t>
            </w:r>
          </w:p>
        </w:tc>
      </w:tr>
      <w:tr w:rsidR="00C73C52" w:rsidRPr="00C73C52" w14:paraId="1486F0BC" w14:textId="77777777" w:rsidTr="00AA2243">
        <w:trPr>
          <w:cnfStyle w:val="000000100000" w:firstRow="0" w:lastRow="0" w:firstColumn="0" w:lastColumn="0" w:oddVBand="0" w:evenVBand="0" w:oddHBand="1" w:evenHBand="0"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btLr"/>
            <w:vAlign w:val="center"/>
          </w:tcPr>
          <w:p w14:paraId="2B5292E7" w14:textId="77777777" w:rsidR="00474734" w:rsidRPr="00C73C52" w:rsidRDefault="00474734" w:rsidP="00474734">
            <w:pPr>
              <w:pStyle w:val="Default"/>
              <w:ind w:left="113" w:right="113"/>
              <w:jc w:val="center"/>
              <w:rPr>
                <w:rFonts w:ascii="Arial" w:hAnsi="Arial" w:cs="Arial"/>
                <w:color w:val="auto"/>
                <w:sz w:val="20"/>
                <w:szCs w:val="20"/>
              </w:rPr>
            </w:pPr>
            <w:r w:rsidRPr="00C73C52">
              <w:rPr>
                <w:rFonts w:ascii="Arial" w:hAnsi="Arial" w:cs="Arial"/>
                <w:color w:val="auto"/>
                <w:sz w:val="20"/>
                <w:szCs w:val="20"/>
              </w:rPr>
              <w:t>Wysieka, gm. Bartoszyce</w:t>
            </w:r>
          </w:p>
        </w:tc>
        <w:tc>
          <w:tcPr>
            <w:tcW w:w="1559" w:type="dxa"/>
            <w:vMerge w:val="restart"/>
            <w:vAlign w:val="center"/>
          </w:tcPr>
          <w:p w14:paraId="19DA6E47"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C73C52">
              <w:rPr>
                <w:rFonts w:ascii="Arial" w:hAnsi="Arial" w:cs="Arial"/>
                <w:color w:val="auto"/>
                <w:sz w:val="20"/>
                <w:szCs w:val="20"/>
              </w:rPr>
              <w:t>Zakład Gospodarki Odpadami Sp. z o.o.</w:t>
            </w:r>
          </w:p>
          <w:p w14:paraId="6BC562C5"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ul. Zbożowa 8 11-200 Bartoszyce</w:t>
            </w:r>
          </w:p>
          <w:p w14:paraId="0E6B1CA0"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1559" w:type="dxa"/>
            <w:vMerge w:val="restart"/>
            <w:vAlign w:val="center"/>
          </w:tcPr>
          <w:p w14:paraId="3E35DFBF"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Składowisko odpadów</w:t>
            </w:r>
          </w:p>
        </w:tc>
        <w:tc>
          <w:tcPr>
            <w:tcW w:w="2268" w:type="dxa"/>
            <w:vAlign w:val="center"/>
          </w:tcPr>
          <w:p w14:paraId="33D57003"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kwatera III</w:t>
            </w:r>
          </w:p>
        </w:tc>
        <w:tc>
          <w:tcPr>
            <w:tcW w:w="1559" w:type="dxa"/>
            <w:vAlign w:val="center"/>
          </w:tcPr>
          <w:p w14:paraId="1E3703D3"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388 500 m3</w:t>
            </w:r>
          </w:p>
          <w:p w14:paraId="3F9A7C3C"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pojemność pozostała*</w:t>
            </w:r>
          </w:p>
          <w:p w14:paraId="249CE7AF"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340 500 m3</w:t>
            </w:r>
          </w:p>
        </w:tc>
        <w:tc>
          <w:tcPr>
            <w:tcW w:w="725" w:type="dxa"/>
            <w:vAlign w:val="center"/>
          </w:tcPr>
          <w:p w14:paraId="3270EEE7"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2011</w:t>
            </w:r>
          </w:p>
        </w:tc>
        <w:tc>
          <w:tcPr>
            <w:tcW w:w="1118" w:type="dxa"/>
            <w:vAlign w:val="center"/>
          </w:tcPr>
          <w:p w14:paraId="3189F4F4"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2028</w:t>
            </w:r>
          </w:p>
        </w:tc>
      </w:tr>
      <w:tr w:rsidR="00C73C52" w:rsidRPr="00C73C52" w14:paraId="27565600" w14:textId="77777777" w:rsidTr="00AA2243">
        <w:trPr>
          <w:cnfStyle w:val="000000010000" w:firstRow="0" w:lastRow="0" w:firstColumn="0" w:lastColumn="0" w:oddVBand="0" w:evenVBand="0" w:oddHBand="0" w:evenHBand="1"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vMerge/>
            <w:textDirection w:val="btLr"/>
            <w:vAlign w:val="center"/>
          </w:tcPr>
          <w:p w14:paraId="17CE29B3" w14:textId="77777777" w:rsidR="00474734" w:rsidRPr="00C73C52" w:rsidRDefault="00474734" w:rsidP="00474734">
            <w:pPr>
              <w:pStyle w:val="Default"/>
              <w:ind w:left="113" w:right="113"/>
              <w:jc w:val="center"/>
              <w:rPr>
                <w:rFonts w:ascii="Arial" w:hAnsi="Arial" w:cs="Arial"/>
                <w:color w:val="auto"/>
                <w:sz w:val="20"/>
                <w:szCs w:val="20"/>
              </w:rPr>
            </w:pPr>
          </w:p>
        </w:tc>
        <w:tc>
          <w:tcPr>
            <w:tcW w:w="1559" w:type="dxa"/>
            <w:vMerge/>
            <w:vAlign w:val="center"/>
          </w:tcPr>
          <w:p w14:paraId="5B2283DA"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p>
        </w:tc>
        <w:tc>
          <w:tcPr>
            <w:tcW w:w="1559" w:type="dxa"/>
            <w:vMerge/>
            <w:vAlign w:val="center"/>
          </w:tcPr>
          <w:p w14:paraId="56293B81"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p>
        </w:tc>
        <w:tc>
          <w:tcPr>
            <w:tcW w:w="2268" w:type="dxa"/>
            <w:vAlign w:val="center"/>
          </w:tcPr>
          <w:p w14:paraId="06DCA0A1"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kwatera II</w:t>
            </w:r>
          </w:p>
          <w:p w14:paraId="590AEF04"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(planowana)</w:t>
            </w:r>
          </w:p>
        </w:tc>
        <w:tc>
          <w:tcPr>
            <w:tcW w:w="1559" w:type="dxa"/>
            <w:vAlign w:val="center"/>
          </w:tcPr>
          <w:p w14:paraId="138064F1"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300 000 m3</w:t>
            </w:r>
          </w:p>
        </w:tc>
        <w:tc>
          <w:tcPr>
            <w:tcW w:w="725" w:type="dxa"/>
            <w:vAlign w:val="center"/>
          </w:tcPr>
          <w:p w14:paraId="3FAD2806" w14:textId="77777777" w:rsidR="00474734"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2023</w:t>
            </w:r>
          </w:p>
        </w:tc>
        <w:tc>
          <w:tcPr>
            <w:tcW w:w="1118" w:type="dxa"/>
            <w:vAlign w:val="center"/>
          </w:tcPr>
          <w:p w14:paraId="70E54A0A"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2035</w:t>
            </w:r>
          </w:p>
        </w:tc>
      </w:tr>
      <w:tr w:rsidR="00C73C52" w:rsidRPr="00C73C52" w14:paraId="3D0AB4E0" w14:textId="77777777" w:rsidTr="00AA2243">
        <w:trPr>
          <w:cnfStyle w:val="000000100000" w:firstRow="0" w:lastRow="0" w:firstColumn="0" w:lastColumn="0" w:oddVBand="0" w:evenVBand="0" w:oddHBand="1" w:evenHBand="0"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vMerge/>
            <w:textDirection w:val="btLr"/>
            <w:vAlign w:val="center"/>
          </w:tcPr>
          <w:p w14:paraId="362DF4EC" w14:textId="77777777" w:rsidR="00474734" w:rsidRPr="00C73C52" w:rsidRDefault="00474734" w:rsidP="00474734">
            <w:pPr>
              <w:pStyle w:val="Default"/>
              <w:ind w:left="113" w:right="113"/>
              <w:jc w:val="center"/>
              <w:rPr>
                <w:rFonts w:ascii="Arial" w:hAnsi="Arial" w:cs="Arial"/>
                <w:color w:val="auto"/>
                <w:sz w:val="20"/>
                <w:szCs w:val="20"/>
              </w:rPr>
            </w:pPr>
          </w:p>
        </w:tc>
        <w:tc>
          <w:tcPr>
            <w:tcW w:w="1559" w:type="dxa"/>
            <w:vMerge/>
            <w:vAlign w:val="center"/>
          </w:tcPr>
          <w:p w14:paraId="1C19E10C"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1559" w:type="dxa"/>
            <w:vMerge/>
            <w:vAlign w:val="center"/>
          </w:tcPr>
          <w:p w14:paraId="27DB3EA3"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2268" w:type="dxa"/>
            <w:vAlign w:val="center"/>
          </w:tcPr>
          <w:p w14:paraId="20FEAC50"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niebezpiecznych (azbest)</w:t>
            </w:r>
          </w:p>
        </w:tc>
        <w:tc>
          <w:tcPr>
            <w:tcW w:w="1559" w:type="dxa"/>
            <w:vAlign w:val="center"/>
          </w:tcPr>
          <w:p w14:paraId="65253C45"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33 000 m3</w:t>
            </w:r>
          </w:p>
        </w:tc>
        <w:tc>
          <w:tcPr>
            <w:tcW w:w="725" w:type="dxa"/>
            <w:vAlign w:val="center"/>
          </w:tcPr>
          <w:p w14:paraId="608620A5"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2016</w:t>
            </w:r>
          </w:p>
        </w:tc>
        <w:tc>
          <w:tcPr>
            <w:tcW w:w="1118" w:type="dxa"/>
            <w:vAlign w:val="center"/>
          </w:tcPr>
          <w:p w14:paraId="149F4445"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nie określono</w:t>
            </w:r>
          </w:p>
        </w:tc>
      </w:tr>
      <w:tr w:rsidR="00C73C52" w:rsidRPr="00C73C52" w14:paraId="27B104F3" w14:textId="77777777" w:rsidTr="00AA2243">
        <w:trPr>
          <w:cnfStyle w:val="000000010000" w:firstRow="0" w:lastRow="0" w:firstColumn="0" w:lastColumn="0" w:oddVBand="0" w:evenVBand="0" w:oddHBand="0" w:evenHBand="1"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vMerge/>
            <w:textDirection w:val="btLr"/>
            <w:vAlign w:val="center"/>
          </w:tcPr>
          <w:p w14:paraId="5EC9DCD9" w14:textId="77777777" w:rsidR="00474734" w:rsidRPr="00C73C52" w:rsidRDefault="00474734" w:rsidP="00474734">
            <w:pPr>
              <w:pStyle w:val="Default"/>
              <w:ind w:left="113" w:right="113"/>
              <w:jc w:val="center"/>
              <w:rPr>
                <w:rFonts w:ascii="Arial" w:hAnsi="Arial" w:cs="Arial"/>
                <w:color w:val="auto"/>
                <w:sz w:val="20"/>
                <w:szCs w:val="20"/>
              </w:rPr>
            </w:pPr>
          </w:p>
        </w:tc>
        <w:tc>
          <w:tcPr>
            <w:tcW w:w="1559" w:type="dxa"/>
            <w:vMerge/>
            <w:vAlign w:val="center"/>
          </w:tcPr>
          <w:p w14:paraId="012A6B1F"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p>
        </w:tc>
        <w:tc>
          <w:tcPr>
            <w:tcW w:w="1559" w:type="dxa"/>
            <w:vAlign w:val="center"/>
          </w:tcPr>
          <w:p w14:paraId="535C2228"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 i innych bioodpadów</w:t>
            </w:r>
          </w:p>
        </w:tc>
        <w:tc>
          <w:tcPr>
            <w:tcW w:w="2268" w:type="dxa"/>
            <w:vAlign w:val="center"/>
          </w:tcPr>
          <w:p w14:paraId="10974495"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pryzmowa</w:t>
            </w:r>
          </w:p>
        </w:tc>
        <w:tc>
          <w:tcPr>
            <w:tcW w:w="1559" w:type="dxa"/>
            <w:vAlign w:val="center"/>
          </w:tcPr>
          <w:p w14:paraId="162EC439"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10 000 Mg/rok (w tym 4 000 Mg/rok dla odpadów zielonych i innych bioodpadów)</w:t>
            </w:r>
          </w:p>
        </w:tc>
        <w:tc>
          <w:tcPr>
            <w:tcW w:w="725" w:type="dxa"/>
            <w:vAlign w:val="center"/>
          </w:tcPr>
          <w:p w14:paraId="1B2A8C1C" w14:textId="77777777" w:rsidR="00474734"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2010</w:t>
            </w:r>
          </w:p>
        </w:tc>
        <w:tc>
          <w:tcPr>
            <w:tcW w:w="1118" w:type="dxa"/>
            <w:vAlign w:val="center"/>
          </w:tcPr>
          <w:p w14:paraId="4A4DDA00" w14:textId="77777777" w:rsidR="00474734"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nie określono</w:t>
            </w:r>
          </w:p>
        </w:tc>
      </w:tr>
      <w:tr w:rsidR="00C73C52" w:rsidRPr="00C73C52" w14:paraId="14B0E954" w14:textId="77777777" w:rsidTr="00AA2243">
        <w:trPr>
          <w:cnfStyle w:val="000000100000" w:firstRow="0" w:lastRow="0" w:firstColumn="0" w:lastColumn="0" w:oddVBand="0" w:evenVBand="0" w:oddHBand="1" w:evenHBand="0"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textDirection w:val="btLr"/>
            <w:vAlign w:val="center"/>
          </w:tcPr>
          <w:p w14:paraId="4D1794AD" w14:textId="77777777" w:rsidR="00474734" w:rsidRPr="00C73C52" w:rsidRDefault="00474734" w:rsidP="00474734">
            <w:pPr>
              <w:pStyle w:val="Default"/>
              <w:ind w:left="113" w:right="113"/>
              <w:jc w:val="center"/>
              <w:rPr>
                <w:rFonts w:ascii="Arial" w:hAnsi="Arial" w:cs="Arial"/>
                <w:color w:val="auto"/>
                <w:sz w:val="20"/>
                <w:szCs w:val="20"/>
              </w:rPr>
            </w:pPr>
            <w:r w:rsidRPr="00C73C52">
              <w:rPr>
                <w:rFonts w:ascii="Arial" w:hAnsi="Arial" w:cs="Arial"/>
                <w:color w:val="auto"/>
                <w:sz w:val="20"/>
                <w:szCs w:val="20"/>
              </w:rPr>
              <w:t>Lubiewo</w:t>
            </w:r>
          </w:p>
        </w:tc>
        <w:tc>
          <w:tcPr>
            <w:tcW w:w="1559" w:type="dxa"/>
            <w:vAlign w:val="center"/>
          </w:tcPr>
          <w:p w14:paraId="1CAF85BE"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o.o. ul. Warszawska 32 11-730 Mikołajki</w:t>
            </w:r>
          </w:p>
        </w:tc>
        <w:tc>
          <w:tcPr>
            <w:tcW w:w="1559" w:type="dxa"/>
            <w:vAlign w:val="center"/>
          </w:tcPr>
          <w:p w14:paraId="14AA9C26"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w:t>
            </w:r>
          </w:p>
          <w:p w14:paraId="70351446"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(planowana)</w:t>
            </w:r>
          </w:p>
        </w:tc>
        <w:tc>
          <w:tcPr>
            <w:tcW w:w="2268" w:type="dxa"/>
            <w:vAlign w:val="center"/>
          </w:tcPr>
          <w:p w14:paraId="3F57C3A8"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w:t>
            </w:r>
          </w:p>
        </w:tc>
        <w:tc>
          <w:tcPr>
            <w:tcW w:w="1559" w:type="dxa"/>
            <w:vAlign w:val="center"/>
          </w:tcPr>
          <w:p w14:paraId="24F9D22F"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2 000 Mg/rok</w:t>
            </w:r>
          </w:p>
        </w:tc>
        <w:tc>
          <w:tcPr>
            <w:tcW w:w="725" w:type="dxa"/>
            <w:vAlign w:val="center"/>
          </w:tcPr>
          <w:p w14:paraId="1F0119DC"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2022</w:t>
            </w:r>
          </w:p>
        </w:tc>
        <w:tc>
          <w:tcPr>
            <w:tcW w:w="1118" w:type="dxa"/>
            <w:vAlign w:val="center"/>
          </w:tcPr>
          <w:p w14:paraId="0849DD06"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nie określono</w:t>
            </w:r>
          </w:p>
        </w:tc>
      </w:tr>
      <w:tr w:rsidR="00C73C52" w:rsidRPr="00C73C52" w14:paraId="2F5FB873" w14:textId="77777777" w:rsidTr="00AA2243">
        <w:trPr>
          <w:cnfStyle w:val="000000010000" w:firstRow="0" w:lastRow="0" w:firstColumn="0" w:lastColumn="0" w:oddVBand="0" w:evenVBand="0" w:oddHBand="0" w:evenHBand="1"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textDirection w:val="btLr"/>
            <w:vAlign w:val="center"/>
          </w:tcPr>
          <w:p w14:paraId="61F3ED31" w14:textId="77777777" w:rsidR="00474734" w:rsidRPr="00C73C52" w:rsidRDefault="00474734" w:rsidP="00474734">
            <w:pPr>
              <w:pStyle w:val="Default"/>
              <w:ind w:left="113" w:right="113"/>
              <w:jc w:val="center"/>
              <w:rPr>
                <w:rFonts w:ascii="Arial" w:hAnsi="Arial" w:cs="Arial"/>
                <w:color w:val="auto"/>
                <w:sz w:val="20"/>
                <w:szCs w:val="20"/>
              </w:rPr>
            </w:pPr>
            <w:r w:rsidRPr="00C73C52">
              <w:rPr>
                <w:rFonts w:ascii="Arial" w:hAnsi="Arial" w:cs="Arial"/>
                <w:color w:val="auto"/>
                <w:sz w:val="20"/>
                <w:szCs w:val="20"/>
              </w:rPr>
              <w:t>Ługwałd, gm. Dywity</w:t>
            </w:r>
          </w:p>
        </w:tc>
        <w:tc>
          <w:tcPr>
            <w:tcW w:w="1559" w:type="dxa"/>
            <w:vMerge w:val="restart"/>
            <w:vAlign w:val="center"/>
          </w:tcPr>
          <w:p w14:paraId="65DF5B0C"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Przedsiębiorstwo Handlowo-Usługowe EURO INTEGRA Jarosław Ambroziak</w:t>
            </w:r>
          </w:p>
          <w:p w14:paraId="44B4CAED"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Ługwałd 42</w:t>
            </w:r>
          </w:p>
          <w:p w14:paraId="66D9D1B1"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11-001 Dywity</w:t>
            </w:r>
          </w:p>
        </w:tc>
        <w:tc>
          <w:tcPr>
            <w:tcW w:w="1559" w:type="dxa"/>
            <w:vAlign w:val="center"/>
          </w:tcPr>
          <w:p w14:paraId="4D4E6D35"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 i innych bioodpadów</w:t>
            </w:r>
          </w:p>
          <w:p w14:paraId="54C07866"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(planowana)</w:t>
            </w:r>
          </w:p>
        </w:tc>
        <w:tc>
          <w:tcPr>
            <w:tcW w:w="2268" w:type="dxa"/>
            <w:vAlign w:val="center"/>
          </w:tcPr>
          <w:p w14:paraId="76D7BB57"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Pryzmowa kompostowania odpadów zielonych i osadów ściekowych</w:t>
            </w:r>
          </w:p>
        </w:tc>
        <w:tc>
          <w:tcPr>
            <w:tcW w:w="1559" w:type="dxa"/>
            <w:vAlign w:val="center"/>
          </w:tcPr>
          <w:p w14:paraId="4D3AF416"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6 370 Mg/rok</w:t>
            </w:r>
          </w:p>
          <w:p w14:paraId="69B2D704"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(w tym 2 000 Mg/rok dla odpadów zielonych i innych bioodpadów)</w:t>
            </w:r>
          </w:p>
        </w:tc>
        <w:tc>
          <w:tcPr>
            <w:tcW w:w="725" w:type="dxa"/>
            <w:vAlign w:val="center"/>
          </w:tcPr>
          <w:p w14:paraId="0CEFAB4B" w14:textId="77777777" w:rsidR="00474734"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2016</w:t>
            </w:r>
          </w:p>
        </w:tc>
        <w:tc>
          <w:tcPr>
            <w:tcW w:w="1118" w:type="dxa"/>
            <w:vAlign w:val="center"/>
          </w:tcPr>
          <w:p w14:paraId="618B12DE" w14:textId="77777777" w:rsidR="00474734"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nie określono</w:t>
            </w:r>
          </w:p>
        </w:tc>
      </w:tr>
      <w:tr w:rsidR="00C73C52" w:rsidRPr="00C73C52" w14:paraId="3E6AC6E8" w14:textId="77777777" w:rsidTr="00AA2243">
        <w:trPr>
          <w:cnfStyle w:val="000000100000" w:firstRow="0" w:lastRow="0" w:firstColumn="0" w:lastColumn="0" w:oddVBand="0" w:evenVBand="0" w:oddHBand="1" w:evenHBand="0"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textDirection w:val="btLr"/>
            <w:vAlign w:val="center"/>
          </w:tcPr>
          <w:p w14:paraId="0633D98A" w14:textId="77777777" w:rsidR="00474734" w:rsidRPr="00C73C52" w:rsidRDefault="00474734" w:rsidP="00474734">
            <w:pPr>
              <w:pStyle w:val="Default"/>
              <w:ind w:left="113" w:right="113"/>
              <w:jc w:val="center"/>
              <w:rPr>
                <w:rFonts w:ascii="Arial" w:hAnsi="Arial" w:cs="Arial"/>
                <w:color w:val="auto"/>
                <w:sz w:val="20"/>
                <w:szCs w:val="20"/>
              </w:rPr>
            </w:pPr>
            <w:r w:rsidRPr="00C73C52">
              <w:rPr>
                <w:rFonts w:ascii="Arial" w:hAnsi="Arial" w:cs="Arial"/>
                <w:color w:val="auto"/>
                <w:sz w:val="20"/>
                <w:szCs w:val="20"/>
              </w:rPr>
              <w:t>Kobiela, gm. Kiwity</w:t>
            </w:r>
          </w:p>
        </w:tc>
        <w:tc>
          <w:tcPr>
            <w:tcW w:w="1559" w:type="dxa"/>
            <w:vMerge/>
            <w:vAlign w:val="center"/>
          </w:tcPr>
          <w:p w14:paraId="0E2D3ABC"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tc>
        <w:tc>
          <w:tcPr>
            <w:tcW w:w="1559" w:type="dxa"/>
            <w:vAlign w:val="center"/>
          </w:tcPr>
          <w:p w14:paraId="7832E93A"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 i innych bioodpadów</w:t>
            </w:r>
          </w:p>
          <w:p w14:paraId="542A5958"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(planowana)</w:t>
            </w:r>
          </w:p>
        </w:tc>
        <w:tc>
          <w:tcPr>
            <w:tcW w:w="2268" w:type="dxa"/>
            <w:vAlign w:val="center"/>
          </w:tcPr>
          <w:p w14:paraId="77B267CC"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Pryzmowa kompostowania odpadów zielonych i osadów ściekowych</w:t>
            </w:r>
          </w:p>
        </w:tc>
        <w:tc>
          <w:tcPr>
            <w:tcW w:w="1559" w:type="dxa"/>
            <w:vAlign w:val="center"/>
          </w:tcPr>
          <w:p w14:paraId="1244ED5B"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98 000 Mg/rok (w tym 2 000 Mg/rok dla odpadów zielonych i innych bioodpadów)</w:t>
            </w:r>
          </w:p>
        </w:tc>
        <w:tc>
          <w:tcPr>
            <w:tcW w:w="725" w:type="dxa"/>
            <w:vAlign w:val="center"/>
          </w:tcPr>
          <w:p w14:paraId="7952736D"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2019</w:t>
            </w:r>
          </w:p>
        </w:tc>
        <w:tc>
          <w:tcPr>
            <w:tcW w:w="1118" w:type="dxa"/>
            <w:vAlign w:val="center"/>
          </w:tcPr>
          <w:p w14:paraId="6B2325B7"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nie określono</w:t>
            </w:r>
          </w:p>
        </w:tc>
      </w:tr>
      <w:tr w:rsidR="00C73C52" w:rsidRPr="00C73C52" w14:paraId="36AF6F4C" w14:textId="77777777" w:rsidTr="00AA2243">
        <w:trPr>
          <w:cnfStyle w:val="000000010000" w:firstRow="0" w:lastRow="0" w:firstColumn="0" w:lastColumn="0" w:oddVBand="0" w:evenVBand="0" w:oddHBand="0" w:evenHBand="1"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textDirection w:val="btLr"/>
            <w:vAlign w:val="center"/>
          </w:tcPr>
          <w:p w14:paraId="215D7BA3" w14:textId="77777777" w:rsidR="00474734" w:rsidRPr="00C73C52" w:rsidRDefault="00474734" w:rsidP="00474734">
            <w:pPr>
              <w:pStyle w:val="Default"/>
              <w:ind w:left="113" w:right="113"/>
              <w:jc w:val="center"/>
              <w:rPr>
                <w:rFonts w:ascii="Arial" w:hAnsi="Arial" w:cs="Arial"/>
                <w:color w:val="auto"/>
                <w:sz w:val="20"/>
                <w:szCs w:val="20"/>
              </w:rPr>
            </w:pPr>
            <w:r w:rsidRPr="00C73C52">
              <w:rPr>
                <w:rFonts w:ascii="Arial" w:hAnsi="Arial" w:cs="Arial"/>
                <w:color w:val="auto"/>
                <w:sz w:val="20"/>
                <w:szCs w:val="20"/>
              </w:rPr>
              <w:t>Świętajno,</w:t>
            </w:r>
          </w:p>
        </w:tc>
        <w:tc>
          <w:tcPr>
            <w:tcW w:w="1559" w:type="dxa"/>
            <w:vAlign w:val="center"/>
          </w:tcPr>
          <w:p w14:paraId="1A5CEF63"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DBAJ Marta Prychodko ul. Polna 25C 12-140 Świętajno</w:t>
            </w:r>
          </w:p>
        </w:tc>
        <w:tc>
          <w:tcPr>
            <w:tcW w:w="1559" w:type="dxa"/>
            <w:vAlign w:val="center"/>
          </w:tcPr>
          <w:p w14:paraId="7A587444"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 i innych bioodpadów</w:t>
            </w:r>
          </w:p>
          <w:p w14:paraId="2E714399"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(planowana)</w:t>
            </w:r>
          </w:p>
        </w:tc>
        <w:tc>
          <w:tcPr>
            <w:tcW w:w="2268" w:type="dxa"/>
            <w:vAlign w:val="center"/>
          </w:tcPr>
          <w:p w14:paraId="4A3B17D4"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 komunalnych osadów ściekowych oraz bioodpadów</w:t>
            </w:r>
          </w:p>
        </w:tc>
        <w:tc>
          <w:tcPr>
            <w:tcW w:w="1559" w:type="dxa"/>
            <w:vAlign w:val="center"/>
          </w:tcPr>
          <w:p w14:paraId="580DF249"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30 000 Mg/rok</w:t>
            </w:r>
          </w:p>
          <w:p w14:paraId="2A14C54B" w14:textId="77777777" w:rsidR="00474734" w:rsidRPr="00C73C52" w:rsidRDefault="0047473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(w tym 2 000 Mg/rok dla odpadów zielonych i innych bioodpadów)</w:t>
            </w:r>
          </w:p>
        </w:tc>
        <w:tc>
          <w:tcPr>
            <w:tcW w:w="725" w:type="dxa"/>
            <w:vAlign w:val="center"/>
          </w:tcPr>
          <w:p w14:paraId="79E1A1DD" w14:textId="77777777" w:rsidR="00474734"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2017</w:t>
            </w:r>
          </w:p>
        </w:tc>
        <w:tc>
          <w:tcPr>
            <w:tcW w:w="1118" w:type="dxa"/>
            <w:vAlign w:val="center"/>
          </w:tcPr>
          <w:p w14:paraId="600B9065" w14:textId="77777777" w:rsidR="00474734"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nie określono</w:t>
            </w:r>
          </w:p>
        </w:tc>
      </w:tr>
      <w:tr w:rsidR="00C73C52" w:rsidRPr="00C73C52" w14:paraId="4376C452" w14:textId="77777777" w:rsidTr="00AA2243">
        <w:trPr>
          <w:cnfStyle w:val="000000100000" w:firstRow="0" w:lastRow="0" w:firstColumn="0" w:lastColumn="0" w:oddVBand="0" w:evenVBand="0" w:oddHBand="1" w:evenHBand="0" w:firstRowFirstColumn="0" w:firstRowLastColumn="0" w:lastRowFirstColumn="0" w:lastRowLastColumn="0"/>
          <w:cantSplit/>
          <w:trHeight w:val="1275"/>
        </w:trPr>
        <w:tc>
          <w:tcPr>
            <w:cnfStyle w:val="001000000000" w:firstRow="0" w:lastRow="0" w:firstColumn="1" w:lastColumn="0" w:oddVBand="0" w:evenVBand="0" w:oddHBand="0" w:evenHBand="0" w:firstRowFirstColumn="0" w:firstRowLastColumn="0" w:lastRowFirstColumn="0" w:lastRowLastColumn="0"/>
            <w:tcW w:w="534" w:type="dxa"/>
            <w:textDirection w:val="btLr"/>
            <w:vAlign w:val="center"/>
          </w:tcPr>
          <w:p w14:paraId="034D9313" w14:textId="77777777" w:rsidR="00474734" w:rsidRPr="00C73C52" w:rsidRDefault="00474734" w:rsidP="00474734">
            <w:pPr>
              <w:pStyle w:val="Default"/>
              <w:ind w:left="113" w:right="113"/>
              <w:jc w:val="center"/>
              <w:rPr>
                <w:rFonts w:ascii="Arial" w:hAnsi="Arial" w:cs="Arial"/>
                <w:color w:val="auto"/>
                <w:sz w:val="20"/>
                <w:szCs w:val="20"/>
              </w:rPr>
            </w:pPr>
            <w:r w:rsidRPr="00C73C52">
              <w:rPr>
                <w:rFonts w:ascii="Arial" w:hAnsi="Arial" w:cs="Arial"/>
                <w:color w:val="auto"/>
                <w:sz w:val="20"/>
                <w:szCs w:val="20"/>
              </w:rPr>
              <w:t>Bezledy, gm. Bartoszyce</w:t>
            </w:r>
          </w:p>
        </w:tc>
        <w:tc>
          <w:tcPr>
            <w:tcW w:w="1559" w:type="dxa"/>
            <w:vAlign w:val="center"/>
          </w:tcPr>
          <w:p w14:paraId="520FF8EC"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Polfer Sp. z o.o. Bezledy 35A 11-200 Bartoszyce</w:t>
            </w:r>
          </w:p>
        </w:tc>
        <w:tc>
          <w:tcPr>
            <w:tcW w:w="1559" w:type="dxa"/>
            <w:vAlign w:val="center"/>
          </w:tcPr>
          <w:p w14:paraId="49CD5858"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 i innych bioodpadów</w:t>
            </w:r>
          </w:p>
        </w:tc>
        <w:tc>
          <w:tcPr>
            <w:tcW w:w="2268" w:type="dxa"/>
            <w:vAlign w:val="center"/>
          </w:tcPr>
          <w:p w14:paraId="65C2F3F2"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biodegradowalnych</w:t>
            </w:r>
          </w:p>
        </w:tc>
        <w:tc>
          <w:tcPr>
            <w:tcW w:w="1559" w:type="dxa"/>
            <w:vAlign w:val="center"/>
          </w:tcPr>
          <w:p w14:paraId="03156BCD"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17 000 Mg</w:t>
            </w:r>
          </w:p>
          <w:p w14:paraId="67D545A0" w14:textId="77777777" w:rsidR="00474734" w:rsidRPr="00C73C52" w:rsidRDefault="0047473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(w tym 2 000 Mg/rok dla odpadów zielonych i innych bioodpadów)</w:t>
            </w:r>
          </w:p>
        </w:tc>
        <w:tc>
          <w:tcPr>
            <w:tcW w:w="725" w:type="dxa"/>
            <w:vAlign w:val="center"/>
          </w:tcPr>
          <w:p w14:paraId="7BDD0721"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2015</w:t>
            </w:r>
          </w:p>
        </w:tc>
        <w:tc>
          <w:tcPr>
            <w:tcW w:w="1118" w:type="dxa"/>
            <w:vAlign w:val="center"/>
          </w:tcPr>
          <w:p w14:paraId="6967856E" w14:textId="77777777" w:rsidR="0047473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nie określono</w:t>
            </w:r>
          </w:p>
        </w:tc>
      </w:tr>
    </w:tbl>
    <w:p w14:paraId="3E566531" w14:textId="77777777" w:rsidR="000C1E89" w:rsidRPr="00C73C52" w:rsidRDefault="000C1E89" w:rsidP="000C1E89">
      <w:pPr>
        <w:rPr>
          <w:rFonts w:cs="Arial"/>
          <w:color w:val="auto"/>
          <w:sz w:val="20"/>
          <w:szCs w:val="20"/>
        </w:rPr>
      </w:pPr>
      <w:r w:rsidRPr="00C73C52">
        <w:rPr>
          <w:rFonts w:cs="Arial"/>
          <w:color w:val="auto"/>
          <w:sz w:val="20"/>
          <w:szCs w:val="20"/>
        </w:rPr>
        <w:t>* data rozpoczęcia eksploatacji</w:t>
      </w:r>
    </w:p>
    <w:p w14:paraId="1374D5C1" w14:textId="77777777" w:rsidR="007B1BA7" w:rsidRPr="00C73C52" w:rsidRDefault="007B1BA7" w:rsidP="007B1BA7">
      <w:pPr>
        <w:jc w:val="center"/>
        <w:rPr>
          <w:rFonts w:cs="Arial"/>
          <w:color w:val="auto"/>
          <w:sz w:val="20"/>
          <w:szCs w:val="20"/>
          <w:lang w:eastAsia="pl-PL"/>
        </w:rPr>
      </w:pPr>
      <w:r w:rsidRPr="00C73C52">
        <w:rPr>
          <w:rFonts w:cs="Arial"/>
          <w:color w:val="auto"/>
          <w:sz w:val="20"/>
          <w:szCs w:val="20"/>
          <w:lang w:eastAsia="pl-PL"/>
        </w:rPr>
        <w:t>źródło: Plan gospodarki odpadami województwa warmińsko-mazurskiego na lata 2016-2022</w:t>
      </w:r>
    </w:p>
    <w:p w14:paraId="1CFA6E73" w14:textId="77777777" w:rsidR="007B1BA7" w:rsidRPr="00C73C52" w:rsidRDefault="007B1BA7" w:rsidP="007B1BA7">
      <w:pPr>
        <w:jc w:val="center"/>
        <w:rPr>
          <w:rFonts w:cs="Arial"/>
          <w:color w:val="auto"/>
          <w:sz w:val="20"/>
          <w:szCs w:val="20"/>
          <w:lang w:eastAsia="pl-PL"/>
        </w:rPr>
      </w:pPr>
    </w:p>
    <w:p w14:paraId="3B7DE8D7" w14:textId="77777777" w:rsidR="00AA2243" w:rsidRDefault="00AA2243">
      <w:pPr>
        <w:spacing w:after="200"/>
        <w:rPr>
          <w:rFonts w:eastAsiaTheme="minorEastAsia" w:cs="Arial"/>
          <w:b/>
          <w:bCs/>
          <w:color w:val="auto"/>
          <w:sz w:val="20"/>
          <w:szCs w:val="20"/>
          <w:lang w:eastAsia="pl-PL"/>
        </w:rPr>
      </w:pPr>
      <w:r>
        <w:rPr>
          <w:rFonts w:eastAsiaTheme="minorEastAsia" w:cs="Arial"/>
          <w:b/>
          <w:bCs/>
          <w:color w:val="auto"/>
          <w:sz w:val="20"/>
          <w:szCs w:val="20"/>
          <w:lang w:eastAsia="pl-PL"/>
        </w:rPr>
        <w:br w:type="page"/>
      </w:r>
    </w:p>
    <w:p w14:paraId="1C609F20" w14:textId="176E31AD" w:rsidR="007B1BA7" w:rsidRPr="00C73C52" w:rsidRDefault="007B1BA7" w:rsidP="007B1BA7">
      <w:pPr>
        <w:spacing w:line="240" w:lineRule="auto"/>
        <w:rPr>
          <w:rFonts w:cs="Arial"/>
          <w:color w:val="auto"/>
          <w:sz w:val="20"/>
          <w:szCs w:val="20"/>
          <w:lang w:eastAsia="pl-PL"/>
        </w:rPr>
      </w:pPr>
      <w:bookmarkStart w:id="364" w:name="_Toc85444125"/>
      <w:r w:rsidRPr="00C73C52">
        <w:rPr>
          <w:rFonts w:eastAsiaTheme="minorEastAsia" w:cs="Arial"/>
          <w:b/>
          <w:bCs/>
          <w:color w:val="auto"/>
          <w:sz w:val="20"/>
          <w:szCs w:val="20"/>
          <w:lang w:eastAsia="pl-PL"/>
        </w:rPr>
        <w:lastRenderedPageBreak/>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46</w:t>
      </w:r>
      <w:r w:rsidR="00C44B54" w:rsidRPr="00C73C52">
        <w:rPr>
          <w:rFonts w:eastAsiaTheme="minorEastAsia" w:cs="Arial"/>
          <w:b/>
          <w:bCs/>
          <w:color w:val="auto"/>
          <w:sz w:val="20"/>
          <w:szCs w:val="20"/>
          <w:lang w:eastAsia="pl-PL"/>
        </w:rPr>
        <w:fldChar w:fldCharType="end"/>
      </w:r>
      <w:r w:rsidRPr="00C73C52">
        <w:rPr>
          <w:rFonts w:eastAsiaTheme="minorEastAsia" w:cs="Arial"/>
          <w:b/>
          <w:bCs/>
          <w:color w:val="auto"/>
          <w:sz w:val="20"/>
          <w:szCs w:val="20"/>
          <w:lang w:eastAsia="pl-PL"/>
        </w:rPr>
        <w:t xml:space="preserve">. Instalacje przewidziane do zastępczej obsługi Regionu </w:t>
      </w:r>
      <w:r w:rsidR="00EF0F7B" w:rsidRPr="00C73C52">
        <w:rPr>
          <w:rFonts w:eastAsiaTheme="minorEastAsia" w:cs="Arial"/>
          <w:b/>
          <w:bCs/>
          <w:color w:val="auto"/>
          <w:sz w:val="20"/>
          <w:szCs w:val="20"/>
          <w:lang w:eastAsia="pl-PL"/>
        </w:rPr>
        <w:t>Centralnego, w</w:t>
      </w:r>
      <w:r w:rsidRPr="00C73C52">
        <w:rPr>
          <w:rFonts w:eastAsiaTheme="minorEastAsia" w:cs="Arial"/>
          <w:b/>
          <w:bCs/>
          <w:color w:val="auto"/>
          <w:sz w:val="20"/>
          <w:szCs w:val="20"/>
          <w:lang w:eastAsia="pl-PL"/>
        </w:rPr>
        <w:t xml:space="preserve"> </w:t>
      </w:r>
      <w:r w:rsidR="00AA2243" w:rsidRPr="00C73C52">
        <w:rPr>
          <w:rFonts w:eastAsiaTheme="minorEastAsia" w:cs="Arial"/>
          <w:b/>
          <w:bCs/>
          <w:color w:val="auto"/>
          <w:sz w:val="20"/>
          <w:szCs w:val="20"/>
          <w:lang w:eastAsia="pl-PL"/>
        </w:rPr>
        <w:t>przypadku,</w:t>
      </w:r>
      <w:r w:rsidRPr="00C73C52">
        <w:rPr>
          <w:rFonts w:eastAsiaTheme="minorEastAsia" w:cs="Arial"/>
          <w:b/>
          <w:bCs/>
          <w:color w:val="auto"/>
          <w:sz w:val="20"/>
          <w:szCs w:val="20"/>
          <w:lang w:eastAsia="pl-PL"/>
        </w:rPr>
        <w:t xml:space="preserve"> gdy instalacja regionalna uległa awarii lub nie może przyjmować odpadów</w:t>
      </w:r>
      <w:r w:rsidR="00AA2243">
        <w:rPr>
          <w:rFonts w:eastAsiaTheme="minorEastAsia" w:cs="Arial"/>
          <w:b/>
          <w:bCs/>
          <w:color w:val="auto"/>
          <w:sz w:val="20"/>
          <w:szCs w:val="20"/>
          <w:lang w:eastAsia="pl-PL"/>
        </w:rPr>
        <w:t xml:space="preserve"> </w:t>
      </w:r>
      <w:r w:rsidRPr="00C73C52">
        <w:rPr>
          <w:rFonts w:eastAsiaTheme="minorEastAsia" w:cs="Arial"/>
          <w:b/>
          <w:bCs/>
          <w:color w:val="auto"/>
          <w:sz w:val="20"/>
          <w:szCs w:val="20"/>
          <w:lang w:eastAsia="pl-PL"/>
        </w:rPr>
        <w:t>z innych przyczyn.</w:t>
      </w:r>
      <w:bookmarkEnd w:id="364"/>
    </w:p>
    <w:tbl>
      <w:tblPr>
        <w:tblStyle w:val="Jasnasiatkaakcent32"/>
        <w:tblW w:w="9072" w:type="dxa"/>
        <w:tblLook w:val="04A0" w:firstRow="1" w:lastRow="0" w:firstColumn="1" w:lastColumn="0" w:noHBand="0" w:noVBand="1"/>
      </w:tblPr>
      <w:tblGrid>
        <w:gridCol w:w="3227"/>
        <w:gridCol w:w="1559"/>
        <w:gridCol w:w="4286"/>
      </w:tblGrid>
      <w:tr w:rsidR="00C73C52" w:rsidRPr="00C73C52" w14:paraId="3920FCFC" w14:textId="77777777" w:rsidTr="004747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41C542ED" w14:textId="77777777" w:rsidR="007B1BA7" w:rsidRPr="00C73C52" w:rsidRDefault="007B1BA7" w:rsidP="00474734">
            <w:pPr>
              <w:jc w:val="center"/>
              <w:rPr>
                <w:rFonts w:cs="Arial"/>
                <w:color w:val="auto"/>
                <w:sz w:val="20"/>
                <w:szCs w:val="20"/>
                <w:lang w:eastAsia="pl-PL"/>
              </w:rPr>
            </w:pPr>
            <w:r w:rsidRPr="00C73C52">
              <w:rPr>
                <w:rFonts w:cs="Arial"/>
                <w:color w:val="auto"/>
                <w:sz w:val="20"/>
                <w:szCs w:val="20"/>
                <w:lang w:eastAsia="pl-PL"/>
              </w:rPr>
              <w:t>Właściciel /Zarządzający</w:t>
            </w:r>
          </w:p>
        </w:tc>
        <w:tc>
          <w:tcPr>
            <w:tcW w:w="1559" w:type="dxa"/>
            <w:vAlign w:val="center"/>
          </w:tcPr>
          <w:p w14:paraId="47A54FB2" w14:textId="77777777" w:rsidR="007B1BA7" w:rsidRPr="00C73C52" w:rsidRDefault="007B1BA7"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eastAsia="pl-PL"/>
              </w:rPr>
            </w:pPr>
            <w:r w:rsidRPr="00C73C52">
              <w:rPr>
                <w:rFonts w:cs="Arial"/>
                <w:color w:val="auto"/>
                <w:sz w:val="20"/>
                <w:szCs w:val="20"/>
                <w:lang w:eastAsia="pl-PL"/>
              </w:rPr>
              <w:t>Lokalizacja</w:t>
            </w:r>
          </w:p>
          <w:p w14:paraId="2BEF3216" w14:textId="77777777" w:rsidR="007B1BA7" w:rsidRPr="00C73C52" w:rsidRDefault="007B1BA7"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eastAsia="pl-PL"/>
              </w:rPr>
            </w:pPr>
            <w:r w:rsidRPr="00C73C52">
              <w:rPr>
                <w:rFonts w:cs="Arial"/>
                <w:color w:val="auto"/>
                <w:sz w:val="20"/>
                <w:szCs w:val="20"/>
                <w:lang w:eastAsia="pl-PL"/>
              </w:rPr>
              <w:t>instalacji</w:t>
            </w:r>
          </w:p>
        </w:tc>
        <w:tc>
          <w:tcPr>
            <w:tcW w:w="4286" w:type="dxa"/>
            <w:vAlign w:val="center"/>
          </w:tcPr>
          <w:p w14:paraId="12614857" w14:textId="77777777" w:rsidR="007B1BA7" w:rsidRPr="00C73C52" w:rsidRDefault="007B1BA7" w:rsidP="00474734">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lang w:eastAsia="pl-PL"/>
              </w:rPr>
            </w:pPr>
            <w:r w:rsidRPr="00C73C52">
              <w:rPr>
                <w:rFonts w:cs="Arial"/>
                <w:color w:val="auto"/>
                <w:sz w:val="20"/>
                <w:szCs w:val="20"/>
                <w:lang w:eastAsia="pl-PL"/>
              </w:rPr>
              <w:t>Instalacja</w:t>
            </w:r>
          </w:p>
        </w:tc>
      </w:tr>
      <w:tr w:rsidR="00C73C52" w:rsidRPr="00C73C52" w14:paraId="2813E824" w14:textId="77777777" w:rsidTr="0047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41961F0C"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ZUO Sp. z o.o. Elbląg</w:t>
            </w:r>
          </w:p>
          <w:p w14:paraId="3731DE7C"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ul. Mazurska 42</w:t>
            </w:r>
          </w:p>
          <w:p w14:paraId="0F310DB2" w14:textId="77777777" w:rsidR="007B1BA7" w:rsidRPr="00C73C52" w:rsidRDefault="00430CD4" w:rsidP="00474734">
            <w:pPr>
              <w:jc w:val="center"/>
              <w:rPr>
                <w:rFonts w:cs="Arial"/>
                <w:b w:val="0"/>
                <w:color w:val="auto"/>
                <w:sz w:val="20"/>
                <w:szCs w:val="20"/>
                <w:lang w:eastAsia="pl-PL"/>
              </w:rPr>
            </w:pPr>
            <w:r w:rsidRPr="00C73C52">
              <w:rPr>
                <w:rFonts w:cs="Arial"/>
                <w:b w:val="0"/>
                <w:color w:val="auto"/>
                <w:sz w:val="20"/>
                <w:szCs w:val="20"/>
              </w:rPr>
              <w:t>82-300 Elbląg</w:t>
            </w:r>
          </w:p>
        </w:tc>
        <w:tc>
          <w:tcPr>
            <w:tcW w:w="1559" w:type="dxa"/>
            <w:vAlign w:val="center"/>
          </w:tcPr>
          <w:p w14:paraId="67E7268D" w14:textId="77777777" w:rsidR="00430CD4" w:rsidRPr="00C73C52" w:rsidRDefault="00430CD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Elbląg</w:t>
            </w:r>
          </w:p>
          <w:p w14:paraId="29BED49A" w14:textId="77777777" w:rsidR="00430CD4" w:rsidRPr="00C73C52" w:rsidRDefault="00430CD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Braniewo</w:t>
            </w:r>
          </w:p>
          <w:p w14:paraId="18EEE892" w14:textId="77777777" w:rsidR="007B1BA7" w:rsidRPr="00C73C52" w:rsidRDefault="007B1BA7"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
        </w:tc>
        <w:tc>
          <w:tcPr>
            <w:tcW w:w="4286" w:type="dxa"/>
            <w:vAlign w:val="center"/>
          </w:tcPr>
          <w:p w14:paraId="205CED9A" w14:textId="77777777" w:rsidR="007B1BA7"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r w:rsidRPr="00C73C52">
              <w:rPr>
                <w:rFonts w:cs="Arial"/>
                <w:color w:val="auto"/>
                <w:sz w:val="20"/>
                <w:szCs w:val="20"/>
                <w:lang w:eastAsia="pl-PL"/>
              </w:rPr>
              <w:t>Instalacja mechaniczno-biologicznego przetwarzania odpadów Kompostownia odpadów zielonych i innych bioodpadów Składowisko odpadów Braniewo Składowisko odpadów</w:t>
            </w:r>
          </w:p>
        </w:tc>
      </w:tr>
      <w:tr w:rsidR="00C73C52" w:rsidRPr="00C73C52" w14:paraId="699119B4" w14:textId="77777777" w:rsidTr="00474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1EBD7397"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Przedsiębiorstwo Gospodarki Odpadami „Eko-MAZURY” Sp. z o.o.</w:t>
            </w:r>
          </w:p>
          <w:p w14:paraId="65081868" w14:textId="77777777" w:rsidR="007B1BA7"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Siedliska 7719-300 Ełk</w:t>
            </w:r>
          </w:p>
        </w:tc>
        <w:tc>
          <w:tcPr>
            <w:tcW w:w="1559" w:type="dxa"/>
            <w:vAlign w:val="center"/>
          </w:tcPr>
          <w:p w14:paraId="029D4299" w14:textId="77777777" w:rsidR="00430CD4" w:rsidRPr="00C73C52" w:rsidRDefault="00430CD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Siedliska</w:t>
            </w:r>
          </w:p>
          <w:p w14:paraId="6610A1E0" w14:textId="77777777" w:rsidR="007B1BA7" w:rsidRPr="00C73C52" w:rsidRDefault="007B1BA7"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p>
        </w:tc>
        <w:tc>
          <w:tcPr>
            <w:tcW w:w="4286" w:type="dxa"/>
            <w:vAlign w:val="center"/>
          </w:tcPr>
          <w:p w14:paraId="271EF45B" w14:textId="77777777" w:rsidR="007B1BA7" w:rsidRPr="00C73C52" w:rsidRDefault="0047473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C73C52">
              <w:rPr>
                <w:rFonts w:cs="Arial"/>
                <w:color w:val="auto"/>
                <w:sz w:val="20"/>
                <w:szCs w:val="20"/>
                <w:lang w:eastAsia="pl-PL"/>
              </w:rPr>
              <w:t>Instalacja mechaniczno-biologicznego przetwarzania odpadów Kompostownia odpadów zielonych i innych bioodpadów Składowisko odpadów</w:t>
            </w:r>
          </w:p>
        </w:tc>
      </w:tr>
      <w:tr w:rsidR="00C73C52" w:rsidRPr="00C73C52" w14:paraId="3E09ADEF" w14:textId="77777777" w:rsidTr="0047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7E93F5A3"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ZUOK RUDNO Sp. z o.o.</w:t>
            </w:r>
          </w:p>
          <w:p w14:paraId="0D4379F6"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Rudno 17</w:t>
            </w:r>
          </w:p>
          <w:p w14:paraId="70AA7CB3" w14:textId="77777777" w:rsidR="007B1BA7" w:rsidRPr="00C73C52" w:rsidRDefault="00430CD4" w:rsidP="00474734">
            <w:pPr>
              <w:jc w:val="center"/>
              <w:rPr>
                <w:rFonts w:cs="Arial"/>
                <w:b w:val="0"/>
                <w:color w:val="auto"/>
                <w:sz w:val="20"/>
                <w:szCs w:val="20"/>
                <w:lang w:eastAsia="pl-PL"/>
              </w:rPr>
            </w:pPr>
            <w:r w:rsidRPr="00C73C52">
              <w:rPr>
                <w:rFonts w:cs="Arial"/>
                <w:b w:val="0"/>
                <w:color w:val="auto"/>
                <w:sz w:val="20"/>
                <w:szCs w:val="20"/>
              </w:rPr>
              <w:t>14-100 Ostróda</w:t>
            </w:r>
          </w:p>
        </w:tc>
        <w:tc>
          <w:tcPr>
            <w:tcW w:w="1559" w:type="dxa"/>
            <w:vAlign w:val="center"/>
          </w:tcPr>
          <w:p w14:paraId="577ED0EB" w14:textId="77777777" w:rsidR="00430CD4" w:rsidRPr="00C73C52" w:rsidRDefault="00430CD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Rudno/Zbożne</w:t>
            </w:r>
          </w:p>
          <w:p w14:paraId="3721A4CF" w14:textId="77777777" w:rsidR="007B1BA7" w:rsidRPr="00C73C52" w:rsidRDefault="00430CD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Rudno</w:t>
            </w:r>
          </w:p>
        </w:tc>
        <w:tc>
          <w:tcPr>
            <w:tcW w:w="4286" w:type="dxa"/>
            <w:vAlign w:val="center"/>
          </w:tcPr>
          <w:tbl>
            <w:tblPr>
              <w:tblW w:w="0" w:type="auto"/>
              <w:tblBorders>
                <w:top w:val="nil"/>
                <w:left w:val="nil"/>
                <w:bottom w:val="nil"/>
                <w:right w:val="nil"/>
              </w:tblBorders>
              <w:tblLook w:val="0000" w:firstRow="0" w:lastRow="0" w:firstColumn="0" w:lastColumn="0" w:noHBand="0" w:noVBand="0"/>
            </w:tblPr>
            <w:tblGrid>
              <w:gridCol w:w="4070"/>
            </w:tblGrid>
            <w:tr w:rsidR="00C73C52" w:rsidRPr="00C73C52" w14:paraId="75BED905" w14:textId="77777777">
              <w:trPr>
                <w:trHeight w:val="187"/>
              </w:trPr>
              <w:tc>
                <w:tcPr>
                  <w:tcW w:w="0" w:type="auto"/>
                </w:tcPr>
                <w:p w14:paraId="20BC6015" w14:textId="77777777" w:rsidR="00430CD4" w:rsidRPr="00C73C52" w:rsidRDefault="00430CD4" w:rsidP="00474734">
                  <w:pPr>
                    <w:autoSpaceDE w:val="0"/>
                    <w:autoSpaceDN w:val="0"/>
                    <w:adjustRightInd w:val="0"/>
                    <w:spacing w:line="240" w:lineRule="auto"/>
                    <w:jc w:val="center"/>
                    <w:rPr>
                      <w:rFonts w:cs="Arial"/>
                      <w:color w:val="auto"/>
                      <w:sz w:val="20"/>
                      <w:szCs w:val="20"/>
                    </w:rPr>
                  </w:pPr>
                  <w:r w:rsidRPr="00C73C52">
                    <w:rPr>
                      <w:rFonts w:cs="Arial"/>
                      <w:color w:val="auto"/>
                      <w:sz w:val="20"/>
                      <w:szCs w:val="20"/>
                    </w:rPr>
                    <w:t>Kompostownia odpadów zielonych i innych bioodpadów</w:t>
                  </w:r>
                </w:p>
              </w:tc>
            </w:tr>
            <w:tr w:rsidR="00C73C52" w:rsidRPr="00C73C52" w14:paraId="3A8E077F" w14:textId="77777777">
              <w:trPr>
                <w:trHeight w:val="84"/>
              </w:trPr>
              <w:tc>
                <w:tcPr>
                  <w:tcW w:w="0" w:type="auto"/>
                </w:tcPr>
                <w:p w14:paraId="35989B63" w14:textId="77777777" w:rsidR="00430CD4" w:rsidRPr="00C73C52" w:rsidRDefault="00430CD4" w:rsidP="00474734">
                  <w:pPr>
                    <w:autoSpaceDE w:val="0"/>
                    <w:autoSpaceDN w:val="0"/>
                    <w:adjustRightInd w:val="0"/>
                    <w:spacing w:line="240" w:lineRule="auto"/>
                    <w:jc w:val="center"/>
                    <w:rPr>
                      <w:rFonts w:cs="Arial"/>
                      <w:color w:val="auto"/>
                      <w:sz w:val="20"/>
                      <w:szCs w:val="20"/>
                    </w:rPr>
                  </w:pPr>
                  <w:r w:rsidRPr="00C73C52">
                    <w:rPr>
                      <w:rFonts w:cs="Arial"/>
                      <w:color w:val="auto"/>
                      <w:sz w:val="20"/>
                      <w:szCs w:val="20"/>
                    </w:rPr>
                    <w:t>Składowisko odpadów</w:t>
                  </w:r>
                </w:p>
              </w:tc>
            </w:tr>
          </w:tbl>
          <w:p w14:paraId="75C26781" w14:textId="77777777" w:rsidR="007B1BA7" w:rsidRPr="00C73C52" w:rsidRDefault="007B1BA7"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
        </w:tc>
      </w:tr>
      <w:tr w:rsidR="00C73C52" w:rsidRPr="00C73C52" w14:paraId="1471AC7C" w14:textId="77777777" w:rsidTr="00474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14627D39" w14:textId="45C92279"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 xml:space="preserve">Przedsiębiorstwo Gospodarki </w:t>
            </w:r>
            <w:r w:rsidR="00EF0F7B" w:rsidRPr="00C73C52">
              <w:rPr>
                <w:rFonts w:ascii="Arial" w:hAnsi="Arial" w:cs="Arial"/>
                <w:b w:val="0"/>
                <w:color w:val="auto"/>
                <w:sz w:val="20"/>
                <w:szCs w:val="20"/>
              </w:rPr>
              <w:t>Komunalnej</w:t>
            </w:r>
            <w:r w:rsidR="00EF0F7B">
              <w:rPr>
                <w:rFonts w:ascii="Arial" w:hAnsi="Arial" w:cs="Arial"/>
                <w:b w:val="0"/>
                <w:color w:val="auto"/>
                <w:sz w:val="20"/>
                <w:szCs w:val="20"/>
              </w:rPr>
              <w:t xml:space="preserve"> </w:t>
            </w:r>
            <w:r w:rsidR="00EF0F7B" w:rsidRPr="00C73C52">
              <w:rPr>
                <w:rFonts w:ascii="Arial" w:hAnsi="Arial" w:cs="Arial"/>
                <w:b w:val="0"/>
                <w:color w:val="auto"/>
                <w:sz w:val="20"/>
                <w:szCs w:val="20"/>
              </w:rPr>
              <w:t>„</w:t>
            </w:r>
            <w:proofErr w:type="spellStart"/>
            <w:r w:rsidR="00EF0F7B" w:rsidRPr="00C73C52">
              <w:rPr>
                <w:rFonts w:ascii="Arial" w:hAnsi="Arial" w:cs="Arial"/>
                <w:b w:val="0"/>
                <w:color w:val="auto"/>
                <w:sz w:val="20"/>
                <w:szCs w:val="20"/>
              </w:rPr>
              <w:t>Komunalnik</w:t>
            </w:r>
            <w:proofErr w:type="spellEnd"/>
            <w:r w:rsidRPr="00C73C52">
              <w:rPr>
                <w:rFonts w:ascii="Arial" w:hAnsi="Arial" w:cs="Arial"/>
                <w:b w:val="0"/>
                <w:color w:val="auto"/>
                <w:sz w:val="20"/>
                <w:szCs w:val="20"/>
              </w:rPr>
              <w:t xml:space="preserve">” Sp. z </w:t>
            </w:r>
            <w:proofErr w:type="spellStart"/>
            <w:r w:rsidRPr="00C73C52">
              <w:rPr>
                <w:rFonts w:ascii="Arial" w:hAnsi="Arial" w:cs="Arial"/>
                <w:b w:val="0"/>
                <w:color w:val="auto"/>
                <w:sz w:val="20"/>
                <w:szCs w:val="20"/>
              </w:rPr>
              <w:t>o.o.ul</w:t>
            </w:r>
            <w:proofErr w:type="spellEnd"/>
            <w:r w:rsidRPr="00C73C52">
              <w:rPr>
                <w:rFonts w:ascii="Arial" w:hAnsi="Arial" w:cs="Arial"/>
                <w:b w:val="0"/>
                <w:color w:val="auto"/>
                <w:sz w:val="20"/>
                <w:szCs w:val="20"/>
              </w:rPr>
              <w:t>. Plac Słowiański 211-400 Kętrzyn</w:t>
            </w:r>
          </w:p>
        </w:tc>
        <w:tc>
          <w:tcPr>
            <w:tcW w:w="1559" w:type="dxa"/>
            <w:vAlign w:val="center"/>
          </w:tcPr>
          <w:p w14:paraId="216AAD8E" w14:textId="77777777" w:rsidR="00430CD4" w:rsidRPr="00C73C52" w:rsidRDefault="00430CD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proofErr w:type="spellStart"/>
            <w:r w:rsidRPr="00C73C52">
              <w:rPr>
                <w:rFonts w:cs="Arial"/>
                <w:color w:val="auto"/>
                <w:sz w:val="20"/>
                <w:szCs w:val="20"/>
              </w:rPr>
              <w:t>Pudwągi</w:t>
            </w:r>
            <w:proofErr w:type="spellEnd"/>
          </w:p>
        </w:tc>
        <w:tc>
          <w:tcPr>
            <w:tcW w:w="4286" w:type="dxa"/>
            <w:vAlign w:val="center"/>
          </w:tcPr>
          <w:p w14:paraId="1490DCC2" w14:textId="77777777" w:rsidR="00430CD4" w:rsidRPr="00C73C52" w:rsidRDefault="00430CD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C73C52">
              <w:rPr>
                <w:rFonts w:cs="Arial"/>
                <w:color w:val="auto"/>
                <w:sz w:val="20"/>
                <w:szCs w:val="20"/>
              </w:rPr>
              <w:t>Kompostownia odpadów zielonych i innych bioodpadów</w:t>
            </w:r>
          </w:p>
        </w:tc>
      </w:tr>
      <w:tr w:rsidR="00C73C52" w:rsidRPr="00C73C52" w14:paraId="6219CA1C" w14:textId="77777777" w:rsidTr="0047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67F2D8C0" w14:textId="77777777" w:rsidR="007B1BA7"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Ekologiczny Związek Gmin „</w:t>
            </w:r>
            <w:proofErr w:type="spellStart"/>
            <w:r w:rsidRPr="00C73C52">
              <w:rPr>
                <w:rFonts w:ascii="Arial" w:hAnsi="Arial" w:cs="Arial"/>
                <w:b w:val="0"/>
                <w:color w:val="auto"/>
                <w:sz w:val="20"/>
                <w:szCs w:val="20"/>
              </w:rPr>
              <w:t>Działdowszczyzna”ul</w:t>
            </w:r>
            <w:proofErr w:type="spellEnd"/>
            <w:r w:rsidRPr="00C73C52">
              <w:rPr>
                <w:rFonts w:ascii="Arial" w:hAnsi="Arial" w:cs="Arial"/>
                <w:b w:val="0"/>
                <w:color w:val="auto"/>
                <w:sz w:val="20"/>
                <w:szCs w:val="20"/>
              </w:rPr>
              <w:t>. Przemysłowa 6113-200 Działdowo</w:t>
            </w:r>
          </w:p>
        </w:tc>
        <w:tc>
          <w:tcPr>
            <w:tcW w:w="1559" w:type="dxa"/>
            <w:vAlign w:val="center"/>
          </w:tcPr>
          <w:p w14:paraId="6A72376E" w14:textId="77777777" w:rsidR="00430CD4" w:rsidRPr="00C73C52" w:rsidRDefault="00430CD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Działdowo/ Zakrzewo</w:t>
            </w:r>
          </w:p>
          <w:p w14:paraId="3AC57691" w14:textId="77777777" w:rsidR="007B1BA7" w:rsidRPr="00C73C52" w:rsidRDefault="007B1BA7"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
        </w:tc>
        <w:tc>
          <w:tcPr>
            <w:tcW w:w="4286" w:type="dxa"/>
            <w:vAlign w:val="center"/>
          </w:tcPr>
          <w:tbl>
            <w:tblPr>
              <w:tblW w:w="0" w:type="auto"/>
              <w:tblBorders>
                <w:top w:val="nil"/>
                <w:left w:val="nil"/>
                <w:bottom w:val="nil"/>
                <w:right w:val="nil"/>
              </w:tblBorders>
              <w:tblLook w:val="0000" w:firstRow="0" w:lastRow="0" w:firstColumn="0" w:lastColumn="0" w:noHBand="0" w:noVBand="0"/>
            </w:tblPr>
            <w:tblGrid>
              <w:gridCol w:w="4070"/>
            </w:tblGrid>
            <w:tr w:rsidR="00C73C52" w:rsidRPr="00C73C52" w14:paraId="0BFBCFBB" w14:textId="77777777">
              <w:trPr>
                <w:trHeight w:val="187"/>
              </w:trPr>
              <w:tc>
                <w:tcPr>
                  <w:tcW w:w="0" w:type="auto"/>
                </w:tcPr>
                <w:p w14:paraId="446258F7" w14:textId="115CBA77" w:rsidR="00430CD4" w:rsidRPr="00C73C52" w:rsidRDefault="00430CD4" w:rsidP="00474734">
                  <w:pPr>
                    <w:autoSpaceDE w:val="0"/>
                    <w:autoSpaceDN w:val="0"/>
                    <w:adjustRightInd w:val="0"/>
                    <w:spacing w:line="240" w:lineRule="auto"/>
                    <w:jc w:val="center"/>
                    <w:rPr>
                      <w:rFonts w:cs="Arial"/>
                      <w:color w:val="auto"/>
                      <w:sz w:val="20"/>
                      <w:szCs w:val="20"/>
                    </w:rPr>
                  </w:pPr>
                  <w:r w:rsidRPr="00C73C52">
                    <w:rPr>
                      <w:rFonts w:cs="Arial"/>
                      <w:color w:val="auto"/>
                      <w:sz w:val="20"/>
                      <w:szCs w:val="20"/>
                    </w:rPr>
                    <w:t xml:space="preserve">Instalacja mechaniczno-biologicznego przetwarzania </w:t>
                  </w:r>
                  <w:r w:rsidR="00EF0F7B" w:rsidRPr="00C73C52">
                    <w:rPr>
                      <w:rFonts w:cs="Arial"/>
                      <w:color w:val="auto"/>
                      <w:sz w:val="20"/>
                      <w:szCs w:val="20"/>
                    </w:rPr>
                    <w:t>odpadów Kompostownia</w:t>
                  </w:r>
                  <w:r w:rsidRPr="00C73C52">
                    <w:rPr>
                      <w:rFonts w:cs="Arial"/>
                      <w:color w:val="auto"/>
                      <w:sz w:val="20"/>
                      <w:szCs w:val="20"/>
                    </w:rPr>
                    <w:t xml:space="preserve"> odpadów zielonych i innych bioodpadów</w:t>
                  </w:r>
                </w:p>
              </w:tc>
            </w:tr>
            <w:tr w:rsidR="00C73C52" w:rsidRPr="00C73C52" w14:paraId="43B5C309" w14:textId="77777777">
              <w:trPr>
                <w:trHeight w:val="84"/>
              </w:trPr>
              <w:tc>
                <w:tcPr>
                  <w:tcW w:w="0" w:type="auto"/>
                </w:tcPr>
                <w:p w14:paraId="565CDDCC" w14:textId="77777777" w:rsidR="00430CD4" w:rsidRPr="00C73C52" w:rsidRDefault="00430CD4" w:rsidP="00474734">
                  <w:pPr>
                    <w:autoSpaceDE w:val="0"/>
                    <w:autoSpaceDN w:val="0"/>
                    <w:adjustRightInd w:val="0"/>
                    <w:spacing w:line="240" w:lineRule="auto"/>
                    <w:jc w:val="center"/>
                    <w:rPr>
                      <w:rFonts w:cs="Arial"/>
                      <w:color w:val="auto"/>
                      <w:sz w:val="20"/>
                      <w:szCs w:val="20"/>
                    </w:rPr>
                  </w:pPr>
                  <w:r w:rsidRPr="00C73C52">
                    <w:rPr>
                      <w:rFonts w:cs="Arial"/>
                      <w:color w:val="auto"/>
                      <w:sz w:val="20"/>
                      <w:szCs w:val="20"/>
                    </w:rPr>
                    <w:t>Składowisko odpadów</w:t>
                  </w:r>
                </w:p>
              </w:tc>
            </w:tr>
          </w:tbl>
          <w:p w14:paraId="2F0807A3" w14:textId="77777777" w:rsidR="007B1BA7" w:rsidRPr="00C73C52" w:rsidRDefault="007B1BA7"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pl-PL"/>
              </w:rPr>
            </w:pPr>
          </w:p>
        </w:tc>
      </w:tr>
      <w:tr w:rsidR="00C73C52" w:rsidRPr="00C73C52" w14:paraId="75134103" w14:textId="77777777" w:rsidTr="00474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126B8278" w14:textId="16FD9F0C" w:rsidR="00430CD4" w:rsidRPr="00C73C52" w:rsidRDefault="00430CD4" w:rsidP="00474734">
            <w:pPr>
              <w:pStyle w:val="Default"/>
              <w:jc w:val="center"/>
              <w:rPr>
                <w:rFonts w:ascii="Arial" w:hAnsi="Arial" w:cs="Arial"/>
                <w:b w:val="0"/>
                <w:color w:val="auto"/>
                <w:sz w:val="20"/>
                <w:szCs w:val="20"/>
              </w:rPr>
            </w:pPr>
            <w:proofErr w:type="spellStart"/>
            <w:r w:rsidRPr="00C73C52">
              <w:rPr>
                <w:rFonts w:ascii="Arial" w:hAnsi="Arial" w:cs="Arial"/>
                <w:b w:val="0"/>
                <w:color w:val="auto"/>
                <w:sz w:val="20"/>
                <w:szCs w:val="20"/>
              </w:rPr>
              <w:t>Bioelektra</w:t>
            </w:r>
            <w:proofErr w:type="spellEnd"/>
            <w:r w:rsidRPr="00C73C52">
              <w:rPr>
                <w:rFonts w:ascii="Arial" w:hAnsi="Arial" w:cs="Arial"/>
                <w:b w:val="0"/>
                <w:color w:val="auto"/>
                <w:sz w:val="20"/>
                <w:szCs w:val="20"/>
              </w:rPr>
              <w:t xml:space="preserve"> Group </w:t>
            </w:r>
            <w:r w:rsidR="00EF0F7B" w:rsidRPr="00C73C52">
              <w:rPr>
                <w:rFonts w:ascii="Arial" w:hAnsi="Arial" w:cs="Arial"/>
                <w:b w:val="0"/>
                <w:color w:val="auto"/>
                <w:sz w:val="20"/>
                <w:szCs w:val="20"/>
              </w:rPr>
              <w:t>S.A. ul</w:t>
            </w:r>
            <w:r w:rsidRPr="00C73C52">
              <w:rPr>
                <w:rFonts w:ascii="Arial" w:hAnsi="Arial" w:cs="Arial"/>
                <w:b w:val="0"/>
                <w:color w:val="auto"/>
                <w:sz w:val="20"/>
                <w:szCs w:val="20"/>
              </w:rPr>
              <w:t>. Książęca 15 00-498 Warszawa</w:t>
            </w:r>
          </w:p>
        </w:tc>
        <w:tc>
          <w:tcPr>
            <w:tcW w:w="1559" w:type="dxa"/>
            <w:vAlign w:val="center"/>
          </w:tcPr>
          <w:p w14:paraId="4178F775" w14:textId="77777777" w:rsidR="00430CD4" w:rsidRPr="00C73C52" w:rsidRDefault="00430CD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lang w:eastAsia="pl-PL"/>
              </w:rPr>
            </w:pPr>
            <w:r w:rsidRPr="00C73C52">
              <w:rPr>
                <w:rFonts w:cs="Arial"/>
                <w:color w:val="auto"/>
                <w:sz w:val="20"/>
                <w:szCs w:val="20"/>
              </w:rPr>
              <w:t>Różanki</w:t>
            </w:r>
          </w:p>
        </w:tc>
        <w:tc>
          <w:tcPr>
            <w:tcW w:w="4286" w:type="dxa"/>
            <w:vAlign w:val="center"/>
          </w:tcPr>
          <w:p w14:paraId="58BA1061" w14:textId="77777777" w:rsidR="00430CD4" w:rsidRPr="00C73C52" w:rsidRDefault="00430CD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Instalacja mechaniczno-cieplnego przetwarzania odpadów</w:t>
            </w:r>
          </w:p>
        </w:tc>
      </w:tr>
      <w:tr w:rsidR="00C73C52" w:rsidRPr="00C73C52" w14:paraId="0BED6889" w14:textId="77777777" w:rsidTr="0047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7EB1FFE1"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 xml:space="preserve">NOVAGO Sp. z </w:t>
            </w:r>
            <w:proofErr w:type="spellStart"/>
            <w:r w:rsidRPr="00C73C52">
              <w:rPr>
                <w:rFonts w:ascii="Arial" w:hAnsi="Arial" w:cs="Arial"/>
                <w:b w:val="0"/>
                <w:color w:val="auto"/>
                <w:sz w:val="20"/>
                <w:szCs w:val="20"/>
              </w:rPr>
              <w:t>o.o.ul</w:t>
            </w:r>
            <w:proofErr w:type="spellEnd"/>
            <w:r w:rsidRPr="00C73C52">
              <w:rPr>
                <w:rFonts w:ascii="Arial" w:hAnsi="Arial" w:cs="Arial"/>
                <w:b w:val="0"/>
                <w:color w:val="auto"/>
                <w:sz w:val="20"/>
                <w:szCs w:val="20"/>
              </w:rPr>
              <w:t>. Grzebskiego 1006-500 Mława</w:t>
            </w:r>
          </w:p>
        </w:tc>
        <w:tc>
          <w:tcPr>
            <w:tcW w:w="1559" w:type="dxa"/>
            <w:vAlign w:val="center"/>
          </w:tcPr>
          <w:p w14:paraId="0DB25B3E" w14:textId="77777777" w:rsidR="00430CD4" w:rsidRPr="00C73C52" w:rsidRDefault="00430CD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Różanki</w:t>
            </w:r>
          </w:p>
        </w:tc>
        <w:tc>
          <w:tcPr>
            <w:tcW w:w="4286" w:type="dxa"/>
            <w:vAlign w:val="center"/>
          </w:tcPr>
          <w:p w14:paraId="0E6320C9" w14:textId="77777777" w:rsidR="00430CD4" w:rsidRPr="00C73C52" w:rsidRDefault="0047473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Składowisko odpadów Instalacja mechaniczno-biologicznego przetwarzania odpadów</w:t>
            </w:r>
          </w:p>
        </w:tc>
      </w:tr>
      <w:tr w:rsidR="00C73C52" w:rsidRPr="00C73C52" w14:paraId="3C24F514" w14:textId="77777777" w:rsidTr="00474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2DCFF503" w14:textId="51E8D52A" w:rsidR="00430CD4" w:rsidRPr="00C73C52" w:rsidRDefault="00430CD4" w:rsidP="00EF0F7B">
            <w:pPr>
              <w:pStyle w:val="Default"/>
              <w:jc w:val="center"/>
              <w:rPr>
                <w:rFonts w:ascii="Arial" w:hAnsi="Arial" w:cs="Arial"/>
                <w:b w:val="0"/>
                <w:color w:val="auto"/>
                <w:sz w:val="20"/>
                <w:szCs w:val="20"/>
              </w:rPr>
            </w:pPr>
            <w:r w:rsidRPr="00C73C52">
              <w:rPr>
                <w:rFonts w:ascii="Arial" w:hAnsi="Arial" w:cs="Arial"/>
                <w:b w:val="0"/>
                <w:color w:val="auto"/>
                <w:sz w:val="20"/>
                <w:szCs w:val="20"/>
              </w:rPr>
              <w:t xml:space="preserve">Międzygminny Zakład Kompleksowego Przerobu Odpadów Komunalnych </w:t>
            </w:r>
            <w:proofErr w:type="spellStart"/>
            <w:r w:rsidRPr="00C73C52">
              <w:rPr>
                <w:rFonts w:ascii="Arial" w:hAnsi="Arial" w:cs="Arial"/>
                <w:b w:val="0"/>
                <w:color w:val="auto"/>
                <w:sz w:val="20"/>
                <w:szCs w:val="20"/>
              </w:rPr>
              <w:t>Sękity</w:t>
            </w:r>
            <w:proofErr w:type="spellEnd"/>
            <w:r w:rsidR="00EF0F7B">
              <w:rPr>
                <w:rFonts w:ascii="Arial" w:hAnsi="Arial" w:cs="Arial"/>
                <w:b w:val="0"/>
                <w:color w:val="auto"/>
                <w:sz w:val="20"/>
                <w:szCs w:val="20"/>
              </w:rPr>
              <w:t xml:space="preserve"> </w:t>
            </w:r>
            <w:r w:rsidRPr="00C73C52">
              <w:rPr>
                <w:rFonts w:ascii="Arial" w:hAnsi="Arial" w:cs="Arial"/>
                <w:b w:val="0"/>
                <w:color w:val="auto"/>
                <w:sz w:val="20"/>
                <w:szCs w:val="20"/>
              </w:rPr>
              <w:t xml:space="preserve">Sp. z o.o. </w:t>
            </w:r>
            <w:proofErr w:type="spellStart"/>
            <w:r w:rsidR="00EF0F7B">
              <w:rPr>
                <w:rFonts w:ascii="Arial" w:hAnsi="Arial" w:cs="Arial"/>
                <w:b w:val="0"/>
                <w:color w:val="auto"/>
                <w:sz w:val="20"/>
                <w:szCs w:val="20"/>
              </w:rPr>
              <w:t>B</w:t>
            </w:r>
            <w:r w:rsidR="009E13E2" w:rsidRPr="00C73C52">
              <w:rPr>
                <w:rFonts w:ascii="Arial" w:hAnsi="Arial" w:cs="Arial"/>
                <w:b w:val="0"/>
                <w:color w:val="auto"/>
                <w:sz w:val="20"/>
                <w:szCs w:val="20"/>
              </w:rPr>
              <w:t>arto</w:t>
            </w:r>
            <w:r w:rsidRPr="00C73C52">
              <w:rPr>
                <w:rFonts w:ascii="Arial" w:hAnsi="Arial" w:cs="Arial"/>
                <w:b w:val="0"/>
                <w:color w:val="auto"/>
                <w:sz w:val="20"/>
                <w:szCs w:val="20"/>
              </w:rPr>
              <w:t>tynek</w:t>
            </w:r>
            <w:proofErr w:type="spellEnd"/>
            <w:r w:rsidRPr="00C73C52">
              <w:rPr>
                <w:rFonts w:ascii="Arial" w:hAnsi="Arial" w:cs="Arial"/>
                <w:b w:val="0"/>
                <w:color w:val="auto"/>
                <w:sz w:val="20"/>
                <w:szCs w:val="20"/>
              </w:rPr>
              <w:t>-Kolonia 1411-230 Bisztynek</w:t>
            </w:r>
          </w:p>
        </w:tc>
        <w:tc>
          <w:tcPr>
            <w:tcW w:w="1559" w:type="dxa"/>
            <w:vAlign w:val="center"/>
          </w:tcPr>
          <w:p w14:paraId="1DF73222" w14:textId="77777777" w:rsidR="00430CD4" w:rsidRPr="00C73C52" w:rsidRDefault="00430CD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Bisztynek-Kolonia</w:t>
            </w:r>
          </w:p>
        </w:tc>
        <w:tc>
          <w:tcPr>
            <w:tcW w:w="4286" w:type="dxa"/>
            <w:vAlign w:val="center"/>
          </w:tcPr>
          <w:tbl>
            <w:tblPr>
              <w:tblW w:w="0" w:type="auto"/>
              <w:tblBorders>
                <w:top w:val="nil"/>
                <w:left w:val="nil"/>
                <w:bottom w:val="nil"/>
                <w:right w:val="nil"/>
              </w:tblBorders>
              <w:tblLook w:val="0000" w:firstRow="0" w:lastRow="0" w:firstColumn="0" w:lastColumn="0" w:noHBand="0" w:noVBand="0"/>
            </w:tblPr>
            <w:tblGrid>
              <w:gridCol w:w="4070"/>
            </w:tblGrid>
            <w:tr w:rsidR="00C73C52" w:rsidRPr="00C73C52" w14:paraId="6C0FFD4D" w14:textId="77777777">
              <w:trPr>
                <w:trHeight w:val="84"/>
              </w:trPr>
              <w:tc>
                <w:tcPr>
                  <w:tcW w:w="0" w:type="auto"/>
                </w:tcPr>
                <w:p w14:paraId="2F4B051D" w14:textId="77777777" w:rsidR="00430CD4" w:rsidRPr="00C73C52" w:rsidRDefault="00430CD4" w:rsidP="00474734">
                  <w:pPr>
                    <w:autoSpaceDE w:val="0"/>
                    <w:autoSpaceDN w:val="0"/>
                    <w:adjustRightInd w:val="0"/>
                    <w:spacing w:line="240" w:lineRule="auto"/>
                    <w:jc w:val="center"/>
                    <w:rPr>
                      <w:rFonts w:cs="Arial"/>
                      <w:color w:val="auto"/>
                      <w:sz w:val="20"/>
                      <w:szCs w:val="20"/>
                    </w:rPr>
                  </w:pPr>
                  <w:r w:rsidRPr="00C73C52">
                    <w:rPr>
                      <w:rFonts w:cs="Arial"/>
                      <w:color w:val="auto"/>
                      <w:sz w:val="20"/>
                      <w:szCs w:val="20"/>
                    </w:rPr>
                    <w:t>Sortownia odpadów komunalnych</w:t>
                  </w:r>
                </w:p>
              </w:tc>
            </w:tr>
            <w:tr w:rsidR="00C73C52" w:rsidRPr="00C73C52" w14:paraId="013D922F" w14:textId="77777777">
              <w:trPr>
                <w:trHeight w:val="187"/>
              </w:trPr>
              <w:tc>
                <w:tcPr>
                  <w:tcW w:w="0" w:type="auto"/>
                </w:tcPr>
                <w:p w14:paraId="3C757606" w14:textId="77777777" w:rsidR="00430CD4" w:rsidRPr="00C73C52" w:rsidRDefault="00430CD4" w:rsidP="00474734">
                  <w:pPr>
                    <w:autoSpaceDE w:val="0"/>
                    <w:autoSpaceDN w:val="0"/>
                    <w:adjustRightInd w:val="0"/>
                    <w:spacing w:line="240" w:lineRule="auto"/>
                    <w:jc w:val="center"/>
                    <w:rPr>
                      <w:rFonts w:cs="Arial"/>
                      <w:color w:val="auto"/>
                      <w:sz w:val="20"/>
                      <w:szCs w:val="20"/>
                    </w:rPr>
                  </w:pPr>
                  <w:r w:rsidRPr="00C73C52">
                    <w:rPr>
                      <w:rFonts w:cs="Arial"/>
                      <w:color w:val="auto"/>
                      <w:sz w:val="20"/>
                      <w:szCs w:val="20"/>
                    </w:rPr>
                    <w:t>Kompostownia odpadów zielonych i innych bioodpadów</w:t>
                  </w:r>
                </w:p>
              </w:tc>
            </w:tr>
          </w:tbl>
          <w:p w14:paraId="321DCBEC" w14:textId="77777777" w:rsidR="00430CD4" w:rsidRPr="00C73C52" w:rsidRDefault="00430CD4" w:rsidP="0047473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r>
      <w:tr w:rsidR="00C73C52" w:rsidRPr="00C73C52" w14:paraId="1A873C0B" w14:textId="77777777" w:rsidTr="0047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70DAC529"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ZUOK Spytkowo Sp. z o.o.</w:t>
            </w:r>
          </w:p>
          <w:p w14:paraId="13CAA398"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Spytkowo 69</w:t>
            </w:r>
          </w:p>
          <w:p w14:paraId="5FF2AEB2"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11-500 Giżycko</w:t>
            </w:r>
          </w:p>
        </w:tc>
        <w:tc>
          <w:tcPr>
            <w:tcW w:w="1559" w:type="dxa"/>
            <w:vAlign w:val="center"/>
          </w:tcPr>
          <w:p w14:paraId="7C24D081" w14:textId="77777777" w:rsidR="00430CD4" w:rsidRPr="00C73C52" w:rsidRDefault="00430CD4" w:rsidP="00474734">
            <w:pPr>
              <w:pStyle w:val="Default"/>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Spytkowo</w:t>
            </w:r>
          </w:p>
        </w:tc>
        <w:tc>
          <w:tcPr>
            <w:tcW w:w="4286" w:type="dxa"/>
            <w:vAlign w:val="center"/>
          </w:tcPr>
          <w:p w14:paraId="2B5FF002" w14:textId="77777777" w:rsidR="00430CD4" w:rsidRPr="00C73C52" w:rsidRDefault="00474734" w:rsidP="0047473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Instalacja mechaniczno-biologicznego przetwarzania odpadów Składowisko odpadów Kompostownia odpadów zielonych i innych bioodpadów</w:t>
            </w:r>
          </w:p>
        </w:tc>
      </w:tr>
      <w:tr w:rsidR="00C73C52" w:rsidRPr="00C73C52" w14:paraId="44DC8174" w14:textId="77777777" w:rsidTr="00474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51173821"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 xml:space="preserve">Elbląskie Przedsiębiorstwo Wodociągów i Kanalizacji Sp. z </w:t>
            </w:r>
            <w:proofErr w:type="spellStart"/>
            <w:r w:rsidRPr="00C73C52">
              <w:rPr>
                <w:rFonts w:ascii="Arial" w:hAnsi="Arial" w:cs="Arial"/>
                <w:b w:val="0"/>
                <w:color w:val="auto"/>
                <w:sz w:val="20"/>
                <w:szCs w:val="20"/>
              </w:rPr>
              <w:t>o.o.ul</w:t>
            </w:r>
            <w:proofErr w:type="spellEnd"/>
            <w:r w:rsidRPr="00C73C52">
              <w:rPr>
                <w:rFonts w:ascii="Arial" w:hAnsi="Arial" w:cs="Arial"/>
                <w:b w:val="0"/>
                <w:color w:val="auto"/>
                <w:sz w:val="20"/>
                <w:szCs w:val="20"/>
              </w:rPr>
              <w:t>. Rawska 2-482-300 Elbląg</w:t>
            </w:r>
          </w:p>
        </w:tc>
        <w:tc>
          <w:tcPr>
            <w:tcW w:w="1559" w:type="dxa"/>
            <w:vAlign w:val="center"/>
          </w:tcPr>
          <w:p w14:paraId="02D1246E" w14:textId="77777777" w:rsidR="00430CD4" w:rsidRPr="00C73C52" w:rsidRDefault="00430CD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Elbląg</w:t>
            </w:r>
          </w:p>
        </w:tc>
        <w:tc>
          <w:tcPr>
            <w:tcW w:w="4286" w:type="dxa"/>
            <w:vAlign w:val="center"/>
          </w:tcPr>
          <w:p w14:paraId="2C6F4CA8" w14:textId="77777777" w:rsidR="00430CD4" w:rsidRPr="00C73C52" w:rsidRDefault="00430CD4" w:rsidP="00474734">
            <w:pPr>
              <w:pStyle w:val="Defaul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r w:rsidRPr="00C73C52">
              <w:rPr>
                <w:rFonts w:ascii="Arial" w:hAnsi="Arial" w:cs="Arial"/>
                <w:color w:val="auto"/>
                <w:sz w:val="20"/>
                <w:szCs w:val="20"/>
              </w:rPr>
              <w:t>Kompostownia odpadów zielonych i innych bioodpadów</w:t>
            </w:r>
          </w:p>
        </w:tc>
      </w:tr>
      <w:tr w:rsidR="00C73C52" w:rsidRPr="00C73C52" w14:paraId="600A9769" w14:textId="77777777" w:rsidTr="0047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5A5F275D"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Wodociągi Miejskie Sp. z o.o.</w:t>
            </w:r>
          </w:p>
          <w:p w14:paraId="0F760E07"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ul. Olsztyńska 10</w:t>
            </w:r>
          </w:p>
          <w:p w14:paraId="3F04E3F5"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14-500 Braniewo</w:t>
            </w:r>
          </w:p>
        </w:tc>
        <w:tc>
          <w:tcPr>
            <w:tcW w:w="1559" w:type="dxa"/>
            <w:vAlign w:val="center"/>
          </w:tcPr>
          <w:p w14:paraId="39A9F76F" w14:textId="77777777" w:rsidR="00430CD4" w:rsidRPr="00C73C52" w:rsidRDefault="00430CD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Braniewo</w:t>
            </w:r>
          </w:p>
        </w:tc>
        <w:tc>
          <w:tcPr>
            <w:tcW w:w="4286" w:type="dxa"/>
            <w:vAlign w:val="center"/>
          </w:tcPr>
          <w:p w14:paraId="48863776" w14:textId="77777777" w:rsidR="00430CD4" w:rsidRPr="00C73C52" w:rsidRDefault="00430CD4" w:rsidP="0047473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Kompostownia odpadów zielonych i innych bioodpadów</w:t>
            </w:r>
          </w:p>
        </w:tc>
      </w:tr>
      <w:tr w:rsidR="00C73C52" w:rsidRPr="00C73C52" w14:paraId="5C44EA83" w14:textId="77777777" w:rsidTr="0047473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115F866B"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Or-4-Green Sp. z o.o. z siedzibą w Poznaniu ul. Ługańska 16 61-308 Poznań</w:t>
            </w:r>
          </w:p>
        </w:tc>
        <w:tc>
          <w:tcPr>
            <w:tcW w:w="1559" w:type="dxa"/>
            <w:vAlign w:val="center"/>
          </w:tcPr>
          <w:p w14:paraId="18B4603C" w14:textId="77777777" w:rsidR="00430CD4" w:rsidRPr="00C73C52" w:rsidRDefault="00430CD4" w:rsidP="00474734">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Gaudynki, gm. Orzysz</w:t>
            </w:r>
          </w:p>
        </w:tc>
        <w:tc>
          <w:tcPr>
            <w:tcW w:w="4286" w:type="dxa"/>
            <w:vAlign w:val="center"/>
          </w:tcPr>
          <w:p w14:paraId="5ADC9B76" w14:textId="77777777" w:rsidR="00430CD4" w:rsidRPr="00C73C52" w:rsidRDefault="00430CD4" w:rsidP="00474734">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Instalacja do przetwarzania odpadów zielonych i innych bioodpadów</w:t>
            </w:r>
          </w:p>
        </w:tc>
      </w:tr>
      <w:tr w:rsidR="00C73C52" w:rsidRPr="00C73C52" w14:paraId="18364F82" w14:textId="77777777" w:rsidTr="0047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Align w:val="center"/>
          </w:tcPr>
          <w:p w14:paraId="5AE58BF7"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Gmina Olsztynek</w:t>
            </w:r>
          </w:p>
          <w:p w14:paraId="33375D8B"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ul. Ratusz 1</w:t>
            </w:r>
          </w:p>
          <w:p w14:paraId="6E0C7D07" w14:textId="77777777" w:rsidR="00430CD4" w:rsidRPr="00C73C52" w:rsidRDefault="00430CD4" w:rsidP="00474734">
            <w:pPr>
              <w:pStyle w:val="Default"/>
              <w:jc w:val="center"/>
              <w:rPr>
                <w:rFonts w:ascii="Arial" w:hAnsi="Arial" w:cs="Arial"/>
                <w:b w:val="0"/>
                <w:color w:val="auto"/>
                <w:sz w:val="20"/>
                <w:szCs w:val="20"/>
              </w:rPr>
            </w:pPr>
            <w:r w:rsidRPr="00C73C52">
              <w:rPr>
                <w:rFonts w:ascii="Arial" w:hAnsi="Arial" w:cs="Arial"/>
                <w:b w:val="0"/>
                <w:color w:val="auto"/>
                <w:sz w:val="20"/>
                <w:szCs w:val="20"/>
              </w:rPr>
              <w:t>11-015 Olsztynek</w:t>
            </w:r>
          </w:p>
        </w:tc>
        <w:tc>
          <w:tcPr>
            <w:tcW w:w="1559" w:type="dxa"/>
            <w:vAlign w:val="center"/>
          </w:tcPr>
          <w:p w14:paraId="70256615" w14:textId="77777777" w:rsidR="00430CD4" w:rsidRPr="00C73C52" w:rsidRDefault="00430CD4" w:rsidP="00474734">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Wilkowo</w:t>
            </w:r>
          </w:p>
        </w:tc>
        <w:tc>
          <w:tcPr>
            <w:tcW w:w="4286" w:type="dxa"/>
            <w:vAlign w:val="center"/>
          </w:tcPr>
          <w:p w14:paraId="65CA2D3C" w14:textId="77777777" w:rsidR="00430CD4" w:rsidRPr="00C73C52" w:rsidRDefault="00430CD4" w:rsidP="0047473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Kompostownia odpadów zielonych i innych bioodpadów</w:t>
            </w:r>
          </w:p>
        </w:tc>
      </w:tr>
    </w:tbl>
    <w:p w14:paraId="7694F99A" w14:textId="77777777" w:rsidR="007B1BA7" w:rsidRPr="00C73C52" w:rsidRDefault="007B1BA7" w:rsidP="007B1BA7">
      <w:pPr>
        <w:jc w:val="center"/>
        <w:rPr>
          <w:rFonts w:cs="Arial"/>
          <w:color w:val="auto"/>
          <w:sz w:val="20"/>
          <w:szCs w:val="20"/>
          <w:lang w:eastAsia="pl-PL"/>
        </w:rPr>
      </w:pPr>
      <w:r w:rsidRPr="00C73C52">
        <w:rPr>
          <w:rFonts w:cs="Arial"/>
          <w:color w:val="auto"/>
          <w:sz w:val="20"/>
          <w:szCs w:val="20"/>
          <w:lang w:eastAsia="pl-PL"/>
        </w:rPr>
        <w:t>źródło: Plan gospodarki odpadami województwa warmińsko-mazurskiego na lata 2016-2022</w:t>
      </w:r>
    </w:p>
    <w:p w14:paraId="4C387ECF" w14:textId="77777777" w:rsidR="004927A0" w:rsidRPr="00C73C52" w:rsidRDefault="004927A0" w:rsidP="007B1BA7">
      <w:pPr>
        <w:jc w:val="center"/>
        <w:rPr>
          <w:rFonts w:cs="Arial"/>
          <w:color w:val="auto"/>
          <w:sz w:val="20"/>
          <w:szCs w:val="20"/>
          <w:lang w:eastAsia="pl-PL"/>
        </w:rPr>
      </w:pPr>
    </w:p>
    <w:p w14:paraId="1528CF96" w14:textId="77777777" w:rsidR="00AA2243" w:rsidRDefault="00AA2243">
      <w:pPr>
        <w:spacing w:after="200"/>
        <w:rPr>
          <w:rFonts w:eastAsiaTheme="majorEastAsia" w:cs="Arial"/>
          <w:b/>
          <w:bCs/>
          <w:color w:val="auto"/>
          <w:sz w:val="24"/>
          <w:lang w:eastAsia="pl-PL"/>
        </w:rPr>
      </w:pPr>
      <w:r>
        <w:rPr>
          <w:rFonts w:cs="Arial"/>
          <w:color w:val="auto"/>
          <w:lang w:eastAsia="pl-PL"/>
        </w:rPr>
        <w:br w:type="page"/>
      </w:r>
    </w:p>
    <w:p w14:paraId="2E659A66" w14:textId="27B2E5DB" w:rsidR="004927A0" w:rsidRPr="00C73C52" w:rsidRDefault="004927A0" w:rsidP="001E30EA">
      <w:pPr>
        <w:pStyle w:val="Nagwek3"/>
        <w:numPr>
          <w:ilvl w:val="2"/>
          <w:numId w:val="123"/>
        </w:numPr>
        <w:ind w:left="1418"/>
        <w:rPr>
          <w:rFonts w:cs="Arial"/>
          <w:color w:val="auto"/>
          <w:lang w:eastAsia="pl-PL"/>
        </w:rPr>
      </w:pPr>
      <w:bookmarkStart w:id="365" w:name="_Toc85444228"/>
      <w:r w:rsidRPr="00C73C52">
        <w:rPr>
          <w:rFonts w:cs="Arial"/>
          <w:color w:val="auto"/>
          <w:lang w:eastAsia="pl-PL"/>
        </w:rPr>
        <w:lastRenderedPageBreak/>
        <w:t>Wyroby azbestowe</w:t>
      </w:r>
      <w:bookmarkEnd w:id="365"/>
    </w:p>
    <w:p w14:paraId="0AE114AC" w14:textId="77777777" w:rsidR="004927A0" w:rsidRPr="00C73C52" w:rsidRDefault="004927A0" w:rsidP="00E17919">
      <w:pPr>
        <w:ind w:firstLine="571"/>
        <w:jc w:val="both"/>
        <w:rPr>
          <w:rFonts w:cs="Arial"/>
          <w:color w:val="auto"/>
          <w:lang w:eastAsia="pl-PL"/>
        </w:rPr>
      </w:pPr>
      <w:r w:rsidRPr="00C73C52">
        <w:rPr>
          <w:rFonts w:cs="Arial"/>
          <w:color w:val="auto"/>
          <w:lang w:eastAsia="pl-PL"/>
        </w:rPr>
        <w:t>W wyniku przyjęcia przez Sejm Rzeczpospolitej Polskiej Rezolucji z dnia 19 czerwca 1997 r. w sprawie programu wycofywania azbestu z gospodarki (M.P. Nr 38, poz. 373), powstał Program usuwania azbestu i wyrobów zawierających azbest stosowanych na terytorium Polski, który został przyjęty w 2002 roku. W lipcu roku 2009 powstał Program Oczyszczania Kraju z Azbestu na lata 2009-2032. Nowy program utrzymuje cele poprzedniego:</w:t>
      </w:r>
    </w:p>
    <w:p w14:paraId="77E2C740" w14:textId="77777777" w:rsidR="004927A0" w:rsidRPr="00C73C52" w:rsidRDefault="004927A0" w:rsidP="001E30EA">
      <w:pPr>
        <w:pStyle w:val="Akapitzlist"/>
        <w:numPr>
          <w:ilvl w:val="2"/>
          <w:numId w:val="48"/>
        </w:numPr>
        <w:ind w:left="1276"/>
        <w:jc w:val="both"/>
        <w:rPr>
          <w:rFonts w:cs="Arial"/>
          <w:color w:val="auto"/>
          <w:lang w:eastAsia="pl-PL"/>
        </w:rPr>
      </w:pPr>
      <w:r w:rsidRPr="00C73C52">
        <w:rPr>
          <w:rFonts w:cs="Arial"/>
          <w:color w:val="auto"/>
          <w:lang w:eastAsia="pl-PL"/>
        </w:rPr>
        <w:t>usuniecie i unieszkodliwianie wyrobów zawierających azbest</w:t>
      </w:r>
    </w:p>
    <w:p w14:paraId="5202C800" w14:textId="77777777" w:rsidR="004927A0" w:rsidRPr="00C73C52" w:rsidRDefault="004927A0" w:rsidP="001E30EA">
      <w:pPr>
        <w:pStyle w:val="Akapitzlist"/>
        <w:numPr>
          <w:ilvl w:val="2"/>
          <w:numId w:val="48"/>
        </w:numPr>
        <w:ind w:left="1276"/>
        <w:jc w:val="both"/>
        <w:rPr>
          <w:rFonts w:cs="Arial"/>
          <w:color w:val="auto"/>
          <w:lang w:eastAsia="pl-PL"/>
        </w:rPr>
      </w:pPr>
      <w:r w:rsidRPr="00C73C52">
        <w:rPr>
          <w:rFonts w:cs="Arial"/>
          <w:color w:val="auto"/>
          <w:lang w:eastAsia="pl-PL"/>
        </w:rPr>
        <w:t xml:space="preserve">minimalizacja negatywnych skutków zdrowotnych spowodowanych obecnością azbestu na terytorium </w:t>
      </w:r>
    </w:p>
    <w:p w14:paraId="4FBF9B9D" w14:textId="77777777" w:rsidR="004927A0" w:rsidRPr="00C73C52" w:rsidRDefault="004927A0" w:rsidP="001E30EA">
      <w:pPr>
        <w:pStyle w:val="Akapitzlist"/>
        <w:numPr>
          <w:ilvl w:val="2"/>
          <w:numId w:val="48"/>
        </w:numPr>
        <w:ind w:left="1276"/>
        <w:jc w:val="both"/>
        <w:rPr>
          <w:rFonts w:cs="Arial"/>
          <w:color w:val="auto"/>
          <w:lang w:eastAsia="pl-PL"/>
        </w:rPr>
      </w:pPr>
      <w:r w:rsidRPr="00C73C52">
        <w:rPr>
          <w:rFonts w:cs="Arial"/>
          <w:color w:val="auto"/>
          <w:lang w:eastAsia="pl-PL"/>
        </w:rPr>
        <w:t xml:space="preserve">likwidacja szkodliwego oddziaływania azbestu na środowisko. </w:t>
      </w:r>
    </w:p>
    <w:p w14:paraId="04C1BA4B" w14:textId="62B22BA8" w:rsidR="004927A0" w:rsidRDefault="00E17919" w:rsidP="00E17919">
      <w:pPr>
        <w:ind w:firstLine="571"/>
        <w:jc w:val="both"/>
        <w:rPr>
          <w:rFonts w:cs="Arial"/>
          <w:color w:val="auto"/>
          <w:lang w:eastAsia="pl-PL"/>
        </w:rPr>
      </w:pPr>
      <w:r w:rsidRPr="00C73C52">
        <w:rPr>
          <w:rFonts w:cs="Arial"/>
          <w:color w:val="auto"/>
          <w:lang w:eastAsia="pl-PL"/>
        </w:rPr>
        <w:t xml:space="preserve">Na terenie gminy Szczytno znajdują się wyroby zawierające azbest – szczegółowe dane zaprezentowano w poniższej tabeli, natomiast rozmieszczenie na rysunku pod tabelą. </w:t>
      </w:r>
    </w:p>
    <w:p w14:paraId="6841A6EB" w14:textId="77777777" w:rsidR="00AA2243" w:rsidRPr="00C73C52" w:rsidRDefault="00AA2243" w:rsidP="00E17919">
      <w:pPr>
        <w:ind w:firstLine="571"/>
        <w:jc w:val="both"/>
        <w:rPr>
          <w:rFonts w:cs="Arial"/>
          <w:color w:val="auto"/>
          <w:lang w:eastAsia="pl-PL"/>
        </w:rPr>
      </w:pPr>
    </w:p>
    <w:p w14:paraId="091B828E" w14:textId="73E951D5" w:rsidR="00E17919" w:rsidRPr="00C73C52" w:rsidRDefault="00E17919" w:rsidP="00E17919">
      <w:pPr>
        <w:pStyle w:val="Legenda"/>
        <w:rPr>
          <w:rFonts w:cs="Arial"/>
          <w:color w:val="auto"/>
          <w:sz w:val="20"/>
          <w:szCs w:val="20"/>
        </w:rPr>
      </w:pPr>
      <w:bookmarkStart w:id="366" w:name="_Toc85444126"/>
      <w:r w:rsidRPr="00C73C52">
        <w:rPr>
          <w:rFonts w:cs="Arial"/>
          <w:color w:val="auto"/>
          <w:sz w:val="20"/>
          <w:szCs w:val="20"/>
        </w:rPr>
        <w:t xml:space="preserve">Tabela </w:t>
      </w:r>
      <w:r w:rsidR="00C44B54" w:rsidRPr="00C73C52">
        <w:rPr>
          <w:rFonts w:cs="Arial"/>
          <w:color w:val="auto"/>
          <w:sz w:val="20"/>
          <w:szCs w:val="20"/>
        </w:rPr>
        <w:fldChar w:fldCharType="begin"/>
      </w:r>
      <w:r w:rsidRPr="00C73C52">
        <w:rPr>
          <w:rFonts w:cs="Arial"/>
          <w:color w:val="auto"/>
          <w:sz w:val="20"/>
          <w:szCs w:val="20"/>
        </w:rPr>
        <w:instrText xml:space="preserve"> SEQ Tabela \* ARABIC </w:instrText>
      </w:r>
      <w:r w:rsidR="00C44B54" w:rsidRPr="00C73C52">
        <w:rPr>
          <w:rFonts w:cs="Arial"/>
          <w:color w:val="auto"/>
          <w:sz w:val="20"/>
          <w:szCs w:val="20"/>
        </w:rPr>
        <w:fldChar w:fldCharType="separate"/>
      </w:r>
      <w:r w:rsidR="00DA4FEC">
        <w:rPr>
          <w:rFonts w:cs="Arial"/>
          <w:noProof/>
          <w:color w:val="auto"/>
          <w:sz w:val="20"/>
          <w:szCs w:val="20"/>
        </w:rPr>
        <w:t>47</w:t>
      </w:r>
      <w:r w:rsidR="00C44B54" w:rsidRPr="00C73C52">
        <w:rPr>
          <w:rFonts w:cs="Arial"/>
          <w:color w:val="auto"/>
          <w:sz w:val="20"/>
          <w:szCs w:val="20"/>
        </w:rPr>
        <w:fldChar w:fldCharType="end"/>
      </w:r>
      <w:r w:rsidRPr="00C73C52">
        <w:rPr>
          <w:rFonts w:cs="Arial"/>
          <w:color w:val="auto"/>
          <w:sz w:val="20"/>
          <w:szCs w:val="20"/>
        </w:rPr>
        <w:t>. Ilości wyrobów zawierających azbest na terenie gminy Szczytno</w:t>
      </w:r>
      <w:bookmarkEnd w:id="366"/>
    </w:p>
    <w:tbl>
      <w:tblPr>
        <w:tblStyle w:val="Styl13"/>
        <w:tblW w:w="9072" w:type="dxa"/>
        <w:tblLook w:val="04A0" w:firstRow="1" w:lastRow="0" w:firstColumn="1" w:lastColumn="0" w:noHBand="0" w:noVBand="1"/>
      </w:tblPr>
      <w:tblGrid>
        <w:gridCol w:w="2277"/>
        <w:gridCol w:w="4243"/>
        <w:gridCol w:w="2552"/>
      </w:tblGrid>
      <w:tr w:rsidR="00C73C52" w:rsidRPr="00C73C52" w14:paraId="3B9A9B86" w14:textId="77777777" w:rsidTr="00E17919">
        <w:trPr>
          <w:cnfStyle w:val="100000000000" w:firstRow="1" w:lastRow="0" w:firstColumn="0" w:lastColumn="0" w:oddVBand="0" w:evenVBand="0" w:oddHBand="0" w:evenHBand="0" w:firstRowFirstColumn="0" w:firstRowLastColumn="0" w:lastRowFirstColumn="0" w:lastRowLastColumn="0"/>
        </w:trPr>
        <w:tc>
          <w:tcPr>
            <w:tcW w:w="6629" w:type="dxa"/>
            <w:gridSpan w:val="2"/>
            <w:vAlign w:val="center"/>
          </w:tcPr>
          <w:p w14:paraId="7F6C3728"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Powiat</w:t>
            </w:r>
          </w:p>
        </w:tc>
        <w:tc>
          <w:tcPr>
            <w:tcW w:w="2581" w:type="dxa"/>
            <w:vAlign w:val="center"/>
          </w:tcPr>
          <w:p w14:paraId="758CF4DC"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szczycieński</w:t>
            </w:r>
          </w:p>
        </w:tc>
      </w:tr>
      <w:tr w:rsidR="00C73C52" w:rsidRPr="00C73C52" w14:paraId="4C6F307E" w14:textId="77777777" w:rsidTr="00E17919">
        <w:trPr>
          <w:cnfStyle w:val="000000100000" w:firstRow="0" w:lastRow="0" w:firstColumn="0" w:lastColumn="0" w:oddVBand="0" w:evenVBand="0" w:oddHBand="1" w:evenHBand="0" w:firstRowFirstColumn="0" w:firstRowLastColumn="0" w:lastRowFirstColumn="0" w:lastRowLastColumn="0"/>
        </w:trPr>
        <w:tc>
          <w:tcPr>
            <w:tcW w:w="6629" w:type="dxa"/>
            <w:gridSpan w:val="2"/>
            <w:vAlign w:val="center"/>
          </w:tcPr>
          <w:p w14:paraId="354D4A68"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Gmina</w:t>
            </w:r>
          </w:p>
        </w:tc>
        <w:tc>
          <w:tcPr>
            <w:tcW w:w="2581" w:type="dxa"/>
            <w:vAlign w:val="center"/>
          </w:tcPr>
          <w:p w14:paraId="712C52BE"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Szczytno</w:t>
            </w:r>
          </w:p>
        </w:tc>
      </w:tr>
      <w:tr w:rsidR="00C73C52" w:rsidRPr="00C73C52" w14:paraId="176CF2EF" w14:textId="77777777" w:rsidTr="00E17919">
        <w:trPr>
          <w:cnfStyle w:val="000000010000" w:firstRow="0" w:lastRow="0" w:firstColumn="0" w:lastColumn="0" w:oddVBand="0" w:evenVBand="0" w:oddHBand="0" w:evenHBand="1" w:firstRowFirstColumn="0" w:firstRowLastColumn="0" w:lastRowFirstColumn="0" w:lastRowLastColumn="0"/>
        </w:trPr>
        <w:tc>
          <w:tcPr>
            <w:tcW w:w="6629" w:type="dxa"/>
            <w:gridSpan w:val="2"/>
            <w:vAlign w:val="center"/>
          </w:tcPr>
          <w:p w14:paraId="60A43A26"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Ilość zinwentaryzowana [Mg]</w:t>
            </w:r>
          </w:p>
        </w:tc>
        <w:tc>
          <w:tcPr>
            <w:tcW w:w="2581" w:type="dxa"/>
            <w:vAlign w:val="center"/>
          </w:tcPr>
          <w:p w14:paraId="17579E9F"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2 864,247</w:t>
            </w:r>
          </w:p>
        </w:tc>
      </w:tr>
      <w:tr w:rsidR="00C73C52" w:rsidRPr="00C73C52" w14:paraId="44945534" w14:textId="77777777" w:rsidTr="00E17919">
        <w:trPr>
          <w:cnfStyle w:val="000000100000" w:firstRow="0" w:lastRow="0" w:firstColumn="0" w:lastColumn="0" w:oddVBand="0" w:evenVBand="0" w:oddHBand="1" w:evenHBand="0" w:firstRowFirstColumn="0" w:firstRowLastColumn="0" w:lastRowFirstColumn="0" w:lastRowLastColumn="0"/>
        </w:trPr>
        <w:tc>
          <w:tcPr>
            <w:tcW w:w="6629" w:type="dxa"/>
            <w:gridSpan w:val="2"/>
            <w:vAlign w:val="center"/>
          </w:tcPr>
          <w:p w14:paraId="49B08501"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Ilość usunięta [Mg]</w:t>
            </w:r>
          </w:p>
        </w:tc>
        <w:tc>
          <w:tcPr>
            <w:tcW w:w="2581" w:type="dxa"/>
            <w:vAlign w:val="center"/>
          </w:tcPr>
          <w:p w14:paraId="13EB4A76"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260,443</w:t>
            </w:r>
          </w:p>
        </w:tc>
      </w:tr>
      <w:tr w:rsidR="00C73C52" w:rsidRPr="00C73C52" w14:paraId="5D11CEF1" w14:textId="77777777" w:rsidTr="00E17919">
        <w:trPr>
          <w:cnfStyle w:val="000000010000" w:firstRow="0" w:lastRow="0" w:firstColumn="0" w:lastColumn="0" w:oddVBand="0" w:evenVBand="0" w:oddHBand="0" w:evenHBand="1" w:firstRowFirstColumn="0" w:firstRowLastColumn="0" w:lastRowFirstColumn="0" w:lastRowLastColumn="0"/>
        </w:trPr>
        <w:tc>
          <w:tcPr>
            <w:tcW w:w="6629" w:type="dxa"/>
            <w:gridSpan w:val="2"/>
            <w:vAlign w:val="center"/>
          </w:tcPr>
          <w:p w14:paraId="0995788C"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Ilość wyrobów zawierających azbest pozostających do usunięcia</w:t>
            </w:r>
          </w:p>
        </w:tc>
        <w:tc>
          <w:tcPr>
            <w:tcW w:w="2581" w:type="dxa"/>
            <w:vAlign w:val="center"/>
          </w:tcPr>
          <w:p w14:paraId="463E3F5E"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2 603,804</w:t>
            </w:r>
          </w:p>
        </w:tc>
      </w:tr>
      <w:tr w:rsidR="00C73C52" w:rsidRPr="00C73C52" w14:paraId="77F7EC52" w14:textId="77777777" w:rsidTr="00E17919">
        <w:trPr>
          <w:cnfStyle w:val="000000100000" w:firstRow="0" w:lastRow="0" w:firstColumn="0" w:lastColumn="0" w:oddVBand="0" w:evenVBand="0" w:oddHBand="1" w:evenHBand="0" w:firstRowFirstColumn="0" w:firstRowLastColumn="0" w:lastRowFirstColumn="0" w:lastRowLastColumn="0"/>
        </w:trPr>
        <w:tc>
          <w:tcPr>
            <w:tcW w:w="2302" w:type="dxa"/>
            <w:vMerge w:val="restart"/>
            <w:vAlign w:val="center"/>
          </w:tcPr>
          <w:p w14:paraId="0F3CCC92" w14:textId="77777777" w:rsidR="00E17919" w:rsidRPr="00C73C52" w:rsidRDefault="00E17919" w:rsidP="00E17919">
            <w:pPr>
              <w:rPr>
                <w:rFonts w:eastAsiaTheme="majorEastAsia" w:cs="Arial"/>
                <w:b/>
                <w:bCs/>
                <w:color w:val="auto"/>
                <w:sz w:val="20"/>
                <w:szCs w:val="20"/>
                <w:lang w:eastAsia="pl-PL"/>
              </w:rPr>
            </w:pPr>
            <w:r w:rsidRPr="00C73C52">
              <w:rPr>
                <w:rFonts w:cs="Arial"/>
                <w:b/>
                <w:bCs/>
                <w:color w:val="auto"/>
                <w:sz w:val="20"/>
                <w:szCs w:val="20"/>
                <w:lang w:eastAsia="pl-PL"/>
              </w:rPr>
              <w:t>Stopień pilności ich usunięcia</w:t>
            </w:r>
          </w:p>
        </w:tc>
        <w:tc>
          <w:tcPr>
            <w:tcW w:w="4327" w:type="dxa"/>
            <w:vAlign w:val="center"/>
          </w:tcPr>
          <w:p w14:paraId="2A80A86D"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I [mg]</w:t>
            </w:r>
          </w:p>
        </w:tc>
        <w:tc>
          <w:tcPr>
            <w:tcW w:w="2581" w:type="dxa"/>
            <w:vAlign w:val="center"/>
          </w:tcPr>
          <w:p w14:paraId="24CA1798"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2 140,676</w:t>
            </w:r>
          </w:p>
        </w:tc>
      </w:tr>
      <w:tr w:rsidR="00C73C52" w:rsidRPr="00C73C52" w14:paraId="59A55453" w14:textId="77777777" w:rsidTr="00E17919">
        <w:trPr>
          <w:cnfStyle w:val="000000010000" w:firstRow="0" w:lastRow="0" w:firstColumn="0" w:lastColumn="0" w:oddVBand="0" w:evenVBand="0" w:oddHBand="0" w:evenHBand="1" w:firstRowFirstColumn="0" w:firstRowLastColumn="0" w:lastRowFirstColumn="0" w:lastRowLastColumn="0"/>
        </w:trPr>
        <w:tc>
          <w:tcPr>
            <w:tcW w:w="2302" w:type="dxa"/>
            <w:vMerge/>
            <w:vAlign w:val="center"/>
          </w:tcPr>
          <w:p w14:paraId="7D31F847" w14:textId="77777777" w:rsidR="00E17919" w:rsidRPr="00C73C52" w:rsidRDefault="00E17919" w:rsidP="00E17919">
            <w:pPr>
              <w:rPr>
                <w:rFonts w:cs="Arial"/>
                <w:b/>
                <w:bCs/>
                <w:color w:val="auto"/>
                <w:sz w:val="20"/>
                <w:szCs w:val="20"/>
                <w:lang w:eastAsia="pl-PL"/>
              </w:rPr>
            </w:pPr>
          </w:p>
        </w:tc>
        <w:tc>
          <w:tcPr>
            <w:tcW w:w="4327" w:type="dxa"/>
            <w:vAlign w:val="center"/>
          </w:tcPr>
          <w:p w14:paraId="010EAA9E"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II [Mg]</w:t>
            </w:r>
          </w:p>
        </w:tc>
        <w:tc>
          <w:tcPr>
            <w:tcW w:w="2581" w:type="dxa"/>
            <w:vAlign w:val="center"/>
          </w:tcPr>
          <w:p w14:paraId="2AB41564"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29,100</w:t>
            </w:r>
          </w:p>
        </w:tc>
      </w:tr>
      <w:tr w:rsidR="00C73C52" w:rsidRPr="00C73C52" w14:paraId="4D7AFF4A" w14:textId="77777777" w:rsidTr="00E17919">
        <w:trPr>
          <w:cnfStyle w:val="000000100000" w:firstRow="0" w:lastRow="0" w:firstColumn="0" w:lastColumn="0" w:oddVBand="0" w:evenVBand="0" w:oddHBand="1" w:evenHBand="0" w:firstRowFirstColumn="0" w:firstRowLastColumn="0" w:lastRowFirstColumn="0" w:lastRowLastColumn="0"/>
        </w:trPr>
        <w:tc>
          <w:tcPr>
            <w:tcW w:w="2302" w:type="dxa"/>
            <w:vMerge/>
            <w:vAlign w:val="center"/>
          </w:tcPr>
          <w:p w14:paraId="36A0E5EF" w14:textId="77777777" w:rsidR="00E17919" w:rsidRPr="00C73C52" w:rsidRDefault="00E17919" w:rsidP="00E17919">
            <w:pPr>
              <w:rPr>
                <w:rFonts w:cs="Arial"/>
                <w:b/>
                <w:bCs/>
                <w:color w:val="auto"/>
                <w:sz w:val="20"/>
                <w:szCs w:val="20"/>
                <w:lang w:eastAsia="pl-PL"/>
              </w:rPr>
            </w:pPr>
          </w:p>
        </w:tc>
        <w:tc>
          <w:tcPr>
            <w:tcW w:w="4327" w:type="dxa"/>
            <w:vAlign w:val="center"/>
          </w:tcPr>
          <w:p w14:paraId="55A1C1AA"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III [Mg]</w:t>
            </w:r>
          </w:p>
        </w:tc>
        <w:tc>
          <w:tcPr>
            <w:tcW w:w="2581" w:type="dxa"/>
            <w:vAlign w:val="center"/>
          </w:tcPr>
          <w:p w14:paraId="398F674E"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434,028</w:t>
            </w:r>
          </w:p>
        </w:tc>
      </w:tr>
      <w:tr w:rsidR="00C73C52" w:rsidRPr="00C73C52" w14:paraId="567478DB" w14:textId="77777777" w:rsidTr="00E17919">
        <w:trPr>
          <w:cnfStyle w:val="000000010000" w:firstRow="0" w:lastRow="0" w:firstColumn="0" w:lastColumn="0" w:oddVBand="0" w:evenVBand="0" w:oddHBand="0" w:evenHBand="1" w:firstRowFirstColumn="0" w:firstRowLastColumn="0" w:lastRowFirstColumn="0" w:lastRowLastColumn="0"/>
        </w:trPr>
        <w:tc>
          <w:tcPr>
            <w:tcW w:w="6629" w:type="dxa"/>
            <w:gridSpan w:val="2"/>
            <w:vAlign w:val="center"/>
          </w:tcPr>
          <w:p w14:paraId="02A09F91"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Do usunięcia do 2032 [Mg]</w:t>
            </w:r>
          </w:p>
        </w:tc>
        <w:tc>
          <w:tcPr>
            <w:tcW w:w="2581" w:type="dxa"/>
            <w:vAlign w:val="center"/>
          </w:tcPr>
          <w:p w14:paraId="67161D71"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167,5</w:t>
            </w:r>
          </w:p>
        </w:tc>
      </w:tr>
      <w:tr w:rsidR="00C73C52" w:rsidRPr="00C73C52" w14:paraId="06CCDAEE" w14:textId="77777777" w:rsidTr="00E17919">
        <w:trPr>
          <w:cnfStyle w:val="000000100000" w:firstRow="0" w:lastRow="0" w:firstColumn="0" w:lastColumn="0" w:oddVBand="0" w:evenVBand="0" w:oddHBand="1" w:evenHBand="0" w:firstRowFirstColumn="0" w:firstRowLastColumn="0" w:lastRowFirstColumn="0" w:lastRowLastColumn="0"/>
        </w:trPr>
        <w:tc>
          <w:tcPr>
            <w:tcW w:w="6629" w:type="dxa"/>
            <w:gridSpan w:val="2"/>
            <w:vAlign w:val="center"/>
          </w:tcPr>
          <w:p w14:paraId="4D4D3D41" w14:textId="77777777" w:rsidR="00E17919" w:rsidRPr="00C73C52" w:rsidRDefault="00E17919" w:rsidP="00E17919">
            <w:pPr>
              <w:rPr>
                <w:rFonts w:cs="Arial"/>
                <w:b/>
                <w:color w:val="auto"/>
                <w:sz w:val="20"/>
                <w:szCs w:val="20"/>
                <w:lang w:eastAsia="pl-PL"/>
              </w:rPr>
            </w:pPr>
            <w:r w:rsidRPr="00C73C52">
              <w:rPr>
                <w:rFonts w:cs="Arial"/>
                <w:b/>
                <w:color w:val="auto"/>
                <w:sz w:val="20"/>
                <w:szCs w:val="20"/>
                <w:lang w:eastAsia="pl-PL"/>
              </w:rPr>
              <w:t>Do usunięcia do 2032 [Mg]</w:t>
            </w:r>
          </w:p>
        </w:tc>
        <w:tc>
          <w:tcPr>
            <w:tcW w:w="2581" w:type="dxa"/>
            <w:vAlign w:val="center"/>
          </w:tcPr>
          <w:p w14:paraId="2733BC55" w14:textId="77777777" w:rsidR="00E17919" w:rsidRPr="00C73C52" w:rsidRDefault="00E17919" w:rsidP="00E17919">
            <w:pPr>
              <w:jc w:val="right"/>
              <w:rPr>
                <w:rFonts w:cs="Arial"/>
                <w:color w:val="auto"/>
                <w:sz w:val="20"/>
                <w:szCs w:val="20"/>
                <w:lang w:eastAsia="pl-PL"/>
              </w:rPr>
            </w:pPr>
            <w:r w:rsidRPr="00C73C52">
              <w:rPr>
                <w:rFonts w:cs="Arial"/>
                <w:color w:val="auto"/>
                <w:sz w:val="20"/>
                <w:szCs w:val="20"/>
                <w:lang w:eastAsia="pl-PL"/>
              </w:rPr>
              <w:t>2 436,284</w:t>
            </w:r>
          </w:p>
        </w:tc>
      </w:tr>
    </w:tbl>
    <w:p w14:paraId="7BF78BF6" w14:textId="77777777" w:rsidR="00E17919" w:rsidRPr="00C73C52" w:rsidRDefault="00E17919" w:rsidP="00E17919">
      <w:pPr>
        <w:jc w:val="center"/>
        <w:rPr>
          <w:rFonts w:cs="Arial"/>
          <w:color w:val="auto"/>
          <w:sz w:val="20"/>
          <w:lang w:eastAsia="pl-PL"/>
        </w:rPr>
      </w:pPr>
      <w:r w:rsidRPr="00C73C52">
        <w:rPr>
          <w:rFonts w:cs="Arial"/>
          <w:color w:val="auto"/>
          <w:sz w:val="20"/>
          <w:lang w:eastAsia="pl-PL"/>
        </w:rPr>
        <w:t>źródło: https://esip.bazaazbestowa.gov.pl/</w:t>
      </w:r>
    </w:p>
    <w:p w14:paraId="62C162B6" w14:textId="77777777" w:rsidR="004927A0" w:rsidRPr="00C73C52" w:rsidRDefault="004927A0" w:rsidP="004927A0">
      <w:pPr>
        <w:rPr>
          <w:rFonts w:cs="Arial"/>
          <w:color w:val="auto"/>
          <w:lang w:eastAsia="pl-PL"/>
        </w:rPr>
      </w:pPr>
      <w:r w:rsidRPr="00C73C52">
        <w:rPr>
          <w:rFonts w:cs="Arial"/>
          <w:noProof/>
          <w:color w:val="auto"/>
          <w:lang w:eastAsia="pl-PL"/>
        </w:rPr>
        <w:lastRenderedPageBreak/>
        <w:drawing>
          <wp:inline distT="0" distB="0" distL="0" distR="0" wp14:anchorId="5689E008" wp14:editId="02648746">
            <wp:extent cx="5753735" cy="6012815"/>
            <wp:effectExtent l="0" t="0" r="0" b="698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3735" cy="6012815"/>
                    </a:xfrm>
                    <a:prstGeom prst="rect">
                      <a:avLst/>
                    </a:prstGeom>
                    <a:noFill/>
                    <a:ln>
                      <a:noFill/>
                    </a:ln>
                  </pic:spPr>
                </pic:pic>
              </a:graphicData>
            </a:graphic>
          </wp:inline>
        </w:drawing>
      </w:r>
    </w:p>
    <w:p w14:paraId="2FF4D42F" w14:textId="5B9963E7" w:rsidR="004927A0" w:rsidRPr="00C73C52" w:rsidRDefault="004927A0" w:rsidP="004927A0">
      <w:pPr>
        <w:pStyle w:val="Legenda"/>
        <w:jc w:val="center"/>
        <w:rPr>
          <w:rFonts w:cs="Arial"/>
          <w:color w:val="auto"/>
          <w:szCs w:val="20"/>
        </w:rPr>
      </w:pPr>
      <w:bookmarkStart w:id="367" w:name="_Toc85444164"/>
      <w:r w:rsidRPr="00C73C52">
        <w:rPr>
          <w:rFonts w:cs="Arial"/>
          <w:color w:val="auto"/>
        </w:rPr>
        <w:t xml:space="preserve">Rysunek </w:t>
      </w:r>
      <w:r w:rsidR="00C44B54" w:rsidRPr="00C73C52">
        <w:rPr>
          <w:rFonts w:cs="Arial"/>
          <w:color w:val="auto"/>
        </w:rPr>
        <w:fldChar w:fldCharType="begin"/>
      </w:r>
      <w:r w:rsidRPr="00C73C52">
        <w:rPr>
          <w:rFonts w:cs="Arial"/>
          <w:color w:val="auto"/>
        </w:rPr>
        <w:instrText xml:space="preserve"> SEQ Rysunek \* ARABIC </w:instrText>
      </w:r>
      <w:r w:rsidR="00C44B54" w:rsidRPr="00C73C52">
        <w:rPr>
          <w:rFonts w:cs="Arial"/>
          <w:color w:val="auto"/>
        </w:rPr>
        <w:fldChar w:fldCharType="separate"/>
      </w:r>
      <w:r w:rsidR="00DA4FEC">
        <w:rPr>
          <w:rFonts w:cs="Arial"/>
          <w:noProof/>
          <w:color w:val="auto"/>
        </w:rPr>
        <w:t>31</w:t>
      </w:r>
      <w:r w:rsidR="00C44B54" w:rsidRPr="00C73C52">
        <w:rPr>
          <w:rFonts w:cs="Arial"/>
          <w:color w:val="auto"/>
        </w:rPr>
        <w:fldChar w:fldCharType="end"/>
      </w:r>
      <w:r w:rsidRPr="00C73C52">
        <w:rPr>
          <w:rFonts w:cs="Arial"/>
          <w:color w:val="auto"/>
        </w:rPr>
        <w:t>. Wyroby azbestowe na terenie gminy Szczytno.</w:t>
      </w:r>
      <w:bookmarkEnd w:id="367"/>
    </w:p>
    <w:p w14:paraId="5E7CD069" w14:textId="2A698D1C" w:rsidR="00DA69AA" w:rsidRDefault="004927A0" w:rsidP="007B1BA7">
      <w:pPr>
        <w:jc w:val="center"/>
        <w:rPr>
          <w:rFonts w:cs="Arial"/>
          <w:color w:val="auto"/>
          <w:sz w:val="18"/>
          <w:szCs w:val="20"/>
          <w:lang w:eastAsia="pl-PL"/>
        </w:rPr>
      </w:pPr>
      <w:r w:rsidRPr="00C73C52">
        <w:rPr>
          <w:rFonts w:cs="Arial"/>
          <w:color w:val="auto"/>
          <w:sz w:val="18"/>
          <w:szCs w:val="20"/>
          <w:lang w:eastAsia="pl-PL"/>
        </w:rPr>
        <w:t>źródło: https://esip.bazaazbestowa.gov.pl/</w:t>
      </w:r>
    </w:p>
    <w:p w14:paraId="2E572EE9" w14:textId="77777777" w:rsidR="00DA69AA" w:rsidRDefault="00DA69AA">
      <w:pPr>
        <w:spacing w:after="200"/>
        <w:rPr>
          <w:rFonts w:cs="Arial"/>
          <w:color w:val="auto"/>
          <w:sz w:val="18"/>
          <w:szCs w:val="20"/>
          <w:lang w:eastAsia="pl-PL"/>
        </w:rPr>
      </w:pPr>
      <w:r>
        <w:rPr>
          <w:rFonts w:cs="Arial"/>
          <w:color w:val="auto"/>
          <w:sz w:val="18"/>
          <w:szCs w:val="20"/>
          <w:lang w:eastAsia="pl-PL"/>
        </w:rPr>
        <w:br w:type="page"/>
      </w:r>
    </w:p>
    <w:p w14:paraId="3A80EC5B" w14:textId="77777777" w:rsidR="00EE1A91" w:rsidRPr="00C73C52" w:rsidRDefault="00EE1A91" w:rsidP="001E30EA">
      <w:pPr>
        <w:pStyle w:val="Akapitzlist"/>
        <w:keepNext/>
        <w:keepLines/>
        <w:numPr>
          <w:ilvl w:val="2"/>
          <w:numId w:val="123"/>
        </w:numPr>
        <w:ind w:left="1418" w:hanging="567"/>
        <w:outlineLvl w:val="2"/>
        <w:rPr>
          <w:rFonts w:eastAsia="Times New Roman" w:cs="Arial"/>
          <w:b/>
          <w:bCs/>
          <w:color w:val="auto"/>
          <w:sz w:val="24"/>
        </w:rPr>
      </w:pPr>
      <w:bookmarkStart w:id="368" w:name="_Toc85444229"/>
      <w:r w:rsidRPr="00C73C52">
        <w:rPr>
          <w:rFonts w:eastAsia="Times New Roman" w:cs="Arial"/>
          <w:b/>
          <w:bCs/>
          <w:color w:val="auto"/>
          <w:sz w:val="24"/>
        </w:rPr>
        <w:lastRenderedPageBreak/>
        <w:t>Zagadnienia Horyzontalne</w:t>
      </w:r>
      <w:bookmarkEnd w:id="352"/>
      <w:bookmarkEnd w:id="353"/>
      <w:bookmarkEnd w:id="363"/>
      <w:bookmarkEnd w:id="368"/>
    </w:p>
    <w:p w14:paraId="7EF82603" w14:textId="77777777" w:rsidR="00EE1A91" w:rsidRPr="00C73C52" w:rsidRDefault="00EE1A91" w:rsidP="00EE1A91">
      <w:pPr>
        <w:jc w:val="both"/>
        <w:rPr>
          <w:rFonts w:eastAsia="Calibri" w:cs="Arial"/>
          <w:b/>
          <w:color w:val="auto"/>
        </w:rPr>
      </w:pPr>
      <w:r w:rsidRPr="00C73C52">
        <w:rPr>
          <w:rFonts w:eastAsia="Calibri" w:cs="Arial"/>
          <w:b/>
          <w:color w:val="auto"/>
        </w:rPr>
        <w:t>Adaptacja do zmian klimatu</w:t>
      </w:r>
    </w:p>
    <w:p w14:paraId="10D741D2" w14:textId="020513CC" w:rsidR="00EE1A91" w:rsidRPr="00C73C52" w:rsidRDefault="00EE1A91" w:rsidP="00EE1A91">
      <w:pPr>
        <w:autoSpaceDE w:val="0"/>
        <w:ind w:firstLine="709"/>
        <w:jc w:val="both"/>
        <w:rPr>
          <w:rFonts w:eastAsia="Calibri" w:cs="Arial"/>
          <w:color w:val="auto"/>
        </w:rPr>
      </w:pPr>
      <w:r w:rsidRPr="00C73C52">
        <w:rPr>
          <w:rFonts w:eastAsia="Calibri" w:cs="Arial"/>
          <w:color w:val="auto"/>
        </w:rPr>
        <w:t>Wpływ gwałtownych zjawisk pogodowych oraz ich efektów należy mieć na uwadze podczas wybierania lokalizacji oraz projektowania obiektów typu PSZOK oraz składowisk odpadów.</w:t>
      </w:r>
    </w:p>
    <w:p w14:paraId="2D04CB2A" w14:textId="77777777" w:rsidR="00EE1A91" w:rsidRPr="00C73C52" w:rsidRDefault="00EE1A91" w:rsidP="00EE1A91">
      <w:pPr>
        <w:autoSpaceDE w:val="0"/>
        <w:ind w:firstLine="709"/>
        <w:jc w:val="both"/>
        <w:rPr>
          <w:rFonts w:eastAsia="Calibri" w:cs="Arial"/>
          <w:color w:val="auto"/>
        </w:rPr>
      </w:pPr>
    </w:p>
    <w:p w14:paraId="2BF2D4BD" w14:textId="77777777" w:rsidR="00EE1A91" w:rsidRPr="00C73C52" w:rsidRDefault="00EE1A91" w:rsidP="00EE1A91">
      <w:pPr>
        <w:rPr>
          <w:rFonts w:eastAsia="Calibri" w:cs="Arial"/>
          <w:b/>
          <w:color w:val="auto"/>
        </w:rPr>
      </w:pPr>
      <w:r w:rsidRPr="00C73C52">
        <w:rPr>
          <w:rFonts w:eastAsia="Calibri" w:cs="Arial"/>
          <w:b/>
          <w:color w:val="auto"/>
        </w:rPr>
        <w:t>Nadzwyczajne zagrożenia środowiska</w:t>
      </w:r>
    </w:p>
    <w:p w14:paraId="1DD81F45" w14:textId="77777777" w:rsidR="00EE1A91" w:rsidRPr="00C73C52" w:rsidRDefault="00EE1A91" w:rsidP="00EE1A91">
      <w:pPr>
        <w:ind w:firstLine="709"/>
        <w:jc w:val="both"/>
        <w:rPr>
          <w:rFonts w:eastAsia="Calibri" w:cs="Arial"/>
          <w:color w:val="auto"/>
        </w:rPr>
      </w:pPr>
      <w:r w:rsidRPr="00C73C52">
        <w:rPr>
          <w:rFonts w:eastAsia="Calibri" w:cs="Arial"/>
          <w:color w:val="auto"/>
        </w:rPr>
        <w:t xml:space="preserve">Większość nadzwyczajnych zagrożeń środowiska dotyczących gospodarki odpadami, jest związana ze składowiskami odpadów. Można do nich zaliczyć przedostawanie się odpadów poza miejsce wyznaczone do ich składowania, a także samozapłon gazów składowiskowych. </w:t>
      </w:r>
    </w:p>
    <w:p w14:paraId="07344DEC" w14:textId="77777777" w:rsidR="00EE1A91" w:rsidRPr="00C73C52" w:rsidRDefault="00EE1A91" w:rsidP="00EE1A91">
      <w:pPr>
        <w:jc w:val="both"/>
        <w:rPr>
          <w:rFonts w:eastAsia="Calibri" w:cs="Arial"/>
          <w:color w:val="auto"/>
        </w:rPr>
      </w:pPr>
    </w:p>
    <w:p w14:paraId="7C9DFE85" w14:textId="77777777" w:rsidR="00EE1A91" w:rsidRPr="00C73C52" w:rsidRDefault="00EE1A91" w:rsidP="00EE1A91">
      <w:pPr>
        <w:jc w:val="both"/>
        <w:rPr>
          <w:rFonts w:eastAsia="Calibri" w:cs="Arial"/>
          <w:b/>
          <w:color w:val="auto"/>
        </w:rPr>
      </w:pPr>
      <w:r w:rsidRPr="00C73C52">
        <w:rPr>
          <w:rFonts w:eastAsia="Calibri" w:cs="Arial"/>
          <w:b/>
          <w:color w:val="auto"/>
        </w:rPr>
        <w:t>Działania edukacyjne</w:t>
      </w:r>
    </w:p>
    <w:p w14:paraId="543A1F77" w14:textId="77777777" w:rsidR="00EE1A91" w:rsidRPr="00C73C52" w:rsidRDefault="00EE1A91" w:rsidP="00EE1A91">
      <w:pPr>
        <w:ind w:firstLine="709"/>
        <w:jc w:val="both"/>
        <w:rPr>
          <w:rFonts w:eastAsia="Calibri" w:cs="Arial"/>
          <w:color w:val="auto"/>
        </w:rPr>
      </w:pPr>
      <w:r w:rsidRPr="00C73C52">
        <w:rPr>
          <w:rFonts w:eastAsia="Calibri" w:cs="Arial"/>
          <w:color w:val="auto"/>
        </w:rPr>
        <w:t>Działania edukacyjne dotyczące gospodarki powinny dotyczyć zagadnień takich jak prawidłowa gospodarka odpadami, znaczenie segregacji odpadów oraz obejmować akcje takie jak „Sprzątanie Świata”.</w:t>
      </w:r>
    </w:p>
    <w:p w14:paraId="54D5E87A" w14:textId="77777777" w:rsidR="00EE1A91" w:rsidRPr="00C73C52" w:rsidRDefault="00EE1A91" w:rsidP="00EE1A91">
      <w:pPr>
        <w:jc w:val="both"/>
        <w:rPr>
          <w:rFonts w:eastAsia="Calibri" w:cs="Arial"/>
          <w:color w:val="auto"/>
        </w:rPr>
      </w:pPr>
    </w:p>
    <w:p w14:paraId="2D447EC4" w14:textId="77777777" w:rsidR="00EE1A91" w:rsidRPr="00C73C52" w:rsidRDefault="00EE1A91" w:rsidP="00EE1A91">
      <w:pPr>
        <w:jc w:val="both"/>
        <w:rPr>
          <w:rFonts w:eastAsia="Calibri" w:cs="Arial"/>
          <w:b/>
          <w:color w:val="auto"/>
        </w:rPr>
      </w:pPr>
      <w:r w:rsidRPr="00C73C52">
        <w:rPr>
          <w:rFonts w:eastAsia="Calibri" w:cs="Arial"/>
          <w:b/>
          <w:color w:val="auto"/>
        </w:rPr>
        <w:t>Monitoring środowiska</w:t>
      </w:r>
    </w:p>
    <w:p w14:paraId="37BFF501" w14:textId="77777777" w:rsidR="00EE1A91" w:rsidRPr="00C73C52" w:rsidRDefault="00EE1A91" w:rsidP="00EE1A91">
      <w:pPr>
        <w:ind w:firstLine="709"/>
        <w:jc w:val="both"/>
        <w:rPr>
          <w:rFonts w:eastAsia="Calibri" w:cs="Arial"/>
          <w:color w:val="auto"/>
        </w:rPr>
      </w:pPr>
      <w:r w:rsidRPr="00C73C52">
        <w:rPr>
          <w:rFonts w:eastAsia="Calibri" w:cs="Arial"/>
          <w:color w:val="auto"/>
        </w:rPr>
        <w:t>Monitoringiem składowisk odpadów zajmują się jednostki zarządzające takimi instalacjami oraz Wojewódzki Inspektorat Ochrony Środowiska, który zajmuje się działalnością kontrolną.</w:t>
      </w:r>
    </w:p>
    <w:p w14:paraId="5A26EBFF" w14:textId="77777777" w:rsidR="00EE1A91" w:rsidRPr="00C73C52" w:rsidRDefault="00EE1A91" w:rsidP="00EE1A91">
      <w:pPr>
        <w:rPr>
          <w:rFonts w:cs="Arial"/>
          <w:color w:val="auto"/>
        </w:rPr>
      </w:pPr>
    </w:p>
    <w:p w14:paraId="22387E2A" w14:textId="77777777" w:rsidR="00EE1A91" w:rsidRPr="00C73C52" w:rsidRDefault="00EE1A91" w:rsidP="001E30EA">
      <w:pPr>
        <w:pStyle w:val="Akapitzlist"/>
        <w:keepNext/>
        <w:keepLines/>
        <w:numPr>
          <w:ilvl w:val="2"/>
          <w:numId w:val="123"/>
        </w:numPr>
        <w:outlineLvl w:val="2"/>
        <w:rPr>
          <w:rFonts w:eastAsiaTheme="majorEastAsia" w:cs="Arial"/>
          <w:b/>
          <w:bCs/>
          <w:color w:val="auto"/>
          <w:sz w:val="24"/>
        </w:rPr>
      </w:pPr>
      <w:bookmarkStart w:id="369" w:name="_Toc517703147"/>
      <w:bookmarkStart w:id="370" w:name="_Toc1636018"/>
      <w:bookmarkStart w:id="371" w:name="_Toc85444230"/>
      <w:r w:rsidRPr="00C73C52">
        <w:rPr>
          <w:rFonts w:eastAsiaTheme="majorEastAsia" w:cs="Arial"/>
          <w:b/>
          <w:bCs/>
          <w:color w:val="auto"/>
          <w:sz w:val="24"/>
        </w:rPr>
        <w:t>Analiza SWOT</w:t>
      </w:r>
      <w:bookmarkEnd w:id="369"/>
      <w:bookmarkEnd w:id="370"/>
      <w:bookmarkEnd w:id="371"/>
    </w:p>
    <w:tbl>
      <w:tblPr>
        <w:tblStyle w:val="Tabela-Siatka9"/>
        <w:tblW w:w="9356" w:type="dxa"/>
        <w:tblInd w:w="108" w:type="dxa"/>
        <w:tblLook w:val="04A0" w:firstRow="1" w:lastRow="0" w:firstColumn="1" w:lastColumn="0" w:noHBand="0" w:noVBand="1"/>
      </w:tblPr>
      <w:tblGrid>
        <w:gridCol w:w="4564"/>
        <w:gridCol w:w="4792"/>
      </w:tblGrid>
      <w:tr w:rsidR="00C73C52" w:rsidRPr="00C73C52" w14:paraId="5A60383B" w14:textId="77777777" w:rsidTr="00ED62E9">
        <w:tc>
          <w:tcPr>
            <w:tcW w:w="9072" w:type="dxa"/>
            <w:gridSpan w:val="2"/>
            <w:tcBorders>
              <w:bottom w:val="single" w:sz="4" w:space="0" w:color="auto"/>
            </w:tcBorders>
            <w:shd w:val="clear" w:color="auto" w:fill="8EB936"/>
          </w:tcPr>
          <w:p w14:paraId="6C4CD3A4"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Gospodarka odpadami</w:t>
            </w:r>
          </w:p>
        </w:tc>
      </w:tr>
      <w:tr w:rsidR="00C73C52" w:rsidRPr="00C73C52" w14:paraId="18F66481" w14:textId="77777777" w:rsidTr="00ED62E9">
        <w:tc>
          <w:tcPr>
            <w:tcW w:w="4425" w:type="dxa"/>
            <w:shd w:val="clear" w:color="auto" w:fill="BCCD2F"/>
          </w:tcPr>
          <w:p w14:paraId="385A20CD"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Silne strony</w:t>
            </w:r>
          </w:p>
        </w:tc>
        <w:tc>
          <w:tcPr>
            <w:tcW w:w="4647" w:type="dxa"/>
            <w:shd w:val="clear" w:color="auto" w:fill="BCCD2F"/>
          </w:tcPr>
          <w:p w14:paraId="74A92B7E"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Słabe strony</w:t>
            </w:r>
          </w:p>
        </w:tc>
      </w:tr>
      <w:tr w:rsidR="00C73C52" w:rsidRPr="00C73C52" w14:paraId="342BC8E0" w14:textId="77777777" w:rsidTr="00ED62E9">
        <w:tc>
          <w:tcPr>
            <w:tcW w:w="4425" w:type="dxa"/>
            <w:tcBorders>
              <w:bottom w:val="single" w:sz="4" w:space="0" w:color="auto"/>
            </w:tcBorders>
          </w:tcPr>
          <w:p w14:paraId="589C1495" w14:textId="77777777" w:rsidR="00EE1A91" w:rsidRPr="00C73C52" w:rsidRDefault="00EE1A91" w:rsidP="001E30EA">
            <w:pPr>
              <w:numPr>
                <w:ilvl w:val="0"/>
                <w:numId w:val="25"/>
              </w:numPr>
              <w:spacing w:line="276" w:lineRule="auto"/>
              <w:contextualSpacing/>
              <w:rPr>
                <w:rFonts w:cs="Arial"/>
                <w:color w:val="auto"/>
                <w:sz w:val="20"/>
                <w:szCs w:val="20"/>
              </w:rPr>
            </w:pPr>
            <w:r w:rsidRPr="00C73C52">
              <w:rPr>
                <w:rFonts w:cs="Arial"/>
                <w:color w:val="auto"/>
                <w:sz w:val="20"/>
                <w:szCs w:val="20"/>
              </w:rPr>
              <w:t xml:space="preserve">Gmina </w:t>
            </w:r>
            <w:r w:rsidR="00474734" w:rsidRPr="00C73C52">
              <w:rPr>
                <w:rFonts w:cs="Arial"/>
                <w:color w:val="auto"/>
                <w:sz w:val="20"/>
                <w:szCs w:val="20"/>
              </w:rPr>
              <w:t>Szczytno</w:t>
            </w:r>
            <w:r w:rsidRPr="00C73C52">
              <w:rPr>
                <w:rFonts w:cs="Arial"/>
                <w:color w:val="auto"/>
                <w:sz w:val="20"/>
                <w:szCs w:val="20"/>
              </w:rPr>
              <w:t xml:space="preserve"> posiada Program usuwania wyrobów zawierających azbest;</w:t>
            </w:r>
          </w:p>
        </w:tc>
        <w:tc>
          <w:tcPr>
            <w:tcW w:w="4647" w:type="dxa"/>
            <w:tcBorders>
              <w:bottom w:val="single" w:sz="4" w:space="0" w:color="auto"/>
            </w:tcBorders>
          </w:tcPr>
          <w:p w14:paraId="76CE6D52" w14:textId="2C594B0F" w:rsidR="00EE1A91" w:rsidRPr="00C73C52" w:rsidRDefault="00EE1A91" w:rsidP="001E30EA">
            <w:pPr>
              <w:numPr>
                <w:ilvl w:val="0"/>
                <w:numId w:val="25"/>
              </w:numPr>
              <w:spacing w:line="276" w:lineRule="auto"/>
              <w:contextualSpacing/>
              <w:rPr>
                <w:rFonts w:cs="Arial"/>
                <w:color w:val="auto"/>
                <w:sz w:val="20"/>
                <w:szCs w:val="20"/>
              </w:rPr>
            </w:pPr>
            <w:r w:rsidRPr="00C73C52">
              <w:rPr>
                <w:rFonts w:cs="Arial"/>
                <w:color w:val="auto"/>
                <w:sz w:val="20"/>
                <w:szCs w:val="20"/>
              </w:rPr>
              <w:t xml:space="preserve">Na terenie </w:t>
            </w:r>
            <w:r w:rsidR="00474734" w:rsidRPr="00C73C52">
              <w:rPr>
                <w:rFonts w:cs="Arial"/>
                <w:color w:val="auto"/>
                <w:sz w:val="20"/>
                <w:szCs w:val="20"/>
              </w:rPr>
              <w:t>Szczytno</w:t>
            </w:r>
            <w:r w:rsidR="002F6CD2" w:rsidRPr="00C73C52">
              <w:rPr>
                <w:rFonts w:cs="Arial"/>
                <w:color w:val="auto"/>
                <w:sz w:val="20"/>
                <w:szCs w:val="20"/>
              </w:rPr>
              <w:t xml:space="preserve"> </w:t>
            </w:r>
            <w:r w:rsidRPr="00C73C52">
              <w:rPr>
                <w:rFonts w:cs="Arial"/>
                <w:color w:val="auto"/>
                <w:sz w:val="20"/>
                <w:szCs w:val="20"/>
              </w:rPr>
              <w:t>wystę</w:t>
            </w:r>
            <w:r w:rsidR="00F0055D" w:rsidRPr="00C73C52">
              <w:rPr>
                <w:rFonts w:cs="Arial"/>
                <w:color w:val="auto"/>
                <w:sz w:val="20"/>
                <w:szCs w:val="20"/>
              </w:rPr>
              <w:t>pują wyroby zawierające azbest</w:t>
            </w:r>
            <w:r w:rsidRPr="00C73C52">
              <w:rPr>
                <w:rFonts w:cs="Arial"/>
                <w:color w:val="auto"/>
                <w:sz w:val="20"/>
                <w:szCs w:val="20"/>
              </w:rPr>
              <w:t>,</w:t>
            </w:r>
          </w:p>
          <w:p w14:paraId="6844D0C8" w14:textId="17D539ED" w:rsidR="00EE1A91" w:rsidRPr="00C73C52" w:rsidRDefault="00EE1A91" w:rsidP="001E30EA">
            <w:pPr>
              <w:numPr>
                <w:ilvl w:val="0"/>
                <w:numId w:val="25"/>
              </w:numPr>
              <w:spacing w:line="276" w:lineRule="auto"/>
              <w:contextualSpacing/>
              <w:rPr>
                <w:rFonts w:cs="Arial"/>
                <w:color w:val="auto"/>
                <w:sz w:val="20"/>
                <w:szCs w:val="20"/>
              </w:rPr>
            </w:pPr>
            <w:r w:rsidRPr="00C73C52">
              <w:rPr>
                <w:rFonts w:cs="Arial"/>
                <w:color w:val="auto"/>
                <w:sz w:val="20"/>
                <w:szCs w:val="20"/>
              </w:rPr>
              <w:t>Nieprzepisowe składowanie odpadów;</w:t>
            </w:r>
          </w:p>
          <w:p w14:paraId="5ADA0DDB" w14:textId="77777777" w:rsidR="00EE1A91" w:rsidRPr="00C73C52" w:rsidRDefault="00EE1A91" w:rsidP="001E30EA">
            <w:pPr>
              <w:numPr>
                <w:ilvl w:val="0"/>
                <w:numId w:val="25"/>
              </w:numPr>
              <w:spacing w:line="276" w:lineRule="auto"/>
              <w:contextualSpacing/>
              <w:rPr>
                <w:rFonts w:cs="Arial"/>
                <w:color w:val="auto"/>
                <w:sz w:val="20"/>
                <w:szCs w:val="20"/>
              </w:rPr>
            </w:pPr>
            <w:r w:rsidRPr="00C73C52">
              <w:rPr>
                <w:rFonts w:cs="Arial"/>
                <w:color w:val="auto"/>
                <w:sz w:val="20"/>
                <w:szCs w:val="20"/>
              </w:rPr>
              <w:t xml:space="preserve">Niska świadomość ekologiczna mieszkańców </w:t>
            </w:r>
            <w:r w:rsidR="003A5F6A" w:rsidRPr="00C73C52">
              <w:rPr>
                <w:rFonts w:cs="Arial"/>
                <w:color w:val="auto"/>
                <w:sz w:val="20"/>
                <w:szCs w:val="20"/>
              </w:rPr>
              <w:t>g</w:t>
            </w:r>
            <w:r w:rsidR="003E31F4" w:rsidRPr="00C73C52">
              <w:rPr>
                <w:rFonts w:cs="Arial"/>
                <w:color w:val="auto"/>
                <w:sz w:val="20"/>
                <w:szCs w:val="20"/>
              </w:rPr>
              <w:t>miny</w:t>
            </w:r>
            <w:r w:rsidR="002F6CD2" w:rsidRPr="00C73C52">
              <w:rPr>
                <w:rFonts w:cs="Arial"/>
                <w:color w:val="auto"/>
                <w:sz w:val="20"/>
                <w:szCs w:val="20"/>
              </w:rPr>
              <w:t>,</w:t>
            </w:r>
          </w:p>
          <w:p w14:paraId="330A7B5F" w14:textId="6A1BF125" w:rsidR="002F6CD2" w:rsidRPr="00C73C52" w:rsidRDefault="002F6CD2" w:rsidP="001E30EA">
            <w:pPr>
              <w:numPr>
                <w:ilvl w:val="0"/>
                <w:numId w:val="25"/>
              </w:numPr>
              <w:spacing w:line="276" w:lineRule="auto"/>
              <w:contextualSpacing/>
              <w:rPr>
                <w:rFonts w:cs="Arial"/>
                <w:color w:val="auto"/>
                <w:sz w:val="20"/>
                <w:szCs w:val="20"/>
              </w:rPr>
            </w:pPr>
            <w:r w:rsidRPr="00C73C52">
              <w:rPr>
                <w:rFonts w:cs="Arial"/>
                <w:color w:val="auto"/>
                <w:sz w:val="20"/>
                <w:szCs w:val="20"/>
              </w:rPr>
              <w:t xml:space="preserve">Na obszarze gminy Szczytno </w:t>
            </w:r>
            <w:r w:rsidR="00EF0F7B" w:rsidRPr="00C73C52">
              <w:rPr>
                <w:rFonts w:cs="Arial"/>
                <w:color w:val="auto"/>
                <w:sz w:val="20"/>
                <w:szCs w:val="20"/>
              </w:rPr>
              <w:t>nieosiągnięte</w:t>
            </w:r>
            <w:r w:rsidRPr="00C73C52">
              <w:rPr>
                <w:rFonts w:cs="Arial"/>
                <w:color w:val="auto"/>
                <w:sz w:val="20"/>
                <w:szCs w:val="20"/>
              </w:rPr>
              <w:t xml:space="preserve"> zostały poziomy recyclingu i przygotowania do ponownego użycia metalu, szkła i tworzyw sztucznych oraz innych niż niebezpieczne odpadów budowlanych i rozbiórkowych;</w:t>
            </w:r>
          </w:p>
        </w:tc>
      </w:tr>
      <w:tr w:rsidR="00C73C52" w:rsidRPr="00C73C52" w14:paraId="09671FE4" w14:textId="77777777" w:rsidTr="00ED62E9">
        <w:tc>
          <w:tcPr>
            <w:tcW w:w="4425" w:type="dxa"/>
            <w:shd w:val="clear" w:color="auto" w:fill="BCCD2F"/>
          </w:tcPr>
          <w:p w14:paraId="0EC5F94B" w14:textId="7A526A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Szanse</w:t>
            </w:r>
          </w:p>
        </w:tc>
        <w:tc>
          <w:tcPr>
            <w:tcW w:w="4647" w:type="dxa"/>
            <w:shd w:val="clear" w:color="auto" w:fill="BCCD2F"/>
          </w:tcPr>
          <w:p w14:paraId="5BF96366" w14:textId="77777777" w:rsidR="00EE1A91" w:rsidRPr="00C73C52" w:rsidRDefault="00EE1A91" w:rsidP="00EE1A91">
            <w:pPr>
              <w:spacing w:line="276" w:lineRule="auto"/>
              <w:jc w:val="center"/>
              <w:rPr>
                <w:rFonts w:cs="Arial"/>
                <w:color w:val="auto"/>
                <w:sz w:val="20"/>
                <w:szCs w:val="20"/>
              </w:rPr>
            </w:pPr>
            <w:r w:rsidRPr="00C73C52">
              <w:rPr>
                <w:rFonts w:cs="Arial"/>
                <w:color w:val="auto"/>
                <w:sz w:val="20"/>
                <w:szCs w:val="20"/>
              </w:rPr>
              <w:t>Zagrożenia</w:t>
            </w:r>
          </w:p>
        </w:tc>
      </w:tr>
      <w:tr w:rsidR="00C73C52" w:rsidRPr="00C73C52" w14:paraId="4263ABF8" w14:textId="77777777" w:rsidTr="00B67095">
        <w:trPr>
          <w:trHeight w:val="77"/>
        </w:trPr>
        <w:tc>
          <w:tcPr>
            <w:tcW w:w="4425" w:type="dxa"/>
          </w:tcPr>
          <w:p w14:paraId="543F2D84" w14:textId="77777777" w:rsidR="00EE1A91" w:rsidRPr="00C73C52" w:rsidRDefault="00EE1A91" w:rsidP="001E30EA">
            <w:pPr>
              <w:numPr>
                <w:ilvl w:val="0"/>
                <w:numId w:val="26"/>
              </w:numPr>
              <w:spacing w:line="276" w:lineRule="auto"/>
              <w:contextualSpacing/>
              <w:rPr>
                <w:rFonts w:cs="Arial"/>
                <w:color w:val="auto"/>
                <w:sz w:val="20"/>
                <w:szCs w:val="20"/>
              </w:rPr>
            </w:pPr>
            <w:r w:rsidRPr="00C73C52">
              <w:rPr>
                <w:rFonts w:cs="Arial"/>
                <w:color w:val="auto"/>
                <w:sz w:val="20"/>
                <w:szCs w:val="20"/>
              </w:rPr>
              <w:t>Edukacja ekologiczna mieszkańców,</w:t>
            </w:r>
          </w:p>
          <w:p w14:paraId="16C209EE" w14:textId="77777777" w:rsidR="00EE1A91" w:rsidRPr="00C73C52" w:rsidRDefault="00EE1A91" w:rsidP="001E30EA">
            <w:pPr>
              <w:numPr>
                <w:ilvl w:val="0"/>
                <w:numId w:val="26"/>
              </w:numPr>
              <w:spacing w:line="276" w:lineRule="auto"/>
              <w:contextualSpacing/>
              <w:rPr>
                <w:rFonts w:cs="Arial"/>
                <w:color w:val="auto"/>
                <w:sz w:val="20"/>
                <w:szCs w:val="20"/>
              </w:rPr>
            </w:pPr>
            <w:r w:rsidRPr="00C73C52">
              <w:rPr>
                <w:rFonts w:cs="Arial"/>
                <w:color w:val="auto"/>
                <w:sz w:val="20"/>
                <w:szCs w:val="20"/>
              </w:rPr>
              <w:t>Usuwanie oraz unieszkodliwianie odpadów zawierających azbest</w:t>
            </w:r>
          </w:p>
        </w:tc>
        <w:tc>
          <w:tcPr>
            <w:tcW w:w="4647" w:type="dxa"/>
          </w:tcPr>
          <w:p w14:paraId="2D03B54C" w14:textId="77777777" w:rsidR="00EE1A91" w:rsidRPr="00C73C52" w:rsidRDefault="00EE1A91" w:rsidP="001E30EA">
            <w:pPr>
              <w:numPr>
                <w:ilvl w:val="0"/>
                <w:numId w:val="26"/>
              </w:numPr>
              <w:spacing w:line="276" w:lineRule="auto"/>
              <w:contextualSpacing/>
              <w:rPr>
                <w:rFonts w:cs="Arial"/>
                <w:color w:val="auto"/>
                <w:sz w:val="20"/>
                <w:szCs w:val="20"/>
              </w:rPr>
            </w:pPr>
            <w:r w:rsidRPr="00C73C52">
              <w:rPr>
                <w:rFonts w:cs="Arial"/>
                <w:color w:val="auto"/>
                <w:sz w:val="20"/>
                <w:szCs w:val="20"/>
              </w:rPr>
              <w:t>Spalanie odpadów w przydomowych kotłowniach,</w:t>
            </w:r>
          </w:p>
          <w:p w14:paraId="024EE32E" w14:textId="77777777" w:rsidR="00EE1A91" w:rsidRPr="00C73C52" w:rsidRDefault="00F0055D" w:rsidP="001E30EA">
            <w:pPr>
              <w:numPr>
                <w:ilvl w:val="0"/>
                <w:numId w:val="26"/>
              </w:numPr>
              <w:spacing w:line="276" w:lineRule="auto"/>
              <w:contextualSpacing/>
              <w:rPr>
                <w:rFonts w:cs="Arial"/>
                <w:color w:val="auto"/>
                <w:sz w:val="20"/>
                <w:szCs w:val="20"/>
              </w:rPr>
            </w:pPr>
            <w:r w:rsidRPr="00C73C52">
              <w:rPr>
                <w:rFonts w:cs="Arial"/>
                <w:color w:val="auto"/>
                <w:sz w:val="20"/>
                <w:szCs w:val="20"/>
              </w:rPr>
              <w:t xml:space="preserve">Nielegalne </w:t>
            </w:r>
            <w:r w:rsidR="00EE1A91" w:rsidRPr="00C73C52">
              <w:rPr>
                <w:rFonts w:cs="Arial"/>
                <w:color w:val="auto"/>
                <w:sz w:val="20"/>
                <w:szCs w:val="20"/>
              </w:rPr>
              <w:t>składowanie odpadów,</w:t>
            </w:r>
          </w:p>
          <w:p w14:paraId="276E0287" w14:textId="77777777" w:rsidR="00EE1A91" w:rsidRPr="00C73C52" w:rsidRDefault="00EE1A91" w:rsidP="001E30EA">
            <w:pPr>
              <w:numPr>
                <w:ilvl w:val="0"/>
                <w:numId w:val="26"/>
              </w:numPr>
              <w:spacing w:line="276" w:lineRule="auto"/>
              <w:contextualSpacing/>
              <w:rPr>
                <w:rFonts w:cs="Arial"/>
                <w:color w:val="auto"/>
                <w:sz w:val="20"/>
                <w:szCs w:val="20"/>
              </w:rPr>
            </w:pPr>
            <w:r w:rsidRPr="00C73C52">
              <w:rPr>
                <w:rFonts w:cs="Arial"/>
                <w:color w:val="auto"/>
                <w:sz w:val="20"/>
                <w:szCs w:val="20"/>
              </w:rPr>
              <w:t>Brak chęci mieszkańców do usuwania materiałów zawierających azbest;</w:t>
            </w:r>
          </w:p>
        </w:tc>
      </w:tr>
    </w:tbl>
    <w:p w14:paraId="78A15A15" w14:textId="52816E5A" w:rsidR="002F6CD2" w:rsidRPr="00C73C52" w:rsidRDefault="002F6CD2" w:rsidP="002F6CD2">
      <w:pPr>
        <w:pStyle w:val="Akapitzlist"/>
        <w:keepNext/>
        <w:keepLines/>
        <w:ind w:left="1080"/>
        <w:outlineLvl w:val="1"/>
        <w:rPr>
          <w:rFonts w:eastAsia="Times New Roman" w:cs="Arial"/>
          <w:b/>
          <w:bCs/>
          <w:color w:val="auto"/>
          <w:sz w:val="28"/>
          <w:szCs w:val="26"/>
        </w:rPr>
      </w:pPr>
      <w:bookmarkStart w:id="372" w:name="_Toc1636019"/>
      <w:r w:rsidRPr="00C73C52">
        <w:rPr>
          <w:rFonts w:eastAsia="Times New Roman" w:cs="Arial"/>
          <w:b/>
          <w:bCs/>
          <w:color w:val="auto"/>
          <w:sz w:val="28"/>
          <w:szCs w:val="26"/>
        </w:rPr>
        <w:br w:type="page"/>
      </w:r>
    </w:p>
    <w:p w14:paraId="04C9190C" w14:textId="77777777" w:rsidR="00EE1A91" w:rsidRPr="00C73C52" w:rsidRDefault="00EE1A91" w:rsidP="001E30EA">
      <w:pPr>
        <w:pStyle w:val="Akapitzlist"/>
        <w:keepNext/>
        <w:keepLines/>
        <w:numPr>
          <w:ilvl w:val="1"/>
          <w:numId w:val="121"/>
        </w:numPr>
        <w:outlineLvl w:val="1"/>
        <w:rPr>
          <w:rFonts w:eastAsia="Times New Roman" w:cs="Arial"/>
          <w:b/>
          <w:bCs/>
          <w:color w:val="auto"/>
          <w:sz w:val="28"/>
          <w:szCs w:val="26"/>
        </w:rPr>
      </w:pPr>
      <w:bookmarkStart w:id="373" w:name="_Toc85444231"/>
      <w:r w:rsidRPr="00C73C52">
        <w:rPr>
          <w:rFonts w:eastAsia="Times New Roman" w:cs="Arial"/>
          <w:b/>
          <w:bCs/>
          <w:color w:val="auto"/>
          <w:sz w:val="28"/>
          <w:szCs w:val="26"/>
        </w:rPr>
        <w:lastRenderedPageBreak/>
        <w:t>Zasoby przyrodnicze</w:t>
      </w:r>
      <w:bookmarkEnd w:id="372"/>
      <w:bookmarkEnd w:id="373"/>
    </w:p>
    <w:p w14:paraId="31D28D91" w14:textId="77777777" w:rsidR="00D95D87" w:rsidRPr="00C73C52" w:rsidRDefault="00D95D87" w:rsidP="001E30EA">
      <w:pPr>
        <w:keepNext/>
        <w:keepLines/>
        <w:numPr>
          <w:ilvl w:val="2"/>
          <w:numId w:val="121"/>
        </w:numPr>
        <w:contextualSpacing/>
        <w:outlineLvl w:val="2"/>
        <w:rPr>
          <w:rFonts w:eastAsia="Times New Roman" w:cs="Arial"/>
          <w:b/>
          <w:bCs/>
          <w:color w:val="auto"/>
          <w:sz w:val="24"/>
        </w:rPr>
      </w:pPr>
      <w:bookmarkStart w:id="374" w:name="_Toc85444232"/>
      <w:bookmarkStart w:id="375" w:name="_Toc1636020"/>
      <w:r w:rsidRPr="00C73C52">
        <w:rPr>
          <w:rFonts w:eastAsia="Times New Roman" w:cs="Arial"/>
          <w:b/>
          <w:bCs/>
          <w:color w:val="auto"/>
          <w:sz w:val="24"/>
        </w:rPr>
        <w:t>Formy ochrony przyrody</w:t>
      </w:r>
      <w:bookmarkEnd w:id="374"/>
    </w:p>
    <w:p w14:paraId="758DD3F5" w14:textId="3434A2B6" w:rsidR="00D95D87" w:rsidRPr="00C73C52" w:rsidRDefault="00D95D87" w:rsidP="00D95D87">
      <w:pPr>
        <w:jc w:val="both"/>
        <w:rPr>
          <w:rFonts w:cs="Arial"/>
          <w:color w:val="auto"/>
        </w:rPr>
      </w:pPr>
      <w:r w:rsidRPr="00C73C52">
        <w:rPr>
          <w:rFonts w:cs="Arial"/>
          <w:color w:val="auto"/>
        </w:rPr>
        <w:t xml:space="preserve">Na terenie </w:t>
      </w:r>
      <w:r w:rsidR="00C73C52" w:rsidRPr="00C73C52">
        <w:rPr>
          <w:rFonts w:cs="Arial"/>
          <w:color w:val="auto"/>
        </w:rPr>
        <w:t>gminy Szczytno</w:t>
      </w:r>
      <w:r w:rsidRPr="00C73C52">
        <w:rPr>
          <w:rFonts w:cs="Arial"/>
          <w:color w:val="auto"/>
        </w:rPr>
        <w:t xml:space="preserve"> występują następujące formy ochrony przyrody:</w:t>
      </w:r>
    </w:p>
    <w:p w14:paraId="5D094780" w14:textId="77777777" w:rsidR="00D95D87" w:rsidRPr="00C73C52" w:rsidRDefault="00D95D87" w:rsidP="001E30EA">
      <w:pPr>
        <w:numPr>
          <w:ilvl w:val="0"/>
          <w:numId w:val="35"/>
        </w:numPr>
        <w:ind w:left="360"/>
        <w:jc w:val="both"/>
        <w:rPr>
          <w:rFonts w:cs="Arial"/>
          <w:color w:val="auto"/>
          <w:lang w:eastAsia="pl-PL"/>
        </w:rPr>
      </w:pPr>
      <w:r w:rsidRPr="00C73C52">
        <w:rPr>
          <w:rFonts w:cs="Arial"/>
          <w:color w:val="auto"/>
          <w:lang w:eastAsia="pl-PL"/>
        </w:rPr>
        <w:t>Obszar Chronionego Krajobrazu:</w:t>
      </w:r>
    </w:p>
    <w:p w14:paraId="4808F01C" w14:textId="77777777" w:rsidR="00474734" w:rsidRPr="00C73C52" w:rsidRDefault="00474734" w:rsidP="001E30EA">
      <w:pPr>
        <w:numPr>
          <w:ilvl w:val="1"/>
          <w:numId w:val="35"/>
        </w:numPr>
        <w:ind w:left="1134"/>
        <w:jc w:val="both"/>
        <w:rPr>
          <w:rFonts w:cs="Arial"/>
          <w:color w:val="auto"/>
          <w:lang w:eastAsia="pl-PL"/>
        </w:rPr>
      </w:pPr>
      <w:r w:rsidRPr="00C73C52">
        <w:rPr>
          <w:rFonts w:cs="Arial"/>
          <w:i/>
          <w:color w:val="auto"/>
          <w:lang w:eastAsia="pl-PL"/>
        </w:rPr>
        <w:t>Obszar Chronionego Krajobrazu Pojezierza Olsztyńskiego,</w:t>
      </w:r>
    </w:p>
    <w:p w14:paraId="19F0509E" w14:textId="77777777" w:rsidR="00474734" w:rsidRPr="00C73C52" w:rsidRDefault="00474734" w:rsidP="001E30EA">
      <w:pPr>
        <w:numPr>
          <w:ilvl w:val="1"/>
          <w:numId w:val="35"/>
        </w:numPr>
        <w:ind w:left="1134"/>
        <w:jc w:val="both"/>
        <w:rPr>
          <w:rFonts w:cs="Arial"/>
          <w:color w:val="auto"/>
          <w:lang w:eastAsia="pl-PL"/>
        </w:rPr>
      </w:pPr>
      <w:r w:rsidRPr="00C73C52">
        <w:rPr>
          <w:rFonts w:cs="Arial"/>
          <w:color w:val="auto"/>
          <w:lang w:eastAsia="pl-PL"/>
        </w:rPr>
        <w:t>Puszczy Napiwodzko-</w:t>
      </w:r>
      <w:proofErr w:type="spellStart"/>
      <w:r w:rsidRPr="00C73C52">
        <w:rPr>
          <w:rFonts w:cs="Arial"/>
          <w:color w:val="auto"/>
          <w:lang w:eastAsia="pl-PL"/>
        </w:rPr>
        <w:t>Ramuckiej</w:t>
      </w:r>
      <w:proofErr w:type="spellEnd"/>
      <w:r w:rsidRPr="00C73C52">
        <w:rPr>
          <w:rFonts w:cs="Arial"/>
          <w:color w:val="auto"/>
          <w:lang w:eastAsia="pl-PL"/>
        </w:rPr>
        <w:t>,</w:t>
      </w:r>
    </w:p>
    <w:p w14:paraId="33518D33" w14:textId="77777777" w:rsidR="00474734" w:rsidRPr="00C73C52" w:rsidRDefault="00474734" w:rsidP="001E30EA">
      <w:pPr>
        <w:numPr>
          <w:ilvl w:val="1"/>
          <w:numId w:val="35"/>
        </w:numPr>
        <w:ind w:left="1134"/>
        <w:jc w:val="both"/>
        <w:rPr>
          <w:rFonts w:cs="Arial"/>
          <w:color w:val="auto"/>
          <w:lang w:eastAsia="pl-PL"/>
        </w:rPr>
      </w:pPr>
      <w:proofErr w:type="spellStart"/>
      <w:r w:rsidRPr="00C73C52">
        <w:rPr>
          <w:rFonts w:cs="Arial"/>
          <w:color w:val="auto"/>
          <w:lang w:eastAsia="pl-PL"/>
        </w:rPr>
        <w:t>Spychowski</w:t>
      </w:r>
      <w:proofErr w:type="spellEnd"/>
    </w:p>
    <w:p w14:paraId="5AA2A229" w14:textId="77777777" w:rsidR="00E140A8" w:rsidRPr="00C73C52" w:rsidRDefault="00E140A8" w:rsidP="001E30EA">
      <w:pPr>
        <w:numPr>
          <w:ilvl w:val="0"/>
          <w:numId w:val="35"/>
        </w:numPr>
        <w:ind w:left="426"/>
        <w:jc w:val="both"/>
        <w:rPr>
          <w:rFonts w:cs="Arial"/>
          <w:color w:val="auto"/>
          <w:lang w:eastAsia="pl-PL"/>
        </w:rPr>
      </w:pPr>
      <w:r w:rsidRPr="00C73C52">
        <w:rPr>
          <w:rFonts w:cs="Arial"/>
          <w:color w:val="auto"/>
          <w:lang w:eastAsia="pl-PL"/>
        </w:rPr>
        <w:t>Obszar natura 2000:</w:t>
      </w:r>
    </w:p>
    <w:p w14:paraId="2C33E76C" w14:textId="77777777" w:rsidR="00E140A8" w:rsidRPr="00C73C52" w:rsidRDefault="00E140A8" w:rsidP="001E30EA">
      <w:pPr>
        <w:pStyle w:val="Akapitzlist"/>
        <w:numPr>
          <w:ilvl w:val="0"/>
          <w:numId w:val="132"/>
        </w:numPr>
        <w:ind w:left="1134"/>
        <w:jc w:val="both"/>
        <w:rPr>
          <w:rFonts w:cs="Arial"/>
          <w:color w:val="auto"/>
          <w:lang w:eastAsia="pl-PL"/>
        </w:rPr>
      </w:pPr>
      <w:r w:rsidRPr="00C73C52">
        <w:rPr>
          <w:rFonts w:cs="Arial"/>
          <w:color w:val="auto"/>
          <w:lang w:eastAsia="pl-PL"/>
        </w:rPr>
        <w:t>Ostoja Piska</w:t>
      </w:r>
    </w:p>
    <w:p w14:paraId="5E41DC9F" w14:textId="77777777" w:rsidR="00E140A8" w:rsidRPr="00C73C52" w:rsidRDefault="00E140A8" w:rsidP="001E30EA">
      <w:pPr>
        <w:pStyle w:val="Akapitzlist"/>
        <w:numPr>
          <w:ilvl w:val="0"/>
          <w:numId w:val="132"/>
        </w:numPr>
        <w:ind w:left="1134"/>
        <w:jc w:val="both"/>
        <w:rPr>
          <w:rFonts w:cs="Arial"/>
          <w:color w:val="auto"/>
          <w:lang w:eastAsia="pl-PL"/>
        </w:rPr>
      </w:pPr>
      <w:r w:rsidRPr="00C73C52">
        <w:rPr>
          <w:rFonts w:cs="Arial"/>
          <w:color w:val="auto"/>
          <w:lang w:eastAsia="pl-PL"/>
        </w:rPr>
        <w:t>Ostoja Napiwodzko-</w:t>
      </w:r>
      <w:proofErr w:type="spellStart"/>
      <w:r w:rsidRPr="00C73C52">
        <w:rPr>
          <w:rFonts w:cs="Arial"/>
          <w:color w:val="auto"/>
          <w:lang w:eastAsia="pl-PL"/>
        </w:rPr>
        <w:t>Ramucka</w:t>
      </w:r>
      <w:proofErr w:type="spellEnd"/>
      <w:r w:rsidRPr="00C73C52">
        <w:rPr>
          <w:rFonts w:cs="Arial"/>
          <w:color w:val="auto"/>
          <w:lang w:eastAsia="pl-PL"/>
        </w:rPr>
        <w:t>,</w:t>
      </w:r>
    </w:p>
    <w:p w14:paraId="1FB9970E" w14:textId="77777777" w:rsidR="00E140A8" w:rsidRPr="00C73C52" w:rsidRDefault="00E140A8" w:rsidP="001E30EA">
      <w:pPr>
        <w:pStyle w:val="Akapitzlist"/>
        <w:numPr>
          <w:ilvl w:val="0"/>
          <w:numId w:val="132"/>
        </w:numPr>
        <w:ind w:left="1134"/>
        <w:jc w:val="both"/>
        <w:rPr>
          <w:rFonts w:cs="Arial"/>
          <w:color w:val="auto"/>
          <w:lang w:eastAsia="pl-PL"/>
        </w:rPr>
      </w:pPr>
      <w:r w:rsidRPr="00C73C52">
        <w:rPr>
          <w:rFonts w:cs="Arial"/>
          <w:color w:val="auto"/>
          <w:lang w:eastAsia="pl-PL"/>
        </w:rPr>
        <w:t>Puszcza Napiwodzko-</w:t>
      </w:r>
      <w:proofErr w:type="spellStart"/>
      <w:r w:rsidRPr="00C73C52">
        <w:rPr>
          <w:rFonts w:cs="Arial"/>
          <w:color w:val="auto"/>
          <w:lang w:eastAsia="pl-PL"/>
        </w:rPr>
        <w:t>Ramucka</w:t>
      </w:r>
      <w:proofErr w:type="spellEnd"/>
      <w:r w:rsidRPr="00C73C52">
        <w:rPr>
          <w:rFonts w:cs="Arial"/>
          <w:color w:val="auto"/>
          <w:lang w:eastAsia="pl-PL"/>
        </w:rPr>
        <w:t>,</w:t>
      </w:r>
    </w:p>
    <w:p w14:paraId="2DE4BF04" w14:textId="77777777" w:rsidR="00E140A8" w:rsidRPr="00C73C52" w:rsidRDefault="00E140A8" w:rsidP="001E30EA">
      <w:pPr>
        <w:pStyle w:val="Akapitzlist"/>
        <w:numPr>
          <w:ilvl w:val="0"/>
          <w:numId w:val="132"/>
        </w:numPr>
        <w:ind w:left="1134"/>
        <w:jc w:val="both"/>
        <w:rPr>
          <w:rFonts w:cs="Arial"/>
          <w:color w:val="auto"/>
          <w:lang w:eastAsia="pl-PL"/>
        </w:rPr>
      </w:pPr>
      <w:r w:rsidRPr="00C73C52">
        <w:rPr>
          <w:rFonts w:cs="Arial"/>
          <w:color w:val="auto"/>
          <w:lang w:eastAsia="pl-PL"/>
        </w:rPr>
        <w:t>Puszcza Piska.</w:t>
      </w:r>
    </w:p>
    <w:p w14:paraId="3B80C882" w14:textId="77777777" w:rsidR="004F19E8" w:rsidRPr="00C73C52" w:rsidRDefault="004F19E8" w:rsidP="001E30EA">
      <w:pPr>
        <w:pStyle w:val="Akapitzlist"/>
        <w:numPr>
          <w:ilvl w:val="0"/>
          <w:numId w:val="133"/>
        </w:numPr>
        <w:ind w:left="426"/>
        <w:jc w:val="both"/>
        <w:rPr>
          <w:rFonts w:cs="Arial"/>
          <w:color w:val="auto"/>
          <w:lang w:eastAsia="pl-PL"/>
        </w:rPr>
      </w:pPr>
      <w:r w:rsidRPr="00C73C52">
        <w:rPr>
          <w:rFonts w:cs="Arial"/>
          <w:color w:val="auto"/>
          <w:lang w:eastAsia="pl-PL"/>
        </w:rPr>
        <w:t xml:space="preserve">Zespół przyrodniczo-krajobrazowy Rzeka </w:t>
      </w:r>
      <w:proofErr w:type="spellStart"/>
      <w:r w:rsidRPr="00C73C52">
        <w:rPr>
          <w:rFonts w:cs="Arial"/>
          <w:color w:val="auto"/>
          <w:lang w:eastAsia="pl-PL"/>
        </w:rPr>
        <w:t>Babant</w:t>
      </w:r>
      <w:proofErr w:type="spellEnd"/>
      <w:r w:rsidRPr="00C73C52">
        <w:rPr>
          <w:rFonts w:cs="Arial"/>
          <w:color w:val="auto"/>
          <w:lang w:eastAsia="pl-PL"/>
        </w:rPr>
        <w:t xml:space="preserve"> i Jezioro </w:t>
      </w:r>
      <w:proofErr w:type="spellStart"/>
      <w:r w:rsidRPr="00C73C52">
        <w:rPr>
          <w:rFonts w:cs="Arial"/>
          <w:color w:val="auto"/>
          <w:lang w:eastAsia="pl-PL"/>
        </w:rPr>
        <w:t>Biał</w:t>
      </w:r>
      <w:proofErr w:type="spellEnd"/>
      <w:r w:rsidRPr="00C73C52">
        <w:rPr>
          <w:rFonts w:cs="Arial"/>
          <w:color w:val="auto"/>
          <w:lang w:eastAsia="pl-PL"/>
        </w:rPr>
        <w:t>,</w:t>
      </w:r>
    </w:p>
    <w:p w14:paraId="5698E4B6" w14:textId="77777777" w:rsidR="004F19E8" w:rsidRPr="00C73C52" w:rsidRDefault="004F19E8" w:rsidP="001E30EA">
      <w:pPr>
        <w:pStyle w:val="Akapitzlist"/>
        <w:numPr>
          <w:ilvl w:val="0"/>
          <w:numId w:val="133"/>
        </w:numPr>
        <w:ind w:left="426"/>
        <w:jc w:val="both"/>
        <w:rPr>
          <w:rFonts w:cs="Arial"/>
          <w:color w:val="auto"/>
          <w:lang w:eastAsia="pl-PL"/>
        </w:rPr>
      </w:pPr>
      <w:r w:rsidRPr="00C73C52">
        <w:rPr>
          <w:rFonts w:cs="Arial"/>
          <w:color w:val="auto"/>
          <w:lang w:eastAsia="pl-PL"/>
        </w:rPr>
        <w:t>23 pomniki przyrody</w:t>
      </w:r>
    </w:p>
    <w:p w14:paraId="428B10E1" w14:textId="77777777" w:rsidR="004B3282" w:rsidRPr="00C73C52" w:rsidRDefault="004B3282" w:rsidP="00D95D87">
      <w:pPr>
        <w:jc w:val="center"/>
        <w:rPr>
          <w:rFonts w:cs="Arial"/>
          <w:color w:val="auto"/>
          <w:sz w:val="18"/>
        </w:rPr>
      </w:pPr>
    </w:p>
    <w:p w14:paraId="3E00A309" w14:textId="77777777" w:rsidR="00474734" w:rsidRPr="00C73C52" w:rsidRDefault="00474734" w:rsidP="00474734">
      <w:pPr>
        <w:ind w:firstLine="708"/>
        <w:jc w:val="both"/>
        <w:rPr>
          <w:rFonts w:cs="Arial"/>
          <w:b/>
          <w:color w:val="auto"/>
        </w:rPr>
      </w:pPr>
      <w:r w:rsidRPr="00C73C52">
        <w:rPr>
          <w:rFonts w:cs="Arial"/>
          <w:b/>
          <w:color w:val="auto"/>
        </w:rPr>
        <w:t>Obszar chronionego krajobrazu Pojezierza Olsztyńskiego</w:t>
      </w:r>
    </w:p>
    <w:p w14:paraId="397B55BB" w14:textId="77777777" w:rsidR="00474734" w:rsidRPr="00C73C52" w:rsidRDefault="00474734" w:rsidP="00474734">
      <w:pPr>
        <w:ind w:firstLine="851"/>
        <w:jc w:val="both"/>
        <w:rPr>
          <w:rFonts w:cs="Arial"/>
          <w:b/>
          <w:color w:val="auto"/>
        </w:rPr>
      </w:pPr>
      <w:r w:rsidRPr="00C73C52">
        <w:rPr>
          <w:rFonts w:cs="Arial"/>
          <w:b/>
          <w:color w:val="auto"/>
        </w:rPr>
        <w:t xml:space="preserve">Data wyznaczenia: </w:t>
      </w:r>
      <w:r w:rsidRPr="00C73C52">
        <w:rPr>
          <w:rFonts w:cs="Arial"/>
          <w:color w:val="auto"/>
        </w:rPr>
        <w:t>1998-01-01</w:t>
      </w:r>
    </w:p>
    <w:p w14:paraId="4B94A905" w14:textId="77777777" w:rsidR="00474734" w:rsidRPr="00C73C52" w:rsidRDefault="00474734" w:rsidP="00474734">
      <w:pPr>
        <w:ind w:firstLine="851"/>
        <w:jc w:val="both"/>
        <w:rPr>
          <w:rFonts w:cs="Arial"/>
          <w:b/>
          <w:color w:val="auto"/>
        </w:rPr>
      </w:pPr>
      <w:r w:rsidRPr="00C73C52">
        <w:rPr>
          <w:rFonts w:cs="Arial"/>
          <w:b/>
          <w:color w:val="auto"/>
        </w:rPr>
        <w:t xml:space="preserve">Powierzchnia [ha]: </w:t>
      </w:r>
      <w:r w:rsidRPr="00C73C52">
        <w:rPr>
          <w:rFonts w:cs="Arial"/>
          <w:color w:val="auto"/>
        </w:rPr>
        <w:t>40796,9500</w:t>
      </w:r>
    </w:p>
    <w:p w14:paraId="2125069A" w14:textId="6BB7984C" w:rsidR="00474734" w:rsidRPr="00C73C52" w:rsidRDefault="00474734" w:rsidP="00474734">
      <w:pPr>
        <w:jc w:val="both"/>
        <w:rPr>
          <w:rFonts w:cs="Arial"/>
          <w:color w:val="auto"/>
        </w:rPr>
      </w:pPr>
      <w:r w:rsidRPr="00C73C52">
        <w:rPr>
          <w:rFonts w:cs="Arial"/>
          <w:b/>
          <w:color w:val="auto"/>
        </w:rPr>
        <w:tab/>
      </w:r>
      <w:r w:rsidRPr="00C73C52">
        <w:rPr>
          <w:rFonts w:cs="Arial"/>
          <w:color w:val="auto"/>
        </w:rPr>
        <w:t>Obszar Chronionego Krajobrazu Pojezierza Olsztyńskiego położony jest w</w:t>
      </w:r>
      <w:r w:rsidR="00AA2243">
        <w:rPr>
          <w:rFonts w:cs="Arial"/>
          <w:color w:val="auto"/>
        </w:rPr>
        <w:t> </w:t>
      </w:r>
      <w:r w:rsidRPr="00C73C52">
        <w:rPr>
          <w:rFonts w:cs="Arial"/>
          <w:color w:val="auto"/>
        </w:rPr>
        <w:t>województwie warmińsko-mazurskim, w powiecie olsztyńskim na terenie gmin: Purda, Barczewo, Biskupiec oraz w powiecie szczycieńskim na terenie gmin: Pasym, Dźwierzuty, Szczytno.</w:t>
      </w:r>
      <w:r w:rsidR="007E6B52" w:rsidRPr="00C73C52">
        <w:rPr>
          <w:rFonts w:cs="Arial"/>
          <w:color w:val="auto"/>
        </w:rPr>
        <w:t xml:space="preserve"> Czynna ochrona ekosystemów to min.:</w:t>
      </w:r>
    </w:p>
    <w:p w14:paraId="247AF6FF" w14:textId="77777777" w:rsidR="007E6B52" w:rsidRPr="00C73C52" w:rsidRDefault="007E6B52" w:rsidP="001E30EA">
      <w:pPr>
        <w:pStyle w:val="Akapitzlist"/>
        <w:numPr>
          <w:ilvl w:val="1"/>
          <w:numId w:val="120"/>
        </w:numPr>
        <w:ind w:left="1559"/>
        <w:jc w:val="both"/>
        <w:rPr>
          <w:rFonts w:cs="Arial"/>
          <w:color w:val="auto"/>
        </w:rPr>
      </w:pPr>
      <w:r w:rsidRPr="00C73C52">
        <w:rPr>
          <w:rFonts w:cs="Arial"/>
          <w:color w:val="auto"/>
        </w:rPr>
        <w:t>utrzymanie ciągłości i trwałości ekosystemów leśnych; niedopuszczanie do ich nadmiernego użytkowania;</w:t>
      </w:r>
    </w:p>
    <w:p w14:paraId="1C625F31" w14:textId="2A071778" w:rsidR="007E6B52" w:rsidRPr="00C73C52" w:rsidRDefault="007E6B52" w:rsidP="001E30EA">
      <w:pPr>
        <w:pStyle w:val="Akapitzlist"/>
        <w:numPr>
          <w:ilvl w:val="1"/>
          <w:numId w:val="120"/>
        </w:numPr>
        <w:ind w:left="1559"/>
        <w:jc w:val="both"/>
        <w:rPr>
          <w:rFonts w:cs="Arial"/>
          <w:color w:val="auto"/>
        </w:rPr>
      </w:pPr>
      <w:r w:rsidRPr="00C73C52">
        <w:rPr>
          <w:rFonts w:cs="Arial"/>
          <w:color w:val="auto"/>
        </w:rPr>
        <w:t xml:space="preserve">wspieranie procesów sukcesji naturalnej przez inicjowanie i utrwalanie naturalnego odnowienia o składzie i strukturze odpowiadającej siedlisku; </w:t>
      </w:r>
      <w:r w:rsidR="00AA2243" w:rsidRPr="00C73C52">
        <w:rPr>
          <w:rFonts w:cs="Arial"/>
          <w:color w:val="auto"/>
        </w:rPr>
        <w:t>tam,</w:t>
      </w:r>
      <w:r w:rsidRPr="00C73C52">
        <w:rPr>
          <w:rFonts w:cs="Arial"/>
          <w:color w:val="auto"/>
        </w:rPr>
        <w:t xml:space="preserve"> gdzie nie są możliwe odnowienia naturalne - używanie do odnowień gatunków miejscowego pochodzenia przy ograniczaniu gatunków obcych rodzimej florze czy też modyfikowanych genetycznie;</w:t>
      </w:r>
    </w:p>
    <w:p w14:paraId="04EAAA61" w14:textId="77777777" w:rsidR="007E6B52" w:rsidRPr="00C73C52" w:rsidRDefault="007E6B52" w:rsidP="001E30EA">
      <w:pPr>
        <w:pStyle w:val="Akapitzlist"/>
        <w:numPr>
          <w:ilvl w:val="1"/>
          <w:numId w:val="120"/>
        </w:numPr>
        <w:ind w:left="1559"/>
        <w:jc w:val="both"/>
        <w:rPr>
          <w:rFonts w:cs="Arial"/>
          <w:color w:val="auto"/>
        </w:rPr>
      </w:pPr>
      <w:r w:rsidRPr="00C73C52">
        <w:rPr>
          <w:rFonts w:cs="Arial"/>
          <w:color w:val="auto"/>
        </w:rPr>
        <w:t>zwiększanie udziału gatunków domieszkowych i biocenotycznych;</w:t>
      </w:r>
    </w:p>
    <w:p w14:paraId="3996FAF8" w14:textId="174395E2" w:rsidR="007E6B52" w:rsidRPr="00C73C52" w:rsidRDefault="007E6B52" w:rsidP="001E30EA">
      <w:pPr>
        <w:pStyle w:val="Akapitzlist"/>
        <w:numPr>
          <w:ilvl w:val="1"/>
          <w:numId w:val="120"/>
        </w:numPr>
        <w:ind w:left="1559"/>
        <w:jc w:val="both"/>
        <w:rPr>
          <w:rFonts w:cs="Arial"/>
          <w:color w:val="auto"/>
        </w:rPr>
      </w:pPr>
      <w:r w:rsidRPr="00C73C52">
        <w:rPr>
          <w:rFonts w:cs="Arial"/>
          <w:color w:val="auto"/>
        </w:rPr>
        <w:t>przeciwdziałanie zarastaniu łąk, pastwisk i torfowisk poprzez koszenie i</w:t>
      </w:r>
      <w:r w:rsidR="00AA2243">
        <w:rPr>
          <w:rFonts w:cs="Arial"/>
          <w:color w:val="auto"/>
        </w:rPr>
        <w:t> </w:t>
      </w:r>
      <w:r w:rsidRPr="00C73C52">
        <w:rPr>
          <w:rFonts w:cs="Arial"/>
          <w:color w:val="auto"/>
        </w:rPr>
        <w:t>wypas, a także mechaniczne usuwanie samosiewów drzew i krzewów na terenach otwartych, a w razie konieczności także karczowanie z usunięciem biomasy z pozostawieniem kęp drzew i krzewów;</w:t>
      </w:r>
    </w:p>
    <w:p w14:paraId="7026CA9E" w14:textId="77777777" w:rsidR="007E6B52" w:rsidRPr="00C73C52" w:rsidRDefault="007E6B52" w:rsidP="001E30EA">
      <w:pPr>
        <w:pStyle w:val="Akapitzlist"/>
        <w:numPr>
          <w:ilvl w:val="1"/>
          <w:numId w:val="120"/>
        </w:numPr>
        <w:ind w:left="1559"/>
        <w:jc w:val="both"/>
        <w:rPr>
          <w:rFonts w:cs="Arial"/>
          <w:color w:val="auto"/>
        </w:rPr>
      </w:pPr>
      <w:r w:rsidRPr="00C73C52">
        <w:rPr>
          <w:rFonts w:cs="Arial"/>
          <w:color w:val="auto"/>
        </w:rPr>
        <w:t>propagowanie wśród rolników działań zmierzających do utrzymania trwałych użytków zielonych w ramach zwykłej, dobrej praktyki rolniczej, a także Krajowego Programu Rolnośrodowiskowego - zgodnie z wymogami zbiorowisk łąkowych; propagowanie dominacji gospodarstw prowadzących produkcję mieszaną, w tym preferowanie hodowli bydła opartej o naturalny wypas metodą pastwiskową; zalecana jest ochrona i hodowla lokalnych starych odmian drzew i krzewów owocowych oraz ras zwierząt; promowanie agroturystyki i rolnictwa ekologicznego;</w:t>
      </w:r>
    </w:p>
    <w:p w14:paraId="1B37F707" w14:textId="77777777" w:rsidR="007E6B52" w:rsidRPr="00C73C52" w:rsidRDefault="007E6B52" w:rsidP="001E30EA">
      <w:pPr>
        <w:pStyle w:val="Akapitzlist"/>
        <w:numPr>
          <w:ilvl w:val="1"/>
          <w:numId w:val="120"/>
        </w:numPr>
        <w:ind w:left="1559"/>
        <w:jc w:val="both"/>
        <w:rPr>
          <w:rFonts w:cs="Arial"/>
          <w:color w:val="auto"/>
        </w:rPr>
      </w:pPr>
      <w:r w:rsidRPr="00C73C52">
        <w:rPr>
          <w:rFonts w:cs="Arial"/>
          <w:color w:val="auto"/>
        </w:rPr>
        <w:t xml:space="preserve">maksymalne ograniczanie zmiany użytków zielonych na grunty orne; niedopuszczanie do przeorywania użytków zielonych; propagowanie powrotu do użytkowania łąkowego gruntów wykorzystywanych dotychczas jako rolne wzdłuż rowów i lokalnych obniżeń terenowych; </w:t>
      </w:r>
    </w:p>
    <w:p w14:paraId="4D0C831C" w14:textId="77777777" w:rsidR="007E6B52" w:rsidRPr="00C73C52" w:rsidRDefault="007E6B52" w:rsidP="001E30EA">
      <w:pPr>
        <w:pStyle w:val="Akapitzlist"/>
        <w:numPr>
          <w:ilvl w:val="1"/>
          <w:numId w:val="120"/>
        </w:numPr>
        <w:ind w:left="1559"/>
        <w:jc w:val="both"/>
        <w:rPr>
          <w:rFonts w:cs="Arial"/>
          <w:color w:val="auto"/>
        </w:rPr>
      </w:pPr>
      <w:r w:rsidRPr="00C73C52">
        <w:rPr>
          <w:rFonts w:cs="Arial"/>
          <w:color w:val="auto"/>
        </w:rPr>
        <w:lastRenderedPageBreak/>
        <w:t xml:space="preserve">zachowanie i ochrona zbiorników wód powierzchniowych wraz z pasem roślinności okalającej; </w:t>
      </w:r>
    </w:p>
    <w:p w14:paraId="740EB285" w14:textId="3956E16C" w:rsidR="007E6B52" w:rsidRPr="00C73C52" w:rsidRDefault="007E6B52" w:rsidP="001E30EA">
      <w:pPr>
        <w:pStyle w:val="Akapitzlist"/>
        <w:numPr>
          <w:ilvl w:val="1"/>
          <w:numId w:val="120"/>
        </w:numPr>
        <w:ind w:left="1560"/>
        <w:jc w:val="both"/>
        <w:rPr>
          <w:rFonts w:cs="Arial"/>
          <w:color w:val="auto"/>
        </w:rPr>
      </w:pPr>
      <w:r w:rsidRPr="00C73C52">
        <w:rPr>
          <w:rFonts w:cs="Arial"/>
          <w:color w:val="auto"/>
        </w:rPr>
        <w:t>wyznaczenie lokalizacji nowych wałów przeciwpowodziowych w oparciu o</w:t>
      </w:r>
      <w:r w:rsidR="00AA2243">
        <w:rPr>
          <w:rFonts w:cs="Arial"/>
          <w:color w:val="auto"/>
        </w:rPr>
        <w:t> </w:t>
      </w:r>
      <w:r w:rsidRPr="00C73C52">
        <w:rPr>
          <w:rFonts w:cs="Arial"/>
          <w:color w:val="auto"/>
        </w:rPr>
        <w:t>rzeczywistą konieczność ochrony człowieka i jego mienia przed powodzią; w miarę możliwości wały należy lokalizować jak najdalej od koryta rzeki, wykorzystując naturalną rzeźbę terenu;</w:t>
      </w:r>
    </w:p>
    <w:p w14:paraId="72E380FD" w14:textId="4868C510" w:rsidR="007E6B52" w:rsidRPr="00C73C52" w:rsidRDefault="007E6B52" w:rsidP="001E30EA">
      <w:pPr>
        <w:pStyle w:val="Akapitzlist"/>
        <w:numPr>
          <w:ilvl w:val="1"/>
          <w:numId w:val="120"/>
        </w:numPr>
        <w:ind w:left="1560"/>
        <w:jc w:val="both"/>
        <w:rPr>
          <w:rFonts w:cs="Arial"/>
          <w:color w:val="auto"/>
        </w:rPr>
      </w:pPr>
      <w:r w:rsidRPr="00C73C52">
        <w:rPr>
          <w:rFonts w:cs="Arial"/>
          <w:color w:val="auto"/>
        </w:rPr>
        <w:t xml:space="preserve">tworzenie stref buforowych wokół zbiorników wodnych w postaci pasów zadrzewień i </w:t>
      </w:r>
      <w:proofErr w:type="spellStart"/>
      <w:r w:rsidRPr="00C73C52">
        <w:rPr>
          <w:rFonts w:cs="Arial"/>
          <w:color w:val="auto"/>
        </w:rPr>
        <w:t>zakrzewień</w:t>
      </w:r>
      <w:proofErr w:type="spellEnd"/>
      <w:r w:rsidRPr="00C73C52">
        <w:rPr>
          <w:rFonts w:cs="Arial"/>
          <w:color w:val="auto"/>
        </w:rPr>
        <w:t>, celem ograniczenia spływu substancji biogennych i</w:t>
      </w:r>
      <w:r w:rsidR="00AA2243">
        <w:rPr>
          <w:rFonts w:cs="Arial"/>
          <w:color w:val="auto"/>
        </w:rPr>
        <w:t> </w:t>
      </w:r>
      <w:r w:rsidRPr="00C73C52">
        <w:rPr>
          <w:rFonts w:cs="Arial"/>
          <w:color w:val="auto"/>
        </w:rPr>
        <w:t xml:space="preserve">zwiększenia różnorodności biologicznej </w:t>
      </w:r>
      <w:r w:rsidRPr="00C73C52">
        <w:rPr>
          <w:rStyle w:val="Odwoanieprzypisudolnego"/>
          <w:rFonts w:cs="Arial"/>
          <w:color w:val="auto"/>
        </w:rPr>
        <w:footnoteReference w:id="14"/>
      </w:r>
      <w:r w:rsidRPr="00C73C52">
        <w:rPr>
          <w:rFonts w:cs="Arial"/>
          <w:color w:val="auto"/>
        </w:rPr>
        <w:t>.</w:t>
      </w:r>
    </w:p>
    <w:p w14:paraId="1CD860AD" w14:textId="77777777" w:rsidR="005A6DDE" w:rsidRPr="00C73C52" w:rsidRDefault="005A6DDE" w:rsidP="005A6DDE">
      <w:pPr>
        <w:ind w:left="708"/>
        <w:jc w:val="both"/>
        <w:rPr>
          <w:rFonts w:cs="Arial"/>
          <w:color w:val="auto"/>
        </w:rPr>
      </w:pPr>
    </w:p>
    <w:p w14:paraId="34017C94" w14:textId="77777777" w:rsidR="005A6DDE" w:rsidRPr="00C73C52" w:rsidRDefault="005A6DDE" w:rsidP="005A6DDE">
      <w:pPr>
        <w:ind w:left="708"/>
        <w:jc w:val="both"/>
        <w:rPr>
          <w:rFonts w:cs="Arial"/>
          <w:b/>
          <w:color w:val="auto"/>
        </w:rPr>
      </w:pPr>
      <w:r w:rsidRPr="00C73C52">
        <w:rPr>
          <w:rFonts w:cs="Arial"/>
          <w:b/>
          <w:color w:val="auto"/>
        </w:rPr>
        <w:t>Obszar chronionego krajobrazu Puszczy Napiwodzko-</w:t>
      </w:r>
      <w:proofErr w:type="spellStart"/>
      <w:r w:rsidRPr="00C73C52">
        <w:rPr>
          <w:rFonts w:cs="Arial"/>
          <w:b/>
          <w:color w:val="auto"/>
        </w:rPr>
        <w:t>Ramuckiej</w:t>
      </w:r>
      <w:proofErr w:type="spellEnd"/>
    </w:p>
    <w:p w14:paraId="3815084B" w14:textId="77777777" w:rsidR="005A6DDE" w:rsidRPr="00C73C52" w:rsidRDefault="005A6DDE" w:rsidP="005A6DDE">
      <w:pPr>
        <w:ind w:left="708" w:firstLine="143"/>
        <w:jc w:val="both"/>
        <w:rPr>
          <w:rFonts w:cs="Arial"/>
          <w:color w:val="auto"/>
        </w:rPr>
      </w:pPr>
      <w:r w:rsidRPr="00C73C52">
        <w:rPr>
          <w:rFonts w:cs="Arial"/>
          <w:b/>
          <w:color w:val="auto"/>
        </w:rPr>
        <w:t>Data wyznaczenia:</w:t>
      </w:r>
      <w:r w:rsidRPr="00C73C52">
        <w:rPr>
          <w:rFonts w:cs="Arial"/>
          <w:color w:val="auto"/>
        </w:rPr>
        <w:t xml:space="preserve"> 2003-05-07</w:t>
      </w:r>
    </w:p>
    <w:p w14:paraId="19EBE683" w14:textId="77777777" w:rsidR="005A6DDE" w:rsidRPr="00C73C52" w:rsidRDefault="005A6DDE" w:rsidP="005A6DDE">
      <w:pPr>
        <w:ind w:left="708" w:firstLine="143"/>
        <w:jc w:val="both"/>
        <w:rPr>
          <w:rFonts w:cs="Arial"/>
          <w:color w:val="auto"/>
        </w:rPr>
      </w:pPr>
      <w:r w:rsidRPr="00C73C52">
        <w:rPr>
          <w:rFonts w:cs="Arial"/>
          <w:b/>
          <w:color w:val="auto"/>
        </w:rPr>
        <w:t>Powierzchnia [ha]:</w:t>
      </w:r>
      <w:r w:rsidRPr="00C73C52">
        <w:rPr>
          <w:rFonts w:cs="Arial"/>
          <w:color w:val="auto"/>
        </w:rPr>
        <w:t xml:space="preserve"> 131278,3000</w:t>
      </w:r>
    </w:p>
    <w:p w14:paraId="09F6EB16" w14:textId="63949AF7" w:rsidR="00E140A8" w:rsidRPr="00C73C52" w:rsidRDefault="00E140A8" w:rsidP="005A6DDE">
      <w:pPr>
        <w:ind w:firstLine="709"/>
        <w:jc w:val="both"/>
        <w:rPr>
          <w:rFonts w:cs="Arial"/>
          <w:color w:val="auto"/>
        </w:rPr>
      </w:pPr>
      <w:r w:rsidRPr="00C73C52">
        <w:rPr>
          <w:rFonts w:cs="Arial"/>
          <w:color w:val="auto"/>
        </w:rPr>
        <w:t>Obszar chronionego krajobrazu Puszczy Napiwodzko-</w:t>
      </w:r>
      <w:proofErr w:type="spellStart"/>
      <w:r w:rsidRPr="00C73C52">
        <w:rPr>
          <w:rFonts w:cs="Arial"/>
          <w:color w:val="auto"/>
        </w:rPr>
        <w:t>Ramuckiej</w:t>
      </w:r>
      <w:proofErr w:type="spellEnd"/>
      <w:r w:rsidRPr="00C73C52">
        <w:rPr>
          <w:rFonts w:cs="Arial"/>
          <w:color w:val="auto"/>
        </w:rPr>
        <w:t xml:space="preserve"> położony jest w</w:t>
      </w:r>
      <w:r w:rsidR="00AA2243">
        <w:rPr>
          <w:rFonts w:cs="Arial"/>
          <w:color w:val="auto"/>
        </w:rPr>
        <w:t> </w:t>
      </w:r>
      <w:r w:rsidRPr="00C73C52">
        <w:rPr>
          <w:rFonts w:cs="Arial"/>
          <w:color w:val="auto"/>
        </w:rPr>
        <w:t>województwie warmińsko-mazurskim, w powiecie olsztyńskim na terenie gmin: Stawiguda, Purda, Olsztynek, w powiecie szczycieńskim na terenie gmin: Pasym, Jedwabno, Szczytno, Wielbark oraz w powiecie nidzickim na terenie gmin: Nidzica i Janowo. Granica Obszaru w</w:t>
      </w:r>
      <w:r w:rsidR="00AA2243">
        <w:rPr>
          <w:rFonts w:cs="Arial"/>
          <w:color w:val="auto"/>
        </w:rPr>
        <w:t> </w:t>
      </w:r>
      <w:r w:rsidRPr="00C73C52">
        <w:rPr>
          <w:rFonts w:cs="Arial"/>
          <w:color w:val="auto"/>
        </w:rPr>
        <w:t>postaci wykazu współrzędnych punktów załamania granicy w układzie współrzędnych prostokątnych płaskich PL-1992 określona została w Załączniku Nr 1 do uchwały. Granicę Obszaru określoną zgodnie z § 2 przedstawia poglądowo mapa, stanowiąca Załącznik Nr 2 do uchwały.</w:t>
      </w:r>
    </w:p>
    <w:p w14:paraId="60A56702" w14:textId="5709EC6A" w:rsidR="005A6DDE" w:rsidRPr="00C73C52" w:rsidRDefault="005A6DDE" w:rsidP="005A6DDE">
      <w:pPr>
        <w:ind w:firstLine="709"/>
        <w:jc w:val="both"/>
        <w:rPr>
          <w:rFonts w:cs="Arial"/>
          <w:color w:val="auto"/>
        </w:rPr>
      </w:pPr>
      <w:r w:rsidRPr="00C73C52">
        <w:rPr>
          <w:rFonts w:cs="Arial"/>
          <w:color w:val="auto"/>
        </w:rPr>
        <w:t xml:space="preserve">Krajobraz tego Obszaru został uformowany podczas ostatniego zlodowacenia. Rzeźba terenu jest bardzo urozmaicona. W północno-wschodniej części dominuje krajobraz morenowy z głębokimi rynnami i zagłębieniami </w:t>
      </w:r>
      <w:proofErr w:type="spellStart"/>
      <w:r w:rsidRPr="00C73C52">
        <w:rPr>
          <w:rFonts w:cs="Arial"/>
          <w:color w:val="auto"/>
        </w:rPr>
        <w:t>wytopiskowymi</w:t>
      </w:r>
      <w:proofErr w:type="spellEnd"/>
      <w:r w:rsidRPr="00C73C52">
        <w:rPr>
          <w:rFonts w:cs="Arial"/>
          <w:color w:val="auto"/>
        </w:rPr>
        <w:t xml:space="preserve">, natomiast na południu znajdują się rozległe, lekko wyniesione sandry oraz </w:t>
      </w:r>
      <w:proofErr w:type="spellStart"/>
      <w:r w:rsidRPr="00C73C52">
        <w:rPr>
          <w:rFonts w:cs="Arial"/>
          <w:color w:val="auto"/>
        </w:rPr>
        <w:t>ostańcowe</w:t>
      </w:r>
      <w:proofErr w:type="spellEnd"/>
      <w:r w:rsidRPr="00C73C52">
        <w:rPr>
          <w:rFonts w:cs="Arial"/>
          <w:color w:val="auto"/>
        </w:rPr>
        <w:t xml:space="preserve"> wzgórza morenowe wśród których znajduje się najwyższe wzniesienie na Obszarze - Złota Góra (229 m n.p.m.). Cechą charakterystyczną Obszaru jest duży udział powierzchniowy lasów, który wynosi ok. 70%. Przeważają tu bory sosnowe i </w:t>
      </w:r>
      <w:proofErr w:type="spellStart"/>
      <w:r w:rsidRPr="00C73C52">
        <w:rPr>
          <w:rFonts w:cs="Arial"/>
          <w:color w:val="auto"/>
        </w:rPr>
        <w:t>sosnowo-świerkowe</w:t>
      </w:r>
      <w:proofErr w:type="spellEnd"/>
      <w:r w:rsidRPr="00C73C52">
        <w:rPr>
          <w:rFonts w:cs="Arial"/>
          <w:color w:val="auto"/>
        </w:rPr>
        <w:t xml:space="preserve">, większe zbiorowiska lasów liściastych zachowały się w północnej części Obszaru. Kolejnym walorem potwierdzającym ogromną wartość przyrodniczą są liczne jeziora. Największymi jeziorami są: Łańskie, Pluszne, </w:t>
      </w:r>
      <w:proofErr w:type="spellStart"/>
      <w:r w:rsidRPr="00C73C52">
        <w:rPr>
          <w:rFonts w:cs="Arial"/>
          <w:color w:val="auto"/>
        </w:rPr>
        <w:t>Kośno</w:t>
      </w:r>
      <w:proofErr w:type="spellEnd"/>
      <w:r w:rsidRPr="00C73C52">
        <w:rPr>
          <w:rFonts w:cs="Arial"/>
          <w:color w:val="auto"/>
        </w:rPr>
        <w:t xml:space="preserve"> </w:t>
      </w:r>
      <w:proofErr w:type="spellStart"/>
      <w:r w:rsidRPr="00C73C52">
        <w:rPr>
          <w:rFonts w:cs="Arial"/>
          <w:color w:val="auto"/>
        </w:rPr>
        <w:t>iOmulew</w:t>
      </w:r>
      <w:proofErr w:type="spellEnd"/>
      <w:r w:rsidRPr="00C73C52">
        <w:rPr>
          <w:rFonts w:cs="Arial"/>
          <w:color w:val="auto"/>
        </w:rPr>
        <w:t xml:space="preserve">. Ponadto znajdują się tu liczne rzeki i strumienie, bezodpływowe jeziorka, oczka wodne, torfowiska niskie oraz torfowiska przejściowe. W granicach obszaru znajduje się kilka rezerwatów przyrody, m.in.: Bagno Nadrowskie, </w:t>
      </w:r>
      <w:proofErr w:type="spellStart"/>
      <w:r w:rsidRPr="00C73C52">
        <w:rPr>
          <w:rFonts w:cs="Arial"/>
          <w:color w:val="auto"/>
        </w:rPr>
        <w:t>Galwica</w:t>
      </w:r>
      <w:proofErr w:type="spellEnd"/>
      <w:r w:rsidRPr="00C73C52">
        <w:rPr>
          <w:rFonts w:cs="Arial"/>
          <w:color w:val="auto"/>
        </w:rPr>
        <w:t xml:space="preserve">, Jezioro </w:t>
      </w:r>
      <w:proofErr w:type="spellStart"/>
      <w:r w:rsidRPr="00C73C52">
        <w:rPr>
          <w:rFonts w:cs="Arial"/>
          <w:color w:val="auto"/>
        </w:rPr>
        <w:t>Kośno</w:t>
      </w:r>
      <w:proofErr w:type="spellEnd"/>
      <w:r w:rsidRPr="00C73C52">
        <w:rPr>
          <w:rFonts w:cs="Arial"/>
          <w:color w:val="auto"/>
        </w:rPr>
        <w:t xml:space="preserve">, Las Warmiński im. prof. Benona Polakowskiego, Źródła rzeki Łyny im. prof. Romana </w:t>
      </w:r>
      <w:proofErr w:type="spellStart"/>
      <w:r w:rsidRPr="00C73C52">
        <w:rPr>
          <w:rFonts w:cs="Arial"/>
          <w:color w:val="auto"/>
        </w:rPr>
        <w:t>Kobendzy</w:t>
      </w:r>
      <w:proofErr w:type="spellEnd"/>
      <w:r w:rsidRPr="00C73C52">
        <w:rPr>
          <w:rFonts w:cs="Arial"/>
          <w:color w:val="auto"/>
        </w:rPr>
        <w:t>.</w:t>
      </w:r>
    </w:p>
    <w:p w14:paraId="446DA486" w14:textId="77777777" w:rsidR="00E140A8" w:rsidRPr="00C73C52" w:rsidRDefault="00E140A8" w:rsidP="00E140A8">
      <w:pPr>
        <w:jc w:val="both"/>
        <w:rPr>
          <w:rFonts w:cs="Arial"/>
          <w:color w:val="auto"/>
        </w:rPr>
      </w:pPr>
    </w:p>
    <w:p w14:paraId="3D4D78A1" w14:textId="6BAE9F3C" w:rsidR="00E140A8" w:rsidRPr="00C73C52" w:rsidRDefault="00E140A8" w:rsidP="00E140A8">
      <w:pPr>
        <w:ind w:firstLine="709"/>
        <w:jc w:val="both"/>
        <w:rPr>
          <w:rFonts w:cs="Arial"/>
          <w:b/>
          <w:color w:val="auto"/>
        </w:rPr>
      </w:pPr>
      <w:r w:rsidRPr="00C73C52">
        <w:rPr>
          <w:rFonts w:cs="Arial"/>
          <w:b/>
          <w:color w:val="auto"/>
        </w:rPr>
        <w:t xml:space="preserve">Obszar chronionego krajobrazu </w:t>
      </w:r>
      <w:proofErr w:type="spellStart"/>
      <w:r w:rsidRPr="00C73C52">
        <w:rPr>
          <w:rFonts w:cs="Arial"/>
          <w:b/>
          <w:color w:val="auto"/>
        </w:rPr>
        <w:t>Spychowski</w:t>
      </w:r>
      <w:proofErr w:type="spellEnd"/>
    </w:p>
    <w:p w14:paraId="60198B0F" w14:textId="77777777" w:rsidR="00E140A8" w:rsidRPr="00C73C52" w:rsidRDefault="00E140A8" w:rsidP="00E140A8">
      <w:pPr>
        <w:ind w:firstLine="709"/>
        <w:jc w:val="both"/>
        <w:rPr>
          <w:rFonts w:cs="Arial"/>
          <w:color w:val="auto"/>
        </w:rPr>
      </w:pPr>
      <w:r w:rsidRPr="00C73C52">
        <w:rPr>
          <w:rFonts w:cs="Arial"/>
          <w:b/>
          <w:color w:val="auto"/>
        </w:rPr>
        <w:t>Data wyznaczenia:</w:t>
      </w:r>
      <w:r w:rsidRPr="00C73C52">
        <w:rPr>
          <w:rFonts w:cs="Arial"/>
          <w:color w:val="auto"/>
        </w:rPr>
        <w:t xml:space="preserve"> 1998-01-01</w:t>
      </w:r>
    </w:p>
    <w:p w14:paraId="4EF89EBB" w14:textId="77777777" w:rsidR="00E140A8" w:rsidRPr="00C73C52" w:rsidRDefault="00E140A8" w:rsidP="00E140A8">
      <w:pPr>
        <w:ind w:firstLine="709"/>
        <w:jc w:val="both"/>
        <w:rPr>
          <w:rFonts w:cs="Arial"/>
          <w:color w:val="auto"/>
        </w:rPr>
      </w:pPr>
      <w:r w:rsidRPr="00C73C52">
        <w:rPr>
          <w:rFonts w:cs="Arial"/>
          <w:b/>
          <w:color w:val="auto"/>
        </w:rPr>
        <w:t>Powierzchnia [ha]:</w:t>
      </w:r>
      <w:r w:rsidRPr="00C73C52">
        <w:rPr>
          <w:rFonts w:cs="Arial"/>
          <w:color w:val="auto"/>
        </w:rPr>
        <w:t xml:space="preserve"> 12188,8600</w:t>
      </w:r>
    </w:p>
    <w:p w14:paraId="32EE556F" w14:textId="77777777" w:rsidR="00E140A8" w:rsidRPr="00C73C52" w:rsidRDefault="00E140A8" w:rsidP="00E140A8">
      <w:pPr>
        <w:ind w:firstLine="709"/>
        <w:jc w:val="both"/>
        <w:rPr>
          <w:rFonts w:cs="Arial"/>
          <w:color w:val="auto"/>
        </w:rPr>
      </w:pPr>
    </w:p>
    <w:p w14:paraId="7C505392" w14:textId="51E224E7" w:rsidR="00E140A8" w:rsidRPr="00C73C52" w:rsidRDefault="00E140A8" w:rsidP="00E140A8">
      <w:pPr>
        <w:ind w:firstLine="709"/>
        <w:jc w:val="both"/>
        <w:rPr>
          <w:rFonts w:cs="Arial"/>
          <w:color w:val="auto"/>
        </w:rPr>
      </w:pPr>
      <w:r w:rsidRPr="00C73C52">
        <w:rPr>
          <w:rFonts w:cs="Arial"/>
          <w:color w:val="auto"/>
        </w:rPr>
        <w:t xml:space="preserve">Obszar chronionego krajobrazu </w:t>
      </w:r>
      <w:proofErr w:type="spellStart"/>
      <w:r w:rsidRPr="00C73C52">
        <w:rPr>
          <w:rFonts w:cs="Arial"/>
          <w:color w:val="auto"/>
        </w:rPr>
        <w:t>Spychowski</w:t>
      </w:r>
      <w:proofErr w:type="spellEnd"/>
      <w:r w:rsidRPr="00C73C52">
        <w:rPr>
          <w:rFonts w:cs="Arial"/>
          <w:color w:val="auto"/>
        </w:rPr>
        <w:t xml:space="preserve"> położony jest w województwie warmińsko-mazurskim, w powiecie szczycieńskim na terenie gmin: Dźwierzuty, Szczytno i</w:t>
      </w:r>
      <w:r w:rsidR="00AA2243">
        <w:rPr>
          <w:rFonts w:cs="Arial"/>
          <w:color w:val="auto"/>
        </w:rPr>
        <w:t> </w:t>
      </w:r>
      <w:r w:rsidRPr="00C73C52">
        <w:rPr>
          <w:rFonts w:cs="Arial"/>
          <w:color w:val="auto"/>
        </w:rPr>
        <w:t xml:space="preserve">Świętajno oraz w powiecie </w:t>
      </w:r>
      <w:proofErr w:type="spellStart"/>
      <w:r w:rsidRPr="00C73C52">
        <w:rPr>
          <w:rFonts w:cs="Arial"/>
          <w:color w:val="auto"/>
        </w:rPr>
        <w:t>piskim</w:t>
      </w:r>
      <w:proofErr w:type="spellEnd"/>
      <w:r w:rsidRPr="00C73C52">
        <w:rPr>
          <w:rFonts w:cs="Arial"/>
          <w:color w:val="auto"/>
        </w:rPr>
        <w:t xml:space="preserve"> na terenie gminy Ruciane-Nida. Granica Obszaru w</w:t>
      </w:r>
      <w:r w:rsidR="00AA2243">
        <w:rPr>
          <w:rFonts w:cs="Arial"/>
          <w:color w:val="auto"/>
        </w:rPr>
        <w:t> </w:t>
      </w:r>
      <w:r w:rsidRPr="00C73C52">
        <w:rPr>
          <w:rFonts w:cs="Arial"/>
          <w:color w:val="auto"/>
        </w:rPr>
        <w:t xml:space="preserve">postaci wykazu współrzędnych punktów załamania granicy w układzie współrzędnych prostokątnych płaskich PL-1992 określona została w Załączniku Nr 1 do uchwały. Granicę </w:t>
      </w:r>
      <w:r w:rsidRPr="00C73C52">
        <w:rPr>
          <w:rFonts w:cs="Arial"/>
          <w:color w:val="auto"/>
        </w:rPr>
        <w:lastRenderedPageBreak/>
        <w:t>Obszaru określoną zgodnie z § 2 przedstawia poglądowo mapa, stanowiąca Załącznik Nr 2 do uchwały.</w:t>
      </w:r>
    </w:p>
    <w:p w14:paraId="30A2F67C" w14:textId="77777777" w:rsidR="005A6DDE" w:rsidRPr="00C73C52" w:rsidRDefault="00E140A8" w:rsidP="00E140A8">
      <w:pPr>
        <w:ind w:firstLine="709"/>
        <w:jc w:val="both"/>
        <w:rPr>
          <w:rFonts w:cs="Arial"/>
          <w:color w:val="auto"/>
        </w:rPr>
      </w:pPr>
      <w:r w:rsidRPr="00C73C52">
        <w:rPr>
          <w:rFonts w:cs="Arial"/>
          <w:color w:val="auto"/>
        </w:rPr>
        <w:t xml:space="preserve">Obszar charakteryzuje się znacznym urozmaiceniem rzeźby terenu, jego powierzchnia, ukształtowana przez ostatnie zlodowacenie, jest pagórkowata z najwyższym szeregiem wzniesień występującym w okolicy Gór Jabłońskich. Zasadniczym elementem określającym krajobraz Obszaru jest duży udział powierzchniowy wód, który zajmuje ponad 11%. Występują tu jeziora: Rańskie, </w:t>
      </w:r>
      <w:proofErr w:type="spellStart"/>
      <w:r w:rsidRPr="00C73C52">
        <w:rPr>
          <w:rFonts w:cs="Arial"/>
          <w:color w:val="auto"/>
        </w:rPr>
        <w:t>Łęsk</w:t>
      </w:r>
      <w:proofErr w:type="spellEnd"/>
      <w:r w:rsidRPr="00C73C52">
        <w:rPr>
          <w:rFonts w:cs="Arial"/>
          <w:color w:val="auto"/>
        </w:rPr>
        <w:t xml:space="preserve">, Wałpusz, </w:t>
      </w:r>
      <w:proofErr w:type="spellStart"/>
      <w:r w:rsidRPr="00C73C52">
        <w:rPr>
          <w:rFonts w:cs="Arial"/>
          <w:color w:val="auto"/>
        </w:rPr>
        <w:t>Marksoby</w:t>
      </w:r>
      <w:proofErr w:type="spellEnd"/>
      <w:r w:rsidRPr="00C73C52">
        <w:rPr>
          <w:rFonts w:cs="Arial"/>
          <w:color w:val="auto"/>
        </w:rPr>
        <w:t xml:space="preserve">, Nożyce, Piasutno oraz Świętajno. Cennym fragmentem przyrody </w:t>
      </w:r>
      <w:proofErr w:type="spellStart"/>
      <w:r w:rsidRPr="00C73C52">
        <w:rPr>
          <w:rFonts w:cs="Arial"/>
          <w:color w:val="auto"/>
        </w:rPr>
        <w:t>Spychowskiego</w:t>
      </w:r>
      <w:proofErr w:type="spellEnd"/>
      <w:r w:rsidRPr="00C73C52">
        <w:rPr>
          <w:rFonts w:cs="Arial"/>
          <w:color w:val="auto"/>
        </w:rPr>
        <w:t xml:space="preserve"> OChK są wielkie kompleksy leśne zajmujące ponad 67% jego powierzchni. Duże znaczenie dla atrakcyjności przyrodniczej Obszaru mają również występujące na jego terenie rezerwaty przyrody. Powołany dla ochrony starodrzewu mieszanego złożonego z świerka, sosny, dębu i buka rezerwat przyrody „Pupy” oraz rezerwat przyrody „Kulka” utworzony dla zachowania roślinności stepowej, fragmentu lasu i roślin chronionych.</w:t>
      </w:r>
    </w:p>
    <w:p w14:paraId="76D6C2FE" w14:textId="77777777" w:rsidR="00E140A8" w:rsidRPr="00C73C52" w:rsidRDefault="00E140A8" w:rsidP="00E140A8">
      <w:pPr>
        <w:ind w:firstLine="709"/>
        <w:jc w:val="both"/>
        <w:rPr>
          <w:rFonts w:cs="Arial"/>
          <w:color w:val="auto"/>
        </w:rPr>
      </w:pPr>
    </w:p>
    <w:p w14:paraId="28038336" w14:textId="77777777" w:rsidR="004B3282" w:rsidRPr="00C73C52" w:rsidRDefault="007E6B52" w:rsidP="004B3282">
      <w:pPr>
        <w:jc w:val="both"/>
        <w:rPr>
          <w:rFonts w:cs="Arial"/>
          <w:color w:val="auto"/>
        </w:rPr>
      </w:pPr>
      <w:r w:rsidRPr="00C73C52">
        <w:rPr>
          <w:rFonts w:cs="Arial"/>
          <w:noProof/>
          <w:color w:val="auto"/>
          <w:lang w:eastAsia="pl-PL"/>
        </w:rPr>
        <w:drawing>
          <wp:inline distT="0" distB="0" distL="0" distR="0" wp14:anchorId="65A63F46" wp14:editId="35D65F23">
            <wp:extent cx="5759450" cy="4076203"/>
            <wp:effectExtent l="0" t="0" r="0" b="635"/>
            <wp:docPr id="24" name="Obraz 24" descr="C:\Users\Natalka\Dropbox\Karola + Aga\POŚ Szczytno\mapki\obszary chronionego krajobra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ka\Dropbox\Karola + Aga\POŚ Szczytno\mapki\obszary chronionego krajobrazu.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9450" cy="4076203"/>
                    </a:xfrm>
                    <a:prstGeom prst="rect">
                      <a:avLst/>
                    </a:prstGeom>
                    <a:noFill/>
                    <a:ln>
                      <a:noFill/>
                    </a:ln>
                  </pic:spPr>
                </pic:pic>
              </a:graphicData>
            </a:graphic>
          </wp:inline>
        </w:drawing>
      </w:r>
    </w:p>
    <w:p w14:paraId="29CD68B0" w14:textId="37F596A0" w:rsidR="004B3282" w:rsidRPr="00C73C52" w:rsidRDefault="004B3282" w:rsidP="004B3282">
      <w:pPr>
        <w:jc w:val="center"/>
        <w:rPr>
          <w:rFonts w:cs="Arial"/>
          <w:b/>
          <w:bCs/>
          <w:color w:val="auto"/>
          <w:sz w:val="20"/>
          <w:szCs w:val="20"/>
        </w:rPr>
      </w:pPr>
      <w:bookmarkStart w:id="376" w:name="_Toc74898667"/>
      <w:bookmarkStart w:id="377" w:name="_Toc85444165"/>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32</w:t>
      </w:r>
      <w:r w:rsidR="00C44B54" w:rsidRPr="00C73C52">
        <w:rPr>
          <w:rFonts w:cs="Arial"/>
          <w:b/>
          <w:bCs/>
          <w:noProof/>
          <w:color w:val="auto"/>
          <w:sz w:val="20"/>
          <w:szCs w:val="20"/>
        </w:rPr>
        <w:fldChar w:fldCharType="end"/>
      </w:r>
      <w:r w:rsidRPr="00C73C52">
        <w:rPr>
          <w:rFonts w:cs="Arial"/>
          <w:b/>
          <w:bCs/>
          <w:color w:val="auto"/>
          <w:sz w:val="20"/>
          <w:szCs w:val="20"/>
        </w:rPr>
        <w:t xml:space="preserve">. </w:t>
      </w:r>
      <w:r w:rsidR="007E6B52" w:rsidRPr="00C73C52">
        <w:rPr>
          <w:rFonts w:cs="Arial"/>
          <w:b/>
          <w:bCs/>
          <w:color w:val="auto"/>
          <w:sz w:val="20"/>
          <w:szCs w:val="20"/>
        </w:rPr>
        <w:t>Obszary chronionego krajobrazu na terenie gminy Szczytno</w:t>
      </w:r>
      <w:r w:rsidRPr="00C73C52">
        <w:rPr>
          <w:rFonts w:cs="Arial"/>
          <w:b/>
          <w:bCs/>
          <w:color w:val="auto"/>
          <w:sz w:val="20"/>
          <w:szCs w:val="20"/>
        </w:rPr>
        <w:t>.</w:t>
      </w:r>
      <w:bookmarkEnd w:id="376"/>
      <w:bookmarkEnd w:id="377"/>
    </w:p>
    <w:p w14:paraId="4835F902" w14:textId="77777777" w:rsidR="004B3282" w:rsidRPr="00C73C52" w:rsidRDefault="004B3282" w:rsidP="0067035E">
      <w:pPr>
        <w:jc w:val="center"/>
        <w:rPr>
          <w:rFonts w:cs="Arial"/>
          <w:color w:val="auto"/>
          <w:sz w:val="20"/>
          <w:szCs w:val="20"/>
        </w:rPr>
      </w:pPr>
      <w:r w:rsidRPr="00C73C52">
        <w:rPr>
          <w:rFonts w:cs="Arial"/>
          <w:color w:val="auto"/>
          <w:sz w:val="20"/>
          <w:szCs w:val="20"/>
        </w:rPr>
        <w:t>źródło: opracowanie własne na podstawie danych przestrzennych udostępnianych przez GDOŚ</w:t>
      </w:r>
    </w:p>
    <w:p w14:paraId="599EB018" w14:textId="77777777" w:rsidR="004B3282" w:rsidRPr="00C73C52" w:rsidRDefault="004B3282" w:rsidP="00D95D87">
      <w:pPr>
        <w:jc w:val="center"/>
        <w:rPr>
          <w:rFonts w:cs="Arial"/>
          <w:color w:val="auto"/>
          <w:sz w:val="20"/>
          <w:lang w:eastAsia="pl-PL"/>
        </w:rPr>
      </w:pPr>
    </w:p>
    <w:p w14:paraId="37D677EA" w14:textId="77777777" w:rsidR="00DB3362" w:rsidRPr="00C73C52" w:rsidRDefault="00DB3362">
      <w:pPr>
        <w:spacing w:after="200"/>
        <w:rPr>
          <w:rFonts w:cs="Arial"/>
          <w:noProof/>
          <w:color w:val="auto"/>
          <w:lang w:eastAsia="pl-PL"/>
        </w:rPr>
      </w:pPr>
    </w:p>
    <w:p w14:paraId="39C314C4" w14:textId="77777777" w:rsidR="004F19E8" w:rsidRPr="00C73C52" w:rsidRDefault="004F19E8" w:rsidP="00E140A8">
      <w:pPr>
        <w:ind w:firstLine="708"/>
        <w:rPr>
          <w:rFonts w:cs="Arial"/>
          <w:b/>
          <w:noProof/>
          <w:color w:val="auto"/>
          <w:lang w:eastAsia="pl-PL"/>
        </w:rPr>
      </w:pPr>
    </w:p>
    <w:p w14:paraId="0C0064FE" w14:textId="77777777" w:rsidR="004F19E8" w:rsidRPr="00C73C52" w:rsidRDefault="004F19E8" w:rsidP="00E140A8">
      <w:pPr>
        <w:ind w:firstLine="708"/>
        <w:rPr>
          <w:rFonts w:cs="Arial"/>
          <w:b/>
          <w:noProof/>
          <w:color w:val="auto"/>
          <w:lang w:eastAsia="pl-PL"/>
        </w:rPr>
      </w:pPr>
    </w:p>
    <w:p w14:paraId="062F2A2F" w14:textId="77777777" w:rsidR="004F19E8" w:rsidRPr="00C73C52" w:rsidRDefault="004F19E8" w:rsidP="00E140A8">
      <w:pPr>
        <w:ind w:firstLine="708"/>
        <w:rPr>
          <w:rFonts w:cs="Arial"/>
          <w:b/>
          <w:noProof/>
          <w:color w:val="auto"/>
          <w:lang w:eastAsia="pl-PL"/>
        </w:rPr>
      </w:pPr>
    </w:p>
    <w:p w14:paraId="5A72129B" w14:textId="77777777" w:rsidR="004F19E8" w:rsidRPr="00C73C52" w:rsidRDefault="004F19E8" w:rsidP="00E140A8">
      <w:pPr>
        <w:ind w:firstLine="708"/>
        <w:rPr>
          <w:rFonts w:cs="Arial"/>
          <w:b/>
          <w:noProof/>
          <w:color w:val="auto"/>
          <w:lang w:eastAsia="pl-PL"/>
        </w:rPr>
      </w:pPr>
    </w:p>
    <w:p w14:paraId="6540B3BA" w14:textId="77777777" w:rsidR="004F19E8" w:rsidRPr="00C73C52" w:rsidRDefault="004F19E8" w:rsidP="00E140A8">
      <w:pPr>
        <w:ind w:firstLine="708"/>
        <w:rPr>
          <w:rFonts w:cs="Arial"/>
          <w:b/>
          <w:noProof/>
          <w:color w:val="auto"/>
          <w:lang w:eastAsia="pl-PL"/>
        </w:rPr>
      </w:pPr>
    </w:p>
    <w:p w14:paraId="7E3BC43A" w14:textId="77777777" w:rsidR="004F19E8" w:rsidRPr="00C73C52" w:rsidRDefault="004F19E8" w:rsidP="00E140A8">
      <w:pPr>
        <w:ind w:firstLine="708"/>
        <w:rPr>
          <w:rFonts w:cs="Arial"/>
          <w:b/>
          <w:noProof/>
          <w:color w:val="auto"/>
          <w:lang w:eastAsia="pl-PL"/>
        </w:rPr>
      </w:pPr>
    </w:p>
    <w:p w14:paraId="55E3E738" w14:textId="77777777" w:rsidR="004F19E8" w:rsidRPr="00C73C52" w:rsidRDefault="004F19E8" w:rsidP="00E140A8">
      <w:pPr>
        <w:ind w:firstLine="708"/>
        <w:rPr>
          <w:rFonts w:cs="Arial"/>
          <w:b/>
          <w:noProof/>
          <w:color w:val="auto"/>
          <w:lang w:eastAsia="pl-PL"/>
        </w:rPr>
      </w:pPr>
    </w:p>
    <w:p w14:paraId="232A3CD1" w14:textId="77777777" w:rsidR="00E140A8" w:rsidRPr="00C73C52" w:rsidRDefault="00E140A8" w:rsidP="00E140A8">
      <w:pPr>
        <w:ind w:firstLine="708"/>
        <w:rPr>
          <w:rFonts w:cs="Arial"/>
          <w:b/>
          <w:noProof/>
          <w:color w:val="auto"/>
          <w:lang w:eastAsia="pl-PL"/>
        </w:rPr>
      </w:pPr>
      <w:r w:rsidRPr="00C73C52">
        <w:rPr>
          <w:rFonts w:cs="Arial"/>
          <w:b/>
          <w:noProof/>
          <w:color w:val="auto"/>
          <w:lang w:eastAsia="pl-PL"/>
        </w:rPr>
        <w:lastRenderedPageBreak/>
        <w:t>Obszar Natura 2000 Ostoja Piska</w:t>
      </w:r>
    </w:p>
    <w:p w14:paraId="266BDFDD" w14:textId="77777777" w:rsidR="00E140A8" w:rsidRPr="00C73C52" w:rsidRDefault="00E140A8" w:rsidP="00E140A8">
      <w:pPr>
        <w:ind w:firstLine="851"/>
        <w:rPr>
          <w:rFonts w:cs="Arial"/>
          <w:noProof/>
          <w:color w:val="auto"/>
          <w:lang w:eastAsia="pl-PL"/>
        </w:rPr>
      </w:pPr>
      <w:r w:rsidRPr="00C73C52">
        <w:rPr>
          <w:rFonts w:cs="Arial"/>
          <w:b/>
          <w:noProof/>
          <w:color w:val="auto"/>
          <w:lang w:eastAsia="pl-PL"/>
        </w:rPr>
        <w:t xml:space="preserve">Kod obszaru: </w:t>
      </w:r>
      <w:r w:rsidRPr="00C73C52">
        <w:rPr>
          <w:rFonts w:cs="Arial"/>
          <w:noProof/>
          <w:color w:val="auto"/>
          <w:lang w:eastAsia="pl-PL"/>
        </w:rPr>
        <w:t>PLH280048</w:t>
      </w:r>
    </w:p>
    <w:p w14:paraId="1377F522" w14:textId="77777777" w:rsidR="00E140A8" w:rsidRPr="00C73C52" w:rsidRDefault="00E140A8" w:rsidP="00E140A8">
      <w:pPr>
        <w:ind w:firstLine="851"/>
        <w:rPr>
          <w:rFonts w:cs="Arial"/>
          <w:b/>
          <w:noProof/>
          <w:color w:val="auto"/>
          <w:lang w:eastAsia="pl-PL"/>
        </w:rPr>
      </w:pPr>
      <w:r w:rsidRPr="00C73C52">
        <w:rPr>
          <w:rFonts w:cs="Arial"/>
          <w:b/>
          <w:noProof/>
          <w:color w:val="auto"/>
          <w:lang w:eastAsia="pl-PL"/>
        </w:rPr>
        <w:t xml:space="preserve">Rodzaj ochrony: </w:t>
      </w:r>
      <w:r w:rsidRPr="00C73C52">
        <w:rPr>
          <w:rFonts w:cs="Arial"/>
          <w:noProof/>
          <w:color w:val="auto"/>
          <w:lang w:eastAsia="pl-PL"/>
        </w:rPr>
        <w:t>Dyrektywa siedliskowa</w:t>
      </w:r>
    </w:p>
    <w:p w14:paraId="7C03D6A4" w14:textId="77777777" w:rsidR="00E140A8" w:rsidRPr="00C73C52" w:rsidRDefault="00E140A8" w:rsidP="00E140A8">
      <w:pPr>
        <w:ind w:firstLine="851"/>
        <w:rPr>
          <w:rFonts w:cs="Arial"/>
          <w:b/>
          <w:noProof/>
          <w:color w:val="auto"/>
          <w:lang w:eastAsia="pl-PL"/>
        </w:rPr>
      </w:pPr>
      <w:r w:rsidRPr="00C73C52">
        <w:rPr>
          <w:rFonts w:cs="Arial"/>
          <w:b/>
          <w:noProof/>
          <w:color w:val="auto"/>
          <w:lang w:eastAsia="pl-PL"/>
        </w:rPr>
        <w:t xml:space="preserve">Data wyznaczenia w Polsce: </w:t>
      </w:r>
      <w:r w:rsidRPr="00C73C52">
        <w:rPr>
          <w:rFonts w:cs="Arial"/>
          <w:noProof/>
          <w:color w:val="auto"/>
          <w:lang w:eastAsia="pl-PL"/>
        </w:rPr>
        <w:t>2011-03-01</w:t>
      </w:r>
    </w:p>
    <w:p w14:paraId="3A4E41BF" w14:textId="77777777" w:rsidR="00E140A8" w:rsidRPr="00C73C52" w:rsidRDefault="00E140A8" w:rsidP="00E140A8">
      <w:pPr>
        <w:ind w:firstLine="851"/>
        <w:rPr>
          <w:rFonts w:cs="Arial"/>
          <w:noProof/>
          <w:color w:val="auto"/>
          <w:lang w:eastAsia="pl-PL"/>
        </w:rPr>
      </w:pPr>
      <w:r w:rsidRPr="00C73C52">
        <w:rPr>
          <w:rFonts w:cs="Arial"/>
          <w:b/>
          <w:noProof/>
          <w:color w:val="auto"/>
          <w:lang w:eastAsia="pl-PL"/>
        </w:rPr>
        <w:t xml:space="preserve">Powierzchnia [ha]: </w:t>
      </w:r>
      <w:r w:rsidRPr="00C73C52">
        <w:rPr>
          <w:rFonts w:cs="Arial"/>
          <w:noProof/>
          <w:color w:val="auto"/>
          <w:lang w:eastAsia="pl-PL"/>
        </w:rPr>
        <w:t>57826,6100</w:t>
      </w:r>
    </w:p>
    <w:p w14:paraId="673D1314" w14:textId="77777777" w:rsidR="00E140A8" w:rsidRPr="00C73C52" w:rsidRDefault="00E140A8" w:rsidP="00E140A8">
      <w:pPr>
        <w:jc w:val="both"/>
        <w:rPr>
          <w:rFonts w:cs="Arial"/>
          <w:noProof/>
          <w:color w:val="auto"/>
          <w:lang w:eastAsia="pl-PL"/>
        </w:rPr>
      </w:pPr>
      <w:r w:rsidRPr="00C73C52">
        <w:rPr>
          <w:rFonts w:cs="Arial"/>
          <w:noProof/>
          <w:color w:val="auto"/>
          <w:lang w:eastAsia="pl-PL"/>
        </w:rPr>
        <w:tab/>
        <w:t>Obszar obejmuje Puszczę Piską, jeden z największych kompleksów leśnych w Polsce. Rzeźba terenu została ukształtowana pod wpływem zlodowacenia bałtyckiego. W północnej części Ostoi przeważają utwory morenowe, a w południowej sandry. W części południowej, położonej na Równinie Mazurskiej (sandry), dominują bory sosnowe z domieszką jodły w wilgotniejszych miejscach (jodła jest tam gatunkiem sztucznie wprowadzonym). Lasy łęgowe są zachowane tylko w dolinach potoków. W części północno-wschodniej kompleksu występują mieszane lasy dębowo-sosnowe i grądy (Tilio - Carpinetum melittetosum), które można traktować jako relikty dawnej Puszczy Jańsborskiej. Przeważają jednak plantacje sosny z domieszką drzew liściastych. Skutkiem osuszenia licznych śródleśnych mokradeł jest rozprzestrzenianie się olszyn i brzezin. Naturalne, nadpotokowe drzewostany jesionowo-olszowe występują rzadko, w niewielkich płatach. W skład obszaru weszły przede wszystkim tereny o najlepiej zachowanych lasach z cechami naturalnymi oraz o największym bogactwie gatunkowym. Ostoja obejmuje także liczne, rynnowe jeziora połączone ze sobą rzeką Krutynią. Największe z jezior to Nidzkie (1820 ha, 24 m głęb.), Bełdany (941 ha, 43 m) i Mokre (815 ha, 51 m). Granice obszaru "Puszcza Piska" są silnie rozczłonkowane, gdyż obejmują najcenniejsze fragmenty tego kompleksu leśnego. Chronią one najcenniejsze zlewnie i dorzecza takich rzek, jak np. Krutyni i częściowo Pisy, a także zlewnie jezior: Bełdanów, Nidzkiego. W skład obszaru wchodzą też najlepiej zachowane torfowiska jak np. te wokół Mysich Jeziorek, oraz fragmenty Puszczy o najbardziej zróżnicowanej i urozmaiconej rzeźbie terenu jak np. rejon Niedświedziego Kąta. Obszar Ostoi charakteryzuje się niskim zaludnieniem i brakiem większych jednostek osadniczych. W okresie letnim liczba przebywających osób znacznie wzrasta ze względu na popularność turystyczną tego terenu, zwłaszcza dla aglomeracji warszawskiej.</w:t>
      </w:r>
    </w:p>
    <w:p w14:paraId="2D11C62D" w14:textId="77777777" w:rsidR="00E140A8" w:rsidRPr="00C73C52" w:rsidRDefault="00E140A8" w:rsidP="00E140A8">
      <w:pPr>
        <w:rPr>
          <w:rFonts w:cs="Arial"/>
          <w:noProof/>
          <w:color w:val="auto"/>
          <w:lang w:eastAsia="pl-PL"/>
        </w:rPr>
      </w:pPr>
    </w:p>
    <w:p w14:paraId="1DEC7302" w14:textId="77777777" w:rsidR="00E140A8" w:rsidRPr="00C73C52" w:rsidRDefault="00E140A8" w:rsidP="00E140A8">
      <w:pPr>
        <w:ind w:firstLine="708"/>
        <w:rPr>
          <w:rFonts w:cs="Arial"/>
          <w:b/>
          <w:noProof/>
          <w:color w:val="auto"/>
          <w:lang w:eastAsia="pl-PL"/>
        </w:rPr>
      </w:pPr>
      <w:r w:rsidRPr="00C73C52">
        <w:rPr>
          <w:rFonts w:cs="Arial"/>
          <w:b/>
          <w:noProof/>
          <w:color w:val="auto"/>
          <w:lang w:eastAsia="pl-PL"/>
        </w:rPr>
        <w:t>Obszar natura 200 Ostoja Napiwodzko-Ramucka</w:t>
      </w:r>
    </w:p>
    <w:p w14:paraId="1304D238" w14:textId="77777777" w:rsidR="00E140A8" w:rsidRPr="00C73C52" w:rsidRDefault="00E140A8" w:rsidP="00E140A8">
      <w:pPr>
        <w:ind w:firstLine="851"/>
        <w:rPr>
          <w:rFonts w:cs="Arial"/>
          <w:b/>
          <w:noProof/>
          <w:color w:val="auto"/>
          <w:lang w:eastAsia="pl-PL"/>
        </w:rPr>
      </w:pPr>
      <w:r w:rsidRPr="00C73C52">
        <w:rPr>
          <w:rFonts w:cs="Arial"/>
          <w:b/>
          <w:noProof/>
          <w:color w:val="auto"/>
          <w:lang w:eastAsia="pl-PL"/>
        </w:rPr>
        <w:t xml:space="preserve">Kod obszaru: </w:t>
      </w:r>
      <w:r w:rsidRPr="00C73C52">
        <w:rPr>
          <w:rFonts w:cs="Arial"/>
          <w:noProof/>
          <w:color w:val="auto"/>
          <w:lang w:eastAsia="pl-PL"/>
        </w:rPr>
        <w:t>PLH280052</w:t>
      </w:r>
    </w:p>
    <w:p w14:paraId="3B01748D" w14:textId="77777777" w:rsidR="00E140A8" w:rsidRPr="00C73C52" w:rsidRDefault="00E140A8" w:rsidP="00E140A8">
      <w:pPr>
        <w:ind w:firstLine="851"/>
        <w:rPr>
          <w:rFonts w:cs="Arial"/>
          <w:b/>
          <w:noProof/>
          <w:color w:val="auto"/>
          <w:lang w:eastAsia="pl-PL"/>
        </w:rPr>
      </w:pPr>
      <w:r w:rsidRPr="00C73C52">
        <w:rPr>
          <w:rFonts w:cs="Arial"/>
          <w:b/>
          <w:noProof/>
          <w:color w:val="auto"/>
          <w:lang w:eastAsia="pl-PL"/>
        </w:rPr>
        <w:t xml:space="preserve">Rodzaj ochrony: </w:t>
      </w:r>
      <w:r w:rsidRPr="00C73C52">
        <w:rPr>
          <w:rFonts w:cs="Arial"/>
          <w:noProof/>
          <w:color w:val="auto"/>
          <w:lang w:eastAsia="pl-PL"/>
        </w:rPr>
        <w:t>Dyrektywa siedliskowa</w:t>
      </w:r>
    </w:p>
    <w:p w14:paraId="41E126A1" w14:textId="77777777" w:rsidR="00E140A8" w:rsidRPr="00C73C52" w:rsidRDefault="00E140A8" w:rsidP="00E140A8">
      <w:pPr>
        <w:ind w:firstLine="851"/>
        <w:rPr>
          <w:rFonts w:cs="Arial"/>
          <w:b/>
          <w:noProof/>
          <w:color w:val="auto"/>
          <w:lang w:eastAsia="pl-PL"/>
        </w:rPr>
      </w:pPr>
      <w:r w:rsidRPr="00C73C52">
        <w:rPr>
          <w:rFonts w:cs="Arial"/>
          <w:b/>
          <w:noProof/>
          <w:color w:val="auto"/>
          <w:lang w:eastAsia="pl-PL"/>
        </w:rPr>
        <w:t xml:space="preserve">Data wyznaczenia w Polsce: </w:t>
      </w:r>
      <w:r w:rsidRPr="00C73C52">
        <w:rPr>
          <w:rFonts w:cs="Arial"/>
          <w:noProof/>
          <w:color w:val="auto"/>
          <w:lang w:eastAsia="pl-PL"/>
        </w:rPr>
        <w:t>2011-03-01</w:t>
      </w:r>
    </w:p>
    <w:p w14:paraId="7593CD6B" w14:textId="77777777" w:rsidR="00E140A8" w:rsidRPr="00C73C52" w:rsidRDefault="00E140A8" w:rsidP="00E140A8">
      <w:pPr>
        <w:ind w:firstLine="851"/>
        <w:rPr>
          <w:rFonts w:cs="Arial"/>
          <w:b/>
          <w:noProof/>
          <w:color w:val="auto"/>
          <w:lang w:eastAsia="pl-PL"/>
        </w:rPr>
      </w:pPr>
      <w:r w:rsidRPr="00C73C52">
        <w:rPr>
          <w:rFonts w:cs="Arial"/>
          <w:b/>
          <w:noProof/>
          <w:color w:val="auto"/>
          <w:lang w:eastAsia="pl-PL"/>
        </w:rPr>
        <w:t xml:space="preserve">Powierzchnia [ha]: </w:t>
      </w:r>
      <w:r w:rsidRPr="00C73C52">
        <w:rPr>
          <w:rFonts w:cs="Arial"/>
          <w:noProof/>
          <w:color w:val="auto"/>
          <w:lang w:eastAsia="pl-PL"/>
        </w:rPr>
        <w:t>32612,7800</w:t>
      </w:r>
    </w:p>
    <w:p w14:paraId="423C8765" w14:textId="7032BAD9" w:rsidR="00E140A8" w:rsidRPr="00C73C52" w:rsidRDefault="00E140A8" w:rsidP="00E140A8">
      <w:pPr>
        <w:spacing w:after="200"/>
        <w:jc w:val="both"/>
        <w:rPr>
          <w:rFonts w:cs="Arial"/>
          <w:noProof/>
          <w:color w:val="auto"/>
          <w:lang w:eastAsia="pl-PL"/>
        </w:rPr>
      </w:pPr>
      <w:r w:rsidRPr="00C73C52">
        <w:rPr>
          <w:rFonts w:cs="Arial"/>
          <w:noProof/>
          <w:color w:val="auto"/>
          <w:lang w:eastAsia="pl-PL"/>
        </w:rPr>
        <w:tab/>
        <w:t>Obszar Ostoja Napiwodzko-Ramucka obejmuje znaczną część Puszczy Napiwodzko-Ramuckiej położonej na Pojezierzu Olsztyńskim. Krajobraz tego obszaru, charakteryzujący się urozmaiconą rzeźbą terenu, uformowany został podczas ostatniego zlodowacenia. Dominują tu przede wszystkim równiny sandrowe, urozmaicone licznymi rynnami fluwioglacjalnymi i morenami czołowymi. Na morenach deniwelacje sięgają 50-70 m, a na sandrach do 25 m. Elementem charakterystycznym i unikalnym w skali kraju są przebiegające tu procesy sufozyjne, których efektem są m.in. leje sufozyjne występujące w</w:t>
      </w:r>
      <w:r w:rsidR="00AA2243">
        <w:rPr>
          <w:rFonts w:cs="Arial"/>
          <w:noProof/>
          <w:color w:val="auto"/>
          <w:lang w:eastAsia="pl-PL"/>
        </w:rPr>
        <w:t> </w:t>
      </w:r>
      <w:r w:rsidRPr="00C73C52">
        <w:rPr>
          <w:rFonts w:cs="Arial"/>
          <w:noProof/>
          <w:color w:val="auto"/>
          <w:lang w:eastAsia="pl-PL"/>
        </w:rPr>
        <w:t xml:space="preserve">południowo-zachodniej części kompleksu. Obszar składa się z 9 enklaw: A.Dolina Łyny - 14 247, 79 ha,B.Gim - 2 127,13 ha,C.Kemno - 474, 94 ha,D.Kośno - 2 217,76 ha,E.Dłużek - 891, 94 ha,F.Dolina rzeki Czarnej - 1 034, 94 ha,G.Sołtysek - 120,38 ha,H.Galwica-Sawica - 9 386,39 ha,I.Muszaki - 2 230 ha.W pokryciu terenu dominują lasy oraz wody i siedliska wilgotne: jeziora, torfowiska, bagna. Rosną tu przede wszystkim bory sosnowe, w zagłębieniach terenu zdarzają się lasy mieszane, wilgotne bory i bory bagienne. Grądy, łęgi, olsy i zarośla wierzbowe występują w postaci niewielkich płatów. Na terenie ostoi </w:t>
      </w:r>
      <w:r w:rsidRPr="00C73C52">
        <w:rPr>
          <w:rFonts w:cs="Arial"/>
          <w:noProof/>
          <w:color w:val="auto"/>
          <w:lang w:eastAsia="pl-PL"/>
        </w:rPr>
        <w:lastRenderedPageBreak/>
        <w:t xml:space="preserve">znajduje się wiele jezior (największe z nich to J. Łańskie - 1070 ha, J. Pluszne - 908 ha, </w:t>
      </w:r>
      <w:r w:rsidR="00AA2243">
        <w:rPr>
          <w:rFonts w:cs="Arial"/>
          <w:noProof/>
          <w:color w:val="auto"/>
          <w:lang w:eastAsia="pl-PL"/>
        </w:rPr>
        <w:br/>
      </w:r>
      <w:r w:rsidRPr="00C73C52">
        <w:rPr>
          <w:rFonts w:cs="Arial"/>
          <w:noProof/>
          <w:color w:val="auto"/>
          <w:lang w:eastAsia="pl-PL"/>
        </w:rPr>
        <w:t>J. Kośno - 552 ha, J. Omulew - 549 ha, J. Mróz - 332 ha), wśród nich przeważają zbiorniki mezo- i eutroficzne. Duża część ostoi pokryty jest torfowiskami niskimi i przejściowymi. Obszar obejmuje doliny największych rzek Puszczy: Omulwi (w części południowej) i Łyny (w części północnej).</w:t>
      </w:r>
      <w:r w:rsidRPr="00C73C52">
        <w:rPr>
          <w:rFonts w:cs="Arial"/>
          <w:noProof/>
          <w:color w:val="auto"/>
          <w:lang w:eastAsia="pl-PL"/>
        </w:rPr>
        <w:cr/>
      </w:r>
    </w:p>
    <w:p w14:paraId="2722FB8B" w14:textId="77777777" w:rsidR="00E140A8" w:rsidRPr="00C73C52" w:rsidRDefault="00E140A8" w:rsidP="00E140A8">
      <w:pPr>
        <w:ind w:firstLine="708"/>
        <w:jc w:val="both"/>
        <w:rPr>
          <w:rFonts w:cs="Arial"/>
          <w:b/>
          <w:noProof/>
          <w:color w:val="auto"/>
          <w:lang w:eastAsia="pl-PL"/>
        </w:rPr>
      </w:pPr>
      <w:r w:rsidRPr="00C73C52">
        <w:rPr>
          <w:rFonts w:cs="Arial"/>
          <w:b/>
          <w:noProof/>
          <w:color w:val="auto"/>
          <w:lang w:eastAsia="pl-PL"/>
        </w:rPr>
        <w:t>Obszar Natura 2000 Puszcza Napiwodzko-Ramucka</w:t>
      </w:r>
    </w:p>
    <w:p w14:paraId="0418D2C6" w14:textId="77777777" w:rsidR="00E140A8" w:rsidRPr="00C73C52" w:rsidRDefault="00E140A8" w:rsidP="00E140A8">
      <w:pPr>
        <w:ind w:firstLine="851"/>
        <w:jc w:val="both"/>
        <w:rPr>
          <w:rFonts w:cs="Arial"/>
          <w:b/>
          <w:noProof/>
          <w:color w:val="auto"/>
          <w:lang w:eastAsia="pl-PL"/>
        </w:rPr>
      </w:pPr>
      <w:r w:rsidRPr="00C73C52">
        <w:rPr>
          <w:rFonts w:cs="Arial"/>
          <w:b/>
          <w:noProof/>
          <w:color w:val="auto"/>
          <w:lang w:eastAsia="pl-PL"/>
        </w:rPr>
        <w:t xml:space="preserve">Kod obszaru: </w:t>
      </w:r>
      <w:r w:rsidRPr="00C73C52">
        <w:rPr>
          <w:rFonts w:cs="Arial"/>
          <w:noProof/>
          <w:color w:val="auto"/>
          <w:lang w:eastAsia="pl-PL"/>
        </w:rPr>
        <w:t>PLB280007</w:t>
      </w:r>
    </w:p>
    <w:p w14:paraId="475AB026" w14:textId="77777777" w:rsidR="00E140A8" w:rsidRPr="00C73C52" w:rsidRDefault="00E140A8" w:rsidP="00E140A8">
      <w:pPr>
        <w:ind w:firstLine="851"/>
        <w:jc w:val="both"/>
        <w:rPr>
          <w:rFonts w:cs="Arial"/>
          <w:b/>
          <w:noProof/>
          <w:color w:val="auto"/>
          <w:lang w:eastAsia="pl-PL"/>
        </w:rPr>
      </w:pPr>
      <w:r w:rsidRPr="00C73C52">
        <w:rPr>
          <w:rFonts w:cs="Arial"/>
          <w:b/>
          <w:noProof/>
          <w:color w:val="auto"/>
          <w:lang w:eastAsia="pl-PL"/>
        </w:rPr>
        <w:t xml:space="preserve">Rodzaj ochrony: </w:t>
      </w:r>
      <w:r w:rsidRPr="00C73C52">
        <w:rPr>
          <w:rFonts w:cs="Arial"/>
          <w:noProof/>
          <w:color w:val="auto"/>
          <w:lang w:eastAsia="pl-PL"/>
        </w:rPr>
        <w:t>Dyrektywa ptasia</w:t>
      </w:r>
    </w:p>
    <w:p w14:paraId="7D2480CF" w14:textId="77777777" w:rsidR="00E140A8" w:rsidRPr="00C73C52" w:rsidRDefault="00E140A8" w:rsidP="00E140A8">
      <w:pPr>
        <w:ind w:firstLine="851"/>
        <w:jc w:val="both"/>
        <w:rPr>
          <w:rFonts w:cs="Arial"/>
          <w:b/>
          <w:noProof/>
          <w:color w:val="auto"/>
          <w:lang w:eastAsia="pl-PL"/>
        </w:rPr>
      </w:pPr>
      <w:r w:rsidRPr="00C73C52">
        <w:rPr>
          <w:rFonts w:cs="Arial"/>
          <w:b/>
          <w:noProof/>
          <w:color w:val="auto"/>
          <w:lang w:eastAsia="pl-PL"/>
        </w:rPr>
        <w:t xml:space="preserve">Data wyznaczenia w Polsce: </w:t>
      </w:r>
      <w:r w:rsidRPr="00C73C52">
        <w:rPr>
          <w:rFonts w:cs="Arial"/>
          <w:noProof/>
          <w:color w:val="auto"/>
          <w:lang w:eastAsia="pl-PL"/>
        </w:rPr>
        <w:t>2004-11-05</w:t>
      </w:r>
    </w:p>
    <w:p w14:paraId="7C6E91B0" w14:textId="77777777" w:rsidR="00E140A8" w:rsidRPr="00C73C52" w:rsidRDefault="00E140A8" w:rsidP="00E140A8">
      <w:pPr>
        <w:ind w:firstLine="851"/>
        <w:jc w:val="both"/>
        <w:rPr>
          <w:rFonts w:cs="Arial"/>
          <w:noProof/>
          <w:color w:val="auto"/>
          <w:lang w:eastAsia="pl-PL"/>
        </w:rPr>
      </w:pPr>
      <w:r w:rsidRPr="00C73C52">
        <w:rPr>
          <w:rFonts w:cs="Arial"/>
          <w:b/>
          <w:noProof/>
          <w:color w:val="auto"/>
          <w:lang w:eastAsia="pl-PL"/>
        </w:rPr>
        <w:t xml:space="preserve">Powierzchnia [ha]: </w:t>
      </w:r>
      <w:r w:rsidRPr="00C73C52">
        <w:rPr>
          <w:rFonts w:cs="Arial"/>
          <w:noProof/>
          <w:color w:val="auto"/>
          <w:lang w:eastAsia="pl-PL"/>
        </w:rPr>
        <w:t>116604,6900</w:t>
      </w:r>
    </w:p>
    <w:p w14:paraId="38D7FCF5" w14:textId="4783E54C" w:rsidR="00E140A8" w:rsidRPr="00C73C52" w:rsidRDefault="00E140A8" w:rsidP="00E140A8">
      <w:pPr>
        <w:jc w:val="both"/>
        <w:rPr>
          <w:rFonts w:cs="Arial"/>
          <w:b/>
          <w:noProof/>
          <w:color w:val="auto"/>
          <w:lang w:eastAsia="pl-PL"/>
        </w:rPr>
      </w:pPr>
      <w:r w:rsidRPr="00C73C52">
        <w:rPr>
          <w:rFonts w:cs="Arial"/>
          <w:noProof/>
          <w:color w:val="auto"/>
          <w:lang w:eastAsia="pl-PL"/>
        </w:rPr>
        <w:tab/>
        <w:t>Zasadnicza część obszaru Puszczy Napiwodzko-Ramuckiej położona jest w zasięgu Pojezierzy Wschodniobałtyckich (91% powierzchni). Charakterystyczną cechą krajobrazu Puszczy Napiwodzko-Ramuckiej jest urozmaicona rzeźba terenu będąca następstwem procesów zachodzących w czasie kolejnych faz recesyjnych zlodowacenia środkowopolskiego i bałtyckiego. W północno-wschodniej części Puszczy deniwelacje sięgają 50-70 m. Rzeka Omulew prowadzi swe wody szlakiem dawnego odpływu glacjo-fluwialnego. Budowa geomorfologiczna jest zróżnicowana, z wyraźnie zaznaczonymi w</w:t>
      </w:r>
      <w:r w:rsidR="00AA2243">
        <w:rPr>
          <w:rFonts w:cs="Arial"/>
          <w:noProof/>
          <w:color w:val="auto"/>
          <w:lang w:eastAsia="pl-PL"/>
        </w:rPr>
        <w:t> </w:t>
      </w:r>
      <w:r w:rsidRPr="00C73C52">
        <w:rPr>
          <w:rFonts w:cs="Arial"/>
          <w:noProof/>
          <w:color w:val="auto"/>
          <w:lang w:eastAsia="pl-PL"/>
        </w:rPr>
        <w:t>części środkowej ostoi (na południe od jeziora Kośno oraz na linii Nowe Borowe – Jedwabno – Nowy Dwór) ciągami wzgórz morenowych, które w części południowej przechodzą w piaszczyste, lekko wyniesione płaszczyzny sandrowe Równiny Mazurskiej.Dominującymi typami gleb na terenie ostoi są gleby rdzawe wykształcone na piaskach akumulacji wodnolodowcowej. Gleby rdzawe zajmują przeważającą część powierzchni ostoi (ok. 80%). Gleby brunatne zajmują około 10% powierzchni. Poza tymi dwiema wyróżniającymi się grupami gleb w istotny sposób zaznacza się jeszcze udział bielicowych, gleb płowych oraz gleb torfowych i pobagiennych. Gleby torfowe i pobagienne wytworzyły sie w pobliżu jezior i cieków wodnych oraz w bezodpływowych zagłębieniach ze stagnującą wodą.Puszcza Napiwodzko-Ramucka znajduje się w zlewni Morza Bałtyckiego, dorzecza Pregoły i Wisły. Jest to obszar wododziałowy między rzekami Orzyc i Omulew (dorzecze Wisły) i Łyną (dorzecze Pregoły). W Puszczy biorą początek dwie z nich Łyna i</w:t>
      </w:r>
      <w:r w:rsidR="00AA2243">
        <w:rPr>
          <w:rFonts w:cs="Arial"/>
          <w:noProof/>
          <w:color w:val="auto"/>
          <w:lang w:eastAsia="pl-PL"/>
        </w:rPr>
        <w:t> </w:t>
      </w:r>
      <w:r w:rsidRPr="00C73C52">
        <w:rPr>
          <w:rFonts w:cs="Arial"/>
          <w:noProof/>
          <w:color w:val="auto"/>
          <w:lang w:eastAsia="pl-PL"/>
        </w:rPr>
        <w:t>Omulew. Łyna wypływa z obszaru źródliskowego znajdującego się koło Nidzicy, gdzie w</w:t>
      </w:r>
      <w:r w:rsidR="00AA2243">
        <w:rPr>
          <w:rFonts w:cs="Arial"/>
          <w:noProof/>
          <w:color w:val="auto"/>
          <w:lang w:eastAsia="pl-PL"/>
        </w:rPr>
        <w:t> </w:t>
      </w:r>
      <w:r w:rsidRPr="00C73C52">
        <w:rPr>
          <w:rFonts w:cs="Arial"/>
          <w:noProof/>
          <w:color w:val="auto"/>
          <w:lang w:eastAsia="pl-PL"/>
        </w:rPr>
        <w:t>rozległej dolinie z bocznymi wąwozami istnieją dziesiątki źródeł i wypływów dających początek wielu potokom rozpoczynającym bieg Łyny. Cały ten układ hydrologiczny jest chroniony jako rezerwat. Sieć hydrograficzną uzupełniają niewielkie rzeki i strumienie, liczne torfowiska niskie, nieco rzadsze torfowiska przejściowe oraz małe torfowiska wysokie. Największe połacie dobrze zachowanych torfowisk niskich występują w górnym biegu Omulwi oraz w sąsiedztwie jeziora Sasek Mały. Jedno z nich – Galwica - jest chronione jako rezerwat.Charakterystyczną cechą krajobrazu Puszczy Napiwodzko-Ramuckiej jest duża liczba polodowcowych jezior (219 zbiorników) odgrywających ważną rolę w gospodarce wodnej obszaru. Część z nich to jeziora rynnowe – głębokie i przepływowe, z których większość stanowią jeziora eutroficzne i mezotroficzne, natomiast stosunkowo nieduża jest liczba jezior dystroficznych. Jezior o powierzchni powyżej 150 hektarów jest 12. Łączna powierzchnia jezior w zasięgu Puszczy wynosi 7332 ha.Klimat tych terenów określany według Romera jako pojezierny, jest surowy i charakteryzuje się cechami przejściowymi od klimatu morskiego do kontynentalnego. Na skutek ścierania się wpływów klimatu morskiego i</w:t>
      </w:r>
      <w:r w:rsidR="00AA2243">
        <w:rPr>
          <w:rFonts w:cs="Arial"/>
          <w:noProof/>
          <w:color w:val="auto"/>
          <w:lang w:eastAsia="pl-PL"/>
        </w:rPr>
        <w:t> </w:t>
      </w:r>
      <w:r w:rsidRPr="00C73C52">
        <w:rPr>
          <w:rFonts w:cs="Arial"/>
          <w:noProof/>
          <w:color w:val="auto"/>
          <w:lang w:eastAsia="pl-PL"/>
        </w:rPr>
        <w:t xml:space="preserve">kontynentalnego następują częste zmiany pogody. Czas trwania okresu wegetacyjnego wynosi około 160-200 dni, ale jest on zmienny i bywa, że znacznie różni się długością </w:t>
      </w:r>
      <w:r w:rsidRPr="00C73C52">
        <w:rPr>
          <w:rFonts w:cs="Arial"/>
          <w:noProof/>
          <w:color w:val="auto"/>
          <w:lang w:eastAsia="pl-PL"/>
        </w:rPr>
        <w:lastRenderedPageBreak/>
        <w:t>trwania w kolejnych latach (nawet o kilka tygodni). Średnia roczna temperatura wynosi 6,6°C, a średnia temperatura okresu wegetacyjnego 13,6°C. Średnia roczna ilość opadów okresu wieloletniego z punktu pomiarowego w Nowym Ramuku wynosi 657 mm, przy czym najwyższa ilość opadów notowana jest latem (V, VI, VII) – 228 mm, zaś w na okres wegetacyjny od kwietnia do września przypada 237 mm. Pewien niedobór wody obserwuje się w okresie wiosennym. Średnia liczba dni z pokrywą śnieżną, która jest jednym z</w:t>
      </w:r>
      <w:r w:rsidR="00AA2243">
        <w:rPr>
          <w:rFonts w:cs="Arial"/>
          <w:noProof/>
          <w:color w:val="auto"/>
          <w:lang w:eastAsia="pl-PL"/>
        </w:rPr>
        <w:t> </w:t>
      </w:r>
      <w:r w:rsidRPr="00C73C52">
        <w:rPr>
          <w:rFonts w:cs="Arial"/>
          <w:noProof/>
          <w:color w:val="auto"/>
          <w:lang w:eastAsia="pl-PL"/>
        </w:rPr>
        <w:t>czynników wywierających wpływ na stosunki klimatyczne oraz wodno-glebowe, wynosi ponad 90 dni. Wiatry na tym obszarze mają głównie kierunek zachodni lub południowo-zachodni. Dominujący kierunek wiatrów jest zmienny i zależy od pory roku. Wiosną najczęściej wieją wiatry z północy i północnego wschodu, rzadziej z zachodu. Latem przeważają wiatry zachodnie, z częstym udziałem wiatrów północno-zachodnich przynoszących wraz z powietrzem polarno-morskim ochłodzenie i opady. Jesienią i zimą najczęściej pojawiają się wiatry z południowego zachodu. Jesień i zimę cechuje też największa siła wiatrów.Na obszarze o bardzo urozmaiconej rzeźbie przeważają bory sosnowe. Na przeważającej powierzchni ostoi dominują siedliska borowe, głównie boru świeżego (Peucedano-Pinetum) i boru mieszanego świeżego (Serratulo-Pinetum). Natomiast część drzewostanów sosnowych jest pozostałością dawnego sposobu gospodarowania w</w:t>
      </w:r>
      <w:r w:rsidR="00AA2243">
        <w:rPr>
          <w:rFonts w:cs="Arial"/>
          <w:noProof/>
          <w:color w:val="auto"/>
          <w:lang w:eastAsia="pl-PL"/>
        </w:rPr>
        <w:t> </w:t>
      </w:r>
      <w:r w:rsidRPr="00C73C52">
        <w:rPr>
          <w:rFonts w:cs="Arial"/>
          <w:noProof/>
          <w:color w:val="auto"/>
          <w:lang w:eastAsia="pl-PL"/>
        </w:rPr>
        <w:t>lasach sięgającego często ponad sto lat wstecz, a także braku gospodarowania – kilkudziesięcioletnie samosiewy sosnowe na gruntach porolnych. Lasy liściaste na siedliskach grądowych, znajdujących się w dość dobrej kondycji zachowały się jedynie na niewielkim obszarze na północno-zachodnim krańcu ostoi oraz w różnego rodzaju obniżeniach terenowych, na stokach jarów i wąwozów wzdłuż cieków wodnych. Łęgi, olsy i</w:t>
      </w:r>
      <w:r w:rsidR="00AA2243">
        <w:rPr>
          <w:rFonts w:cs="Arial"/>
          <w:noProof/>
          <w:color w:val="auto"/>
          <w:lang w:eastAsia="pl-PL"/>
        </w:rPr>
        <w:t> </w:t>
      </w:r>
      <w:r w:rsidRPr="00C73C52">
        <w:rPr>
          <w:rFonts w:cs="Arial"/>
          <w:noProof/>
          <w:color w:val="auto"/>
          <w:lang w:eastAsia="pl-PL"/>
        </w:rPr>
        <w:t>zarośla wierzbowe występują w formie niewielkich płatów zajmujących obniżenia terenu z</w:t>
      </w:r>
      <w:r w:rsidR="00AA2243">
        <w:rPr>
          <w:rFonts w:cs="Arial"/>
          <w:noProof/>
          <w:color w:val="auto"/>
          <w:lang w:eastAsia="pl-PL"/>
        </w:rPr>
        <w:t> </w:t>
      </w:r>
      <w:r w:rsidRPr="00C73C52">
        <w:rPr>
          <w:rFonts w:cs="Arial"/>
          <w:noProof/>
          <w:color w:val="auto"/>
          <w:lang w:eastAsia="pl-PL"/>
        </w:rPr>
        <w:t>wysokim poziomem wód gruntowych, nad brzegami niektórych jezior i w dolinach rzek.</w:t>
      </w:r>
      <w:r w:rsidRPr="00C73C52">
        <w:rPr>
          <w:rFonts w:cs="Arial"/>
          <w:noProof/>
          <w:color w:val="auto"/>
          <w:lang w:eastAsia="pl-PL"/>
        </w:rPr>
        <w:cr/>
      </w:r>
    </w:p>
    <w:p w14:paraId="51100BC2" w14:textId="77777777" w:rsidR="00C622CC" w:rsidRPr="00C73C52" w:rsidRDefault="00C622CC" w:rsidP="00C622CC">
      <w:pPr>
        <w:ind w:firstLine="708"/>
        <w:jc w:val="both"/>
        <w:rPr>
          <w:rFonts w:cs="Arial"/>
          <w:b/>
          <w:noProof/>
          <w:color w:val="auto"/>
          <w:lang w:eastAsia="pl-PL"/>
        </w:rPr>
      </w:pPr>
      <w:r w:rsidRPr="00C73C52">
        <w:rPr>
          <w:rFonts w:cs="Arial"/>
          <w:b/>
          <w:noProof/>
          <w:color w:val="auto"/>
          <w:lang w:eastAsia="pl-PL"/>
        </w:rPr>
        <w:t>Obszar Natura 2000 Puszcza Piska</w:t>
      </w:r>
    </w:p>
    <w:p w14:paraId="6F9FF9A0" w14:textId="77777777" w:rsidR="00C622CC" w:rsidRPr="00C73C52" w:rsidRDefault="00C622CC" w:rsidP="00C622CC">
      <w:pPr>
        <w:ind w:firstLine="851"/>
        <w:jc w:val="both"/>
        <w:rPr>
          <w:rFonts w:cs="Arial"/>
          <w:b/>
          <w:noProof/>
          <w:color w:val="auto"/>
          <w:lang w:eastAsia="pl-PL"/>
        </w:rPr>
      </w:pPr>
      <w:r w:rsidRPr="00C73C52">
        <w:rPr>
          <w:rFonts w:cs="Arial"/>
          <w:b/>
          <w:noProof/>
          <w:color w:val="auto"/>
          <w:lang w:eastAsia="pl-PL"/>
        </w:rPr>
        <w:t xml:space="preserve">Kod obszaru: </w:t>
      </w:r>
      <w:r w:rsidRPr="00C73C52">
        <w:rPr>
          <w:rFonts w:cs="Arial"/>
          <w:noProof/>
          <w:color w:val="auto"/>
          <w:lang w:eastAsia="pl-PL"/>
        </w:rPr>
        <w:t>PLB280008</w:t>
      </w:r>
    </w:p>
    <w:p w14:paraId="67385B65" w14:textId="77777777" w:rsidR="00C622CC" w:rsidRPr="00C73C52" w:rsidRDefault="00C622CC" w:rsidP="00C622CC">
      <w:pPr>
        <w:ind w:firstLine="851"/>
        <w:jc w:val="both"/>
        <w:rPr>
          <w:rFonts w:cs="Arial"/>
          <w:b/>
          <w:noProof/>
          <w:color w:val="auto"/>
          <w:lang w:eastAsia="pl-PL"/>
        </w:rPr>
      </w:pPr>
      <w:r w:rsidRPr="00C73C52">
        <w:rPr>
          <w:rFonts w:cs="Arial"/>
          <w:b/>
          <w:noProof/>
          <w:color w:val="auto"/>
          <w:lang w:eastAsia="pl-PL"/>
        </w:rPr>
        <w:t xml:space="preserve">Rodzaj ochrony: </w:t>
      </w:r>
      <w:r w:rsidRPr="00C73C52">
        <w:rPr>
          <w:rFonts w:cs="Arial"/>
          <w:noProof/>
          <w:color w:val="auto"/>
          <w:lang w:eastAsia="pl-PL"/>
        </w:rPr>
        <w:t>Dyrektywa ptasia</w:t>
      </w:r>
    </w:p>
    <w:p w14:paraId="78171DA9" w14:textId="77777777" w:rsidR="00C622CC" w:rsidRPr="00C73C52" w:rsidRDefault="00C622CC" w:rsidP="00C622CC">
      <w:pPr>
        <w:ind w:firstLine="851"/>
        <w:jc w:val="both"/>
        <w:rPr>
          <w:rFonts w:cs="Arial"/>
          <w:b/>
          <w:noProof/>
          <w:color w:val="auto"/>
          <w:lang w:eastAsia="pl-PL"/>
        </w:rPr>
      </w:pPr>
      <w:r w:rsidRPr="00C73C52">
        <w:rPr>
          <w:rFonts w:cs="Arial"/>
          <w:b/>
          <w:noProof/>
          <w:color w:val="auto"/>
          <w:lang w:eastAsia="pl-PL"/>
        </w:rPr>
        <w:t xml:space="preserve">Data wyznaczenia w Polsce: </w:t>
      </w:r>
      <w:r w:rsidRPr="00C73C52">
        <w:rPr>
          <w:rFonts w:cs="Arial"/>
          <w:noProof/>
          <w:color w:val="auto"/>
          <w:lang w:eastAsia="pl-PL"/>
        </w:rPr>
        <w:t>2004-11-05</w:t>
      </w:r>
    </w:p>
    <w:p w14:paraId="29D9D2C8" w14:textId="77777777" w:rsidR="00E140A8" w:rsidRPr="00C73C52" w:rsidRDefault="00C622CC" w:rsidP="00C622CC">
      <w:pPr>
        <w:ind w:firstLine="851"/>
        <w:jc w:val="both"/>
        <w:rPr>
          <w:rFonts w:cs="Arial"/>
          <w:noProof/>
          <w:color w:val="auto"/>
          <w:lang w:eastAsia="pl-PL"/>
        </w:rPr>
      </w:pPr>
      <w:r w:rsidRPr="00C73C52">
        <w:rPr>
          <w:rFonts w:cs="Arial"/>
          <w:b/>
          <w:noProof/>
          <w:color w:val="auto"/>
          <w:lang w:eastAsia="pl-PL"/>
        </w:rPr>
        <w:t xml:space="preserve">Powierzchnia [ha]: </w:t>
      </w:r>
      <w:r w:rsidRPr="00C73C52">
        <w:rPr>
          <w:rFonts w:cs="Arial"/>
          <w:noProof/>
          <w:color w:val="auto"/>
          <w:lang w:eastAsia="pl-PL"/>
        </w:rPr>
        <w:t>172802,2100</w:t>
      </w:r>
    </w:p>
    <w:p w14:paraId="24781C33" w14:textId="77777777" w:rsidR="00C622CC" w:rsidRPr="00C73C52" w:rsidRDefault="00C622CC" w:rsidP="00C622CC">
      <w:pPr>
        <w:jc w:val="both"/>
        <w:rPr>
          <w:rFonts w:cs="Arial"/>
          <w:b/>
          <w:noProof/>
          <w:color w:val="auto"/>
          <w:lang w:eastAsia="pl-PL"/>
        </w:rPr>
      </w:pPr>
    </w:p>
    <w:p w14:paraId="2EDE8654" w14:textId="70AA6C24" w:rsidR="00E140A8" w:rsidRPr="00C73C52" w:rsidRDefault="00C622CC" w:rsidP="00C622CC">
      <w:pPr>
        <w:spacing w:after="200"/>
        <w:ind w:firstLine="708"/>
        <w:jc w:val="both"/>
        <w:rPr>
          <w:rFonts w:cs="Arial"/>
          <w:noProof/>
          <w:color w:val="auto"/>
          <w:lang w:eastAsia="pl-PL"/>
        </w:rPr>
      </w:pPr>
      <w:r w:rsidRPr="00C73C52">
        <w:rPr>
          <w:rFonts w:cs="Arial"/>
          <w:noProof/>
          <w:color w:val="auto"/>
          <w:lang w:eastAsia="pl-PL"/>
        </w:rPr>
        <w:t>Usytuowanie OSOPWedług regionalizacji fizyczno-geograficzna Kondrackiego, OSOP Puszcza Piska obejmuje południową część Krainy Wielkich Jezior Mazurskich, zachodnią i południową część Pojezierza Mrągowskiego, centralną część Równiny Mazurskiej oraz północne krańce Równiny Kurpiowskiej. Według regionalizacji geobotanicznej J.M. Matuszkiewicza, OSOP obejmuje fragmenty okręgów Mrągowsko-Giżyckiego, Mikołajskiego i Puszczy Piskiej Podkrainy Zachodniomazurskiej oraz północne krańce Okręgu Zielonej Puszczy Kurpiowskiej Podkrainy Kurpiowskiej. Geologia i</w:t>
      </w:r>
      <w:r w:rsidR="00AA2243">
        <w:rPr>
          <w:rFonts w:cs="Arial"/>
          <w:noProof/>
          <w:color w:val="auto"/>
          <w:lang w:eastAsia="pl-PL"/>
        </w:rPr>
        <w:t> </w:t>
      </w:r>
      <w:r w:rsidRPr="00C73C52">
        <w:rPr>
          <w:rFonts w:cs="Arial"/>
          <w:noProof/>
          <w:color w:val="auto"/>
          <w:lang w:eastAsia="pl-PL"/>
        </w:rPr>
        <w:t>glebyUtworami powierzchniowymi w OSOP są wyłącznie utwory czwartorzędowe, w</w:t>
      </w:r>
      <w:r w:rsidR="00AA2243">
        <w:rPr>
          <w:rFonts w:cs="Arial"/>
          <w:noProof/>
          <w:color w:val="auto"/>
          <w:lang w:eastAsia="pl-PL"/>
        </w:rPr>
        <w:t> </w:t>
      </w:r>
      <w:r w:rsidRPr="00C73C52">
        <w:rPr>
          <w:rFonts w:cs="Arial"/>
          <w:noProof/>
          <w:color w:val="auto"/>
          <w:lang w:eastAsia="pl-PL"/>
        </w:rPr>
        <w:t>ogromnej większości związane z akumulacją lodowcową i wodnolodowcową zlodowacenia północnopolskiego. Jedynie lokalnie występują utwory późniejsze (holoceńskie) związane z</w:t>
      </w:r>
      <w:r w:rsidR="00AA2243">
        <w:rPr>
          <w:rFonts w:cs="Arial"/>
          <w:noProof/>
          <w:color w:val="auto"/>
          <w:lang w:eastAsia="pl-PL"/>
        </w:rPr>
        <w:t> </w:t>
      </w:r>
      <w:r w:rsidRPr="00C73C52">
        <w:rPr>
          <w:rFonts w:cs="Arial"/>
          <w:noProof/>
          <w:color w:val="auto"/>
          <w:lang w:eastAsia="pl-PL"/>
        </w:rPr>
        <w:t>lodowaceniem jezior, akumulacją rzeczną lub akumulacją eoliczną. Południowe skraje OSOP znajdują się już poza zasięgiem zlodowacenia północnopolskiego. Starsze formy glacjalne wykształcone w wyniku zlodowacenia środkowopolskiego uległy tu zniszczeniu w</w:t>
      </w:r>
      <w:r w:rsidR="00AA2243">
        <w:rPr>
          <w:rFonts w:cs="Arial"/>
          <w:noProof/>
          <w:color w:val="auto"/>
          <w:lang w:eastAsia="pl-PL"/>
        </w:rPr>
        <w:t> </w:t>
      </w:r>
      <w:r w:rsidRPr="00C73C52">
        <w:rPr>
          <w:rFonts w:cs="Arial"/>
          <w:noProof/>
          <w:color w:val="auto"/>
          <w:lang w:eastAsia="pl-PL"/>
        </w:rPr>
        <w:t xml:space="preserve">wyniku późniejszych procesów akumulacji i erozji. W OSOP występuje ponad 40 podtypów gleb. Największe powierzchnie zajmują gleby rdzawe i bielicowe, związane z utworami pochodzenia wodnolodowcowego. Zbudowane są najczęściej z piasków zwykłych, ze stosunkowo dużym udziałem glinokrzemianów, stanowiących istotną rezerwę składników </w:t>
      </w:r>
      <w:r w:rsidRPr="00C73C52">
        <w:rPr>
          <w:rFonts w:cs="Arial"/>
          <w:noProof/>
          <w:color w:val="auto"/>
          <w:lang w:eastAsia="pl-PL"/>
        </w:rPr>
        <w:lastRenderedPageBreak/>
        <w:t>pokarmowych dla roślin. W południowej części obszaru występują piaski rzecznych tarasów akumulacyjnych, mniej zasobne od sandrowych. Wśród gleb rdzawych i bielicowych występują zagłębienia terenu z glebami oddolnie oglejonymi, najczęściej w typie gleb gruntowo-glejowych. Obniżenia najgłębsze i doliny rzeczne wypełnione są glebami hydrogenicznymi. W części południowo-zachodniej i południowej występują też gleby rdzawe na wydmach. Hydrologia i hydrografia W południowej części OSOP pierwszy poziom użytkowy wód podziemnych jest pozbawiony izolacji lub słabo izolowany od powierzchni. W</w:t>
      </w:r>
      <w:r w:rsidR="00AA2243">
        <w:rPr>
          <w:rFonts w:cs="Arial"/>
          <w:noProof/>
          <w:color w:val="auto"/>
          <w:lang w:eastAsia="pl-PL"/>
        </w:rPr>
        <w:t> </w:t>
      </w:r>
      <w:r w:rsidRPr="00C73C52">
        <w:rPr>
          <w:rFonts w:cs="Arial"/>
          <w:noProof/>
          <w:color w:val="auto"/>
          <w:lang w:eastAsia="pl-PL"/>
        </w:rPr>
        <w:t>granicach OSOP występują fragmenty trzech głównych zbiorników wód podziemnych (GZWP). Są to dwa zbiorniki czwartorzędowe, Sandr Kurpie (GZWP 216), Zbiornik Międzymorenowy Olsztyn (GZWP 213) i trzeciorzędowy zbiornik Subniecka Warszawska (GZWP215). Cały obszar leży w zlewni Narwi. Największą rzeką jest Pisa, wypływająca z jeziora Roś i zbierająca wody z całej zlewni Wielkich Jezior Mazurskich na południe od Giżycka. W zlewni Pisy leżą więc niemal wszystkie jeziora OSOP, w tym te położone w zlewni Krutyni. Wyjątkiem są jeziora w zlewni rzeki Dajny (między Pieckami a Mrągowem), która płynie na północ i należy do zlewni Pregoły. Poza zlewniami Pisy i Dajny znajdują się południowo-wschodnie krańce OSOP, odwadniane przez Szkwę – dopływ Narwi.Rzeźba terenu i użytkowanie gruntów Rzeźba terenu w OSOP jest bardzo zróżnicowana, jak na warunki Polski nizinnej. Występują tu m.in. wysoko wypiętrzone wały moreny czołowej, faliste i pagórkowate tereny moreny dennej i bocznej, piaszczyste wydmy, głębokie rynny, równiny sandrowe, oraz terasy zalewowe, bezodpływowe zagłębienia i inne wyraziste formy krajobrazowe. W użytkowaniu gruntów dominującym elementem są lasy, w większości tworzące zwarty kompleks Puszczy Piskiej, w którym liczne, różnej wielkości enklawy tworzą jeziora, tereny rolnicze i zabudowa. Wewnętrzne i zewnętrzne powiązania ekologiczneOgromna większość OSOP to tereny, na których funkcje przyrodnicze albo dominują, albo są bardzo wyraźnie zaznaczone, w związku z czym łatwiej jest wskazać główne antropogeniczne bariery migracyjne niż wymienić wewnętrzne powiązania ekologiczne w OSOP. Tymi najważniejszym barierami stworzonymi przez człowieka są drogi krajowe nr 58 i 59 oraz biegnące skrajami OSOP drogi krajowe nr 16 i 63, a także większe miejscowości – Ruciane-Nida, Piecki, Spychowo. Dotychczasowy negatywny wpływ tych barier na integralność OSOP jest niewielki. OSOP Puszcza Piska sąsiaduje z obszarami o wysokich walorach przyrodniczych. Od zachodu jest to Puszcza Napiwodzko-Ramucka, od południa – łąki i lasy Puszczy Kurpiowskiej, od północnego wschodu – tereny Poligonu Orzysz, od północy m.in. Bagna Nietlickie, Mazurska Ostoja Żółwia Błotnego Baranowo, jezioro Łuknajno Istniejące formy ochrony przyrodyW granicach OSOP znajduje się szereg obszarowych form ochrony przyrody, w tym Mazurski Park Krajobrazowy, kilkanaście rezerwatów przyrody, zespoły przyrodniczo-krajobrazowe, obszary chronionego krajobrazu i użytki ekologiczne. Wykaz form ochrony przyrody podano w punkcie 1.2GospodarkaUwarunkowania przyrodnicze i historyczne sprawiły, że kluczowymi gałęziami gospodarki w OSOP są: leśnictwo, rolnictwo, turystyka, rybactwo i przetwórstwo drewna.</w:t>
      </w:r>
    </w:p>
    <w:p w14:paraId="29D40807" w14:textId="77777777" w:rsidR="00255349" w:rsidRPr="00C73C52" w:rsidRDefault="00255349" w:rsidP="00255349">
      <w:pPr>
        <w:jc w:val="both"/>
        <w:rPr>
          <w:rFonts w:cs="Arial"/>
          <w:noProof/>
          <w:color w:val="auto"/>
          <w:lang w:eastAsia="pl-PL"/>
        </w:rPr>
      </w:pPr>
    </w:p>
    <w:p w14:paraId="4644C145" w14:textId="77777777" w:rsidR="00255349" w:rsidRPr="00C73C52" w:rsidRDefault="00255349" w:rsidP="00255349">
      <w:pPr>
        <w:jc w:val="both"/>
        <w:rPr>
          <w:rFonts w:cs="Arial"/>
          <w:b/>
          <w:noProof/>
          <w:color w:val="auto"/>
          <w:lang w:eastAsia="pl-PL"/>
        </w:rPr>
      </w:pPr>
    </w:p>
    <w:p w14:paraId="56B74DE8" w14:textId="77777777" w:rsidR="00D95D87" w:rsidRPr="00C73C52" w:rsidRDefault="00C622CC" w:rsidP="00D95D87">
      <w:pPr>
        <w:jc w:val="both"/>
        <w:rPr>
          <w:rFonts w:cs="Arial"/>
          <w:color w:val="auto"/>
        </w:rPr>
      </w:pPr>
      <w:r w:rsidRPr="00C73C52">
        <w:rPr>
          <w:rFonts w:cs="Arial"/>
          <w:noProof/>
          <w:color w:val="auto"/>
          <w:lang w:eastAsia="pl-PL"/>
        </w:rPr>
        <w:lastRenderedPageBreak/>
        <w:drawing>
          <wp:inline distT="0" distB="0" distL="0" distR="0" wp14:anchorId="7C0C921C" wp14:editId="094E388E">
            <wp:extent cx="5759450" cy="4076203"/>
            <wp:effectExtent l="0" t="0" r="0" b="635"/>
            <wp:docPr id="25" name="Obraz 25" descr="C:\Users\Natalka\Dropbox\Karola + Aga\POŚ Szczytno\mapki\Rodzaj ochrony Dyrektywa ptas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ka\Dropbox\Karola + Aga\POŚ Szczytno\mapki\Rodzaj ochrony Dyrektywa ptasia.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4076203"/>
                    </a:xfrm>
                    <a:prstGeom prst="rect">
                      <a:avLst/>
                    </a:prstGeom>
                    <a:noFill/>
                    <a:ln>
                      <a:noFill/>
                    </a:ln>
                  </pic:spPr>
                </pic:pic>
              </a:graphicData>
            </a:graphic>
          </wp:inline>
        </w:drawing>
      </w:r>
    </w:p>
    <w:p w14:paraId="51348EF4" w14:textId="0BFD8BCA" w:rsidR="00D95D87" w:rsidRPr="00C73C52" w:rsidRDefault="00D95D87" w:rsidP="0067035E">
      <w:pPr>
        <w:jc w:val="center"/>
        <w:rPr>
          <w:rFonts w:cs="Arial"/>
          <w:b/>
          <w:bCs/>
          <w:color w:val="auto"/>
          <w:sz w:val="20"/>
          <w:szCs w:val="20"/>
        </w:rPr>
      </w:pPr>
      <w:bookmarkStart w:id="378" w:name="_Toc74898666"/>
      <w:bookmarkStart w:id="379" w:name="_Toc85444166"/>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33</w:t>
      </w:r>
      <w:r w:rsidR="00C44B54" w:rsidRPr="00C73C52">
        <w:rPr>
          <w:rFonts w:cs="Arial"/>
          <w:b/>
          <w:bCs/>
          <w:noProof/>
          <w:color w:val="auto"/>
          <w:sz w:val="20"/>
          <w:szCs w:val="20"/>
        </w:rPr>
        <w:fldChar w:fldCharType="end"/>
      </w:r>
      <w:r w:rsidR="00C622CC" w:rsidRPr="00C73C52">
        <w:rPr>
          <w:rFonts w:cs="Arial"/>
          <w:b/>
          <w:bCs/>
          <w:color w:val="auto"/>
          <w:sz w:val="20"/>
          <w:szCs w:val="20"/>
        </w:rPr>
        <w:t>. Obszary natura 2000 (rodzaj ochrony: dyrektywa ptasia)</w:t>
      </w:r>
      <w:bookmarkEnd w:id="378"/>
      <w:r w:rsidR="004F19E8" w:rsidRPr="00C73C52">
        <w:rPr>
          <w:rFonts w:cs="Arial"/>
          <w:b/>
          <w:bCs/>
          <w:color w:val="auto"/>
          <w:sz w:val="20"/>
          <w:szCs w:val="20"/>
        </w:rPr>
        <w:t>.</w:t>
      </w:r>
      <w:bookmarkEnd w:id="379"/>
    </w:p>
    <w:p w14:paraId="685D0007" w14:textId="77777777" w:rsidR="00D95D87" w:rsidRPr="00C73C52" w:rsidRDefault="00D95D87" w:rsidP="0067035E">
      <w:pPr>
        <w:jc w:val="center"/>
        <w:rPr>
          <w:rFonts w:cs="Arial"/>
          <w:color w:val="auto"/>
          <w:sz w:val="20"/>
          <w:szCs w:val="20"/>
        </w:rPr>
      </w:pPr>
      <w:r w:rsidRPr="00C73C52">
        <w:rPr>
          <w:rFonts w:cs="Arial"/>
          <w:color w:val="auto"/>
          <w:sz w:val="20"/>
          <w:szCs w:val="20"/>
        </w:rPr>
        <w:t>źródło: opracowanie własne na podstawie danych przestrzennych udostępnianych przez GDOŚ</w:t>
      </w:r>
    </w:p>
    <w:p w14:paraId="52D70121" w14:textId="77777777" w:rsidR="00255349" w:rsidRPr="00C73C52" w:rsidRDefault="00C622CC" w:rsidP="00D95D87">
      <w:pPr>
        <w:jc w:val="both"/>
        <w:rPr>
          <w:rFonts w:cs="Arial"/>
          <w:noProof/>
          <w:color w:val="auto"/>
          <w:lang w:eastAsia="pl-PL"/>
        </w:rPr>
      </w:pPr>
      <w:r w:rsidRPr="00C73C52">
        <w:rPr>
          <w:rFonts w:cs="Arial"/>
          <w:noProof/>
          <w:color w:val="auto"/>
          <w:lang w:eastAsia="pl-PL"/>
        </w:rPr>
        <w:drawing>
          <wp:inline distT="0" distB="0" distL="0" distR="0" wp14:anchorId="18DC6725" wp14:editId="5A6DBBD3">
            <wp:extent cx="5759450" cy="4076203"/>
            <wp:effectExtent l="0" t="0" r="0" b="635"/>
            <wp:docPr id="30" name="Obraz 30" descr="C:\Users\Natalka\Dropbox\Karola + Aga\POŚ Szczytno\mapki\Dyrektywa siedlisk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ka\Dropbox\Karola + Aga\POŚ Szczytno\mapki\Dyrektywa siedliskowa.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4076203"/>
                    </a:xfrm>
                    <a:prstGeom prst="rect">
                      <a:avLst/>
                    </a:prstGeom>
                    <a:noFill/>
                    <a:ln>
                      <a:noFill/>
                    </a:ln>
                  </pic:spPr>
                </pic:pic>
              </a:graphicData>
            </a:graphic>
          </wp:inline>
        </w:drawing>
      </w:r>
    </w:p>
    <w:p w14:paraId="1D53411B" w14:textId="0ADAAB90" w:rsidR="00C622CC" w:rsidRPr="00C73C52" w:rsidRDefault="00C622CC" w:rsidP="00C622CC">
      <w:pPr>
        <w:jc w:val="center"/>
        <w:rPr>
          <w:rFonts w:cs="Arial"/>
          <w:b/>
          <w:bCs/>
          <w:color w:val="auto"/>
          <w:sz w:val="20"/>
          <w:szCs w:val="20"/>
        </w:rPr>
      </w:pPr>
      <w:bookmarkStart w:id="380" w:name="_Toc85444167"/>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34</w:t>
      </w:r>
      <w:r w:rsidR="00C44B54" w:rsidRPr="00C73C52">
        <w:rPr>
          <w:rFonts w:cs="Arial"/>
          <w:b/>
          <w:bCs/>
          <w:noProof/>
          <w:color w:val="auto"/>
          <w:sz w:val="20"/>
          <w:szCs w:val="20"/>
        </w:rPr>
        <w:fldChar w:fldCharType="end"/>
      </w:r>
      <w:r w:rsidRPr="00C73C52">
        <w:rPr>
          <w:rFonts w:cs="Arial"/>
          <w:b/>
          <w:bCs/>
          <w:color w:val="auto"/>
          <w:sz w:val="20"/>
          <w:szCs w:val="20"/>
        </w:rPr>
        <w:t>. Obszary natura 2000 (rodzaj ochrony: dyrektywa siedliskowa)</w:t>
      </w:r>
      <w:r w:rsidR="004F19E8" w:rsidRPr="00C73C52">
        <w:rPr>
          <w:rFonts w:cs="Arial"/>
          <w:b/>
          <w:bCs/>
          <w:color w:val="auto"/>
          <w:sz w:val="20"/>
          <w:szCs w:val="20"/>
        </w:rPr>
        <w:t>.</w:t>
      </w:r>
      <w:bookmarkEnd w:id="380"/>
    </w:p>
    <w:p w14:paraId="1DF574CA" w14:textId="77777777" w:rsidR="00255349" w:rsidRPr="00C73C52" w:rsidRDefault="00C622CC" w:rsidP="004F19E8">
      <w:pPr>
        <w:jc w:val="center"/>
        <w:rPr>
          <w:rFonts w:cs="Arial"/>
          <w:noProof/>
          <w:color w:val="auto"/>
          <w:lang w:eastAsia="pl-PL"/>
        </w:rPr>
      </w:pPr>
      <w:r w:rsidRPr="00C73C52">
        <w:rPr>
          <w:rFonts w:cs="Arial"/>
          <w:color w:val="auto"/>
          <w:sz w:val="20"/>
          <w:szCs w:val="20"/>
        </w:rPr>
        <w:t>źródło: opracowanie własne na podstawie danych przestrzennych udostępnianych przez GDOŚ</w:t>
      </w:r>
      <w:r w:rsidR="00255349" w:rsidRPr="00C73C52">
        <w:rPr>
          <w:rFonts w:cs="Arial"/>
          <w:noProof/>
          <w:color w:val="auto"/>
          <w:lang w:eastAsia="pl-PL"/>
        </w:rPr>
        <w:br w:type="page"/>
      </w:r>
    </w:p>
    <w:p w14:paraId="6C8E23E6" w14:textId="77777777" w:rsidR="00D95D87" w:rsidRPr="00C73C52" w:rsidRDefault="004F19E8" w:rsidP="004F19E8">
      <w:pPr>
        <w:ind w:firstLine="708"/>
        <w:jc w:val="both"/>
        <w:rPr>
          <w:rFonts w:cs="Arial"/>
          <w:b/>
          <w:color w:val="auto"/>
        </w:rPr>
      </w:pPr>
      <w:r w:rsidRPr="00C73C52">
        <w:rPr>
          <w:rFonts w:cs="Arial"/>
          <w:b/>
          <w:color w:val="auto"/>
        </w:rPr>
        <w:lastRenderedPageBreak/>
        <w:t xml:space="preserve">Zespół przyrodniczo-krajobrazowy Rzeka </w:t>
      </w:r>
      <w:proofErr w:type="spellStart"/>
      <w:r w:rsidRPr="00C73C52">
        <w:rPr>
          <w:rFonts w:cs="Arial"/>
          <w:b/>
          <w:color w:val="auto"/>
        </w:rPr>
        <w:t>Babant</w:t>
      </w:r>
      <w:proofErr w:type="spellEnd"/>
      <w:r w:rsidRPr="00C73C52">
        <w:rPr>
          <w:rFonts w:cs="Arial"/>
          <w:b/>
          <w:color w:val="auto"/>
        </w:rPr>
        <w:t xml:space="preserve"> i Jezioro Białe</w:t>
      </w:r>
    </w:p>
    <w:p w14:paraId="24042970" w14:textId="77777777" w:rsidR="004F19E8" w:rsidRPr="00C73C52" w:rsidRDefault="004F19E8" w:rsidP="004F19E8">
      <w:pPr>
        <w:ind w:firstLine="993"/>
        <w:jc w:val="both"/>
        <w:rPr>
          <w:rFonts w:cs="Arial"/>
          <w:b/>
          <w:color w:val="auto"/>
        </w:rPr>
      </w:pPr>
      <w:r w:rsidRPr="00C73C52">
        <w:rPr>
          <w:rFonts w:cs="Arial"/>
          <w:b/>
          <w:color w:val="auto"/>
        </w:rPr>
        <w:t xml:space="preserve">Data ustanowienia: </w:t>
      </w:r>
      <w:r w:rsidRPr="00C73C52">
        <w:rPr>
          <w:rFonts w:cs="Arial"/>
          <w:color w:val="auto"/>
        </w:rPr>
        <w:t>2000-01-26</w:t>
      </w:r>
    </w:p>
    <w:p w14:paraId="4EB68354" w14:textId="77777777" w:rsidR="004F19E8" w:rsidRPr="00C73C52" w:rsidRDefault="004F19E8" w:rsidP="004F19E8">
      <w:pPr>
        <w:ind w:firstLine="993"/>
        <w:jc w:val="both"/>
        <w:rPr>
          <w:rFonts w:cs="Arial"/>
          <w:color w:val="auto"/>
        </w:rPr>
      </w:pPr>
      <w:r w:rsidRPr="00C73C52">
        <w:rPr>
          <w:rFonts w:cs="Arial"/>
          <w:b/>
          <w:color w:val="auto"/>
        </w:rPr>
        <w:t xml:space="preserve">Powierzchnia [ha]: </w:t>
      </w:r>
      <w:r w:rsidRPr="00C73C52">
        <w:rPr>
          <w:rFonts w:cs="Arial"/>
          <w:color w:val="auto"/>
        </w:rPr>
        <w:t>12458,0000</w:t>
      </w:r>
    </w:p>
    <w:p w14:paraId="068576FF" w14:textId="0EE6588F" w:rsidR="004F19E8" w:rsidRPr="00C73C52" w:rsidRDefault="004F19E8" w:rsidP="004F19E8">
      <w:pPr>
        <w:jc w:val="both"/>
        <w:rPr>
          <w:rFonts w:cs="Arial"/>
          <w:color w:val="auto"/>
        </w:rPr>
      </w:pPr>
      <w:r w:rsidRPr="00C73C52">
        <w:rPr>
          <w:rFonts w:cs="Arial"/>
          <w:color w:val="auto"/>
        </w:rPr>
        <w:tab/>
        <w:t xml:space="preserve">Zespół przyrodniczo-krajobrazowy “Rzeka </w:t>
      </w:r>
      <w:proofErr w:type="spellStart"/>
      <w:r w:rsidRPr="00C73C52">
        <w:rPr>
          <w:rFonts w:cs="Arial"/>
          <w:color w:val="auto"/>
        </w:rPr>
        <w:t>Babant</w:t>
      </w:r>
      <w:proofErr w:type="spellEnd"/>
      <w:r w:rsidRPr="00C73C52">
        <w:rPr>
          <w:rFonts w:cs="Arial"/>
          <w:color w:val="auto"/>
        </w:rPr>
        <w:t xml:space="preserve"> i jezioro Białe” powstał w trosce o</w:t>
      </w:r>
      <w:r w:rsidR="00AA2243">
        <w:rPr>
          <w:rFonts w:cs="Arial"/>
          <w:color w:val="auto"/>
        </w:rPr>
        <w:t> </w:t>
      </w:r>
      <w:r w:rsidRPr="00C73C52">
        <w:rPr>
          <w:rFonts w:cs="Arial"/>
          <w:color w:val="auto"/>
        </w:rPr>
        <w:t xml:space="preserve">zachowanie naturalnego krajobrazu oraz w celu ochrony zlewni rzeki Krutyni, a także jezior: </w:t>
      </w:r>
      <w:proofErr w:type="spellStart"/>
      <w:r w:rsidRPr="00C73C52">
        <w:rPr>
          <w:rFonts w:cs="Arial"/>
          <w:color w:val="auto"/>
        </w:rPr>
        <w:t>Babant</w:t>
      </w:r>
      <w:proofErr w:type="spellEnd"/>
      <w:r w:rsidRPr="00C73C52">
        <w:rPr>
          <w:rFonts w:cs="Arial"/>
          <w:color w:val="auto"/>
        </w:rPr>
        <w:t xml:space="preserve"> Wielki i Mały, </w:t>
      </w:r>
      <w:proofErr w:type="spellStart"/>
      <w:r w:rsidRPr="00C73C52">
        <w:rPr>
          <w:rFonts w:cs="Arial"/>
          <w:color w:val="auto"/>
        </w:rPr>
        <w:t>Tejsowo</w:t>
      </w:r>
      <w:proofErr w:type="spellEnd"/>
      <w:r w:rsidRPr="00C73C52">
        <w:rPr>
          <w:rFonts w:cs="Arial"/>
          <w:color w:val="auto"/>
        </w:rPr>
        <w:t xml:space="preserve">, Krawno, </w:t>
      </w:r>
      <w:proofErr w:type="spellStart"/>
      <w:r w:rsidRPr="00C73C52">
        <w:rPr>
          <w:rFonts w:cs="Arial"/>
          <w:color w:val="auto"/>
        </w:rPr>
        <w:t>Krawienko</w:t>
      </w:r>
      <w:proofErr w:type="spellEnd"/>
      <w:r w:rsidRPr="00C73C52">
        <w:rPr>
          <w:rFonts w:cs="Arial"/>
          <w:color w:val="auto"/>
        </w:rPr>
        <w:t xml:space="preserve"> i rzek </w:t>
      </w:r>
      <w:proofErr w:type="spellStart"/>
      <w:r w:rsidRPr="00C73C52">
        <w:rPr>
          <w:rFonts w:cs="Arial"/>
          <w:color w:val="auto"/>
        </w:rPr>
        <w:t>Babanckiej</w:t>
      </w:r>
      <w:proofErr w:type="spellEnd"/>
      <w:r w:rsidRPr="00C73C52">
        <w:rPr>
          <w:rFonts w:cs="Arial"/>
          <w:color w:val="auto"/>
        </w:rPr>
        <w:t xml:space="preserve"> i </w:t>
      </w:r>
      <w:proofErr w:type="spellStart"/>
      <w:r w:rsidRPr="00C73C52">
        <w:rPr>
          <w:rFonts w:cs="Arial"/>
          <w:color w:val="auto"/>
        </w:rPr>
        <w:t>Krawieńskiej</w:t>
      </w:r>
      <w:proofErr w:type="spellEnd"/>
      <w:r w:rsidRPr="00C73C52">
        <w:rPr>
          <w:rFonts w:cs="Arial"/>
          <w:color w:val="auto"/>
        </w:rPr>
        <w:t xml:space="preserve"> Strugi. Zespół znajduje się na terenie Nadleśnictwa Strzałowo (Puszcza Piska) i zajmuje powierzchnię 3517,36 ha.</w:t>
      </w:r>
    </w:p>
    <w:p w14:paraId="4932CDE2" w14:textId="38885284" w:rsidR="004F19E8" w:rsidRPr="00C73C52" w:rsidRDefault="004F19E8" w:rsidP="004F19E8">
      <w:pPr>
        <w:ind w:firstLine="708"/>
        <w:jc w:val="both"/>
        <w:rPr>
          <w:rFonts w:cs="Arial"/>
          <w:color w:val="auto"/>
        </w:rPr>
      </w:pPr>
      <w:r w:rsidRPr="00C73C52">
        <w:rPr>
          <w:rFonts w:cs="Arial"/>
          <w:color w:val="auto"/>
        </w:rPr>
        <w:t>Zespół przyrodniczo-krajobrazowy został ustanowiony na mocy Rozporządzenia Nr</w:t>
      </w:r>
      <w:r w:rsidR="00AA2243">
        <w:rPr>
          <w:rFonts w:cs="Arial"/>
          <w:color w:val="auto"/>
        </w:rPr>
        <w:t> </w:t>
      </w:r>
      <w:r w:rsidRPr="00C73C52">
        <w:rPr>
          <w:rFonts w:cs="Arial"/>
          <w:color w:val="auto"/>
        </w:rPr>
        <w:t xml:space="preserve">11 Wojewody Warmińsko-Mazurskiego z dnia 11 stycznia 2000 r. (Dz. </w:t>
      </w:r>
      <w:proofErr w:type="spellStart"/>
      <w:r w:rsidRPr="00C73C52">
        <w:rPr>
          <w:rFonts w:cs="Arial"/>
          <w:color w:val="auto"/>
        </w:rPr>
        <w:t>Urzęd</w:t>
      </w:r>
      <w:proofErr w:type="spellEnd"/>
      <w:r w:rsidRPr="00C73C52">
        <w:rPr>
          <w:rFonts w:cs="Arial"/>
          <w:color w:val="auto"/>
        </w:rPr>
        <w:t xml:space="preserve">. Woj. </w:t>
      </w:r>
      <w:proofErr w:type="spellStart"/>
      <w:r w:rsidRPr="00C73C52">
        <w:rPr>
          <w:rFonts w:cs="Arial"/>
          <w:color w:val="auto"/>
        </w:rPr>
        <w:t>Warm</w:t>
      </w:r>
      <w:proofErr w:type="spellEnd"/>
      <w:r w:rsidRPr="00C73C52">
        <w:rPr>
          <w:rFonts w:cs="Arial"/>
          <w:color w:val="auto"/>
        </w:rPr>
        <w:t xml:space="preserve">. - </w:t>
      </w:r>
      <w:proofErr w:type="spellStart"/>
      <w:r w:rsidRPr="00C73C52">
        <w:rPr>
          <w:rFonts w:cs="Arial"/>
          <w:color w:val="auto"/>
        </w:rPr>
        <w:t>Maz</w:t>
      </w:r>
      <w:proofErr w:type="spellEnd"/>
      <w:r w:rsidRPr="00C73C52">
        <w:rPr>
          <w:rFonts w:cs="Arial"/>
          <w:color w:val="auto"/>
        </w:rPr>
        <w:t>. Nr 2, póz. 20). Obiekt położony jest również na terenie gminy Sorkwity, Dźwierzuty i</w:t>
      </w:r>
      <w:r w:rsidR="00AA2243">
        <w:rPr>
          <w:rFonts w:cs="Arial"/>
          <w:color w:val="auto"/>
        </w:rPr>
        <w:t> </w:t>
      </w:r>
      <w:r w:rsidRPr="00C73C52">
        <w:rPr>
          <w:rFonts w:cs="Arial"/>
          <w:color w:val="auto"/>
        </w:rPr>
        <w:t>Piecki) i zajmuje łącznie powierzchnię 11 615 ha. Na terenie zespołu na uwagę zasługuje położone poza terenem gminy Biskupiec głębokie (65 m) Jezioro Babięty Wielkie z</w:t>
      </w:r>
      <w:r w:rsidR="00AA2243">
        <w:rPr>
          <w:rFonts w:cs="Arial"/>
          <w:color w:val="auto"/>
        </w:rPr>
        <w:t> </w:t>
      </w:r>
      <w:r w:rsidRPr="00C73C52">
        <w:rPr>
          <w:rFonts w:cs="Arial"/>
          <w:color w:val="auto"/>
        </w:rPr>
        <w:t xml:space="preserve">najbogatszą w Polsce kolonią reliktowego skorupiaka </w:t>
      </w:r>
      <w:proofErr w:type="spellStart"/>
      <w:r w:rsidRPr="00C73C52">
        <w:rPr>
          <w:rFonts w:cs="Arial"/>
          <w:color w:val="auto"/>
        </w:rPr>
        <w:t>Pallaseaguadrispinosa</w:t>
      </w:r>
      <w:proofErr w:type="spellEnd"/>
      <w:r w:rsidRPr="00C73C52">
        <w:rPr>
          <w:rFonts w:cs="Arial"/>
          <w:color w:val="auto"/>
        </w:rPr>
        <w:t xml:space="preserve"> oraz o</w:t>
      </w:r>
      <w:r w:rsidR="00AA2243">
        <w:rPr>
          <w:rFonts w:cs="Arial"/>
          <w:color w:val="auto"/>
        </w:rPr>
        <w:t> </w:t>
      </w:r>
      <w:r w:rsidRPr="00C73C52">
        <w:rPr>
          <w:rFonts w:cs="Arial"/>
          <w:color w:val="auto"/>
        </w:rPr>
        <w:t xml:space="preserve">naturalnym korycie rzeka </w:t>
      </w:r>
      <w:proofErr w:type="spellStart"/>
      <w:r w:rsidRPr="00C73C52">
        <w:rPr>
          <w:rFonts w:cs="Arial"/>
          <w:color w:val="auto"/>
        </w:rPr>
        <w:t>Babant</w:t>
      </w:r>
      <w:proofErr w:type="spellEnd"/>
      <w:r w:rsidRPr="00C73C52">
        <w:rPr>
          <w:rFonts w:cs="Arial"/>
          <w:color w:val="auto"/>
        </w:rPr>
        <w:t xml:space="preserve">. Przy wschodnim brzegu jeziora Białego znajduje się duże zlotowisko żurawi i gęsi zbożowej, a w rejonie płytkiego jeziora </w:t>
      </w:r>
      <w:proofErr w:type="spellStart"/>
      <w:r w:rsidRPr="00C73C52">
        <w:rPr>
          <w:rFonts w:cs="Arial"/>
          <w:color w:val="auto"/>
        </w:rPr>
        <w:t>Stromek</w:t>
      </w:r>
      <w:proofErr w:type="spellEnd"/>
      <w:r w:rsidRPr="00C73C52">
        <w:rPr>
          <w:rFonts w:cs="Arial"/>
          <w:color w:val="auto"/>
        </w:rPr>
        <w:t xml:space="preserve"> gnieździ się perkoz rdzawoszyi.</w:t>
      </w:r>
    </w:p>
    <w:p w14:paraId="3D112840" w14:textId="7FC3C75A" w:rsidR="004F19E8" w:rsidRPr="00C73C52" w:rsidRDefault="004F19E8" w:rsidP="004F19E8">
      <w:pPr>
        <w:ind w:firstLine="708"/>
        <w:jc w:val="both"/>
        <w:rPr>
          <w:rFonts w:cs="Arial"/>
          <w:color w:val="auto"/>
        </w:rPr>
      </w:pPr>
      <w:r w:rsidRPr="00C73C52">
        <w:rPr>
          <w:rFonts w:cs="Arial"/>
          <w:color w:val="auto"/>
        </w:rPr>
        <w:t xml:space="preserve">Rzeka w swoim biegu pokonuje przepiękny szlak z ogromną ilością zaułków, zakamarków, meandrów i zakręcików. Przebiega przez piękne tereny. Wytrwali i ciekawi przygody mają do spenetrowania przyległe strużki i mokradła. Bogactwo zwierzyny, roślinności i pięknych pejzaży zapewnione. A i o dorodnego miętusa tu nietrudno. </w:t>
      </w:r>
      <w:r w:rsidR="00EF0F7B" w:rsidRPr="00C73C52">
        <w:rPr>
          <w:rFonts w:cs="Arial"/>
          <w:color w:val="auto"/>
        </w:rPr>
        <w:t>Głębokość</w:t>
      </w:r>
      <w:r w:rsidRPr="00C73C52">
        <w:rPr>
          <w:rFonts w:cs="Arial"/>
          <w:color w:val="auto"/>
        </w:rPr>
        <w:t xml:space="preserve"> rzeki uzależniona od ogólnego stanu wód w jeziorach. Posiada liczne mielizny, ale też doły i</w:t>
      </w:r>
      <w:r w:rsidR="00AA2243">
        <w:rPr>
          <w:rFonts w:cs="Arial"/>
          <w:color w:val="auto"/>
        </w:rPr>
        <w:t> </w:t>
      </w:r>
      <w:r w:rsidRPr="00C73C52">
        <w:rPr>
          <w:rFonts w:cs="Arial"/>
          <w:color w:val="auto"/>
        </w:rPr>
        <w:t xml:space="preserve">dołki. Nurt dość wartki, ale miejscami leniwy. Różna szerokość w zależności od miejsca. Liczne powalone drzewa są zasługą bobrów i dziewiczości terenu. Woda bardzo czysta, przejrzystość do samego dna </w:t>
      </w:r>
      <w:r w:rsidRPr="00C73C52">
        <w:rPr>
          <w:rStyle w:val="Odwoanieprzypisudolnego"/>
          <w:rFonts w:cs="Arial"/>
          <w:color w:val="auto"/>
        </w:rPr>
        <w:footnoteReference w:id="15"/>
      </w:r>
      <w:r w:rsidRPr="00C73C52">
        <w:rPr>
          <w:rFonts w:cs="Arial"/>
          <w:color w:val="auto"/>
        </w:rPr>
        <w:t>.</w:t>
      </w:r>
    </w:p>
    <w:p w14:paraId="5641EE39" w14:textId="77777777" w:rsidR="004F19E8" w:rsidRPr="00C73C52" w:rsidRDefault="004F19E8" w:rsidP="004F19E8">
      <w:pPr>
        <w:ind w:firstLine="993"/>
        <w:jc w:val="both"/>
        <w:rPr>
          <w:rFonts w:cs="Arial"/>
          <w:b/>
          <w:color w:val="auto"/>
        </w:rPr>
      </w:pPr>
    </w:p>
    <w:p w14:paraId="3A5CEBC8" w14:textId="77777777" w:rsidR="00D95D87" w:rsidRPr="00C73C52" w:rsidRDefault="004F19E8" w:rsidP="00D95D87">
      <w:pPr>
        <w:jc w:val="both"/>
        <w:rPr>
          <w:rFonts w:cs="Arial"/>
          <w:color w:val="auto"/>
        </w:rPr>
      </w:pPr>
      <w:r w:rsidRPr="00C73C52">
        <w:rPr>
          <w:rFonts w:cs="Arial"/>
          <w:noProof/>
          <w:color w:val="auto"/>
          <w:lang w:eastAsia="pl-PL"/>
        </w:rPr>
        <w:lastRenderedPageBreak/>
        <w:drawing>
          <wp:inline distT="0" distB="0" distL="0" distR="0" wp14:anchorId="3ECB6F22" wp14:editId="1D735142">
            <wp:extent cx="5759450" cy="4071855"/>
            <wp:effectExtent l="0" t="0" r="0" b="5080"/>
            <wp:docPr id="31" name="Obraz 31" descr="C:\Users\Natalka\Dropbox\Karola + Aga\POŚ Szczytno\mapki\zespoły przyrodniczo krajobraz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ka\Dropbox\Karola + Aga\POŚ Szczytno\mapki\zespoły przyrodniczo krajobrazowe.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4071855"/>
                    </a:xfrm>
                    <a:prstGeom prst="rect">
                      <a:avLst/>
                    </a:prstGeom>
                    <a:noFill/>
                    <a:ln>
                      <a:noFill/>
                    </a:ln>
                  </pic:spPr>
                </pic:pic>
              </a:graphicData>
            </a:graphic>
          </wp:inline>
        </w:drawing>
      </w:r>
    </w:p>
    <w:p w14:paraId="19CE20CA" w14:textId="6A1DF25F" w:rsidR="004F19E8" w:rsidRPr="00C73C52" w:rsidRDefault="00D95D87" w:rsidP="0067035E">
      <w:pPr>
        <w:jc w:val="center"/>
        <w:rPr>
          <w:rFonts w:cs="Arial"/>
          <w:b/>
          <w:bCs/>
          <w:color w:val="auto"/>
          <w:sz w:val="20"/>
          <w:szCs w:val="20"/>
        </w:rPr>
      </w:pPr>
      <w:bookmarkStart w:id="381" w:name="_Toc74898668"/>
      <w:bookmarkStart w:id="382" w:name="_Toc85444168"/>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35</w:t>
      </w:r>
      <w:r w:rsidR="00C44B54" w:rsidRPr="00C73C52">
        <w:rPr>
          <w:rFonts w:cs="Arial"/>
          <w:b/>
          <w:bCs/>
          <w:noProof/>
          <w:color w:val="auto"/>
          <w:sz w:val="20"/>
          <w:szCs w:val="20"/>
        </w:rPr>
        <w:fldChar w:fldCharType="end"/>
      </w:r>
      <w:r w:rsidR="00255349" w:rsidRPr="00C73C52">
        <w:rPr>
          <w:rFonts w:cs="Arial"/>
          <w:b/>
          <w:bCs/>
          <w:color w:val="auto"/>
          <w:sz w:val="20"/>
          <w:szCs w:val="20"/>
        </w:rPr>
        <w:t xml:space="preserve">. </w:t>
      </w:r>
      <w:bookmarkEnd w:id="381"/>
      <w:r w:rsidR="004F19E8" w:rsidRPr="00C73C52">
        <w:rPr>
          <w:rFonts w:cs="Arial"/>
          <w:b/>
          <w:bCs/>
          <w:color w:val="auto"/>
          <w:sz w:val="20"/>
          <w:szCs w:val="20"/>
        </w:rPr>
        <w:t xml:space="preserve">Zespół przyrodniczo-krajobrazowy Rzeka </w:t>
      </w:r>
      <w:proofErr w:type="spellStart"/>
      <w:r w:rsidR="004F19E8" w:rsidRPr="00C73C52">
        <w:rPr>
          <w:rFonts w:cs="Arial"/>
          <w:b/>
          <w:bCs/>
          <w:color w:val="auto"/>
          <w:sz w:val="20"/>
          <w:szCs w:val="20"/>
        </w:rPr>
        <w:t>Babant</w:t>
      </w:r>
      <w:proofErr w:type="spellEnd"/>
      <w:r w:rsidR="004F19E8" w:rsidRPr="00C73C52">
        <w:rPr>
          <w:rFonts w:cs="Arial"/>
          <w:b/>
          <w:bCs/>
          <w:color w:val="auto"/>
          <w:sz w:val="20"/>
          <w:szCs w:val="20"/>
        </w:rPr>
        <w:t xml:space="preserve"> i Jezioro Białe</w:t>
      </w:r>
      <w:bookmarkEnd w:id="382"/>
    </w:p>
    <w:p w14:paraId="13CCA3A7" w14:textId="77777777" w:rsidR="000A5EF1" w:rsidRPr="00C73C52" w:rsidRDefault="00D95D87" w:rsidP="0067035E">
      <w:pPr>
        <w:jc w:val="center"/>
        <w:rPr>
          <w:rFonts w:cs="Arial"/>
          <w:color w:val="auto"/>
          <w:sz w:val="20"/>
          <w:szCs w:val="20"/>
        </w:rPr>
      </w:pPr>
      <w:r w:rsidRPr="00C73C52">
        <w:rPr>
          <w:rFonts w:cs="Arial"/>
          <w:color w:val="auto"/>
          <w:sz w:val="20"/>
          <w:szCs w:val="20"/>
        </w:rPr>
        <w:t>źródło: opracowanie własne na podstawie danych przestrzennych udostępnianych przez GDOŚ</w:t>
      </w:r>
      <w:r w:rsidRPr="00C73C52">
        <w:rPr>
          <w:rFonts w:cs="Arial"/>
          <w:color w:val="auto"/>
          <w:sz w:val="20"/>
          <w:szCs w:val="20"/>
        </w:rPr>
        <w:cr/>
      </w:r>
    </w:p>
    <w:p w14:paraId="2CAEEEF9" w14:textId="77777777" w:rsidR="00536132" w:rsidRPr="00C73C52" w:rsidRDefault="00536132">
      <w:pPr>
        <w:spacing w:after="200"/>
        <w:rPr>
          <w:rFonts w:cs="Arial"/>
          <w:b/>
          <w:color w:val="auto"/>
          <w:szCs w:val="20"/>
        </w:rPr>
      </w:pPr>
      <w:r w:rsidRPr="00C73C52">
        <w:rPr>
          <w:rFonts w:cs="Arial"/>
          <w:b/>
          <w:color w:val="auto"/>
          <w:szCs w:val="20"/>
        </w:rPr>
        <w:br w:type="page"/>
      </w:r>
    </w:p>
    <w:p w14:paraId="4E128DDD" w14:textId="77777777" w:rsidR="00536132" w:rsidRPr="00C73C52" w:rsidRDefault="00536132" w:rsidP="00536132">
      <w:pPr>
        <w:jc w:val="both"/>
        <w:rPr>
          <w:rFonts w:cs="Arial"/>
          <w:b/>
          <w:color w:val="auto"/>
          <w:szCs w:val="20"/>
        </w:rPr>
      </w:pPr>
      <w:r w:rsidRPr="00C73C52">
        <w:rPr>
          <w:rFonts w:cs="Arial"/>
          <w:b/>
          <w:color w:val="auto"/>
          <w:szCs w:val="20"/>
        </w:rPr>
        <w:lastRenderedPageBreak/>
        <w:t>Pomniki przyrody</w:t>
      </w:r>
    </w:p>
    <w:p w14:paraId="38D93519" w14:textId="77777777" w:rsidR="00536132" w:rsidRPr="00C73C52" w:rsidRDefault="00536132" w:rsidP="00536132">
      <w:pPr>
        <w:jc w:val="both"/>
        <w:rPr>
          <w:rFonts w:cs="Arial"/>
          <w:color w:val="auto"/>
          <w:szCs w:val="20"/>
        </w:rPr>
      </w:pPr>
      <w:r w:rsidRPr="00C73C52">
        <w:rPr>
          <w:rFonts w:cs="Arial"/>
          <w:b/>
          <w:color w:val="auto"/>
          <w:szCs w:val="20"/>
        </w:rPr>
        <w:tab/>
      </w:r>
      <w:r w:rsidRPr="00C73C52">
        <w:rPr>
          <w:rFonts w:cs="Arial"/>
          <w:color w:val="auto"/>
          <w:szCs w:val="20"/>
        </w:rPr>
        <w:t>Na terenie gminy Szczytno znajdują się 23 pomniki przyrody, których położenie zaprezentowano na poniższej mapie. Szczegółowe informacje na temat poników przyrody zestawiono w tabeli pod rysunkiem.</w:t>
      </w:r>
    </w:p>
    <w:p w14:paraId="7FD6C370" w14:textId="77777777" w:rsidR="00536132" w:rsidRPr="00C73C52" w:rsidRDefault="00536132" w:rsidP="00536132">
      <w:pPr>
        <w:jc w:val="both"/>
        <w:rPr>
          <w:rFonts w:cs="Arial"/>
          <w:color w:val="auto"/>
          <w:szCs w:val="20"/>
        </w:rPr>
      </w:pPr>
    </w:p>
    <w:p w14:paraId="6D14AB34" w14:textId="77777777" w:rsidR="00536132" w:rsidRPr="00C73C52" w:rsidRDefault="00536132" w:rsidP="00536132">
      <w:pPr>
        <w:jc w:val="both"/>
        <w:rPr>
          <w:rFonts w:cs="Arial"/>
          <w:color w:val="auto"/>
          <w:szCs w:val="20"/>
        </w:rPr>
      </w:pPr>
      <w:r w:rsidRPr="00C73C52">
        <w:rPr>
          <w:rFonts w:cs="Arial"/>
          <w:noProof/>
          <w:color w:val="auto"/>
          <w:szCs w:val="20"/>
          <w:lang w:eastAsia="pl-PL"/>
        </w:rPr>
        <w:drawing>
          <wp:inline distT="0" distB="0" distL="0" distR="0" wp14:anchorId="6C0105A6" wp14:editId="7E42A5BD">
            <wp:extent cx="5759450" cy="4076545"/>
            <wp:effectExtent l="0" t="0" r="0" b="635"/>
            <wp:docPr id="2" name="Obraz 2" descr="C:\Users\Natalka\Dropbox\Karola + Aga\POŚ Szczytno\mapki\pomniki przyr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ka\Dropbox\Karola + Aga\POŚ Szczytno\mapki\pomniki przyrody.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4076545"/>
                    </a:xfrm>
                    <a:prstGeom prst="rect">
                      <a:avLst/>
                    </a:prstGeom>
                    <a:noFill/>
                    <a:ln>
                      <a:noFill/>
                    </a:ln>
                  </pic:spPr>
                </pic:pic>
              </a:graphicData>
            </a:graphic>
          </wp:inline>
        </w:drawing>
      </w:r>
    </w:p>
    <w:p w14:paraId="4CF8CC1F" w14:textId="646DE107" w:rsidR="00536132" w:rsidRPr="00C73C52" w:rsidRDefault="00536132" w:rsidP="00536132">
      <w:pPr>
        <w:jc w:val="center"/>
        <w:rPr>
          <w:rFonts w:cs="Arial"/>
          <w:b/>
          <w:bCs/>
          <w:color w:val="auto"/>
          <w:sz w:val="20"/>
          <w:szCs w:val="20"/>
        </w:rPr>
      </w:pPr>
      <w:bookmarkStart w:id="383" w:name="_Toc85444169"/>
      <w:r w:rsidRPr="00C73C52">
        <w:rPr>
          <w:rFonts w:cs="Arial"/>
          <w:b/>
          <w:bCs/>
          <w:color w:val="auto"/>
          <w:sz w:val="20"/>
          <w:szCs w:val="20"/>
        </w:rPr>
        <w:t xml:space="preserve">Rysunek </w:t>
      </w:r>
      <w:r w:rsidR="00C44B54" w:rsidRPr="00C73C52">
        <w:rPr>
          <w:rFonts w:cs="Arial"/>
          <w:b/>
          <w:bCs/>
          <w:color w:val="auto"/>
          <w:sz w:val="20"/>
          <w:szCs w:val="20"/>
        </w:rPr>
        <w:fldChar w:fldCharType="begin"/>
      </w:r>
      <w:r w:rsidRPr="00C73C52">
        <w:rPr>
          <w:rFonts w:cs="Arial"/>
          <w:b/>
          <w:bCs/>
          <w:color w:val="auto"/>
          <w:sz w:val="20"/>
          <w:szCs w:val="20"/>
        </w:rPr>
        <w:instrText xml:space="preserve"> SEQ Rysunek \* ARABIC </w:instrText>
      </w:r>
      <w:r w:rsidR="00C44B54" w:rsidRPr="00C73C52">
        <w:rPr>
          <w:rFonts w:cs="Arial"/>
          <w:b/>
          <w:bCs/>
          <w:color w:val="auto"/>
          <w:sz w:val="20"/>
          <w:szCs w:val="20"/>
        </w:rPr>
        <w:fldChar w:fldCharType="separate"/>
      </w:r>
      <w:r w:rsidR="00DA4FEC">
        <w:rPr>
          <w:rFonts w:cs="Arial"/>
          <w:b/>
          <w:bCs/>
          <w:noProof/>
          <w:color w:val="auto"/>
          <w:sz w:val="20"/>
          <w:szCs w:val="20"/>
        </w:rPr>
        <w:t>36</w:t>
      </w:r>
      <w:r w:rsidR="00C44B54" w:rsidRPr="00C73C52">
        <w:rPr>
          <w:rFonts w:cs="Arial"/>
          <w:b/>
          <w:bCs/>
          <w:noProof/>
          <w:color w:val="auto"/>
          <w:sz w:val="20"/>
          <w:szCs w:val="20"/>
        </w:rPr>
        <w:fldChar w:fldCharType="end"/>
      </w:r>
      <w:r w:rsidRPr="00C73C52">
        <w:rPr>
          <w:rFonts w:cs="Arial"/>
          <w:b/>
          <w:bCs/>
          <w:color w:val="auto"/>
          <w:sz w:val="20"/>
          <w:szCs w:val="20"/>
        </w:rPr>
        <w:t>. Pomniki przyrody na terenie gminy Szczytno.</w:t>
      </w:r>
      <w:bookmarkEnd w:id="383"/>
    </w:p>
    <w:p w14:paraId="7FBBA031" w14:textId="77777777" w:rsidR="00536132" w:rsidRPr="00C73C52" w:rsidRDefault="00536132" w:rsidP="00536132">
      <w:pPr>
        <w:jc w:val="center"/>
        <w:rPr>
          <w:rFonts w:cs="Arial"/>
          <w:color w:val="auto"/>
          <w:sz w:val="20"/>
          <w:szCs w:val="20"/>
        </w:rPr>
      </w:pPr>
      <w:r w:rsidRPr="00C73C52">
        <w:rPr>
          <w:rFonts w:cs="Arial"/>
          <w:color w:val="auto"/>
          <w:sz w:val="20"/>
          <w:szCs w:val="20"/>
        </w:rPr>
        <w:t>źródło: opracowanie własne na podstawie danych przestrzennych udostępnianych przez GDOŚ</w:t>
      </w:r>
      <w:r w:rsidRPr="00C73C52">
        <w:rPr>
          <w:rFonts w:cs="Arial"/>
          <w:color w:val="auto"/>
          <w:sz w:val="20"/>
          <w:szCs w:val="20"/>
        </w:rPr>
        <w:cr/>
      </w:r>
    </w:p>
    <w:p w14:paraId="5BFD7D52" w14:textId="77777777" w:rsidR="00536132" w:rsidRPr="00C73C52" w:rsidRDefault="00536132" w:rsidP="0067035E">
      <w:pPr>
        <w:jc w:val="center"/>
        <w:rPr>
          <w:rFonts w:cs="Arial"/>
          <w:color w:val="auto"/>
          <w:sz w:val="20"/>
          <w:szCs w:val="20"/>
        </w:rPr>
      </w:pPr>
    </w:p>
    <w:p w14:paraId="26BDA701" w14:textId="77777777" w:rsidR="00536132" w:rsidRPr="00C73C52" w:rsidRDefault="00536132" w:rsidP="0067035E">
      <w:pPr>
        <w:jc w:val="center"/>
        <w:rPr>
          <w:rFonts w:cs="Arial"/>
          <w:color w:val="auto"/>
          <w:sz w:val="20"/>
          <w:szCs w:val="20"/>
        </w:rPr>
      </w:pPr>
    </w:p>
    <w:p w14:paraId="54BCA0A3" w14:textId="77777777" w:rsidR="00536132" w:rsidRPr="00C73C52" w:rsidRDefault="00536132" w:rsidP="0067035E">
      <w:pPr>
        <w:jc w:val="center"/>
        <w:rPr>
          <w:rFonts w:cs="Arial"/>
          <w:color w:val="auto"/>
          <w:sz w:val="20"/>
          <w:szCs w:val="20"/>
        </w:rPr>
      </w:pPr>
    </w:p>
    <w:p w14:paraId="636B6DCC" w14:textId="77777777" w:rsidR="00536132" w:rsidRPr="00C73C52" w:rsidRDefault="00536132" w:rsidP="00536132">
      <w:pPr>
        <w:jc w:val="both"/>
        <w:rPr>
          <w:rFonts w:cs="Arial"/>
          <w:color w:val="auto"/>
          <w:sz w:val="20"/>
          <w:szCs w:val="20"/>
        </w:rPr>
        <w:sectPr w:rsidR="00536132" w:rsidRPr="00C73C52" w:rsidSect="00725812">
          <w:pgSz w:w="11906" w:h="16838"/>
          <w:pgMar w:top="1418" w:right="1418" w:bottom="1418" w:left="1418" w:header="709" w:footer="709" w:gutter="0"/>
          <w:cols w:space="708"/>
          <w:docGrid w:linePitch="360"/>
        </w:sectPr>
      </w:pPr>
    </w:p>
    <w:p w14:paraId="2B600A1F" w14:textId="5D05E91F" w:rsidR="000A5EF1" w:rsidRPr="00C73C52" w:rsidRDefault="000A5EF1" w:rsidP="000A5EF1">
      <w:pPr>
        <w:rPr>
          <w:rFonts w:eastAsiaTheme="minorEastAsia" w:cs="Arial"/>
          <w:b/>
          <w:bCs/>
          <w:color w:val="auto"/>
          <w:sz w:val="20"/>
          <w:szCs w:val="18"/>
          <w:lang w:eastAsia="pl-PL"/>
        </w:rPr>
      </w:pPr>
      <w:bookmarkStart w:id="384" w:name="_Toc85444127"/>
      <w:r w:rsidRPr="00C73C52">
        <w:rPr>
          <w:rFonts w:eastAsiaTheme="minorEastAsia" w:cs="Arial"/>
          <w:b/>
          <w:bCs/>
          <w:color w:val="auto"/>
          <w:sz w:val="20"/>
          <w:szCs w:val="18"/>
          <w:lang w:eastAsia="pl-PL"/>
        </w:rPr>
        <w:lastRenderedPageBreak/>
        <w:t xml:space="preserve">Tabela </w:t>
      </w:r>
      <w:r w:rsidR="00C44B54" w:rsidRPr="00C73C52">
        <w:rPr>
          <w:rFonts w:eastAsia="Calibri" w:cs="Arial"/>
          <w:b/>
          <w:bCs/>
          <w:color w:val="auto"/>
          <w:sz w:val="20"/>
          <w:szCs w:val="18"/>
          <w:lang w:eastAsia="pl-PL"/>
        </w:rPr>
        <w:fldChar w:fldCharType="begin"/>
      </w:r>
      <w:r w:rsidRPr="00C73C52">
        <w:rPr>
          <w:rFonts w:eastAsia="Calibri" w:cs="Arial"/>
          <w:b/>
          <w:bCs/>
          <w:color w:val="auto"/>
          <w:sz w:val="20"/>
          <w:szCs w:val="18"/>
          <w:lang w:eastAsia="pl-PL"/>
        </w:rPr>
        <w:instrText>SEQ Tabela \* ARABIC</w:instrText>
      </w:r>
      <w:r w:rsidR="00C44B54" w:rsidRPr="00C73C52">
        <w:rPr>
          <w:rFonts w:eastAsia="Calibri" w:cs="Arial"/>
          <w:b/>
          <w:bCs/>
          <w:color w:val="auto"/>
          <w:sz w:val="20"/>
          <w:szCs w:val="18"/>
          <w:lang w:eastAsia="pl-PL"/>
        </w:rPr>
        <w:fldChar w:fldCharType="separate"/>
      </w:r>
      <w:r w:rsidR="00DA4FEC">
        <w:rPr>
          <w:rFonts w:eastAsia="Calibri" w:cs="Arial"/>
          <w:b/>
          <w:bCs/>
          <w:noProof/>
          <w:color w:val="auto"/>
          <w:sz w:val="20"/>
          <w:szCs w:val="18"/>
          <w:lang w:eastAsia="pl-PL"/>
        </w:rPr>
        <w:t>48</w:t>
      </w:r>
      <w:r w:rsidR="00C44B54" w:rsidRPr="00C73C52">
        <w:rPr>
          <w:rFonts w:eastAsia="Calibri" w:cs="Arial"/>
          <w:b/>
          <w:bCs/>
          <w:color w:val="auto"/>
          <w:sz w:val="20"/>
          <w:szCs w:val="18"/>
          <w:lang w:eastAsia="pl-PL"/>
        </w:rPr>
        <w:fldChar w:fldCharType="end"/>
      </w:r>
      <w:r w:rsidRPr="00C73C52">
        <w:rPr>
          <w:rFonts w:eastAsiaTheme="minorEastAsia" w:cs="Arial"/>
          <w:b/>
          <w:bCs/>
          <w:color w:val="auto"/>
          <w:sz w:val="20"/>
          <w:szCs w:val="18"/>
          <w:lang w:eastAsia="pl-PL"/>
        </w:rPr>
        <w:t xml:space="preserve">. Pomniki przyrody na terenie </w:t>
      </w:r>
      <w:r w:rsidR="004F19E8" w:rsidRPr="00C73C52">
        <w:rPr>
          <w:rFonts w:eastAsiaTheme="minorEastAsia" w:cs="Arial"/>
          <w:b/>
          <w:bCs/>
          <w:color w:val="auto"/>
          <w:sz w:val="20"/>
          <w:szCs w:val="18"/>
          <w:lang w:eastAsia="pl-PL"/>
        </w:rPr>
        <w:t>gminy Szczytno</w:t>
      </w:r>
      <w:bookmarkEnd w:id="384"/>
    </w:p>
    <w:tbl>
      <w:tblPr>
        <w:tblStyle w:val="Jasnasiatkaakcent33"/>
        <w:tblW w:w="5126" w:type="pct"/>
        <w:tblLayout w:type="fixed"/>
        <w:tblLook w:val="04A0" w:firstRow="1" w:lastRow="0" w:firstColumn="1" w:lastColumn="0" w:noHBand="0" w:noVBand="1"/>
      </w:tblPr>
      <w:tblGrid>
        <w:gridCol w:w="517"/>
        <w:gridCol w:w="663"/>
        <w:gridCol w:w="1625"/>
        <w:gridCol w:w="2411"/>
        <w:gridCol w:w="1700"/>
        <w:gridCol w:w="1557"/>
        <w:gridCol w:w="1417"/>
        <w:gridCol w:w="1274"/>
        <w:gridCol w:w="3414"/>
      </w:tblGrid>
      <w:tr w:rsidR="00C73C52" w:rsidRPr="00C73C52" w14:paraId="7A283B48" w14:textId="77777777" w:rsidTr="00AA2243">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77" w:type="pct"/>
            <w:vAlign w:val="center"/>
          </w:tcPr>
          <w:p w14:paraId="1E710707" w14:textId="13756DAF" w:rsidR="004F19E8" w:rsidRPr="00C73C52" w:rsidRDefault="00EF0F7B" w:rsidP="004F19E8">
            <w:pPr>
              <w:jc w:val="center"/>
              <w:rPr>
                <w:rFonts w:cs="Arial"/>
                <w:color w:val="auto"/>
                <w:sz w:val="20"/>
                <w:szCs w:val="20"/>
              </w:rPr>
            </w:pPr>
            <w:r w:rsidRPr="00C73C52">
              <w:rPr>
                <w:rFonts w:cs="Arial"/>
                <w:color w:val="auto"/>
                <w:sz w:val="20"/>
                <w:szCs w:val="20"/>
              </w:rPr>
              <w:t>L.p.</w:t>
            </w:r>
          </w:p>
        </w:tc>
        <w:tc>
          <w:tcPr>
            <w:tcW w:w="227" w:type="pct"/>
            <w:vAlign w:val="center"/>
          </w:tcPr>
          <w:p w14:paraId="7127611F" w14:textId="77777777" w:rsidR="004F19E8" w:rsidRPr="00C73C52" w:rsidRDefault="004F19E8" w:rsidP="004F19E8">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Nr ewid</w:t>
            </w:r>
          </w:p>
        </w:tc>
        <w:tc>
          <w:tcPr>
            <w:tcW w:w="557" w:type="pct"/>
            <w:vAlign w:val="center"/>
          </w:tcPr>
          <w:p w14:paraId="0EC5CA57" w14:textId="77777777" w:rsidR="004F19E8" w:rsidRPr="00C73C52" w:rsidRDefault="004F19E8" w:rsidP="004F19E8">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Data ustanowienia</w:t>
            </w:r>
          </w:p>
        </w:tc>
        <w:tc>
          <w:tcPr>
            <w:tcW w:w="827" w:type="pct"/>
            <w:vAlign w:val="center"/>
          </w:tcPr>
          <w:p w14:paraId="1C9FE663" w14:textId="555A7FC9" w:rsidR="004F19E8" w:rsidRPr="00C73C52" w:rsidRDefault="004F19E8" w:rsidP="00AA2243">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Lokalizacja</w:t>
            </w:r>
          </w:p>
        </w:tc>
        <w:tc>
          <w:tcPr>
            <w:tcW w:w="583" w:type="pct"/>
            <w:vAlign w:val="center"/>
          </w:tcPr>
          <w:p w14:paraId="3D562886" w14:textId="77777777" w:rsidR="004F19E8" w:rsidRPr="00C73C52" w:rsidRDefault="004F19E8" w:rsidP="004F19E8">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Typ pomnika Rodzaj tworu</w:t>
            </w:r>
          </w:p>
        </w:tc>
        <w:tc>
          <w:tcPr>
            <w:tcW w:w="534" w:type="pct"/>
            <w:vAlign w:val="center"/>
          </w:tcPr>
          <w:p w14:paraId="2D5D7E3D" w14:textId="77777777" w:rsidR="004F19E8" w:rsidRPr="00C73C52" w:rsidRDefault="004F19E8" w:rsidP="004F19E8">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Gatunek drzewa</w:t>
            </w:r>
          </w:p>
        </w:tc>
        <w:tc>
          <w:tcPr>
            <w:tcW w:w="486" w:type="pct"/>
            <w:vAlign w:val="center"/>
          </w:tcPr>
          <w:p w14:paraId="76C0B0AA" w14:textId="77777777" w:rsidR="004F19E8" w:rsidRPr="00C73C52" w:rsidRDefault="004F19E8" w:rsidP="004F19E8">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Wysokość (m)</w:t>
            </w:r>
          </w:p>
        </w:tc>
        <w:tc>
          <w:tcPr>
            <w:tcW w:w="437" w:type="pct"/>
            <w:vAlign w:val="center"/>
          </w:tcPr>
          <w:p w14:paraId="59466709" w14:textId="77777777" w:rsidR="004F19E8" w:rsidRPr="00C73C52" w:rsidRDefault="004F19E8" w:rsidP="004F19E8">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Pierśnica (cm)</w:t>
            </w:r>
          </w:p>
        </w:tc>
        <w:tc>
          <w:tcPr>
            <w:tcW w:w="1171" w:type="pct"/>
            <w:vAlign w:val="center"/>
          </w:tcPr>
          <w:p w14:paraId="7CEBB914" w14:textId="77777777" w:rsidR="004F19E8" w:rsidRPr="00C73C52" w:rsidRDefault="004F19E8" w:rsidP="004F19E8">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r w:rsidRPr="00C73C52">
              <w:rPr>
                <w:rFonts w:cs="Arial"/>
                <w:color w:val="auto"/>
                <w:sz w:val="20"/>
                <w:szCs w:val="20"/>
              </w:rPr>
              <w:t>Opis pomnika</w:t>
            </w:r>
          </w:p>
        </w:tc>
      </w:tr>
      <w:tr w:rsidR="00C73C52" w:rsidRPr="00C73C52" w14:paraId="372AD949" w14:textId="77777777" w:rsidTr="00AA2243">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77" w:type="pct"/>
            <w:vAlign w:val="center"/>
          </w:tcPr>
          <w:p w14:paraId="747745A5" w14:textId="77777777" w:rsidR="004F19E8" w:rsidRPr="00C73C52" w:rsidRDefault="004F19E8" w:rsidP="004F19E8">
            <w:pPr>
              <w:jc w:val="center"/>
              <w:rPr>
                <w:rFonts w:cs="Arial"/>
                <w:color w:val="auto"/>
                <w:sz w:val="20"/>
                <w:szCs w:val="20"/>
              </w:rPr>
            </w:pPr>
            <w:r w:rsidRPr="00C73C52">
              <w:rPr>
                <w:rFonts w:cs="Arial"/>
                <w:color w:val="auto"/>
                <w:sz w:val="20"/>
                <w:szCs w:val="20"/>
              </w:rPr>
              <w:t>1</w:t>
            </w:r>
          </w:p>
        </w:tc>
        <w:tc>
          <w:tcPr>
            <w:tcW w:w="227" w:type="pct"/>
            <w:vAlign w:val="center"/>
          </w:tcPr>
          <w:p w14:paraId="1EB7BAF6"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142</w:t>
            </w:r>
          </w:p>
        </w:tc>
        <w:tc>
          <w:tcPr>
            <w:tcW w:w="557" w:type="pct"/>
            <w:vAlign w:val="center"/>
          </w:tcPr>
          <w:p w14:paraId="098C3820"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29.12.1952</w:t>
            </w:r>
          </w:p>
        </w:tc>
        <w:tc>
          <w:tcPr>
            <w:tcW w:w="827" w:type="pct"/>
            <w:vAlign w:val="center"/>
          </w:tcPr>
          <w:p w14:paraId="6351E569"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Korpele oddz. 13 (1973) przy osadzie leśnej 1km S od Szczytna</w:t>
            </w:r>
          </w:p>
        </w:tc>
        <w:tc>
          <w:tcPr>
            <w:tcW w:w="583" w:type="pct"/>
            <w:vAlign w:val="center"/>
          </w:tcPr>
          <w:p w14:paraId="57DAD96A"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w:t>
            </w:r>
          </w:p>
          <w:p w14:paraId="01D3A369"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Drzewo</w:t>
            </w:r>
          </w:p>
        </w:tc>
        <w:tc>
          <w:tcPr>
            <w:tcW w:w="534" w:type="pct"/>
            <w:vAlign w:val="center"/>
          </w:tcPr>
          <w:p w14:paraId="2F3095D6"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75F11067"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25</w:t>
            </w:r>
          </w:p>
        </w:tc>
        <w:tc>
          <w:tcPr>
            <w:tcW w:w="437" w:type="pct"/>
            <w:vAlign w:val="center"/>
          </w:tcPr>
          <w:p w14:paraId="3C0F3235"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160</w:t>
            </w:r>
          </w:p>
        </w:tc>
        <w:tc>
          <w:tcPr>
            <w:tcW w:w="1171" w:type="pct"/>
            <w:vAlign w:val="center"/>
          </w:tcPr>
          <w:p w14:paraId="2E05FF96" w14:textId="0BE52BE6"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Grupa 2 dębów (</w:t>
            </w:r>
            <w:proofErr w:type="spellStart"/>
            <w:r w:rsidRPr="00C73C52">
              <w:rPr>
                <w:rFonts w:cs="Arial"/>
                <w:color w:val="auto"/>
                <w:sz w:val="20"/>
                <w:szCs w:val="20"/>
              </w:rPr>
              <w:t>poczatkowo</w:t>
            </w:r>
            <w:proofErr w:type="spellEnd"/>
            <w:r w:rsidRPr="00C73C52">
              <w:rPr>
                <w:rFonts w:cs="Arial"/>
                <w:color w:val="auto"/>
                <w:sz w:val="20"/>
                <w:szCs w:val="20"/>
              </w:rPr>
              <w:t xml:space="preserve"> 3 dęby, 1 dąb zniesiono w 2010r.) w wieku 250 – 300lat, obecnie 1 dąb oraz pozostałości po 1, 2 powalone</w:t>
            </w:r>
          </w:p>
        </w:tc>
      </w:tr>
      <w:tr w:rsidR="00C73C52" w:rsidRPr="00C73C52" w14:paraId="15F46FA9" w14:textId="77777777" w:rsidTr="00AA2243">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77" w:type="pct"/>
            <w:vAlign w:val="center"/>
          </w:tcPr>
          <w:p w14:paraId="01DE9D6A" w14:textId="77777777" w:rsidR="004F19E8" w:rsidRPr="00C73C52" w:rsidRDefault="004F19E8" w:rsidP="004F19E8">
            <w:pPr>
              <w:jc w:val="center"/>
              <w:rPr>
                <w:rFonts w:cs="Arial"/>
                <w:color w:val="auto"/>
                <w:sz w:val="20"/>
                <w:szCs w:val="20"/>
              </w:rPr>
            </w:pPr>
            <w:r w:rsidRPr="00C73C52">
              <w:rPr>
                <w:rFonts w:cs="Arial"/>
                <w:color w:val="auto"/>
                <w:sz w:val="20"/>
                <w:szCs w:val="20"/>
              </w:rPr>
              <w:t>2</w:t>
            </w:r>
          </w:p>
        </w:tc>
        <w:tc>
          <w:tcPr>
            <w:tcW w:w="227" w:type="pct"/>
            <w:vAlign w:val="center"/>
          </w:tcPr>
          <w:p w14:paraId="5449A175"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349</w:t>
            </w:r>
          </w:p>
        </w:tc>
        <w:tc>
          <w:tcPr>
            <w:tcW w:w="557" w:type="pct"/>
            <w:vAlign w:val="center"/>
          </w:tcPr>
          <w:p w14:paraId="27C3D6F5"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01.01.1977</w:t>
            </w:r>
          </w:p>
        </w:tc>
        <w:tc>
          <w:tcPr>
            <w:tcW w:w="827" w:type="pct"/>
            <w:vAlign w:val="center"/>
          </w:tcPr>
          <w:p w14:paraId="1F1A2A21"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1,5-2 km od Lipowca przy drodze Leśnej na </w:t>
            </w:r>
            <w:proofErr w:type="spellStart"/>
            <w:r w:rsidRPr="00C73C52">
              <w:rPr>
                <w:rFonts w:cs="Arial"/>
                <w:color w:val="auto"/>
                <w:sz w:val="20"/>
                <w:szCs w:val="20"/>
              </w:rPr>
              <w:t>Łysaki</w:t>
            </w:r>
            <w:proofErr w:type="spellEnd"/>
            <w:r w:rsidRPr="00C73C52">
              <w:rPr>
                <w:rFonts w:cs="Arial"/>
                <w:color w:val="auto"/>
                <w:sz w:val="20"/>
                <w:szCs w:val="20"/>
              </w:rPr>
              <w:t>, N-</w:t>
            </w:r>
            <w:proofErr w:type="spellStart"/>
            <w:r w:rsidRPr="00C73C52">
              <w:rPr>
                <w:rFonts w:cs="Arial"/>
                <w:color w:val="auto"/>
                <w:sz w:val="20"/>
                <w:szCs w:val="20"/>
              </w:rPr>
              <w:t>ctwo</w:t>
            </w:r>
            <w:proofErr w:type="spellEnd"/>
            <w:r w:rsidRPr="00C73C52">
              <w:rPr>
                <w:rFonts w:cs="Arial"/>
                <w:color w:val="auto"/>
                <w:sz w:val="20"/>
                <w:szCs w:val="20"/>
              </w:rPr>
              <w:t xml:space="preserve"> Szczytno</w:t>
            </w:r>
          </w:p>
        </w:tc>
        <w:tc>
          <w:tcPr>
            <w:tcW w:w="583" w:type="pct"/>
            <w:vAlign w:val="center"/>
          </w:tcPr>
          <w:p w14:paraId="49CF0583"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Wieloobiektowy Grupa drzew</w:t>
            </w:r>
          </w:p>
        </w:tc>
        <w:tc>
          <w:tcPr>
            <w:tcW w:w="534" w:type="pct"/>
            <w:vAlign w:val="center"/>
          </w:tcPr>
          <w:p w14:paraId="26133E0B"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Jałowiec pospolity – </w:t>
            </w:r>
            <w:proofErr w:type="spellStart"/>
            <w:r w:rsidRPr="00C73C52">
              <w:rPr>
                <w:rFonts w:cs="Arial"/>
                <w:color w:val="auto"/>
                <w:sz w:val="20"/>
                <w:szCs w:val="20"/>
              </w:rPr>
              <w:t>Juniperuscommunis</w:t>
            </w:r>
            <w:proofErr w:type="spellEnd"/>
          </w:p>
        </w:tc>
        <w:tc>
          <w:tcPr>
            <w:tcW w:w="486" w:type="pct"/>
            <w:vAlign w:val="center"/>
          </w:tcPr>
          <w:p w14:paraId="4B400277"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10,8,9,7,6,8,4,5,6,</w:t>
            </w:r>
          </w:p>
        </w:tc>
        <w:tc>
          <w:tcPr>
            <w:tcW w:w="437" w:type="pct"/>
            <w:vAlign w:val="center"/>
          </w:tcPr>
          <w:p w14:paraId="71AB5A3B"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22,32,29,27,15,25,10,20,11</w:t>
            </w:r>
          </w:p>
        </w:tc>
        <w:tc>
          <w:tcPr>
            <w:tcW w:w="1171" w:type="pct"/>
            <w:vAlign w:val="center"/>
          </w:tcPr>
          <w:p w14:paraId="55B182D1"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Grupa 25 jałowców – obecnie pozostało 7 zgodnie z informacją od leśniczego Leśnictwa Wesoły Grunt pozostałe obiekty uschły</w:t>
            </w:r>
          </w:p>
        </w:tc>
      </w:tr>
      <w:tr w:rsidR="00C73C52" w:rsidRPr="00C73C52" w14:paraId="2A69053C" w14:textId="77777777" w:rsidTr="00AA224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77" w:type="pct"/>
            <w:vAlign w:val="center"/>
          </w:tcPr>
          <w:p w14:paraId="5D6C50CD" w14:textId="77777777" w:rsidR="004F19E8" w:rsidRPr="00C73C52" w:rsidRDefault="004F19E8" w:rsidP="004F19E8">
            <w:pPr>
              <w:jc w:val="center"/>
              <w:rPr>
                <w:rFonts w:cs="Arial"/>
                <w:color w:val="auto"/>
                <w:sz w:val="20"/>
                <w:szCs w:val="20"/>
              </w:rPr>
            </w:pPr>
            <w:r w:rsidRPr="00C73C52">
              <w:rPr>
                <w:rFonts w:cs="Arial"/>
                <w:color w:val="auto"/>
                <w:sz w:val="20"/>
                <w:szCs w:val="20"/>
              </w:rPr>
              <w:t>3</w:t>
            </w:r>
          </w:p>
        </w:tc>
        <w:tc>
          <w:tcPr>
            <w:tcW w:w="227" w:type="pct"/>
            <w:vAlign w:val="center"/>
          </w:tcPr>
          <w:p w14:paraId="1F64C156"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7759B331"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01.01.1977</w:t>
            </w:r>
          </w:p>
        </w:tc>
        <w:tc>
          <w:tcPr>
            <w:tcW w:w="827" w:type="pct"/>
            <w:vAlign w:val="center"/>
          </w:tcPr>
          <w:p w14:paraId="473C4C6C"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Przy drodze Lipowiec – Zabiele N-</w:t>
            </w:r>
            <w:proofErr w:type="spellStart"/>
            <w:r w:rsidRPr="00C73C52">
              <w:rPr>
                <w:rFonts w:cs="Arial"/>
                <w:color w:val="auto"/>
                <w:sz w:val="20"/>
                <w:szCs w:val="20"/>
              </w:rPr>
              <w:t>ctwo</w:t>
            </w:r>
            <w:proofErr w:type="spellEnd"/>
            <w:r w:rsidRPr="00C73C52">
              <w:rPr>
                <w:rFonts w:cs="Arial"/>
                <w:color w:val="auto"/>
                <w:sz w:val="20"/>
                <w:szCs w:val="20"/>
              </w:rPr>
              <w:t xml:space="preserve">  Szczytno</w:t>
            </w:r>
          </w:p>
        </w:tc>
        <w:tc>
          <w:tcPr>
            <w:tcW w:w="583" w:type="pct"/>
            <w:vAlign w:val="center"/>
          </w:tcPr>
          <w:p w14:paraId="6F4C9B2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roofErr w:type="spellStart"/>
            <w:r w:rsidRPr="00C73C52">
              <w:rPr>
                <w:rFonts w:cs="Arial"/>
                <w:color w:val="auto"/>
                <w:sz w:val="20"/>
                <w:szCs w:val="20"/>
              </w:rPr>
              <w:t>Wieloobiewktowy</w:t>
            </w:r>
            <w:proofErr w:type="spellEnd"/>
          </w:p>
          <w:p w14:paraId="68EA2CA5"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Grupa drzew</w:t>
            </w:r>
          </w:p>
        </w:tc>
        <w:tc>
          <w:tcPr>
            <w:tcW w:w="534" w:type="pct"/>
            <w:vAlign w:val="center"/>
          </w:tcPr>
          <w:p w14:paraId="7ABF965F"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22F8B1F3"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25</w:t>
            </w:r>
          </w:p>
        </w:tc>
        <w:tc>
          <w:tcPr>
            <w:tcW w:w="437" w:type="pct"/>
            <w:vAlign w:val="center"/>
          </w:tcPr>
          <w:p w14:paraId="39CF7F6F"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115</w:t>
            </w:r>
          </w:p>
        </w:tc>
        <w:tc>
          <w:tcPr>
            <w:tcW w:w="1171" w:type="pct"/>
            <w:vAlign w:val="center"/>
          </w:tcPr>
          <w:p w14:paraId="68589C17"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Wg aktu 1 dąb – w terenie pomierzono 3, gdyż uzyskano informację, że stanową one 1 pomnik pod nazwą „Dęby </w:t>
            </w:r>
            <w:proofErr w:type="spellStart"/>
            <w:r w:rsidRPr="00C73C52">
              <w:rPr>
                <w:rFonts w:cs="Arial"/>
                <w:color w:val="auto"/>
                <w:sz w:val="20"/>
                <w:szCs w:val="20"/>
              </w:rPr>
              <w:t>Hylego</w:t>
            </w:r>
            <w:proofErr w:type="spellEnd"/>
            <w:r w:rsidRPr="00C73C52">
              <w:rPr>
                <w:rFonts w:cs="Arial"/>
                <w:color w:val="auto"/>
                <w:sz w:val="20"/>
                <w:szCs w:val="20"/>
              </w:rPr>
              <w:t>”</w:t>
            </w:r>
          </w:p>
        </w:tc>
      </w:tr>
      <w:tr w:rsidR="00C73C52" w:rsidRPr="00C73C52" w14:paraId="25DF0C6A" w14:textId="77777777" w:rsidTr="00AA2243">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77" w:type="pct"/>
            <w:vAlign w:val="center"/>
          </w:tcPr>
          <w:p w14:paraId="19FA9156" w14:textId="77777777" w:rsidR="004F19E8" w:rsidRPr="00C73C52" w:rsidRDefault="004F19E8" w:rsidP="004F19E8">
            <w:pPr>
              <w:jc w:val="center"/>
              <w:rPr>
                <w:rFonts w:cs="Arial"/>
                <w:color w:val="auto"/>
                <w:sz w:val="20"/>
                <w:szCs w:val="20"/>
              </w:rPr>
            </w:pPr>
            <w:r w:rsidRPr="00C73C52">
              <w:rPr>
                <w:rFonts w:cs="Arial"/>
                <w:color w:val="auto"/>
                <w:sz w:val="20"/>
                <w:szCs w:val="20"/>
              </w:rPr>
              <w:t>4</w:t>
            </w:r>
          </w:p>
        </w:tc>
        <w:tc>
          <w:tcPr>
            <w:tcW w:w="227" w:type="pct"/>
            <w:vAlign w:val="center"/>
          </w:tcPr>
          <w:p w14:paraId="3CA64F1C"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5335A7DB"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30.05.1987</w:t>
            </w:r>
          </w:p>
        </w:tc>
        <w:tc>
          <w:tcPr>
            <w:tcW w:w="827" w:type="pct"/>
            <w:vAlign w:val="center"/>
          </w:tcPr>
          <w:p w14:paraId="4C756FB9"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Gizewo, oddz. 63d</w:t>
            </w:r>
          </w:p>
        </w:tc>
        <w:tc>
          <w:tcPr>
            <w:tcW w:w="583" w:type="pct"/>
            <w:vAlign w:val="center"/>
          </w:tcPr>
          <w:p w14:paraId="504BED04"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0BD08002"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Sosna zwyczajna ( sosna pospolita – </w:t>
            </w:r>
            <w:proofErr w:type="spellStart"/>
            <w:r w:rsidRPr="00C73C52">
              <w:rPr>
                <w:rFonts w:cs="Arial"/>
                <w:color w:val="auto"/>
                <w:sz w:val="20"/>
                <w:szCs w:val="20"/>
              </w:rPr>
              <w:t>Pinussylvestris</w:t>
            </w:r>
            <w:proofErr w:type="spellEnd"/>
          </w:p>
        </w:tc>
        <w:tc>
          <w:tcPr>
            <w:tcW w:w="486" w:type="pct"/>
            <w:vAlign w:val="center"/>
          </w:tcPr>
          <w:p w14:paraId="58CB8020"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26</w:t>
            </w:r>
          </w:p>
        </w:tc>
        <w:tc>
          <w:tcPr>
            <w:tcW w:w="437" w:type="pct"/>
            <w:vAlign w:val="center"/>
          </w:tcPr>
          <w:p w14:paraId="11FF3CB2"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97</w:t>
            </w:r>
          </w:p>
        </w:tc>
        <w:tc>
          <w:tcPr>
            <w:tcW w:w="1171" w:type="pct"/>
            <w:vAlign w:val="center"/>
          </w:tcPr>
          <w:p w14:paraId="07C82FD1" w14:textId="18659BB5" w:rsidR="004F19E8" w:rsidRPr="00C73C52" w:rsidRDefault="00DA69AA"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Pr>
                <w:rFonts w:cs="Arial"/>
                <w:color w:val="auto"/>
                <w:sz w:val="20"/>
                <w:szCs w:val="20"/>
              </w:rPr>
              <w:t>Ż</w:t>
            </w:r>
            <w:r w:rsidR="004F19E8" w:rsidRPr="00C73C52">
              <w:rPr>
                <w:rFonts w:cs="Arial"/>
                <w:color w:val="auto"/>
                <w:sz w:val="20"/>
                <w:szCs w:val="20"/>
              </w:rPr>
              <w:t>ywy zdrowy</w:t>
            </w:r>
          </w:p>
        </w:tc>
      </w:tr>
      <w:tr w:rsidR="00C73C52" w:rsidRPr="00C73C52" w14:paraId="00B487EB" w14:textId="77777777" w:rsidTr="00AA2243">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177" w:type="pct"/>
            <w:vAlign w:val="center"/>
          </w:tcPr>
          <w:p w14:paraId="78EC0DC7" w14:textId="77777777" w:rsidR="004F19E8" w:rsidRPr="00C73C52" w:rsidRDefault="004F19E8" w:rsidP="004F19E8">
            <w:pPr>
              <w:jc w:val="center"/>
              <w:rPr>
                <w:rFonts w:cs="Arial"/>
                <w:color w:val="auto"/>
                <w:sz w:val="20"/>
                <w:szCs w:val="20"/>
              </w:rPr>
            </w:pPr>
            <w:r w:rsidRPr="00C73C52">
              <w:rPr>
                <w:rFonts w:cs="Arial"/>
                <w:color w:val="auto"/>
                <w:sz w:val="20"/>
                <w:szCs w:val="20"/>
              </w:rPr>
              <w:t>5</w:t>
            </w:r>
          </w:p>
        </w:tc>
        <w:tc>
          <w:tcPr>
            <w:tcW w:w="227" w:type="pct"/>
            <w:vAlign w:val="center"/>
          </w:tcPr>
          <w:p w14:paraId="12D9923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3FCC0D3F"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30.05.1987</w:t>
            </w:r>
          </w:p>
        </w:tc>
        <w:tc>
          <w:tcPr>
            <w:tcW w:w="827" w:type="pct"/>
            <w:vAlign w:val="center"/>
          </w:tcPr>
          <w:p w14:paraId="1224F09F"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Gizewo, oddz. 35h</w:t>
            </w:r>
          </w:p>
        </w:tc>
        <w:tc>
          <w:tcPr>
            <w:tcW w:w="583" w:type="pct"/>
            <w:vAlign w:val="center"/>
          </w:tcPr>
          <w:p w14:paraId="2E2FC939"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7A4751CA"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1D19BA88"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27</w:t>
            </w:r>
          </w:p>
        </w:tc>
        <w:tc>
          <w:tcPr>
            <w:tcW w:w="437" w:type="pct"/>
            <w:vAlign w:val="center"/>
          </w:tcPr>
          <w:p w14:paraId="7F15A887"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184</w:t>
            </w:r>
          </w:p>
        </w:tc>
        <w:tc>
          <w:tcPr>
            <w:tcW w:w="1171" w:type="pct"/>
            <w:vAlign w:val="center"/>
          </w:tcPr>
          <w:p w14:paraId="7CEF3AED" w14:textId="278CE155" w:rsidR="004F19E8" w:rsidRPr="00C73C52" w:rsidRDefault="00DA69AA"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352420F5" w14:textId="77777777" w:rsidTr="00AA2243">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77" w:type="pct"/>
            <w:vAlign w:val="center"/>
          </w:tcPr>
          <w:p w14:paraId="28CEF28D" w14:textId="77777777" w:rsidR="004F19E8" w:rsidRPr="00C73C52" w:rsidRDefault="004F19E8" w:rsidP="004F19E8">
            <w:pPr>
              <w:jc w:val="center"/>
              <w:rPr>
                <w:rFonts w:cs="Arial"/>
                <w:color w:val="auto"/>
                <w:sz w:val="20"/>
                <w:szCs w:val="20"/>
              </w:rPr>
            </w:pPr>
            <w:r w:rsidRPr="00C73C52">
              <w:rPr>
                <w:rFonts w:cs="Arial"/>
                <w:color w:val="auto"/>
                <w:sz w:val="20"/>
                <w:szCs w:val="20"/>
              </w:rPr>
              <w:t>6</w:t>
            </w:r>
          </w:p>
        </w:tc>
        <w:tc>
          <w:tcPr>
            <w:tcW w:w="227" w:type="pct"/>
            <w:vAlign w:val="center"/>
          </w:tcPr>
          <w:p w14:paraId="263BDD33"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61A1A190"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10C00412"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232</w:t>
            </w:r>
          </w:p>
        </w:tc>
        <w:tc>
          <w:tcPr>
            <w:tcW w:w="583" w:type="pct"/>
            <w:vAlign w:val="center"/>
          </w:tcPr>
          <w:p w14:paraId="3168CDCD"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1CAC1235"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104341D7"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30</w:t>
            </w:r>
          </w:p>
        </w:tc>
        <w:tc>
          <w:tcPr>
            <w:tcW w:w="437" w:type="pct"/>
            <w:vAlign w:val="center"/>
          </w:tcPr>
          <w:p w14:paraId="7F418CA0"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135</w:t>
            </w:r>
          </w:p>
        </w:tc>
        <w:tc>
          <w:tcPr>
            <w:tcW w:w="1171" w:type="pct"/>
            <w:vAlign w:val="center"/>
          </w:tcPr>
          <w:p w14:paraId="10BCC6D2" w14:textId="40BEA1A6" w:rsidR="004F19E8" w:rsidRPr="00C73C52" w:rsidRDefault="00DA69AA"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4A996290" w14:textId="77777777" w:rsidTr="00AA224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46113976" w14:textId="77777777" w:rsidR="004F19E8" w:rsidRPr="00C73C52" w:rsidRDefault="004F19E8" w:rsidP="004F19E8">
            <w:pPr>
              <w:jc w:val="center"/>
              <w:rPr>
                <w:rFonts w:cs="Arial"/>
                <w:color w:val="auto"/>
                <w:sz w:val="20"/>
                <w:szCs w:val="20"/>
              </w:rPr>
            </w:pPr>
            <w:r w:rsidRPr="00C73C52">
              <w:rPr>
                <w:rFonts w:cs="Arial"/>
                <w:color w:val="auto"/>
                <w:sz w:val="20"/>
                <w:szCs w:val="20"/>
              </w:rPr>
              <w:t>7</w:t>
            </w:r>
          </w:p>
        </w:tc>
        <w:tc>
          <w:tcPr>
            <w:tcW w:w="227" w:type="pct"/>
            <w:vAlign w:val="center"/>
          </w:tcPr>
          <w:p w14:paraId="1DD63145"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3D2CEFE5"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7FFBF722"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Od strony oddz. 193 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206d</w:t>
            </w:r>
          </w:p>
        </w:tc>
        <w:tc>
          <w:tcPr>
            <w:tcW w:w="583" w:type="pct"/>
            <w:vAlign w:val="center"/>
          </w:tcPr>
          <w:p w14:paraId="0044D67B"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6BE4DB5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Sosna zwyczajna ( sosna pospolita – </w:t>
            </w:r>
            <w:proofErr w:type="spellStart"/>
            <w:r w:rsidRPr="00C73C52">
              <w:rPr>
                <w:rFonts w:cs="Arial"/>
                <w:color w:val="auto"/>
                <w:sz w:val="20"/>
                <w:szCs w:val="20"/>
              </w:rPr>
              <w:t>Pinussylvestris</w:t>
            </w:r>
            <w:proofErr w:type="spellEnd"/>
          </w:p>
        </w:tc>
        <w:tc>
          <w:tcPr>
            <w:tcW w:w="486" w:type="pct"/>
            <w:vAlign w:val="center"/>
          </w:tcPr>
          <w:p w14:paraId="45C05ED8"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33</w:t>
            </w:r>
          </w:p>
        </w:tc>
        <w:tc>
          <w:tcPr>
            <w:tcW w:w="437" w:type="pct"/>
            <w:vAlign w:val="center"/>
          </w:tcPr>
          <w:p w14:paraId="00036774"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104</w:t>
            </w:r>
          </w:p>
        </w:tc>
        <w:tc>
          <w:tcPr>
            <w:tcW w:w="1171" w:type="pct"/>
            <w:vAlign w:val="center"/>
          </w:tcPr>
          <w:p w14:paraId="1DA47E99" w14:textId="40939325" w:rsidR="004F19E8" w:rsidRPr="00C73C52" w:rsidRDefault="00DA69AA"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5002DD78" w14:textId="77777777" w:rsidTr="00AA2243">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796711B4" w14:textId="77777777" w:rsidR="004F19E8" w:rsidRPr="00C73C52" w:rsidRDefault="004F19E8" w:rsidP="004F19E8">
            <w:pPr>
              <w:jc w:val="center"/>
              <w:rPr>
                <w:rFonts w:cs="Arial"/>
                <w:color w:val="auto"/>
                <w:sz w:val="20"/>
                <w:szCs w:val="20"/>
              </w:rPr>
            </w:pPr>
            <w:r w:rsidRPr="00C73C52">
              <w:rPr>
                <w:rFonts w:cs="Arial"/>
                <w:color w:val="auto"/>
                <w:sz w:val="20"/>
                <w:szCs w:val="20"/>
              </w:rPr>
              <w:t>8</w:t>
            </w:r>
          </w:p>
        </w:tc>
        <w:tc>
          <w:tcPr>
            <w:tcW w:w="227" w:type="pct"/>
            <w:vAlign w:val="center"/>
          </w:tcPr>
          <w:p w14:paraId="021F1164"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7CEAEB7D"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5B590329"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50 m od linii oddz. 232, 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233f</w:t>
            </w:r>
          </w:p>
        </w:tc>
        <w:tc>
          <w:tcPr>
            <w:tcW w:w="583" w:type="pct"/>
            <w:vAlign w:val="center"/>
          </w:tcPr>
          <w:p w14:paraId="00DB2A45"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72F13B88"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2B85BF87"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33</w:t>
            </w:r>
          </w:p>
        </w:tc>
        <w:tc>
          <w:tcPr>
            <w:tcW w:w="437" w:type="pct"/>
            <w:vAlign w:val="center"/>
          </w:tcPr>
          <w:p w14:paraId="45116B72"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142</w:t>
            </w:r>
          </w:p>
        </w:tc>
        <w:tc>
          <w:tcPr>
            <w:tcW w:w="1171" w:type="pct"/>
            <w:vAlign w:val="center"/>
          </w:tcPr>
          <w:p w14:paraId="4853C03E"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Obiekt o nazwie „Borsuk”</w:t>
            </w:r>
          </w:p>
        </w:tc>
      </w:tr>
      <w:tr w:rsidR="00C73C52" w:rsidRPr="00C73C52" w14:paraId="685B3F6A" w14:textId="77777777" w:rsidTr="00AA224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18F7215C" w14:textId="77777777" w:rsidR="004F19E8" w:rsidRPr="00C73C52" w:rsidRDefault="004F19E8" w:rsidP="004F19E8">
            <w:pPr>
              <w:jc w:val="center"/>
              <w:rPr>
                <w:rFonts w:cs="Arial"/>
                <w:color w:val="auto"/>
                <w:sz w:val="20"/>
                <w:szCs w:val="20"/>
              </w:rPr>
            </w:pPr>
            <w:r w:rsidRPr="00C73C52">
              <w:rPr>
                <w:rFonts w:cs="Arial"/>
                <w:color w:val="auto"/>
                <w:sz w:val="20"/>
                <w:szCs w:val="20"/>
              </w:rPr>
              <w:t>9</w:t>
            </w:r>
          </w:p>
        </w:tc>
        <w:tc>
          <w:tcPr>
            <w:tcW w:w="227" w:type="pct"/>
            <w:vAlign w:val="center"/>
          </w:tcPr>
          <w:p w14:paraId="5BC774F3"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0DDE86C4"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2CE4C3A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70m od linii oddz. 232, 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233f</w:t>
            </w:r>
          </w:p>
        </w:tc>
        <w:tc>
          <w:tcPr>
            <w:tcW w:w="583" w:type="pct"/>
            <w:vAlign w:val="center"/>
          </w:tcPr>
          <w:p w14:paraId="5F339FB5"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5A82D71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6883771B"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31</w:t>
            </w:r>
          </w:p>
        </w:tc>
        <w:tc>
          <w:tcPr>
            <w:tcW w:w="437" w:type="pct"/>
            <w:vAlign w:val="center"/>
          </w:tcPr>
          <w:p w14:paraId="167D4584"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149</w:t>
            </w:r>
          </w:p>
        </w:tc>
        <w:tc>
          <w:tcPr>
            <w:tcW w:w="1171" w:type="pct"/>
            <w:vAlign w:val="center"/>
          </w:tcPr>
          <w:p w14:paraId="5EE09259" w14:textId="7880B6D9" w:rsidR="004F19E8" w:rsidRPr="00C73C52" w:rsidRDefault="00DA69AA"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6A02FB68" w14:textId="77777777" w:rsidTr="00AA2243">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0F9CB29B" w14:textId="77777777" w:rsidR="004F19E8" w:rsidRPr="00C73C52" w:rsidRDefault="004F19E8" w:rsidP="004F19E8">
            <w:pPr>
              <w:jc w:val="center"/>
              <w:rPr>
                <w:rFonts w:cs="Arial"/>
                <w:color w:val="auto"/>
                <w:sz w:val="20"/>
                <w:szCs w:val="20"/>
              </w:rPr>
            </w:pPr>
            <w:r w:rsidRPr="00C73C52">
              <w:rPr>
                <w:rFonts w:cs="Arial"/>
                <w:color w:val="auto"/>
                <w:sz w:val="20"/>
                <w:szCs w:val="20"/>
              </w:rPr>
              <w:lastRenderedPageBreak/>
              <w:t>10</w:t>
            </w:r>
          </w:p>
        </w:tc>
        <w:tc>
          <w:tcPr>
            <w:tcW w:w="227" w:type="pct"/>
            <w:vAlign w:val="center"/>
          </w:tcPr>
          <w:p w14:paraId="097CA9C5"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0E89ACA8"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52B16473"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234i</w:t>
            </w:r>
          </w:p>
        </w:tc>
        <w:tc>
          <w:tcPr>
            <w:tcW w:w="583" w:type="pct"/>
            <w:vAlign w:val="center"/>
          </w:tcPr>
          <w:p w14:paraId="7A676B30"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6C88015A"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38A8CFB5"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32</w:t>
            </w:r>
          </w:p>
        </w:tc>
        <w:tc>
          <w:tcPr>
            <w:tcW w:w="437" w:type="pct"/>
            <w:vAlign w:val="center"/>
          </w:tcPr>
          <w:p w14:paraId="3F352FE4"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143</w:t>
            </w:r>
          </w:p>
        </w:tc>
        <w:tc>
          <w:tcPr>
            <w:tcW w:w="1171" w:type="pct"/>
            <w:vAlign w:val="center"/>
          </w:tcPr>
          <w:p w14:paraId="767B0F32" w14:textId="7CF39CD0" w:rsidR="004F19E8" w:rsidRPr="00C73C52" w:rsidRDefault="00DA69AA"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24D0D7EF" w14:textId="77777777" w:rsidTr="00AA224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0F73A392" w14:textId="77777777" w:rsidR="004F19E8" w:rsidRPr="00C73C52" w:rsidRDefault="004F19E8" w:rsidP="004F19E8">
            <w:pPr>
              <w:jc w:val="center"/>
              <w:rPr>
                <w:rFonts w:cs="Arial"/>
                <w:color w:val="auto"/>
                <w:sz w:val="20"/>
                <w:szCs w:val="20"/>
              </w:rPr>
            </w:pPr>
            <w:r w:rsidRPr="00C73C52">
              <w:rPr>
                <w:rFonts w:cs="Arial"/>
                <w:color w:val="auto"/>
                <w:sz w:val="20"/>
                <w:szCs w:val="20"/>
              </w:rPr>
              <w:t>11</w:t>
            </w:r>
          </w:p>
        </w:tc>
        <w:tc>
          <w:tcPr>
            <w:tcW w:w="227" w:type="pct"/>
            <w:vAlign w:val="center"/>
          </w:tcPr>
          <w:p w14:paraId="6256C2E5"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357FC780"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02153A18"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Przy oddz. 2341, od strony oddz. 233, 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234b</w:t>
            </w:r>
          </w:p>
        </w:tc>
        <w:tc>
          <w:tcPr>
            <w:tcW w:w="583" w:type="pct"/>
            <w:vAlign w:val="center"/>
          </w:tcPr>
          <w:p w14:paraId="03624DD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6D51D207"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76F356F5"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30</w:t>
            </w:r>
          </w:p>
        </w:tc>
        <w:tc>
          <w:tcPr>
            <w:tcW w:w="437" w:type="pct"/>
            <w:vAlign w:val="center"/>
          </w:tcPr>
          <w:p w14:paraId="705BF2C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161</w:t>
            </w:r>
          </w:p>
        </w:tc>
        <w:tc>
          <w:tcPr>
            <w:tcW w:w="1171" w:type="pct"/>
            <w:vAlign w:val="center"/>
          </w:tcPr>
          <w:p w14:paraId="127EC824" w14:textId="28D3CCAD" w:rsidR="004F19E8" w:rsidRPr="00C73C52" w:rsidRDefault="00DA69AA"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04FD35EC" w14:textId="77777777" w:rsidTr="00AA2243">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7AF8B0E8" w14:textId="77777777" w:rsidR="004F19E8" w:rsidRPr="00C73C52" w:rsidRDefault="004F19E8" w:rsidP="004F19E8">
            <w:pPr>
              <w:jc w:val="center"/>
              <w:rPr>
                <w:rFonts w:cs="Arial"/>
                <w:color w:val="auto"/>
                <w:sz w:val="20"/>
                <w:szCs w:val="20"/>
              </w:rPr>
            </w:pPr>
            <w:r w:rsidRPr="00C73C52">
              <w:rPr>
                <w:rFonts w:cs="Arial"/>
                <w:color w:val="auto"/>
                <w:sz w:val="20"/>
                <w:szCs w:val="20"/>
              </w:rPr>
              <w:t>12</w:t>
            </w:r>
          </w:p>
        </w:tc>
        <w:tc>
          <w:tcPr>
            <w:tcW w:w="227" w:type="pct"/>
            <w:vAlign w:val="center"/>
          </w:tcPr>
          <w:p w14:paraId="31A7A041"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06BBADB7"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6903FF9F"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234i</w:t>
            </w:r>
          </w:p>
        </w:tc>
        <w:tc>
          <w:tcPr>
            <w:tcW w:w="583" w:type="pct"/>
            <w:vAlign w:val="center"/>
          </w:tcPr>
          <w:p w14:paraId="5972752A"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1705B682"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5137626E"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29</w:t>
            </w:r>
          </w:p>
        </w:tc>
        <w:tc>
          <w:tcPr>
            <w:tcW w:w="437" w:type="pct"/>
            <w:vAlign w:val="center"/>
          </w:tcPr>
          <w:p w14:paraId="54C8018F"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135</w:t>
            </w:r>
          </w:p>
        </w:tc>
        <w:tc>
          <w:tcPr>
            <w:tcW w:w="1171" w:type="pct"/>
            <w:vAlign w:val="center"/>
          </w:tcPr>
          <w:p w14:paraId="17F09E7F" w14:textId="605FDF17" w:rsidR="004F19E8" w:rsidRPr="00C73C52" w:rsidRDefault="00DA69AA"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2AD13494" w14:textId="77777777" w:rsidTr="00AA224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010A52AA" w14:textId="77777777" w:rsidR="004F19E8" w:rsidRPr="00C73C52" w:rsidRDefault="004F19E8" w:rsidP="004F19E8">
            <w:pPr>
              <w:jc w:val="center"/>
              <w:rPr>
                <w:rFonts w:cs="Arial"/>
                <w:color w:val="auto"/>
                <w:sz w:val="20"/>
                <w:szCs w:val="20"/>
              </w:rPr>
            </w:pPr>
            <w:r w:rsidRPr="00C73C52">
              <w:rPr>
                <w:rFonts w:cs="Arial"/>
                <w:color w:val="auto"/>
                <w:sz w:val="20"/>
                <w:szCs w:val="20"/>
              </w:rPr>
              <w:t>13</w:t>
            </w:r>
          </w:p>
        </w:tc>
        <w:tc>
          <w:tcPr>
            <w:tcW w:w="227" w:type="pct"/>
            <w:vAlign w:val="center"/>
          </w:tcPr>
          <w:p w14:paraId="0411F284"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3F91729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49E6F35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Od strony oddz. 234i, 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234d</w:t>
            </w:r>
          </w:p>
        </w:tc>
        <w:tc>
          <w:tcPr>
            <w:tcW w:w="583" w:type="pct"/>
            <w:vAlign w:val="center"/>
          </w:tcPr>
          <w:p w14:paraId="3C13412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49B847F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Sosna zwyczajna ( sosna pospolita – </w:t>
            </w:r>
            <w:proofErr w:type="spellStart"/>
            <w:r w:rsidRPr="00C73C52">
              <w:rPr>
                <w:rFonts w:cs="Arial"/>
                <w:color w:val="auto"/>
                <w:sz w:val="20"/>
                <w:szCs w:val="20"/>
              </w:rPr>
              <w:t>Pinussylvestris</w:t>
            </w:r>
            <w:proofErr w:type="spellEnd"/>
          </w:p>
        </w:tc>
        <w:tc>
          <w:tcPr>
            <w:tcW w:w="486" w:type="pct"/>
            <w:vAlign w:val="center"/>
          </w:tcPr>
          <w:p w14:paraId="3DAEC3A6"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30</w:t>
            </w:r>
          </w:p>
        </w:tc>
        <w:tc>
          <w:tcPr>
            <w:tcW w:w="437" w:type="pct"/>
            <w:vAlign w:val="center"/>
          </w:tcPr>
          <w:p w14:paraId="7494921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104</w:t>
            </w:r>
          </w:p>
        </w:tc>
        <w:tc>
          <w:tcPr>
            <w:tcW w:w="1171" w:type="pct"/>
            <w:vAlign w:val="center"/>
          </w:tcPr>
          <w:p w14:paraId="02B66870" w14:textId="58FE51D1" w:rsidR="004F19E8" w:rsidRPr="00C73C52" w:rsidRDefault="00DA69AA"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6CCB60B7" w14:textId="77777777" w:rsidTr="00AA2243">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36DAEBD5" w14:textId="77777777" w:rsidR="004F19E8" w:rsidRPr="00C73C52" w:rsidRDefault="004F19E8" w:rsidP="004F19E8">
            <w:pPr>
              <w:jc w:val="center"/>
              <w:rPr>
                <w:rFonts w:cs="Arial"/>
                <w:color w:val="auto"/>
                <w:sz w:val="20"/>
                <w:szCs w:val="20"/>
              </w:rPr>
            </w:pPr>
            <w:r w:rsidRPr="00C73C52">
              <w:rPr>
                <w:rFonts w:cs="Arial"/>
                <w:color w:val="auto"/>
                <w:sz w:val="20"/>
                <w:szCs w:val="20"/>
              </w:rPr>
              <w:t>14</w:t>
            </w:r>
          </w:p>
        </w:tc>
        <w:tc>
          <w:tcPr>
            <w:tcW w:w="227" w:type="pct"/>
            <w:vAlign w:val="center"/>
          </w:tcPr>
          <w:p w14:paraId="07962199"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2593AE8B"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2D9BDAAC"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234i</w:t>
            </w:r>
          </w:p>
        </w:tc>
        <w:tc>
          <w:tcPr>
            <w:tcW w:w="583" w:type="pct"/>
            <w:vAlign w:val="center"/>
          </w:tcPr>
          <w:p w14:paraId="4F20B999"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357CF681"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16097720"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33</w:t>
            </w:r>
          </w:p>
        </w:tc>
        <w:tc>
          <w:tcPr>
            <w:tcW w:w="437" w:type="pct"/>
            <w:vAlign w:val="center"/>
          </w:tcPr>
          <w:p w14:paraId="042BCC50"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134</w:t>
            </w:r>
          </w:p>
        </w:tc>
        <w:tc>
          <w:tcPr>
            <w:tcW w:w="1171" w:type="pct"/>
            <w:vAlign w:val="center"/>
          </w:tcPr>
          <w:p w14:paraId="1F49C9B1" w14:textId="2F959E50" w:rsidR="004F19E8" w:rsidRPr="00C73C52" w:rsidRDefault="00DA69AA"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428528D2" w14:textId="77777777" w:rsidTr="00AA224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514A4F61" w14:textId="77777777" w:rsidR="004F19E8" w:rsidRPr="00C73C52" w:rsidRDefault="004F19E8" w:rsidP="004F19E8">
            <w:pPr>
              <w:jc w:val="center"/>
              <w:rPr>
                <w:rFonts w:cs="Arial"/>
                <w:color w:val="auto"/>
                <w:sz w:val="20"/>
                <w:szCs w:val="20"/>
              </w:rPr>
            </w:pPr>
            <w:r w:rsidRPr="00C73C52">
              <w:rPr>
                <w:rFonts w:cs="Arial"/>
                <w:color w:val="auto"/>
                <w:sz w:val="20"/>
                <w:szCs w:val="20"/>
              </w:rPr>
              <w:t>15</w:t>
            </w:r>
          </w:p>
        </w:tc>
        <w:tc>
          <w:tcPr>
            <w:tcW w:w="227" w:type="pct"/>
            <w:vAlign w:val="center"/>
          </w:tcPr>
          <w:p w14:paraId="2AD422AB"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2742B936"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45C82435"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Szczytno, L-</w:t>
            </w:r>
            <w:proofErr w:type="spellStart"/>
            <w:r w:rsidRPr="00C73C52">
              <w:rPr>
                <w:rFonts w:cs="Arial"/>
                <w:color w:val="auto"/>
                <w:sz w:val="20"/>
                <w:szCs w:val="20"/>
              </w:rPr>
              <w:t>ctwo</w:t>
            </w:r>
            <w:proofErr w:type="spellEnd"/>
            <w:r w:rsidRPr="00C73C52">
              <w:rPr>
                <w:rFonts w:cs="Arial"/>
                <w:color w:val="auto"/>
                <w:sz w:val="20"/>
                <w:szCs w:val="20"/>
              </w:rPr>
              <w:t xml:space="preserve"> Nowiny, oddz. 234i</w:t>
            </w:r>
          </w:p>
        </w:tc>
        <w:tc>
          <w:tcPr>
            <w:tcW w:w="583" w:type="pct"/>
            <w:vAlign w:val="center"/>
          </w:tcPr>
          <w:p w14:paraId="2A21EC0F"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7269B704"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5C9EFDC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30</w:t>
            </w:r>
          </w:p>
        </w:tc>
        <w:tc>
          <w:tcPr>
            <w:tcW w:w="437" w:type="pct"/>
            <w:vAlign w:val="center"/>
          </w:tcPr>
          <w:p w14:paraId="5A7B8A4C"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143</w:t>
            </w:r>
          </w:p>
        </w:tc>
        <w:tc>
          <w:tcPr>
            <w:tcW w:w="1171" w:type="pct"/>
            <w:vAlign w:val="center"/>
          </w:tcPr>
          <w:p w14:paraId="507563DE" w14:textId="19E71F4F" w:rsidR="004F19E8" w:rsidRPr="00C73C52" w:rsidRDefault="00DA69AA"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78BFB7C0" w14:textId="77777777" w:rsidTr="00AA2243">
        <w:trPr>
          <w:cnfStyle w:val="000000010000" w:firstRow="0" w:lastRow="0" w:firstColumn="0" w:lastColumn="0" w:oddVBand="0" w:evenVBand="0" w:oddHBand="0" w:evenHBand="1" w:firstRowFirstColumn="0" w:firstRowLastColumn="0" w:lastRowFirstColumn="0" w:lastRowLastColumn="0"/>
          <w:trHeight w:val="129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097BCCB8" w14:textId="77777777" w:rsidR="004F19E8" w:rsidRPr="00C73C52" w:rsidRDefault="004F19E8" w:rsidP="004F19E8">
            <w:pPr>
              <w:jc w:val="center"/>
              <w:rPr>
                <w:rFonts w:cs="Arial"/>
                <w:color w:val="auto"/>
                <w:sz w:val="20"/>
                <w:szCs w:val="20"/>
              </w:rPr>
            </w:pPr>
            <w:r w:rsidRPr="00C73C52">
              <w:rPr>
                <w:rFonts w:cs="Arial"/>
                <w:color w:val="auto"/>
                <w:sz w:val="20"/>
                <w:szCs w:val="20"/>
              </w:rPr>
              <w:t>16</w:t>
            </w:r>
          </w:p>
        </w:tc>
        <w:tc>
          <w:tcPr>
            <w:tcW w:w="227" w:type="pct"/>
            <w:vAlign w:val="center"/>
          </w:tcPr>
          <w:p w14:paraId="6D696CCF"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0080235C"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4ED93219"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U zbiegu linii oddz. 205 i 218, N-</w:t>
            </w:r>
            <w:proofErr w:type="spellStart"/>
            <w:r w:rsidRPr="00C73C52">
              <w:rPr>
                <w:rFonts w:cs="Arial"/>
                <w:color w:val="auto"/>
                <w:sz w:val="20"/>
                <w:szCs w:val="20"/>
              </w:rPr>
              <w:t>ctwo</w:t>
            </w:r>
            <w:proofErr w:type="spellEnd"/>
            <w:r w:rsidRPr="00C73C52">
              <w:rPr>
                <w:rFonts w:cs="Arial"/>
                <w:color w:val="auto"/>
                <w:sz w:val="20"/>
                <w:szCs w:val="20"/>
              </w:rPr>
              <w:t xml:space="preserve"> Szczytno, Leśnictwo Lipnik, oddz. 205i</w:t>
            </w:r>
          </w:p>
        </w:tc>
        <w:tc>
          <w:tcPr>
            <w:tcW w:w="583" w:type="pct"/>
            <w:vAlign w:val="center"/>
          </w:tcPr>
          <w:p w14:paraId="7D63D354"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79AF388B"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52193697"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12</w:t>
            </w:r>
          </w:p>
        </w:tc>
        <w:tc>
          <w:tcPr>
            <w:tcW w:w="437" w:type="pct"/>
            <w:vAlign w:val="center"/>
          </w:tcPr>
          <w:p w14:paraId="2C500FB4"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119</w:t>
            </w:r>
          </w:p>
        </w:tc>
        <w:tc>
          <w:tcPr>
            <w:tcW w:w="1171" w:type="pct"/>
            <w:vAlign w:val="center"/>
          </w:tcPr>
          <w:p w14:paraId="167745DC" w14:textId="52A8CEAC" w:rsidR="004F19E8" w:rsidRPr="00C73C52" w:rsidRDefault="00DA69AA"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764C8136" w14:textId="77777777" w:rsidTr="00AA2243">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177" w:type="pct"/>
            <w:vAlign w:val="center"/>
          </w:tcPr>
          <w:p w14:paraId="6DF92EBE" w14:textId="77777777" w:rsidR="004F19E8" w:rsidRPr="00C73C52" w:rsidRDefault="004F19E8" w:rsidP="004F19E8">
            <w:pPr>
              <w:jc w:val="center"/>
              <w:rPr>
                <w:rFonts w:cs="Arial"/>
                <w:color w:val="auto"/>
                <w:sz w:val="20"/>
                <w:szCs w:val="20"/>
              </w:rPr>
            </w:pPr>
            <w:r w:rsidRPr="00C73C52">
              <w:rPr>
                <w:rFonts w:cs="Arial"/>
                <w:color w:val="auto"/>
                <w:sz w:val="20"/>
                <w:szCs w:val="20"/>
              </w:rPr>
              <w:t>17</w:t>
            </w:r>
          </w:p>
        </w:tc>
        <w:tc>
          <w:tcPr>
            <w:tcW w:w="227" w:type="pct"/>
            <w:vAlign w:val="center"/>
          </w:tcPr>
          <w:p w14:paraId="0B8321B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40B22D19"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27.11.1996</w:t>
            </w:r>
          </w:p>
        </w:tc>
        <w:tc>
          <w:tcPr>
            <w:tcW w:w="827" w:type="pct"/>
            <w:vAlign w:val="center"/>
          </w:tcPr>
          <w:p w14:paraId="0E78DEF8"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Szczytno, Leśnictwo Lipnik, oddz. 205i</w:t>
            </w:r>
          </w:p>
        </w:tc>
        <w:tc>
          <w:tcPr>
            <w:tcW w:w="583" w:type="pct"/>
            <w:vAlign w:val="center"/>
          </w:tcPr>
          <w:p w14:paraId="4E0E7D20"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1CE314D6"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4EA311E9"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36</w:t>
            </w:r>
          </w:p>
        </w:tc>
        <w:tc>
          <w:tcPr>
            <w:tcW w:w="437" w:type="pct"/>
            <w:vAlign w:val="center"/>
          </w:tcPr>
          <w:p w14:paraId="60F2EC03"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105</w:t>
            </w:r>
          </w:p>
        </w:tc>
        <w:tc>
          <w:tcPr>
            <w:tcW w:w="1171" w:type="pct"/>
            <w:vAlign w:val="center"/>
          </w:tcPr>
          <w:p w14:paraId="62551D28" w14:textId="310D866F" w:rsidR="004F19E8" w:rsidRPr="00C73C52" w:rsidRDefault="00DA69AA"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27D26CE7" w14:textId="77777777" w:rsidTr="00AA2243">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7005F438" w14:textId="77777777" w:rsidR="004F19E8" w:rsidRPr="00C73C52" w:rsidRDefault="004F19E8" w:rsidP="004F19E8">
            <w:pPr>
              <w:jc w:val="center"/>
              <w:rPr>
                <w:rFonts w:cs="Arial"/>
                <w:color w:val="auto"/>
                <w:sz w:val="20"/>
                <w:szCs w:val="20"/>
              </w:rPr>
            </w:pPr>
            <w:r w:rsidRPr="00C73C52">
              <w:rPr>
                <w:rFonts w:cs="Arial"/>
                <w:color w:val="auto"/>
                <w:sz w:val="20"/>
                <w:szCs w:val="20"/>
              </w:rPr>
              <w:t>18</w:t>
            </w:r>
          </w:p>
        </w:tc>
        <w:tc>
          <w:tcPr>
            <w:tcW w:w="227" w:type="pct"/>
            <w:vAlign w:val="center"/>
          </w:tcPr>
          <w:p w14:paraId="2F76EF12"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00BE6095"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02.01.1998</w:t>
            </w:r>
          </w:p>
        </w:tc>
        <w:tc>
          <w:tcPr>
            <w:tcW w:w="827" w:type="pct"/>
            <w:vAlign w:val="center"/>
          </w:tcPr>
          <w:p w14:paraId="228BDBD8"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Przy drodze Szczytno – Sasek Mały, N-</w:t>
            </w:r>
            <w:proofErr w:type="spellStart"/>
            <w:r w:rsidRPr="00C73C52">
              <w:rPr>
                <w:rFonts w:cs="Arial"/>
                <w:color w:val="auto"/>
                <w:sz w:val="20"/>
                <w:szCs w:val="20"/>
              </w:rPr>
              <w:t>ctwoWielbark</w:t>
            </w:r>
            <w:proofErr w:type="spellEnd"/>
            <w:r w:rsidRPr="00C73C52">
              <w:rPr>
                <w:rFonts w:cs="Arial"/>
                <w:color w:val="auto"/>
                <w:sz w:val="20"/>
                <w:szCs w:val="20"/>
              </w:rPr>
              <w:t xml:space="preserve"> ( z akt) lub Wichrowo, L-</w:t>
            </w:r>
            <w:proofErr w:type="spellStart"/>
            <w:r w:rsidRPr="00C73C52">
              <w:rPr>
                <w:rFonts w:cs="Arial"/>
                <w:color w:val="auto"/>
                <w:sz w:val="20"/>
                <w:szCs w:val="20"/>
              </w:rPr>
              <w:t>ctwo</w:t>
            </w:r>
            <w:proofErr w:type="spellEnd"/>
            <w:r w:rsidRPr="00C73C52">
              <w:rPr>
                <w:rFonts w:cs="Arial"/>
                <w:color w:val="auto"/>
                <w:sz w:val="20"/>
                <w:szCs w:val="20"/>
              </w:rPr>
              <w:t xml:space="preserve"> Szymany, oddz. 818c</w:t>
            </w:r>
          </w:p>
        </w:tc>
        <w:tc>
          <w:tcPr>
            <w:tcW w:w="583" w:type="pct"/>
            <w:vAlign w:val="center"/>
          </w:tcPr>
          <w:p w14:paraId="6A7DAB49"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7220EF3D"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Modrzew europejski – </w:t>
            </w:r>
            <w:proofErr w:type="spellStart"/>
            <w:r w:rsidRPr="00C73C52">
              <w:rPr>
                <w:rFonts w:cs="Arial"/>
                <w:color w:val="auto"/>
                <w:sz w:val="20"/>
                <w:szCs w:val="20"/>
              </w:rPr>
              <w:t>Larixdecidua</w:t>
            </w:r>
            <w:proofErr w:type="spellEnd"/>
          </w:p>
        </w:tc>
        <w:tc>
          <w:tcPr>
            <w:tcW w:w="486" w:type="pct"/>
            <w:vAlign w:val="center"/>
          </w:tcPr>
          <w:p w14:paraId="7486E5E7"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32</w:t>
            </w:r>
          </w:p>
        </w:tc>
        <w:tc>
          <w:tcPr>
            <w:tcW w:w="437" w:type="pct"/>
            <w:vAlign w:val="center"/>
          </w:tcPr>
          <w:p w14:paraId="762EBABD"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120</w:t>
            </w:r>
          </w:p>
        </w:tc>
        <w:tc>
          <w:tcPr>
            <w:tcW w:w="1171" w:type="pct"/>
            <w:vAlign w:val="center"/>
          </w:tcPr>
          <w:p w14:paraId="79BECD2F" w14:textId="6EEB2404" w:rsidR="004F19E8" w:rsidRPr="00C73C52" w:rsidRDefault="00DA69AA"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2DFA4385" w14:textId="77777777" w:rsidTr="00AA224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4EA891E4" w14:textId="77777777" w:rsidR="004F19E8" w:rsidRPr="00C73C52" w:rsidRDefault="004F19E8" w:rsidP="004F19E8">
            <w:pPr>
              <w:jc w:val="center"/>
              <w:rPr>
                <w:rFonts w:cs="Arial"/>
                <w:color w:val="auto"/>
                <w:sz w:val="20"/>
                <w:szCs w:val="20"/>
              </w:rPr>
            </w:pPr>
            <w:r w:rsidRPr="00C73C52">
              <w:rPr>
                <w:rFonts w:cs="Arial"/>
                <w:color w:val="auto"/>
                <w:sz w:val="20"/>
                <w:szCs w:val="20"/>
              </w:rPr>
              <w:lastRenderedPageBreak/>
              <w:t>19</w:t>
            </w:r>
          </w:p>
        </w:tc>
        <w:tc>
          <w:tcPr>
            <w:tcW w:w="227" w:type="pct"/>
            <w:vAlign w:val="center"/>
          </w:tcPr>
          <w:p w14:paraId="33F1A59B"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586AF39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02.01.1998</w:t>
            </w:r>
          </w:p>
        </w:tc>
        <w:tc>
          <w:tcPr>
            <w:tcW w:w="827" w:type="pct"/>
            <w:vAlign w:val="center"/>
          </w:tcPr>
          <w:p w14:paraId="1A10B2BE"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Wielbark ( z aktu) lub Wichrowo, L-</w:t>
            </w:r>
            <w:proofErr w:type="spellStart"/>
            <w:r w:rsidRPr="00C73C52">
              <w:rPr>
                <w:rFonts w:cs="Arial"/>
                <w:color w:val="auto"/>
                <w:sz w:val="20"/>
                <w:szCs w:val="20"/>
              </w:rPr>
              <w:t>ctwo</w:t>
            </w:r>
            <w:proofErr w:type="spellEnd"/>
            <w:r w:rsidRPr="00C73C52">
              <w:rPr>
                <w:rFonts w:cs="Arial"/>
                <w:color w:val="auto"/>
                <w:sz w:val="20"/>
                <w:szCs w:val="20"/>
              </w:rPr>
              <w:t xml:space="preserve"> Szymany, oddz. 827g</w:t>
            </w:r>
          </w:p>
        </w:tc>
        <w:tc>
          <w:tcPr>
            <w:tcW w:w="583" w:type="pct"/>
            <w:vAlign w:val="center"/>
          </w:tcPr>
          <w:p w14:paraId="0DA5DB4C"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Wieloobiektowy Grupa drzew</w:t>
            </w:r>
          </w:p>
        </w:tc>
        <w:tc>
          <w:tcPr>
            <w:tcW w:w="534" w:type="pct"/>
            <w:vAlign w:val="center"/>
          </w:tcPr>
          <w:p w14:paraId="2EDAB5E5"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1780F061"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32, 31, 30</w:t>
            </w:r>
          </w:p>
        </w:tc>
        <w:tc>
          <w:tcPr>
            <w:tcW w:w="437" w:type="pct"/>
            <w:vAlign w:val="center"/>
          </w:tcPr>
          <w:p w14:paraId="48927914"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11, 108, 86</w:t>
            </w:r>
          </w:p>
        </w:tc>
        <w:tc>
          <w:tcPr>
            <w:tcW w:w="1171" w:type="pct"/>
            <w:vAlign w:val="center"/>
          </w:tcPr>
          <w:p w14:paraId="363BC4D1"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Grupa 3 dębów w terenie grupa 4 dębów – 3 stojące, 1 powalony</w:t>
            </w:r>
          </w:p>
        </w:tc>
      </w:tr>
      <w:tr w:rsidR="00C73C52" w:rsidRPr="00C73C52" w14:paraId="1EFD8AEA" w14:textId="77777777" w:rsidTr="00AA2243">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74FD04A1" w14:textId="77777777" w:rsidR="004F19E8" w:rsidRPr="00C73C52" w:rsidRDefault="004F19E8" w:rsidP="004F19E8">
            <w:pPr>
              <w:jc w:val="center"/>
              <w:rPr>
                <w:rFonts w:cs="Arial"/>
                <w:color w:val="auto"/>
                <w:sz w:val="20"/>
                <w:szCs w:val="20"/>
              </w:rPr>
            </w:pPr>
            <w:r w:rsidRPr="00C73C52">
              <w:rPr>
                <w:rFonts w:cs="Arial"/>
                <w:color w:val="auto"/>
                <w:sz w:val="20"/>
                <w:szCs w:val="20"/>
              </w:rPr>
              <w:t>20</w:t>
            </w:r>
          </w:p>
        </w:tc>
        <w:tc>
          <w:tcPr>
            <w:tcW w:w="227" w:type="pct"/>
            <w:vAlign w:val="center"/>
          </w:tcPr>
          <w:p w14:paraId="29A780FC"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1A0C1DFD"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02.01.1998</w:t>
            </w:r>
          </w:p>
        </w:tc>
        <w:tc>
          <w:tcPr>
            <w:tcW w:w="827" w:type="pct"/>
            <w:vAlign w:val="center"/>
          </w:tcPr>
          <w:p w14:paraId="5DE72F9A"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Przy gajówce S od m. Sasek Wielki, N-</w:t>
            </w:r>
            <w:proofErr w:type="spellStart"/>
            <w:r w:rsidRPr="00C73C52">
              <w:rPr>
                <w:rFonts w:cs="Arial"/>
                <w:color w:val="auto"/>
                <w:sz w:val="20"/>
                <w:szCs w:val="20"/>
              </w:rPr>
              <w:t>ctwo</w:t>
            </w:r>
            <w:proofErr w:type="spellEnd"/>
            <w:r w:rsidRPr="00C73C52">
              <w:rPr>
                <w:rFonts w:cs="Arial"/>
                <w:color w:val="auto"/>
                <w:sz w:val="20"/>
                <w:szCs w:val="20"/>
              </w:rPr>
              <w:t xml:space="preserve"> Wielbark ( z akt) lub Wichowo, L-</w:t>
            </w:r>
            <w:proofErr w:type="spellStart"/>
            <w:r w:rsidRPr="00C73C52">
              <w:rPr>
                <w:rFonts w:cs="Arial"/>
                <w:color w:val="auto"/>
                <w:sz w:val="20"/>
                <w:szCs w:val="20"/>
              </w:rPr>
              <w:t>ctwo</w:t>
            </w:r>
            <w:proofErr w:type="spellEnd"/>
            <w:r w:rsidRPr="00C73C52">
              <w:rPr>
                <w:rFonts w:cs="Arial"/>
                <w:color w:val="auto"/>
                <w:sz w:val="20"/>
                <w:szCs w:val="20"/>
              </w:rPr>
              <w:t xml:space="preserve"> Szymany, oddz. 820Ac</w:t>
            </w:r>
          </w:p>
        </w:tc>
        <w:tc>
          <w:tcPr>
            <w:tcW w:w="583" w:type="pct"/>
            <w:vAlign w:val="center"/>
          </w:tcPr>
          <w:p w14:paraId="091A05BC"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465AA828"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1EF1DC7A"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25</w:t>
            </w:r>
          </w:p>
        </w:tc>
        <w:tc>
          <w:tcPr>
            <w:tcW w:w="437" w:type="pct"/>
            <w:vAlign w:val="center"/>
          </w:tcPr>
          <w:p w14:paraId="3FA3F4E9"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138</w:t>
            </w:r>
          </w:p>
        </w:tc>
        <w:tc>
          <w:tcPr>
            <w:tcW w:w="1171" w:type="pct"/>
            <w:vAlign w:val="center"/>
          </w:tcPr>
          <w:p w14:paraId="0FF75827" w14:textId="4DD1A989" w:rsidR="004F19E8" w:rsidRPr="00C73C52" w:rsidRDefault="00DA69AA"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54EC81C4" w14:textId="77777777" w:rsidTr="00AA2243">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77" w:type="pct"/>
            <w:vAlign w:val="center"/>
          </w:tcPr>
          <w:p w14:paraId="7FC6F611" w14:textId="77777777" w:rsidR="004F19E8" w:rsidRPr="00C73C52" w:rsidRDefault="004F19E8" w:rsidP="004F19E8">
            <w:pPr>
              <w:jc w:val="center"/>
              <w:rPr>
                <w:rFonts w:cs="Arial"/>
                <w:color w:val="auto"/>
                <w:sz w:val="20"/>
                <w:szCs w:val="20"/>
              </w:rPr>
            </w:pPr>
            <w:r w:rsidRPr="00C73C52">
              <w:rPr>
                <w:rFonts w:cs="Arial"/>
                <w:color w:val="auto"/>
                <w:sz w:val="20"/>
                <w:szCs w:val="20"/>
              </w:rPr>
              <w:t>21</w:t>
            </w:r>
          </w:p>
        </w:tc>
        <w:tc>
          <w:tcPr>
            <w:tcW w:w="227" w:type="pct"/>
            <w:vAlign w:val="center"/>
          </w:tcPr>
          <w:p w14:paraId="0EDAD9D3"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7CE319A3"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02.01.1998</w:t>
            </w:r>
          </w:p>
        </w:tc>
        <w:tc>
          <w:tcPr>
            <w:tcW w:w="827" w:type="pct"/>
            <w:vAlign w:val="center"/>
          </w:tcPr>
          <w:p w14:paraId="2F5B85F1"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Przy gajówce S od m. Sasek Wielki, N-</w:t>
            </w:r>
            <w:proofErr w:type="spellStart"/>
            <w:r w:rsidRPr="00C73C52">
              <w:rPr>
                <w:rFonts w:cs="Arial"/>
                <w:color w:val="auto"/>
                <w:sz w:val="20"/>
                <w:szCs w:val="20"/>
              </w:rPr>
              <w:t>ctwo</w:t>
            </w:r>
            <w:proofErr w:type="spellEnd"/>
            <w:r w:rsidRPr="00C73C52">
              <w:rPr>
                <w:rFonts w:cs="Arial"/>
                <w:color w:val="auto"/>
                <w:sz w:val="20"/>
                <w:szCs w:val="20"/>
              </w:rPr>
              <w:t xml:space="preserve"> Wielbark ( z katu) lub Wichowo, L-</w:t>
            </w:r>
            <w:proofErr w:type="spellStart"/>
            <w:r w:rsidRPr="00C73C52">
              <w:rPr>
                <w:rFonts w:cs="Arial"/>
                <w:color w:val="auto"/>
                <w:sz w:val="20"/>
                <w:szCs w:val="20"/>
              </w:rPr>
              <w:t>ctwo</w:t>
            </w:r>
            <w:proofErr w:type="spellEnd"/>
            <w:r w:rsidRPr="00C73C52">
              <w:rPr>
                <w:rFonts w:cs="Arial"/>
                <w:color w:val="auto"/>
                <w:sz w:val="20"/>
                <w:szCs w:val="20"/>
              </w:rPr>
              <w:t xml:space="preserve"> Szymany, oddz. 820Ac</w:t>
            </w:r>
          </w:p>
        </w:tc>
        <w:tc>
          <w:tcPr>
            <w:tcW w:w="583" w:type="pct"/>
            <w:vAlign w:val="center"/>
          </w:tcPr>
          <w:p w14:paraId="652E2E9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37BF227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3A9AED01"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28</w:t>
            </w:r>
          </w:p>
        </w:tc>
        <w:tc>
          <w:tcPr>
            <w:tcW w:w="437" w:type="pct"/>
            <w:vAlign w:val="center"/>
          </w:tcPr>
          <w:p w14:paraId="6482FFC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173</w:t>
            </w:r>
          </w:p>
        </w:tc>
        <w:tc>
          <w:tcPr>
            <w:tcW w:w="1171" w:type="pct"/>
            <w:vAlign w:val="center"/>
          </w:tcPr>
          <w:p w14:paraId="109C3D68" w14:textId="7F61BED0" w:rsidR="004F19E8" w:rsidRPr="00C73C52" w:rsidRDefault="00DA69AA"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59C7C62D" w14:textId="77777777" w:rsidTr="00AA2243">
        <w:trPr>
          <w:cnfStyle w:val="000000010000" w:firstRow="0" w:lastRow="0" w:firstColumn="0" w:lastColumn="0" w:oddVBand="0" w:evenVBand="0" w:oddHBand="0" w:evenHBand="1"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77" w:type="pct"/>
            <w:vAlign w:val="center"/>
          </w:tcPr>
          <w:p w14:paraId="103B24E2" w14:textId="77777777" w:rsidR="004F19E8" w:rsidRPr="00C73C52" w:rsidRDefault="004F19E8" w:rsidP="004F19E8">
            <w:pPr>
              <w:jc w:val="center"/>
              <w:rPr>
                <w:rFonts w:cs="Arial"/>
                <w:color w:val="auto"/>
                <w:sz w:val="20"/>
                <w:szCs w:val="20"/>
              </w:rPr>
            </w:pPr>
            <w:r w:rsidRPr="00C73C52">
              <w:rPr>
                <w:rFonts w:cs="Arial"/>
                <w:color w:val="auto"/>
                <w:sz w:val="20"/>
                <w:szCs w:val="20"/>
              </w:rPr>
              <w:t>22</w:t>
            </w:r>
          </w:p>
        </w:tc>
        <w:tc>
          <w:tcPr>
            <w:tcW w:w="227" w:type="pct"/>
            <w:vAlign w:val="center"/>
          </w:tcPr>
          <w:p w14:paraId="48029C10"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557" w:type="pct"/>
            <w:vAlign w:val="center"/>
          </w:tcPr>
          <w:p w14:paraId="2729E0DD"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02.01.1998</w:t>
            </w:r>
          </w:p>
        </w:tc>
        <w:tc>
          <w:tcPr>
            <w:tcW w:w="827" w:type="pct"/>
            <w:vAlign w:val="center"/>
          </w:tcPr>
          <w:p w14:paraId="0CA449F7"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N-</w:t>
            </w:r>
            <w:proofErr w:type="spellStart"/>
            <w:r w:rsidRPr="00C73C52">
              <w:rPr>
                <w:rFonts w:cs="Arial"/>
                <w:color w:val="auto"/>
                <w:sz w:val="20"/>
                <w:szCs w:val="20"/>
              </w:rPr>
              <w:t>ctwo</w:t>
            </w:r>
            <w:proofErr w:type="spellEnd"/>
            <w:r w:rsidRPr="00C73C52">
              <w:rPr>
                <w:rFonts w:cs="Arial"/>
                <w:color w:val="auto"/>
                <w:sz w:val="20"/>
                <w:szCs w:val="20"/>
              </w:rPr>
              <w:t xml:space="preserve"> Wichrowo, L-</w:t>
            </w:r>
            <w:proofErr w:type="spellStart"/>
            <w:r w:rsidRPr="00C73C52">
              <w:rPr>
                <w:rFonts w:cs="Arial"/>
                <w:color w:val="auto"/>
                <w:sz w:val="20"/>
                <w:szCs w:val="20"/>
              </w:rPr>
              <w:t>ctwo</w:t>
            </w:r>
            <w:proofErr w:type="spellEnd"/>
            <w:r w:rsidRPr="00C73C52">
              <w:rPr>
                <w:rFonts w:cs="Arial"/>
                <w:color w:val="auto"/>
                <w:sz w:val="20"/>
                <w:szCs w:val="20"/>
              </w:rPr>
              <w:t xml:space="preserve"> Szymany, grunt. P M. Kowalczyk, dz. nr 146, obręb Sasek Wielki, N-</w:t>
            </w:r>
            <w:proofErr w:type="spellStart"/>
            <w:r w:rsidRPr="00C73C52">
              <w:rPr>
                <w:rFonts w:cs="Arial"/>
                <w:color w:val="auto"/>
                <w:sz w:val="20"/>
                <w:szCs w:val="20"/>
              </w:rPr>
              <w:t>ctwo</w:t>
            </w:r>
            <w:proofErr w:type="spellEnd"/>
            <w:r w:rsidRPr="00C73C52">
              <w:rPr>
                <w:rFonts w:cs="Arial"/>
                <w:color w:val="auto"/>
                <w:sz w:val="20"/>
                <w:szCs w:val="20"/>
              </w:rPr>
              <w:t xml:space="preserve"> Wielbark ( z aktu) lub Wichowo</w:t>
            </w:r>
          </w:p>
        </w:tc>
        <w:tc>
          <w:tcPr>
            <w:tcW w:w="583" w:type="pct"/>
            <w:vAlign w:val="center"/>
          </w:tcPr>
          <w:p w14:paraId="15B64DBE"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0DD130AB"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2D44BDE7"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28</w:t>
            </w:r>
          </w:p>
        </w:tc>
        <w:tc>
          <w:tcPr>
            <w:tcW w:w="437" w:type="pct"/>
            <w:vAlign w:val="center"/>
          </w:tcPr>
          <w:p w14:paraId="41362015" w14:textId="77777777" w:rsidR="004F19E8" w:rsidRPr="00C73C52" w:rsidRDefault="004F19E8"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C73C52">
              <w:rPr>
                <w:rFonts w:cs="Arial"/>
                <w:color w:val="auto"/>
                <w:sz w:val="20"/>
                <w:szCs w:val="20"/>
              </w:rPr>
              <w:t>129</w:t>
            </w:r>
          </w:p>
        </w:tc>
        <w:tc>
          <w:tcPr>
            <w:tcW w:w="1171" w:type="pct"/>
            <w:vAlign w:val="center"/>
          </w:tcPr>
          <w:p w14:paraId="5479A550" w14:textId="63E22DCB" w:rsidR="004F19E8" w:rsidRPr="00C73C52" w:rsidRDefault="00DA69AA" w:rsidP="004F19E8">
            <w:pPr>
              <w:jc w:val="center"/>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Pr>
                <w:rFonts w:cs="Arial"/>
                <w:color w:val="auto"/>
                <w:sz w:val="20"/>
                <w:szCs w:val="20"/>
              </w:rPr>
              <w:t>Brak opisu</w:t>
            </w:r>
          </w:p>
        </w:tc>
      </w:tr>
      <w:tr w:rsidR="00C73C52" w:rsidRPr="00C73C52" w14:paraId="1EDF8E72" w14:textId="77777777" w:rsidTr="00AA2243">
        <w:trPr>
          <w:cnfStyle w:val="000000100000" w:firstRow="0" w:lastRow="0" w:firstColumn="0" w:lastColumn="0" w:oddVBand="0" w:evenVBand="0" w:oddHBand="1"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177" w:type="pct"/>
            <w:vAlign w:val="center"/>
          </w:tcPr>
          <w:p w14:paraId="600A9D90" w14:textId="77777777" w:rsidR="004F19E8" w:rsidRPr="00C73C52" w:rsidRDefault="004F19E8" w:rsidP="004F19E8">
            <w:pPr>
              <w:jc w:val="center"/>
              <w:rPr>
                <w:rFonts w:cs="Arial"/>
                <w:color w:val="auto"/>
                <w:sz w:val="20"/>
                <w:szCs w:val="20"/>
              </w:rPr>
            </w:pPr>
            <w:r w:rsidRPr="00C73C52">
              <w:rPr>
                <w:rFonts w:cs="Arial"/>
                <w:color w:val="auto"/>
                <w:sz w:val="20"/>
                <w:szCs w:val="20"/>
              </w:rPr>
              <w:t>23</w:t>
            </w:r>
          </w:p>
        </w:tc>
        <w:tc>
          <w:tcPr>
            <w:tcW w:w="227" w:type="pct"/>
            <w:vAlign w:val="center"/>
          </w:tcPr>
          <w:p w14:paraId="124B88C3"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c>
          <w:tcPr>
            <w:tcW w:w="557" w:type="pct"/>
            <w:vAlign w:val="center"/>
          </w:tcPr>
          <w:p w14:paraId="76CA6672"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02.01.1998</w:t>
            </w:r>
          </w:p>
        </w:tc>
        <w:tc>
          <w:tcPr>
            <w:tcW w:w="827" w:type="pct"/>
            <w:vAlign w:val="center"/>
          </w:tcPr>
          <w:p w14:paraId="4DC919CD"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Drzewo wolnostojące, przy bud. Mieszk. Od drogi wiejskiej ok 70m, N-</w:t>
            </w:r>
            <w:proofErr w:type="spellStart"/>
            <w:r w:rsidRPr="00C73C52">
              <w:rPr>
                <w:rFonts w:cs="Arial"/>
                <w:color w:val="auto"/>
                <w:sz w:val="20"/>
                <w:szCs w:val="20"/>
              </w:rPr>
              <w:t>ctwo</w:t>
            </w:r>
            <w:proofErr w:type="spellEnd"/>
            <w:r w:rsidRPr="00C73C52">
              <w:rPr>
                <w:rFonts w:cs="Arial"/>
                <w:color w:val="auto"/>
                <w:sz w:val="20"/>
                <w:szCs w:val="20"/>
              </w:rPr>
              <w:t xml:space="preserve"> Wielbark ( z aktu) lub Wichowo, L-</w:t>
            </w:r>
            <w:proofErr w:type="spellStart"/>
            <w:r w:rsidRPr="00C73C52">
              <w:rPr>
                <w:rFonts w:cs="Arial"/>
                <w:color w:val="auto"/>
                <w:sz w:val="20"/>
                <w:szCs w:val="20"/>
              </w:rPr>
              <w:t>ctwo</w:t>
            </w:r>
            <w:proofErr w:type="spellEnd"/>
            <w:r w:rsidRPr="00C73C52">
              <w:rPr>
                <w:rFonts w:cs="Arial"/>
                <w:color w:val="auto"/>
                <w:sz w:val="20"/>
                <w:szCs w:val="20"/>
              </w:rPr>
              <w:t xml:space="preserve"> Szymany</w:t>
            </w:r>
          </w:p>
        </w:tc>
        <w:tc>
          <w:tcPr>
            <w:tcW w:w="583" w:type="pct"/>
            <w:vAlign w:val="center"/>
          </w:tcPr>
          <w:p w14:paraId="36EFA703"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Jednoobiektowy Drzewo</w:t>
            </w:r>
          </w:p>
        </w:tc>
        <w:tc>
          <w:tcPr>
            <w:tcW w:w="534" w:type="pct"/>
            <w:vAlign w:val="center"/>
          </w:tcPr>
          <w:p w14:paraId="22E6FA41"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 xml:space="preserve">Dąb szypułkowy  – </w:t>
            </w:r>
            <w:proofErr w:type="spellStart"/>
            <w:r w:rsidRPr="00C73C52">
              <w:rPr>
                <w:rFonts w:cs="Arial"/>
                <w:color w:val="auto"/>
                <w:sz w:val="20"/>
                <w:szCs w:val="20"/>
              </w:rPr>
              <w:t>Quercus</w:t>
            </w:r>
            <w:proofErr w:type="spellEnd"/>
            <w:r w:rsidRPr="00C73C52">
              <w:rPr>
                <w:rFonts w:cs="Arial"/>
                <w:color w:val="auto"/>
                <w:sz w:val="20"/>
                <w:szCs w:val="20"/>
              </w:rPr>
              <w:t xml:space="preserve"> robur</w:t>
            </w:r>
          </w:p>
        </w:tc>
        <w:tc>
          <w:tcPr>
            <w:tcW w:w="486" w:type="pct"/>
            <w:vAlign w:val="center"/>
          </w:tcPr>
          <w:p w14:paraId="121B5320"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29</w:t>
            </w:r>
          </w:p>
        </w:tc>
        <w:tc>
          <w:tcPr>
            <w:tcW w:w="437" w:type="pct"/>
            <w:vAlign w:val="center"/>
          </w:tcPr>
          <w:p w14:paraId="3D50BF5A" w14:textId="77777777" w:rsidR="004F19E8" w:rsidRPr="00C73C52" w:rsidRDefault="004F19E8" w:rsidP="004F19E8">
            <w:pPr>
              <w:jc w:val="center"/>
              <w:cnfStyle w:val="000000100000" w:firstRow="0" w:lastRow="0" w:firstColumn="0" w:lastColumn="0" w:oddVBand="0" w:evenVBand="0" w:oddHBand="1" w:evenHBand="0" w:firstRowFirstColumn="0" w:firstRowLastColumn="0" w:lastRowFirstColumn="0" w:lastRowLastColumn="0"/>
              <w:rPr>
                <w:rFonts w:cs="Arial"/>
                <w:color w:val="auto"/>
                <w:sz w:val="20"/>
                <w:szCs w:val="20"/>
              </w:rPr>
            </w:pPr>
            <w:r w:rsidRPr="00C73C52">
              <w:rPr>
                <w:rFonts w:cs="Arial"/>
                <w:color w:val="auto"/>
                <w:sz w:val="20"/>
                <w:szCs w:val="20"/>
              </w:rPr>
              <w:t>143</w:t>
            </w:r>
          </w:p>
        </w:tc>
        <w:tc>
          <w:tcPr>
            <w:tcW w:w="1171" w:type="pct"/>
            <w:vAlign w:val="center"/>
          </w:tcPr>
          <w:p w14:paraId="5DC9B988" w14:textId="7703A4BA" w:rsidR="004F19E8" w:rsidRPr="00DA69AA" w:rsidRDefault="00DA69AA" w:rsidP="004F19E8">
            <w:pPr>
              <w:jc w:val="center"/>
              <w:cnfStyle w:val="000000100000" w:firstRow="0" w:lastRow="0" w:firstColumn="0" w:lastColumn="0" w:oddVBand="0" w:evenVBand="0" w:oddHBand="1" w:evenHBand="0" w:firstRowFirstColumn="0" w:firstRowLastColumn="0" w:lastRowFirstColumn="0" w:lastRowLastColumn="0"/>
              <w:rPr>
                <w:rFonts w:cs="Arial"/>
                <w:b/>
                <w:color w:val="auto"/>
                <w:sz w:val="20"/>
                <w:szCs w:val="20"/>
              </w:rPr>
            </w:pPr>
            <w:r>
              <w:rPr>
                <w:rFonts w:cs="Arial"/>
                <w:color w:val="auto"/>
                <w:sz w:val="20"/>
                <w:szCs w:val="20"/>
              </w:rPr>
              <w:t>Brak opisu</w:t>
            </w:r>
          </w:p>
        </w:tc>
      </w:tr>
    </w:tbl>
    <w:p w14:paraId="01685E72" w14:textId="77777777" w:rsidR="000A5EF1" w:rsidRPr="00AA2243" w:rsidRDefault="004F19E8" w:rsidP="000A5EF1">
      <w:pPr>
        <w:suppressAutoHyphens/>
        <w:jc w:val="center"/>
        <w:rPr>
          <w:rFonts w:eastAsia="Calibri" w:cs="Arial"/>
          <w:color w:val="auto"/>
          <w:sz w:val="20"/>
          <w:szCs w:val="20"/>
        </w:rPr>
      </w:pPr>
      <w:r w:rsidRPr="00AA2243">
        <w:rPr>
          <w:rFonts w:eastAsia="Calibri" w:cs="Arial"/>
          <w:color w:val="auto"/>
          <w:sz w:val="20"/>
          <w:szCs w:val="20"/>
        </w:rPr>
        <w:t>ź</w:t>
      </w:r>
      <w:r w:rsidR="000A5EF1" w:rsidRPr="00AA2243">
        <w:rPr>
          <w:rFonts w:eastAsia="Calibri" w:cs="Arial"/>
          <w:color w:val="auto"/>
          <w:sz w:val="20"/>
          <w:szCs w:val="20"/>
        </w:rPr>
        <w:t xml:space="preserve">ródło: </w:t>
      </w:r>
      <w:r w:rsidRPr="00AA2243">
        <w:rPr>
          <w:rFonts w:eastAsia="Calibri" w:cs="Arial"/>
          <w:color w:val="auto"/>
          <w:sz w:val="20"/>
          <w:szCs w:val="20"/>
        </w:rPr>
        <w:t>Urząd Gminy Szczytno</w:t>
      </w:r>
    </w:p>
    <w:p w14:paraId="1BFBE347" w14:textId="77777777" w:rsidR="000A5EF1" w:rsidRPr="00C73C52" w:rsidRDefault="000A5EF1" w:rsidP="000A5EF1">
      <w:pPr>
        <w:suppressAutoHyphens/>
        <w:spacing w:after="200"/>
        <w:rPr>
          <w:rFonts w:eastAsia="Calibri" w:cs="Arial"/>
          <w:color w:val="auto"/>
        </w:rPr>
        <w:sectPr w:rsidR="000A5EF1" w:rsidRPr="00C73C52" w:rsidSect="000A5EF1">
          <w:pgSz w:w="16838" w:h="11906" w:orient="landscape"/>
          <w:pgMar w:top="1417" w:right="1417" w:bottom="1417" w:left="1417" w:header="709" w:footer="709" w:gutter="0"/>
          <w:cols w:space="708"/>
          <w:docGrid w:linePitch="360"/>
        </w:sectPr>
      </w:pPr>
    </w:p>
    <w:p w14:paraId="294AE68C" w14:textId="77777777" w:rsidR="00CD51E6" w:rsidRPr="00C73C52" w:rsidRDefault="00CD51E6" w:rsidP="00AA2243">
      <w:pPr>
        <w:pStyle w:val="Akapitzlist"/>
        <w:keepNext/>
        <w:keepLines/>
        <w:numPr>
          <w:ilvl w:val="2"/>
          <w:numId w:val="121"/>
        </w:numPr>
        <w:outlineLvl w:val="2"/>
        <w:rPr>
          <w:rFonts w:eastAsia="Times New Roman" w:cs="Arial"/>
          <w:b/>
          <w:bCs/>
          <w:color w:val="auto"/>
          <w:sz w:val="24"/>
        </w:rPr>
      </w:pPr>
      <w:bookmarkStart w:id="385" w:name="_Toc1636021"/>
      <w:bookmarkStart w:id="386" w:name="_Toc85444233"/>
      <w:r w:rsidRPr="00C73C52">
        <w:rPr>
          <w:rFonts w:eastAsia="Times New Roman" w:cs="Arial"/>
          <w:b/>
          <w:bCs/>
          <w:color w:val="auto"/>
          <w:sz w:val="24"/>
        </w:rPr>
        <w:lastRenderedPageBreak/>
        <w:t>Lasy</w:t>
      </w:r>
      <w:bookmarkEnd w:id="385"/>
      <w:bookmarkEnd w:id="386"/>
    </w:p>
    <w:p w14:paraId="397B6057" w14:textId="70EF2256" w:rsidR="00D95D87" w:rsidRPr="00C73C52" w:rsidRDefault="00D95D87" w:rsidP="00D95D87">
      <w:pPr>
        <w:jc w:val="both"/>
        <w:rPr>
          <w:rFonts w:cs="Arial"/>
          <w:color w:val="auto"/>
          <w:lang w:eastAsia="pl-PL"/>
        </w:rPr>
      </w:pPr>
      <w:r w:rsidRPr="00C73C52">
        <w:rPr>
          <w:rFonts w:cs="Arial"/>
          <w:color w:val="auto"/>
        </w:rPr>
        <w:t>Z danych Głównego Urzędu Statystycznego za rok 20</w:t>
      </w:r>
      <w:r w:rsidR="00967406" w:rsidRPr="00C73C52">
        <w:rPr>
          <w:rFonts w:cs="Arial"/>
          <w:color w:val="auto"/>
        </w:rPr>
        <w:t>20</w:t>
      </w:r>
      <w:r w:rsidRPr="00C73C52">
        <w:rPr>
          <w:rFonts w:cs="Arial"/>
          <w:color w:val="auto"/>
        </w:rPr>
        <w:t xml:space="preserve"> wynika, iż powierzchnia lasów na terenie </w:t>
      </w:r>
      <w:r w:rsidR="00C73C52" w:rsidRPr="00C73C52">
        <w:rPr>
          <w:rFonts w:cs="Arial"/>
          <w:color w:val="auto"/>
        </w:rPr>
        <w:t>gminy Szczytno</w:t>
      </w:r>
      <w:r w:rsidRPr="00C73C52">
        <w:rPr>
          <w:rFonts w:cs="Arial"/>
          <w:color w:val="auto"/>
        </w:rPr>
        <w:t xml:space="preserve"> wynosi </w:t>
      </w:r>
      <w:r w:rsidR="00967406" w:rsidRPr="00C73C52">
        <w:rPr>
          <w:rFonts w:cs="Arial"/>
          <w:color w:val="auto"/>
        </w:rPr>
        <w:t>16 940,73</w:t>
      </w:r>
      <w:r w:rsidRPr="00C73C52">
        <w:rPr>
          <w:rFonts w:cs="Arial"/>
          <w:color w:val="auto"/>
        </w:rPr>
        <w:t xml:space="preserve"> ha, co daje lesistość na poziomie </w:t>
      </w:r>
      <w:r w:rsidR="00967406" w:rsidRPr="00C73C52">
        <w:rPr>
          <w:rFonts w:cs="Arial"/>
          <w:color w:val="auto"/>
        </w:rPr>
        <w:t>48,9</w:t>
      </w:r>
      <w:r w:rsidRPr="00C73C52">
        <w:rPr>
          <w:rFonts w:cs="Arial"/>
          <w:color w:val="auto"/>
        </w:rPr>
        <w:t>%.</w:t>
      </w:r>
    </w:p>
    <w:p w14:paraId="4D2BB2C6" w14:textId="77777777" w:rsidR="00D95D87" w:rsidRPr="00C73C52" w:rsidRDefault="00D95D87" w:rsidP="00D95D87">
      <w:pPr>
        <w:jc w:val="both"/>
        <w:rPr>
          <w:rFonts w:cs="Arial"/>
          <w:color w:val="auto"/>
        </w:rPr>
      </w:pPr>
    </w:p>
    <w:p w14:paraId="20762AE7" w14:textId="58976D87" w:rsidR="00D95D87" w:rsidRPr="00C73C52" w:rsidRDefault="00D95D87" w:rsidP="00D95D87">
      <w:pPr>
        <w:jc w:val="both"/>
        <w:rPr>
          <w:rFonts w:eastAsia="Calibri" w:cs="Arial"/>
          <w:b/>
          <w:bCs/>
          <w:color w:val="auto"/>
          <w:sz w:val="20"/>
          <w:szCs w:val="18"/>
        </w:rPr>
      </w:pPr>
      <w:bookmarkStart w:id="387" w:name="_Toc69655675"/>
      <w:bookmarkStart w:id="388" w:name="_Toc73286213"/>
      <w:bookmarkStart w:id="389" w:name="_Toc74734276"/>
      <w:bookmarkStart w:id="390" w:name="_Toc85444128"/>
      <w:r w:rsidRPr="00C73C52">
        <w:rPr>
          <w:rFonts w:eastAsia="Calibri" w:cs="Arial"/>
          <w:b/>
          <w:bCs/>
          <w:color w:val="auto"/>
          <w:sz w:val="20"/>
          <w:szCs w:val="18"/>
        </w:rPr>
        <w:t xml:space="preserve">Tabela </w:t>
      </w:r>
      <w:r w:rsidR="00C44B54" w:rsidRPr="00C73C52">
        <w:rPr>
          <w:rFonts w:eastAsia="Calibri" w:cs="Arial"/>
          <w:b/>
          <w:bCs/>
          <w:color w:val="auto"/>
          <w:sz w:val="20"/>
          <w:szCs w:val="18"/>
        </w:rPr>
        <w:fldChar w:fldCharType="begin"/>
      </w:r>
      <w:r w:rsidRPr="00C73C52">
        <w:rPr>
          <w:rFonts w:eastAsia="Calibri" w:cs="Arial"/>
          <w:b/>
          <w:bCs/>
          <w:color w:val="auto"/>
          <w:sz w:val="20"/>
          <w:szCs w:val="18"/>
        </w:rPr>
        <w:instrText xml:space="preserve"> SEQ Tabela \* ARABIC </w:instrText>
      </w:r>
      <w:r w:rsidR="00C44B54" w:rsidRPr="00C73C52">
        <w:rPr>
          <w:rFonts w:eastAsia="Calibri" w:cs="Arial"/>
          <w:b/>
          <w:bCs/>
          <w:color w:val="auto"/>
          <w:sz w:val="20"/>
          <w:szCs w:val="18"/>
        </w:rPr>
        <w:fldChar w:fldCharType="separate"/>
      </w:r>
      <w:r w:rsidR="00DA4FEC">
        <w:rPr>
          <w:rFonts w:eastAsia="Calibri" w:cs="Arial"/>
          <w:b/>
          <w:bCs/>
          <w:noProof/>
          <w:color w:val="auto"/>
          <w:sz w:val="20"/>
          <w:szCs w:val="18"/>
        </w:rPr>
        <w:t>49</w:t>
      </w:r>
      <w:r w:rsidR="00C44B54" w:rsidRPr="00C73C52">
        <w:rPr>
          <w:rFonts w:eastAsia="Calibri" w:cs="Arial"/>
          <w:b/>
          <w:bCs/>
          <w:color w:val="auto"/>
          <w:sz w:val="20"/>
          <w:szCs w:val="18"/>
        </w:rPr>
        <w:fldChar w:fldCharType="end"/>
      </w:r>
      <w:r w:rsidRPr="00C73C52">
        <w:rPr>
          <w:rFonts w:eastAsia="Calibri" w:cs="Arial"/>
          <w:b/>
          <w:bCs/>
          <w:color w:val="auto"/>
          <w:sz w:val="20"/>
          <w:szCs w:val="18"/>
        </w:rPr>
        <w:t xml:space="preserve">. Struktura gruntów leśnych i terenów zieleni na terenie </w:t>
      </w:r>
      <w:r w:rsidR="00C73C52" w:rsidRPr="00C73C52">
        <w:rPr>
          <w:rFonts w:eastAsia="Calibri" w:cs="Arial"/>
          <w:b/>
          <w:bCs/>
          <w:color w:val="auto"/>
          <w:sz w:val="20"/>
          <w:szCs w:val="18"/>
        </w:rPr>
        <w:t>gminy Szczytno</w:t>
      </w:r>
      <w:r w:rsidRPr="00C73C52">
        <w:rPr>
          <w:rFonts w:eastAsia="Calibri" w:cs="Arial"/>
          <w:b/>
          <w:bCs/>
          <w:color w:val="auto"/>
          <w:sz w:val="20"/>
          <w:szCs w:val="18"/>
        </w:rPr>
        <w:t>.</w:t>
      </w:r>
      <w:bookmarkEnd w:id="387"/>
      <w:bookmarkEnd w:id="388"/>
      <w:bookmarkEnd w:id="389"/>
      <w:bookmarkEnd w:id="390"/>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EB936"/>
        <w:tblLook w:val="04A0" w:firstRow="1" w:lastRow="0" w:firstColumn="1" w:lastColumn="0" w:noHBand="0" w:noVBand="1"/>
      </w:tblPr>
      <w:tblGrid>
        <w:gridCol w:w="4824"/>
        <w:gridCol w:w="1246"/>
        <w:gridCol w:w="3002"/>
      </w:tblGrid>
      <w:tr w:rsidR="00C73C52" w:rsidRPr="00C73C52" w14:paraId="5252E28B" w14:textId="77777777" w:rsidTr="00967406">
        <w:trPr>
          <w:trHeight w:val="283"/>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705892A4" w14:textId="77777777" w:rsidR="00D95D87" w:rsidRPr="00C73C52" w:rsidRDefault="00D95D87" w:rsidP="00D95D87">
            <w:pPr>
              <w:spacing w:before="20" w:after="20" w:line="240" w:lineRule="auto"/>
              <w:jc w:val="both"/>
              <w:rPr>
                <w:rFonts w:eastAsia="Calibri" w:cs="Arial"/>
                <w:b/>
                <w:color w:val="auto"/>
                <w:sz w:val="20"/>
                <w:szCs w:val="20"/>
              </w:rPr>
            </w:pPr>
            <w:r w:rsidRPr="00C73C52">
              <w:rPr>
                <w:rFonts w:eastAsia="Calibri" w:cs="Arial"/>
                <w:b/>
                <w:color w:val="auto"/>
                <w:sz w:val="20"/>
                <w:szCs w:val="20"/>
              </w:rPr>
              <w:t>Powierzchnia gruntów leśnych ogółem</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0FE9CA9"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eastAsia="Calibri" w:cs="Arial"/>
                <w:b/>
                <w:color w:val="auto"/>
                <w:sz w:val="20"/>
                <w:szCs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CB545" w14:textId="77777777" w:rsidR="00D95D87" w:rsidRPr="00C73C52" w:rsidRDefault="004F19E8" w:rsidP="00D95D87">
            <w:pPr>
              <w:spacing w:before="20" w:after="20" w:line="240" w:lineRule="auto"/>
              <w:jc w:val="center"/>
              <w:rPr>
                <w:rFonts w:cs="Arial"/>
                <w:color w:val="auto"/>
                <w:sz w:val="20"/>
                <w:szCs w:val="20"/>
              </w:rPr>
            </w:pPr>
            <w:r w:rsidRPr="00C73C52">
              <w:rPr>
                <w:rFonts w:cs="Arial"/>
                <w:color w:val="auto"/>
                <w:sz w:val="20"/>
                <w:szCs w:val="20"/>
              </w:rPr>
              <w:t>1 178,84</w:t>
            </w:r>
          </w:p>
        </w:tc>
      </w:tr>
      <w:tr w:rsidR="00C73C52" w:rsidRPr="00C73C52" w14:paraId="5793AE89" w14:textId="77777777" w:rsidTr="00967406">
        <w:trPr>
          <w:trHeight w:val="283"/>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0C9DD77" w14:textId="77777777" w:rsidR="00D95D87" w:rsidRPr="00C73C52" w:rsidRDefault="00D95D87" w:rsidP="00D95D87">
            <w:pPr>
              <w:spacing w:before="20" w:after="20" w:line="240" w:lineRule="auto"/>
              <w:jc w:val="both"/>
              <w:rPr>
                <w:rFonts w:eastAsia="Calibri" w:cs="Arial"/>
                <w:b/>
                <w:color w:val="auto"/>
                <w:sz w:val="20"/>
                <w:szCs w:val="20"/>
              </w:rPr>
            </w:pPr>
            <w:r w:rsidRPr="00C73C52">
              <w:rPr>
                <w:rFonts w:eastAsia="Calibri" w:cs="Arial"/>
                <w:b/>
                <w:color w:val="auto"/>
                <w:sz w:val="20"/>
                <w:szCs w:val="20"/>
              </w:rPr>
              <w:t>Lesistość</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B41F871"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eastAsia="Calibri" w:cs="Arial"/>
                <w:b/>
                <w:color w:val="auto"/>
                <w:sz w:val="20"/>
                <w:szCs w:val="20"/>
              </w:rPr>
              <w:t>%</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4FB90" w14:textId="77777777" w:rsidR="00D95D87" w:rsidRPr="00C73C52" w:rsidRDefault="004F19E8" w:rsidP="00D95D87">
            <w:pPr>
              <w:spacing w:before="20" w:after="20" w:line="240" w:lineRule="auto"/>
              <w:jc w:val="center"/>
              <w:rPr>
                <w:rFonts w:cs="Arial"/>
                <w:color w:val="auto"/>
                <w:sz w:val="20"/>
                <w:szCs w:val="20"/>
              </w:rPr>
            </w:pPr>
            <w:r w:rsidRPr="00C73C52">
              <w:rPr>
                <w:rFonts w:cs="Arial"/>
                <w:color w:val="auto"/>
                <w:sz w:val="20"/>
                <w:szCs w:val="20"/>
              </w:rPr>
              <w:t>48,9</w:t>
            </w:r>
          </w:p>
        </w:tc>
      </w:tr>
      <w:tr w:rsidR="00C73C52" w:rsidRPr="00C73C52" w14:paraId="66357A25" w14:textId="77777777" w:rsidTr="00967406">
        <w:trPr>
          <w:trHeight w:val="283"/>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79B94D6" w14:textId="77777777" w:rsidR="00D95D87" w:rsidRPr="00C73C52" w:rsidRDefault="00D95D87" w:rsidP="00D95D87">
            <w:pPr>
              <w:spacing w:before="20" w:after="20" w:line="240" w:lineRule="auto"/>
              <w:jc w:val="both"/>
              <w:rPr>
                <w:rFonts w:eastAsia="Calibri" w:cs="Arial"/>
                <w:b/>
                <w:color w:val="auto"/>
                <w:sz w:val="20"/>
                <w:szCs w:val="20"/>
              </w:rPr>
            </w:pPr>
            <w:r w:rsidRPr="00C73C52">
              <w:rPr>
                <w:rFonts w:eastAsia="Calibri" w:cs="Arial"/>
                <w:b/>
                <w:color w:val="auto"/>
                <w:sz w:val="20"/>
                <w:szCs w:val="20"/>
              </w:rPr>
              <w:t xml:space="preserve">Grunty leśne publiczne ogółem </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06A9B222"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eastAsia="Calibri" w:cs="Arial"/>
                <w:b/>
                <w:color w:val="auto"/>
                <w:sz w:val="20"/>
                <w:szCs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37468" w14:textId="77777777" w:rsidR="00D95D87" w:rsidRPr="00C73C52" w:rsidRDefault="004F19E8" w:rsidP="00D95D87">
            <w:pPr>
              <w:spacing w:before="20" w:after="20" w:line="240" w:lineRule="auto"/>
              <w:jc w:val="center"/>
              <w:rPr>
                <w:rFonts w:cs="Arial"/>
                <w:color w:val="auto"/>
                <w:sz w:val="20"/>
                <w:szCs w:val="20"/>
              </w:rPr>
            </w:pPr>
            <w:r w:rsidRPr="00C73C52">
              <w:rPr>
                <w:rFonts w:cs="Arial"/>
                <w:color w:val="auto"/>
                <w:sz w:val="20"/>
                <w:szCs w:val="20"/>
              </w:rPr>
              <w:t>16 277,99</w:t>
            </w:r>
          </w:p>
        </w:tc>
      </w:tr>
      <w:tr w:rsidR="00C73C52" w:rsidRPr="00C73C52" w14:paraId="7E38C30B" w14:textId="77777777" w:rsidTr="00967406">
        <w:trPr>
          <w:trHeight w:val="283"/>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2C9BB868" w14:textId="77777777" w:rsidR="00D95D87" w:rsidRPr="00C73C52" w:rsidRDefault="00D95D87" w:rsidP="00D95D87">
            <w:pPr>
              <w:spacing w:before="20" w:after="20" w:line="240" w:lineRule="auto"/>
              <w:jc w:val="both"/>
              <w:rPr>
                <w:rFonts w:eastAsia="Calibri" w:cs="Arial"/>
                <w:b/>
                <w:color w:val="auto"/>
                <w:sz w:val="20"/>
                <w:szCs w:val="20"/>
              </w:rPr>
            </w:pPr>
            <w:r w:rsidRPr="00C73C52">
              <w:rPr>
                <w:rFonts w:cs="Arial"/>
                <w:b/>
                <w:color w:val="auto"/>
                <w:sz w:val="20"/>
                <w:szCs w:val="20"/>
              </w:rPr>
              <w:t>Grunty leśne publiczne Skarbu Państwa</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CFE34E3"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cs="Arial"/>
                <w:b/>
                <w:color w:val="auto"/>
                <w:sz w:val="20"/>
                <w:szCs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FD0C3" w14:textId="77777777" w:rsidR="00D95D87" w:rsidRPr="00C73C52" w:rsidRDefault="004F19E8" w:rsidP="00D95D87">
            <w:pPr>
              <w:spacing w:before="20" w:after="20" w:line="240" w:lineRule="auto"/>
              <w:jc w:val="center"/>
              <w:rPr>
                <w:rFonts w:cs="Arial"/>
                <w:color w:val="auto"/>
                <w:sz w:val="20"/>
                <w:szCs w:val="20"/>
              </w:rPr>
            </w:pPr>
            <w:r w:rsidRPr="00C73C52">
              <w:rPr>
                <w:rFonts w:cs="Arial"/>
                <w:color w:val="auto"/>
                <w:sz w:val="20"/>
                <w:szCs w:val="20"/>
              </w:rPr>
              <w:t>16 269,99</w:t>
            </w:r>
          </w:p>
        </w:tc>
      </w:tr>
      <w:tr w:rsidR="00C73C52" w:rsidRPr="00C73C52" w14:paraId="13C34A41" w14:textId="77777777" w:rsidTr="00967406">
        <w:trPr>
          <w:trHeight w:val="283"/>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29F8716" w14:textId="77777777" w:rsidR="00D95D87" w:rsidRPr="00C73C52" w:rsidRDefault="00D95D87" w:rsidP="00D95D87">
            <w:pPr>
              <w:spacing w:before="20" w:after="20" w:line="240" w:lineRule="auto"/>
              <w:rPr>
                <w:rFonts w:eastAsia="Calibri" w:cs="Arial"/>
                <w:b/>
                <w:color w:val="auto"/>
                <w:sz w:val="20"/>
                <w:szCs w:val="20"/>
              </w:rPr>
            </w:pPr>
            <w:r w:rsidRPr="00C73C52">
              <w:rPr>
                <w:rFonts w:cs="Arial"/>
                <w:b/>
                <w:color w:val="auto"/>
                <w:sz w:val="20"/>
                <w:szCs w:val="20"/>
              </w:rPr>
              <w:t xml:space="preserve">Grunty leśne publiczne Skarbu Państwa </w:t>
            </w:r>
            <w:r w:rsidRPr="00C73C52">
              <w:rPr>
                <w:rFonts w:cs="Arial"/>
                <w:b/>
                <w:color w:val="auto"/>
                <w:sz w:val="20"/>
                <w:szCs w:val="20"/>
              </w:rPr>
              <w:br/>
              <w:t>w zarządzie Lasów Państwowych</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D0E4E35"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cs="Arial"/>
                <w:b/>
                <w:color w:val="auto"/>
                <w:sz w:val="20"/>
                <w:szCs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AFA5B" w14:textId="77777777" w:rsidR="00D95D87" w:rsidRPr="00C73C52" w:rsidRDefault="004F19E8" w:rsidP="00D95D87">
            <w:pPr>
              <w:spacing w:before="20" w:after="20" w:line="240" w:lineRule="auto"/>
              <w:jc w:val="center"/>
              <w:rPr>
                <w:rFonts w:cs="Arial"/>
                <w:color w:val="auto"/>
                <w:sz w:val="20"/>
                <w:szCs w:val="20"/>
              </w:rPr>
            </w:pPr>
            <w:r w:rsidRPr="00C73C52">
              <w:rPr>
                <w:rFonts w:cs="Arial"/>
                <w:color w:val="auto"/>
                <w:sz w:val="20"/>
                <w:szCs w:val="20"/>
              </w:rPr>
              <w:t>16 222,61</w:t>
            </w:r>
          </w:p>
        </w:tc>
      </w:tr>
      <w:tr w:rsidR="00C73C52" w:rsidRPr="00C73C52" w14:paraId="1C521999" w14:textId="77777777" w:rsidTr="00967406">
        <w:trPr>
          <w:trHeight w:val="283"/>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4604673F" w14:textId="77777777" w:rsidR="00D95D87" w:rsidRPr="00C73C52" w:rsidRDefault="00D95D87" w:rsidP="00D95D87">
            <w:pPr>
              <w:spacing w:before="20" w:after="20" w:line="240" w:lineRule="auto"/>
              <w:jc w:val="both"/>
              <w:rPr>
                <w:rFonts w:eastAsia="Calibri" w:cs="Arial"/>
                <w:b/>
                <w:color w:val="auto"/>
                <w:sz w:val="20"/>
                <w:szCs w:val="20"/>
              </w:rPr>
            </w:pPr>
            <w:r w:rsidRPr="00C73C52">
              <w:rPr>
                <w:rFonts w:cs="Arial"/>
                <w:b/>
                <w:color w:val="auto"/>
                <w:sz w:val="20"/>
                <w:szCs w:val="20"/>
              </w:rPr>
              <w:t>Grunty leśne prywatne ogółem</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31F9A83D"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cs="Arial"/>
                <w:b/>
                <w:color w:val="auto"/>
                <w:sz w:val="20"/>
                <w:szCs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80985" w14:textId="77777777" w:rsidR="00D95D87" w:rsidRPr="00C73C52" w:rsidRDefault="004F19E8" w:rsidP="00D95D87">
            <w:pPr>
              <w:spacing w:before="20" w:after="20" w:line="240" w:lineRule="auto"/>
              <w:jc w:val="center"/>
              <w:rPr>
                <w:rFonts w:cs="Arial"/>
                <w:color w:val="auto"/>
                <w:sz w:val="20"/>
                <w:szCs w:val="20"/>
              </w:rPr>
            </w:pPr>
            <w:r w:rsidRPr="00C73C52">
              <w:rPr>
                <w:rFonts w:cs="Arial"/>
                <w:color w:val="auto"/>
                <w:sz w:val="20"/>
                <w:szCs w:val="20"/>
              </w:rPr>
              <w:t>1 170,84</w:t>
            </w:r>
          </w:p>
        </w:tc>
      </w:tr>
      <w:tr w:rsidR="00C73C52" w:rsidRPr="00C73C52" w14:paraId="07E7CB9C" w14:textId="77777777" w:rsidTr="00967406">
        <w:trPr>
          <w:trHeight w:val="283"/>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14ACB3BD" w14:textId="77777777" w:rsidR="00D95D87" w:rsidRPr="00C73C52" w:rsidRDefault="00D95D87" w:rsidP="00D95D87">
            <w:pPr>
              <w:spacing w:before="20" w:after="20" w:line="240" w:lineRule="auto"/>
              <w:rPr>
                <w:rFonts w:eastAsia="Calibri" w:cs="Arial"/>
                <w:b/>
                <w:color w:val="auto"/>
                <w:sz w:val="20"/>
                <w:szCs w:val="20"/>
              </w:rPr>
            </w:pPr>
            <w:r w:rsidRPr="00C73C52">
              <w:rPr>
                <w:rFonts w:eastAsia="Calibri" w:cs="Arial"/>
                <w:b/>
                <w:color w:val="auto"/>
                <w:sz w:val="20"/>
                <w:szCs w:val="20"/>
              </w:rPr>
              <w:t>Powierzchnia lasów</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40781321"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eastAsia="Calibri" w:cs="Arial"/>
                <w:b/>
                <w:color w:val="auto"/>
                <w:sz w:val="20"/>
                <w:szCs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2BF0A" w14:textId="77777777" w:rsidR="00D95D87" w:rsidRPr="00C73C52" w:rsidRDefault="004F19E8" w:rsidP="00D95D87">
            <w:pPr>
              <w:spacing w:before="20" w:after="20" w:line="240" w:lineRule="auto"/>
              <w:jc w:val="center"/>
              <w:rPr>
                <w:rFonts w:cs="Arial"/>
                <w:color w:val="auto"/>
                <w:sz w:val="20"/>
                <w:szCs w:val="20"/>
              </w:rPr>
            </w:pPr>
            <w:r w:rsidRPr="00C73C52">
              <w:rPr>
                <w:rFonts w:cs="Arial"/>
                <w:color w:val="auto"/>
                <w:sz w:val="20"/>
                <w:szCs w:val="20"/>
              </w:rPr>
              <w:t>16 940,73</w:t>
            </w:r>
          </w:p>
        </w:tc>
      </w:tr>
      <w:tr w:rsidR="00C73C52" w:rsidRPr="00C73C52" w14:paraId="2FE3CD05" w14:textId="77777777" w:rsidTr="00967406">
        <w:trPr>
          <w:trHeight w:val="283"/>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627AE581" w14:textId="77777777" w:rsidR="00D95D87" w:rsidRPr="00C73C52" w:rsidRDefault="00D95D87" w:rsidP="00D95D87">
            <w:pPr>
              <w:spacing w:before="20" w:after="20" w:line="240" w:lineRule="auto"/>
              <w:rPr>
                <w:rFonts w:eastAsia="Calibri" w:cs="Arial"/>
                <w:b/>
                <w:color w:val="auto"/>
                <w:sz w:val="20"/>
                <w:szCs w:val="20"/>
              </w:rPr>
            </w:pPr>
            <w:r w:rsidRPr="00C73C52">
              <w:rPr>
                <w:rFonts w:eastAsia="Calibri" w:cs="Arial"/>
                <w:b/>
                <w:color w:val="auto"/>
                <w:sz w:val="20"/>
                <w:szCs w:val="20"/>
              </w:rPr>
              <w:t>Lasy publiczne ogółem</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1FC36ACB"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eastAsia="Calibri" w:cs="Arial"/>
                <w:b/>
                <w:color w:val="auto"/>
                <w:sz w:val="20"/>
                <w:szCs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4BAED" w14:textId="77777777" w:rsidR="00D95D87" w:rsidRPr="00C73C52" w:rsidRDefault="004F19E8" w:rsidP="00D95D87">
            <w:pPr>
              <w:spacing w:before="20" w:after="20" w:line="240" w:lineRule="auto"/>
              <w:jc w:val="center"/>
              <w:rPr>
                <w:rFonts w:cs="Arial"/>
                <w:color w:val="auto"/>
                <w:sz w:val="20"/>
                <w:szCs w:val="20"/>
              </w:rPr>
            </w:pPr>
            <w:r w:rsidRPr="00C73C52">
              <w:rPr>
                <w:rFonts w:cs="Arial"/>
                <w:color w:val="auto"/>
                <w:sz w:val="20"/>
                <w:szCs w:val="20"/>
              </w:rPr>
              <w:t>15 769,89</w:t>
            </w:r>
          </w:p>
        </w:tc>
      </w:tr>
      <w:tr w:rsidR="00C73C52" w:rsidRPr="00C73C52" w14:paraId="542CB7AF" w14:textId="77777777" w:rsidTr="00967406">
        <w:trPr>
          <w:trHeight w:val="283"/>
          <w:jc w:val="center"/>
        </w:trPr>
        <w:tc>
          <w:tcPr>
            <w:tcW w:w="48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14:paraId="513D1820" w14:textId="77777777" w:rsidR="00D95D87" w:rsidRPr="00C73C52" w:rsidRDefault="00D95D87" w:rsidP="00D95D87">
            <w:pPr>
              <w:spacing w:before="20" w:after="20" w:line="240" w:lineRule="auto"/>
              <w:rPr>
                <w:rFonts w:eastAsia="Calibri" w:cs="Arial"/>
                <w:b/>
                <w:color w:val="auto"/>
                <w:sz w:val="20"/>
                <w:szCs w:val="20"/>
              </w:rPr>
            </w:pPr>
            <w:r w:rsidRPr="00C73C52">
              <w:rPr>
                <w:rFonts w:cs="Arial"/>
                <w:b/>
                <w:color w:val="auto"/>
                <w:sz w:val="20"/>
              </w:rPr>
              <w:t>Lasy prywatne ogółem</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2FD35F43"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cs="Arial"/>
                <w:b/>
                <w:color w:val="auto"/>
                <w:sz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A6CCC" w14:textId="77777777" w:rsidR="00D95D87" w:rsidRPr="00C73C52" w:rsidRDefault="00967406" w:rsidP="00D95D87">
            <w:pPr>
              <w:spacing w:before="20" w:after="20" w:line="240" w:lineRule="auto"/>
              <w:jc w:val="center"/>
              <w:rPr>
                <w:rFonts w:cs="Arial"/>
                <w:color w:val="auto"/>
                <w:sz w:val="20"/>
                <w:szCs w:val="20"/>
              </w:rPr>
            </w:pPr>
            <w:r w:rsidRPr="00C73C52">
              <w:rPr>
                <w:rFonts w:cs="Arial"/>
                <w:color w:val="auto"/>
                <w:sz w:val="20"/>
                <w:szCs w:val="20"/>
              </w:rPr>
              <w:t>1 170,84</w:t>
            </w:r>
          </w:p>
        </w:tc>
      </w:tr>
      <w:tr w:rsidR="00C73C52" w:rsidRPr="00C73C52" w14:paraId="002CDC94" w14:textId="77777777" w:rsidTr="00967406">
        <w:trPr>
          <w:trHeight w:val="283"/>
          <w:jc w:val="center"/>
        </w:trPr>
        <w:tc>
          <w:tcPr>
            <w:tcW w:w="4824" w:type="dxa"/>
            <w:tcBorders>
              <w:left w:val="single" w:sz="4" w:space="0" w:color="000000"/>
              <w:bottom w:val="single" w:sz="4" w:space="0" w:color="000000"/>
              <w:right w:val="single" w:sz="4" w:space="0" w:color="000000"/>
            </w:tcBorders>
            <w:shd w:val="clear" w:color="auto" w:fill="D6E3BC" w:themeFill="accent3" w:themeFillTint="66"/>
            <w:vAlign w:val="center"/>
          </w:tcPr>
          <w:p w14:paraId="528F8BCA" w14:textId="77777777" w:rsidR="00D95D87" w:rsidRPr="00C73C52" w:rsidRDefault="00967406" w:rsidP="00D95D87">
            <w:pPr>
              <w:spacing w:before="20" w:after="20" w:line="240" w:lineRule="auto"/>
              <w:rPr>
                <w:rFonts w:eastAsia="Calibri" w:cs="Arial"/>
                <w:b/>
                <w:color w:val="auto"/>
                <w:sz w:val="20"/>
                <w:szCs w:val="20"/>
              </w:rPr>
            </w:pPr>
            <w:r w:rsidRPr="00C73C52">
              <w:rPr>
                <w:rFonts w:eastAsia="Calibri" w:cs="Arial"/>
                <w:b/>
                <w:color w:val="auto"/>
                <w:sz w:val="20"/>
                <w:szCs w:val="20"/>
              </w:rPr>
              <w:t>Parki, zieleńce i tereny zieleni osiedlowej; powierzchnia; ogółem (w miastach i na wsi)</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67F2AEB4"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eastAsia="Calibri" w:cs="Arial"/>
                <w:b/>
                <w:color w:val="auto"/>
                <w:sz w:val="20"/>
                <w:szCs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525ED" w14:textId="77777777" w:rsidR="00D95D87" w:rsidRPr="00C73C52" w:rsidRDefault="00967406" w:rsidP="00D95D87">
            <w:pPr>
              <w:spacing w:before="20" w:after="20" w:line="240" w:lineRule="auto"/>
              <w:jc w:val="center"/>
              <w:rPr>
                <w:rFonts w:cs="Arial"/>
                <w:color w:val="auto"/>
                <w:sz w:val="20"/>
                <w:szCs w:val="20"/>
              </w:rPr>
            </w:pPr>
            <w:r w:rsidRPr="00C73C52">
              <w:rPr>
                <w:rFonts w:cs="Arial"/>
                <w:color w:val="auto"/>
                <w:sz w:val="20"/>
                <w:szCs w:val="20"/>
              </w:rPr>
              <w:t>0,02*</w:t>
            </w:r>
          </w:p>
        </w:tc>
      </w:tr>
      <w:tr w:rsidR="00C73C52" w:rsidRPr="00C73C52" w14:paraId="5AACD4F6" w14:textId="77777777" w:rsidTr="00967406">
        <w:trPr>
          <w:trHeight w:val="283"/>
          <w:jc w:val="center"/>
        </w:trPr>
        <w:tc>
          <w:tcPr>
            <w:tcW w:w="4824" w:type="dxa"/>
            <w:tcBorders>
              <w:left w:val="single" w:sz="4" w:space="0" w:color="000000"/>
              <w:bottom w:val="single" w:sz="4" w:space="0" w:color="000000"/>
              <w:right w:val="single" w:sz="4" w:space="0" w:color="000000"/>
            </w:tcBorders>
            <w:shd w:val="clear" w:color="auto" w:fill="D6E3BC" w:themeFill="accent3" w:themeFillTint="66"/>
            <w:vAlign w:val="center"/>
          </w:tcPr>
          <w:p w14:paraId="5416C752" w14:textId="77777777" w:rsidR="00D95D87" w:rsidRPr="00C73C52" w:rsidRDefault="00967406" w:rsidP="00D95D87">
            <w:pPr>
              <w:spacing w:before="20" w:after="20" w:line="240" w:lineRule="auto"/>
              <w:rPr>
                <w:rFonts w:eastAsia="Calibri" w:cs="Arial"/>
                <w:b/>
                <w:color w:val="auto"/>
                <w:sz w:val="20"/>
                <w:szCs w:val="20"/>
              </w:rPr>
            </w:pPr>
            <w:r w:rsidRPr="00C73C52">
              <w:rPr>
                <w:rFonts w:eastAsia="Calibri" w:cs="Arial"/>
                <w:b/>
                <w:color w:val="auto"/>
                <w:sz w:val="20"/>
                <w:szCs w:val="20"/>
              </w:rPr>
              <w:t>cmentarze; powierzchnia; ogółem (w miastach i na wsi)</w:t>
            </w:r>
          </w:p>
        </w:tc>
        <w:tc>
          <w:tcPr>
            <w:tcW w:w="124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14:paraId="08E97F6B" w14:textId="77777777" w:rsidR="00D95D87" w:rsidRPr="00C73C52" w:rsidRDefault="00D95D87" w:rsidP="00D95D87">
            <w:pPr>
              <w:spacing w:before="20" w:after="20" w:line="240" w:lineRule="auto"/>
              <w:jc w:val="center"/>
              <w:rPr>
                <w:rFonts w:eastAsia="Calibri" w:cs="Arial"/>
                <w:b/>
                <w:color w:val="auto"/>
                <w:sz w:val="20"/>
                <w:szCs w:val="20"/>
              </w:rPr>
            </w:pPr>
            <w:r w:rsidRPr="00C73C52">
              <w:rPr>
                <w:rFonts w:eastAsia="Calibri" w:cs="Arial"/>
                <w:b/>
                <w:color w:val="auto"/>
                <w:sz w:val="20"/>
                <w:szCs w:val="20"/>
              </w:rPr>
              <w:t>ha</w:t>
            </w:r>
          </w:p>
        </w:tc>
        <w:tc>
          <w:tcPr>
            <w:tcW w:w="30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9D995" w14:textId="77777777" w:rsidR="00D95D87" w:rsidRPr="00C73C52" w:rsidRDefault="00967406" w:rsidP="00D95D87">
            <w:pPr>
              <w:spacing w:before="20" w:after="20" w:line="240" w:lineRule="auto"/>
              <w:jc w:val="center"/>
              <w:rPr>
                <w:rFonts w:cs="Arial"/>
                <w:color w:val="auto"/>
                <w:sz w:val="20"/>
                <w:szCs w:val="20"/>
              </w:rPr>
            </w:pPr>
            <w:r w:rsidRPr="00C73C52">
              <w:rPr>
                <w:rFonts w:cs="Arial"/>
                <w:color w:val="auto"/>
                <w:sz w:val="20"/>
                <w:szCs w:val="20"/>
              </w:rPr>
              <w:t>17,41*</w:t>
            </w:r>
          </w:p>
        </w:tc>
      </w:tr>
    </w:tbl>
    <w:p w14:paraId="3372C52D" w14:textId="77777777" w:rsidR="00D95D87" w:rsidRPr="00C73C52" w:rsidRDefault="004F19E8" w:rsidP="000C5831">
      <w:pPr>
        <w:jc w:val="center"/>
        <w:rPr>
          <w:rFonts w:eastAsia="Times New Roman" w:cs="Arial"/>
          <w:noProof/>
          <w:color w:val="auto"/>
          <w:lang w:eastAsia="pl-PL"/>
        </w:rPr>
      </w:pPr>
      <w:r w:rsidRPr="00C73C52">
        <w:rPr>
          <w:rFonts w:eastAsia="Calibri" w:cs="Arial"/>
          <w:color w:val="auto"/>
          <w:sz w:val="20"/>
        </w:rPr>
        <w:t>źródło: GUS, stan na 31.12.2020</w:t>
      </w:r>
      <w:r w:rsidR="00D95D87" w:rsidRPr="00C73C52">
        <w:rPr>
          <w:rFonts w:eastAsia="Calibri" w:cs="Arial"/>
          <w:color w:val="auto"/>
          <w:sz w:val="20"/>
        </w:rPr>
        <w:t xml:space="preserve"> r.</w:t>
      </w:r>
      <w:r w:rsidR="00967406" w:rsidRPr="00C73C52">
        <w:rPr>
          <w:rFonts w:eastAsia="Times New Roman" w:cs="Arial"/>
          <w:noProof/>
          <w:color w:val="auto"/>
          <w:lang w:eastAsia="pl-PL"/>
        </w:rPr>
        <w:t xml:space="preserve"> * stan na 31.12.2019</w:t>
      </w:r>
    </w:p>
    <w:p w14:paraId="55030C30" w14:textId="1C030081" w:rsidR="004F7663" w:rsidRPr="00C73C52" w:rsidRDefault="004F7663" w:rsidP="004F7663">
      <w:pPr>
        <w:jc w:val="both"/>
        <w:rPr>
          <w:rFonts w:eastAsia="Times New Roman" w:cs="Arial"/>
          <w:noProof/>
          <w:color w:val="auto"/>
          <w:lang w:eastAsia="pl-PL"/>
        </w:rPr>
      </w:pPr>
    </w:p>
    <w:p w14:paraId="70F77A28" w14:textId="77777777" w:rsidR="00967406" w:rsidRPr="00C73C52" w:rsidRDefault="004F7663" w:rsidP="004F7663">
      <w:pPr>
        <w:ind w:firstLine="708"/>
        <w:jc w:val="both"/>
        <w:rPr>
          <w:rFonts w:eastAsia="Times New Roman" w:cs="Arial"/>
          <w:noProof/>
          <w:color w:val="auto"/>
          <w:lang w:eastAsia="pl-PL"/>
        </w:rPr>
      </w:pPr>
      <w:r w:rsidRPr="00C73C52">
        <w:rPr>
          <w:rFonts w:eastAsia="Times New Roman" w:cs="Arial"/>
          <w:noProof/>
          <w:color w:val="auto"/>
          <w:lang w:eastAsia="pl-PL"/>
        </w:rPr>
        <w:t xml:space="preserve">Jak można zaobserować na poniższym rysunku powierzchnia lasów na terenie gminy Szczytno zwiększyła się z 16634 ha w 2011 do 16941 ha w 2020 roku. </w:t>
      </w:r>
    </w:p>
    <w:p w14:paraId="61163FDF" w14:textId="77777777" w:rsidR="00967406" w:rsidRPr="00C73C52" w:rsidRDefault="000C5831" w:rsidP="000C5831">
      <w:pPr>
        <w:jc w:val="center"/>
        <w:rPr>
          <w:rFonts w:eastAsia="Times New Roman" w:cs="Arial"/>
          <w:noProof/>
          <w:color w:val="auto"/>
          <w:sz w:val="20"/>
          <w:szCs w:val="20"/>
          <w:lang w:eastAsia="pl-PL"/>
        </w:rPr>
      </w:pPr>
      <w:r w:rsidRPr="00C73C52">
        <w:rPr>
          <w:rFonts w:cs="Arial"/>
          <w:noProof/>
          <w:color w:val="auto"/>
          <w:lang w:eastAsia="pl-PL"/>
        </w:rPr>
        <w:drawing>
          <wp:inline distT="0" distB="0" distL="0" distR="0" wp14:anchorId="5DDD4E5A" wp14:editId="0E13B4EE">
            <wp:extent cx="5759450" cy="3041377"/>
            <wp:effectExtent l="0" t="0" r="12700" b="26035"/>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D9D4B38" w14:textId="5B9F7850" w:rsidR="000C5831" w:rsidRPr="00C73C52" w:rsidRDefault="000C5831" w:rsidP="000C5831">
      <w:pPr>
        <w:pStyle w:val="Legenda"/>
        <w:jc w:val="center"/>
        <w:rPr>
          <w:rFonts w:cs="Arial"/>
          <w:color w:val="auto"/>
          <w:sz w:val="20"/>
          <w:szCs w:val="20"/>
        </w:rPr>
      </w:pPr>
      <w:bookmarkStart w:id="391" w:name="_Toc85444170"/>
      <w:r w:rsidRPr="00C73C52">
        <w:rPr>
          <w:rFonts w:cs="Arial"/>
          <w:color w:val="auto"/>
          <w:sz w:val="20"/>
          <w:szCs w:val="20"/>
        </w:rPr>
        <w:t xml:space="preserve">Rysunek </w:t>
      </w:r>
      <w:r w:rsidR="00C44B54" w:rsidRPr="00C73C52">
        <w:rPr>
          <w:rFonts w:cs="Arial"/>
          <w:color w:val="auto"/>
          <w:sz w:val="20"/>
          <w:szCs w:val="20"/>
        </w:rPr>
        <w:fldChar w:fldCharType="begin"/>
      </w:r>
      <w:r w:rsidRPr="00C73C52">
        <w:rPr>
          <w:rFonts w:cs="Arial"/>
          <w:color w:val="auto"/>
          <w:sz w:val="20"/>
          <w:szCs w:val="20"/>
        </w:rPr>
        <w:instrText xml:space="preserve"> SEQ Rysunek \* ARABIC </w:instrText>
      </w:r>
      <w:r w:rsidR="00C44B54" w:rsidRPr="00C73C52">
        <w:rPr>
          <w:rFonts w:cs="Arial"/>
          <w:color w:val="auto"/>
          <w:sz w:val="20"/>
          <w:szCs w:val="20"/>
        </w:rPr>
        <w:fldChar w:fldCharType="separate"/>
      </w:r>
      <w:r w:rsidR="00DA4FEC">
        <w:rPr>
          <w:rFonts w:cs="Arial"/>
          <w:noProof/>
          <w:color w:val="auto"/>
          <w:sz w:val="20"/>
          <w:szCs w:val="20"/>
        </w:rPr>
        <w:t>37</w:t>
      </w:r>
      <w:r w:rsidR="00C44B54" w:rsidRPr="00C73C52">
        <w:rPr>
          <w:rFonts w:cs="Arial"/>
          <w:color w:val="auto"/>
          <w:sz w:val="20"/>
          <w:szCs w:val="20"/>
        </w:rPr>
        <w:fldChar w:fldCharType="end"/>
      </w:r>
      <w:r w:rsidRPr="00C73C52">
        <w:rPr>
          <w:rFonts w:cs="Arial"/>
          <w:color w:val="auto"/>
          <w:sz w:val="20"/>
          <w:szCs w:val="20"/>
        </w:rPr>
        <w:t>. Powierzchnia lasów na terenie gminy Szczytno na przestrzeni lat 2011-2020.</w:t>
      </w:r>
      <w:bookmarkEnd w:id="391"/>
    </w:p>
    <w:p w14:paraId="065B6AD4" w14:textId="77777777" w:rsidR="000C5831" w:rsidRPr="00C73C52" w:rsidRDefault="000C5831" w:rsidP="000C5831">
      <w:pPr>
        <w:pStyle w:val="Legenda"/>
        <w:jc w:val="center"/>
        <w:rPr>
          <w:rFonts w:eastAsia="Times New Roman" w:cs="Arial"/>
          <w:b w:val="0"/>
          <w:noProof/>
          <w:color w:val="auto"/>
          <w:sz w:val="20"/>
          <w:szCs w:val="20"/>
        </w:rPr>
      </w:pPr>
      <w:r w:rsidRPr="00C73C52">
        <w:rPr>
          <w:rFonts w:cs="Arial"/>
          <w:b w:val="0"/>
          <w:color w:val="auto"/>
          <w:sz w:val="20"/>
          <w:szCs w:val="20"/>
        </w:rPr>
        <w:t xml:space="preserve">źródło: GUS, opracowanie własne </w:t>
      </w:r>
    </w:p>
    <w:p w14:paraId="7C1E056D" w14:textId="77777777" w:rsidR="00967406" w:rsidRPr="00C73C52" w:rsidRDefault="00967406" w:rsidP="00D95D87">
      <w:pPr>
        <w:spacing w:before="40" w:after="240"/>
        <w:jc w:val="center"/>
        <w:rPr>
          <w:rFonts w:eastAsia="Calibri" w:cs="Arial"/>
          <w:color w:val="auto"/>
          <w:sz w:val="20"/>
        </w:rPr>
      </w:pPr>
    </w:p>
    <w:p w14:paraId="26C33291" w14:textId="77777777" w:rsidR="00D95D87" w:rsidRPr="00C73C52" w:rsidRDefault="000C5831" w:rsidP="00D95D87">
      <w:pPr>
        <w:jc w:val="center"/>
        <w:rPr>
          <w:rFonts w:cs="Arial"/>
          <w:color w:val="auto"/>
          <w:lang w:eastAsia="pl-PL"/>
        </w:rPr>
      </w:pPr>
      <w:r w:rsidRPr="00C73C52">
        <w:rPr>
          <w:rFonts w:cs="Arial"/>
          <w:noProof/>
          <w:color w:val="auto"/>
          <w:lang w:eastAsia="pl-PL"/>
        </w:rPr>
        <w:lastRenderedPageBreak/>
        <w:drawing>
          <wp:inline distT="0" distB="0" distL="0" distR="0" wp14:anchorId="2510C6F5" wp14:editId="0FAD7D33">
            <wp:extent cx="5451895" cy="4561789"/>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14243" r="4948" b="11566"/>
                    <a:stretch/>
                  </pic:blipFill>
                  <pic:spPr bwMode="auto">
                    <a:xfrm>
                      <a:off x="0" y="0"/>
                      <a:ext cx="5456178" cy="4565373"/>
                    </a:xfrm>
                    <a:prstGeom prst="rect">
                      <a:avLst/>
                    </a:prstGeom>
                    <a:noFill/>
                    <a:ln>
                      <a:noFill/>
                    </a:ln>
                    <a:extLst>
                      <a:ext uri="{53640926-AAD7-44D8-BBD7-CCE9431645EC}">
                        <a14:shadowObscured xmlns:a14="http://schemas.microsoft.com/office/drawing/2010/main"/>
                      </a:ext>
                    </a:extLst>
                  </pic:spPr>
                </pic:pic>
              </a:graphicData>
            </a:graphic>
          </wp:inline>
        </w:drawing>
      </w:r>
    </w:p>
    <w:p w14:paraId="2977A3D8" w14:textId="5A80802D" w:rsidR="00D95D87" w:rsidRPr="00C73C52" w:rsidRDefault="00D95D87" w:rsidP="00D95D87">
      <w:pPr>
        <w:jc w:val="center"/>
        <w:rPr>
          <w:rFonts w:cs="Arial"/>
          <w:b/>
          <w:bCs/>
          <w:color w:val="auto"/>
          <w:sz w:val="20"/>
          <w:szCs w:val="18"/>
        </w:rPr>
      </w:pPr>
      <w:bookmarkStart w:id="392" w:name="_Toc73286269"/>
      <w:bookmarkStart w:id="393" w:name="_Toc74898669"/>
      <w:bookmarkStart w:id="394" w:name="_Toc85444171"/>
      <w:r w:rsidRPr="00C73C52">
        <w:rPr>
          <w:rFonts w:cs="Arial"/>
          <w:b/>
          <w:bCs/>
          <w:color w:val="auto"/>
          <w:sz w:val="20"/>
          <w:szCs w:val="18"/>
        </w:rPr>
        <w:t xml:space="preserve">Rysunek </w:t>
      </w:r>
      <w:r w:rsidR="00C44B54" w:rsidRPr="00C73C52">
        <w:rPr>
          <w:rFonts w:cs="Arial"/>
          <w:b/>
          <w:bCs/>
          <w:color w:val="auto"/>
          <w:sz w:val="20"/>
          <w:szCs w:val="18"/>
        </w:rPr>
        <w:fldChar w:fldCharType="begin"/>
      </w:r>
      <w:r w:rsidRPr="00C73C52">
        <w:rPr>
          <w:rFonts w:cs="Arial"/>
          <w:b/>
          <w:bCs/>
          <w:color w:val="auto"/>
          <w:sz w:val="20"/>
          <w:szCs w:val="18"/>
        </w:rPr>
        <w:instrText xml:space="preserve"> SEQ Rysunek \* ARABIC </w:instrText>
      </w:r>
      <w:r w:rsidR="00C44B54" w:rsidRPr="00C73C52">
        <w:rPr>
          <w:rFonts w:cs="Arial"/>
          <w:b/>
          <w:bCs/>
          <w:color w:val="auto"/>
          <w:sz w:val="20"/>
          <w:szCs w:val="18"/>
        </w:rPr>
        <w:fldChar w:fldCharType="separate"/>
      </w:r>
      <w:r w:rsidR="00DA4FEC">
        <w:rPr>
          <w:rFonts w:cs="Arial"/>
          <w:b/>
          <w:bCs/>
          <w:noProof/>
          <w:color w:val="auto"/>
          <w:sz w:val="20"/>
          <w:szCs w:val="18"/>
        </w:rPr>
        <w:t>38</w:t>
      </w:r>
      <w:r w:rsidR="00C44B54" w:rsidRPr="00C73C52">
        <w:rPr>
          <w:rFonts w:cs="Arial"/>
          <w:b/>
          <w:bCs/>
          <w:noProof/>
          <w:color w:val="auto"/>
          <w:sz w:val="20"/>
          <w:szCs w:val="18"/>
        </w:rPr>
        <w:fldChar w:fldCharType="end"/>
      </w:r>
      <w:r w:rsidRPr="00C73C52">
        <w:rPr>
          <w:rFonts w:cs="Arial"/>
          <w:b/>
          <w:bCs/>
          <w:color w:val="auto"/>
          <w:sz w:val="20"/>
          <w:szCs w:val="18"/>
        </w:rPr>
        <w:t xml:space="preserve">. Lasy w obrębie </w:t>
      </w:r>
      <w:r w:rsidR="00C73C52" w:rsidRPr="00C73C52">
        <w:rPr>
          <w:rFonts w:cs="Arial"/>
          <w:b/>
          <w:bCs/>
          <w:color w:val="auto"/>
          <w:sz w:val="20"/>
          <w:szCs w:val="18"/>
        </w:rPr>
        <w:t>gminy Szczytno</w:t>
      </w:r>
      <w:r w:rsidRPr="00C73C52">
        <w:rPr>
          <w:rFonts w:cs="Arial"/>
          <w:b/>
          <w:bCs/>
          <w:color w:val="auto"/>
          <w:sz w:val="20"/>
          <w:szCs w:val="18"/>
        </w:rPr>
        <w:t>.</w:t>
      </w:r>
      <w:bookmarkEnd w:id="392"/>
      <w:bookmarkEnd w:id="393"/>
      <w:bookmarkEnd w:id="394"/>
    </w:p>
    <w:p w14:paraId="6DD54DAA" w14:textId="77777777" w:rsidR="00D95D87" w:rsidRPr="00C73C52" w:rsidRDefault="00D95D87" w:rsidP="00BF1EE4">
      <w:pPr>
        <w:suppressAutoHyphens/>
        <w:jc w:val="center"/>
        <w:rPr>
          <w:rFonts w:eastAsiaTheme="majorEastAsia" w:cs="Arial"/>
          <w:b/>
          <w:bCs/>
          <w:color w:val="auto"/>
          <w:sz w:val="32"/>
          <w:szCs w:val="28"/>
        </w:rPr>
      </w:pPr>
      <w:r w:rsidRPr="00C73C52">
        <w:rPr>
          <w:rFonts w:cs="Arial"/>
          <w:color w:val="auto"/>
          <w:sz w:val="20"/>
          <w:szCs w:val="20"/>
          <w:lang w:eastAsia="pl-PL"/>
        </w:rPr>
        <w:t>źródło: Bank Danych o Lasach</w:t>
      </w:r>
      <w:r w:rsidRPr="00C73C52">
        <w:rPr>
          <w:rFonts w:cs="Arial"/>
          <w:color w:val="auto"/>
        </w:rPr>
        <w:br w:type="page"/>
      </w:r>
    </w:p>
    <w:p w14:paraId="2B115571" w14:textId="77777777" w:rsidR="00EE1A91" w:rsidRPr="00C73C52" w:rsidRDefault="00EE1A91" w:rsidP="00AA2243">
      <w:pPr>
        <w:pStyle w:val="Akapitzlist"/>
        <w:keepNext/>
        <w:keepLines/>
        <w:numPr>
          <w:ilvl w:val="2"/>
          <w:numId w:val="121"/>
        </w:numPr>
        <w:outlineLvl w:val="2"/>
        <w:rPr>
          <w:rFonts w:eastAsiaTheme="majorEastAsia" w:cs="Arial"/>
          <w:b/>
          <w:bCs/>
          <w:color w:val="auto"/>
          <w:sz w:val="24"/>
        </w:rPr>
      </w:pPr>
      <w:bookmarkStart w:id="395" w:name="_Toc511300566"/>
      <w:bookmarkStart w:id="396" w:name="_Toc517703154"/>
      <w:bookmarkStart w:id="397" w:name="_Toc1636022"/>
      <w:bookmarkStart w:id="398" w:name="_Toc85444234"/>
      <w:bookmarkStart w:id="399" w:name="_Toc354487123"/>
      <w:bookmarkStart w:id="400" w:name="_Toc376425339"/>
      <w:bookmarkStart w:id="401" w:name="_Toc430602372"/>
      <w:bookmarkEnd w:id="354"/>
      <w:bookmarkEnd w:id="375"/>
      <w:r w:rsidRPr="00C73C52">
        <w:rPr>
          <w:rFonts w:eastAsiaTheme="majorEastAsia" w:cs="Arial"/>
          <w:b/>
          <w:bCs/>
          <w:color w:val="auto"/>
          <w:sz w:val="24"/>
        </w:rPr>
        <w:lastRenderedPageBreak/>
        <w:t>Zagadnienia Horyzontalne</w:t>
      </w:r>
      <w:bookmarkEnd w:id="395"/>
      <w:bookmarkEnd w:id="396"/>
      <w:bookmarkEnd w:id="397"/>
      <w:bookmarkEnd w:id="398"/>
    </w:p>
    <w:p w14:paraId="53078C11" w14:textId="77777777" w:rsidR="00EE1A91" w:rsidRPr="00C73C52" w:rsidRDefault="00EE1A91" w:rsidP="00EE1A91">
      <w:pPr>
        <w:rPr>
          <w:rFonts w:cs="Arial"/>
          <w:color w:val="auto"/>
        </w:rPr>
      </w:pPr>
    </w:p>
    <w:p w14:paraId="639554F8" w14:textId="77777777" w:rsidR="00EE1A91" w:rsidRPr="00C73C52" w:rsidRDefault="00EE1A91" w:rsidP="00EE1A91">
      <w:pPr>
        <w:jc w:val="both"/>
        <w:rPr>
          <w:rFonts w:eastAsia="Calibri" w:cs="Arial"/>
          <w:b/>
          <w:color w:val="auto"/>
        </w:rPr>
      </w:pPr>
      <w:r w:rsidRPr="00C73C52">
        <w:rPr>
          <w:rFonts w:cs="Arial"/>
          <w:b/>
          <w:color w:val="auto"/>
        </w:rPr>
        <w:t>Adaptacja do zmian klimatu</w:t>
      </w:r>
    </w:p>
    <w:p w14:paraId="72E9A467" w14:textId="3A372021" w:rsidR="00EE1A91" w:rsidRPr="00C73C52" w:rsidRDefault="00EE1A91" w:rsidP="00EE1A91">
      <w:pPr>
        <w:ind w:firstLine="708"/>
        <w:jc w:val="both"/>
        <w:rPr>
          <w:rFonts w:cs="Arial"/>
          <w:color w:val="auto"/>
        </w:rPr>
      </w:pPr>
      <w:bookmarkStart w:id="402" w:name="_Toc485824825"/>
      <w:r w:rsidRPr="00C73C52">
        <w:rPr>
          <w:rFonts w:cs="Arial"/>
          <w:color w:val="auto"/>
        </w:rPr>
        <w:t>Zmiany klimatu mają także bezpośredni wpływ na florę oraz faunę. Wpływają one na zasięg występowania poszczególnych gatunków, ich cykle rozrodcze i interakcje ze środowiskiem naturalnym, a w przypadku roślin także na okresy wegetacji. Ocieplenie się klimatu spowoduje migracje gatunków – gatunki preferujące chłodniejsze temperatury zostaną wyparte przez gatunki ciepłolubne. Część tych gatunków będzie uznana za gatunki inwazyjne wypierające rodzimą florę i faunę.  Przekształcenia siedlisk na skutek zmian klimatycznych mogą dotknąć także warunków wodnych – obniżenie się poziomu wód gruntowych może spowodować stopniowy zanik siedlisk o dużej wilgotności.</w:t>
      </w:r>
      <w:bookmarkEnd w:id="402"/>
    </w:p>
    <w:p w14:paraId="0854FC5B" w14:textId="77777777" w:rsidR="00EE1A91" w:rsidRPr="00C73C52" w:rsidRDefault="00EE1A91" w:rsidP="00EE1A91">
      <w:pPr>
        <w:ind w:firstLine="708"/>
        <w:jc w:val="both"/>
        <w:rPr>
          <w:rFonts w:cs="Arial"/>
          <w:color w:val="auto"/>
        </w:rPr>
      </w:pPr>
    </w:p>
    <w:p w14:paraId="3F61E921" w14:textId="77777777" w:rsidR="00EE1A91" w:rsidRPr="00C73C52" w:rsidRDefault="00EE1A91" w:rsidP="00EE1A91">
      <w:pPr>
        <w:ind w:firstLine="708"/>
        <w:jc w:val="both"/>
        <w:rPr>
          <w:rFonts w:cs="Arial"/>
          <w:color w:val="auto"/>
        </w:rPr>
      </w:pPr>
      <w:r w:rsidRPr="00C73C52">
        <w:rPr>
          <w:rFonts w:cs="Arial"/>
          <w:color w:val="auto"/>
        </w:rPr>
        <w:t>W ramach adaptacji do zmian klimatu zaleca się:</w:t>
      </w:r>
    </w:p>
    <w:p w14:paraId="2A396810" w14:textId="77777777" w:rsidR="00EE1A91" w:rsidRPr="00C73C52" w:rsidRDefault="00EE1A91" w:rsidP="001E30EA">
      <w:pPr>
        <w:numPr>
          <w:ilvl w:val="0"/>
          <w:numId w:val="50"/>
        </w:numPr>
        <w:contextualSpacing/>
        <w:jc w:val="both"/>
        <w:rPr>
          <w:rFonts w:cs="Arial"/>
          <w:color w:val="auto"/>
        </w:rPr>
      </w:pPr>
      <w:r w:rsidRPr="00C73C52">
        <w:rPr>
          <w:rFonts w:cs="Arial"/>
          <w:color w:val="auto"/>
        </w:rPr>
        <w:t>utrzymanie zagrożonych siedlisk i ich odtwarzanie wszędzie tam, gdzie jest to możliwe. Dotyczy to szczególnie obszarów wodno-błotnych;</w:t>
      </w:r>
    </w:p>
    <w:p w14:paraId="7759F5D1" w14:textId="77777777" w:rsidR="00EE1A91" w:rsidRPr="00C73C52" w:rsidRDefault="00EE1A91" w:rsidP="001E30EA">
      <w:pPr>
        <w:numPr>
          <w:ilvl w:val="0"/>
          <w:numId w:val="50"/>
        </w:numPr>
        <w:contextualSpacing/>
        <w:jc w:val="both"/>
        <w:rPr>
          <w:rFonts w:cs="Arial"/>
          <w:color w:val="auto"/>
        </w:rPr>
      </w:pPr>
      <w:r w:rsidRPr="00C73C52">
        <w:rPr>
          <w:rFonts w:cs="Arial"/>
          <w:color w:val="auto"/>
        </w:rPr>
        <w:t>regulowanie wpływu klimatu poprzez wykorzystywanie odpowiednich ekosystemów;</w:t>
      </w:r>
    </w:p>
    <w:p w14:paraId="5138421E" w14:textId="77777777" w:rsidR="00EE1A91" w:rsidRPr="00C73C52" w:rsidRDefault="00EE1A91" w:rsidP="001E30EA">
      <w:pPr>
        <w:numPr>
          <w:ilvl w:val="0"/>
          <w:numId w:val="50"/>
        </w:numPr>
        <w:contextualSpacing/>
        <w:jc w:val="both"/>
        <w:rPr>
          <w:rFonts w:cs="Arial"/>
          <w:color w:val="auto"/>
        </w:rPr>
      </w:pPr>
      <w:r w:rsidRPr="00C73C52">
        <w:rPr>
          <w:rFonts w:cs="Arial"/>
          <w:color w:val="auto"/>
        </w:rPr>
        <w:t>wpływ na mikroklimat przez zalesienia oraz tworzenie obszarów zielonych;</w:t>
      </w:r>
    </w:p>
    <w:p w14:paraId="764D6804" w14:textId="77777777" w:rsidR="00EE1A91" w:rsidRPr="00C73C52" w:rsidRDefault="00EE1A91" w:rsidP="001E30EA">
      <w:pPr>
        <w:numPr>
          <w:ilvl w:val="0"/>
          <w:numId w:val="50"/>
        </w:numPr>
        <w:contextualSpacing/>
        <w:jc w:val="both"/>
        <w:rPr>
          <w:rFonts w:cs="Arial"/>
          <w:color w:val="auto"/>
        </w:rPr>
      </w:pPr>
      <w:r w:rsidRPr="00C73C52">
        <w:rPr>
          <w:rFonts w:cs="Arial"/>
          <w:color w:val="auto"/>
        </w:rPr>
        <w:t>zwiększanie naturalnej retencji wodnej,</w:t>
      </w:r>
    </w:p>
    <w:p w14:paraId="129C499B" w14:textId="77777777" w:rsidR="00EE1A91" w:rsidRPr="00C73C52" w:rsidRDefault="00EE1A91" w:rsidP="001E30EA">
      <w:pPr>
        <w:numPr>
          <w:ilvl w:val="0"/>
          <w:numId w:val="50"/>
        </w:numPr>
        <w:contextualSpacing/>
        <w:jc w:val="both"/>
        <w:rPr>
          <w:rFonts w:cs="Arial"/>
          <w:color w:val="auto"/>
        </w:rPr>
      </w:pPr>
      <w:r w:rsidRPr="00C73C52">
        <w:rPr>
          <w:rFonts w:cs="Arial"/>
          <w:color w:val="auto"/>
        </w:rPr>
        <w:t>uwzględnianie zagrożeń związanych ze zmianami klimatycznymi w dokumentach planistycznych;</w:t>
      </w:r>
    </w:p>
    <w:p w14:paraId="10C0855F" w14:textId="77777777" w:rsidR="00EE1A91" w:rsidRPr="00C73C52" w:rsidRDefault="00EE1A91" w:rsidP="001E30EA">
      <w:pPr>
        <w:numPr>
          <w:ilvl w:val="0"/>
          <w:numId w:val="50"/>
        </w:numPr>
        <w:contextualSpacing/>
        <w:jc w:val="both"/>
        <w:rPr>
          <w:rFonts w:cs="Arial"/>
          <w:color w:val="auto"/>
        </w:rPr>
      </w:pPr>
      <w:r w:rsidRPr="00C73C52">
        <w:rPr>
          <w:rFonts w:cs="Arial"/>
          <w:color w:val="auto"/>
        </w:rPr>
        <w:t>odpowiednia gospodarka leśna, z naciskiem na odpowiedni skład gatunkowy;</w:t>
      </w:r>
    </w:p>
    <w:p w14:paraId="44C93A9E" w14:textId="77777777" w:rsidR="00EE1A91" w:rsidRPr="00C73C52" w:rsidRDefault="00EE1A91" w:rsidP="00EE1A91">
      <w:pPr>
        <w:rPr>
          <w:rFonts w:eastAsia="Calibri" w:cs="Arial"/>
          <w:color w:val="auto"/>
        </w:rPr>
      </w:pPr>
    </w:p>
    <w:p w14:paraId="76DAA692" w14:textId="77777777" w:rsidR="00EE1A91" w:rsidRPr="00C73C52" w:rsidRDefault="00EE1A91" w:rsidP="00EE1A91">
      <w:pPr>
        <w:rPr>
          <w:rFonts w:cs="Arial"/>
          <w:b/>
          <w:color w:val="auto"/>
        </w:rPr>
      </w:pPr>
      <w:r w:rsidRPr="00C73C52">
        <w:rPr>
          <w:rFonts w:cs="Arial"/>
          <w:b/>
          <w:color w:val="auto"/>
        </w:rPr>
        <w:t>Nadzwyczajne zagrożenia środowiska</w:t>
      </w:r>
    </w:p>
    <w:p w14:paraId="3D3533D0" w14:textId="6FD86A37" w:rsidR="00EE1A91" w:rsidRPr="00C73C52" w:rsidRDefault="00EE1A91" w:rsidP="00EE1A91">
      <w:pPr>
        <w:ind w:firstLine="709"/>
        <w:jc w:val="both"/>
        <w:rPr>
          <w:rFonts w:cs="Arial"/>
          <w:color w:val="auto"/>
        </w:rPr>
      </w:pPr>
      <w:r w:rsidRPr="00C73C52">
        <w:rPr>
          <w:rFonts w:cs="Arial"/>
          <w:color w:val="auto"/>
        </w:rPr>
        <w:t xml:space="preserve">Do nadzwyczajnych zagrożeń środowiska, mających wpływ na zasoby przyrodnicze, można zaliczyć negatywny wpływ zanieczyszczeń powietrza i wód na środowisko </w:t>
      </w:r>
      <w:r w:rsidRPr="00C73C52">
        <w:rPr>
          <w:rFonts w:cs="Arial"/>
          <w:color w:val="auto"/>
        </w:rPr>
        <w:br/>
        <w:t>i organizmy żywe, pożary lasów oraz choroby roślin. W celu minimalizacji nadzwyczajnych zagrożeń, należy prowadzić efektywny system monitoringu środowiska oraz pracować na</w:t>
      </w:r>
      <w:r w:rsidR="00F0055D" w:rsidRPr="00C73C52">
        <w:rPr>
          <w:rFonts w:cs="Arial"/>
          <w:color w:val="auto"/>
        </w:rPr>
        <w:t>d</w:t>
      </w:r>
      <w:r w:rsidRPr="00C73C52">
        <w:rPr>
          <w:rFonts w:cs="Arial"/>
          <w:color w:val="auto"/>
        </w:rPr>
        <w:t xml:space="preserve"> minimalizacją efektów susz na siedliska przyrodnicze. Należy także pamiętać </w:t>
      </w:r>
      <w:r w:rsidRPr="00C73C52">
        <w:rPr>
          <w:rFonts w:cs="Arial"/>
          <w:color w:val="auto"/>
        </w:rPr>
        <w:br/>
        <w:t xml:space="preserve">o ograniczeniach obejmujących tereny chronione oraz ich otuliny. Mają one na celu zminimalizować negatywną działalność człowieka mogącą powodować negatywne zmiany </w:t>
      </w:r>
      <w:r w:rsidRPr="00C73C52">
        <w:rPr>
          <w:rFonts w:cs="Arial"/>
          <w:color w:val="auto"/>
        </w:rPr>
        <w:br/>
        <w:t>w ekosystemach oraz prowadzić do degradacji siedlisk.</w:t>
      </w:r>
    </w:p>
    <w:p w14:paraId="3D11874F" w14:textId="77777777" w:rsidR="00EE1A91" w:rsidRPr="00C73C52" w:rsidRDefault="00EE1A91" w:rsidP="00EE1A91">
      <w:pPr>
        <w:ind w:firstLine="709"/>
        <w:jc w:val="both"/>
        <w:rPr>
          <w:rFonts w:cs="Arial"/>
          <w:color w:val="auto"/>
        </w:rPr>
      </w:pPr>
    </w:p>
    <w:p w14:paraId="6480A5E2" w14:textId="77777777" w:rsidR="00EE1A91" w:rsidRPr="00C73C52" w:rsidRDefault="00EE1A91" w:rsidP="00EE1A91">
      <w:pPr>
        <w:jc w:val="both"/>
        <w:rPr>
          <w:rFonts w:cs="Arial"/>
          <w:b/>
          <w:color w:val="auto"/>
        </w:rPr>
      </w:pPr>
      <w:r w:rsidRPr="00C73C52">
        <w:rPr>
          <w:rFonts w:cs="Arial"/>
          <w:b/>
          <w:color w:val="auto"/>
        </w:rPr>
        <w:t>Działania edukacyjne</w:t>
      </w:r>
    </w:p>
    <w:p w14:paraId="3668B42E" w14:textId="77777777" w:rsidR="00EE1A91" w:rsidRPr="00C73C52" w:rsidRDefault="00EE1A91" w:rsidP="00EE1A91">
      <w:pPr>
        <w:ind w:firstLine="709"/>
        <w:jc w:val="both"/>
        <w:rPr>
          <w:rFonts w:cs="Arial"/>
          <w:color w:val="auto"/>
        </w:rPr>
      </w:pPr>
      <w:r w:rsidRPr="00C73C52">
        <w:rPr>
          <w:rFonts w:cs="Arial"/>
          <w:color w:val="auto"/>
        </w:rPr>
        <w:t xml:space="preserve">Działania edukacyjne powinny uświadamiać mieszkańców, jak wartościowe są zasoby środowiska w </w:t>
      </w:r>
      <w:r w:rsidR="00F0055D" w:rsidRPr="00C73C52">
        <w:rPr>
          <w:rFonts w:cs="Arial"/>
          <w:color w:val="auto"/>
        </w:rPr>
        <w:t>gminie</w:t>
      </w:r>
      <w:r w:rsidRPr="00C73C52">
        <w:rPr>
          <w:rFonts w:cs="Arial"/>
          <w:color w:val="auto"/>
        </w:rPr>
        <w:t xml:space="preserve">. Można to osiągnąć poprzez edukację w szkołach oraz tworzenie ścieżek edukacyjnych, zwłaszcza na terenach objętych ochroną. </w:t>
      </w:r>
    </w:p>
    <w:p w14:paraId="69D523D2" w14:textId="77777777" w:rsidR="00EE1A91" w:rsidRPr="00C73C52" w:rsidRDefault="00EE1A91" w:rsidP="00EE1A91">
      <w:pPr>
        <w:ind w:firstLine="709"/>
        <w:jc w:val="both"/>
        <w:rPr>
          <w:rFonts w:cs="Arial"/>
          <w:color w:val="auto"/>
        </w:rPr>
      </w:pPr>
    </w:p>
    <w:p w14:paraId="30CC2AB2" w14:textId="77777777" w:rsidR="00EE1A91" w:rsidRPr="00C73C52" w:rsidRDefault="00EE1A91" w:rsidP="00EE1A91">
      <w:pPr>
        <w:ind w:firstLine="709"/>
        <w:jc w:val="both"/>
        <w:rPr>
          <w:rFonts w:cs="Arial"/>
          <w:color w:val="auto"/>
        </w:rPr>
      </w:pPr>
      <w:r w:rsidRPr="00C73C52">
        <w:rPr>
          <w:rFonts w:cs="Arial"/>
          <w:color w:val="auto"/>
        </w:rPr>
        <w:t>Edukacja ekologiczna w szkołach, dotycząca zagadnień związanych z ochroną przyrody odbywa się poprzez odpowiednie programy edukacyjne. Ochrona przyrody jest nauką interdyscyplinarną i obejmuje zagadnienia dotyczące przedmiotów takich jak geografia, biologia, chemia oraz fizyka.</w:t>
      </w:r>
    </w:p>
    <w:p w14:paraId="238ECEB9" w14:textId="77777777" w:rsidR="00EE1A91" w:rsidRPr="00C73C52" w:rsidRDefault="00EE1A91" w:rsidP="00EE1A91">
      <w:pPr>
        <w:rPr>
          <w:rFonts w:cs="Arial"/>
          <w:b/>
          <w:color w:val="auto"/>
        </w:rPr>
      </w:pPr>
    </w:p>
    <w:p w14:paraId="429D65E4" w14:textId="77777777" w:rsidR="00AA2243" w:rsidRDefault="00AA2243">
      <w:pPr>
        <w:spacing w:after="200"/>
        <w:rPr>
          <w:rFonts w:cs="Arial"/>
          <w:b/>
          <w:color w:val="auto"/>
        </w:rPr>
      </w:pPr>
      <w:r>
        <w:rPr>
          <w:rFonts w:cs="Arial"/>
          <w:b/>
          <w:color w:val="auto"/>
        </w:rPr>
        <w:br w:type="page"/>
      </w:r>
    </w:p>
    <w:p w14:paraId="389D63CD" w14:textId="5C6FA86E" w:rsidR="00EE1A91" w:rsidRPr="00C73C52" w:rsidRDefault="00EE1A91" w:rsidP="00EE1A91">
      <w:pPr>
        <w:jc w:val="both"/>
        <w:rPr>
          <w:rFonts w:cs="Arial"/>
          <w:b/>
          <w:color w:val="auto"/>
        </w:rPr>
      </w:pPr>
      <w:r w:rsidRPr="00C73C52">
        <w:rPr>
          <w:rFonts w:cs="Arial"/>
          <w:b/>
          <w:color w:val="auto"/>
        </w:rPr>
        <w:lastRenderedPageBreak/>
        <w:t>Monitoring środowiska</w:t>
      </w:r>
      <w:r w:rsidRPr="00C73C52">
        <w:rPr>
          <w:rFonts w:cs="Arial"/>
          <w:b/>
          <w:color w:val="auto"/>
          <w:vertAlign w:val="superscript"/>
        </w:rPr>
        <w:footnoteReference w:id="16"/>
      </w:r>
    </w:p>
    <w:p w14:paraId="090A8C16" w14:textId="77777777" w:rsidR="00EE1A91" w:rsidRPr="00C73C52" w:rsidRDefault="00EE1A91" w:rsidP="00EE1A91">
      <w:pPr>
        <w:ind w:firstLine="709"/>
        <w:jc w:val="both"/>
        <w:rPr>
          <w:rFonts w:cs="Arial"/>
          <w:color w:val="auto"/>
        </w:rPr>
      </w:pPr>
      <w:r w:rsidRPr="00C73C52">
        <w:rPr>
          <w:rFonts w:cs="Arial"/>
          <w:color w:val="auto"/>
        </w:rPr>
        <w:t xml:space="preserve">Stan zasobów przyrodniczych monitorowany jest przez Główny Inspektorat Ochrony Środowiska w ramach Zintegrowanego Monitoringu Przyrodniczego Środowiska w Polsce. Celem ZMŚP jest dostarczenie danych do określania aktualnego stanu środowiska oraz </w:t>
      </w:r>
      <w:r w:rsidRPr="00C73C52">
        <w:rPr>
          <w:rFonts w:cs="Arial"/>
          <w:color w:val="auto"/>
        </w:rPr>
        <w:br/>
        <w:t xml:space="preserve">w oparciu o wieloletnie cykle obserwacyjne, przedstawienie krótko i długookresowych przemian środowiska w warunkach zmian klimatu i narastającej antropopresji. Uzyskane wyniki z prowadzonych obserwacji stanowią podstawę do sporządzenia prognoz krótko </w:t>
      </w:r>
      <w:r w:rsidRPr="00C73C52">
        <w:rPr>
          <w:rFonts w:cs="Arial"/>
          <w:color w:val="auto"/>
        </w:rPr>
        <w:br/>
        <w:t>i długoterminowych rozwoju środowiska przyrodniczego oraz przedstawienia kierunków zagrożeń i sposobów ich przeciwdziałania.</w:t>
      </w:r>
    </w:p>
    <w:p w14:paraId="74ACEEF2" w14:textId="77777777" w:rsidR="00EE1A91" w:rsidRPr="00C73C52" w:rsidRDefault="00EE1A91" w:rsidP="00EE1A91">
      <w:pPr>
        <w:jc w:val="both"/>
        <w:rPr>
          <w:rFonts w:eastAsia="Times New Roman" w:cs="Arial"/>
          <w:color w:val="auto"/>
        </w:rPr>
      </w:pPr>
    </w:p>
    <w:p w14:paraId="2957BAA5" w14:textId="77777777" w:rsidR="00EE1A91" w:rsidRPr="00C73C52" w:rsidRDefault="00EE1A91" w:rsidP="00AA2243">
      <w:pPr>
        <w:pStyle w:val="Akapitzlist"/>
        <w:keepNext/>
        <w:keepLines/>
        <w:numPr>
          <w:ilvl w:val="2"/>
          <w:numId w:val="121"/>
        </w:numPr>
        <w:outlineLvl w:val="2"/>
        <w:rPr>
          <w:rFonts w:eastAsia="Times New Roman" w:cs="Arial"/>
          <w:b/>
          <w:bCs/>
          <w:color w:val="auto"/>
        </w:rPr>
      </w:pPr>
      <w:bookmarkStart w:id="403" w:name="_Toc517703155"/>
      <w:bookmarkStart w:id="404" w:name="_Toc1636023"/>
      <w:bookmarkStart w:id="405" w:name="_Toc85444235"/>
      <w:r w:rsidRPr="00C73C52">
        <w:rPr>
          <w:rFonts w:eastAsia="Times New Roman" w:cs="Arial"/>
          <w:b/>
          <w:bCs/>
          <w:color w:val="auto"/>
        </w:rPr>
        <w:t>Analiza SWOT</w:t>
      </w:r>
      <w:bookmarkEnd w:id="403"/>
      <w:bookmarkEnd w:id="404"/>
      <w:bookmarkEnd w:id="405"/>
    </w:p>
    <w:tbl>
      <w:tblPr>
        <w:tblStyle w:val="Tabela-Siatka81"/>
        <w:tblW w:w="9356" w:type="dxa"/>
        <w:tblInd w:w="108" w:type="dxa"/>
        <w:tblLook w:val="04A0" w:firstRow="1" w:lastRow="0" w:firstColumn="1" w:lastColumn="0" w:noHBand="0" w:noVBand="1"/>
      </w:tblPr>
      <w:tblGrid>
        <w:gridCol w:w="4621"/>
        <w:gridCol w:w="4735"/>
      </w:tblGrid>
      <w:tr w:rsidR="00C73C52" w:rsidRPr="00C73C52" w14:paraId="06727969" w14:textId="77777777" w:rsidTr="00ED62E9">
        <w:trPr>
          <w:tblHeader/>
        </w:trPr>
        <w:tc>
          <w:tcPr>
            <w:tcW w:w="9356" w:type="dxa"/>
            <w:gridSpan w:val="2"/>
            <w:tcBorders>
              <w:bottom w:val="single" w:sz="4" w:space="0" w:color="auto"/>
            </w:tcBorders>
            <w:shd w:val="clear" w:color="auto" w:fill="8EB936"/>
          </w:tcPr>
          <w:p w14:paraId="25A001D1" w14:textId="77777777" w:rsidR="00EE1A91" w:rsidRPr="00C73C52" w:rsidRDefault="00EE1A91" w:rsidP="00EE1A91">
            <w:pPr>
              <w:jc w:val="center"/>
              <w:rPr>
                <w:rFonts w:cs="Arial"/>
                <w:color w:val="auto"/>
                <w:sz w:val="20"/>
                <w:szCs w:val="20"/>
              </w:rPr>
            </w:pPr>
            <w:r w:rsidRPr="00C73C52">
              <w:rPr>
                <w:rFonts w:cs="Arial"/>
                <w:color w:val="auto"/>
                <w:sz w:val="20"/>
                <w:szCs w:val="20"/>
              </w:rPr>
              <w:t>Ochrona przyrody</w:t>
            </w:r>
          </w:p>
        </w:tc>
      </w:tr>
      <w:tr w:rsidR="00C73C52" w:rsidRPr="00C73C52" w14:paraId="36B2CDDD" w14:textId="77777777" w:rsidTr="00ED62E9">
        <w:tc>
          <w:tcPr>
            <w:tcW w:w="4621" w:type="dxa"/>
            <w:shd w:val="clear" w:color="auto" w:fill="BCCD2F"/>
          </w:tcPr>
          <w:p w14:paraId="70A85362" w14:textId="77777777" w:rsidR="00EE1A91" w:rsidRPr="00C73C52" w:rsidRDefault="00EE1A91" w:rsidP="00EE1A91">
            <w:pPr>
              <w:jc w:val="center"/>
              <w:rPr>
                <w:rFonts w:cs="Arial"/>
                <w:color w:val="auto"/>
                <w:sz w:val="20"/>
                <w:szCs w:val="20"/>
              </w:rPr>
            </w:pPr>
            <w:r w:rsidRPr="00C73C52">
              <w:rPr>
                <w:rFonts w:cs="Arial"/>
                <w:color w:val="auto"/>
                <w:sz w:val="20"/>
                <w:szCs w:val="20"/>
              </w:rPr>
              <w:t>Silne strony</w:t>
            </w:r>
          </w:p>
        </w:tc>
        <w:tc>
          <w:tcPr>
            <w:tcW w:w="4735" w:type="dxa"/>
            <w:shd w:val="clear" w:color="auto" w:fill="BCCD2F"/>
          </w:tcPr>
          <w:p w14:paraId="0493D72F" w14:textId="77777777" w:rsidR="00EE1A91" w:rsidRPr="00C73C52" w:rsidRDefault="00EE1A91" w:rsidP="00EE1A91">
            <w:pPr>
              <w:jc w:val="center"/>
              <w:rPr>
                <w:rFonts w:cs="Arial"/>
                <w:color w:val="auto"/>
                <w:sz w:val="20"/>
                <w:szCs w:val="20"/>
              </w:rPr>
            </w:pPr>
            <w:r w:rsidRPr="00C73C52">
              <w:rPr>
                <w:rFonts w:cs="Arial"/>
                <w:color w:val="auto"/>
                <w:sz w:val="20"/>
                <w:szCs w:val="20"/>
              </w:rPr>
              <w:t>Słabe strony</w:t>
            </w:r>
          </w:p>
        </w:tc>
      </w:tr>
      <w:tr w:rsidR="00C73C52" w:rsidRPr="00C73C52" w14:paraId="25B128F8" w14:textId="77777777" w:rsidTr="00ED62E9">
        <w:tc>
          <w:tcPr>
            <w:tcW w:w="4621" w:type="dxa"/>
            <w:tcBorders>
              <w:bottom w:val="single" w:sz="4" w:space="0" w:color="auto"/>
            </w:tcBorders>
          </w:tcPr>
          <w:p w14:paraId="04905C13" w14:textId="77777777" w:rsidR="00EC603B" w:rsidRPr="00C73C52" w:rsidRDefault="00EE1A91" w:rsidP="001E30EA">
            <w:pPr>
              <w:numPr>
                <w:ilvl w:val="0"/>
                <w:numId w:val="27"/>
              </w:numPr>
              <w:contextualSpacing/>
              <w:rPr>
                <w:rFonts w:cs="Arial"/>
                <w:color w:val="auto"/>
                <w:sz w:val="20"/>
                <w:szCs w:val="20"/>
              </w:rPr>
            </w:pPr>
            <w:r w:rsidRPr="00C73C52">
              <w:rPr>
                <w:rFonts w:cs="Arial"/>
                <w:color w:val="auto"/>
                <w:sz w:val="20"/>
                <w:szCs w:val="20"/>
              </w:rPr>
              <w:t xml:space="preserve">Obecność </w:t>
            </w:r>
            <w:r w:rsidR="00EC603B" w:rsidRPr="00C73C52">
              <w:rPr>
                <w:rFonts w:cs="Arial"/>
                <w:color w:val="auto"/>
                <w:sz w:val="20"/>
                <w:szCs w:val="20"/>
              </w:rPr>
              <w:t>form ochrony przyrody</w:t>
            </w:r>
            <w:r w:rsidR="00F0055D" w:rsidRPr="00C73C52">
              <w:rPr>
                <w:rFonts w:cs="Arial"/>
                <w:color w:val="auto"/>
                <w:sz w:val="20"/>
                <w:szCs w:val="20"/>
              </w:rPr>
              <w:t>;</w:t>
            </w:r>
          </w:p>
          <w:p w14:paraId="3128EEA3" w14:textId="77777777" w:rsidR="00F0055D" w:rsidRPr="00C73C52" w:rsidRDefault="00D95876" w:rsidP="001E30EA">
            <w:pPr>
              <w:numPr>
                <w:ilvl w:val="0"/>
                <w:numId w:val="27"/>
              </w:numPr>
              <w:contextualSpacing/>
              <w:rPr>
                <w:rFonts w:cs="Arial"/>
                <w:color w:val="auto"/>
                <w:sz w:val="20"/>
                <w:szCs w:val="20"/>
              </w:rPr>
            </w:pPr>
            <w:r w:rsidRPr="00C73C52">
              <w:rPr>
                <w:rFonts w:cs="Arial"/>
                <w:color w:val="auto"/>
                <w:sz w:val="20"/>
                <w:szCs w:val="20"/>
              </w:rPr>
              <w:t>W</w:t>
            </w:r>
            <w:r w:rsidR="00F0055D" w:rsidRPr="00C73C52">
              <w:rPr>
                <w:rFonts w:cs="Arial"/>
                <w:color w:val="auto"/>
                <w:sz w:val="20"/>
                <w:szCs w:val="20"/>
              </w:rPr>
              <w:t>ystępowanie obszarów cennych przyrodniczo, o wysokiej bioróżnorodności.</w:t>
            </w:r>
          </w:p>
          <w:p w14:paraId="0A57C3BA" w14:textId="77777777" w:rsidR="000C5831" w:rsidRPr="00C73C52" w:rsidRDefault="000C5831" w:rsidP="001E30EA">
            <w:pPr>
              <w:numPr>
                <w:ilvl w:val="0"/>
                <w:numId w:val="27"/>
              </w:numPr>
              <w:contextualSpacing/>
              <w:rPr>
                <w:rFonts w:cs="Arial"/>
                <w:color w:val="auto"/>
                <w:sz w:val="20"/>
                <w:szCs w:val="20"/>
              </w:rPr>
            </w:pPr>
            <w:r w:rsidRPr="00C73C52">
              <w:rPr>
                <w:rFonts w:cs="Arial"/>
                <w:color w:val="auto"/>
                <w:sz w:val="20"/>
                <w:szCs w:val="20"/>
              </w:rPr>
              <w:t>Wysoki procent lesistości</w:t>
            </w:r>
          </w:p>
          <w:p w14:paraId="63FC683F" w14:textId="77777777" w:rsidR="00EE1A91" w:rsidRPr="00C73C52" w:rsidRDefault="00EE1A91" w:rsidP="00EC603B">
            <w:pPr>
              <w:ind w:left="360"/>
              <w:contextualSpacing/>
              <w:rPr>
                <w:rFonts w:cs="Arial"/>
                <w:color w:val="auto"/>
                <w:sz w:val="20"/>
                <w:szCs w:val="20"/>
              </w:rPr>
            </w:pPr>
          </w:p>
        </w:tc>
        <w:tc>
          <w:tcPr>
            <w:tcW w:w="4735" w:type="dxa"/>
            <w:tcBorders>
              <w:bottom w:val="single" w:sz="4" w:space="0" w:color="auto"/>
            </w:tcBorders>
          </w:tcPr>
          <w:p w14:paraId="65382322" w14:textId="2B5AC52E" w:rsidR="00EE1A91" w:rsidRPr="00C73C52" w:rsidRDefault="00EE1A91" w:rsidP="001E30EA">
            <w:pPr>
              <w:numPr>
                <w:ilvl w:val="0"/>
                <w:numId w:val="27"/>
              </w:numPr>
              <w:contextualSpacing/>
              <w:rPr>
                <w:rFonts w:cs="Arial"/>
                <w:color w:val="auto"/>
                <w:sz w:val="20"/>
                <w:szCs w:val="20"/>
              </w:rPr>
            </w:pPr>
            <w:r w:rsidRPr="00C73C52">
              <w:rPr>
                <w:rFonts w:cs="Arial"/>
                <w:color w:val="auto"/>
                <w:sz w:val="20"/>
                <w:szCs w:val="20"/>
              </w:rPr>
              <w:t xml:space="preserve">Presja wywierana przez człowieka na obszary chronione, związana z postępującą </w:t>
            </w:r>
            <w:r w:rsidR="00F0055D" w:rsidRPr="00C73C52">
              <w:rPr>
                <w:rFonts w:cs="Arial"/>
                <w:color w:val="auto"/>
                <w:sz w:val="20"/>
                <w:szCs w:val="20"/>
              </w:rPr>
              <w:t>intensyfikacją rolnictwa</w:t>
            </w:r>
            <w:r w:rsidRPr="00C73C52">
              <w:rPr>
                <w:rFonts w:cs="Arial"/>
                <w:color w:val="auto"/>
                <w:sz w:val="20"/>
                <w:szCs w:val="20"/>
              </w:rPr>
              <w:t>;</w:t>
            </w:r>
          </w:p>
          <w:p w14:paraId="35A8BEEC" w14:textId="77777777" w:rsidR="009B5776" w:rsidRPr="00C73C52" w:rsidRDefault="009B5776" w:rsidP="00AA2243">
            <w:pPr>
              <w:ind w:left="360"/>
              <w:contextualSpacing/>
              <w:rPr>
                <w:rFonts w:cs="Arial"/>
                <w:color w:val="auto"/>
                <w:sz w:val="20"/>
                <w:szCs w:val="20"/>
              </w:rPr>
            </w:pPr>
          </w:p>
        </w:tc>
      </w:tr>
      <w:tr w:rsidR="00C73C52" w:rsidRPr="00C73C52" w14:paraId="23ED1FB6" w14:textId="77777777" w:rsidTr="00ED62E9">
        <w:tc>
          <w:tcPr>
            <w:tcW w:w="4621" w:type="dxa"/>
            <w:shd w:val="clear" w:color="auto" w:fill="BCCD2F"/>
          </w:tcPr>
          <w:p w14:paraId="187D85A4" w14:textId="77777777" w:rsidR="00EE1A91" w:rsidRPr="00C73C52" w:rsidRDefault="00EE1A91" w:rsidP="00EE1A91">
            <w:pPr>
              <w:jc w:val="center"/>
              <w:rPr>
                <w:rFonts w:cs="Arial"/>
                <w:color w:val="auto"/>
                <w:sz w:val="20"/>
                <w:szCs w:val="20"/>
              </w:rPr>
            </w:pPr>
            <w:r w:rsidRPr="00C73C52">
              <w:rPr>
                <w:rFonts w:cs="Arial"/>
                <w:color w:val="auto"/>
                <w:sz w:val="20"/>
                <w:szCs w:val="20"/>
              </w:rPr>
              <w:t>Szanse</w:t>
            </w:r>
          </w:p>
        </w:tc>
        <w:tc>
          <w:tcPr>
            <w:tcW w:w="4735" w:type="dxa"/>
            <w:shd w:val="clear" w:color="auto" w:fill="BCCD2F"/>
          </w:tcPr>
          <w:p w14:paraId="227CAC5D" w14:textId="77777777" w:rsidR="00EE1A91" w:rsidRPr="00C73C52" w:rsidRDefault="00EE1A91" w:rsidP="00EE1A91">
            <w:pPr>
              <w:jc w:val="center"/>
              <w:rPr>
                <w:rFonts w:cs="Arial"/>
                <w:color w:val="auto"/>
                <w:sz w:val="20"/>
                <w:szCs w:val="20"/>
              </w:rPr>
            </w:pPr>
            <w:r w:rsidRPr="00C73C52">
              <w:rPr>
                <w:rFonts w:cs="Arial"/>
                <w:color w:val="auto"/>
                <w:sz w:val="20"/>
                <w:szCs w:val="20"/>
              </w:rPr>
              <w:t>Zagrożenia</w:t>
            </w:r>
          </w:p>
        </w:tc>
      </w:tr>
      <w:tr w:rsidR="009B5776" w:rsidRPr="00C73C52" w14:paraId="0FBE2B3F" w14:textId="77777777" w:rsidTr="009B5776">
        <w:trPr>
          <w:trHeight w:val="767"/>
        </w:trPr>
        <w:tc>
          <w:tcPr>
            <w:tcW w:w="4621" w:type="dxa"/>
            <w:tcBorders>
              <w:bottom w:val="single" w:sz="4" w:space="0" w:color="auto"/>
            </w:tcBorders>
          </w:tcPr>
          <w:p w14:paraId="5AE65E3C" w14:textId="77777777" w:rsidR="00EE1A91" w:rsidRPr="00C73C52" w:rsidRDefault="00EE1A91" w:rsidP="001E30EA">
            <w:pPr>
              <w:numPr>
                <w:ilvl w:val="0"/>
                <w:numId w:val="19"/>
              </w:numPr>
              <w:tabs>
                <w:tab w:val="num" w:pos="720"/>
              </w:tabs>
              <w:ind w:left="180" w:hanging="180"/>
              <w:rPr>
                <w:rFonts w:eastAsia="Times New Roman" w:cs="Arial"/>
                <w:color w:val="auto"/>
                <w:sz w:val="20"/>
                <w:szCs w:val="20"/>
                <w:lang w:eastAsia="pl-PL"/>
              </w:rPr>
            </w:pPr>
            <w:r w:rsidRPr="00C73C52">
              <w:rPr>
                <w:rFonts w:eastAsia="Times New Roman" w:cs="Arial"/>
                <w:color w:val="auto"/>
                <w:sz w:val="20"/>
                <w:szCs w:val="20"/>
                <w:lang w:eastAsia="pl-PL"/>
              </w:rPr>
              <w:t>Uwzględnianie obszarów chronionych w miejscowych planach zagospodarowania przestrzennego,</w:t>
            </w:r>
          </w:p>
          <w:p w14:paraId="52BA0AD3" w14:textId="77777777" w:rsidR="00EE1A91" w:rsidRPr="00C73C52" w:rsidRDefault="00EE1A91" w:rsidP="001E30EA">
            <w:pPr>
              <w:numPr>
                <w:ilvl w:val="0"/>
                <w:numId w:val="19"/>
              </w:numPr>
              <w:tabs>
                <w:tab w:val="num" w:pos="720"/>
              </w:tabs>
              <w:ind w:left="180" w:hanging="180"/>
              <w:rPr>
                <w:rFonts w:eastAsia="Times New Roman" w:cs="Arial"/>
                <w:color w:val="auto"/>
                <w:sz w:val="20"/>
                <w:szCs w:val="20"/>
                <w:lang w:eastAsia="pl-PL"/>
              </w:rPr>
            </w:pPr>
            <w:r w:rsidRPr="00C73C52">
              <w:rPr>
                <w:rFonts w:eastAsia="Times New Roman" w:cs="Arial"/>
                <w:color w:val="auto"/>
                <w:sz w:val="20"/>
                <w:szCs w:val="20"/>
                <w:lang w:eastAsia="pl-PL"/>
              </w:rPr>
              <w:t>Podnoszenie świadomości ekologicznej mieszkańców,</w:t>
            </w:r>
          </w:p>
          <w:p w14:paraId="463E1120" w14:textId="77777777" w:rsidR="00EE1A91" w:rsidRPr="00C73C52" w:rsidRDefault="00EE1A91" w:rsidP="001E30EA">
            <w:pPr>
              <w:numPr>
                <w:ilvl w:val="0"/>
                <w:numId w:val="19"/>
              </w:numPr>
              <w:tabs>
                <w:tab w:val="num" w:pos="720"/>
              </w:tabs>
              <w:ind w:left="180" w:hanging="180"/>
              <w:rPr>
                <w:rFonts w:eastAsia="Times New Roman" w:cs="Arial"/>
                <w:color w:val="auto"/>
                <w:sz w:val="20"/>
                <w:szCs w:val="20"/>
                <w:lang w:eastAsia="pl-PL"/>
              </w:rPr>
            </w:pPr>
            <w:r w:rsidRPr="00C73C52">
              <w:rPr>
                <w:rFonts w:eastAsia="Times New Roman" w:cs="Arial"/>
                <w:color w:val="auto"/>
                <w:sz w:val="20"/>
                <w:szCs w:val="20"/>
                <w:lang w:eastAsia="pl-PL"/>
              </w:rPr>
              <w:t>Ochrona i rozwój lasów poprzez realizację założeń Planów Urządzania Lasów,</w:t>
            </w:r>
          </w:p>
          <w:p w14:paraId="5623D59C" w14:textId="77777777" w:rsidR="00EE1A91" w:rsidRPr="00C73C52" w:rsidRDefault="00EE1A91" w:rsidP="00EE1A91">
            <w:pPr>
              <w:rPr>
                <w:rFonts w:eastAsia="Times New Roman" w:cs="Arial"/>
                <w:color w:val="auto"/>
                <w:sz w:val="20"/>
                <w:szCs w:val="20"/>
                <w:lang w:eastAsia="pl-PL"/>
              </w:rPr>
            </w:pPr>
          </w:p>
        </w:tc>
        <w:tc>
          <w:tcPr>
            <w:tcW w:w="4735" w:type="dxa"/>
            <w:tcBorders>
              <w:bottom w:val="single" w:sz="4" w:space="0" w:color="auto"/>
            </w:tcBorders>
          </w:tcPr>
          <w:p w14:paraId="37C6AB79" w14:textId="77777777" w:rsidR="00EE1A91" w:rsidRPr="00C73C52" w:rsidRDefault="00EE1A91" w:rsidP="001E30EA">
            <w:pPr>
              <w:numPr>
                <w:ilvl w:val="0"/>
                <w:numId w:val="19"/>
              </w:numPr>
              <w:rPr>
                <w:rFonts w:cs="Arial"/>
                <w:color w:val="auto"/>
                <w:sz w:val="20"/>
                <w:szCs w:val="20"/>
              </w:rPr>
            </w:pPr>
            <w:r w:rsidRPr="00C73C52">
              <w:rPr>
                <w:rFonts w:cs="Arial"/>
                <w:color w:val="auto"/>
                <w:sz w:val="20"/>
                <w:szCs w:val="20"/>
              </w:rPr>
              <w:t xml:space="preserve">Wzrost presji człowieka na środowisko, zarówno przez </w:t>
            </w:r>
            <w:r w:rsidR="00F0055D" w:rsidRPr="00C73C52">
              <w:rPr>
                <w:rFonts w:cs="Arial"/>
                <w:color w:val="auto"/>
                <w:sz w:val="20"/>
                <w:szCs w:val="20"/>
              </w:rPr>
              <w:t xml:space="preserve">intensyfikacje rolnictwa </w:t>
            </w:r>
            <w:r w:rsidRPr="00C73C52">
              <w:rPr>
                <w:rFonts w:cs="Arial"/>
                <w:color w:val="auto"/>
                <w:sz w:val="20"/>
                <w:szCs w:val="20"/>
              </w:rPr>
              <w:t>jak i presję urbanistyczną;</w:t>
            </w:r>
          </w:p>
          <w:p w14:paraId="5BAD06B7" w14:textId="77777777" w:rsidR="00EE1A91" w:rsidRPr="00C73C52" w:rsidRDefault="00EE1A91" w:rsidP="001E30EA">
            <w:pPr>
              <w:numPr>
                <w:ilvl w:val="0"/>
                <w:numId w:val="19"/>
              </w:numPr>
              <w:rPr>
                <w:rFonts w:cs="Arial"/>
                <w:color w:val="auto"/>
                <w:sz w:val="20"/>
                <w:szCs w:val="20"/>
              </w:rPr>
            </w:pPr>
            <w:r w:rsidRPr="00C73C52">
              <w:rPr>
                <w:rFonts w:cs="Arial"/>
                <w:color w:val="auto"/>
                <w:sz w:val="20"/>
                <w:szCs w:val="20"/>
              </w:rPr>
              <w:t>Fragmentacja siedlisk powodowana urbanizacją terenów;</w:t>
            </w:r>
          </w:p>
          <w:p w14:paraId="17E77871" w14:textId="77777777" w:rsidR="00EE1A91" w:rsidRPr="00C73C52" w:rsidRDefault="00EE1A91" w:rsidP="001E30EA">
            <w:pPr>
              <w:numPr>
                <w:ilvl w:val="0"/>
                <w:numId w:val="19"/>
              </w:numPr>
              <w:rPr>
                <w:rFonts w:cs="Arial"/>
                <w:color w:val="auto"/>
                <w:sz w:val="20"/>
                <w:szCs w:val="20"/>
              </w:rPr>
            </w:pPr>
            <w:r w:rsidRPr="00C73C52">
              <w:rPr>
                <w:rFonts w:cs="Arial"/>
                <w:color w:val="auto"/>
                <w:sz w:val="20"/>
                <w:szCs w:val="20"/>
              </w:rPr>
              <w:t>Przekształcenia siedlisk przyrodniczych w związku ze zmianami klimatycznymi;</w:t>
            </w:r>
          </w:p>
          <w:p w14:paraId="2604585A" w14:textId="77777777" w:rsidR="00EE1A91" w:rsidRPr="00C73C52" w:rsidRDefault="00EE1A91" w:rsidP="00EE1A91">
            <w:pPr>
              <w:contextualSpacing/>
              <w:rPr>
                <w:rFonts w:cs="Arial"/>
                <w:color w:val="auto"/>
                <w:sz w:val="20"/>
                <w:szCs w:val="20"/>
              </w:rPr>
            </w:pPr>
          </w:p>
        </w:tc>
      </w:tr>
    </w:tbl>
    <w:p w14:paraId="0D8DCC5B" w14:textId="77777777" w:rsidR="00EE1A91" w:rsidRPr="00C73C52" w:rsidRDefault="00EE1A91" w:rsidP="00EE1A91">
      <w:pPr>
        <w:rPr>
          <w:rFonts w:cs="Arial"/>
          <w:color w:val="auto"/>
        </w:rPr>
      </w:pPr>
    </w:p>
    <w:p w14:paraId="13E588F1" w14:textId="77777777" w:rsidR="00EE1A91" w:rsidRPr="00C73C52" w:rsidRDefault="00EE1A91" w:rsidP="00AA2243">
      <w:pPr>
        <w:pStyle w:val="Akapitzlist"/>
        <w:keepNext/>
        <w:keepLines/>
        <w:numPr>
          <w:ilvl w:val="1"/>
          <w:numId w:val="121"/>
        </w:numPr>
        <w:outlineLvl w:val="1"/>
        <w:rPr>
          <w:rFonts w:eastAsia="Times New Roman" w:cs="Arial"/>
          <w:b/>
          <w:bCs/>
          <w:color w:val="auto"/>
          <w:sz w:val="28"/>
          <w:szCs w:val="26"/>
        </w:rPr>
      </w:pPr>
      <w:bookmarkStart w:id="406" w:name="_Toc1636024"/>
      <w:bookmarkStart w:id="407" w:name="_Toc85444236"/>
      <w:bookmarkEnd w:id="399"/>
      <w:bookmarkEnd w:id="400"/>
      <w:bookmarkEnd w:id="401"/>
      <w:r w:rsidRPr="00C73C52">
        <w:rPr>
          <w:rFonts w:eastAsia="Times New Roman" w:cs="Arial"/>
          <w:b/>
          <w:bCs/>
          <w:color w:val="auto"/>
          <w:sz w:val="28"/>
          <w:szCs w:val="26"/>
        </w:rPr>
        <w:t>Zagrożenia poważnymi awariami</w:t>
      </w:r>
      <w:bookmarkEnd w:id="406"/>
      <w:bookmarkEnd w:id="407"/>
    </w:p>
    <w:p w14:paraId="67C33CC5" w14:textId="77777777" w:rsidR="00EE1A91" w:rsidRPr="00C73C52" w:rsidRDefault="00EE1A91" w:rsidP="00AA2243">
      <w:pPr>
        <w:pStyle w:val="Akapitzlist"/>
        <w:keepNext/>
        <w:keepLines/>
        <w:numPr>
          <w:ilvl w:val="2"/>
          <w:numId w:val="121"/>
        </w:numPr>
        <w:outlineLvl w:val="2"/>
        <w:rPr>
          <w:rFonts w:eastAsia="Times New Roman" w:cs="Arial"/>
          <w:b/>
          <w:bCs/>
          <w:color w:val="auto"/>
          <w:sz w:val="24"/>
        </w:rPr>
      </w:pPr>
      <w:bookmarkStart w:id="408" w:name="_Toc354487124"/>
      <w:bookmarkStart w:id="409" w:name="_Toc376425340"/>
      <w:bookmarkStart w:id="410" w:name="_Toc430602373"/>
      <w:bookmarkStart w:id="411" w:name="_Toc1636025"/>
      <w:bookmarkStart w:id="412" w:name="_Toc85444237"/>
      <w:r w:rsidRPr="00C73C52">
        <w:rPr>
          <w:rFonts w:eastAsia="Times New Roman" w:cs="Arial"/>
          <w:b/>
          <w:bCs/>
          <w:color w:val="auto"/>
          <w:sz w:val="24"/>
        </w:rPr>
        <w:t>Stan aktualny</w:t>
      </w:r>
      <w:bookmarkEnd w:id="408"/>
      <w:bookmarkEnd w:id="409"/>
      <w:bookmarkEnd w:id="410"/>
      <w:bookmarkEnd w:id="411"/>
      <w:bookmarkEnd w:id="412"/>
    </w:p>
    <w:p w14:paraId="47FF4CC0" w14:textId="77777777" w:rsidR="00EE1A91" w:rsidRPr="00C73C52" w:rsidRDefault="00EE1A91" w:rsidP="00EE1A91">
      <w:pPr>
        <w:ind w:firstLine="360"/>
        <w:jc w:val="both"/>
        <w:rPr>
          <w:rFonts w:eastAsia="Calibri" w:cs="Arial"/>
          <w:color w:val="auto"/>
        </w:rPr>
      </w:pPr>
      <w:r w:rsidRPr="00C73C52">
        <w:rPr>
          <w:rFonts w:eastAsia="Calibri" w:cs="Arial"/>
          <w:color w:val="auto"/>
        </w:rPr>
        <w:t xml:space="preserve">Zgodnie z definicją zawartą w ustawie Prawo </w:t>
      </w:r>
      <w:r w:rsidR="00632475" w:rsidRPr="00C73C52">
        <w:rPr>
          <w:rFonts w:eastAsia="Calibri" w:cs="Arial"/>
          <w:color w:val="auto"/>
        </w:rPr>
        <w:t>o</w:t>
      </w:r>
      <w:r w:rsidRPr="00C73C52">
        <w:rPr>
          <w:rFonts w:eastAsia="Calibri" w:cs="Arial"/>
          <w:color w:val="auto"/>
        </w:rPr>
        <w:t xml:space="preserve">chrony </w:t>
      </w:r>
      <w:r w:rsidR="00632475" w:rsidRPr="00C73C52">
        <w:rPr>
          <w:rFonts w:eastAsia="Calibri" w:cs="Arial"/>
          <w:color w:val="auto"/>
        </w:rPr>
        <w:t>ś</w:t>
      </w:r>
      <w:r w:rsidRPr="00C73C52">
        <w:rPr>
          <w:rFonts w:eastAsia="Calibri" w:cs="Arial"/>
          <w:color w:val="auto"/>
        </w:rPr>
        <w:t>rodowiska (</w:t>
      </w:r>
      <w:r w:rsidR="000C0400" w:rsidRPr="00C73C52">
        <w:rPr>
          <w:rFonts w:eastAsia="Calibri" w:cs="Arial"/>
          <w:color w:val="auto"/>
          <w:lang w:eastAsia="pl-PL"/>
        </w:rPr>
        <w:t>Dz. U. z 2020 r. poz. 1219</w:t>
      </w:r>
      <w:r w:rsidRPr="00C73C52">
        <w:rPr>
          <w:rFonts w:eastAsia="Calibri" w:cs="Arial"/>
          <w:color w:val="auto"/>
          <w:lang w:eastAsia="pl-PL"/>
        </w:rPr>
        <w:t xml:space="preserve"> z późn. zm.</w:t>
      </w:r>
      <w:r w:rsidRPr="00C73C52">
        <w:rPr>
          <w:rFonts w:eastAsia="Calibri" w:cs="Arial"/>
          <w:color w:val="auto"/>
        </w:rPr>
        <w:t>), mówiąc o:</w:t>
      </w:r>
    </w:p>
    <w:p w14:paraId="28302CE8" w14:textId="77777777" w:rsidR="00EE1A91" w:rsidRPr="00C73C52" w:rsidRDefault="00EE1A91" w:rsidP="001E30EA">
      <w:pPr>
        <w:numPr>
          <w:ilvl w:val="0"/>
          <w:numId w:val="17"/>
        </w:numPr>
        <w:jc w:val="both"/>
        <w:rPr>
          <w:rFonts w:eastAsia="Calibri" w:cs="Arial"/>
          <w:color w:val="auto"/>
        </w:rPr>
      </w:pPr>
      <w:r w:rsidRPr="00C73C52">
        <w:rPr>
          <w:rFonts w:eastAsia="Calibri" w:cs="Arial"/>
          <w:color w:val="auto"/>
        </w:rPr>
        <w:t xml:space="preserve"> „poważnej awarii - rozumie się przez to zdarzenie, w szczególności emisję, pożar </w:t>
      </w:r>
      <w:r w:rsidRPr="00C73C52">
        <w:rPr>
          <w:rFonts w:eastAsia="Calibri" w:cs="Arial"/>
          <w:color w:val="auto"/>
        </w:rPr>
        <w:br/>
        <w:t xml:space="preserve">lub eksplozję, powstałe w trakcie procesu przemysłowego, magazynowania </w:t>
      </w:r>
      <w:r w:rsidRPr="00C73C52">
        <w:rPr>
          <w:rFonts w:eastAsia="Calibri" w:cs="Arial"/>
          <w:color w:val="auto"/>
        </w:rPr>
        <w:br/>
        <w:t xml:space="preserve">lub transportu, w których występuje jedna lub więcej niebezpiecznych substancji, prowadzące do natychmiastowego powstania zagrożenia życia lub zdrowia ludzi </w:t>
      </w:r>
      <w:r w:rsidRPr="00C73C52">
        <w:rPr>
          <w:rFonts w:eastAsia="Calibri" w:cs="Arial"/>
          <w:color w:val="auto"/>
        </w:rPr>
        <w:br/>
        <w:t xml:space="preserve">lub środowiska lub powstania takiego zagrożenia z opóźnieniem”. </w:t>
      </w:r>
    </w:p>
    <w:p w14:paraId="5B377AE0" w14:textId="77777777" w:rsidR="00EE1A91" w:rsidRPr="00C73C52" w:rsidRDefault="00EE1A91" w:rsidP="001E30EA">
      <w:pPr>
        <w:numPr>
          <w:ilvl w:val="0"/>
          <w:numId w:val="17"/>
        </w:numPr>
        <w:jc w:val="both"/>
        <w:rPr>
          <w:rFonts w:eastAsia="Calibri" w:cs="Arial"/>
          <w:color w:val="auto"/>
        </w:rPr>
      </w:pPr>
      <w:r w:rsidRPr="00C73C52">
        <w:rPr>
          <w:rFonts w:eastAsia="Calibri" w:cs="Arial"/>
          <w:color w:val="auto"/>
        </w:rPr>
        <w:t>„poważnej awarii przemysłowej– rozumie się przez to poważną awarię w zakładzie”.</w:t>
      </w:r>
    </w:p>
    <w:p w14:paraId="78B3F5CE" w14:textId="77777777" w:rsidR="00EE1A91" w:rsidRPr="00C73C52" w:rsidRDefault="00EE1A91" w:rsidP="00EE1A91">
      <w:pPr>
        <w:jc w:val="both"/>
        <w:rPr>
          <w:rFonts w:eastAsia="Calibri" w:cs="Arial"/>
          <w:color w:val="auto"/>
        </w:rPr>
      </w:pPr>
      <w:r w:rsidRPr="00C73C52">
        <w:rPr>
          <w:rFonts w:eastAsia="Calibri" w:cs="Arial"/>
          <w:color w:val="auto"/>
        </w:rPr>
        <w:t>Obejmują one takie rodzaje zdarzeń jak:</w:t>
      </w:r>
    </w:p>
    <w:p w14:paraId="2AE9D1A7" w14:textId="77777777" w:rsidR="00EE1A91" w:rsidRPr="00C73C52" w:rsidRDefault="00EE1A91" w:rsidP="001E30EA">
      <w:pPr>
        <w:numPr>
          <w:ilvl w:val="0"/>
          <w:numId w:val="16"/>
        </w:numPr>
        <w:jc w:val="both"/>
        <w:rPr>
          <w:rFonts w:eastAsia="Calibri" w:cs="Arial"/>
          <w:color w:val="auto"/>
        </w:rPr>
      </w:pPr>
      <w:r w:rsidRPr="00C73C52">
        <w:rPr>
          <w:rFonts w:eastAsia="Calibri" w:cs="Arial"/>
          <w:color w:val="auto"/>
        </w:rPr>
        <w:t>Pożary na dużych obszarach, pożary długo trwające, a także pożary towarzyszące awariom z udziałem materiałów niebezpiecznych, które powodują zniszczenie lub zanieczyszczenie środowiska;</w:t>
      </w:r>
    </w:p>
    <w:p w14:paraId="671CCA35" w14:textId="77777777" w:rsidR="00EE1A91" w:rsidRPr="00C73C52" w:rsidRDefault="00EE1A91" w:rsidP="001E30EA">
      <w:pPr>
        <w:numPr>
          <w:ilvl w:val="0"/>
          <w:numId w:val="16"/>
        </w:numPr>
        <w:jc w:val="both"/>
        <w:rPr>
          <w:rFonts w:eastAsia="Calibri" w:cs="Arial"/>
          <w:color w:val="auto"/>
        </w:rPr>
      </w:pPr>
      <w:r w:rsidRPr="00C73C52">
        <w:rPr>
          <w:rFonts w:eastAsia="Calibri" w:cs="Arial"/>
          <w:color w:val="auto"/>
        </w:rPr>
        <w:t xml:space="preserve">Awarie i katastrofy w zakładach przemysłowych, transporcie, rozładunku </w:t>
      </w:r>
      <w:r w:rsidRPr="00C73C52">
        <w:rPr>
          <w:rFonts w:eastAsia="Calibri" w:cs="Arial"/>
          <w:color w:val="auto"/>
        </w:rPr>
        <w:br/>
        <w:t>i przeładunku materiałów niebezpiecznych i innych substancji, powodujących zanieczyszczenie środowiska;</w:t>
      </w:r>
    </w:p>
    <w:p w14:paraId="56864B96" w14:textId="77777777" w:rsidR="00EE1A91" w:rsidRPr="00C73C52" w:rsidRDefault="00EE1A91" w:rsidP="001E30EA">
      <w:pPr>
        <w:numPr>
          <w:ilvl w:val="0"/>
          <w:numId w:val="16"/>
        </w:numPr>
        <w:jc w:val="both"/>
        <w:rPr>
          <w:rFonts w:eastAsia="Calibri" w:cs="Arial"/>
          <w:color w:val="auto"/>
        </w:rPr>
      </w:pPr>
      <w:r w:rsidRPr="00C73C52">
        <w:rPr>
          <w:rFonts w:eastAsia="Calibri" w:cs="Arial"/>
          <w:color w:val="auto"/>
        </w:rPr>
        <w:t>Awarie budowli hydrotechnicznych, powodujące zanieczyszczenie chemiczne lub biologiczne środowiska;</w:t>
      </w:r>
    </w:p>
    <w:p w14:paraId="790EAEC0" w14:textId="77777777" w:rsidR="00EE1A91" w:rsidRPr="00C73C52" w:rsidRDefault="00EE1A91" w:rsidP="001E30EA">
      <w:pPr>
        <w:numPr>
          <w:ilvl w:val="0"/>
          <w:numId w:val="16"/>
        </w:numPr>
        <w:jc w:val="both"/>
        <w:rPr>
          <w:rFonts w:eastAsia="Calibri" w:cs="Arial"/>
          <w:color w:val="auto"/>
        </w:rPr>
      </w:pPr>
      <w:r w:rsidRPr="00C73C52">
        <w:rPr>
          <w:rFonts w:eastAsia="Calibri" w:cs="Arial"/>
          <w:color w:val="auto"/>
        </w:rPr>
        <w:t>Klęski żywiołowe, powodujące zanieczyszczenie chemiczne lub biologiczne środowiska.</w:t>
      </w:r>
    </w:p>
    <w:p w14:paraId="63225F98" w14:textId="7634C650" w:rsidR="00EE1A91" w:rsidRPr="00C73C52" w:rsidRDefault="00EE1A91" w:rsidP="00EE1A91">
      <w:pPr>
        <w:jc w:val="both"/>
        <w:rPr>
          <w:rFonts w:cs="Arial"/>
          <w:color w:val="auto"/>
        </w:rPr>
      </w:pPr>
      <w:r w:rsidRPr="00C73C52">
        <w:rPr>
          <w:rFonts w:cs="Arial"/>
          <w:color w:val="auto"/>
        </w:rPr>
        <w:lastRenderedPageBreak/>
        <w:tab/>
        <w:t xml:space="preserve">Jak wynika z informacji </w:t>
      </w:r>
      <w:r w:rsidR="00B33197" w:rsidRPr="00C73C52">
        <w:rPr>
          <w:rFonts w:cs="Arial"/>
          <w:color w:val="auto"/>
        </w:rPr>
        <w:t xml:space="preserve">Wojewódzkiego Inspektoratu Ochrony Środowiska w Olsztynie </w:t>
      </w:r>
      <w:r w:rsidRPr="00C73C52">
        <w:rPr>
          <w:rFonts w:cs="Arial"/>
          <w:color w:val="auto"/>
        </w:rPr>
        <w:t xml:space="preserve">na terenie </w:t>
      </w:r>
      <w:r w:rsidR="00C73C52" w:rsidRPr="00C73C52">
        <w:rPr>
          <w:rFonts w:cs="Arial"/>
          <w:color w:val="auto"/>
        </w:rPr>
        <w:t>gminy Szczytno</w:t>
      </w:r>
      <w:r w:rsidR="004F7663" w:rsidRPr="00C73C52">
        <w:rPr>
          <w:rFonts w:cs="Arial"/>
          <w:color w:val="auto"/>
        </w:rPr>
        <w:t xml:space="preserve"> w okresie od 01.01.2019r. do 31.12.2020r. nie wystąpiły zdarzenia o znamionach poważnych awarii lub poważne awarie.</w:t>
      </w:r>
    </w:p>
    <w:p w14:paraId="38BA2E79" w14:textId="77777777" w:rsidR="000C3FDB" w:rsidRPr="00C73C52" w:rsidRDefault="000C3FDB" w:rsidP="00EE1A91">
      <w:pPr>
        <w:jc w:val="both"/>
        <w:rPr>
          <w:rFonts w:cs="Arial"/>
          <w:color w:val="auto"/>
        </w:rPr>
      </w:pPr>
    </w:p>
    <w:p w14:paraId="5995B325" w14:textId="736891AF" w:rsidR="000C3FDB" w:rsidRPr="00C73C52" w:rsidRDefault="000C3FDB" w:rsidP="00767527">
      <w:pPr>
        <w:ind w:firstLine="708"/>
        <w:jc w:val="both"/>
        <w:rPr>
          <w:rFonts w:cs="Arial"/>
          <w:color w:val="auto"/>
        </w:rPr>
      </w:pPr>
      <w:r w:rsidRPr="00C73C52">
        <w:rPr>
          <w:rFonts w:cs="Arial"/>
          <w:color w:val="auto"/>
        </w:rPr>
        <w:t>W zamieszczonym przez Komendę Wojewódzką Państwowej Straży Pożarnej w</w:t>
      </w:r>
      <w:r w:rsidR="00AA2243">
        <w:rPr>
          <w:rFonts w:cs="Arial"/>
          <w:color w:val="auto"/>
        </w:rPr>
        <w:t> </w:t>
      </w:r>
      <w:r w:rsidRPr="00C73C52">
        <w:rPr>
          <w:rFonts w:cs="Arial"/>
          <w:color w:val="auto"/>
        </w:rPr>
        <w:t>Olsztynie wykazie „Informacje o zamieszczeniu w publicznie dostępnym wykazie, aktualizowanym corocznie, wykazu substancji niebezpiecznych znajdujących się w</w:t>
      </w:r>
      <w:r w:rsidR="00AA2243">
        <w:rPr>
          <w:rFonts w:cs="Arial"/>
          <w:color w:val="auto"/>
        </w:rPr>
        <w:t> </w:t>
      </w:r>
      <w:r w:rsidRPr="00C73C52">
        <w:rPr>
          <w:rFonts w:cs="Arial"/>
          <w:color w:val="auto"/>
        </w:rPr>
        <w:t>zakładach o dużym ryzyku, zlokalizowanych na terenie województwa warmińsko-mazurskiego” nie</w:t>
      </w:r>
      <w:r w:rsidR="00F0055D" w:rsidRPr="00C73C52">
        <w:rPr>
          <w:rFonts w:cs="Arial"/>
          <w:color w:val="auto"/>
        </w:rPr>
        <w:t xml:space="preserve"> znajdują się zakłady z terenu gminy </w:t>
      </w:r>
      <w:r w:rsidR="00767527" w:rsidRPr="00C73C52">
        <w:rPr>
          <w:rFonts w:cs="Arial"/>
          <w:color w:val="auto"/>
        </w:rPr>
        <w:t>Szczytno</w:t>
      </w:r>
      <w:r w:rsidRPr="00C73C52">
        <w:rPr>
          <w:rFonts w:cs="Arial"/>
          <w:color w:val="auto"/>
        </w:rPr>
        <w:t>.</w:t>
      </w:r>
    </w:p>
    <w:p w14:paraId="5F066E74" w14:textId="77777777" w:rsidR="00EE1A91" w:rsidRPr="00C73C52" w:rsidRDefault="00EE1A91" w:rsidP="00EE1A91">
      <w:pPr>
        <w:tabs>
          <w:tab w:val="left" w:pos="3060"/>
        </w:tabs>
        <w:overflowPunct w:val="0"/>
        <w:autoSpaceDE w:val="0"/>
        <w:autoSpaceDN w:val="0"/>
        <w:adjustRightInd w:val="0"/>
        <w:jc w:val="both"/>
        <w:rPr>
          <w:rFonts w:eastAsia="Calibri" w:cs="Arial"/>
          <w:b/>
          <w:bCs/>
          <w:color w:val="auto"/>
          <w:sz w:val="20"/>
          <w:szCs w:val="20"/>
        </w:rPr>
      </w:pPr>
    </w:p>
    <w:p w14:paraId="14C83415" w14:textId="05BEC9AE" w:rsidR="00EE1A91" w:rsidRPr="00C73C52" w:rsidRDefault="00EE1A91" w:rsidP="00EE1A91">
      <w:pPr>
        <w:jc w:val="both"/>
        <w:rPr>
          <w:rFonts w:cs="Arial"/>
          <w:color w:val="auto"/>
        </w:rPr>
      </w:pPr>
      <w:r w:rsidRPr="00C73C52">
        <w:rPr>
          <w:rFonts w:cs="Arial"/>
          <w:color w:val="auto"/>
        </w:rPr>
        <w:tab/>
        <w:t xml:space="preserve">Należy zaznaczyć, iż zagrożenie spowodowania poważnej awarii wynikać może także </w:t>
      </w:r>
      <w:r w:rsidRPr="00C73C52">
        <w:rPr>
          <w:rFonts w:cs="Arial"/>
          <w:color w:val="auto"/>
        </w:rPr>
        <w:br/>
        <w:t xml:space="preserve">z transportu substancji niebezpiecznych. Przez teren </w:t>
      </w:r>
      <w:r w:rsidR="00C73C52" w:rsidRPr="00C73C52">
        <w:rPr>
          <w:rFonts w:cs="Arial"/>
          <w:color w:val="auto"/>
        </w:rPr>
        <w:t>gminy Szczytno</w:t>
      </w:r>
      <w:r w:rsidR="00767527" w:rsidRPr="00C73C52">
        <w:rPr>
          <w:rFonts w:cs="Arial"/>
          <w:color w:val="auto"/>
        </w:rPr>
        <w:t xml:space="preserve"> </w:t>
      </w:r>
      <w:r w:rsidRPr="00C73C52">
        <w:rPr>
          <w:rFonts w:cs="Arial"/>
          <w:color w:val="auto"/>
        </w:rPr>
        <w:t xml:space="preserve">przebiegają drogi </w:t>
      </w:r>
      <w:r w:rsidR="00767527" w:rsidRPr="00C73C52">
        <w:rPr>
          <w:rFonts w:cs="Arial"/>
          <w:color w:val="auto"/>
        </w:rPr>
        <w:t xml:space="preserve">krajowe i </w:t>
      </w:r>
      <w:r w:rsidRPr="00C73C52">
        <w:rPr>
          <w:rFonts w:cs="Arial"/>
          <w:color w:val="auto"/>
        </w:rPr>
        <w:t xml:space="preserve">wojewódzkie. Należy pamiętać także o tym, iż paliwa płynne przewożone są praktycznie po wszystkich drogach, gdzie występują stacje paliw płynnych.  </w:t>
      </w:r>
    </w:p>
    <w:p w14:paraId="5F82B83C" w14:textId="77777777" w:rsidR="00767527" w:rsidRPr="00C73C52" w:rsidRDefault="00767527" w:rsidP="00EE1A91">
      <w:pPr>
        <w:jc w:val="both"/>
        <w:rPr>
          <w:rFonts w:cs="Arial"/>
          <w:color w:val="auto"/>
        </w:rPr>
      </w:pPr>
    </w:p>
    <w:p w14:paraId="34E2AEE3" w14:textId="77777777" w:rsidR="00EE1A91" w:rsidRPr="00C73C52" w:rsidRDefault="00EE1A91" w:rsidP="00AA2243">
      <w:pPr>
        <w:pStyle w:val="Akapitzlist"/>
        <w:keepNext/>
        <w:keepLines/>
        <w:numPr>
          <w:ilvl w:val="2"/>
          <w:numId w:val="121"/>
        </w:numPr>
        <w:outlineLvl w:val="2"/>
        <w:rPr>
          <w:rFonts w:eastAsia="Times New Roman" w:cs="Arial"/>
          <w:b/>
          <w:bCs/>
          <w:color w:val="auto"/>
          <w:sz w:val="24"/>
        </w:rPr>
      </w:pPr>
      <w:bookmarkStart w:id="413" w:name="_Toc1636026"/>
      <w:bookmarkStart w:id="414" w:name="_Toc85444238"/>
      <w:r w:rsidRPr="00C73C52">
        <w:rPr>
          <w:rFonts w:eastAsia="Times New Roman" w:cs="Arial"/>
          <w:b/>
          <w:bCs/>
          <w:color w:val="auto"/>
          <w:sz w:val="24"/>
        </w:rPr>
        <w:t>Analiza SWOT</w:t>
      </w:r>
      <w:bookmarkEnd w:id="413"/>
      <w:bookmarkEnd w:id="414"/>
    </w:p>
    <w:tbl>
      <w:tblPr>
        <w:tblW w:w="9356" w:type="dxa"/>
        <w:tblInd w:w="216" w:type="dxa"/>
        <w:tblLayout w:type="fixed"/>
        <w:tblLook w:val="0000" w:firstRow="0" w:lastRow="0" w:firstColumn="0" w:lastColumn="0" w:noHBand="0" w:noVBand="0"/>
      </w:tblPr>
      <w:tblGrid>
        <w:gridCol w:w="4564"/>
        <w:gridCol w:w="4792"/>
      </w:tblGrid>
      <w:tr w:rsidR="00C73C52" w:rsidRPr="00C73C52" w14:paraId="2258A7F3" w14:textId="77777777" w:rsidTr="00ED62E9">
        <w:trPr>
          <w:tblHeader/>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8EB936"/>
          </w:tcPr>
          <w:p w14:paraId="775C132D"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color w:val="auto"/>
              </w:rPr>
            </w:pPr>
            <w:r w:rsidRPr="00C73C52">
              <w:rPr>
                <w:rFonts w:eastAsia="Calibri" w:cs="Arial"/>
                <w:color w:val="auto"/>
                <w:sz w:val="20"/>
                <w:szCs w:val="20"/>
              </w:rPr>
              <w:t>Poważne awarie</w:t>
            </w:r>
          </w:p>
        </w:tc>
      </w:tr>
      <w:tr w:rsidR="00C73C52" w:rsidRPr="00C73C52" w14:paraId="2A460FBC" w14:textId="77777777" w:rsidTr="00ED62E9">
        <w:tc>
          <w:tcPr>
            <w:tcW w:w="4425" w:type="dxa"/>
            <w:tcBorders>
              <w:top w:val="single" w:sz="4" w:space="0" w:color="000000"/>
              <w:left w:val="single" w:sz="4" w:space="0" w:color="000000"/>
              <w:bottom w:val="single" w:sz="4" w:space="0" w:color="000000"/>
              <w:right w:val="single" w:sz="4" w:space="0" w:color="000000"/>
            </w:tcBorders>
            <w:shd w:val="clear" w:color="auto" w:fill="BCCD2F"/>
          </w:tcPr>
          <w:p w14:paraId="3E2FDFD5"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color w:val="auto"/>
                <w:sz w:val="20"/>
                <w:szCs w:val="20"/>
              </w:rPr>
            </w:pPr>
            <w:r w:rsidRPr="00C73C52">
              <w:rPr>
                <w:rFonts w:eastAsia="Calibri" w:cs="Arial"/>
                <w:color w:val="auto"/>
                <w:sz w:val="20"/>
                <w:szCs w:val="20"/>
              </w:rPr>
              <w:t>Silne strony</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14:paraId="4DAABDF4"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color w:val="auto"/>
              </w:rPr>
            </w:pPr>
            <w:r w:rsidRPr="00C73C52">
              <w:rPr>
                <w:rFonts w:eastAsia="Calibri" w:cs="Arial"/>
                <w:color w:val="auto"/>
                <w:sz w:val="20"/>
                <w:szCs w:val="20"/>
              </w:rPr>
              <w:t>Słabe strony</w:t>
            </w:r>
          </w:p>
        </w:tc>
      </w:tr>
      <w:tr w:rsidR="00C73C52" w:rsidRPr="00C73C52" w14:paraId="163D0ADE" w14:textId="77777777" w:rsidTr="00ED62E9">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5CD66DD2" w14:textId="77777777" w:rsidR="00EE1A91" w:rsidRPr="00C73C52" w:rsidRDefault="00767527" w:rsidP="001E30EA">
            <w:pPr>
              <w:numPr>
                <w:ilvl w:val="0"/>
                <w:numId w:val="34"/>
              </w:numPr>
              <w:pBdr>
                <w:top w:val="none" w:sz="0" w:space="0" w:color="000000"/>
                <w:left w:val="none" w:sz="0" w:space="0" w:color="000000"/>
                <w:bottom w:val="none" w:sz="0" w:space="0" w:color="000000"/>
                <w:right w:val="none" w:sz="0" w:space="0" w:color="000000"/>
              </w:pBdr>
              <w:tabs>
                <w:tab w:val="left" w:pos="360"/>
              </w:tabs>
              <w:suppressAutoHyphens/>
              <w:spacing w:line="240" w:lineRule="auto"/>
              <w:rPr>
                <w:rFonts w:eastAsia="Calibri" w:cs="Arial"/>
                <w:color w:val="auto"/>
                <w:sz w:val="20"/>
                <w:szCs w:val="20"/>
              </w:rPr>
            </w:pPr>
            <w:r w:rsidRPr="00C73C52">
              <w:rPr>
                <w:rFonts w:eastAsia="Calibri" w:cs="Arial"/>
                <w:color w:val="auto"/>
                <w:sz w:val="20"/>
                <w:szCs w:val="20"/>
              </w:rPr>
              <w:t>Brak zakładów dużego ryzyka,</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14:paraId="293FF8EB" w14:textId="77777777" w:rsidR="00EE1A91" w:rsidRPr="00C73C52" w:rsidRDefault="00EE1A91" w:rsidP="001E30EA">
            <w:pPr>
              <w:numPr>
                <w:ilvl w:val="0"/>
                <w:numId w:val="34"/>
              </w:numPr>
              <w:pBdr>
                <w:top w:val="none" w:sz="0" w:space="0" w:color="000000"/>
                <w:left w:val="none" w:sz="0" w:space="0" w:color="000000"/>
                <w:bottom w:val="none" w:sz="0" w:space="0" w:color="000000"/>
                <w:right w:val="none" w:sz="0" w:space="0" w:color="000000"/>
              </w:pBdr>
              <w:tabs>
                <w:tab w:val="left" w:pos="360"/>
              </w:tabs>
              <w:suppressAutoHyphens/>
              <w:spacing w:line="240" w:lineRule="auto"/>
              <w:rPr>
                <w:rFonts w:eastAsia="Calibri" w:cs="Arial"/>
                <w:color w:val="auto"/>
              </w:rPr>
            </w:pPr>
            <w:r w:rsidRPr="00C73C52">
              <w:rPr>
                <w:rFonts w:eastAsia="Calibri" w:cs="Arial"/>
                <w:color w:val="auto"/>
                <w:sz w:val="20"/>
                <w:szCs w:val="20"/>
              </w:rPr>
              <w:t>Obecność dróg którymi mogą być transportowane substancje niebezpieczne.</w:t>
            </w:r>
          </w:p>
        </w:tc>
      </w:tr>
      <w:tr w:rsidR="00C73C52" w:rsidRPr="00C73C52" w14:paraId="55585789" w14:textId="77777777" w:rsidTr="00ED62E9">
        <w:tc>
          <w:tcPr>
            <w:tcW w:w="4425" w:type="dxa"/>
            <w:tcBorders>
              <w:top w:val="single" w:sz="4" w:space="0" w:color="000000"/>
              <w:left w:val="single" w:sz="4" w:space="0" w:color="000000"/>
              <w:bottom w:val="single" w:sz="4" w:space="0" w:color="000000"/>
              <w:right w:val="single" w:sz="4" w:space="0" w:color="000000"/>
            </w:tcBorders>
            <w:shd w:val="clear" w:color="auto" w:fill="BCCD2F"/>
          </w:tcPr>
          <w:p w14:paraId="3ED6A2AB"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color w:val="auto"/>
                <w:sz w:val="20"/>
                <w:szCs w:val="20"/>
              </w:rPr>
            </w:pPr>
            <w:r w:rsidRPr="00C73C52">
              <w:rPr>
                <w:rFonts w:eastAsia="Calibri" w:cs="Arial"/>
                <w:color w:val="auto"/>
                <w:sz w:val="20"/>
                <w:szCs w:val="20"/>
              </w:rPr>
              <w:t>Szanse</w:t>
            </w:r>
          </w:p>
        </w:tc>
        <w:tc>
          <w:tcPr>
            <w:tcW w:w="4647" w:type="dxa"/>
            <w:tcBorders>
              <w:top w:val="single" w:sz="4" w:space="0" w:color="000000"/>
              <w:left w:val="single" w:sz="4" w:space="0" w:color="000000"/>
              <w:bottom w:val="single" w:sz="4" w:space="0" w:color="000000"/>
              <w:right w:val="single" w:sz="4" w:space="0" w:color="000000"/>
            </w:tcBorders>
            <w:shd w:val="clear" w:color="auto" w:fill="BCCD2F"/>
          </w:tcPr>
          <w:p w14:paraId="4B2B408E" w14:textId="77777777" w:rsidR="00EE1A91" w:rsidRPr="00C73C52" w:rsidRDefault="00EE1A91" w:rsidP="00EE1A91">
            <w:pPr>
              <w:pBdr>
                <w:top w:val="none" w:sz="0" w:space="0" w:color="000000"/>
                <w:left w:val="none" w:sz="0" w:space="0" w:color="000000"/>
                <w:bottom w:val="none" w:sz="0" w:space="0" w:color="000000"/>
                <w:right w:val="none" w:sz="0" w:space="0" w:color="000000"/>
              </w:pBdr>
              <w:suppressAutoHyphens/>
              <w:spacing w:line="240" w:lineRule="auto"/>
              <w:jc w:val="center"/>
              <w:rPr>
                <w:rFonts w:eastAsia="Calibri" w:cs="Arial"/>
                <w:color w:val="auto"/>
              </w:rPr>
            </w:pPr>
            <w:r w:rsidRPr="00C73C52">
              <w:rPr>
                <w:rFonts w:eastAsia="Calibri" w:cs="Arial"/>
                <w:color w:val="auto"/>
                <w:sz w:val="20"/>
                <w:szCs w:val="20"/>
              </w:rPr>
              <w:t>Zagrożenia</w:t>
            </w:r>
          </w:p>
        </w:tc>
      </w:tr>
      <w:tr w:rsidR="00EE1A91" w:rsidRPr="00C73C52" w14:paraId="0DDFA6FB" w14:textId="77777777" w:rsidTr="00ED62E9">
        <w:tc>
          <w:tcPr>
            <w:tcW w:w="4425" w:type="dxa"/>
            <w:tcBorders>
              <w:top w:val="single" w:sz="4" w:space="0" w:color="000000"/>
              <w:left w:val="single" w:sz="4" w:space="0" w:color="000000"/>
              <w:bottom w:val="single" w:sz="4" w:space="0" w:color="000000"/>
              <w:right w:val="single" w:sz="4" w:space="0" w:color="000000"/>
            </w:tcBorders>
            <w:shd w:val="clear" w:color="auto" w:fill="auto"/>
          </w:tcPr>
          <w:p w14:paraId="3922F557" w14:textId="77777777" w:rsidR="00EE1A91" w:rsidRPr="00C73C52" w:rsidRDefault="00EE1A91" w:rsidP="001E30EA">
            <w:pPr>
              <w:numPr>
                <w:ilvl w:val="0"/>
                <w:numId w:val="33"/>
              </w:numPr>
              <w:pBdr>
                <w:top w:val="none" w:sz="0" w:space="0" w:color="000000"/>
                <w:left w:val="none" w:sz="0" w:space="0" w:color="000000"/>
                <w:bottom w:val="none" w:sz="0" w:space="0" w:color="000000"/>
                <w:right w:val="none" w:sz="0" w:space="0" w:color="000000"/>
              </w:pBdr>
              <w:tabs>
                <w:tab w:val="left" w:pos="1080"/>
              </w:tabs>
              <w:suppressAutoHyphens/>
              <w:spacing w:line="240" w:lineRule="auto"/>
              <w:contextualSpacing/>
              <w:rPr>
                <w:rFonts w:cs="Arial"/>
                <w:color w:val="auto"/>
                <w:sz w:val="20"/>
                <w:szCs w:val="20"/>
              </w:rPr>
            </w:pPr>
            <w:r w:rsidRPr="00C73C52">
              <w:rPr>
                <w:rFonts w:cs="Arial"/>
                <w:color w:val="auto"/>
                <w:sz w:val="20"/>
                <w:szCs w:val="20"/>
              </w:rPr>
              <w:t>Opracowanie metod postępowania w razie wystąpienia zdarzeń kwalifikowanych jako poważne awarie,</w:t>
            </w:r>
          </w:p>
          <w:p w14:paraId="0D2AEAE4" w14:textId="77777777" w:rsidR="00EE1A91" w:rsidRPr="00C73C52" w:rsidRDefault="00EE1A91" w:rsidP="001E30EA">
            <w:pPr>
              <w:numPr>
                <w:ilvl w:val="0"/>
                <w:numId w:val="33"/>
              </w:numPr>
              <w:pBdr>
                <w:top w:val="none" w:sz="0" w:space="0" w:color="000000"/>
                <w:left w:val="none" w:sz="0" w:space="0" w:color="000000"/>
                <w:bottom w:val="none" w:sz="0" w:space="0" w:color="000000"/>
                <w:right w:val="none" w:sz="0" w:space="0" w:color="000000"/>
              </w:pBdr>
              <w:tabs>
                <w:tab w:val="left" w:pos="1080"/>
              </w:tabs>
              <w:suppressAutoHyphens/>
              <w:spacing w:line="240" w:lineRule="auto"/>
              <w:contextualSpacing/>
              <w:rPr>
                <w:rFonts w:cs="Arial"/>
                <w:color w:val="auto"/>
                <w:sz w:val="20"/>
                <w:szCs w:val="20"/>
              </w:rPr>
            </w:pPr>
            <w:r w:rsidRPr="00C73C52">
              <w:rPr>
                <w:rFonts w:cs="Arial"/>
                <w:color w:val="auto"/>
                <w:sz w:val="20"/>
                <w:szCs w:val="20"/>
              </w:rPr>
              <w:t>Zwiększenie świadomości społeczeństwa na temat postępowania w przypadku wystąpienia poważnej awarii.</w:t>
            </w:r>
          </w:p>
        </w:tc>
        <w:tc>
          <w:tcPr>
            <w:tcW w:w="4647" w:type="dxa"/>
            <w:tcBorders>
              <w:top w:val="single" w:sz="4" w:space="0" w:color="000000"/>
              <w:left w:val="single" w:sz="4" w:space="0" w:color="000000"/>
              <w:bottom w:val="single" w:sz="4" w:space="0" w:color="000000"/>
              <w:right w:val="single" w:sz="4" w:space="0" w:color="000000"/>
            </w:tcBorders>
            <w:shd w:val="clear" w:color="auto" w:fill="auto"/>
          </w:tcPr>
          <w:p w14:paraId="4281EFF7" w14:textId="77777777" w:rsidR="00EE1A91" w:rsidRPr="00C73C52" w:rsidRDefault="00EE1A91" w:rsidP="001E30EA">
            <w:pPr>
              <w:numPr>
                <w:ilvl w:val="0"/>
                <w:numId w:val="33"/>
              </w:numPr>
              <w:pBdr>
                <w:top w:val="none" w:sz="0" w:space="0" w:color="000000"/>
                <w:left w:val="none" w:sz="0" w:space="0" w:color="000000"/>
                <w:bottom w:val="none" w:sz="0" w:space="0" w:color="000000"/>
                <w:right w:val="none" w:sz="0" w:space="0" w:color="000000"/>
              </w:pBdr>
              <w:tabs>
                <w:tab w:val="left" w:pos="1080"/>
              </w:tabs>
              <w:suppressAutoHyphens/>
              <w:spacing w:line="240" w:lineRule="auto"/>
              <w:contextualSpacing/>
              <w:rPr>
                <w:rFonts w:cs="Arial"/>
                <w:color w:val="auto"/>
              </w:rPr>
            </w:pPr>
            <w:r w:rsidRPr="00C73C52">
              <w:rPr>
                <w:rFonts w:cs="Arial"/>
                <w:color w:val="auto"/>
                <w:sz w:val="20"/>
                <w:szCs w:val="20"/>
              </w:rPr>
              <w:t>Zdarzenia losowe przy ciągach komunikacyjnych (wypadki, rozszczelnienia).</w:t>
            </w:r>
          </w:p>
        </w:tc>
      </w:tr>
    </w:tbl>
    <w:p w14:paraId="5815B343" w14:textId="77777777" w:rsidR="00713F63" w:rsidRPr="00C73C52" w:rsidRDefault="00713F63" w:rsidP="00EE1A91">
      <w:pPr>
        <w:rPr>
          <w:rFonts w:cs="Arial"/>
          <w:color w:val="auto"/>
        </w:rPr>
      </w:pPr>
    </w:p>
    <w:p w14:paraId="538B0780" w14:textId="77777777" w:rsidR="00713F63" w:rsidRPr="00C73C52" w:rsidRDefault="00713F63">
      <w:pPr>
        <w:spacing w:after="200"/>
        <w:rPr>
          <w:rFonts w:cs="Arial"/>
          <w:color w:val="auto"/>
        </w:rPr>
      </w:pPr>
      <w:r w:rsidRPr="00C73C52">
        <w:rPr>
          <w:rFonts w:cs="Arial"/>
          <w:color w:val="auto"/>
        </w:rPr>
        <w:br w:type="page"/>
      </w:r>
    </w:p>
    <w:p w14:paraId="17ABA480" w14:textId="77777777" w:rsidR="00767527" w:rsidRPr="00C73C52" w:rsidRDefault="00767527" w:rsidP="001E30EA">
      <w:pPr>
        <w:keepNext/>
        <w:keepLines/>
        <w:numPr>
          <w:ilvl w:val="0"/>
          <w:numId w:val="135"/>
        </w:numPr>
        <w:spacing w:after="120"/>
        <w:contextualSpacing/>
        <w:jc w:val="both"/>
        <w:outlineLvl w:val="0"/>
        <w:rPr>
          <w:rFonts w:eastAsiaTheme="majorEastAsia" w:cs="Arial"/>
          <w:b/>
          <w:bCs/>
          <w:color w:val="auto"/>
          <w:sz w:val="32"/>
          <w:szCs w:val="28"/>
        </w:rPr>
      </w:pPr>
      <w:bookmarkStart w:id="415" w:name="_Toc69655803"/>
      <w:bookmarkStart w:id="416" w:name="_Toc73515014"/>
      <w:bookmarkStart w:id="417" w:name="_Toc78525789"/>
      <w:bookmarkStart w:id="418" w:name="_Toc85444239"/>
      <w:r w:rsidRPr="00C73C52">
        <w:rPr>
          <w:rFonts w:eastAsiaTheme="majorEastAsia" w:cs="Arial"/>
          <w:b/>
          <w:bCs/>
          <w:color w:val="auto"/>
          <w:sz w:val="32"/>
          <w:szCs w:val="28"/>
        </w:rPr>
        <w:lastRenderedPageBreak/>
        <w:t>Syntetyczny opis realizacji dotychczasowego Programu Ochrony Środowiska</w:t>
      </w:r>
      <w:bookmarkEnd w:id="415"/>
      <w:bookmarkEnd w:id="416"/>
      <w:bookmarkEnd w:id="417"/>
      <w:bookmarkEnd w:id="418"/>
    </w:p>
    <w:p w14:paraId="2ED284AA" w14:textId="77777777" w:rsidR="00767527" w:rsidRPr="00C73C52" w:rsidRDefault="00767527" w:rsidP="00767527">
      <w:pPr>
        <w:spacing w:after="240"/>
        <w:ind w:firstLine="360"/>
        <w:jc w:val="both"/>
        <w:rPr>
          <w:rFonts w:cs="Arial"/>
          <w:color w:val="auto"/>
        </w:rPr>
      </w:pPr>
      <w:r w:rsidRPr="00C73C52">
        <w:rPr>
          <w:rFonts w:cs="Arial"/>
          <w:color w:val="auto"/>
        </w:rPr>
        <w:t xml:space="preserve">W celu przeanalizowania aktualności celów wyznaczonych w dotąd obowiązującym programie ochrony środowiska oraz problemów środowiskowych na terenie gminy </w:t>
      </w:r>
      <w:r w:rsidR="003C7EB2" w:rsidRPr="00C73C52">
        <w:rPr>
          <w:rFonts w:cs="Arial"/>
          <w:color w:val="auto"/>
        </w:rPr>
        <w:t>Szczytno</w:t>
      </w:r>
      <w:r w:rsidRPr="00C73C52">
        <w:rPr>
          <w:rFonts w:cs="Arial"/>
          <w:color w:val="auto"/>
        </w:rPr>
        <w:t xml:space="preserve"> dokonano przeglądu poprzedni</w:t>
      </w:r>
      <w:r w:rsidR="003C7EB2" w:rsidRPr="00C73C52">
        <w:rPr>
          <w:rFonts w:cs="Arial"/>
          <w:color w:val="auto"/>
        </w:rPr>
        <w:t>ego Programu Ochrony Środowiska</w:t>
      </w:r>
      <w:r w:rsidRPr="00C73C52">
        <w:rPr>
          <w:rFonts w:cs="Arial"/>
          <w:color w:val="auto"/>
        </w:rPr>
        <w:t xml:space="preserve">. </w:t>
      </w:r>
    </w:p>
    <w:p w14:paraId="5D383025" w14:textId="569F0A6F" w:rsidR="00767527" w:rsidRPr="00C73C52" w:rsidRDefault="00767527" w:rsidP="00767527">
      <w:pPr>
        <w:spacing w:line="240" w:lineRule="auto"/>
        <w:jc w:val="both"/>
        <w:rPr>
          <w:rFonts w:eastAsiaTheme="minorEastAsia" w:cs="Arial"/>
          <w:b/>
          <w:bCs/>
          <w:color w:val="auto"/>
          <w:sz w:val="20"/>
          <w:szCs w:val="18"/>
          <w:lang w:eastAsia="pl-PL"/>
        </w:rPr>
      </w:pPr>
      <w:bookmarkStart w:id="419" w:name="_Toc67138606"/>
      <w:bookmarkStart w:id="420" w:name="_Toc73515071"/>
      <w:bookmarkStart w:id="421" w:name="_Toc78537319"/>
      <w:bookmarkStart w:id="422" w:name="_Toc85444129"/>
      <w:r w:rsidRPr="00C73C52">
        <w:rPr>
          <w:rFonts w:eastAsiaTheme="minorEastAsia" w:cs="Arial"/>
          <w:b/>
          <w:bCs/>
          <w:color w:val="auto"/>
          <w:sz w:val="20"/>
          <w:szCs w:val="18"/>
          <w:lang w:eastAsia="pl-PL"/>
        </w:rPr>
        <w:t xml:space="preserve">Tabela </w:t>
      </w:r>
      <w:r w:rsidR="00C44B54" w:rsidRPr="00C73C52">
        <w:rPr>
          <w:rFonts w:eastAsiaTheme="minorEastAsia" w:cs="Arial"/>
          <w:b/>
          <w:bCs/>
          <w:color w:val="auto"/>
          <w:sz w:val="20"/>
          <w:szCs w:val="18"/>
          <w:lang w:eastAsia="pl-PL"/>
        </w:rPr>
        <w:fldChar w:fldCharType="begin"/>
      </w:r>
      <w:r w:rsidRPr="00C73C52">
        <w:rPr>
          <w:rFonts w:eastAsiaTheme="minorEastAsia" w:cs="Arial"/>
          <w:b/>
          <w:bCs/>
          <w:color w:val="auto"/>
          <w:sz w:val="20"/>
          <w:szCs w:val="18"/>
          <w:lang w:eastAsia="pl-PL"/>
        </w:rPr>
        <w:instrText xml:space="preserve"> SEQ Tabela \* ARABIC </w:instrText>
      </w:r>
      <w:r w:rsidR="00C44B54" w:rsidRPr="00C73C52">
        <w:rPr>
          <w:rFonts w:eastAsiaTheme="minorEastAsia" w:cs="Arial"/>
          <w:b/>
          <w:bCs/>
          <w:color w:val="auto"/>
          <w:sz w:val="20"/>
          <w:szCs w:val="18"/>
          <w:lang w:eastAsia="pl-PL"/>
        </w:rPr>
        <w:fldChar w:fldCharType="separate"/>
      </w:r>
      <w:r w:rsidR="00DA4FEC">
        <w:rPr>
          <w:rFonts w:eastAsiaTheme="minorEastAsia" w:cs="Arial"/>
          <w:b/>
          <w:bCs/>
          <w:noProof/>
          <w:color w:val="auto"/>
          <w:sz w:val="20"/>
          <w:szCs w:val="18"/>
          <w:lang w:eastAsia="pl-PL"/>
        </w:rPr>
        <w:t>50</w:t>
      </w:r>
      <w:r w:rsidR="00C44B54" w:rsidRPr="00C73C52">
        <w:rPr>
          <w:rFonts w:eastAsiaTheme="minorEastAsia" w:cs="Arial"/>
          <w:b/>
          <w:bCs/>
          <w:noProof/>
          <w:color w:val="auto"/>
          <w:sz w:val="20"/>
          <w:szCs w:val="18"/>
          <w:lang w:eastAsia="pl-PL"/>
        </w:rPr>
        <w:fldChar w:fldCharType="end"/>
      </w:r>
      <w:r w:rsidRPr="00C73C52">
        <w:rPr>
          <w:rFonts w:eastAsiaTheme="minorEastAsia" w:cs="Arial"/>
          <w:b/>
          <w:bCs/>
          <w:color w:val="auto"/>
          <w:sz w:val="20"/>
          <w:szCs w:val="18"/>
          <w:lang w:eastAsia="pl-PL"/>
        </w:rPr>
        <w:t xml:space="preserve">. Realizacja zadań wyznaczonych w Programie Ochrony Środowiska dla gminy </w:t>
      </w:r>
      <w:r w:rsidR="003C7EB2" w:rsidRPr="00C73C52">
        <w:rPr>
          <w:rFonts w:eastAsiaTheme="minorEastAsia" w:cs="Arial"/>
          <w:b/>
          <w:bCs/>
          <w:color w:val="auto"/>
          <w:sz w:val="20"/>
          <w:szCs w:val="18"/>
          <w:lang w:eastAsia="pl-PL"/>
        </w:rPr>
        <w:t xml:space="preserve">Szczytno </w:t>
      </w:r>
      <w:r w:rsidRPr="00C73C52">
        <w:rPr>
          <w:rFonts w:eastAsiaTheme="minorEastAsia" w:cs="Arial"/>
          <w:b/>
          <w:bCs/>
          <w:color w:val="auto"/>
          <w:sz w:val="20"/>
          <w:szCs w:val="18"/>
          <w:lang w:eastAsia="pl-PL"/>
        </w:rPr>
        <w:t>w latach 2019-20</w:t>
      </w:r>
      <w:bookmarkEnd w:id="419"/>
      <w:bookmarkEnd w:id="420"/>
      <w:r w:rsidRPr="00C73C52">
        <w:rPr>
          <w:rFonts w:eastAsiaTheme="minorEastAsia" w:cs="Arial"/>
          <w:b/>
          <w:bCs/>
          <w:color w:val="auto"/>
          <w:sz w:val="20"/>
          <w:szCs w:val="18"/>
          <w:lang w:eastAsia="pl-PL"/>
        </w:rPr>
        <w:t>20</w:t>
      </w:r>
      <w:bookmarkEnd w:id="421"/>
      <w:bookmarkEnd w:id="42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7654"/>
        <w:gridCol w:w="992"/>
      </w:tblGrid>
      <w:tr w:rsidR="00C73C52" w:rsidRPr="00DA69AA" w14:paraId="5D0DFF1C" w14:textId="77777777" w:rsidTr="00AA2243">
        <w:trPr>
          <w:trHeight w:val="283"/>
          <w:tblHeader/>
          <w:jc w:val="center"/>
        </w:trPr>
        <w:tc>
          <w:tcPr>
            <w:tcW w:w="426" w:type="dxa"/>
            <w:tcBorders>
              <w:bottom w:val="single" w:sz="4" w:space="0" w:color="auto"/>
            </w:tcBorders>
            <w:shd w:val="clear" w:color="auto" w:fill="76923C" w:themeFill="accent3" w:themeFillShade="BF"/>
            <w:vAlign w:val="center"/>
          </w:tcPr>
          <w:p w14:paraId="4F9BD2BB" w14:textId="77777777" w:rsidR="00767527" w:rsidRPr="00DA69AA" w:rsidRDefault="00767527" w:rsidP="00AA2243">
            <w:pPr>
              <w:spacing w:before="20" w:after="20" w:line="240" w:lineRule="auto"/>
              <w:rPr>
                <w:rFonts w:eastAsia="Times New Roman" w:cs="Arial"/>
                <w:b/>
                <w:color w:val="auto"/>
                <w:sz w:val="18"/>
                <w:szCs w:val="18"/>
                <w:lang w:eastAsia="pl-PL"/>
              </w:rPr>
            </w:pPr>
            <w:r w:rsidRPr="00DA69AA">
              <w:rPr>
                <w:rFonts w:eastAsia="Times New Roman" w:cs="Arial"/>
                <w:b/>
                <w:color w:val="auto"/>
                <w:sz w:val="18"/>
                <w:szCs w:val="18"/>
                <w:lang w:eastAsia="pl-PL"/>
              </w:rPr>
              <w:t>Lp.</w:t>
            </w:r>
          </w:p>
        </w:tc>
        <w:tc>
          <w:tcPr>
            <w:tcW w:w="7654" w:type="dxa"/>
            <w:tcBorders>
              <w:bottom w:val="single" w:sz="4" w:space="0" w:color="auto"/>
            </w:tcBorders>
            <w:shd w:val="clear" w:color="auto" w:fill="76923C" w:themeFill="accent3" w:themeFillShade="BF"/>
            <w:vAlign w:val="center"/>
          </w:tcPr>
          <w:p w14:paraId="27F0413A" w14:textId="77777777" w:rsidR="00767527" w:rsidRPr="00DA69AA" w:rsidRDefault="00767527" w:rsidP="00AA2243">
            <w:pPr>
              <w:spacing w:before="20" w:after="20" w:line="240" w:lineRule="auto"/>
              <w:jc w:val="center"/>
              <w:rPr>
                <w:rFonts w:eastAsia="Times New Roman" w:cs="Arial"/>
                <w:b/>
                <w:color w:val="auto"/>
                <w:sz w:val="18"/>
                <w:szCs w:val="18"/>
                <w:lang w:eastAsia="pl-PL"/>
              </w:rPr>
            </w:pPr>
            <w:r w:rsidRPr="00DA69AA">
              <w:rPr>
                <w:rFonts w:eastAsia="Times New Roman" w:cs="Arial"/>
                <w:b/>
                <w:color w:val="auto"/>
                <w:sz w:val="18"/>
                <w:szCs w:val="18"/>
                <w:lang w:eastAsia="pl-PL"/>
              </w:rPr>
              <w:t>Nazwa zadania</w:t>
            </w:r>
          </w:p>
        </w:tc>
        <w:tc>
          <w:tcPr>
            <w:tcW w:w="992" w:type="dxa"/>
            <w:tcBorders>
              <w:bottom w:val="single" w:sz="4" w:space="0" w:color="auto"/>
            </w:tcBorders>
            <w:shd w:val="clear" w:color="auto" w:fill="76923C" w:themeFill="accent3" w:themeFillShade="BF"/>
            <w:vAlign w:val="center"/>
          </w:tcPr>
          <w:p w14:paraId="47031A1F" w14:textId="77777777" w:rsidR="00767527" w:rsidRPr="00DA69AA" w:rsidRDefault="00767527" w:rsidP="00AA2243">
            <w:pPr>
              <w:spacing w:before="20" w:after="20" w:line="240" w:lineRule="auto"/>
              <w:jc w:val="center"/>
              <w:rPr>
                <w:rFonts w:eastAsia="Times New Roman" w:cs="Arial"/>
                <w:b/>
                <w:color w:val="auto"/>
                <w:sz w:val="18"/>
                <w:szCs w:val="18"/>
                <w:lang w:eastAsia="pl-PL"/>
              </w:rPr>
            </w:pPr>
            <w:r w:rsidRPr="00DA69AA">
              <w:rPr>
                <w:rFonts w:eastAsia="Times New Roman" w:cs="Arial"/>
                <w:b/>
                <w:color w:val="auto"/>
                <w:sz w:val="18"/>
                <w:szCs w:val="18"/>
                <w:lang w:eastAsia="pl-PL"/>
              </w:rPr>
              <w:t>Stan realizacji</w:t>
            </w:r>
          </w:p>
        </w:tc>
      </w:tr>
      <w:tr w:rsidR="00C73C52" w:rsidRPr="00DA69AA" w14:paraId="2C74ECEE" w14:textId="77777777" w:rsidTr="00AA2243">
        <w:trPr>
          <w:trHeight w:val="283"/>
          <w:jc w:val="center"/>
        </w:trPr>
        <w:tc>
          <w:tcPr>
            <w:tcW w:w="426" w:type="dxa"/>
            <w:shd w:val="clear" w:color="C6D9F1" w:themeColor="text2" w:themeTint="33" w:fill="auto"/>
            <w:vAlign w:val="center"/>
          </w:tcPr>
          <w:p w14:paraId="7D00CBEE"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229C65D8"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stosowanie instrumentów prawno-ekonomicznych (opłaty, kary, skuteczniejsze kontrole) oraz ich egzekwowanie</w:t>
            </w:r>
          </w:p>
        </w:tc>
        <w:tc>
          <w:tcPr>
            <w:tcW w:w="992" w:type="dxa"/>
            <w:shd w:val="clear" w:color="C6D9F1" w:themeColor="text2" w:themeTint="33" w:fill="auto"/>
            <w:vAlign w:val="center"/>
          </w:tcPr>
          <w:p w14:paraId="64FBD706" w14:textId="40C5C19F" w:rsidR="00767527" w:rsidRPr="00DA69AA" w:rsidRDefault="00ED25B2" w:rsidP="00AA2243">
            <w:pPr>
              <w:spacing w:before="20" w:after="20" w:line="240" w:lineRule="auto"/>
              <w:jc w:val="center"/>
              <w:rPr>
                <w:rFonts w:eastAsia="Times New Roman" w:cs="Arial"/>
                <w:b/>
                <w:color w:val="auto"/>
                <w:sz w:val="18"/>
                <w:szCs w:val="18"/>
                <w:lang w:eastAsia="pl-PL"/>
              </w:rPr>
            </w:pPr>
            <w:r w:rsidRPr="00DA69AA">
              <w:rPr>
                <w:rFonts w:eastAsia="Times New Roman" w:cs="Arial"/>
                <w:b/>
                <w:color w:val="auto"/>
                <w:sz w:val="18"/>
                <w:szCs w:val="18"/>
                <w:lang w:eastAsia="pl-PL"/>
              </w:rPr>
              <w:t>↔</w:t>
            </w:r>
          </w:p>
        </w:tc>
      </w:tr>
      <w:tr w:rsidR="00C73C52" w:rsidRPr="00DA69AA" w14:paraId="7B23320B" w14:textId="77777777" w:rsidTr="00AA2243">
        <w:trPr>
          <w:trHeight w:val="283"/>
          <w:jc w:val="center"/>
        </w:trPr>
        <w:tc>
          <w:tcPr>
            <w:tcW w:w="426" w:type="dxa"/>
            <w:shd w:val="clear" w:color="C6D9F1" w:themeColor="text2" w:themeTint="33" w:fill="auto"/>
            <w:vAlign w:val="center"/>
          </w:tcPr>
          <w:p w14:paraId="1CB22195"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78BF10AA"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 xml:space="preserve">zagospodarowanie przestrzenne z bezwzględnym uwzględnieniem wymogów ochrony środowiska i krajobrazu </w:t>
            </w:r>
          </w:p>
        </w:tc>
        <w:tc>
          <w:tcPr>
            <w:tcW w:w="992" w:type="dxa"/>
            <w:shd w:val="clear" w:color="C6D9F1" w:themeColor="text2" w:themeTint="33" w:fill="auto"/>
            <w:vAlign w:val="center"/>
          </w:tcPr>
          <w:p w14:paraId="54EF4B28" w14:textId="2DF3FC66" w:rsidR="00767527" w:rsidRPr="00DA69AA" w:rsidRDefault="00ED25B2"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DF9EF66" w14:textId="77777777" w:rsidTr="00AA2243">
        <w:trPr>
          <w:trHeight w:val="283"/>
          <w:jc w:val="center"/>
        </w:trPr>
        <w:tc>
          <w:tcPr>
            <w:tcW w:w="426" w:type="dxa"/>
            <w:shd w:val="clear" w:color="C6D9F1" w:themeColor="text2" w:themeTint="33" w:fill="auto"/>
            <w:vAlign w:val="center"/>
          </w:tcPr>
          <w:p w14:paraId="1043BB26"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116F4AB1"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aktualizacja dokumentów strategicznych pod kątem wymagań ochrony środowiska, przyrody uraz ochrony krajobrazu, ze szczególnym uwzględnieniem konieczności zachowania i tworzenia korytarzy ekologicznych</w:t>
            </w:r>
          </w:p>
        </w:tc>
        <w:tc>
          <w:tcPr>
            <w:tcW w:w="992" w:type="dxa"/>
            <w:shd w:val="clear" w:color="C6D9F1" w:themeColor="text2" w:themeTint="33" w:fill="auto"/>
            <w:vAlign w:val="center"/>
          </w:tcPr>
          <w:p w14:paraId="75913061" w14:textId="5682F108" w:rsidR="00767527" w:rsidRPr="00DA69AA" w:rsidRDefault="00ED25B2"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680FFB5" w14:textId="77777777" w:rsidTr="00AA2243">
        <w:trPr>
          <w:trHeight w:val="283"/>
          <w:jc w:val="center"/>
        </w:trPr>
        <w:tc>
          <w:tcPr>
            <w:tcW w:w="426" w:type="dxa"/>
            <w:shd w:val="clear" w:color="C6D9F1" w:themeColor="text2" w:themeTint="33" w:fill="auto"/>
            <w:vAlign w:val="center"/>
          </w:tcPr>
          <w:p w14:paraId="58620720"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43B8461E"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ochrona linii brzegowych zbiorników wodnych. w szczególności poprzez konsekwentne utrzymywanie wokół jezior i rzek stref ochronnych zagospodarowanych trwałą zielenią oraz niezabudowanych a także zakaz zabudowy letniskowej w bezpośrednim sąsiedztwie wód</w:t>
            </w:r>
          </w:p>
        </w:tc>
        <w:tc>
          <w:tcPr>
            <w:tcW w:w="992" w:type="dxa"/>
            <w:shd w:val="clear" w:color="C6D9F1" w:themeColor="text2" w:themeTint="33" w:fill="auto"/>
            <w:vAlign w:val="center"/>
          </w:tcPr>
          <w:p w14:paraId="0F66D188" w14:textId="562D07C5"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2B6CA65" w14:textId="77777777" w:rsidTr="00AA2243">
        <w:trPr>
          <w:trHeight w:val="283"/>
          <w:jc w:val="center"/>
        </w:trPr>
        <w:tc>
          <w:tcPr>
            <w:tcW w:w="426" w:type="dxa"/>
            <w:shd w:val="clear" w:color="C6D9F1" w:themeColor="text2" w:themeTint="33" w:fill="auto"/>
            <w:vAlign w:val="center"/>
          </w:tcPr>
          <w:p w14:paraId="4DDEB086"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7326E290"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zapobieganie stwarzaniu kolejnych barier ekologicznych, likwidowanie już istniejących</w:t>
            </w:r>
          </w:p>
        </w:tc>
        <w:tc>
          <w:tcPr>
            <w:tcW w:w="992" w:type="dxa"/>
            <w:shd w:val="clear" w:color="C6D9F1" w:themeColor="text2" w:themeTint="33" w:fill="auto"/>
            <w:vAlign w:val="center"/>
          </w:tcPr>
          <w:p w14:paraId="35CE9F01" w14:textId="00E83386"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CE45B94" w14:textId="77777777" w:rsidTr="00AA2243">
        <w:trPr>
          <w:trHeight w:val="283"/>
          <w:jc w:val="center"/>
        </w:trPr>
        <w:tc>
          <w:tcPr>
            <w:tcW w:w="426" w:type="dxa"/>
            <w:shd w:val="clear" w:color="C6D9F1" w:themeColor="text2" w:themeTint="33" w:fill="auto"/>
            <w:vAlign w:val="center"/>
          </w:tcPr>
          <w:p w14:paraId="497F6726"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37A4EA35"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planowanie przeznaczania terenów pod rekreację oraz infrastrukturę turystyczną w sposób nienaruszający walorów środowiska i krajobrazu</w:t>
            </w:r>
          </w:p>
        </w:tc>
        <w:tc>
          <w:tcPr>
            <w:tcW w:w="992" w:type="dxa"/>
            <w:shd w:val="clear" w:color="C6D9F1" w:themeColor="text2" w:themeTint="33" w:fill="auto"/>
            <w:vAlign w:val="center"/>
          </w:tcPr>
          <w:p w14:paraId="4CB9BF15" w14:textId="6DB7A4AE"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39994B7" w14:textId="77777777" w:rsidTr="00AA2243">
        <w:trPr>
          <w:trHeight w:val="283"/>
          <w:jc w:val="center"/>
        </w:trPr>
        <w:tc>
          <w:tcPr>
            <w:tcW w:w="426" w:type="dxa"/>
            <w:shd w:val="clear" w:color="C6D9F1" w:themeColor="text2" w:themeTint="33" w:fill="auto"/>
            <w:vAlign w:val="center"/>
          </w:tcPr>
          <w:p w14:paraId="2F99F32A"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40126727"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tereny przeznaczone pod turystykę i rekreację oraz masowo odwiedzane powinny być kompleksowo wyposażone w niezbędną infrastrukturę sanitarną oraz służącą zagospodarowaniu odpadów</w:t>
            </w:r>
          </w:p>
        </w:tc>
        <w:tc>
          <w:tcPr>
            <w:tcW w:w="992" w:type="dxa"/>
            <w:shd w:val="clear" w:color="C6D9F1" w:themeColor="text2" w:themeTint="33" w:fill="auto"/>
            <w:vAlign w:val="center"/>
          </w:tcPr>
          <w:p w14:paraId="1D0C154B" w14:textId="20024B43"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1BA43047" w14:textId="77777777" w:rsidTr="00AA2243">
        <w:trPr>
          <w:trHeight w:val="283"/>
          <w:jc w:val="center"/>
        </w:trPr>
        <w:tc>
          <w:tcPr>
            <w:tcW w:w="426" w:type="dxa"/>
            <w:shd w:val="clear" w:color="C6D9F1" w:themeColor="text2" w:themeTint="33" w:fill="auto"/>
            <w:vAlign w:val="center"/>
          </w:tcPr>
          <w:p w14:paraId="65EB32B4"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0B0517E8"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dostosowanie nasilenia presji turystycznej i penetracji do odporności i chłonności turystycznej terenu</w:t>
            </w:r>
          </w:p>
        </w:tc>
        <w:tc>
          <w:tcPr>
            <w:tcW w:w="992" w:type="dxa"/>
            <w:shd w:val="clear" w:color="C6D9F1" w:themeColor="text2" w:themeTint="33" w:fill="auto"/>
            <w:vAlign w:val="center"/>
          </w:tcPr>
          <w:p w14:paraId="5D72E410" w14:textId="443E842C" w:rsidR="00767527" w:rsidRPr="00DA69AA" w:rsidRDefault="007A2948" w:rsidP="00AA2243">
            <w:pPr>
              <w:spacing w:before="20" w:after="20" w:line="240" w:lineRule="auto"/>
              <w:jc w:val="center"/>
              <w:rPr>
                <w:rFonts w:eastAsia="Times New Roman" w:cs="Arial"/>
                <w:color w:val="auto"/>
                <w:sz w:val="18"/>
                <w:szCs w:val="18"/>
                <w:lang w:eastAsia="pl-PL"/>
              </w:rPr>
            </w:pPr>
            <w:r w:rsidRPr="00DA69AA">
              <w:rPr>
                <w:rFonts w:eastAsia="Times New Roman" w:cs="Arial"/>
                <w:color w:val="auto"/>
                <w:sz w:val="18"/>
                <w:szCs w:val="18"/>
                <w:lang w:eastAsia="pl-PL"/>
              </w:rPr>
              <w:t>↔</w:t>
            </w:r>
          </w:p>
        </w:tc>
      </w:tr>
      <w:tr w:rsidR="00C73C52" w:rsidRPr="00DA69AA" w14:paraId="0991E9FF" w14:textId="77777777" w:rsidTr="00AA2243">
        <w:trPr>
          <w:trHeight w:val="283"/>
          <w:jc w:val="center"/>
        </w:trPr>
        <w:tc>
          <w:tcPr>
            <w:tcW w:w="426" w:type="dxa"/>
            <w:shd w:val="clear" w:color="C6D9F1" w:themeColor="text2" w:themeTint="33" w:fill="auto"/>
            <w:vAlign w:val="center"/>
          </w:tcPr>
          <w:p w14:paraId="04DCCDF1"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25D5483B"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kontrola turystyki i wypoczynku, szczególnie na terenach o dużej wartości przyrodniczej</w:t>
            </w:r>
          </w:p>
        </w:tc>
        <w:tc>
          <w:tcPr>
            <w:tcW w:w="992" w:type="dxa"/>
            <w:shd w:val="clear" w:color="C6D9F1" w:themeColor="text2" w:themeTint="33" w:fill="auto"/>
            <w:vAlign w:val="center"/>
          </w:tcPr>
          <w:p w14:paraId="0240C353" w14:textId="518415CA"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A250A77" w14:textId="77777777" w:rsidTr="00AA2243">
        <w:trPr>
          <w:trHeight w:val="283"/>
          <w:jc w:val="center"/>
        </w:trPr>
        <w:tc>
          <w:tcPr>
            <w:tcW w:w="426" w:type="dxa"/>
            <w:shd w:val="clear" w:color="C6D9F1" w:themeColor="text2" w:themeTint="33" w:fill="auto"/>
            <w:vAlign w:val="center"/>
          </w:tcPr>
          <w:p w14:paraId="3DCAA0E0"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218A758D"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na obszarach najcenniejszych przyrodniczo dopuszczanie ruchu tury-stycznego tylko po wyznaczonych szlakach i w obecności przewodnika — kontrolowana turystyka kwalifikowana</w:t>
            </w:r>
          </w:p>
        </w:tc>
        <w:tc>
          <w:tcPr>
            <w:tcW w:w="992" w:type="dxa"/>
            <w:shd w:val="clear" w:color="C6D9F1" w:themeColor="text2" w:themeTint="33" w:fill="auto"/>
            <w:vAlign w:val="center"/>
          </w:tcPr>
          <w:p w14:paraId="57CC7804" w14:textId="30A35B9E"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E1472DE" w14:textId="77777777" w:rsidTr="00AA2243">
        <w:trPr>
          <w:trHeight w:val="283"/>
          <w:jc w:val="center"/>
        </w:trPr>
        <w:tc>
          <w:tcPr>
            <w:tcW w:w="426" w:type="dxa"/>
            <w:shd w:val="clear" w:color="C6D9F1" w:themeColor="text2" w:themeTint="33" w:fill="auto"/>
            <w:vAlign w:val="center"/>
          </w:tcPr>
          <w:p w14:paraId="5A0F6F57"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1D2F3CF7"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odpowiednie oznakowanie szlaków turystycznych wraz z informacjami o regulaminie, obowiązujących przepisach i karach za ich naruszanie</w:t>
            </w:r>
          </w:p>
        </w:tc>
        <w:tc>
          <w:tcPr>
            <w:tcW w:w="992" w:type="dxa"/>
            <w:shd w:val="clear" w:color="C6D9F1" w:themeColor="text2" w:themeTint="33" w:fill="auto"/>
            <w:vAlign w:val="center"/>
          </w:tcPr>
          <w:p w14:paraId="384299D6" w14:textId="38398A59"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4539B0B5" w14:textId="77777777" w:rsidTr="00AA2243">
        <w:trPr>
          <w:trHeight w:val="283"/>
          <w:jc w:val="center"/>
        </w:trPr>
        <w:tc>
          <w:tcPr>
            <w:tcW w:w="426" w:type="dxa"/>
            <w:shd w:val="clear" w:color="C6D9F1" w:themeColor="text2" w:themeTint="33" w:fill="auto"/>
            <w:vAlign w:val="center"/>
          </w:tcPr>
          <w:p w14:paraId="21879D78"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shd w:val="clear" w:color="C6D9F1" w:themeColor="text2" w:themeTint="33" w:fill="auto"/>
            <w:vAlign w:val="center"/>
          </w:tcPr>
          <w:p w14:paraId="6AB0D0F2"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pełna, egzekwowalna odpowiedzialność organizatorów za imprezy masowe na wolnym powietrzu</w:t>
            </w:r>
          </w:p>
        </w:tc>
        <w:tc>
          <w:tcPr>
            <w:tcW w:w="992" w:type="dxa"/>
            <w:shd w:val="clear" w:color="C6D9F1" w:themeColor="text2" w:themeTint="33" w:fill="auto"/>
            <w:vAlign w:val="center"/>
          </w:tcPr>
          <w:p w14:paraId="1C4CB147" w14:textId="6941F852"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44E6D548" w14:textId="77777777" w:rsidTr="00AA2243">
        <w:trPr>
          <w:trHeight w:val="283"/>
          <w:jc w:val="center"/>
        </w:trPr>
        <w:tc>
          <w:tcPr>
            <w:tcW w:w="426" w:type="dxa"/>
            <w:shd w:val="clear" w:color="C6D9F1" w:themeColor="text2" w:themeTint="33" w:fill="auto"/>
            <w:vAlign w:val="center"/>
          </w:tcPr>
          <w:p w14:paraId="513CE745"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288121E7"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ochrona terenów przyrodniczo cennych</w:t>
            </w:r>
          </w:p>
        </w:tc>
        <w:tc>
          <w:tcPr>
            <w:tcW w:w="992" w:type="dxa"/>
            <w:shd w:val="clear" w:color="C6D9F1" w:themeColor="text2" w:themeTint="33" w:fill="auto"/>
            <w:vAlign w:val="center"/>
          </w:tcPr>
          <w:p w14:paraId="7CFE5A9B" w14:textId="569A7EED" w:rsidR="00767527" w:rsidRPr="00DA69AA" w:rsidRDefault="007A2948" w:rsidP="00AA2243">
            <w:pPr>
              <w:spacing w:before="20" w:after="20" w:line="240" w:lineRule="auto"/>
              <w:jc w:val="center"/>
              <w:rPr>
                <w:rFonts w:eastAsia="Times New Roman" w:cs="Arial"/>
                <w:color w:val="auto"/>
                <w:sz w:val="18"/>
                <w:szCs w:val="18"/>
                <w:lang w:eastAsia="pl-PL"/>
              </w:rPr>
            </w:pPr>
            <w:r w:rsidRPr="00DA69AA">
              <w:rPr>
                <w:rFonts w:eastAsia="Times New Roman" w:cs="Arial"/>
                <w:color w:val="auto"/>
                <w:sz w:val="18"/>
                <w:szCs w:val="18"/>
                <w:lang w:eastAsia="pl-PL"/>
              </w:rPr>
              <w:t>↔</w:t>
            </w:r>
          </w:p>
        </w:tc>
      </w:tr>
      <w:tr w:rsidR="00C73C52" w:rsidRPr="00DA69AA" w14:paraId="606B9E76" w14:textId="77777777" w:rsidTr="00AA2243">
        <w:trPr>
          <w:trHeight w:val="283"/>
          <w:jc w:val="center"/>
        </w:trPr>
        <w:tc>
          <w:tcPr>
            <w:tcW w:w="426" w:type="dxa"/>
            <w:shd w:val="clear" w:color="C6D9F1" w:themeColor="text2" w:themeTint="33" w:fill="auto"/>
            <w:vAlign w:val="center"/>
          </w:tcPr>
          <w:p w14:paraId="6691176D"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673C9C7E"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ochrona ekosystemów wodnych, w tym wprowadzenie zakazu znacznych zmian stosunków wodnych na obszarach przyrodniczo cennych (obszary chronionego krajobrazu)</w:t>
            </w:r>
          </w:p>
        </w:tc>
        <w:tc>
          <w:tcPr>
            <w:tcW w:w="992" w:type="dxa"/>
            <w:shd w:val="clear" w:color="C6D9F1" w:themeColor="text2" w:themeTint="33" w:fill="auto"/>
            <w:vAlign w:val="center"/>
          </w:tcPr>
          <w:p w14:paraId="1B4C7D32" w14:textId="76D09052" w:rsidR="00767527" w:rsidRPr="00DA69AA" w:rsidRDefault="007A2948" w:rsidP="00AA2243">
            <w:pPr>
              <w:spacing w:before="20" w:after="20" w:line="240" w:lineRule="auto"/>
              <w:jc w:val="center"/>
              <w:rPr>
                <w:rFonts w:eastAsia="Times New Roman" w:cs="Arial"/>
                <w:color w:val="auto"/>
                <w:sz w:val="18"/>
                <w:szCs w:val="18"/>
                <w:lang w:eastAsia="pl-PL"/>
              </w:rPr>
            </w:pPr>
            <w:r w:rsidRPr="00DA69AA">
              <w:rPr>
                <w:rFonts w:eastAsia="Times New Roman" w:cs="Arial"/>
                <w:color w:val="auto"/>
                <w:sz w:val="18"/>
                <w:szCs w:val="18"/>
                <w:lang w:eastAsia="pl-PL"/>
              </w:rPr>
              <w:t>↔</w:t>
            </w:r>
          </w:p>
        </w:tc>
      </w:tr>
      <w:tr w:rsidR="00C73C52" w:rsidRPr="00DA69AA" w14:paraId="7BF07267" w14:textId="77777777" w:rsidTr="00AA2243">
        <w:trPr>
          <w:trHeight w:val="283"/>
          <w:jc w:val="center"/>
        </w:trPr>
        <w:tc>
          <w:tcPr>
            <w:tcW w:w="426" w:type="dxa"/>
            <w:shd w:val="clear" w:color="C6D9F1" w:themeColor="text2" w:themeTint="33" w:fill="auto"/>
            <w:vAlign w:val="center"/>
          </w:tcPr>
          <w:p w14:paraId="1BAAF0A8"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07DF2411"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zachowanie równowagi gatunkowej</w:t>
            </w:r>
          </w:p>
        </w:tc>
        <w:tc>
          <w:tcPr>
            <w:tcW w:w="992" w:type="dxa"/>
            <w:shd w:val="clear" w:color="C6D9F1" w:themeColor="text2" w:themeTint="33" w:fill="auto"/>
            <w:vAlign w:val="center"/>
          </w:tcPr>
          <w:p w14:paraId="16775B26" w14:textId="7271656C" w:rsidR="00767527" w:rsidRPr="00DA69AA" w:rsidRDefault="007A2948" w:rsidP="00AA2243">
            <w:pPr>
              <w:spacing w:before="20" w:after="20" w:line="240" w:lineRule="auto"/>
              <w:jc w:val="center"/>
              <w:rPr>
                <w:rFonts w:eastAsia="Times New Roman" w:cs="Arial"/>
                <w:color w:val="auto"/>
                <w:sz w:val="18"/>
                <w:szCs w:val="18"/>
                <w:lang w:eastAsia="pl-PL"/>
              </w:rPr>
            </w:pPr>
            <w:r w:rsidRPr="00DA69AA">
              <w:rPr>
                <w:rFonts w:eastAsia="Times New Roman" w:cs="Arial"/>
                <w:color w:val="auto"/>
                <w:sz w:val="18"/>
                <w:szCs w:val="18"/>
                <w:lang w:eastAsia="pl-PL"/>
              </w:rPr>
              <w:t>↔</w:t>
            </w:r>
          </w:p>
        </w:tc>
      </w:tr>
      <w:tr w:rsidR="00C73C52" w:rsidRPr="00DA69AA" w14:paraId="43FD9725" w14:textId="77777777" w:rsidTr="00AA2243">
        <w:trPr>
          <w:trHeight w:val="283"/>
          <w:jc w:val="center"/>
        </w:trPr>
        <w:tc>
          <w:tcPr>
            <w:tcW w:w="426" w:type="dxa"/>
            <w:shd w:val="clear" w:color="C6D9F1" w:themeColor="text2" w:themeTint="33" w:fill="auto"/>
            <w:vAlign w:val="center"/>
          </w:tcPr>
          <w:p w14:paraId="5261E30F"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1050AA37"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niedopuszczanie do trwałych zmian rzeźby terenu na dużych powierzchniach</w:t>
            </w:r>
          </w:p>
        </w:tc>
        <w:tc>
          <w:tcPr>
            <w:tcW w:w="992" w:type="dxa"/>
            <w:shd w:val="clear" w:color="C6D9F1" w:themeColor="text2" w:themeTint="33" w:fill="auto"/>
            <w:vAlign w:val="center"/>
          </w:tcPr>
          <w:p w14:paraId="019ECBD0" w14:textId="04783231"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985FE00" w14:textId="77777777" w:rsidTr="00AA2243">
        <w:trPr>
          <w:trHeight w:val="283"/>
          <w:jc w:val="center"/>
        </w:trPr>
        <w:tc>
          <w:tcPr>
            <w:tcW w:w="426" w:type="dxa"/>
            <w:shd w:val="clear" w:color="C6D9F1" w:themeColor="text2" w:themeTint="33" w:fill="auto"/>
            <w:vAlign w:val="center"/>
          </w:tcPr>
          <w:p w14:paraId="729C4333"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6FCB023F"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lokalizacja ferm wielkotowarowych uzależniona od spełniania przepisów środowiskowych, limitowanie wielkości obsady obszarem posiadanych gruntów, warunkującym pełne zagospodarowanie odchodów zwierzęcych i dobrostan zwierząt - niedopuszczalna jest kolizja lokalizacji z wymogami w zakresie ochrony środowiska i ochrony przyrody</w:t>
            </w:r>
          </w:p>
        </w:tc>
        <w:tc>
          <w:tcPr>
            <w:tcW w:w="992" w:type="dxa"/>
            <w:shd w:val="clear" w:color="C6D9F1" w:themeColor="text2" w:themeTint="33" w:fill="auto"/>
            <w:vAlign w:val="center"/>
          </w:tcPr>
          <w:p w14:paraId="5A221B81" w14:textId="21F829CA"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3ACF3821" w14:textId="77777777" w:rsidTr="00AA2243">
        <w:trPr>
          <w:trHeight w:val="934"/>
          <w:jc w:val="center"/>
        </w:trPr>
        <w:tc>
          <w:tcPr>
            <w:tcW w:w="426" w:type="dxa"/>
            <w:shd w:val="clear" w:color="C6D9F1" w:themeColor="text2" w:themeTint="33" w:fill="auto"/>
            <w:vAlign w:val="center"/>
          </w:tcPr>
          <w:p w14:paraId="546E338B"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22BC4AC4"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umożliwianie lokalizowania wysokich budowli (np. maszty telefoniczne) tylko poza terenami o najwyższych walorach krajobrazowych z wykorzystaniem istniejącej infrastruktury oraz uwarunkowanie prowadzenia inwestycji liniowych sposobem najmniej kolidującym z krajobrazem</w:t>
            </w:r>
          </w:p>
        </w:tc>
        <w:tc>
          <w:tcPr>
            <w:tcW w:w="992" w:type="dxa"/>
            <w:shd w:val="clear" w:color="C6D9F1" w:themeColor="text2" w:themeTint="33" w:fill="auto"/>
            <w:vAlign w:val="center"/>
          </w:tcPr>
          <w:p w14:paraId="2C8D10EE" w14:textId="23E068F9"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3A66C9D2" w14:textId="77777777" w:rsidTr="00AA2243">
        <w:trPr>
          <w:trHeight w:val="635"/>
          <w:jc w:val="center"/>
        </w:trPr>
        <w:tc>
          <w:tcPr>
            <w:tcW w:w="426" w:type="dxa"/>
            <w:shd w:val="clear" w:color="C6D9F1" w:themeColor="text2" w:themeTint="33" w:fill="auto"/>
            <w:vAlign w:val="center"/>
          </w:tcPr>
          <w:p w14:paraId="3AA91046"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02E20F72"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dążenie do harmonii zabudowy z krajobrazem, preferowanie budownictwa o charakterze tradycyjnym i regionalnym</w:t>
            </w:r>
          </w:p>
        </w:tc>
        <w:tc>
          <w:tcPr>
            <w:tcW w:w="992" w:type="dxa"/>
            <w:shd w:val="clear" w:color="C6D9F1" w:themeColor="text2" w:themeTint="33" w:fill="auto"/>
            <w:vAlign w:val="center"/>
          </w:tcPr>
          <w:p w14:paraId="35773CDD" w14:textId="4EB3DDAE"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7676B1E" w14:textId="77777777" w:rsidTr="00AA2243">
        <w:trPr>
          <w:trHeight w:val="283"/>
          <w:jc w:val="center"/>
        </w:trPr>
        <w:tc>
          <w:tcPr>
            <w:tcW w:w="426" w:type="dxa"/>
            <w:shd w:val="clear" w:color="C6D9F1" w:themeColor="text2" w:themeTint="33" w:fill="auto"/>
            <w:vAlign w:val="center"/>
          </w:tcPr>
          <w:p w14:paraId="14595E79"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438A11FC"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racjonalne zużycie wód, materiałów i energii</w:t>
            </w:r>
          </w:p>
        </w:tc>
        <w:tc>
          <w:tcPr>
            <w:tcW w:w="992" w:type="dxa"/>
            <w:shd w:val="clear" w:color="C6D9F1" w:themeColor="text2" w:themeTint="33" w:fill="auto"/>
            <w:vAlign w:val="center"/>
          </w:tcPr>
          <w:p w14:paraId="22E0DC12" w14:textId="6C1DFA01"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CA7B494" w14:textId="77777777" w:rsidTr="00AA2243">
        <w:trPr>
          <w:trHeight w:val="574"/>
          <w:jc w:val="center"/>
        </w:trPr>
        <w:tc>
          <w:tcPr>
            <w:tcW w:w="426" w:type="dxa"/>
            <w:shd w:val="clear" w:color="C6D9F1" w:themeColor="text2" w:themeTint="33" w:fill="auto"/>
            <w:vAlign w:val="center"/>
          </w:tcPr>
          <w:p w14:paraId="458529CD"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20A17764" w14:textId="77777777" w:rsidR="00767527" w:rsidRPr="00DA69AA" w:rsidRDefault="000E5E25" w:rsidP="00AA2243">
            <w:pPr>
              <w:spacing w:before="20" w:after="20" w:line="240" w:lineRule="auto"/>
              <w:jc w:val="both"/>
              <w:rPr>
                <w:rFonts w:cs="Arial"/>
                <w:color w:val="auto"/>
                <w:sz w:val="18"/>
                <w:szCs w:val="18"/>
              </w:rPr>
            </w:pPr>
            <w:r w:rsidRPr="00DA69AA">
              <w:rPr>
                <w:rFonts w:cs="Arial"/>
                <w:color w:val="auto"/>
                <w:sz w:val="18"/>
                <w:szCs w:val="18"/>
              </w:rPr>
              <w:t>uruchomienie programów oszczędzania wody, w tym ograniczenie zużycia wody do celów przemysłowych</w:t>
            </w:r>
          </w:p>
        </w:tc>
        <w:tc>
          <w:tcPr>
            <w:tcW w:w="992" w:type="dxa"/>
            <w:shd w:val="clear" w:color="C6D9F1" w:themeColor="text2" w:themeTint="33" w:fill="auto"/>
            <w:vAlign w:val="center"/>
          </w:tcPr>
          <w:p w14:paraId="6D6DE99A" w14:textId="372F3299"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4AC60F9E" w14:textId="77777777" w:rsidTr="00AA2243">
        <w:trPr>
          <w:trHeight w:val="283"/>
          <w:jc w:val="center"/>
        </w:trPr>
        <w:tc>
          <w:tcPr>
            <w:tcW w:w="426" w:type="dxa"/>
            <w:shd w:val="clear" w:color="C6D9F1" w:themeColor="text2" w:themeTint="33" w:fill="auto"/>
            <w:vAlign w:val="center"/>
          </w:tcPr>
          <w:p w14:paraId="38C76084"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53CE7E1F" w14:textId="77777777" w:rsidR="00767527"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rozwój infrastruktury dla ochrony środowiska</w:t>
            </w:r>
          </w:p>
        </w:tc>
        <w:tc>
          <w:tcPr>
            <w:tcW w:w="992" w:type="dxa"/>
            <w:shd w:val="clear" w:color="C6D9F1" w:themeColor="text2" w:themeTint="33" w:fill="auto"/>
            <w:vAlign w:val="center"/>
          </w:tcPr>
          <w:p w14:paraId="33C940C2" w14:textId="15029982"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47F0DD80" w14:textId="77777777" w:rsidTr="00AA2243">
        <w:trPr>
          <w:trHeight w:val="283"/>
          <w:jc w:val="center"/>
        </w:trPr>
        <w:tc>
          <w:tcPr>
            <w:tcW w:w="426" w:type="dxa"/>
            <w:shd w:val="clear" w:color="C6D9F1" w:themeColor="text2" w:themeTint="33" w:fill="auto"/>
            <w:vAlign w:val="center"/>
          </w:tcPr>
          <w:p w14:paraId="2B5202A2"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043BB95A" w14:textId="77777777" w:rsidR="00767527"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modernizacja oczyszczalni ścieków oraz tworzenie warunków do budowy oczyszczalni przydomowych i przyzagrodowych, gdy nie ma możliwości przyłączenia do zbiorowej sieci kanalizacyjnej lub jest to nieuzasadnione ekonomicznie</w:t>
            </w:r>
          </w:p>
        </w:tc>
        <w:tc>
          <w:tcPr>
            <w:tcW w:w="992" w:type="dxa"/>
            <w:shd w:val="clear" w:color="C6D9F1" w:themeColor="text2" w:themeTint="33" w:fill="auto"/>
            <w:vAlign w:val="center"/>
          </w:tcPr>
          <w:p w14:paraId="02426387" w14:textId="2CEFB696"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CB20B2E" w14:textId="77777777" w:rsidTr="00AA2243">
        <w:trPr>
          <w:trHeight w:val="283"/>
          <w:jc w:val="center"/>
        </w:trPr>
        <w:tc>
          <w:tcPr>
            <w:tcW w:w="426" w:type="dxa"/>
            <w:shd w:val="clear" w:color="C6D9F1" w:themeColor="text2" w:themeTint="33" w:fill="auto"/>
            <w:vAlign w:val="center"/>
          </w:tcPr>
          <w:p w14:paraId="7E6E5ED3"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6B38C800" w14:textId="77777777" w:rsidR="00767527"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wyposażanie sieci kanalizacji deszczowej w urządzenia podczyszczające</w:t>
            </w:r>
          </w:p>
        </w:tc>
        <w:tc>
          <w:tcPr>
            <w:tcW w:w="992" w:type="dxa"/>
            <w:shd w:val="clear" w:color="C6D9F1" w:themeColor="text2" w:themeTint="33" w:fill="auto"/>
            <w:vAlign w:val="center"/>
          </w:tcPr>
          <w:p w14:paraId="7C5D91DF" w14:textId="033C6AEB" w:rsidR="00767527" w:rsidRPr="00DA69AA" w:rsidRDefault="007A2948"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11D2229A" w14:textId="77777777" w:rsidTr="00AA2243">
        <w:trPr>
          <w:trHeight w:val="283"/>
          <w:jc w:val="center"/>
        </w:trPr>
        <w:tc>
          <w:tcPr>
            <w:tcW w:w="426" w:type="dxa"/>
            <w:shd w:val="clear" w:color="C6D9F1" w:themeColor="text2" w:themeTint="33" w:fill="auto"/>
            <w:vAlign w:val="center"/>
          </w:tcPr>
          <w:p w14:paraId="45639E3B" w14:textId="77777777" w:rsidR="00767527" w:rsidRPr="00DA69AA" w:rsidRDefault="00767527" w:rsidP="00AA2243">
            <w:pPr>
              <w:numPr>
                <w:ilvl w:val="0"/>
                <w:numId w:val="134"/>
              </w:numPr>
              <w:spacing w:before="20" w:after="20" w:line="240" w:lineRule="auto"/>
              <w:ind w:left="0" w:firstLine="0"/>
              <w:contextualSpacing/>
              <w:rPr>
                <w:rFonts w:eastAsia="Times New Roman" w:cs="Arial"/>
                <w:b/>
                <w:iCs/>
                <w:color w:val="auto"/>
                <w:sz w:val="18"/>
                <w:szCs w:val="18"/>
                <w:lang w:eastAsia="pl-PL"/>
              </w:rPr>
            </w:pPr>
          </w:p>
        </w:tc>
        <w:tc>
          <w:tcPr>
            <w:tcW w:w="7654" w:type="dxa"/>
            <w:shd w:val="clear" w:color="C6D9F1" w:themeColor="text2" w:themeTint="33" w:fill="auto"/>
            <w:vAlign w:val="center"/>
          </w:tcPr>
          <w:p w14:paraId="19BA11F5" w14:textId="77777777" w:rsidR="00767527"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rekultywacja zdegradowanych ekosystemów wodnych</w:t>
            </w:r>
          </w:p>
        </w:tc>
        <w:tc>
          <w:tcPr>
            <w:tcW w:w="992" w:type="dxa"/>
            <w:shd w:val="clear" w:color="C6D9F1" w:themeColor="text2" w:themeTint="33" w:fill="auto"/>
            <w:vAlign w:val="center"/>
          </w:tcPr>
          <w:p w14:paraId="124F9349" w14:textId="06811CFF" w:rsidR="00767527" w:rsidRPr="00DA69AA" w:rsidRDefault="00373AE4"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1E84E31E"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5862192" w14:textId="77777777" w:rsidR="00767527" w:rsidRPr="00DA69AA" w:rsidRDefault="00767527"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5C2BDA6" w14:textId="77777777" w:rsidR="00767527"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prawidłowa modernizacja istniejących i likwidacja nieczynnych ujęć wody</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AF25A73" w14:textId="677B3705" w:rsidR="00767527" w:rsidRPr="00DA69AA" w:rsidRDefault="00373AE4"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A609931"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B09BA9B"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F48BBCD"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rozbudowa systemu malej retencji</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4598C1A" w14:textId="3903DD55" w:rsidR="0007426B" w:rsidRPr="00DA69AA" w:rsidRDefault="00373AE4"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3B5E5F7"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6E194D0"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716C941" w14:textId="77777777" w:rsidR="0007426B" w:rsidRPr="00DA69AA" w:rsidRDefault="0007426B" w:rsidP="00AA2243">
            <w:pPr>
              <w:spacing w:before="20" w:after="20" w:line="240" w:lineRule="auto"/>
              <w:jc w:val="both"/>
              <w:rPr>
                <w:rFonts w:cs="Arial"/>
                <w:color w:val="auto"/>
                <w:sz w:val="18"/>
                <w:szCs w:val="18"/>
              </w:rPr>
            </w:pPr>
            <w:proofErr w:type="spellStart"/>
            <w:r w:rsidRPr="00DA69AA">
              <w:rPr>
                <w:rFonts w:cs="Arial"/>
                <w:color w:val="auto"/>
                <w:sz w:val="18"/>
                <w:szCs w:val="18"/>
              </w:rPr>
              <w:t>renaturyzacja</w:t>
            </w:r>
            <w:proofErr w:type="spellEnd"/>
            <w:r w:rsidRPr="00DA69AA">
              <w:rPr>
                <w:rFonts w:cs="Arial"/>
                <w:color w:val="auto"/>
                <w:sz w:val="18"/>
                <w:szCs w:val="18"/>
              </w:rPr>
              <w:t xml:space="preserve"> obszarów </w:t>
            </w:r>
            <w:proofErr w:type="spellStart"/>
            <w:r w:rsidRPr="00DA69AA">
              <w:rPr>
                <w:rFonts w:cs="Arial"/>
                <w:color w:val="auto"/>
                <w:sz w:val="18"/>
                <w:szCs w:val="18"/>
              </w:rPr>
              <w:t>wodn-blotnych</w:t>
            </w:r>
            <w:proofErr w:type="spellEnd"/>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033865A" w14:textId="26130D40" w:rsidR="0007426B" w:rsidRPr="00DA69AA" w:rsidRDefault="00373AE4"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109E2FF"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4440236"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0157E0E"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wzmocnienie systemu monitoringu i kontroli wód powierzchniowych i podziemnych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391878D" w14:textId="78F8872D" w:rsidR="0007426B" w:rsidRPr="00DA69AA" w:rsidRDefault="00373AE4"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4DE9F912"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3562203"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A638A9B"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kontrola przestrzegania wymagań stref ochronnych wód podziemnych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7C93B06" w14:textId="082D971B" w:rsidR="0007426B" w:rsidRPr="00DA69AA" w:rsidRDefault="00373AE4"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C31FB1B"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405019B"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F1B5785"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ochrona stref 'koralowych zbiorników wodnych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6F97CB6" w14:textId="607358C7" w:rsidR="0007426B" w:rsidRPr="00DA69AA" w:rsidRDefault="00373AE4"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4754021"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47AFC00"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D224086"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zmniejszanie tzw. spływów obszarowych z obszarów wiejskich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6123B2F" w14:textId="3E566807" w:rsidR="0007426B" w:rsidRPr="00DA69AA" w:rsidRDefault="00A4735E"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1CFB11A"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12A2BD2"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9DFFE9D"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skuteczne zabezpieczenie przed umyślnym lub nieświadomym zatruciem wód powierzchniowych i podziemnych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137B963" w14:textId="3B99D954" w:rsidR="0007426B" w:rsidRPr="00DA69AA" w:rsidRDefault="00A4735E"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B6DC98A"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7CA1DBF"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FE3EB87"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budowa i utrzymanie spójnego systemu ochrony przeciwpowodziowej</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5CF43EE" w14:textId="712D8047" w:rsidR="0007426B" w:rsidRPr="00DA69AA" w:rsidRDefault="0007426B" w:rsidP="00AA2243">
            <w:pPr>
              <w:spacing w:before="20" w:after="20" w:line="240" w:lineRule="auto"/>
              <w:jc w:val="center"/>
              <w:rPr>
                <w:rFonts w:eastAsia="Calibri" w:cs="Arial"/>
                <w:b/>
                <w:snapToGrid w:val="0"/>
                <w:color w:val="auto"/>
                <w:sz w:val="18"/>
                <w:szCs w:val="18"/>
                <w:lang w:eastAsia="pl-PL"/>
              </w:rPr>
            </w:pPr>
          </w:p>
        </w:tc>
      </w:tr>
      <w:tr w:rsidR="00C73C52" w:rsidRPr="00DA69AA" w14:paraId="1BC23ADF"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DD9A94B"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2408D51"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wspólne działania z gminami i ich związkami w celu usprawnienia i unowocześnienia gospodarki wodno-ściekowej</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17A4BFF" w14:textId="66A2D670" w:rsidR="0007426B" w:rsidRPr="00DA69AA" w:rsidRDefault="00A4735E"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569ECD3"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5595090"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E7445BB"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ograniczanie powstawania odpadów u źródła</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DA3F138" w14:textId="09D421FB"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0361F83"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BAF41AD"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D7780C3"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segregacja i selektywna zbiórka odpadów</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C937682" w14:textId="5C28BAF3"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DEC2A70"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763A69A"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4FB3CC4"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 xml:space="preserve">organizowanie punktów zbiórki makulatury. </w:t>
            </w:r>
            <w:proofErr w:type="spellStart"/>
            <w:r w:rsidRPr="00DA69AA">
              <w:rPr>
                <w:rFonts w:cs="Arial"/>
                <w:color w:val="auto"/>
                <w:sz w:val="18"/>
                <w:szCs w:val="18"/>
              </w:rPr>
              <w:t>stluczki</w:t>
            </w:r>
            <w:proofErr w:type="spellEnd"/>
            <w:r w:rsidRPr="00DA69AA">
              <w:rPr>
                <w:rFonts w:cs="Arial"/>
                <w:color w:val="auto"/>
                <w:sz w:val="18"/>
                <w:szCs w:val="18"/>
              </w:rPr>
              <w:t xml:space="preserve"> szklanej, puszek aluminiowych itp. uraz punktu odbioru odpadów niebezpiecznych z posesji prywatnych i użyteczności publicznej</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556CC66" w14:textId="11D04BE9"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111C1EEC"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824EC2B"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B851386"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likwidacja nielegalnych wysypisk odpadów</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B4AD6B8" w14:textId="37D17A18"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23B7BA2"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EDB018C"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2D75271"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właściwe zagospodarowanie odpadów niebezpiecznych, w tym medycznych i zawierających azbest</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9829930" w14:textId="045EDB55"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9EC9FFB"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F02F4B4"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F728B29"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kontrola i monitoring systemu zagospodarowania chemikaliów</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85181C8" w14:textId="41B1FB07"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EC3F2E5"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5C26795"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E0C7B4D"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uregulowanie postępowania z odpadami motoryzacyjnymi przez osoby fizyczne</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FE2E6FB" w14:textId="70C36DAB"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C163B4C"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E49E827"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45BD30B"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ochrona gleb przed degradacją</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1BC33A7" w14:textId="0C34963F"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CD6A212"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BEDC433"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B8CC073"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rekultywacja gruntów zdegradowanych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1BFF996" w14:textId="1917A7D4"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42970ABD"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1145752"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466A2E8"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ograniczanie degradacji gleb poprzez górnictwo</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0846804" w14:textId="1F14A95C"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665BCD2"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783D1B9"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711709C"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właściwe użytkowanie rolnicze gleb, w tym odpowiednie nawożenie i stosowanie środków ochrony roślin</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319F8AC" w14:textId="4493447C"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01BA999"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8099211"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2355E7C"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zapobieganie zanieczyszczaniu metalami ciężkimi</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4767964" w14:textId="6F4F331B"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1BBA4826"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0463C3A"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18181C4"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stosowanie fitomelioracji. zalesień gruntów nieprzydatnych rolniczo</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05C306A" w14:textId="7BFFDE8C"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C7B10A9"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46E942C"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13748EE"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zachowywanie odpowiedniego odczynu gleb</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0F5B059" w14:textId="049B4293"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A42E0FC"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83B046C"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B25AC0F"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prowadzenie obserwacji zmian chemizmu gleb, a w szczególności koncentracji metali ciężkich w glebach użytkowanych rolniczo</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F4662A3" w14:textId="0E71B8B9"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B99D5C2"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2BDC7E3"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5AA2CFB"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 xml:space="preserve">ograniczenie przeznaczania gleb o wysokich klasach bonitacyjnych na cele </w:t>
            </w:r>
            <w:proofErr w:type="spellStart"/>
            <w:r w:rsidRPr="00DA69AA">
              <w:rPr>
                <w:rFonts w:cs="Arial"/>
                <w:color w:val="auto"/>
                <w:sz w:val="18"/>
                <w:szCs w:val="18"/>
              </w:rPr>
              <w:t>nierolne</w:t>
            </w:r>
            <w:proofErr w:type="spellEnd"/>
            <w:r w:rsidRPr="00DA69AA">
              <w:rPr>
                <w:rFonts w:cs="Arial"/>
                <w:color w:val="auto"/>
                <w:sz w:val="18"/>
                <w:szCs w:val="18"/>
              </w:rPr>
              <w:t xml:space="preserve"> i nieleśne</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C8C40AB" w14:textId="66A49F25"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E17D8D7"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7AA5436"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C6D6234"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poprawianie wartości użytkowej gleb oraz zapobieganie obniżaniu ich produkcyjności przez stosowanie odpowiednich zabiegów</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B5D1C6A" w14:textId="655AC5BF"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13E6A8FB"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3E66AC6"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99B1063"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wprowadzanie odnawialnych źródeł energii, ze szczególnym uwzględnieniem biomasy</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CD0735D" w14:textId="17430541"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1F22C3E"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2ED51C5"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566A8F7"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działania pomagające zakładać plantacje roślin energetycznych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E6CE0A0" w14:textId="6498090A"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FEBBF1A"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29849B8"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7511A25"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analiza zasobów i potencjalnych możliwości rozwoju odnawialnych Źródeł energii na terenie gminy</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D64D27C" w14:textId="4E300F1F"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175D28A"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20F4368"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E99A31A"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promowanie stosowania lepszej jakości paliw oraz paliw niskoemisyjnych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71310BD" w14:textId="0DBB7DE4"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A67D48F"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01AD498"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05AAA9B"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stosowania instalacji wysokosprawnych i nowych, przyjaznych dla środowiska technologii</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14FB88E" w14:textId="3071773D"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1BA92B7D"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C525BE7"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E9C65B6" w14:textId="6627E685"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 xml:space="preserve">budowa nowych urządzeń ograniczających emisję, </w:t>
            </w:r>
            <w:r w:rsidR="00AA2243" w:rsidRPr="00DA69AA">
              <w:rPr>
                <w:rFonts w:cs="Arial"/>
                <w:color w:val="auto"/>
                <w:sz w:val="18"/>
                <w:szCs w:val="18"/>
              </w:rPr>
              <w:t>tam,</w:t>
            </w:r>
            <w:r w:rsidRPr="00DA69AA">
              <w:rPr>
                <w:rFonts w:cs="Arial"/>
                <w:color w:val="auto"/>
                <w:sz w:val="18"/>
                <w:szCs w:val="18"/>
              </w:rPr>
              <w:t xml:space="preserve"> gdzie nie można ograniczyć zanieczyszczeń do powietrza w inny sposób</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0F6EB2F" w14:textId="330CCCDB"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07F9298"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3F623D7"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4C9D4BF"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termomodernizacja budynków</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DF37941" w14:textId="4B610C9B"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1FDA1AA"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927C536"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5C562FD"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działania ograniczające zużycie energii. w tym elektrycznej</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0734A7F" w14:textId="0D4CCBFA"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E4C0D18"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A2F9AB8"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F4F8C3F" w14:textId="46EDD5BC"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 xml:space="preserve">ograniczenia w transporcie tranzytowym przez </w:t>
            </w:r>
            <w:r w:rsidR="00AA2243" w:rsidRPr="00DA69AA">
              <w:rPr>
                <w:rFonts w:cs="Arial"/>
                <w:color w:val="auto"/>
                <w:sz w:val="18"/>
                <w:szCs w:val="18"/>
              </w:rPr>
              <w:t>zwartą zabudowę</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9C3F99E" w14:textId="6FCE50F3"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EA05B48"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69F44BB"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71CB33E"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budowa ekranów akustycznych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3152E5D" w14:textId="49045EC3"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86ED6CB"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8DACD86"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D0B5B89"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nakładanie obowiązku ograniczania hałasu przemysłowego środkami technicznymi</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7C33FAF" w14:textId="14C4A66D"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D2FFB65"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F3308C0"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3E3BA3D"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lokalizacja zakładów uciążliwych ze względu na poziom hałasu poza terenami zabudowanymi</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26CA62E" w14:textId="706B5A0C"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BDAA14F"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4CC0C84"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308C79F"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kontrola przestrzegania ustaleń w strefach ciszy i na akwenach objętych zakazem stosowania jednostek pływających z silnikami spalinowymi</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2DEE3EC" w14:textId="351DD03B"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8C51165"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D6B45F6"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767EEA5"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budowa ścieżek rowerowych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93B0894" w14:textId="21EF88EA"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25D14CE"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B3944CD"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F116902"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wspieranie transportu przyjaznego dla środowiska</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9F62102" w14:textId="5EABB27C"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087F363"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7F3FCD4"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6370A43"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dbałość o stan czystości terenów zabudowanych (wtórna emisja niezorganizowana z zapylonych ulic potęgowana pucz nich pojazdów)</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8917D7D" w14:textId="7C7F33C9" w:rsidR="0007426B" w:rsidRPr="00DA69AA" w:rsidRDefault="008076A5"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D8CA472"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A90E1AD"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32E72FA"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eliminacja zagrożeń spowodowanych emisją elektromagnetyczną</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7FDC572" w14:textId="4C80DCB6"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79B981FC"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78D70D2"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82E061A"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monitoring i kontrola urządzeń powodujących emisję elektromagnetyczną</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8ACD6CE" w14:textId="51D7E70F"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AC33F8B"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CBCA8FD"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CABE945"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zachowanie siedlisk oraz miejsc rozrodu gatunków chronionych i rzadkich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A20E377" w14:textId="43AE54E8"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0A21FB0F"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F69A651"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31E3DB3"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objęcie ochroną prawną cennych obszarów przyrodniczych lub podniesienie rangi formy ochrony</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A31F8C9" w14:textId="63CE740E"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3B97C601"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4A91F3A"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71FD76C"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czynna ochrona cennych gatunków flory i fauny</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B9844E5" w14:textId="2D745F85"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1349F22"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4893F2C6"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ED56AAC" w14:textId="77777777" w:rsidR="0007426B" w:rsidRPr="00DA69AA" w:rsidRDefault="0007426B" w:rsidP="00AA2243">
            <w:pPr>
              <w:spacing w:before="20" w:after="20" w:line="240" w:lineRule="auto"/>
              <w:jc w:val="both"/>
              <w:rPr>
                <w:rFonts w:cs="Arial"/>
                <w:color w:val="auto"/>
                <w:sz w:val="18"/>
                <w:szCs w:val="18"/>
              </w:rPr>
            </w:pPr>
            <w:proofErr w:type="spellStart"/>
            <w:r w:rsidRPr="00DA69AA">
              <w:rPr>
                <w:rFonts w:cs="Arial"/>
                <w:color w:val="auto"/>
                <w:sz w:val="18"/>
                <w:szCs w:val="18"/>
              </w:rPr>
              <w:t>renaturyzacja</w:t>
            </w:r>
            <w:proofErr w:type="spellEnd"/>
            <w:r w:rsidRPr="00DA69AA">
              <w:rPr>
                <w:rFonts w:cs="Arial"/>
                <w:color w:val="auto"/>
                <w:sz w:val="18"/>
                <w:szCs w:val="18"/>
              </w:rPr>
              <w:t xml:space="preserve"> zniszczonych ekosystemów i siedlisk przyrodniczych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C6A3309" w14:textId="7539FDD7"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292A6B8"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AC9C467"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9807038"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wspieranie programu restytucji gatunków rodzimych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F5DF526" w14:textId="0D7EBAC6"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5A09917"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F12BAAE"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C909D3E"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zahamowanie inwazyjnego rozprzestrzeniania się gatunków obcych (m.in. rak pręgowany, norka amerykańska)</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2ED5348" w14:textId="014A26A3"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11A75291"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D1E0071"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303CDE8"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 xml:space="preserve">preferowanie prowadzenia </w:t>
            </w:r>
            <w:proofErr w:type="spellStart"/>
            <w:r w:rsidRPr="00DA69AA">
              <w:rPr>
                <w:rFonts w:cs="Arial"/>
                <w:color w:val="auto"/>
                <w:sz w:val="18"/>
                <w:szCs w:val="18"/>
              </w:rPr>
              <w:t>zarybień</w:t>
            </w:r>
            <w:proofErr w:type="spellEnd"/>
            <w:r w:rsidRPr="00DA69AA">
              <w:rPr>
                <w:rFonts w:cs="Arial"/>
                <w:color w:val="auto"/>
                <w:sz w:val="18"/>
                <w:szCs w:val="18"/>
              </w:rPr>
              <w:t xml:space="preserve"> materiałem z tego samego dorzecza</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3FF3BD6" w14:textId="7999E72A"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F4D30DC"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B1745A3"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6D76A90"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powiększanie areału lasów, szczególnie na gruntach marginalnych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11FE2D1" w14:textId="2B8165A5" w:rsidR="0007426B" w:rsidRPr="00DA69AA" w:rsidRDefault="00D11706"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16B167C4"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F5845F5"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880A045"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utrzymywanie odpowiedniej kondycji lasów prowadzenie uwale zrównoważonej gospodarki leśnej w oparciu o dobre i aktualne</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39914FDB" w14:textId="77E4CB07" w:rsidR="0007426B" w:rsidRPr="00DA69AA" w:rsidRDefault="00276881"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50669318"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EE69090"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5E44AD4B" w14:textId="7DE27CD5"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 xml:space="preserve">plany urządzeniowe oraz inne dokumenty w tym </w:t>
            </w:r>
            <w:r w:rsidR="00276881" w:rsidRPr="00DA69AA">
              <w:rPr>
                <w:rFonts w:cs="Arial"/>
                <w:color w:val="auto"/>
                <w:sz w:val="18"/>
                <w:szCs w:val="18"/>
              </w:rPr>
              <w:t>za</w:t>
            </w:r>
            <w:r w:rsidRPr="00DA69AA">
              <w:rPr>
                <w:rFonts w:cs="Arial"/>
                <w:color w:val="auto"/>
                <w:sz w:val="18"/>
                <w:szCs w:val="18"/>
              </w:rPr>
              <w:t>kresie</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BB8ECF1" w14:textId="03C3CDBD" w:rsidR="0007426B" w:rsidRPr="00DA69AA" w:rsidRDefault="00276881"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6C0F6760"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0A25ECBE"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6BF7F383"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wprowadzenie odnowień naturalnych</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245D52A" w14:textId="45D87F0B" w:rsidR="0007426B" w:rsidRPr="00DA69AA" w:rsidRDefault="00276881"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r w:rsidR="00C73C52" w:rsidRPr="00DA69AA" w14:paraId="21FBEAD2" w14:textId="77777777" w:rsidTr="00AA2243">
        <w:trPr>
          <w:trHeight w:val="283"/>
          <w:jc w:val="center"/>
        </w:trPr>
        <w:tc>
          <w:tcPr>
            <w:tcW w:w="426"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25FDB3C8" w14:textId="77777777" w:rsidR="0007426B" w:rsidRPr="00DA69AA" w:rsidRDefault="0007426B" w:rsidP="00AA2243">
            <w:pPr>
              <w:numPr>
                <w:ilvl w:val="0"/>
                <w:numId w:val="134"/>
              </w:numPr>
              <w:spacing w:before="20" w:after="20" w:line="240" w:lineRule="auto"/>
              <w:ind w:left="0" w:firstLine="0"/>
              <w:rPr>
                <w:rFonts w:eastAsia="Times New Roman" w:cs="Arial"/>
                <w:b/>
                <w:iCs/>
                <w:color w:val="auto"/>
                <w:sz w:val="18"/>
                <w:szCs w:val="18"/>
                <w:lang w:eastAsia="pl-PL"/>
              </w:rPr>
            </w:pPr>
          </w:p>
        </w:tc>
        <w:tc>
          <w:tcPr>
            <w:tcW w:w="7654"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10E6B456" w14:textId="77777777" w:rsidR="0007426B" w:rsidRPr="00DA69AA" w:rsidRDefault="0007426B" w:rsidP="00AA2243">
            <w:pPr>
              <w:spacing w:before="20" w:after="20" w:line="240" w:lineRule="auto"/>
              <w:jc w:val="both"/>
              <w:rPr>
                <w:rFonts w:cs="Arial"/>
                <w:color w:val="auto"/>
                <w:sz w:val="18"/>
                <w:szCs w:val="18"/>
              </w:rPr>
            </w:pPr>
            <w:r w:rsidRPr="00DA69AA">
              <w:rPr>
                <w:rFonts w:cs="Arial"/>
                <w:color w:val="auto"/>
                <w:sz w:val="18"/>
                <w:szCs w:val="18"/>
              </w:rPr>
              <w:t>edukacja ekologiczna</w:t>
            </w:r>
          </w:p>
        </w:tc>
        <w:tc>
          <w:tcPr>
            <w:tcW w:w="992" w:type="dxa"/>
            <w:tcBorders>
              <w:top w:val="single" w:sz="4" w:space="0" w:color="auto"/>
              <w:left w:val="single" w:sz="4" w:space="0" w:color="auto"/>
              <w:bottom w:val="single" w:sz="4" w:space="0" w:color="auto"/>
              <w:right w:val="single" w:sz="4" w:space="0" w:color="auto"/>
            </w:tcBorders>
            <w:shd w:val="clear" w:color="C6D9F1" w:themeColor="text2" w:themeTint="33" w:fill="auto"/>
            <w:vAlign w:val="center"/>
          </w:tcPr>
          <w:p w14:paraId="7DA0EEF3" w14:textId="7D1CD64D" w:rsidR="0007426B" w:rsidRPr="00DA69AA" w:rsidRDefault="00276881" w:rsidP="00AA2243">
            <w:pPr>
              <w:spacing w:before="20" w:after="20" w:line="240" w:lineRule="auto"/>
              <w:jc w:val="center"/>
              <w:rPr>
                <w:rFonts w:eastAsia="Calibri" w:cs="Arial"/>
                <w:b/>
                <w:snapToGrid w:val="0"/>
                <w:color w:val="auto"/>
                <w:sz w:val="18"/>
                <w:szCs w:val="18"/>
                <w:lang w:eastAsia="pl-PL"/>
              </w:rPr>
            </w:pPr>
            <w:r w:rsidRPr="00DA69AA">
              <w:rPr>
                <w:rFonts w:eastAsia="Calibri" w:cs="Arial"/>
                <w:b/>
                <w:snapToGrid w:val="0"/>
                <w:color w:val="auto"/>
                <w:sz w:val="18"/>
                <w:szCs w:val="18"/>
                <w:lang w:eastAsia="pl-PL"/>
              </w:rPr>
              <w:t>↔</w:t>
            </w:r>
          </w:p>
        </w:tc>
      </w:tr>
    </w:tbl>
    <w:p w14:paraId="586C4E95" w14:textId="77777777" w:rsidR="00A61E5C" w:rsidRPr="00C73C52" w:rsidRDefault="00767527" w:rsidP="003C7EB2">
      <w:pPr>
        <w:spacing w:after="200"/>
        <w:jc w:val="center"/>
        <w:rPr>
          <w:rFonts w:cs="Arial"/>
          <w:color w:val="auto"/>
          <w:sz w:val="18"/>
          <w:szCs w:val="18"/>
        </w:rPr>
      </w:pPr>
      <w:r w:rsidRPr="00C73C52">
        <w:rPr>
          <w:rFonts w:cs="Arial"/>
          <w:color w:val="auto"/>
          <w:sz w:val="18"/>
          <w:szCs w:val="18"/>
        </w:rPr>
        <w:t xml:space="preserve">źródło: </w:t>
      </w:r>
      <w:r w:rsidR="003C7EB2" w:rsidRPr="00C73C52">
        <w:rPr>
          <w:rFonts w:cs="Arial"/>
          <w:color w:val="auto"/>
          <w:sz w:val="18"/>
          <w:szCs w:val="18"/>
        </w:rPr>
        <w:t>POŚ dla Gminy Szczytno, informacje UG Szczytno</w:t>
      </w:r>
    </w:p>
    <w:p w14:paraId="46435BE0" w14:textId="77777777" w:rsidR="00A61E5C" w:rsidRPr="00C73C52" w:rsidRDefault="00A61E5C" w:rsidP="00A61E5C">
      <w:pPr>
        <w:jc w:val="both"/>
        <w:rPr>
          <w:rFonts w:cs="Arial"/>
          <w:b/>
          <w:color w:val="auto"/>
          <w:sz w:val="20"/>
        </w:rPr>
      </w:pPr>
      <w:r w:rsidRPr="00C73C52">
        <w:rPr>
          <w:rFonts w:cs="Arial"/>
          <w:b/>
          <w:color w:val="auto"/>
          <w:sz w:val="20"/>
        </w:rPr>
        <w:t>Legenda:</w:t>
      </w:r>
    </w:p>
    <w:p w14:paraId="2128793E" w14:textId="77777777" w:rsidR="00A61E5C" w:rsidRPr="00C73C52" w:rsidRDefault="00A61E5C" w:rsidP="00A61E5C">
      <w:pPr>
        <w:spacing w:before="20" w:after="20"/>
        <w:jc w:val="both"/>
        <w:rPr>
          <w:rFonts w:cs="Arial"/>
          <w:color w:val="auto"/>
          <w:sz w:val="20"/>
        </w:rPr>
      </w:pPr>
      <w:r w:rsidRPr="00C73C52">
        <w:rPr>
          <w:rFonts w:cs="Arial"/>
          <w:color w:val="auto"/>
          <w:sz w:val="20"/>
        </w:rPr>
        <w:t xml:space="preserve">Stan realizacji zadania: </w:t>
      </w:r>
    </w:p>
    <w:p w14:paraId="28C00356" w14:textId="77777777" w:rsidR="00A61E5C" w:rsidRPr="00C73C52" w:rsidRDefault="00A61E5C" w:rsidP="00A61E5C">
      <w:pPr>
        <w:spacing w:before="20" w:after="20"/>
        <w:jc w:val="both"/>
        <w:rPr>
          <w:rFonts w:eastAsia="Calibri" w:cs="Arial"/>
          <w:snapToGrid w:val="0"/>
          <w:color w:val="auto"/>
          <w:szCs w:val="18"/>
          <w:lang w:eastAsia="pl-PL"/>
        </w:rPr>
      </w:pPr>
      <w:r w:rsidRPr="00C73C52">
        <w:rPr>
          <w:rFonts w:eastAsia="Calibri" w:cs="Arial"/>
          <w:snapToGrid w:val="0"/>
          <w:color w:val="auto"/>
          <w:szCs w:val="18"/>
          <w:lang w:eastAsia="pl-PL"/>
        </w:rPr>
        <w:sym w:font="Symbol" w:char="F0AD"/>
      </w:r>
      <w:r w:rsidRPr="00C73C52">
        <w:rPr>
          <w:rFonts w:eastAsia="Calibri" w:cs="Arial"/>
          <w:snapToGrid w:val="0"/>
          <w:color w:val="auto"/>
          <w:szCs w:val="18"/>
          <w:lang w:eastAsia="pl-PL"/>
        </w:rPr>
        <w:t xml:space="preserve"> - zadanie zrealizowane</w:t>
      </w:r>
      <w:r w:rsidRPr="00C73C52">
        <w:rPr>
          <w:rFonts w:eastAsia="Calibri" w:cs="Arial"/>
          <w:snapToGrid w:val="0"/>
          <w:color w:val="auto"/>
          <w:szCs w:val="18"/>
          <w:lang w:eastAsia="pl-PL"/>
        </w:rPr>
        <w:tab/>
      </w:r>
      <w:r w:rsidRPr="00C73C52">
        <w:rPr>
          <w:rFonts w:eastAsia="Calibri" w:cs="Arial"/>
          <w:snapToGrid w:val="0"/>
          <w:color w:val="auto"/>
          <w:szCs w:val="18"/>
          <w:lang w:eastAsia="pl-PL"/>
        </w:rPr>
        <w:tab/>
      </w:r>
      <w:r w:rsidRPr="00C73C52">
        <w:rPr>
          <w:rFonts w:eastAsia="Calibri" w:cs="Arial"/>
          <w:snapToGrid w:val="0"/>
          <w:color w:val="auto"/>
          <w:szCs w:val="18"/>
          <w:lang w:eastAsia="pl-PL"/>
        </w:rPr>
        <w:sym w:font="Symbol" w:char="F0AE"/>
      </w:r>
      <w:r w:rsidRPr="00C73C52">
        <w:rPr>
          <w:rFonts w:eastAsia="Calibri" w:cs="Arial"/>
          <w:snapToGrid w:val="0"/>
          <w:color w:val="auto"/>
          <w:szCs w:val="18"/>
          <w:lang w:eastAsia="pl-PL"/>
        </w:rPr>
        <w:t xml:space="preserve"> - zadanie w trakcie realizacji</w:t>
      </w:r>
    </w:p>
    <w:p w14:paraId="694CBC7A" w14:textId="0EDDC66D" w:rsidR="00A61E5C" w:rsidRPr="00C73C52" w:rsidRDefault="00A61E5C" w:rsidP="00A61E5C">
      <w:pPr>
        <w:jc w:val="both"/>
        <w:rPr>
          <w:rFonts w:cs="Arial"/>
          <w:color w:val="auto"/>
          <w:sz w:val="28"/>
        </w:rPr>
      </w:pPr>
      <w:r w:rsidRPr="00C73C52">
        <w:rPr>
          <w:rFonts w:eastAsia="Calibri" w:cs="Arial"/>
          <w:snapToGrid w:val="0"/>
          <w:color w:val="auto"/>
          <w:szCs w:val="18"/>
          <w:lang w:eastAsia="pl-PL"/>
        </w:rPr>
        <w:sym w:font="Symbol" w:char="F0AB"/>
      </w:r>
      <w:r w:rsidRPr="00C73C52">
        <w:rPr>
          <w:rFonts w:eastAsia="Calibri" w:cs="Arial"/>
          <w:snapToGrid w:val="0"/>
          <w:color w:val="auto"/>
          <w:szCs w:val="18"/>
          <w:lang w:eastAsia="pl-PL"/>
        </w:rPr>
        <w:t xml:space="preserve"> - zadanie ciągłe </w:t>
      </w:r>
      <w:r w:rsidRPr="00C73C52">
        <w:rPr>
          <w:rFonts w:eastAsia="Calibri" w:cs="Arial"/>
          <w:snapToGrid w:val="0"/>
          <w:color w:val="auto"/>
          <w:szCs w:val="18"/>
          <w:lang w:eastAsia="pl-PL"/>
        </w:rPr>
        <w:tab/>
      </w:r>
      <w:r w:rsidRPr="00C73C52">
        <w:rPr>
          <w:rFonts w:eastAsia="Calibri" w:cs="Arial"/>
          <w:snapToGrid w:val="0"/>
          <w:color w:val="auto"/>
          <w:szCs w:val="18"/>
          <w:lang w:eastAsia="pl-PL"/>
        </w:rPr>
        <w:tab/>
      </w:r>
      <w:r w:rsidRPr="00C73C52">
        <w:rPr>
          <w:rFonts w:eastAsia="Calibri" w:cs="Arial"/>
          <w:snapToGrid w:val="0"/>
          <w:color w:val="auto"/>
          <w:szCs w:val="18"/>
          <w:lang w:eastAsia="pl-PL"/>
        </w:rPr>
        <w:tab/>
      </w:r>
      <w:r w:rsidRPr="00C73C52">
        <w:rPr>
          <w:rFonts w:eastAsia="Calibri" w:cs="Arial"/>
          <w:snapToGrid w:val="0"/>
          <w:color w:val="auto"/>
          <w:szCs w:val="18"/>
          <w:lang w:eastAsia="pl-PL"/>
        </w:rPr>
        <w:sym w:font="Symbol" w:char="F0AF"/>
      </w:r>
      <w:r w:rsidRPr="00C73C52">
        <w:rPr>
          <w:rFonts w:eastAsia="Calibri" w:cs="Arial"/>
          <w:snapToGrid w:val="0"/>
          <w:color w:val="auto"/>
          <w:szCs w:val="18"/>
          <w:lang w:eastAsia="pl-PL"/>
        </w:rPr>
        <w:t xml:space="preserve"> - zadanie </w:t>
      </w:r>
      <w:r w:rsidR="00EF0F7B" w:rsidRPr="00C73C52">
        <w:rPr>
          <w:rFonts w:eastAsia="Calibri" w:cs="Arial"/>
          <w:snapToGrid w:val="0"/>
          <w:color w:val="auto"/>
          <w:szCs w:val="18"/>
          <w:lang w:eastAsia="pl-PL"/>
        </w:rPr>
        <w:t>niezrealizowane</w:t>
      </w:r>
    </w:p>
    <w:p w14:paraId="3FE7840A" w14:textId="77777777" w:rsidR="00767527" w:rsidRPr="00C73C52" w:rsidRDefault="00767527" w:rsidP="003C7EB2">
      <w:pPr>
        <w:spacing w:after="200"/>
        <w:jc w:val="center"/>
        <w:rPr>
          <w:rFonts w:cs="Arial"/>
          <w:color w:val="auto"/>
        </w:rPr>
      </w:pPr>
      <w:r w:rsidRPr="00C73C52">
        <w:rPr>
          <w:rFonts w:cs="Arial"/>
          <w:color w:val="auto"/>
        </w:rPr>
        <w:br w:type="page"/>
      </w:r>
    </w:p>
    <w:p w14:paraId="24C61824" w14:textId="77777777" w:rsidR="00725812" w:rsidRPr="00C73C52" w:rsidRDefault="00725812" w:rsidP="001E30EA">
      <w:pPr>
        <w:pStyle w:val="Akapitzlist"/>
        <w:keepNext/>
        <w:keepLines/>
        <w:numPr>
          <w:ilvl w:val="0"/>
          <w:numId w:val="135"/>
        </w:numPr>
        <w:shd w:val="clear" w:color="auto" w:fill="D6E3BC" w:themeFill="accent3" w:themeFillTint="66"/>
        <w:spacing w:after="120"/>
        <w:jc w:val="both"/>
        <w:outlineLvl w:val="0"/>
        <w:rPr>
          <w:rFonts w:eastAsiaTheme="majorEastAsia" w:cs="Arial"/>
          <w:b/>
          <w:bCs/>
          <w:color w:val="auto"/>
          <w:sz w:val="32"/>
          <w:szCs w:val="28"/>
        </w:rPr>
      </w:pPr>
      <w:bookmarkStart w:id="423" w:name="_Toc73515015"/>
      <w:bookmarkStart w:id="424" w:name="_Toc85444240"/>
      <w:r w:rsidRPr="00C73C52">
        <w:rPr>
          <w:rFonts w:eastAsiaTheme="majorEastAsia" w:cs="Arial"/>
          <w:b/>
          <w:bCs/>
          <w:color w:val="auto"/>
          <w:sz w:val="32"/>
          <w:szCs w:val="28"/>
        </w:rPr>
        <w:lastRenderedPageBreak/>
        <w:t>Cele programu ochrony środowiska, zadania i ich finasowanie</w:t>
      </w:r>
      <w:bookmarkEnd w:id="423"/>
      <w:bookmarkEnd w:id="424"/>
    </w:p>
    <w:p w14:paraId="5E98E59B" w14:textId="74B7BD86" w:rsidR="00725812" w:rsidRPr="00AA2243" w:rsidRDefault="00725812" w:rsidP="00AA2243">
      <w:pPr>
        <w:pStyle w:val="Akapitzlist"/>
        <w:keepNext/>
        <w:keepLines/>
        <w:numPr>
          <w:ilvl w:val="1"/>
          <w:numId w:val="144"/>
        </w:numPr>
        <w:spacing w:after="60"/>
        <w:jc w:val="both"/>
        <w:outlineLvl w:val="1"/>
        <w:rPr>
          <w:rFonts w:eastAsiaTheme="majorEastAsia" w:cs="Arial"/>
          <w:b/>
          <w:bCs/>
          <w:color w:val="auto"/>
          <w:sz w:val="28"/>
          <w:szCs w:val="26"/>
        </w:rPr>
      </w:pPr>
      <w:bookmarkStart w:id="425" w:name="_Toc69655799"/>
      <w:bookmarkStart w:id="426" w:name="_Toc73515016"/>
      <w:bookmarkStart w:id="427" w:name="_Toc85444241"/>
      <w:r w:rsidRPr="00AA2243">
        <w:rPr>
          <w:rFonts w:eastAsiaTheme="majorEastAsia" w:cs="Arial"/>
          <w:b/>
          <w:bCs/>
          <w:color w:val="auto"/>
          <w:sz w:val="28"/>
          <w:szCs w:val="26"/>
        </w:rPr>
        <w:t>Wyznaczone cele i zadania</w:t>
      </w:r>
      <w:bookmarkEnd w:id="425"/>
      <w:bookmarkEnd w:id="426"/>
      <w:bookmarkEnd w:id="427"/>
    </w:p>
    <w:p w14:paraId="2AAD64EB" w14:textId="1A29773B" w:rsidR="00725812" w:rsidRPr="00C73C52" w:rsidRDefault="00725812" w:rsidP="00713F63">
      <w:pPr>
        <w:jc w:val="both"/>
        <w:rPr>
          <w:rFonts w:cs="Arial"/>
          <w:i/>
          <w:color w:val="auto"/>
        </w:rPr>
      </w:pPr>
      <w:r w:rsidRPr="00C73C52">
        <w:rPr>
          <w:rFonts w:cs="Arial"/>
          <w:color w:val="auto"/>
        </w:rPr>
        <w:t xml:space="preserve">W ramach </w:t>
      </w:r>
      <w:r w:rsidRPr="00C73C52">
        <w:rPr>
          <w:rFonts w:cs="Arial"/>
          <w:i/>
          <w:color w:val="auto"/>
        </w:rPr>
        <w:t xml:space="preserve">Programu Ochrony Środowiska dla </w:t>
      </w:r>
      <w:r w:rsidR="00EF0F7B" w:rsidRPr="00C73C52">
        <w:rPr>
          <w:rFonts w:cs="Arial"/>
          <w:i/>
          <w:color w:val="auto"/>
        </w:rPr>
        <w:t>Gminy Szczytno</w:t>
      </w:r>
      <w:r w:rsidRPr="00C73C52">
        <w:rPr>
          <w:rFonts w:cs="Arial"/>
          <w:color w:val="auto"/>
        </w:rPr>
        <w:t xml:space="preserve"> wyznaczono następujące cele w zależności od obszaru interwencji:</w:t>
      </w:r>
    </w:p>
    <w:p w14:paraId="59055DA4" w14:textId="77777777" w:rsidR="00725812" w:rsidRPr="00C73C52" w:rsidRDefault="00725812" w:rsidP="00713F63">
      <w:pPr>
        <w:jc w:val="both"/>
        <w:rPr>
          <w:rFonts w:cs="Arial"/>
          <w:b/>
          <w:color w:val="auto"/>
        </w:rPr>
      </w:pPr>
    </w:p>
    <w:p w14:paraId="3DE6475A"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OCHRONA KLIMATU I JAKOŚCI POWIETRZA</w:t>
      </w:r>
    </w:p>
    <w:p w14:paraId="464C1B51" w14:textId="77777777" w:rsidR="00725812" w:rsidRPr="00C73C52" w:rsidRDefault="00725812" w:rsidP="00713F63">
      <w:pPr>
        <w:jc w:val="both"/>
        <w:rPr>
          <w:rFonts w:cs="Arial"/>
          <w:b/>
          <w:color w:val="auto"/>
        </w:rPr>
      </w:pPr>
      <w:r w:rsidRPr="00C73C52">
        <w:rPr>
          <w:rFonts w:cs="Arial"/>
          <w:color w:val="auto"/>
        </w:rPr>
        <w:t>Poprawa jakości powietrza do osiągnięcia poziomów wymaganych przepisami prawa, spełnianie standardów emisyjnych z instalacji oraz promocja wykorzystania odnawialnych źródeł energii.</w:t>
      </w:r>
    </w:p>
    <w:p w14:paraId="70C0C12C" w14:textId="77777777" w:rsidR="00725812" w:rsidRPr="00C73C52" w:rsidRDefault="00725812" w:rsidP="00713F63">
      <w:pPr>
        <w:jc w:val="both"/>
        <w:rPr>
          <w:rFonts w:cs="Arial"/>
          <w:b/>
          <w:color w:val="auto"/>
        </w:rPr>
      </w:pPr>
    </w:p>
    <w:p w14:paraId="2DBFB184"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ZAGROŻENIA HAŁASEM</w:t>
      </w:r>
    </w:p>
    <w:p w14:paraId="2E09EA99" w14:textId="77777777" w:rsidR="00725812" w:rsidRPr="00C73C52" w:rsidRDefault="00725812" w:rsidP="00713F63">
      <w:pPr>
        <w:jc w:val="both"/>
        <w:rPr>
          <w:rFonts w:cs="Arial"/>
          <w:b/>
          <w:color w:val="auto"/>
        </w:rPr>
      </w:pPr>
      <w:r w:rsidRPr="00C73C52">
        <w:rPr>
          <w:rFonts w:cs="Arial"/>
          <w:color w:val="auto"/>
        </w:rPr>
        <w:t xml:space="preserve">Zmniejszenie zagrożenia mieszkańców </w:t>
      </w:r>
      <w:r w:rsidR="003A5F6A" w:rsidRPr="00C73C52">
        <w:rPr>
          <w:rFonts w:cs="Arial"/>
          <w:color w:val="auto"/>
        </w:rPr>
        <w:t>g</w:t>
      </w:r>
      <w:r w:rsidR="003E31F4" w:rsidRPr="00C73C52">
        <w:rPr>
          <w:rFonts w:cs="Arial"/>
          <w:color w:val="auto"/>
        </w:rPr>
        <w:t>miny</w:t>
      </w:r>
      <w:r w:rsidRPr="00C73C52">
        <w:rPr>
          <w:rFonts w:cs="Arial"/>
          <w:color w:val="auto"/>
        </w:rPr>
        <w:t xml:space="preserve"> ponadnormatywnym hałasem, zwłaszcza emitowanym przez środki transportu drogowego.</w:t>
      </w:r>
    </w:p>
    <w:p w14:paraId="4D79BAA9" w14:textId="77777777" w:rsidR="00725812" w:rsidRPr="00C73C52" w:rsidRDefault="00725812" w:rsidP="00713F63">
      <w:pPr>
        <w:jc w:val="both"/>
        <w:rPr>
          <w:rFonts w:cs="Arial"/>
          <w:b/>
          <w:color w:val="auto"/>
        </w:rPr>
      </w:pPr>
    </w:p>
    <w:p w14:paraId="51FABF62"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POLA ELEKTROMAGNETYCZNE</w:t>
      </w:r>
    </w:p>
    <w:p w14:paraId="1B8CF236" w14:textId="77777777" w:rsidR="00725812" w:rsidRPr="00C73C52" w:rsidRDefault="00725812" w:rsidP="00713F63">
      <w:pPr>
        <w:jc w:val="both"/>
        <w:rPr>
          <w:rFonts w:cs="Arial"/>
          <w:color w:val="auto"/>
        </w:rPr>
      </w:pPr>
      <w:r w:rsidRPr="00C73C52">
        <w:rPr>
          <w:rFonts w:cs="Arial"/>
          <w:color w:val="auto"/>
        </w:rPr>
        <w:t>Stała kontrola potencjalnych źródeł pól elektromagnetycznych.</w:t>
      </w:r>
    </w:p>
    <w:p w14:paraId="0934D2C5" w14:textId="77777777" w:rsidR="00725812" w:rsidRPr="00C73C52" w:rsidRDefault="00725812" w:rsidP="00713F63">
      <w:pPr>
        <w:jc w:val="both"/>
        <w:rPr>
          <w:rFonts w:cs="Arial"/>
          <w:b/>
          <w:color w:val="auto"/>
        </w:rPr>
      </w:pPr>
    </w:p>
    <w:p w14:paraId="4A86782D"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GOSPODAROWANIE WODAMI</w:t>
      </w:r>
    </w:p>
    <w:p w14:paraId="23BD416C" w14:textId="77777777" w:rsidR="00725812" w:rsidRPr="00C73C52" w:rsidRDefault="00725812" w:rsidP="00713F63">
      <w:pPr>
        <w:jc w:val="both"/>
        <w:rPr>
          <w:rFonts w:cs="Arial"/>
          <w:color w:val="auto"/>
        </w:rPr>
      </w:pPr>
      <w:r w:rsidRPr="00C73C52">
        <w:rPr>
          <w:rFonts w:cs="Arial"/>
          <w:color w:val="auto"/>
        </w:rPr>
        <w:t>System zrównoważonego gospodarowania wodami powierzchniowymi i podziemnymi, umożliwiający zaspokojenie uzasadnionych potrzeb wodnych regionu przy osiągnięciu i utrzymaniu co najmniej dobrego stanu wód.</w:t>
      </w:r>
    </w:p>
    <w:p w14:paraId="2E83955E" w14:textId="77777777" w:rsidR="00725812" w:rsidRPr="00C73C52" w:rsidRDefault="00725812" w:rsidP="00713F63">
      <w:pPr>
        <w:jc w:val="both"/>
        <w:rPr>
          <w:rFonts w:cs="Arial"/>
          <w:b/>
          <w:color w:val="auto"/>
        </w:rPr>
      </w:pPr>
    </w:p>
    <w:p w14:paraId="0905F56B"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GOSPODARKA WODNO-ŚCIEKOWA</w:t>
      </w:r>
    </w:p>
    <w:p w14:paraId="44A4BB2D" w14:textId="77777777" w:rsidR="00725812" w:rsidRPr="00C73C52" w:rsidRDefault="00725812" w:rsidP="00713F63">
      <w:pPr>
        <w:jc w:val="both"/>
        <w:rPr>
          <w:rFonts w:cs="Arial"/>
          <w:color w:val="auto"/>
        </w:rPr>
      </w:pPr>
      <w:r w:rsidRPr="00C73C52">
        <w:rPr>
          <w:rFonts w:cs="Arial"/>
          <w:color w:val="auto"/>
        </w:rPr>
        <w:t>Prowadzenie racjonalnej gospodarki wodno-ściekowej.</w:t>
      </w:r>
    </w:p>
    <w:p w14:paraId="7EAD74C0" w14:textId="77777777" w:rsidR="00725812" w:rsidRPr="00C73C52" w:rsidRDefault="00725812" w:rsidP="00713F63">
      <w:pPr>
        <w:jc w:val="both"/>
        <w:rPr>
          <w:rFonts w:cs="Arial"/>
          <w:b/>
          <w:color w:val="auto"/>
        </w:rPr>
      </w:pPr>
    </w:p>
    <w:p w14:paraId="5F64EDEC"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ZASOBY GEOLOGICZNE</w:t>
      </w:r>
    </w:p>
    <w:p w14:paraId="3E086075" w14:textId="77777777" w:rsidR="00725812" w:rsidRPr="00C73C52" w:rsidRDefault="00725812" w:rsidP="00713F63">
      <w:pPr>
        <w:jc w:val="both"/>
        <w:rPr>
          <w:rFonts w:cs="Arial"/>
          <w:color w:val="auto"/>
        </w:rPr>
      </w:pPr>
      <w:r w:rsidRPr="00C73C52">
        <w:rPr>
          <w:rFonts w:cs="Arial"/>
          <w:color w:val="auto"/>
        </w:rPr>
        <w:t>Zrównoważona gospodarka zasobami surowców naturalnych.</w:t>
      </w:r>
    </w:p>
    <w:p w14:paraId="62694DA8" w14:textId="77777777" w:rsidR="00725812" w:rsidRPr="00C73C52" w:rsidRDefault="00725812" w:rsidP="00713F63">
      <w:pPr>
        <w:jc w:val="both"/>
        <w:rPr>
          <w:rFonts w:cs="Arial"/>
          <w:b/>
          <w:color w:val="auto"/>
        </w:rPr>
      </w:pPr>
    </w:p>
    <w:p w14:paraId="7CD5081C"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GLEBY</w:t>
      </w:r>
    </w:p>
    <w:p w14:paraId="13A51176" w14:textId="77777777" w:rsidR="00725812" w:rsidRPr="00C73C52" w:rsidRDefault="00725812" w:rsidP="00713F63">
      <w:pPr>
        <w:jc w:val="both"/>
        <w:rPr>
          <w:rFonts w:cs="Arial"/>
          <w:color w:val="auto"/>
        </w:rPr>
      </w:pPr>
      <w:r w:rsidRPr="00C73C52">
        <w:rPr>
          <w:rFonts w:cs="Arial"/>
          <w:color w:val="auto"/>
        </w:rPr>
        <w:t>Ochrona gleb przed negatywnym działaniem antropogenicznym, erozją oraz niekorzystnymi zmianami klimatu.</w:t>
      </w:r>
    </w:p>
    <w:p w14:paraId="3E9B95F0" w14:textId="77777777" w:rsidR="00725812" w:rsidRPr="00C73C52" w:rsidRDefault="00725812" w:rsidP="00713F63">
      <w:pPr>
        <w:jc w:val="both"/>
        <w:rPr>
          <w:rFonts w:cs="Arial"/>
          <w:color w:val="auto"/>
        </w:rPr>
      </w:pPr>
    </w:p>
    <w:p w14:paraId="71D3E942"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GOSPODARKA ODPADAMI I ZAPOBIEGANIE POWSTAWANIU ODPADÓW</w:t>
      </w:r>
    </w:p>
    <w:p w14:paraId="69A87758" w14:textId="77777777" w:rsidR="00725812" w:rsidRPr="00C73C52" w:rsidRDefault="00725812" w:rsidP="00713F63">
      <w:pPr>
        <w:jc w:val="both"/>
        <w:rPr>
          <w:rFonts w:cs="Arial"/>
          <w:color w:val="auto"/>
        </w:rPr>
      </w:pPr>
      <w:r w:rsidRPr="00C73C52">
        <w:rPr>
          <w:rFonts w:cs="Arial"/>
          <w:color w:val="auto"/>
        </w:rPr>
        <w:t xml:space="preserve">Gospodarowanie odpadami zgodnie z hierarchią sposobów postępowania z odpadami, uwzględniając zrównoważony rozwój </w:t>
      </w:r>
      <w:r w:rsidR="003A5F6A" w:rsidRPr="00C73C52">
        <w:rPr>
          <w:rFonts w:cs="Arial"/>
          <w:color w:val="auto"/>
        </w:rPr>
        <w:t>g</w:t>
      </w:r>
      <w:r w:rsidR="003E31F4" w:rsidRPr="00C73C52">
        <w:rPr>
          <w:rFonts w:cs="Arial"/>
          <w:color w:val="auto"/>
        </w:rPr>
        <w:t>miny</w:t>
      </w:r>
      <w:r w:rsidRPr="00C73C52">
        <w:rPr>
          <w:rFonts w:cs="Arial"/>
          <w:color w:val="auto"/>
        </w:rPr>
        <w:t>.</w:t>
      </w:r>
    </w:p>
    <w:p w14:paraId="7EF75A3C" w14:textId="77777777" w:rsidR="00725812" w:rsidRPr="00C73C52" w:rsidRDefault="00725812" w:rsidP="00713F63">
      <w:pPr>
        <w:jc w:val="both"/>
        <w:rPr>
          <w:rFonts w:cs="Arial"/>
          <w:color w:val="auto"/>
        </w:rPr>
      </w:pPr>
    </w:p>
    <w:p w14:paraId="724DA5E2"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ZASOBY PRZYRODNICZE</w:t>
      </w:r>
    </w:p>
    <w:p w14:paraId="27E1B322" w14:textId="77777777" w:rsidR="00725812" w:rsidRPr="00C73C52" w:rsidRDefault="00725812" w:rsidP="00713F63">
      <w:pPr>
        <w:jc w:val="both"/>
        <w:rPr>
          <w:rFonts w:cs="Arial"/>
          <w:color w:val="auto"/>
        </w:rPr>
      </w:pPr>
      <w:r w:rsidRPr="00C73C52">
        <w:rPr>
          <w:rFonts w:cs="Arial"/>
          <w:color w:val="auto"/>
        </w:rPr>
        <w:t>Zachowanie, odtworzenie i zrównoważone użytkowanie bioróżnorodności i georóżnorodności oraz ochrona krajobrazu.</w:t>
      </w:r>
    </w:p>
    <w:p w14:paraId="18A1E5B6" w14:textId="77777777" w:rsidR="00725812" w:rsidRPr="00C73C52" w:rsidRDefault="00725812" w:rsidP="00713F63">
      <w:pPr>
        <w:jc w:val="both"/>
        <w:rPr>
          <w:rFonts w:cs="Arial"/>
          <w:color w:val="auto"/>
        </w:rPr>
      </w:pPr>
    </w:p>
    <w:p w14:paraId="15F6401A" w14:textId="77777777" w:rsidR="00725812" w:rsidRPr="00C73C52" w:rsidRDefault="00725812" w:rsidP="001E30EA">
      <w:pPr>
        <w:numPr>
          <w:ilvl w:val="0"/>
          <w:numId w:val="25"/>
        </w:numPr>
        <w:contextualSpacing/>
        <w:jc w:val="both"/>
        <w:rPr>
          <w:rFonts w:cs="Arial"/>
          <w:b/>
          <w:color w:val="auto"/>
        </w:rPr>
      </w:pPr>
      <w:r w:rsidRPr="00C73C52">
        <w:rPr>
          <w:rFonts w:cs="Arial"/>
          <w:b/>
          <w:color w:val="auto"/>
        </w:rPr>
        <w:t>ZAGROŻENIA POWAZNYMI AWARIAMI</w:t>
      </w:r>
    </w:p>
    <w:p w14:paraId="2305D5C7" w14:textId="77777777" w:rsidR="00725812" w:rsidRPr="00C73C52" w:rsidRDefault="00725812" w:rsidP="00713F63">
      <w:pPr>
        <w:jc w:val="both"/>
        <w:rPr>
          <w:rFonts w:cs="Arial"/>
          <w:color w:val="auto"/>
          <w:highlight w:val="yellow"/>
        </w:rPr>
      </w:pPr>
      <w:r w:rsidRPr="00C73C52">
        <w:rPr>
          <w:rFonts w:cs="Arial"/>
          <w:color w:val="auto"/>
        </w:rPr>
        <w:t>Ograniczenie ryzyka wystąpienia poważnych awarii przemysłowych oraz minimalizacja ich skutków.</w:t>
      </w:r>
    </w:p>
    <w:p w14:paraId="31E6ECD7" w14:textId="77777777" w:rsidR="00725812" w:rsidRPr="00C73C52" w:rsidRDefault="00725812" w:rsidP="00725812">
      <w:pPr>
        <w:rPr>
          <w:rFonts w:cs="Arial"/>
          <w:color w:val="auto"/>
          <w:highlight w:val="yellow"/>
        </w:rPr>
        <w:sectPr w:rsidR="00725812" w:rsidRPr="00C73C52" w:rsidSect="00725812">
          <w:pgSz w:w="11906" w:h="16838"/>
          <w:pgMar w:top="1418" w:right="1418" w:bottom="1418" w:left="1418" w:header="709" w:footer="709" w:gutter="0"/>
          <w:cols w:space="708"/>
          <w:docGrid w:linePitch="360"/>
        </w:sectPr>
      </w:pPr>
    </w:p>
    <w:p w14:paraId="0318BAC4" w14:textId="77777777" w:rsidR="00EE1A91" w:rsidRPr="00C73C52" w:rsidRDefault="00725812" w:rsidP="00AA2243">
      <w:pPr>
        <w:pStyle w:val="Nagwek2"/>
        <w:numPr>
          <w:ilvl w:val="1"/>
          <w:numId w:val="144"/>
        </w:numPr>
        <w:rPr>
          <w:rFonts w:cs="Arial"/>
          <w:color w:val="auto"/>
        </w:rPr>
      </w:pPr>
      <w:bookmarkStart w:id="428" w:name="_Toc85444242"/>
      <w:r w:rsidRPr="00C73C52">
        <w:rPr>
          <w:rFonts w:cs="Arial"/>
          <w:color w:val="auto"/>
        </w:rPr>
        <w:lastRenderedPageBreak/>
        <w:t>Wykaz kierunków interwencji, celów oraz zadań wyznaczonych w ramach POŚ</w:t>
      </w:r>
      <w:bookmarkEnd w:id="428"/>
    </w:p>
    <w:p w14:paraId="66C1AFB1" w14:textId="77777777" w:rsidR="00725812" w:rsidRPr="00C73C52" w:rsidRDefault="00725812" w:rsidP="00EE1A91">
      <w:pPr>
        <w:spacing w:line="240" w:lineRule="auto"/>
        <w:rPr>
          <w:rFonts w:eastAsiaTheme="minorEastAsia" w:cs="Arial"/>
          <w:b/>
          <w:bCs/>
          <w:color w:val="auto"/>
          <w:sz w:val="20"/>
          <w:szCs w:val="20"/>
          <w:lang w:eastAsia="pl-PL"/>
        </w:rPr>
      </w:pPr>
    </w:p>
    <w:p w14:paraId="2F7E05E0" w14:textId="67EFED09" w:rsidR="00EE1A91" w:rsidRPr="00C73C52" w:rsidRDefault="00EE1A91" w:rsidP="00EE1A91">
      <w:pPr>
        <w:spacing w:line="240" w:lineRule="auto"/>
        <w:rPr>
          <w:rFonts w:eastAsiaTheme="minorEastAsia" w:cs="Arial"/>
          <w:b/>
          <w:bCs/>
          <w:color w:val="auto"/>
          <w:sz w:val="20"/>
          <w:szCs w:val="20"/>
          <w:lang w:eastAsia="pl-PL"/>
        </w:rPr>
      </w:pPr>
      <w:bookmarkStart w:id="429" w:name="_Toc85444130"/>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 xml:space="preserve"> SEQ Tabela \* ARABIC </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51</w:t>
      </w:r>
      <w:r w:rsidR="00C44B54" w:rsidRPr="00C73C52">
        <w:rPr>
          <w:rFonts w:eastAsiaTheme="minorEastAsia" w:cs="Arial"/>
          <w:b/>
          <w:bCs/>
          <w:noProof/>
          <w:color w:val="auto"/>
          <w:sz w:val="20"/>
          <w:szCs w:val="20"/>
          <w:lang w:eastAsia="pl-PL"/>
        </w:rPr>
        <w:fldChar w:fldCharType="end"/>
      </w:r>
      <w:r w:rsidRPr="00C73C52">
        <w:rPr>
          <w:rFonts w:eastAsiaTheme="minorEastAsia" w:cs="Arial"/>
          <w:b/>
          <w:bCs/>
          <w:color w:val="auto"/>
          <w:sz w:val="20"/>
          <w:szCs w:val="20"/>
          <w:lang w:eastAsia="pl-PL"/>
        </w:rPr>
        <w:t>. Wykaz kierunków interwencji, celów oraz zadań wyznaczonych w ramach POŚ.</w:t>
      </w:r>
      <w:bookmarkEnd w:id="429"/>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1126"/>
        <w:gridCol w:w="1407"/>
        <w:gridCol w:w="1976"/>
        <w:gridCol w:w="985"/>
        <w:gridCol w:w="986"/>
        <w:gridCol w:w="2108"/>
        <w:gridCol w:w="3091"/>
        <w:gridCol w:w="1828"/>
        <w:gridCol w:w="1805"/>
      </w:tblGrid>
      <w:tr w:rsidR="00C73C52" w:rsidRPr="00C73C52" w14:paraId="7CFAF2F1" w14:textId="77777777" w:rsidTr="00AA2243">
        <w:trPr>
          <w:trHeight w:val="20"/>
          <w:tblHeader/>
          <w:jc w:val="center"/>
        </w:trPr>
        <w:tc>
          <w:tcPr>
            <w:tcW w:w="564" w:type="dxa"/>
            <w:vMerge w:val="restart"/>
            <w:shd w:val="clear" w:color="auto" w:fill="9BBB59" w:themeFill="accent3"/>
            <w:vAlign w:val="center"/>
          </w:tcPr>
          <w:p w14:paraId="10B4346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Lp.</w:t>
            </w:r>
          </w:p>
        </w:tc>
        <w:tc>
          <w:tcPr>
            <w:tcW w:w="1126" w:type="dxa"/>
            <w:vMerge w:val="restart"/>
            <w:shd w:val="clear" w:color="auto" w:fill="9BBB59" w:themeFill="accent3"/>
            <w:vAlign w:val="center"/>
          </w:tcPr>
          <w:p w14:paraId="6C4BE91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Obszar Interwencji</w:t>
            </w:r>
          </w:p>
        </w:tc>
        <w:tc>
          <w:tcPr>
            <w:tcW w:w="1407" w:type="dxa"/>
            <w:vMerge w:val="restart"/>
            <w:shd w:val="clear" w:color="auto" w:fill="9BBB59" w:themeFill="accent3"/>
            <w:vAlign w:val="center"/>
          </w:tcPr>
          <w:p w14:paraId="373A6A6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 xml:space="preserve">Cel </w:t>
            </w:r>
          </w:p>
        </w:tc>
        <w:tc>
          <w:tcPr>
            <w:tcW w:w="3947" w:type="dxa"/>
            <w:gridSpan w:val="3"/>
            <w:shd w:val="clear" w:color="auto" w:fill="8EB936"/>
            <w:vAlign w:val="center"/>
          </w:tcPr>
          <w:p w14:paraId="5711CBA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 xml:space="preserve">Wskaźnik </w:t>
            </w:r>
          </w:p>
        </w:tc>
        <w:tc>
          <w:tcPr>
            <w:tcW w:w="2108" w:type="dxa"/>
            <w:vMerge w:val="restart"/>
            <w:shd w:val="clear" w:color="auto" w:fill="8EB936"/>
            <w:vAlign w:val="center"/>
          </w:tcPr>
          <w:p w14:paraId="60BEFA1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Kierunek interwencji</w:t>
            </w:r>
          </w:p>
        </w:tc>
        <w:tc>
          <w:tcPr>
            <w:tcW w:w="3091" w:type="dxa"/>
            <w:vMerge w:val="restart"/>
            <w:shd w:val="clear" w:color="auto" w:fill="8EB936"/>
            <w:vAlign w:val="center"/>
          </w:tcPr>
          <w:p w14:paraId="198D538C" w14:textId="77777777" w:rsidR="000E69C5" w:rsidRPr="00C73C52" w:rsidRDefault="000E69C5" w:rsidP="00AA2243">
            <w:pPr>
              <w:spacing w:line="240" w:lineRule="auto"/>
              <w:contextualSpacing/>
              <w:jc w:val="center"/>
              <w:rPr>
                <w:rFonts w:eastAsia="Calibri" w:cs="Arial"/>
                <w:color w:val="auto"/>
                <w:sz w:val="18"/>
                <w:szCs w:val="18"/>
              </w:rPr>
            </w:pPr>
            <w:r w:rsidRPr="00C73C52">
              <w:rPr>
                <w:rFonts w:eastAsia="Calibri" w:cs="Arial"/>
                <w:color w:val="auto"/>
                <w:sz w:val="18"/>
                <w:szCs w:val="18"/>
              </w:rPr>
              <w:t>Zadania</w:t>
            </w:r>
          </w:p>
        </w:tc>
        <w:tc>
          <w:tcPr>
            <w:tcW w:w="1828" w:type="dxa"/>
            <w:vMerge w:val="restart"/>
            <w:shd w:val="clear" w:color="auto" w:fill="8EB936"/>
            <w:vAlign w:val="center"/>
          </w:tcPr>
          <w:p w14:paraId="5DCAD9C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Charakter zadania, podmiot odpowiedzialny</w:t>
            </w:r>
          </w:p>
        </w:tc>
        <w:tc>
          <w:tcPr>
            <w:tcW w:w="1805" w:type="dxa"/>
            <w:vMerge w:val="restart"/>
            <w:shd w:val="clear" w:color="auto" w:fill="8EB936"/>
            <w:vAlign w:val="center"/>
          </w:tcPr>
          <w:p w14:paraId="4A10AE4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Ryzyka</w:t>
            </w:r>
          </w:p>
        </w:tc>
      </w:tr>
      <w:tr w:rsidR="00C73C52" w:rsidRPr="00C73C52" w14:paraId="1DAA2556" w14:textId="77777777" w:rsidTr="00AA2243">
        <w:trPr>
          <w:trHeight w:val="20"/>
          <w:tblHeader/>
          <w:jc w:val="center"/>
        </w:trPr>
        <w:tc>
          <w:tcPr>
            <w:tcW w:w="564" w:type="dxa"/>
            <w:vMerge/>
            <w:shd w:val="clear" w:color="auto" w:fill="9BBB59" w:themeFill="accent3"/>
            <w:vAlign w:val="center"/>
          </w:tcPr>
          <w:p w14:paraId="4247123E" w14:textId="77777777" w:rsidR="000E69C5" w:rsidRPr="00C73C52" w:rsidRDefault="000E69C5" w:rsidP="000E69C5">
            <w:pPr>
              <w:spacing w:line="240" w:lineRule="auto"/>
              <w:contextualSpacing/>
              <w:jc w:val="center"/>
              <w:rPr>
                <w:rFonts w:eastAsia="Calibri" w:cs="Arial"/>
                <w:color w:val="auto"/>
                <w:sz w:val="18"/>
                <w:szCs w:val="18"/>
              </w:rPr>
            </w:pPr>
          </w:p>
        </w:tc>
        <w:tc>
          <w:tcPr>
            <w:tcW w:w="1126" w:type="dxa"/>
            <w:vMerge/>
            <w:shd w:val="clear" w:color="auto" w:fill="9BBB59" w:themeFill="accent3"/>
            <w:vAlign w:val="center"/>
          </w:tcPr>
          <w:p w14:paraId="3B93B6C1" w14:textId="77777777" w:rsidR="000E69C5" w:rsidRPr="00C73C52" w:rsidRDefault="000E69C5" w:rsidP="000E69C5">
            <w:pPr>
              <w:spacing w:line="240" w:lineRule="auto"/>
              <w:contextualSpacing/>
              <w:jc w:val="center"/>
              <w:rPr>
                <w:rFonts w:eastAsia="Calibri" w:cs="Arial"/>
                <w:color w:val="auto"/>
                <w:sz w:val="18"/>
                <w:szCs w:val="18"/>
              </w:rPr>
            </w:pPr>
          </w:p>
        </w:tc>
        <w:tc>
          <w:tcPr>
            <w:tcW w:w="1407" w:type="dxa"/>
            <w:vMerge/>
            <w:shd w:val="clear" w:color="auto" w:fill="9BBB59" w:themeFill="accent3"/>
            <w:vAlign w:val="center"/>
          </w:tcPr>
          <w:p w14:paraId="2CD6E8F9" w14:textId="77777777" w:rsidR="000E69C5" w:rsidRPr="00C73C52" w:rsidRDefault="000E69C5" w:rsidP="000E69C5">
            <w:pPr>
              <w:spacing w:line="240" w:lineRule="auto"/>
              <w:contextualSpacing/>
              <w:jc w:val="center"/>
              <w:rPr>
                <w:rFonts w:eastAsia="Calibri" w:cs="Arial"/>
                <w:color w:val="auto"/>
                <w:sz w:val="18"/>
                <w:szCs w:val="18"/>
              </w:rPr>
            </w:pPr>
          </w:p>
        </w:tc>
        <w:tc>
          <w:tcPr>
            <w:tcW w:w="1976" w:type="dxa"/>
            <w:tcBorders>
              <w:bottom w:val="single" w:sz="4" w:space="0" w:color="auto"/>
            </w:tcBorders>
            <w:shd w:val="clear" w:color="auto" w:fill="8EB936"/>
            <w:vAlign w:val="center"/>
          </w:tcPr>
          <w:p w14:paraId="4BB470A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Nazwa (+ źródło danych)</w:t>
            </w:r>
          </w:p>
        </w:tc>
        <w:tc>
          <w:tcPr>
            <w:tcW w:w="985" w:type="dxa"/>
            <w:tcBorders>
              <w:bottom w:val="single" w:sz="4" w:space="0" w:color="auto"/>
            </w:tcBorders>
            <w:shd w:val="clear" w:color="auto" w:fill="8EB936"/>
            <w:vAlign w:val="center"/>
          </w:tcPr>
          <w:p w14:paraId="6452622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 xml:space="preserve">Wartość bazowa </w:t>
            </w:r>
          </w:p>
        </w:tc>
        <w:tc>
          <w:tcPr>
            <w:tcW w:w="986" w:type="dxa"/>
            <w:tcBorders>
              <w:bottom w:val="single" w:sz="4" w:space="0" w:color="auto"/>
            </w:tcBorders>
            <w:shd w:val="clear" w:color="auto" w:fill="8EB936"/>
            <w:vAlign w:val="center"/>
          </w:tcPr>
          <w:p w14:paraId="478B4CF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Wartość docelowa / tendencja zmian</w:t>
            </w:r>
          </w:p>
        </w:tc>
        <w:tc>
          <w:tcPr>
            <w:tcW w:w="2108" w:type="dxa"/>
            <w:vMerge/>
            <w:tcBorders>
              <w:bottom w:val="single" w:sz="4" w:space="0" w:color="auto"/>
            </w:tcBorders>
            <w:shd w:val="clear" w:color="auto" w:fill="8EB936"/>
            <w:vAlign w:val="center"/>
          </w:tcPr>
          <w:p w14:paraId="4613F2A0" w14:textId="77777777" w:rsidR="000E69C5" w:rsidRPr="00C73C52" w:rsidRDefault="000E69C5" w:rsidP="000E69C5">
            <w:pPr>
              <w:spacing w:line="240" w:lineRule="auto"/>
              <w:contextualSpacing/>
              <w:jc w:val="center"/>
              <w:rPr>
                <w:rFonts w:eastAsia="Calibri" w:cs="Arial"/>
                <w:color w:val="auto"/>
                <w:sz w:val="18"/>
                <w:szCs w:val="18"/>
              </w:rPr>
            </w:pPr>
          </w:p>
        </w:tc>
        <w:tc>
          <w:tcPr>
            <w:tcW w:w="3091" w:type="dxa"/>
            <w:vMerge/>
            <w:tcBorders>
              <w:bottom w:val="single" w:sz="4" w:space="0" w:color="auto"/>
            </w:tcBorders>
            <w:shd w:val="clear" w:color="auto" w:fill="8EB936"/>
            <w:vAlign w:val="center"/>
          </w:tcPr>
          <w:p w14:paraId="064FB0A1" w14:textId="77777777" w:rsidR="000E69C5" w:rsidRPr="00C73C52" w:rsidRDefault="000E69C5" w:rsidP="00AA2243">
            <w:pPr>
              <w:spacing w:line="240" w:lineRule="auto"/>
              <w:contextualSpacing/>
              <w:jc w:val="center"/>
              <w:rPr>
                <w:rFonts w:eastAsia="Calibri" w:cs="Arial"/>
                <w:color w:val="auto"/>
                <w:sz w:val="18"/>
                <w:szCs w:val="18"/>
              </w:rPr>
            </w:pPr>
          </w:p>
        </w:tc>
        <w:tc>
          <w:tcPr>
            <w:tcW w:w="1828" w:type="dxa"/>
            <w:vMerge/>
            <w:tcBorders>
              <w:bottom w:val="single" w:sz="4" w:space="0" w:color="auto"/>
            </w:tcBorders>
            <w:shd w:val="clear" w:color="auto" w:fill="8EB936"/>
            <w:vAlign w:val="center"/>
          </w:tcPr>
          <w:p w14:paraId="3A37D56C" w14:textId="77777777" w:rsidR="000E69C5" w:rsidRPr="00C73C52" w:rsidRDefault="000E69C5" w:rsidP="000E69C5">
            <w:pPr>
              <w:spacing w:line="240" w:lineRule="auto"/>
              <w:contextualSpacing/>
              <w:jc w:val="center"/>
              <w:rPr>
                <w:rFonts w:eastAsia="Calibri" w:cs="Arial"/>
                <w:color w:val="auto"/>
                <w:sz w:val="18"/>
                <w:szCs w:val="18"/>
              </w:rPr>
            </w:pPr>
          </w:p>
        </w:tc>
        <w:tc>
          <w:tcPr>
            <w:tcW w:w="1805" w:type="dxa"/>
            <w:vMerge/>
            <w:tcBorders>
              <w:bottom w:val="single" w:sz="4" w:space="0" w:color="auto"/>
            </w:tcBorders>
            <w:shd w:val="clear" w:color="auto" w:fill="8EB936"/>
            <w:vAlign w:val="center"/>
          </w:tcPr>
          <w:p w14:paraId="0B036E46" w14:textId="77777777" w:rsidR="000E69C5" w:rsidRPr="00C73C52" w:rsidRDefault="000E69C5" w:rsidP="000E69C5">
            <w:pPr>
              <w:spacing w:line="240" w:lineRule="auto"/>
              <w:contextualSpacing/>
              <w:jc w:val="center"/>
              <w:rPr>
                <w:rFonts w:eastAsia="Calibri" w:cs="Arial"/>
                <w:color w:val="auto"/>
                <w:sz w:val="18"/>
                <w:szCs w:val="18"/>
              </w:rPr>
            </w:pPr>
          </w:p>
        </w:tc>
      </w:tr>
      <w:tr w:rsidR="00C73C52" w:rsidRPr="00C73C52" w14:paraId="26AA3F39" w14:textId="77777777" w:rsidTr="00AA2243">
        <w:trPr>
          <w:trHeight w:val="20"/>
          <w:tblHeader/>
          <w:jc w:val="center"/>
        </w:trPr>
        <w:tc>
          <w:tcPr>
            <w:tcW w:w="564" w:type="dxa"/>
            <w:shd w:val="clear" w:color="auto" w:fill="9BBB59" w:themeFill="accent3"/>
            <w:vAlign w:val="center"/>
          </w:tcPr>
          <w:p w14:paraId="236706AC"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A</w:t>
            </w:r>
          </w:p>
        </w:tc>
        <w:tc>
          <w:tcPr>
            <w:tcW w:w="1126" w:type="dxa"/>
            <w:shd w:val="clear" w:color="auto" w:fill="9BBB59" w:themeFill="accent3"/>
            <w:vAlign w:val="center"/>
          </w:tcPr>
          <w:p w14:paraId="4277B15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w:t>
            </w:r>
          </w:p>
        </w:tc>
        <w:tc>
          <w:tcPr>
            <w:tcW w:w="1407" w:type="dxa"/>
            <w:shd w:val="clear" w:color="auto" w:fill="9BBB59" w:themeFill="accent3"/>
            <w:vAlign w:val="center"/>
          </w:tcPr>
          <w:p w14:paraId="04DAA9E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C</w:t>
            </w:r>
          </w:p>
        </w:tc>
        <w:tc>
          <w:tcPr>
            <w:tcW w:w="1976" w:type="dxa"/>
            <w:tcBorders>
              <w:bottom w:val="single" w:sz="4" w:space="0" w:color="auto"/>
            </w:tcBorders>
            <w:shd w:val="clear" w:color="auto" w:fill="8EB936"/>
            <w:vAlign w:val="center"/>
          </w:tcPr>
          <w:p w14:paraId="53B3BF5B"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D</w:t>
            </w:r>
          </w:p>
        </w:tc>
        <w:tc>
          <w:tcPr>
            <w:tcW w:w="985" w:type="dxa"/>
            <w:tcBorders>
              <w:bottom w:val="single" w:sz="4" w:space="0" w:color="auto"/>
            </w:tcBorders>
            <w:shd w:val="clear" w:color="auto" w:fill="8EB936"/>
            <w:vAlign w:val="center"/>
          </w:tcPr>
          <w:p w14:paraId="31C0DCC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E</w:t>
            </w:r>
          </w:p>
        </w:tc>
        <w:tc>
          <w:tcPr>
            <w:tcW w:w="986" w:type="dxa"/>
            <w:tcBorders>
              <w:bottom w:val="single" w:sz="4" w:space="0" w:color="auto"/>
            </w:tcBorders>
            <w:shd w:val="clear" w:color="auto" w:fill="8EB936"/>
            <w:vAlign w:val="center"/>
          </w:tcPr>
          <w:p w14:paraId="4EE191A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F</w:t>
            </w:r>
          </w:p>
        </w:tc>
        <w:tc>
          <w:tcPr>
            <w:tcW w:w="2108" w:type="dxa"/>
            <w:tcBorders>
              <w:bottom w:val="single" w:sz="4" w:space="0" w:color="auto"/>
            </w:tcBorders>
            <w:shd w:val="clear" w:color="auto" w:fill="8EB936"/>
            <w:vAlign w:val="center"/>
          </w:tcPr>
          <w:p w14:paraId="3E9DC70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G</w:t>
            </w:r>
          </w:p>
        </w:tc>
        <w:tc>
          <w:tcPr>
            <w:tcW w:w="3091" w:type="dxa"/>
            <w:tcBorders>
              <w:bottom w:val="single" w:sz="4" w:space="0" w:color="auto"/>
            </w:tcBorders>
            <w:shd w:val="clear" w:color="auto" w:fill="8EB936"/>
            <w:vAlign w:val="center"/>
          </w:tcPr>
          <w:p w14:paraId="45EA2293" w14:textId="77777777" w:rsidR="000E69C5" w:rsidRPr="00C73C52" w:rsidRDefault="000E69C5" w:rsidP="00AA2243">
            <w:pPr>
              <w:spacing w:line="240" w:lineRule="auto"/>
              <w:contextualSpacing/>
              <w:jc w:val="center"/>
              <w:rPr>
                <w:rFonts w:eastAsia="Calibri" w:cs="Arial"/>
                <w:color w:val="auto"/>
                <w:sz w:val="18"/>
                <w:szCs w:val="18"/>
              </w:rPr>
            </w:pPr>
            <w:r w:rsidRPr="00C73C52">
              <w:rPr>
                <w:rFonts w:eastAsia="Calibri" w:cs="Arial"/>
                <w:color w:val="auto"/>
                <w:sz w:val="18"/>
                <w:szCs w:val="18"/>
              </w:rPr>
              <w:t>H</w:t>
            </w:r>
          </w:p>
        </w:tc>
        <w:tc>
          <w:tcPr>
            <w:tcW w:w="1828" w:type="dxa"/>
            <w:tcBorders>
              <w:bottom w:val="single" w:sz="4" w:space="0" w:color="auto"/>
            </w:tcBorders>
            <w:shd w:val="clear" w:color="auto" w:fill="8EB936"/>
            <w:vAlign w:val="center"/>
          </w:tcPr>
          <w:p w14:paraId="423D4DF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I</w:t>
            </w:r>
          </w:p>
        </w:tc>
        <w:tc>
          <w:tcPr>
            <w:tcW w:w="1805" w:type="dxa"/>
            <w:tcBorders>
              <w:bottom w:val="single" w:sz="4" w:space="0" w:color="auto"/>
            </w:tcBorders>
            <w:shd w:val="clear" w:color="auto" w:fill="8EB936"/>
            <w:vAlign w:val="center"/>
          </w:tcPr>
          <w:p w14:paraId="44E52AD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J</w:t>
            </w:r>
          </w:p>
        </w:tc>
      </w:tr>
      <w:tr w:rsidR="00C73C52" w:rsidRPr="00C73C52" w14:paraId="2F717CBD" w14:textId="77777777" w:rsidTr="00AA2243">
        <w:trPr>
          <w:trHeight w:val="20"/>
          <w:jc w:val="center"/>
        </w:trPr>
        <w:tc>
          <w:tcPr>
            <w:tcW w:w="564" w:type="dxa"/>
            <w:vMerge w:val="restart"/>
            <w:shd w:val="clear" w:color="auto" w:fill="EAF1DD" w:themeFill="accent3" w:themeFillTint="33"/>
            <w:vAlign w:val="center"/>
          </w:tcPr>
          <w:p w14:paraId="6C482680"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26F9F091"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eastAsia="Calibri" w:cs="Arial"/>
                <w:color w:val="auto"/>
                <w:sz w:val="18"/>
                <w:szCs w:val="18"/>
              </w:rPr>
              <w:t>Ochrona klimatu i jakości powietrza</w:t>
            </w:r>
          </w:p>
        </w:tc>
        <w:tc>
          <w:tcPr>
            <w:tcW w:w="1407" w:type="dxa"/>
            <w:vMerge w:val="restart"/>
            <w:shd w:val="clear" w:color="auto" w:fill="EAF1DD" w:themeFill="accent3" w:themeFillTint="33"/>
            <w:textDirection w:val="btLr"/>
            <w:vAlign w:val="center"/>
          </w:tcPr>
          <w:p w14:paraId="5D8EAC16" w14:textId="77777777" w:rsidR="000E69C5" w:rsidRPr="00C73C52" w:rsidRDefault="000E69C5" w:rsidP="000E69C5">
            <w:pPr>
              <w:spacing w:line="240" w:lineRule="auto"/>
              <w:ind w:right="113"/>
              <w:jc w:val="center"/>
              <w:rPr>
                <w:rFonts w:eastAsia="Calibri" w:cs="Arial"/>
                <w:color w:val="auto"/>
                <w:sz w:val="18"/>
                <w:szCs w:val="18"/>
              </w:rPr>
            </w:pPr>
            <w:r w:rsidRPr="00C73C52">
              <w:rPr>
                <w:rFonts w:eastAsia="Calibri" w:cs="Arial"/>
                <w:color w:val="auto"/>
                <w:sz w:val="18"/>
                <w:szCs w:val="18"/>
              </w:rPr>
              <w:t>Znacząca poprawa jakości powietrza na obszarze gminy związana z realizacją kierunków działań naprawczych</w:t>
            </w:r>
          </w:p>
        </w:tc>
        <w:tc>
          <w:tcPr>
            <w:tcW w:w="1976" w:type="dxa"/>
            <w:vMerge w:val="restart"/>
            <w:shd w:val="clear" w:color="auto" w:fill="auto"/>
            <w:vAlign w:val="center"/>
          </w:tcPr>
          <w:p w14:paraId="456CB7C9" w14:textId="3A84EE38"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 xml:space="preserve">Liczba </w:t>
            </w:r>
            <w:r w:rsidR="00AA2243" w:rsidRPr="00C73C52">
              <w:rPr>
                <w:rFonts w:eastAsia="Calibri" w:cs="Arial"/>
                <w:color w:val="auto"/>
                <w:sz w:val="18"/>
                <w:szCs w:val="18"/>
              </w:rPr>
              <w:t>zanieczyszczeń,</w:t>
            </w:r>
            <w:r w:rsidRPr="00C73C52">
              <w:rPr>
                <w:rFonts w:eastAsia="Calibri" w:cs="Arial"/>
                <w:color w:val="auto"/>
                <w:sz w:val="18"/>
                <w:szCs w:val="18"/>
              </w:rPr>
              <w:t xml:space="preserve"> dla których odnotowano przekroczenia stanu dopuszczalnego w strefie.</w:t>
            </w:r>
          </w:p>
          <w:p w14:paraId="76D37428" w14:textId="77777777" w:rsidR="000E69C5" w:rsidRPr="00C73C52" w:rsidRDefault="000E69C5" w:rsidP="000E69C5">
            <w:pPr>
              <w:spacing w:line="240" w:lineRule="auto"/>
              <w:contextualSpacing/>
              <w:rPr>
                <w:rFonts w:eastAsia="Calibri" w:cs="Arial"/>
                <w:color w:val="auto"/>
                <w:sz w:val="18"/>
                <w:szCs w:val="18"/>
                <w:u w:val="single"/>
              </w:rPr>
            </w:pPr>
          </w:p>
          <w:p w14:paraId="291C1014" w14:textId="77777777" w:rsidR="000E69C5" w:rsidRPr="00C73C52" w:rsidRDefault="000E69C5" w:rsidP="000E69C5">
            <w:pPr>
              <w:spacing w:line="240" w:lineRule="auto"/>
              <w:contextualSpacing/>
              <w:rPr>
                <w:rFonts w:eastAsia="Calibri" w:cs="Arial"/>
                <w:color w:val="auto"/>
                <w:sz w:val="18"/>
                <w:szCs w:val="18"/>
                <w:u w:val="single"/>
              </w:rPr>
            </w:pPr>
            <w:r w:rsidRPr="00C73C52">
              <w:rPr>
                <w:rFonts w:eastAsia="Calibri" w:cs="Arial"/>
                <w:color w:val="auto"/>
                <w:sz w:val="18"/>
                <w:szCs w:val="18"/>
                <w:u w:val="single"/>
              </w:rPr>
              <w:t>Źródło:</w:t>
            </w:r>
          </w:p>
          <w:p w14:paraId="34A1985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WIOŚ w Olsztynie</w:t>
            </w:r>
          </w:p>
        </w:tc>
        <w:tc>
          <w:tcPr>
            <w:tcW w:w="985" w:type="dxa"/>
            <w:vMerge w:val="restart"/>
            <w:shd w:val="clear" w:color="auto" w:fill="auto"/>
            <w:vAlign w:val="center"/>
          </w:tcPr>
          <w:p w14:paraId="365D5F7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2</w:t>
            </w:r>
          </w:p>
        </w:tc>
        <w:tc>
          <w:tcPr>
            <w:tcW w:w="986" w:type="dxa"/>
            <w:vMerge w:val="restart"/>
            <w:shd w:val="clear" w:color="auto" w:fill="auto"/>
            <w:vAlign w:val="center"/>
          </w:tcPr>
          <w:p w14:paraId="37239A9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2108" w:type="dxa"/>
            <w:vMerge w:val="restart"/>
            <w:shd w:val="clear" w:color="auto" w:fill="auto"/>
            <w:vAlign w:val="center"/>
          </w:tcPr>
          <w:p w14:paraId="6BED73B5"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Skuteczne wdrażanie planów i programów służących ochronie powietrza w skali lokalnej i wojewódzkiej poprzez osiągnięcie zakładanych efektów ekologicznych</w:t>
            </w:r>
          </w:p>
        </w:tc>
        <w:tc>
          <w:tcPr>
            <w:tcW w:w="3091" w:type="dxa"/>
            <w:shd w:val="clear" w:color="auto" w:fill="auto"/>
            <w:vAlign w:val="center"/>
          </w:tcPr>
          <w:p w14:paraId="0F7CC817" w14:textId="77777777" w:rsidR="000E69C5" w:rsidRPr="00C73C52" w:rsidRDefault="000E69C5" w:rsidP="00AA2243">
            <w:pPr>
              <w:spacing w:line="240" w:lineRule="auto"/>
              <w:contextualSpacing/>
              <w:rPr>
                <w:rFonts w:eastAsia="Calibri" w:cs="Arial"/>
                <w:color w:val="auto"/>
                <w:sz w:val="18"/>
                <w:szCs w:val="18"/>
              </w:rPr>
            </w:pPr>
            <w:r w:rsidRPr="00C73C52">
              <w:rPr>
                <w:rFonts w:eastAsia="Calibri" w:cs="Arial"/>
                <w:color w:val="auto"/>
                <w:sz w:val="18"/>
                <w:szCs w:val="18"/>
              </w:rPr>
              <w:t>Wdrożenie niniejszego programu ochrony powietrza wraz z weryfikacją zakładanych efektów</w:t>
            </w:r>
          </w:p>
        </w:tc>
        <w:tc>
          <w:tcPr>
            <w:tcW w:w="1828" w:type="dxa"/>
            <w:shd w:val="clear" w:color="auto" w:fill="auto"/>
            <w:vAlign w:val="center"/>
          </w:tcPr>
          <w:p w14:paraId="4114CC0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5E43927"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540EFB21" w14:textId="77777777" w:rsidTr="00AA2243">
        <w:trPr>
          <w:trHeight w:val="579"/>
          <w:jc w:val="center"/>
        </w:trPr>
        <w:tc>
          <w:tcPr>
            <w:tcW w:w="564" w:type="dxa"/>
            <w:vMerge/>
            <w:shd w:val="clear" w:color="auto" w:fill="EAF1DD" w:themeFill="accent3" w:themeFillTint="33"/>
            <w:vAlign w:val="center"/>
          </w:tcPr>
          <w:p w14:paraId="2FCB23E5"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F2CDBBD"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6F6A972"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FCF2E58"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A3194BA"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B23643B"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7C92246"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A348E34" w14:textId="77777777" w:rsidR="000E69C5" w:rsidRPr="00C73C52" w:rsidRDefault="000E69C5" w:rsidP="00AA2243">
            <w:pPr>
              <w:spacing w:line="240" w:lineRule="auto"/>
              <w:contextualSpacing/>
              <w:rPr>
                <w:rFonts w:eastAsia="Calibri" w:cs="Arial"/>
                <w:color w:val="auto"/>
                <w:sz w:val="18"/>
                <w:szCs w:val="18"/>
              </w:rPr>
            </w:pPr>
            <w:r w:rsidRPr="00C73C52">
              <w:rPr>
                <w:rFonts w:eastAsia="Calibri" w:cs="Arial"/>
                <w:color w:val="auto"/>
                <w:sz w:val="18"/>
                <w:szCs w:val="18"/>
              </w:rPr>
              <w:t>Ochrona powietrza atmosferycznego i klimatu</w:t>
            </w:r>
          </w:p>
        </w:tc>
        <w:tc>
          <w:tcPr>
            <w:tcW w:w="1828" w:type="dxa"/>
            <w:shd w:val="clear" w:color="auto" w:fill="auto"/>
            <w:vAlign w:val="center"/>
          </w:tcPr>
          <w:p w14:paraId="6D403243"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2D5183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03C34882" w14:textId="77777777" w:rsidTr="00AA2243">
        <w:trPr>
          <w:trHeight w:val="20"/>
          <w:jc w:val="center"/>
        </w:trPr>
        <w:tc>
          <w:tcPr>
            <w:tcW w:w="564" w:type="dxa"/>
            <w:vMerge/>
            <w:shd w:val="clear" w:color="auto" w:fill="EAF1DD" w:themeFill="accent3" w:themeFillTint="33"/>
            <w:vAlign w:val="center"/>
          </w:tcPr>
          <w:p w14:paraId="5DC4F236"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78CD78F"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1366FE7"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406FBA6C"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94FA258"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F13CD08"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5AD752F"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7A757EA3" w14:textId="77777777" w:rsidR="000E69C5" w:rsidRPr="00C73C52" w:rsidRDefault="000E69C5" w:rsidP="00AA2243">
            <w:pPr>
              <w:spacing w:line="240" w:lineRule="auto"/>
              <w:contextualSpacing/>
              <w:rPr>
                <w:rFonts w:eastAsia="Calibri" w:cs="Arial"/>
                <w:color w:val="auto"/>
                <w:sz w:val="18"/>
                <w:szCs w:val="18"/>
              </w:rPr>
            </w:pPr>
            <w:r w:rsidRPr="00C73C52">
              <w:rPr>
                <w:rFonts w:eastAsia="Calibri" w:cs="Arial"/>
                <w:color w:val="auto"/>
                <w:sz w:val="18"/>
                <w:szCs w:val="18"/>
              </w:rPr>
              <w:t>Badania i monitoring jakości powietrza</w:t>
            </w:r>
          </w:p>
        </w:tc>
        <w:tc>
          <w:tcPr>
            <w:tcW w:w="1828" w:type="dxa"/>
            <w:shd w:val="clear" w:color="auto" w:fill="auto"/>
            <w:vAlign w:val="center"/>
          </w:tcPr>
          <w:p w14:paraId="08882901"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WIOŚ</w:t>
            </w:r>
          </w:p>
          <w:p w14:paraId="6A99D38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Olsztynie</w:t>
            </w:r>
          </w:p>
        </w:tc>
        <w:tc>
          <w:tcPr>
            <w:tcW w:w="1805" w:type="dxa"/>
            <w:shd w:val="clear" w:color="auto" w:fill="auto"/>
            <w:vAlign w:val="center"/>
          </w:tcPr>
          <w:p w14:paraId="2A546C16"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 brak wystarczających zasobów ludzkich do realizacji zadania</w:t>
            </w:r>
          </w:p>
        </w:tc>
      </w:tr>
      <w:tr w:rsidR="00C73C52" w:rsidRPr="00C73C52" w14:paraId="576B5C9D" w14:textId="77777777" w:rsidTr="00AA2243">
        <w:trPr>
          <w:trHeight w:val="20"/>
          <w:jc w:val="center"/>
        </w:trPr>
        <w:tc>
          <w:tcPr>
            <w:tcW w:w="564" w:type="dxa"/>
            <w:vMerge/>
            <w:shd w:val="clear" w:color="auto" w:fill="EAF1DD" w:themeFill="accent3" w:themeFillTint="33"/>
            <w:vAlign w:val="center"/>
          </w:tcPr>
          <w:p w14:paraId="75C165C3"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769CF12"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5139A84D"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2BFA65BE"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401E06B6"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5AF4420B"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val="restart"/>
            <w:shd w:val="clear" w:color="auto" w:fill="auto"/>
            <w:vAlign w:val="center"/>
          </w:tcPr>
          <w:p w14:paraId="6796763D" w14:textId="196BD954"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 xml:space="preserve">Wdrożenie mechanizmów ograniczających negatywny wpływ transportu na jakość powietrza poprzez efektywną politykę transportową do poziomu </w:t>
            </w:r>
            <w:r w:rsidR="00EF0F7B" w:rsidRPr="00C73C52">
              <w:rPr>
                <w:rFonts w:eastAsia="Calibri" w:cs="Arial"/>
                <w:color w:val="auto"/>
                <w:sz w:val="18"/>
                <w:szCs w:val="18"/>
              </w:rPr>
              <w:t>niepowodującego</w:t>
            </w:r>
            <w:r w:rsidRPr="00C73C52">
              <w:rPr>
                <w:rFonts w:eastAsia="Calibri" w:cs="Arial"/>
                <w:color w:val="auto"/>
                <w:sz w:val="18"/>
                <w:szCs w:val="18"/>
              </w:rPr>
              <w:t xml:space="preserve"> negatywnego oddziaływania na jakość powietrza</w:t>
            </w:r>
          </w:p>
        </w:tc>
        <w:tc>
          <w:tcPr>
            <w:tcW w:w="3091" w:type="dxa"/>
            <w:shd w:val="clear" w:color="auto" w:fill="auto"/>
            <w:vAlign w:val="center"/>
          </w:tcPr>
          <w:p w14:paraId="1242DEA0"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 xml:space="preserve">Rozwój systemu dróg </w:t>
            </w:r>
          </w:p>
        </w:tc>
        <w:tc>
          <w:tcPr>
            <w:tcW w:w="1828" w:type="dxa"/>
            <w:shd w:val="clear" w:color="auto" w:fill="auto"/>
            <w:vAlign w:val="center"/>
          </w:tcPr>
          <w:p w14:paraId="2A635926"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405FC30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Zarządcy dróg</w:t>
            </w:r>
          </w:p>
        </w:tc>
        <w:tc>
          <w:tcPr>
            <w:tcW w:w="1805" w:type="dxa"/>
            <w:shd w:val="clear" w:color="auto" w:fill="auto"/>
            <w:vAlign w:val="center"/>
          </w:tcPr>
          <w:p w14:paraId="34CA7EB3" w14:textId="4AC74930"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Warunki atmosferyczne utrudniające realizację zadania, brak środków na realizację zadania</w:t>
            </w:r>
          </w:p>
        </w:tc>
      </w:tr>
      <w:tr w:rsidR="00C73C52" w:rsidRPr="00C73C52" w14:paraId="79A97034" w14:textId="77777777" w:rsidTr="00AA2243">
        <w:trPr>
          <w:trHeight w:val="1418"/>
          <w:jc w:val="center"/>
        </w:trPr>
        <w:tc>
          <w:tcPr>
            <w:tcW w:w="564" w:type="dxa"/>
            <w:vMerge/>
            <w:shd w:val="clear" w:color="auto" w:fill="EAF1DD" w:themeFill="accent3" w:themeFillTint="33"/>
            <w:vAlign w:val="center"/>
          </w:tcPr>
          <w:p w14:paraId="4CCCC6BB"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6F0C9A6"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3E74DDB7"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246A8B5A"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2670B551"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CE8B20D"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6037D75"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EF0B817"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Przebudowa drogi </w:t>
            </w:r>
            <w:proofErr w:type="spellStart"/>
            <w:r w:rsidRPr="00C73C52">
              <w:rPr>
                <w:rFonts w:eastAsia="Times New Roman" w:cs="Arial"/>
                <w:color w:val="auto"/>
                <w:sz w:val="18"/>
                <w:szCs w:val="18"/>
                <w:lang w:eastAsia="pl-PL"/>
              </w:rPr>
              <w:t>poem</w:t>
            </w:r>
            <w:proofErr w:type="spellEnd"/>
            <w:r w:rsidRPr="00C73C52">
              <w:rPr>
                <w:rFonts w:eastAsia="Times New Roman" w:cs="Arial"/>
                <w:color w:val="auto"/>
                <w:sz w:val="18"/>
                <w:szCs w:val="18"/>
                <w:lang w:eastAsia="pl-PL"/>
              </w:rPr>
              <w:t xml:space="preserve">., nr 1613N dr nr 1502N (leni.) - Olszyny -Gawrzyjałki w km 4+306 – 8+076 i km 8+955 – 11+145  </w:t>
            </w:r>
          </w:p>
        </w:tc>
        <w:tc>
          <w:tcPr>
            <w:tcW w:w="1828" w:type="dxa"/>
            <w:shd w:val="clear" w:color="auto" w:fill="auto"/>
            <w:vAlign w:val="center"/>
          </w:tcPr>
          <w:p w14:paraId="13D301E1"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20FBDF12" w14:textId="5A4F863C"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17D1B6EF" w14:textId="77777777" w:rsidTr="00AA2243">
        <w:trPr>
          <w:trHeight w:val="20"/>
          <w:jc w:val="center"/>
        </w:trPr>
        <w:tc>
          <w:tcPr>
            <w:tcW w:w="564" w:type="dxa"/>
            <w:vMerge/>
            <w:shd w:val="clear" w:color="auto" w:fill="EAF1DD" w:themeFill="accent3" w:themeFillTint="33"/>
            <w:vAlign w:val="center"/>
          </w:tcPr>
          <w:p w14:paraId="744283B5"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6C3AAAB"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B773BF7"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8441E09"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68413F05"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A1B977B"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F8F1C67"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304189A4"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Przebudowa dogi powiatowej .1500N Dębówko - Kobyłocha - Trelkówko - woj.nr 600 w km 6+096- 8+970</w:t>
            </w:r>
          </w:p>
        </w:tc>
        <w:tc>
          <w:tcPr>
            <w:tcW w:w="1828" w:type="dxa"/>
            <w:shd w:val="clear" w:color="auto" w:fill="auto"/>
            <w:vAlign w:val="center"/>
          </w:tcPr>
          <w:p w14:paraId="5D4A138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7DDCB9D2" w14:textId="37DD96CC"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66B559D1" w14:textId="77777777" w:rsidTr="00AA2243">
        <w:trPr>
          <w:trHeight w:val="20"/>
          <w:jc w:val="center"/>
        </w:trPr>
        <w:tc>
          <w:tcPr>
            <w:tcW w:w="564" w:type="dxa"/>
            <w:vMerge/>
            <w:shd w:val="clear" w:color="auto" w:fill="EAF1DD" w:themeFill="accent3" w:themeFillTint="33"/>
            <w:vAlign w:val="center"/>
          </w:tcPr>
          <w:p w14:paraId="6363BC39"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438C8E7"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17FF281"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486F542"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787BE03B"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3562FFE"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C7C0727"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D2B41E1"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Przebudowa drogi powiatowej nr 1659N dr. kraj. nr 58 Janowo) - Sedańsk - Siódmak w lun 8+377 – 9+144 </w:t>
            </w:r>
          </w:p>
        </w:tc>
        <w:tc>
          <w:tcPr>
            <w:tcW w:w="1828" w:type="dxa"/>
            <w:shd w:val="clear" w:color="auto" w:fill="auto"/>
            <w:vAlign w:val="center"/>
          </w:tcPr>
          <w:p w14:paraId="1F8B1EF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3730D057" w14:textId="2AA7E47C"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Warunki atmosferyczne utrudniające realizację zadania, brak środków na realizację zadania</w:t>
            </w:r>
          </w:p>
        </w:tc>
      </w:tr>
      <w:tr w:rsidR="00C73C52" w:rsidRPr="00C73C52" w14:paraId="42667D26" w14:textId="77777777" w:rsidTr="00AA2243">
        <w:trPr>
          <w:trHeight w:val="20"/>
          <w:jc w:val="center"/>
        </w:trPr>
        <w:tc>
          <w:tcPr>
            <w:tcW w:w="564" w:type="dxa"/>
            <w:vMerge/>
            <w:shd w:val="clear" w:color="auto" w:fill="EAF1DD" w:themeFill="accent3" w:themeFillTint="33"/>
            <w:vAlign w:val="center"/>
          </w:tcPr>
          <w:p w14:paraId="56439A50"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A83E4C6"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30EC677B"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84AB4B8"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6503EB48"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2660D7C"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0203035"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6DE612C7"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Remont drogi powiatowej nr1675N Jeruty - Lipowiec w km 8+350 - 11+860</w:t>
            </w:r>
          </w:p>
        </w:tc>
        <w:tc>
          <w:tcPr>
            <w:tcW w:w="1828" w:type="dxa"/>
            <w:shd w:val="clear" w:color="auto" w:fill="auto"/>
            <w:vAlign w:val="center"/>
          </w:tcPr>
          <w:p w14:paraId="2E6B5EF9"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68272FED" w14:textId="05F52FC8"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13925CA0" w14:textId="77777777" w:rsidTr="00AA2243">
        <w:trPr>
          <w:trHeight w:val="20"/>
          <w:jc w:val="center"/>
        </w:trPr>
        <w:tc>
          <w:tcPr>
            <w:tcW w:w="564" w:type="dxa"/>
            <w:vMerge/>
            <w:shd w:val="clear" w:color="auto" w:fill="EAF1DD" w:themeFill="accent3" w:themeFillTint="33"/>
            <w:vAlign w:val="center"/>
          </w:tcPr>
          <w:p w14:paraId="70DC03C7"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389D57D"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9D00157"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5BD033C8"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5D5F5CF1"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E7D68DC"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C2C9B90"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76589C68"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Budowa obwodnicy Szczytna</w:t>
            </w:r>
            <w:r w:rsidRPr="00C73C52">
              <w:rPr>
                <w:rFonts w:eastAsia="Times New Roman" w:cs="Arial"/>
                <w:color w:val="auto"/>
                <w:sz w:val="18"/>
                <w:szCs w:val="18"/>
                <w:lang w:eastAsia="pl-PL"/>
              </w:rPr>
              <w:br/>
              <w:t>w ciągu dróg krajowych nr 53, 57 i 58</w:t>
            </w:r>
          </w:p>
        </w:tc>
        <w:tc>
          <w:tcPr>
            <w:tcW w:w="1828" w:type="dxa"/>
            <w:shd w:val="clear" w:color="auto" w:fill="auto"/>
            <w:vAlign w:val="center"/>
          </w:tcPr>
          <w:p w14:paraId="40752B5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GDDKiA</w:t>
            </w:r>
          </w:p>
        </w:tc>
        <w:tc>
          <w:tcPr>
            <w:tcW w:w="1805" w:type="dxa"/>
            <w:shd w:val="clear" w:color="auto" w:fill="auto"/>
            <w:vAlign w:val="center"/>
          </w:tcPr>
          <w:p w14:paraId="6A0D1959" w14:textId="2A36D11E"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385752E7" w14:textId="77777777" w:rsidTr="00AA2243">
        <w:trPr>
          <w:trHeight w:val="20"/>
          <w:jc w:val="center"/>
        </w:trPr>
        <w:tc>
          <w:tcPr>
            <w:tcW w:w="564" w:type="dxa"/>
            <w:vMerge/>
            <w:shd w:val="clear" w:color="auto" w:fill="EAF1DD" w:themeFill="accent3" w:themeFillTint="33"/>
            <w:vAlign w:val="center"/>
          </w:tcPr>
          <w:p w14:paraId="70F8322D"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CA9D032"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9A50514"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6AC08DEE"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7811D01B"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5E69842F"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100D9F7"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68B698DE"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Rozbudowa drogi krajowej nr 53 na odcinku Szczytno – Olszyny</w:t>
            </w:r>
          </w:p>
        </w:tc>
        <w:tc>
          <w:tcPr>
            <w:tcW w:w="1828" w:type="dxa"/>
            <w:shd w:val="clear" w:color="auto" w:fill="auto"/>
            <w:vAlign w:val="center"/>
          </w:tcPr>
          <w:p w14:paraId="4013691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GDDKiA</w:t>
            </w:r>
          </w:p>
        </w:tc>
        <w:tc>
          <w:tcPr>
            <w:tcW w:w="1805" w:type="dxa"/>
            <w:shd w:val="clear" w:color="auto" w:fill="auto"/>
            <w:vAlign w:val="center"/>
          </w:tcPr>
          <w:p w14:paraId="43B2AB02" w14:textId="14012DFD"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Warunki atmosferyczne utrudniające realizację zadania, brak środków na realizację zadania</w:t>
            </w:r>
          </w:p>
        </w:tc>
      </w:tr>
      <w:tr w:rsidR="00C73C52" w:rsidRPr="00C73C52" w14:paraId="60C99EC8" w14:textId="77777777" w:rsidTr="00AA2243">
        <w:trPr>
          <w:trHeight w:val="20"/>
          <w:jc w:val="center"/>
        </w:trPr>
        <w:tc>
          <w:tcPr>
            <w:tcW w:w="564" w:type="dxa"/>
            <w:vMerge/>
            <w:shd w:val="clear" w:color="auto" w:fill="EAF1DD" w:themeFill="accent3" w:themeFillTint="33"/>
            <w:vAlign w:val="center"/>
          </w:tcPr>
          <w:p w14:paraId="09144655"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9DAD942"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BCDA387"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6B0730C1"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0DE65D98"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59A13EE6"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9F6DD9E"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2EA0A4A1"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Budowa chodnika w województwie warmińsko - mazurskim w ciągu DK 57 w miejscowości Szymany</w:t>
            </w:r>
          </w:p>
        </w:tc>
        <w:tc>
          <w:tcPr>
            <w:tcW w:w="1828" w:type="dxa"/>
            <w:shd w:val="clear" w:color="auto" w:fill="auto"/>
            <w:vAlign w:val="center"/>
          </w:tcPr>
          <w:p w14:paraId="63D89119"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GDDKiA</w:t>
            </w:r>
          </w:p>
        </w:tc>
        <w:tc>
          <w:tcPr>
            <w:tcW w:w="1805" w:type="dxa"/>
            <w:shd w:val="clear" w:color="auto" w:fill="auto"/>
            <w:vAlign w:val="center"/>
          </w:tcPr>
          <w:p w14:paraId="06435968" w14:textId="0C4DFE55"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396C721D" w14:textId="77777777" w:rsidTr="00AA2243">
        <w:trPr>
          <w:trHeight w:val="20"/>
          <w:jc w:val="center"/>
        </w:trPr>
        <w:tc>
          <w:tcPr>
            <w:tcW w:w="564" w:type="dxa"/>
            <w:vMerge/>
            <w:shd w:val="clear" w:color="auto" w:fill="EAF1DD" w:themeFill="accent3" w:themeFillTint="33"/>
            <w:vAlign w:val="center"/>
          </w:tcPr>
          <w:p w14:paraId="31DD3ABF"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F236DEF"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5D3D144F"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B40F42B"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55E3C473"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DF45DC6"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42BE4148"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7DB4485" w14:textId="2BF73674" w:rsidR="000E69C5" w:rsidRPr="00C73C52" w:rsidRDefault="000E69C5" w:rsidP="009B677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Rozbudowa drogi krajowej nr 53 na odcinku Jęcznik- Szczytno (</w:t>
            </w:r>
            <w:proofErr w:type="spellStart"/>
            <w:r w:rsidRPr="00C73C52">
              <w:rPr>
                <w:rFonts w:eastAsia="Times New Roman" w:cs="Arial"/>
                <w:color w:val="auto"/>
                <w:sz w:val="18"/>
                <w:szCs w:val="18"/>
                <w:lang w:eastAsia="pl-PL"/>
              </w:rPr>
              <w:t>obw</w:t>
            </w:r>
            <w:proofErr w:type="spellEnd"/>
            <w:r w:rsidRPr="00C73C52">
              <w:rPr>
                <w:rFonts w:eastAsia="Times New Roman" w:cs="Arial"/>
                <w:color w:val="auto"/>
                <w:sz w:val="18"/>
                <w:szCs w:val="18"/>
                <w:lang w:eastAsia="pl-PL"/>
              </w:rPr>
              <w:t xml:space="preserve">. Szczytna) </w:t>
            </w:r>
          </w:p>
        </w:tc>
        <w:tc>
          <w:tcPr>
            <w:tcW w:w="1828" w:type="dxa"/>
            <w:shd w:val="clear" w:color="auto" w:fill="auto"/>
            <w:vAlign w:val="center"/>
          </w:tcPr>
          <w:p w14:paraId="51E0623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GDDKiA</w:t>
            </w:r>
          </w:p>
        </w:tc>
        <w:tc>
          <w:tcPr>
            <w:tcW w:w="1805" w:type="dxa"/>
            <w:shd w:val="clear" w:color="auto" w:fill="auto"/>
            <w:vAlign w:val="center"/>
          </w:tcPr>
          <w:p w14:paraId="282548F4" w14:textId="2722B7EE"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37843712" w14:textId="77777777" w:rsidTr="00AA2243">
        <w:trPr>
          <w:trHeight w:val="20"/>
          <w:jc w:val="center"/>
        </w:trPr>
        <w:tc>
          <w:tcPr>
            <w:tcW w:w="564" w:type="dxa"/>
            <w:vMerge/>
            <w:shd w:val="clear" w:color="auto" w:fill="EAF1DD" w:themeFill="accent3" w:themeFillTint="33"/>
            <w:vAlign w:val="center"/>
          </w:tcPr>
          <w:p w14:paraId="1062823A"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E2AADAF"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3655D869"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165BF2B6"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607AFD4B"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9540388"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71857B7"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5BE9E31E" w14:textId="45F0CA05" w:rsidR="000E69C5" w:rsidRPr="00C73C52" w:rsidRDefault="000E69C5" w:rsidP="009B677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Rozbudowa drogi krajowej nr 57 na odcinku Szczytno (obwodnica Szczytna) – Szymany</w:t>
            </w:r>
          </w:p>
        </w:tc>
        <w:tc>
          <w:tcPr>
            <w:tcW w:w="1828" w:type="dxa"/>
            <w:shd w:val="clear" w:color="auto" w:fill="auto"/>
            <w:vAlign w:val="center"/>
          </w:tcPr>
          <w:p w14:paraId="36BAD55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GDDKiA</w:t>
            </w:r>
          </w:p>
        </w:tc>
        <w:tc>
          <w:tcPr>
            <w:tcW w:w="1805" w:type="dxa"/>
            <w:shd w:val="clear" w:color="auto" w:fill="auto"/>
            <w:vAlign w:val="center"/>
          </w:tcPr>
          <w:p w14:paraId="3897EDA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4E1B0BC0" w14:textId="77777777" w:rsidTr="00AA2243">
        <w:trPr>
          <w:trHeight w:val="20"/>
          <w:jc w:val="center"/>
        </w:trPr>
        <w:tc>
          <w:tcPr>
            <w:tcW w:w="564" w:type="dxa"/>
            <w:vMerge/>
            <w:shd w:val="clear" w:color="auto" w:fill="EAF1DD" w:themeFill="accent3" w:themeFillTint="33"/>
            <w:vAlign w:val="center"/>
          </w:tcPr>
          <w:p w14:paraId="6641717F"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7AC0BAC"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E48ACF6"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65202D5C"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E791404"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6019F04"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73E33D2"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856D130"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Przebudowa dróg wewnętrznych w </w:t>
            </w:r>
            <w:proofErr w:type="spellStart"/>
            <w:r w:rsidRPr="00C73C52">
              <w:rPr>
                <w:rFonts w:eastAsia="Times New Roman" w:cs="Arial"/>
                <w:iCs/>
                <w:color w:val="auto"/>
                <w:sz w:val="18"/>
                <w:szCs w:val="18"/>
                <w:lang w:eastAsia="pl-PL"/>
              </w:rPr>
              <w:t>msc</w:t>
            </w:r>
            <w:proofErr w:type="spellEnd"/>
            <w:r w:rsidRPr="00C73C52">
              <w:rPr>
                <w:rFonts w:eastAsia="Times New Roman" w:cs="Arial"/>
                <w:iCs/>
                <w:color w:val="auto"/>
                <w:sz w:val="18"/>
                <w:szCs w:val="18"/>
                <w:lang w:eastAsia="pl-PL"/>
              </w:rPr>
              <w:t>. Nowe Gizewo</w:t>
            </w:r>
          </w:p>
        </w:tc>
        <w:tc>
          <w:tcPr>
            <w:tcW w:w="1828" w:type="dxa"/>
            <w:shd w:val="clear" w:color="auto" w:fill="auto"/>
            <w:vAlign w:val="center"/>
          </w:tcPr>
          <w:p w14:paraId="55A3E65E"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0BC98C61" w14:textId="79F6F003"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Warunki atmosferyczne utrudniające realizację zadania, brak środków na realizację zadania</w:t>
            </w:r>
          </w:p>
        </w:tc>
      </w:tr>
      <w:tr w:rsidR="00C73C52" w:rsidRPr="00C73C52" w14:paraId="3A9899D2" w14:textId="77777777" w:rsidTr="00AA2243">
        <w:trPr>
          <w:trHeight w:val="1382"/>
          <w:jc w:val="center"/>
        </w:trPr>
        <w:tc>
          <w:tcPr>
            <w:tcW w:w="564" w:type="dxa"/>
            <w:vMerge/>
            <w:shd w:val="clear" w:color="auto" w:fill="EAF1DD" w:themeFill="accent3" w:themeFillTint="33"/>
            <w:vAlign w:val="center"/>
          </w:tcPr>
          <w:p w14:paraId="7E9EAC86"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84D8079"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40467C19"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6B139243"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68DF039B"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E9A4778"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FB4B198"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220DD662"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Przebudowa drogi wewnętrznej w miejsc. Lipowa Góra Wschodnia-170mb</w:t>
            </w:r>
          </w:p>
        </w:tc>
        <w:tc>
          <w:tcPr>
            <w:tcW w:w="1828" w:type="dxa"/>
            <w:shd w:val="clear" w:color="auto" w:fill="auto"/>
            <w:vAlign w:val="center"/>
          </w:tcPr>
          <w:p w14:paraId="07E62FFE"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24CBD434" w14:textId="11629908"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689BC184" w14:textId="77777777" w:rsidTr="00AA2243">
        <w:trPr>
          <w:trHeight w:val="1401"/>
          <w:jc w:val="center"/>
        </w:trPr>
        <w:tc>
          <w:tcPr>
            <w:tcW w:w="564" w:type="dxa"/>
            <w:vMerge/>
            <w:shd w:val="clear" w:color="auto" w:fill="EAF1DD" w:themeFill="accent3" w:themeFillTint="33"/>
            <w:vAlign w:val="center"/>
          </w:tcPr>
          <w:p w14:paraId="0B51D958"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E0BC674"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4C946E8"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38B1E1F0"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B357BBF"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DD913C5"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BD84E0C"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74370855"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Przebudowa drogi wewnętrznej w miejsc. Lipowa Góra Wschodnia-186mb</w:t>
            </w:r>
          </w:p>
        </w:tc>
        <w:tc>
          <w:tcPr>
            <w:tcW w:w="1828" w:type="dxa"/>
            <w:shd w:val="clear" w:color="auto" w:fill="auto"/>
            <w:vAlign w:val="center"/>
          </w:tcPr>
          <w:p w14:paraId="7E47AD3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1ECE3A35" w14:textId="0E9577CA"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446BE24E" w14:textId="77777777" w:rsidTr="00AA2243">
        <w:trPr>
          <w:trHeight w:val="1290"/>
          <w:jc w:val="center"/>
        </w:trPr>
        <w:tc>
          <w:tcPr>
            <w:tcW w:w="564" w:type="dxa"/>
            <w:vMerge/>
            <w:shd w:val="clear" w:color="auto" w:fill="EAF1DD" w:themeFill="accent3" w:themeFillTint="33"/>
            <w:vAlign w:val="center"/>
          </w:tcPr>
          <w:p w14:paraId="3A5BE2FC"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21FA4F3"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43080273"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2552DF81"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775516A6"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652E6C1"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56B24C0"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7A6D9AC9"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Przebudowa drogi wewnętrznej w miejsc. Lipowa Góra Wschodnia-198mb</w:t>
            </w:r>
          </w:p>
        </w:tc>
        <w:tc>
          <w:tcPr>
            <w:tcW w:w="1828" w:type="dxa"/>
            <w:shd w:val="clear" w:color="auto" w:fill="auto"/>
            <w:vAlign w:val="center"/>
          </w:tcPr>
          <w:p w14:paraId="59D80455"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4F2B1FB2" w14:textId="1721367C"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Warunki atmosferyczne utrudniające realizację zadania, brak środków na realizację zadania</w:t>
            </w:r>
          </w:p>
        </w:tc>
      </w:tr>
      <w:tr w:rsidR="00C73C52" w:rsidRPr="00C73C52" w14:paraId="02FEB3ED" w14:textId="77777777" w:rsidTr="00AA2243">
        <w:trPr>
          <w:trHeight w:val="20"/>
          <w:jc w:val="center"/>
        </w:trPr>
        <w:tc>
          <w:tcPr>
            <w:tcW w:w="564" w:type="dxa"/>
            <w:vMerge/>
            <w:shd w:val="clear" w:color="auto" w:fill="EAF1DD" w:themeFill="accent3" w:themeFillTint="33"/>
            <w:vAlign w:val="center"/>
          </w:tcPr>
          <w:p w14:paraId="79D5A0BA"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383E9F9"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46B3A63C"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4FD2F26"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3006BF77"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DEBF90C"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0BDF968"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0315DF87" w14:textId="34BB12AA"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Przebudowa dróg </w:t>
            </w:r>
            <w:proofErr w:type="spellStart"/>
            <w:r w:rsidRPr="00C73C52">
              <w:rPr>
                <w:rFonts w:eastAsia="Times New Roman" w:cs="Arial"/>
                <w:iCs/>
                <w:color w:val="auto"/>
                <w:sz w:val="18"/>
                <w:szCs w:val="18"/>
                <w:lang w:eastAsia="pl-PL"/>
              </w:rPr>
              <w:t>wewnetrznych</w:t>
            </w:r>
            <w:proofErr w:type="spellEnd"/>
            <w:r w:rsidRPr="00C73C52">
              <w:rPr>
                <w:rFonts w:eastAsia="Times New Roman" w:cs="Arial"/>
                <w:iCs/>
                <w:color w:val="auto"/>
                <w:sz w:val="18"/>
                <w:szCs w:val="18"/>
                <w:lang w:eastAsia="pl-PL"/>
              </w:rPr>
              <w:t xml:space="preserve"> w </w:t>
            </w:r>
            <w:r w:rsidR="00EF0F7B" w:rsidRPr="00C73C52">
              <w:rPr>
                <w:rFonts w:eastAsia="Times New Roman" w:cs="Arial"/>
                <w:iCs/>
                <w:color w:val="auto"/>
                <w:sz w:val="18"/>
                <w:szCs w:val="18"/>
                <w:lang w:eastAsia="pl-PL"/>
              </w:rPr>
              <w:t>miejscowości</w:t>
            </w:r>
            <w:r w:rsidRPr="00C73C52">
              <w:rPr>
                <w:rFonts w:eastAsia="Times New Roman" w:cs="Arial"/>
                <w:iCs/>
                <w:color w:val="auto"/>
                <w:sz w:val="18"/>
                <w:szCs w:val="18"/>
                <w:lang w:eastAsia="pl-PL"/>
              </w:rPr>
              <w:t xml:space="preserve"> Rudka</w:t>
            </w:r>
          </w:p>
        </w:tc>
        <w:tc>
          <w:tcPr>
            <w:tcW w:w="1828" w:type="dxa"/>
            <w:shd w:val="clear" w:color="auto" w:fill="auto"/>
            <w:vAlign w:val="center"/>
          </w:tcPr>
          <w:p w14:paraId="792D0239"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4EBB5026" w14:textId="7033EC11"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1BFCEAEA" w14:textId="77777777" w:rsidTr="00AA2243">
        <w:trPr>
          <w:trHeight w:val="20"/>
          <w:jc w:val="center"/>
        </w:trPr>
        <w:tc>
          <w:tcPr>
            <w:tcW w:w="564" w:type="dxa"/>
            <w:vMerge/>
            <w:shd w:val="clear" w:color="auto" w:fill="EAF1DD" w:themeFill="accent3" w:themeFillTint="33"/>
            <w:vAlign w:val="center"/>
          </w:tcPr>
          <w:p w14:paraId="004930B7"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2DE9701"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053C685"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28F398A3"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24336129"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2232FBE"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AEB81A8"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37DA10FA"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Przebudowa dogi wewnętrznej w </w:t>
            </w:r>
            <w:r w:rsidRPr="00C73C52">
              <w:rPr>
                <w:rFonts w:eastAsia="Times New Roman" w:cs="Arial"/>
                <w:iCs/>
                <w:color w:val="auto"/>
                <w:sz w:val="18"/>
                <w:szCs w:val="18"/>
                <w:lang w:eastAsia="pl-PL"/>
              </w:rPr>
              <w:lastRenderedPageBreak/>
              <w:t xml:space="preserve">miejscowości Lipowa Góra Wschodnia </w:t>
            </w:r>
          </w:p>
        </w:tc>
        <w:tc>
          <w:tcPr>
            <w:tcW w:w="1828" w:type="dxa"/>
            <w:shd w:val="clear" w:color="auto" w:fill="auto"/>
            <w:vAlign w:val="center"/>
          </w:tcPr>
          <w:p w14:paraId="43CA25E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lastRenderedPageBreak/>
              <w:t xml:space="preserve">W – Urząd Gminy w </w:t>
            </w:r>
            <w:r w:rsidRPr="00C73C52">
              <w:rPr>
                <w:rFonts w:eastAsia="Calibri" w:cs="Arial"/>
                <w:color w:val="auto"/>
                <w:sz w:val="18"/>
                <w:szCs w:val="18"/>
              </w:rPr>
              <w:lastRenderedPageBreak/>
              <w:t>Szczytnie</w:t>
            </w:r>
          </w:p>
        </w:tc>
        <w:tc>
          <w:tcPr>
            <w:tcW w:w="1805" w:type="dxa"/>
            <w:shd w:val="clear" w:color="auto" w:fill="auto"/>
            <w:vAlign w:val="center"/>
          </w:tcPr>
          <w:p w14:paraId="3D1CFC04" w14:textId="6BCEF6C2"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lastRenderedPageBreak/>
              <w:t xml:space="preserve">Warunki </w:t>
            </w:r>
            <w:r w:rsidRPr="00C73C52">
              <w:rPr>
                <w:rFonts w:eastAsia="Calibri" w:cs="Arial"/>
                <w:color w:val="auto"/>
                <w:sz w:val="18"/>
                <w:szCs w:val="18"/>
              </w:rPr>
              <w:lastRenderedPageBreak/>
              <w:t>atmosferyczne utrudniające realizację zadania, brak środków na realizację zadania</w:t>
            </w:r>
          </w:p>
        </w:tc>
      </w:tr>
      <w:tr w:rsidR="00C73C52" w:rsidRPr="00C73C52" w14:paraId="35DCD3EB" w14:textId="77777777" w:rsidTr="00AA2243">
        <w:trPr>
          <w:trHeight w:val="20"/>
          <w:jc w:val="center"/>
        </w:trPr>
        <w:tc>
          <w:tcPr>
            <w:tcW w:w="564" w:type="dxa"/>
            <w:vMerge/>
            <w:shd w:val="clear" w:color="auto" w:fill="EAF1DD" w:themeFill="accent3" w:themeFillTint="33"/>
            <w:vAlign w:val="center"/>
          </w:tcPr>
          <w:p w14:paraId="50CCD518"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D17DB8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774C98E9"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50931390"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35624AF6"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6E29C6E"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E97F25E"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7639C1C8"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Przebudowa drogi gminnej nr 196025N </w:t>
            </w:r>
            <w:proofErr w:type="spellStart"/>
            <w:r w:rsidRPr="00C73C52">
              <w:rPr>
                <w:rFonts w:eastAsia="Times New Roman" w:cs="Arial"/>
                <w:iCs/>
                <w:color w:val="auto"/>
                <w:sz w:val="18"/>
                <w:szCs w:val="18"/>
                <w:lang w:eastAsia="pl-PL"/>
              </w:rPr>
              <w:t>Szymany-Ciemna</w:t>
            </w:r>
            <w:proofErr w:type="spellEnd"/>
            <w:r w:rsidRPr="00C73C52">
              <w:rPr>
                <w:rFonts w:eastAsia="Times New Roman" w:cs="Arial"/>
                <w:iCs/>
                <w:color w:val="auto"/>
                <w:sz w:val="18"/>
                <w:szCs w:val="18"/>
                <w:lang w:eastAsia="pl-PL"/>
              </w:rPr>
              <w:t xml:space="preserve"> Dąbrowa</w:t>
            </w:r>
          </w:p>
        </w:tc>
        <w:tc>
          <w:tcPr>
            <w:tcW w:w="1828" w:type="dxa"/>
            <w:shd w:val="clear" w:color="auto" w:fill="auto"/>
            <w:vAlign w:val="center"/>
          </w:tcPr>
          <w:p w14:paraId="20CC1A5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11BE2E9" w14:textId="7D561E22"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Warunki atmosferyczne utrudniające realizację zadania, brak środków na realizację zadania</w:t>
            </w:r>
          </w:p>
        </w:tc>
      </w:tr>
      <w:tr w:rsidR="00C73C52" w:rsidRPr="00C73C52" w14:paraId="1B97A872" w14:textId="77777777" w:rsidTr="00AA2243">
        <w:trPr>
          <w:trHeight w:val="20"/>
          <w:jc w:val="center"/>
        </w:trPr>
        <w:tc>
          <w:tcPr>
            <w:tcW w:w="564" w:type="dxa"/>
            <w:vMerge/>
            <w:shd w:val="clear" w:color="auto" w:fill="EAF1DD" w:themeFill="accent3" w:themeFillTint="33"/>
            <w:vAlign w:val="center"/>
          </w:tcPr>
          <w:p w14:paraId="73BABEF3"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E3C75A6"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507A476E"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E1336E6"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422E23FE"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F27ACA6"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017534B"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09E328CF"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Budowa chodnika w pasie drogi gminnej nr 196039 Nowe Gizewo</w:t>
            </w:r>
          </w:p>
        </w:tc>
        <w:tc>
          <w:tcPr>
            <w:tcW w:w="1828" w:type="dxa"/>
            <w:shd w:val="clear" w:color="auto" w:fill="auto"/>
            <w:vAlign w:val="center"/>
          </w:tcPr>
          <w:p w14:paraId="6AA1486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48631133" w14:textId="2AB1AD6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39039A11" w14:textId="77777777" w:rsidTr="00AA2243">
        <w:trPr>
          <w:trHeight w:val="20"/>
          <w:jc w:val="center"/>
        </w:trPr>
        <w:tc>
          <w:tcPr>
            <w:tcW w:w="564" w:type="dxa"/>
            <w:vMerge/>
            <w:shd w:val="clear" w:color="auto" w:fill="EAF1DD" w:themeFill="accent3" w:themeFillTint="33"/>
            <w:vAlign w:val="center"/>
          </w:tcPr>
          <w:p w14:paraId="2425EBDE"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DD65DF1"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3DECC88"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1559390D"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AEE71AE"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88BDE67"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8DFE61E"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008BD86E"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Przebudowa drogi gminnej w miejsc. Lipowiec</w:t>
            </w:r>
          </w:p>
        </w:tc>
        <w:tc>
          <w:tcPr>
            <w:tcW w:w="1828" w:type="dxa"/>
            <w:shd w:val="clear" w:color="auto" w:fill="auto"/>
            <w:vAlign w:val="center"/>
          </w:tcPr>
          <w:p w14:paraId="0FFAAB09"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1E803F28" w14:textId="4FCA9B39"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620C4FF7" w14:textId="77777777" w:rsidTr="00AA2243">
        <w:trPr>
          <w:trHeight w:val="20"/>
          <w:jc w:val="center"/>
        </w:trPr>
        <w:tc>
          <w:tcPr>
            <w:tcW w:w="564" w:type="dxa"/>
            <w:vMerge/>
            <w:shd w:val="clear" w:color="auto" w:fill="EAF1DD" w:themeFill="accent3" w:themeFillTint="33"/>
            <w:vAlign w:val="center"/>
          </w:tcPr>
          <w:p w14:paraId="5A3A46AB"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8B5F108"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46EC6A64"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6BA57CA"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65C6DBF0"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8F07443"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BA8DB4C"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77F1CBD9"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Przebudowa drogi powiatowej nr 1673N Olszyny-Gawrzyjałki</w:t>
            </w:r>
          </w:p>
        </w:tc>
        <w:tc>
          <w:tcPr>
            <w:tcW w:w="1828" w:type="dxa"/>
            <w:shd w:val="clear" w:color="auto" w:fill="auto"/>
            <w:vAlign w:val="center"/>
          </w:tcPr>
          <w:p w14:paraId="12262A7D"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D38AB31" w14:textId="3C1A15FF"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Warunki atmosferyczne utrudniające realizację zadania, brak środków na realizację zadania</w:t>
            </w:r>
          </w:p>
        </w:tc>
      </w:tr>
      <w:tr w:rsidR="00C73C52" w:rsidRPr="00C73C52" w14:paraId="34E347A2" w14:textId="77777777" w:rsidTr="00AA2243">
        <w:trPr>
          <w:trHeight w:val="20"/>
          <w:jc w:val="center"/>
        </w:trPr>
        <w:tc>
          <w:tcPr>
            <w:tcW w:w="564" w:type="dxa"/>
            <w:vMerge/>
            <w:shd w:val="clear" w:color="auto" w:fill="EAF1DD" w:themeFill="accent3" w:themeFillTint="33"/>
            <w:vAlign w:val="center"/>
          </w:tcPr>
          <w:p w14:paraId="0D64966B"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6EB389F"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68E81CFA"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2BAC8E45"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5DAB2AD"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20566E0"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448528E"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0593C764"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Przebudowa drogi powiatowej nr 1659N Sędańsk-Siódmak</w:t>
            </w:r>
          </w:p>
        </w:tc>
        <w:tc>
          <w:tcPr>
            <w:tcW w:w="1828" w:type="dxa"/>
            <w:shd w:val="clear" w:color="auto" w:fill="auto"/>
            <w:vAlign w:val="center"/>
          </w:tcPr>
          <w:p w14:paraId="1154FB7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04406159" w14:textId="12F42AC9"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019BBAC3" w14:textId="77777777" w:rsidTr="00AA2243">
        <w:trPr>
          <w:trHeight w:val="20"/>
          <w:jc w:val="center"/>
        </w:trPr>
        <w:tc>
          <w:tcPr>
            <w:tcW w:w="564" w:type="dxa"/>
            <w:vMerge/>
            <w:shd w:val="clear" w:color="auto" w:fill="EAF1DD" w:themeFill="accent3" w:themeFillTint="33"/>
            <w:vAlign w:val="center"/>
          </w:tcPr>
          <w:p w14:paraId="0E3FE374"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4058533"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2D3C7E0"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31A7A7C1"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07DB669E"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6FC642A"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B9B4B8B"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2FADD463"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Przebudowa drogi powiatowej nr </w:t>
            </w:r>
            <w:r w:rsidRPr="00C73C52">
              <w:rPr>
                <w:rFonts w:eastAsia="Times New Roman" w:cs="Arial"/>
                <w:iCs/>
                <w:color w:val="auto"/>
                <w:sz w:val="18"/>
                <w:szCs w:val="18"/>
                <w:lang w:eastAsia="pl-PL"/>
              </w:rPr>
              <w:lastRenderedPageBreak/>
              <w:t xml:space="preserve">1500N </w:t>
            </w:r>
            <w:proofErr w:type="spellStart"/>
            <w:r w:rsidRPr="00C73C52">
              <w:rPr>
                <w:rFonts w:eastAsia="Times New Roman" w:cs="Arial"/>
                <w:iCs/>
                <w:color w:val="auto"/>
                <w:sz w:val="18"/>
                <w:szCs w:val="18"/>
                <w:lang w:eastAsia="pl-PL"/>
              </w:rPr>
              <w:t>Debówko</w:t>
            </w:r>
            <w:proofErr w:type="spellEnd"/>
            <w:r w:rsidRPr="00C73C52">
              <w:rPr>
                <w:rFonts w:eastAsia="Times New Roman" w:cs="Arial"/>
                <w:iCs/>
                <w:color w:val="auto"/>
                <w:sz w:val="18"/>
                <w:szCs w:val="18"/>
                <w:lang w:eastAsia="pl-PL"/>
              </w:rPr>
              <w:t>-Kobyłocha-Trelkówko</w:t>
            </w:r>
          </w:p>
        </w:tc>
        <w:tc>
          <w:tcPr>
            <w:tcW w:w="1828" w:type="dxa"/>
            <w:shd w:val="clear" w:color="auto" w:fill="auto"/>
            <w:vAlign w:val="center"/>
          </w:tcPr>
          <w:p w14:paraId="3AB998F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lastRenderedPageBreak/>
              <w:t xml:space="preserve">W – Urząd Gminy w </w:t>
            </w:r>
            <w:r w:rsidRPr="00C73C52">
              <w:rPr>
                <w:rFonts w:eastAsia="Calibri" w:cs="Arial"/>
                <w:color w:val="auto"/>
                <w:sz w:val="18"/>
                <w:szCs w:val="18"/>
              </w:rPr>
              <w:lastRenderedPageBreak/>
              <w:t>Szczytnie</w:t>
            </w:r>
          </w:p>
        </w:tc>
        <w:tc>
          <w:tcPr>
            <w:tcW w:w="1805" w:type="dxa"/>
            <w:shd w:val="clear" w:color="auto" w:fill="auto"/>
            <w:vAlign w:val="center"/>
          </w:tcPr>
          <w:p w14:paraId="7D2EA5CE" w14:textId="1B889E88"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lastRenderedPageBreak/>
              <w:t xml:space="preserve">Warunki </w:t>
            </w:r>
            <w:r w:rsidRPr="00C73C52">
              <w:rPr>
                <w:rFonts w:eastAsia="Calibri" w:cs="Arial"/>
                <w:color w:val="auto"/>
                <w:sz w:val="18"/>
                <w:szCs w:val="18"/>
              </w:rPr>
              <w:lastRenderedPageBreak/>
              <w:t>atmosferyczne utrudniające realizację zadania, brak środków na realizację zadania</w:t>
            </w:r>
          </w:p>
        </w:tc>
      </w:tr>
      <w:tr w:rsidR="00C73C52" w:rsidRPr="00C73C52" w14:paraId="624F7CC4" w14:textId="77777777" w:rsidTr="00AA2243">
        <w:trPr>
          <w:trHeight w:val="20"/>
          <w:jc w:val="center"/>
        </w:trPr>
        <w:tc>
          <w:tcPr>
            <w:tcW w:w="564" w:type="dxa"/>
            <w:vMerge/>
            <w:shd w:val="clear" w:color="auto" w:fill="EAF1DD" w:themeFill="accent3" w:themeFillTint="33"/>
            <w:vAlign w:val="center"/>
          </w:tcPr>
          <w:p w14:paraId="4E58861C"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51DADA6"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4E9B9790"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42125C7C"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5572CD79"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0417F4A"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BBCF5AD"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7B29C5BC"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Remont drogi powiatowej nr 1675N Jeruty-Lipowiec</w:t>
            </w:r>
          </w:p>
        </w:tc>
        <w:tc>
          <w:tcPr>
            <w:tcW w:w="1828" w:type="dxa"/>
            <w:shd w:val="clear" w:color="auto" w:fill="auto"/>
            <w:vAlign w:val="center"/>
          </w:tcPr>
          <w:p w14:paraId="0C93BFFA"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1B3884E8" w14:textId="501A49A8"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11215B32" w14:textId="77777777" w:rsidTr="00AA2243">
        <w:trPr>
          <w:trHeight w:val="20"/>
          <w:jc w:val="center"/>
        </w:trPr>
        <w:tc>
          <w:tcPr>
            <w:tcW w:w="564" w:type="dxa"/>
            <w:vMerge/>
            <w:shd w:val="clear" w:color="auto" w:fill="EAF1DD" w:themeFill="accent3" w:themeFillTint="33"/>
            <w:vAlign w:val="center"/>
          </w:tcPr>
          <w:p w14:paraId="1E7245CB"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0EC476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37B046B"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41654ED8"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668E835E"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4529142"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6E9B37DD"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53BAFD8A"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Budowa i bieżące utrzymanie ciągów pieszych i rowerowych</w:t>
            </w:r>
          </w:p>
        </w:tc>
        <w:tc>
          <w:tcPr>
            <w:tcW w:w="1828" w:type="dxa"/>
            <w:shd w:val="clear" w:color="auto" w:fill="auto"/>
            <w:vAlign w:val="center"/>
          </w:tcPr>
          <w:p w14:paraId="479D727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7E3D4F8A" w14:textId="15BB5E38"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Warunki atmosferyczne utrudniające realizację zadania, brak środków na realizację zadania</w:t>
            </w:r>
          </w:p>
        </w:tc>
      </w:tr>
      <w:tr w:rsidR="00C73C52" w:rsidRPr="00C73C52" w14:paraId="290B6DDE" w14:textId="77777777" w:rsidTr="00AA2243">
        <w:trPr>
          <w:trHeight w:val="20"/>
          <w:jc w:val="center"/>
        </w:trPr>
        <w:tc>
          <w:tcPr>
            <w:tcW w:w="564" w:type="dxa"/>
            <w:vMerge/>
            <w:shd w:val="clear" w:color="auto" w:fill="EAF1DD" w:themeFill="accent3" w:themeFillTint="33"/>
            <w:vAlign w:val="center"/>
          </w:tcPr>
          <w:p w14:paraId="47B43C98"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8856C3B"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61960B8B"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5445B3DA"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111A2AA"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C9A1FE2"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6FC60FEB"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1C5D9D17"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Budowa chodnika w województwie warmińsko – mazurskim w ciągu DK 57 w miejscowości Szczytno (ul. Wielbarska)</w:t>
            </w:r>
          </w:p>
        </w:tc>
        <w:tc>
          <w:tcPr>
            <w:tcW w:w="1828" w:type="dxa"/>
            <w:shd w:val="clear" w:color="auto" w:fill="auto"/>
            <w:vAlign w:val="center"/>
          </w:tcPr>
          <w:p w14:paraId="4E60326D"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GDDKiA</w:t>
            </w:r>
          </w:p>
        </w:tc>
        <w:tc>
          <w:tcPr>
            <w:tcW w:w="1805" w:type="dxa"/>
            <w:shd w:val="clear" w:color="auto" w:fill="auto"/>
            <w:vAlign w:val="center"/>
          </w:tcPr>
          <w:p w14:paraId="5B7B6CD7" w14:textId="3669D91F"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36FEBE7C" w14:textId="77777777" w:rsidTr="00AA2243">
        <w:trPr>
          <w:trHeight w:val="20"/>
          <w:jc w:val="center"/>
        </w:trPr>
        <w:tc>
          <w:tcPr>
            <w:tcW w:w="564" w:type="dxa"/>
            <w:vMerge/>
            <w:shd w:val="clear" w:color="auto" w:fill="EAF1DD" w:themeFill="accent3" w:themeFillTint="33"/>
            <w:vAlign w:val="center"/>
          </w:tcPr>
          <w:p w14:paraId="3682977E"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AFA9F4E"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BBE47B5"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1DD1B276"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0B82C31"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48406AE"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8010180"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39A35F7F"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Budowa chodnika w województwie warmińsko –mazurskim w ciągu DK 57 w miejscowości Szczytno (ul. Gizewiusza, ul. Śląska)</w:t>
            </w:r>
          </w:p>
        </w:tc>
        <w:tc>
          <w:tcPr>
            <w:tcW w:w="1828" w:type="dxa"/>
            <w:shd w:val="clear" w:color="auto" w:fill="auto"/>
            <w:vAlign w:val="center"/>
          </w:tcPr>
          <w:p w14:paraId="4B93565D"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GDDKiA</w:t>
            </w:r>
          </w:p>
        </w:tc>
        <w:tc>
          <w:tcPr>
            <w:tcW w:w="1805" w:type="dxa"/>
            <w:shd w:val="clear" w:color="auto" w:fill="auto"/>
            <w:vAlign w:val="center"/>
          </w:tcPr>
          <w:p w14:paraId="6E6515B5" w14:textId="32A31BAF"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768F0ED2" w14:textId="77777777" w:rsidTr="00AA2243">
        <w:trPr>
          <w:trHeight w:val="20"/>
          <w:jc w:val="center"/>
        </w:trPr>
        <w:tc>
          <w:tcPr>
            <w:tcW w:w="564" w:type="dxa"/>
            <w:vMerge/>
            <w:shd w:val="clear" w:color="auto" w:fill="EAF1DD" w:themeFill="accent3" w:themeFillTint="33"/>
            <w:vAlign w:val="center"/>
          </w:tcPr>
          <w:p w14:paraId="65DE6D17"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10C0797"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658BE579"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42EF46F2"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708192A5"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5E3B0E3"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B05D27F"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296950C4"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Opracowanie dokumentacji na budowę ścieżki pieszo-rowerowej Szczytno-Romany</w:t>
            </w:r>
          </w:p>
        </w:tc>
        <w:tc>
          <w:tcPr>
            <w:tcW w:w="1828" w:type="dxa"/>
            <w:shd w:val="clear" w:color="auto" w:fill="auto"/>
            <w:vAlign w:val="center"/>
          </w:tcPr>
          <w:p w14:paraId="484C4825"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31787E39" w14:textId="7DDD6CC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630E0016" w14:textId="77777777" w:rsidTr="00AA2243">
        <w:trPr>
          <w:trHeight w:val="785"/>
          <w:jc w:val="center"/>
        </w:trPr>
        <w:tc>
          <w:tcPr>
            <w:tcW w:w="564" w:type="dxa"/>
            <w:vMerge/>
            <w:shd w:val="clear" w:color="auto" w:fill="EAF1DD" w:themeFill="accent3" w:themeFillTint="33"/>
            <w:vAlign w:val="center"/>
          </w:tcPr>
          <w:p w14:paraId="69387E61"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755454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5D4E854F"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285D1878"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680753C"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591E36C4"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727F157"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52628546" w14:textId="63367B7B"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Rozwój lokalnego transportu zbiorowego oraz zwiększanie jego dostępności</w:t>
            </w:r>
          </w:p>
        </w:tc>
        <w:tc>
          <w:tcPr>
            <w:tcW w:w="1828" w:type="dxa"/>
            <w:shd w:val="clear" w:color="auto" w:fill="auto"/>
            <w:vAlign w:val="center"/>
          </w:tcPr>
          <w:p w14:paraId="289FB336" w14:textId="77777777" w:rsidR="000E69C5" w:rsidRPr="00C73C52" w:rsidRDefault="007767EB" w:rsidP="000E69C5">
            <w:pPr>
              <w:spacing w:after="200"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11AADDD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3F0692F9" w14:textId="77777777" w:rsidTr="00AA2243">
        <w:trPr>
          <w:trHeight w:val="1007"/>
          <w:jc w:val="center"/>
        </w:trPr>
        <w:tc>
          <w:tcPr>
            <w:tcW w:w="564" w:type="dxa"/>
            <w:vMerge/>
            <w:shd w:val="clear" w:color="auto" w:fill="EAF1DD" w:themeFill="accent3" w:themeFillTint="33"/>
            <w:vAlign w:val="center"/>
          </w:tcPr>
          <w:p w14:paraId="2B262A8E"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23B45E7"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66F59139"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5D11D88"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7266E4D6"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065DE73"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F13D399"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06A944C4" w14:textId="3C2C00BD"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Wybieranie rozwiązań z zakresu błękitno-zielonej infrastruktury przy zagospodarowywaniu przestrzeni miejskiej</w:t>
            </w:r>
          </w:p>
        </w:tc>
        <w:tc>
          <w:tcPr>
            <w:tcW w:w="1828" w:type="dxa"/>
            <w:shd w:val="clear" w:color="auto" w:fill="auto"/>
            <w:vAlign w:val="center"/>
          </w:tcPr>
          <w:p w14:paraId="26BFBED0"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25080077"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3E2D4493" w14:textId="77777777" w:rsidTr="00AA2243">
        <w:trPr>
          <w:trHeight w:val="20"/>
          <w:jc w:val="center"/>
        </w:trPr>
        <w:tc>
          <w:tcPr>
            <w:tcW w:w="564" w:type="dxa"/>
            <w:vMerge/>
            <w:shd w:val="clear" w:color="auto" w:fill="EAF1DD" w:themeFill="accent3" w:themeFillTint="33"/>
            <w:vAlign w:val="center"/>
          </w:tcPr>
          <w:p w14:paraId="7A4127B4"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09D2F02"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9213B11"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2AE3BEC3" w14:textId="77777777" w:rsidR="000E69C5" w:rsidRPr="00C73C52" w:rsidRDefault="000E69C5" w:rsidP="000E69C5">
            <w:pPr>
              <w:spacing w:line="240" w:lineRule="auto"/>
              <w:contextualSpacing/>
              <w:rPr>
                <w:rFonts w:eastAsia="Calibri" w:cs="Arial"/>
                <w:color w:val="auto"/>
                <w:sz w:val="18"/>
                <w:szCs w:val="18"/>
              </w:rPr>
            </w:pPr>
          </w:p>
        </w:tc>
        <w:tc>
          <w:tcPr>
            <w:tcW w:w="985" w:type="dxa"/>
            <w:vMerge w:val="restart"/>
            <w:shd w:val="clear" w:color="auto" w:fill="auto"/>
            <w:vAlign w:val="center"/>
          </w:tcPr>
          <w:p w14:paraId="7E1A1288"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val="restart"/>
            <w:shd w:val="clear" w:color="auto" w:fill="auto"/>
            <w:vAlign w:val="center"/>
          </w:tcPr>
          <w:p w14:paraId="4945E77D"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val="restart"/>
            <w:shd w:val="clear" w:color="auto" w:fill="auto"/>
            <w:vAlign w:val="center"/>
          </w:tcPr>
          <w:p w14:paraId="19CE7876" w14:textId="77777777"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Wdrożenie mechanizmów motywujących do implementacji nowoczesnych rozwiązań w przemyśle skutkujących redukcją emisji substancji zanieczyszczających</w:t>
            </w:r>
          </w:p>
        </w:tc>
        <w:tc>
          <w:tcPr>
            <w:tcW w:w="3091" w:type="dxa"/>
            <w:shd w:val="clear" w:color="auto" w:fill="auto"/>
            <w:vAlign w:val="center"/>
          </w:tcPr>
          <w:p w14:paraId="20EFF660"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Prowadzenie regularnych kontroli przestrzegania przepisów prawnych i zapisów pozwoleń przez podmioty gospodarcze</w:t>
            </w:r>
          </w:p>
        </w:tc>
        <w:tc>
          <w:tcPr>
            <w:tcW w:w="1828" w:type="dxa"/>
            <w:shd w:val="clear" w:color="auto" w:fill="auto"/>
            <w:vAlign w:val="center"/>
          </w:tcPr>
          <w:p w14:paraId="30CB7A7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WIOŚ w Olsztynie, Starostwo Powiatowe w Szczytnie</w:t>
            </w:r>
          </w:p>
        </w:tc>
        <w:tc>
          <w:tcPr>
            <w:tcW w:w="1805" w:type="dxa"/>
            <w:shd w:val="clear" w:color="auto" w:fill="auto"/>
            <w:vAlign w:val="center"/>
          </w:tcPr>
          <w:p w14:paraId="092727C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1A5FC082" w14:textId="77777777" w:rsidTr="00AA2243">
        <w:trPr>
          <w:trHeight w:val="1374"/>
          <w:jc w:val="center"/>
        </w:trPr>
        <w:tc>
          <w:tcPr>
            <w:tcW w:w="564" w:type="dxa"/>
            <w:vMerge/>
            <w:shd w:val="clear" w:color="auto" w:fill="EAF1DD" w:themeFill="accent3" w:themeFillTint="33"/>
            <w:vAlign w:val="center"/>
          </w:tcPr>
          <w:p w14:paraId="69AC81FC"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A037E6F"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31632A8"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55A211B3"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458DE27C"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F367C72"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851139C"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7969F440"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Tworzenie przepisów, projektów oraz inwestycji mających na celu ograniczenie emisji substancji zanieczyszczających z instalacji energetycznych i przemysłowych</w:t>
            </w:r>
          </w:p>
        </w:tc>
        <w:tc>
          <w:tcPr>
            <w:tcW w:w="1828" w:type="dxa"/>
            <w:shd w:val="clear" w:color="auto" w:fill="auto"/>
            <w:vAlign w:val="center"/>
          </w:tcPr>
          <w:p w14:paraId="70CC3E5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podmioty gospodarcze</w:t>
            </w:r>
          </w:p>
        </w:tc>
        <w:tc>
          <w:tcPr>
            <w:tcW w:w="1805" w:type="dxa"/>
            <w:shd w:val="clear" w:color="auto" w:fill="auto"/>
            <w:vAlign w:val="center"/>
          </w:tcPr>
          <w:p w14:paraId="6681BDE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41DEF81E" w14:textId="77777777" w:rsidTr="00AA2243">
        <w:trPr>
          <w:trHeight w:val="2041"/>
          <w:jc w:val="center"/>
        </w:trPr>
        <w:tc>
          <w:tcPr>
            <w:tcW w:w="564" w:type="dxa"/>
            <w:vMerge/>
            <w:tcBorders>
              <w:bottom w:val="single" w:sz="4" w:space="0" w:color="auto"/>
            </w:tcBorders>
            <w:shd w:val="clear" w:color="auto" w:fill="EAF1DD" w:themeFill="accent3" w:themeFillTint="33"/>
            <w:vAlign w:val="center"/>
          </w:tcPr>
          <w:p w14:paraId="6668F06C"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62DC5E16"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3B125FB0"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4AEDB9C7"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 xml:space="preserve">Ilość przeprowadzonych akcji edukacyjnych </w:t>
            </w:r>
          </w:p>
          <w:p w14:paraId="1CFCF524" w14:textId="77777777" w:rsidR="000E69C5" w:rsidRPr="00C73C52" w:rsidRDefault="000E69C5" w:rsidP="000E69C5">
            <w:pPr>
              <w:spacing w:line="240" w:lineRule="auto"/>
              <w:contextualSpacing/>
              <w:rPr>
                <w:rFonts w:eastAsia="Calibri" w:cs="Arial"/>
                <w:color w:val="auto"/>
                <w:sz w:val="18"/>
                <w:szCs w:val="18"/>
                <w:u w:val="single"/>
              </w:rPr>
            </w:pPr>
          </w:p>
          <w:p w14:paraId="2F55247F" w14:textId="77777777" w:rsidR="000E69C5" w:rsidRPr="00C73C52" w:rsidRDefault="000E69C5" w:rsidP="000E69C5">
            <w:pPr>
              <w:spacing w:line="240" w:lineRule="auto"/>
              <w:contextualSpacing/>
              <w:rPr>
                <w:rFonts w:eastAsia="Calibri" w:cs="Arial"/>
                <w:color w:val="auto"/>
                <w:sz w:val="18"/>
                <w:szCs w:val="18"/>
                <w:u w:val="single"/>
              </w:rPr>
            </w:pPr>
            <w:r w:rsidRPr="00C73C52">
              <w:rPr>
                <w:rFonts w:eastAsia="Calibri" w:cs="Arial"/>
                <w:color w:val="auto"/>
                <w:sz w:val="18"/>
                <w:szCs w:val="18"/>
                <w:u w:val="single"/>
              </w:rPr>
              <w:t xml:space="preserve">Źródło: </w:t>
            </w:r>
            <w:r w:rsidRPr="00C73C52">
              <w:rPr>
                <w:rFonts w:eastAsia="Calibri" w:cs="Arial"/>
                <w:color w:val="auto"/>
                <w:sz w:val="18"/>
                <w:szCs w:val="18"/>
              </w:rPr>
              <w:t>UG w Szczytnie</w:t>
            </w:r>
          </w:p>
        </w:tc>
        <w:tc>
          <w:tcPr>
            <w:tcW w:w="985" w:type="dxa"/>
            <w:vMerge w:val="restart"/>
            <w:shd w:val="clear" w:color="auto" w:fill="auto"/>
            <w:vAlign w:val="center"/>
          </w:tcPr>
          <w:p w14:paraId="7065DB60" w14:textId="77777777" w:rsidR="000E69C5" w:rsidRPr="00C73C52" w:rsidRDefault="00696F23"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bd.</w:t>
            </w:r>
          </w:p>
        </w:tc>
        <w:tc>
          <w:tcPr>
            <w:tcW w:w="986" w:type="dxa"/>
            <w:vMerge w:val="restart"/>
            <w:shd w:val="clear" w:color="auto" w:fill="auto"/>
            <w:vAlign w:val="center"/>
          </w:tcPr>
          <w:p w14:paraId="0E9DD768" w14:textId="77777777" w:rsidR="000E69C5" w:rsidRPr="00C73C52" w:rsidRDefault="000E69C5" w:rsidP="00696F23">
            <w:pPr>
              <w:spacing w:line="240" w:lineRule="auto"/>
              <w:contextualSpacing/>
              <w:jc w:val="center"/>
              <w:rPr>
                <w:rFonts w:eastAsia="Calibri" w:cs="Arial"/>
                <w:color w:val="auto"/>
                <w:sz w:val="18"/>
                <w:szCs w:val="18"/>
              </w:rPr>
            </w:pPr>
            <w:r w:rsidRPr="00C73C52">
              <w:rPr>
                <w:rFonts w:eastAsia="Calibri" w:cs="Arial"/>
                <w:color w:val="auto"/>
                <w:sz w:val="18"/>
                <w:szCs w:val="18"/>
              </w:rPr>
              <w:t>1</w:t>
            </w:r>
            <w:r w:rsidR="00696F23" w:rsidRPr="00C73C52">
              <w:rPr>
                <w:rFonts w:eastAsia="Calibri" w:cs="Arial"/>
                <w:color w:val="auto"/>
                <w:sz w:val="18"/>
                <w:szCs w:val="18"/>
              </w:rPr>
              <w:t>0/rok</w:t>
            </w:r>
          </w:p>
        </w:tc>
        <w:tc>
          <w:tcPr>
            <w:tcW w:w="2108" w:type="dxa"/>
            <w:vMerge w:val="restart"/>
            <w:shd w:val="clear" w:color="auto" w:fill="auto"/>
            <w:vAlign w:val="center"/>
          </w:tcPr>
          <w:p w14:paraId="585D690D" w14:textId="77777777"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Wzmocnienie systemu edukacji ekologicznej społeczeństwa skierowanej na promocję postaw służących ochronie powietrza.</w:t>
            </w:r>
          </w:p>
        </w:tc>
        <w:tc>
          <w:tcPr>
            <w:tcW w:w="3091" w:type="dxa"/>
            <w:shd w:val="clear" w:color="auto" w:fill="auto"/>
            <w:vAlign w:val="center"/>
          </w:tcPr>
          <w:p w14:paraId="12940160" w14:textId="77777777" w:rsidR="000E69C5" w:rsidRPr="00C73C52" w:rsidRDefault="000E69C5" w:rsidP="00AA2243">
            <w:pPr>
              <w:spacing w:before="40" w:after="40" w:line="240" w:lineRule="auto"/>
              <w:contextualSpacing/>
              <w:rPr>
                <w:rFonts w:cs="Arial"/>
                <w:color w:val="auto"/>
                <w:sz w:val="18"/>
                <w:szCs w:val="18"/>
                <w:highlight w:val="yellow"/>
              </w:rPr>
            </w:pPr>
            <w:r w:rsidRPr="00C73C52">
              <w:rPr>
                <w:rFonts w:cs="Arial"/>
                <w:color w:val="auto"/>
                <w:sz w:val="18"/>
                <w:szCs w:val="18"/>
              </w:rPr>
              <w:t>Prowadzenie kampanii edukacyjnych w zakresie niebezpieczeństw związanych z zanieczyszczeniem powietrza, jego negatywnym wpływem na zdrowie i życie ludzi oraz sposobów przeciwdziałania temu zanieczyszczeniu</w:t>
            </w:r>
          </w:p>
        </w:tc>
        <w:tc>
          <w:tcPr>
            <w:tcW w:w="1828" w:type="dxa"/>
            <w:shd w:val="clear" w:color="auto" w:fill="auto"/>
            <w:vAlign w:val="center"/>
          </w:tcPr>
          <w:p w14:paraId="530577B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13CDCDDF" w14:textId="77777777"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M – Starostwo Powiatowe w Szczytnie, organizacje pozarządowe</w:t>
            </w:r>
          </w:p>
        </w:tc>
        <w:tc>
          <w:tcPr>
            <w:tcW w:w="1805" w:type="dxa"/>
            <w:shd w:val="clear" w:color="auto" w:fill="auto"/>
            <w:vAlign w:val="center"/>
          </w:tcPr>
          <w:p w14:paraId="595F8E32" w14:textId="77777777"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Brak zainteresowanych adresatów kampanii edukacyjnych. Ograniczone środki finansowe.</w:t>
            </w:r>
          </w:p>
        </w:tc>
      </w:tr>
      <w:tr w:rsidR="00C73C52" w:rsidRPr="00C73C52" w14:paraId="06A0C5F4" w14:textId="77777777" w:rsidTr="00AA2243">
        <w:trPr>
          <w:trHeight w:val="1087"/>
          <w:jc w:val="center"/>
        </w:trPr>
        <w:tc>
          <w:tcPr>
            <w:tcW w:w="564" w:type="dxa"/>
            <w:vMerge/>
            <w:shd w:val="clear" w:color="auto" w:fill="EAF1DD" w:themeFill="accent3" w:themeFillTint="33"/>
            <w:vAlign w:val="center"/>
          </w:tcPr>
          <w:p w14:paraId="21E17C94"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274FFE6"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3D89F4FE"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0889753"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4322504D"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66F6B46"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4B7312FA"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18ABE3A7"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Prowadzenie kontroli, wykrywanie nielegalnego spalania odpadów i kontrola przestrzegania przepisów</w:t>
            </w:r>
          </w:p>
          <w:p w14:paraId="1549478D"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uchwały antysmogowej</w:t>
            </w:r>
          </w:p>
        </w:tc>
        <w:tc>
          <w:tcPr>
            <w:tcW w:w="1828" w:type="dxa"/>
            <w:shd w:val="clear" w:color="auto" w:fill="auto"/>
            <w:vAlign w:val="center"/>
          </w:tcPr>
          <w:p w14:paraId="374AA37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456D213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672B94C0" w14:textId="77777777" w:rsidTr="00AA2243">
        <w:trPr>
          <w:trHeight w:val="20"/>
          <w:jc w:val="center"/>
        </w:trPr>
        <w:tc>
          <w:tcPr>
            <w:tcW w:w="564" w:type="dxa"/>
            <w:vMerge/>
            <w:shd w:val="clear" w:color="auto" w:fill="EAF1DD" w:themeFill="accent3" w:themeFillTint="33"/>
            <w:vAlign w:val="center"/>
          </w:tcPr>
          <w:p w14:paraId="60D6DC3C"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DCBC549"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val="restart"/>
            <w:shd w:val="clear" w:color="auto" w:fill="EAF1DD" w:themeFill="accent3" w:themeFillTint="33"/>
            <w:textDirection w:val="btLr"/>
            <w:vAlign w:val="center"/>
          </w:tcPr>
          <w:p w14:paraId="7D5C530A" w14:textId="77777777" w:rsidR="000E69C5" w:rsidRPr="00C73C52" w:rsidRDefault="000E69C5" w:rsidP="000E69C5">
            <w:pPr>
              <w:spacing w:line="240" w:lineRule="auto"/>
              <w:ind w:right="113"/>
              <w:jc w:val="center"/>
              <w:rPr>
                <w:rFonts w:eastAsia="Calibri" w:cs="Arial"/>
                <w:color w:val="auto"/>
                <w:sz w:val="18"/>
                <w:szCs w:val="18"/>
              </w:rPr>
            </w:pPr>
            <w:r w:rsidRPr="00C73C52">
              <w:rPr>
                <w:rFonts w:eastAsia="Calibri" w:cs="Arial"/>
                <w:color w:val="auto"/>
                <w:sz w:val="18"/>
                <w:szCs w:val="18"/>
              </w:rPr>
              <w:t>Realizacja racjonalnej gospodarki energetycznej łączącej efektywność energetyczną z nowoczesnymi technologiami</w:t>
            </w:r>
          </w:p>
        </w:tc>
        <w:tc>
          <w:tcPr>
            <w:tcW w:w="1976" w:type="dxa"/>
            <w:vMerge w:val="restart"/>
            <w:shd w:val="clear" w:color="auto" w:fill="auto"/>
            <w:vAlign w:val="center"/>
          </w:tcPr>
          <w:p w14:paraId="59EA9873" w14:textId="77777777" w:rsidR="000E69C5" w:rsidRPr="00C73C52" w:rsidRDefault="000E69C5" w:rsidP="000E69C5">
            <w:pPr>
              <w:spacing w:before="20" w:after="20" w:line="240" w:lineRule="auto"/>
              <w:jc w:val="center"/>
              <w:rPr>
                <w:rFonts w:cs="Arial"/>
                <w:color w:val="auto"/>
                <w:sz w:val="18"/>
                <w:szCs w:val="18"/>
                <w:lang w:eastAsia="pl-PL"/>
              </w:rPr>
            </w:pPr>
            <w:r w:rsidRPr="00C73C52">
              <w:rPr>
                <w:rFonts w:cs="Arial"/>
                <w:color w:val="auto"/>
                <w:sz w:val="18"/>
                <w:szCs w:val="18"/>
                <w:lang w:eastAsia="pl-PL"/>
              </w:rPr>
              <w:t>Ilość przeprowadzonych termomodernizacji [szt.]</w:t>
            </w:r>
          </w:p>
        </w:tc>
        <w:tc>
          <w:tcPr>
            <w:tcW w:w="985" w:type="dxa"/>
            <w:vMerge w:val="restart"/>
            <w:shd w:val="clear" w:color="auto" w:fill="auto"/>
            <w:vAlign w:val="center"/>
          </w:tcPr>
          <w:p w14:paraId="17E74A53"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t>b.d.</w:t>
            </w:r>
          </w:p>
        </w:tc>
        <w:tc>
          <w:tcPr>
            <w:tcW w:w="986" w:type="dxa"/>
            <w:vMerge w:val="restart"/>
            <w:shd w:val="clear" w:color="auto" w:fill="auto"/>
            <w:vAlign w:val="center"/>
          </w:tcPr>
          <w:p w14:paraId="1F1AFDC3" w14:textId="77777777" w:rsidR="000E69C5" w:rsidRPr="00C73C52" w:rsidRDefault="000E69C5" w:rsidP="000E69C5">
            <w:pPr>
              <w:spacing w:before="20" w:after="20" w:line="240" w:lineRule="auto"/>
              <w:jc w:val="center"/>
              <w:rPr>
                <w:rFonts w:cs="Arial"/>
                <w:color w:val="auto"/>
                <w:sz w:val="18"/>
                <w:szCs w:val="18"/>
                <w:highlight w:val="yellow"/>
              </w:rPr>
            </w:pPr>
            <w:r w:rsidRPr="00C73C52">
              <w:rPr>
                <w:rFonts w:cs="Arial"/>
                <w:color w:val="auto"/>
                <w:sz w:val="18"/>
                <w:szCs w:val="18"/>
              </w:rPr>
              <w:sym w:font="Symbol" w:char="F0AD"/>
            </w:r>
          </w:p>
        </w:tc>
        <w:tc>
          <w:tcPr>
            <w:tcW w:w="2108" w:type="dxa"/>
            <w:vMerge w:val="restart"/>
            <w:shd w:val="clear" w:color="auto" w:fill="auto"/>
            <w:vAlign w:val="center"/>
          </w:tcPr>
          <w:p w14:paraId="6985F0BD"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 xml:space="preserve">Wspieranie finansowe i technologiczne inwestycji w technologie mające na celu efektywne wykorzystanie energii </w:t>
            </w:r>
          </w:p>
        </w:tc>
        <w:tc>
          <w:tcPr>
            <w:tcW w:w="3091" w:type="dxa"/>
            <w:shd w:val="clear" w:color="auto" w:fill="auto"/>
            <w:vAlign w:val="center"/>
          </w:tcPr>
          <w:p w14:paraId="527166C3"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Termomodernizacja budynków użyteczności publicznej na terenie gminy</w:t>
            </w:r>
          </w:p>
        </w:tc>
        <w:tc>
          <w:tcPr>
            <w:tcW w:w="1828" w:type="dxa"/>
            <w:shd w:val="clear" w:color="auto" w:fill="auto"/>
            <w:vAlign w:val="center"/>
          </w:tcPr>
          <w:p w14:paraId="63803A7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494F5865"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Starostwo Powiatowe w Szczytnie, zarządcy nieruchomości</w:t>
            </w:r>
          </w:p>
        </w:tc>
        <w:tc>
          <w:tcPr>
            <w:tcW w:w="1805" w:type="dxa"/>
            <w:shd w:val="clear" w:color="auto" w:fill="auto"/>
            <w:vAlign w:val="center"/>
          </w:tcPr>
          <w:p w14:paraId="03FEF5E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787BE20E" w14:textId="77777777" w:rsidTr="00AA2243">
        <w:trPr>
          <w:trHeight w:val="20"/>
          <w:jc w:val="center"/>
        </w:trPr>
        <w:tc>
          <w:tcPr>
            <w:tcW w:w="564" w:type="dxa"/>
            <w:vMerge/>
            <w:shd w:val="clear" w:color="auto" w:fill="EAF1DD" w:themeFill="accent3" w:themeFillTint="33"/>
            <w:vAlign w:val="center"/>
          </w:tcPr>
          <w:p w14:paraId="0DF665B1"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0A7E5E8"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42BCE60"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1F98EB3B" w14:textId="77777777" w:rsidR="000E69C5" w:rsidRPr="00C73C52" w:rsidRDefault="000E69C5" w:rsidP="000E69C5">
            <w:pPr>
              <w:spacing w:line="240" w:lineRule="auto"/>
              <w:contextualSpacing/>
              <w:jc w:val="center"/>
              <w:rPr>
                <w:rFonts w:eastAsia="Calibri" w:cs="Arial"/>
                <w:color w:val="auto"/>
                <w:sz w:val="18"/>
                <w:szCs w:val="18"/>
              </w:rPr>
            </w:pPr>
          </w:p>
        </w:tc>
        <w:tc>
          <w:tcPr>
            <w:tcW w:w="985" w:type="dxa"/>
            <w:vMerge/>
            <w:shd w:val="clear" w:color="auto" w:fill="auto"/>
            <w:vAlign w:val="center"/>
          </w:tcPr>
          <w:p w14:paraId="4884EC4F"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E6A5D2E"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41857651"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3818DBA4"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Termomodernizacja budynków mieszkalnych na terenie gminy</w:t>
            </w:r>
          </w:p>
        </w:tc>
        <w:tc>
          <w:tcPr>
            <w:tcW w:w="1828" w:type="dxa"/>
            <w:shd w:val="clear" w:color="auto" w:fill="auto"/>
            <w:vAlign w:val="center"/>
          </w:tcPr>
          <w:p w14:paraId="2CAEF0B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4E55FAB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Mieszkańcy, administratorzy budynków, Spółdzielnie i Wspólnoty Mieszkaniowe, deweloperzy</w:t>
            </w:r>
          </w:p>
        </w:tc>
        <w:tc>
          <w:tcPr>
            <w:tcW w:w="1805" w:type="dxa"/>
            <w:shd w:val="clear" w:color="auto" w:fill="auto"/>
            <w:vAlign w:val="center"/>
          </w:tcPr>
          <w:p w14:paraId="538034F1"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2D5F0684" w14:textId="77777777" w:rsidTr="00AA2243">
        <w:trPr>
          <w:trHeight w:val="20"/>
          <w:jc w:val="center"/>
        </w:trPr>
        <w:tc>
          <w:tcPr>
            <w:tcW w:w="564" w:type="dxa"/>
            <w:vMerge/>
            <w:shd w:val="clear" w:color="auto" w:fill="EAF1DD" w:themeFill="accent3" w:themeFillTint="33"/>
            <w:vAlign w:val="center"/>
          </w:tcPr>
          <w:p w14:paraId="439C317D"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A2372BB"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CF56679"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D68F113" w14:textId="77777777" w:rsidR="000E69C5" w:rsidRPr="00C73C52" w:rsidRDefault="000E69C5" w:rsidP="000E69C5">
            <w:pPr>
              <w:spacing w:line="240" w:lineRule="auto"/>
              <w:contextualSpacing/>
              <w:jc w:val="center"/>
              <w:rPr>
                <w:rFonts w:eastAsia="Calibri" w:cs="Arial"/>
                <w:color w:val="auto"/>
                <w:sz w:val="18"/>
                <w:szCs w:val="18"/>
              </w:rPr>
            </w:pPr>
          </w:p>
        </w:tc>
        <w:tc>
          <w:tcPr>
            <w:tcW w:w="985" w:type="dxa"/>
            <w:vMerge/>
            <w:shd w:val="clear" w:color="auto" w:fill="auto"/>
            <w:vAlign w:val="center"/>
          </w:tcPr>
          <w:p w14:paraId="0DF51376"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DF85A21"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BA669AD"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0A30C27B"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Dofinansowanie wymiany źródeł ciepła</w:t>
            </w:r>
          </w:p>
        </w:tc>
        <w:tc>
          <w:tcPr>
            <w:tcW w:w="1828" w:type="dxa"/>
            <w:shd w:val="clear" w:color="auto" w:fill="auto"/>
            <w:vAlign w:val="center"/>
          </w:tcPr>
          <w:p w14:paraId="0BA197BE"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1470A32" w14:textId="3AB3C914" w:rsidR="000E69C5"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514CF994" w14:textId="77777777" w:rsidTr="00AA2243">
        <w:trPr>
          <w:trHeight w:val="20"/>
          <w:jc w:val="center"/>
        </w:trPr>
        <w:tc>
          <w:tcPr>
            <w:tcW w:w="564" w:type="dxa"/>
            <w:vMerge/>
            <w:shd w:val="clear" w:color="auto" w:fill="EAF1DD" w:themeFill="accent3" w:themeFillTint="33"/>
            <w:vAlign w:val="center"/>
          </w:tcPr>
          <w:p w14:paraId="3189D470"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FA7A867"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DF4377C"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D014F24" w14:textId="77777777" w:rsidR="000E69C5" w:rsidRPr="00C73C52" w:rsidRDefault="000E69C5" w:rsidP="000E69C5">
            <w:pPr>
              <w:spacing w:line="240" w:lineRule="auto"/>
              <w:contextualSpacing/>
              <w:jc w:val="center"/>
              <w:rPr>
                <w:rFonts w:eastAsia="Calibri" w:cs="Arial"/>
                <w:color w:val="auto"/>
                <w:sz w:val="18"/>
                <w:szCs w:val="18"/>
              </w:rPr>
            </w:pPr>
          </w:p>
        </w:tc>
        <w:tc>
          <w:tcPr>
            <w:tcW w:w="985" w:type="dxa"/>
            <w:vMerge/>
            <w:shd w:val="clear" w:color="auto" w:fill="auto"/>
            <w:vAlign w:val="center"/>
          </w:tcPr>
          <w:p w14:paraId="0645C94F"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E489C23"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29ACCA6"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07A9BF4B"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Wymiana kotłów węglowych na inne źródła ciepła np. gazowe, instalacje OZE itd.</w:t>
            </w:r>
          </w:p>
        </w:tc>
        <w:tc>
          <w:tcPr>
            <w:tcW w:w="1828" w:type="dxa"/>
            <w:shd w:val="clear" w:color="auto" w:fill="auto"/>
            <w:vAlign w:val="center"/>
          </w:tcPr>
          <w:p w14:paraId="161C6290"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59FDEF4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mieszkańcy, właściciele budynków</w:t>
            </w:r>
          </w:p>
        </w:tc>
        <w:tc>
          <w:tcPr>
            <w:tcW w:w="1805" w:type="dxa"/>
            <w:shd w:val="clear" w:color="auto" w:fill="auto"/>
            <w:vAlign w:val="center"/>
          </w:tcPr>
          <w:p w14:paraId="7DD0E0C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3204D8B0" w14:textId="77777777" w:rsidTr="00AA2243">
        <w:trPr>
          <w:trHeight w:val="1721"/>
          <w:jc w:val="center"/>
        </w:trPr>
        <w:tc>
          <w:tcPr>
            <w:tcW w:w="564" w:type="dxa"/>
            <w:vMerge/>
            <w:shd w:val="clear" w:color="auto" w:fill="EAF1DD" w:themeFill="accent3" w:themeFillTint="33"/>
            <w:vAlign w:val="center"/>
          </w:tcPr>
          <w:p w14:paraId="110F8C31"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C81FD15"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41D6DAD5"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6A95ECCD" w14:textId="77777777" w:rsidR="000E69C5" w:rsidRPr="00C73C52" w:rsidRDefault="000E69C5" w:rsidP="000E69C5">
            <w:pPr>
              <w:spacing w:before="20" w:after="20" w:line="240" w:lineRule="auto"/>
              <w:jc w:val="center"/>
              <w:rPr>
                <w:rFonts w:cs="Arial"/>
                <w:color w:val="auto"/>
                <w:sz w:val="18"/>
                <w:szCs w:val="18"/>
                <w:lang w:eastAsia="pl-PL"/>
              </w:rPr>
            </w:pPr>
            <w:r w:rsidRPr="00C73C52">
              <w:rPr>
                <w:rFonts w:cs="Arial"/>
                <w:color w:val="auto"/>
                <w:sz w:val="18"/>
                <w:szCs w:val="18"/>
                <w:lang w:eastAsia="pl-PL"/>
              </w:rPr>
              <w:t>Ilość wymienionego oświetlenia [szt.]</w:t>
            </w:r>
          </w:p>
        </w:tc>
        <w:tc>
          <w:tcPr>
            <w:tcW w:w="985" w:type="dxa"/>
            <w:vMerge w:val="restart"/>
            <w:shd w:val="clear" w:color="auto" w:fill="auto"/>
            <w:vAlign w:val="center"/>
          </w:tcPr>
          <w:p w14:paraId="14AA62FF"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t>b.d.</w:t>
            </w:r>
          </w:p>
        </w:tc>
        <w:tc>
          <w:tcPr>
            <w:tcW w:w="986" w:type="dxa"/>
            <w:vMerge w:val="restart"/>
            <w:shd w:val="clear" w:color="auto" w:fill="auto"/>
            <w:vAlign w:val="center"/>
          </w:tcPr>
          <w:p w14:paraId="67A4810A"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sym w:font="Symbol" w:char="F0AD"/>
            </w:r>
          </w:p>
        </w:tc>
        <w:tc>
          <w:tcPr>
            <w:tcW w:w="2108" w:type="dxa"/>
            <w:vMerge/>
            <w:shd w:val="clear" w:color="auto" w:fill="auto"/>
            <w:vAlign w:val="center"/>
          </w:tcPr>
          <w:p w14:paraId="2CF74383"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24E5BB21"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Audyty energetyczne budynków</w:t>
            </w:r>
          </w:p>
        </w:tc>
        <w:tc>
          <w:tcPr>
            <w:tcW w:w="1828" w:type="dxa"/>
            <w:shd w:val="clear" w:color="auto" w:fill="auto"/>
            <w:vAlign w:val="center"/>
          </w:tcPr>
          <w:p w14:paraId="1C489FD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Mieszkańcy, administratorzy budynków, Spółdzielnie i Wspólnoty Mieszkaniowe, deweloperzy</w:t>
            </w:r>
          </w:p>
        </w:tc>
        <w:tc>
          <w:tcPr>
            <w:tcW w:w="1805" w:type="dxa"/>
            <w:shd w:val="clear" w:color="auto" w:fill="auto"/>
            <w:vAlign w:val="center"/>
          </w:tcPr>
          <w:p w14:paraId="2929573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4D682356" w14:textId="77777777" w:rsidTr="00AA2243">
        <w:trPr>
          <w:trHeight w:val="20"/>
          <w:jc w:val="center"/>
        </w:trPr>
        <w:tc>
          <w:tcPr>
            <w:tcW w:w="564" w:type="dxa"/>
            <w:vMerge/>
            <w:shd w:val="clear" w:color="auto" w:fill="EAF1DD" w:themeFill="accent3" w:themeFillTint="33"/>
            <w:vAlign w:val="center"/>
          </w:tcPr>
          <w:p w14:paraId="7EF9B8BE"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D3144F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762E8506"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1B22F36" w14:textId="77777777" w:rsidR="000E69C5" w:rsidRPr="00C73C52" w:rsidRDefault="000E69C5" w:rsidP="000E69C5">
            <w:pPr>
              <w:spacing w:line="240" w:lineRule="auto"/>
              <w:contextualSpacing/>
              <w:jc w:val="center"/>
              <w:rPr>
                <w:rFonts w:eastAsia="Calibri" w:cs="Arial"/>
                <w:color w:val="auto"/>
                <w:sz w:val="18"/>
                <w:szCs w:val="18"/>
              </w:rPr>
            </w:pPr>
          </w:p>
        </w:tc>
        <w:tc>
          <w:tcPr>
            <w:tcW w:w="985" w:type="dxa"/>
            <w:vMerge/>
            <w:shd w:val="clear" w:color="auto" w:fill="auto"/>
            <w:vAlign w:val="center"/>
          </w:tcPr>
          <w:p w14:paraId="5BCA2A85"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5CE0C8D"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tcBorders>
              <w:bottom w:val="nil"/>
            </w:tcBorders>
            <w:shd w:val="clear" w:color="auto" w:fill="auto"/>
            <w:vAlign w:val="center"/>
          </w:tcPr>
          <w:p w14:paraId="7CC46E10"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6BF4AEF"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Modernizacja oświetlenia ulicznego oraz oświetlenia budynków publicznych w celu zmniejszenia jego energochłonności</w:t>
            </w:r>
          </w:p>
        </w:tc>
        <w:tc>
          <w:tcPr>
            <w:tcW w:w="1828" w:type="dxa"/>
            <w:shd w:val="clear" w:color="auto" w:fill="auto"/>
            <w:vAlign w:val="center"/>
          </w:tcPr>
          <w:p w14:paraId="43AA74B0"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7D4B50C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69BC8E90" w14:textId="77777777" w:rsidTr="00AA2243">
        <w:trPr>
          <w:trHeight w:val="20"/>
          <w:jc w:val="center"/>
        </w:trPr>
        <w:tc>
          <w:tcPr>
            <w:tcW w:w="564" w:type="dxa"/>
            <w:vMerge/>
            <w:shd w:val="clear" w:color="auto" w:fill="EAF1DD" w:themeFill="accent3" w:themeFillTint="33"/>
            <w:vAlign w:val="center"/>
          </w:tcPr>
          <w:p w14:paraId="2F208A1D"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E5F3548"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758BCE37"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F7303A0" w14:textId="77777777" w:rsidR="000E69C5" w:rsidRPr="00C73C52" w:rsidRDefault="000E69C5" w:rsidP="000E69C5">
            <w:pPr>
              <w:spacing w:line="240" w:lineRule="auto"/>
              <w:contextualSpacing/>
              <w:jc w:val="center"/>
              <w:rPr>
                <w:rFonts w:eastAsia="Calibri" w:cs="Arial"/>
                <w:color w:val="auto"/>
                <w:sz w:val="18"/>
                <w:szCs w:val="18"/>
              </w:rPr>
            </w:pPr>
          </w:p>
        </w:tc>
        <w:tc>
          <w:tcPr>
            <w:tcW w:w="985" w:type="dxa"/>
            <w:vMerge/>
            <w:shd w:val="clear" w:color="auto" w:fill="auto"/>
            <w:vAlign w:val="center"/>
          </w:tcPr>
          <w:p w14:paraId="4A5EDD7A"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4636EAF"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tcBorders>
              <w:top w:val="nil"/>
            </w:tcBorders>
            <w:shd w:val="clear" w:color="auto" w:fill="auto"/>
            <w:vAlign w:val="center"/>
          </w:tcPr>
          <w:p w14:paraId="6599EF7C"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5D8565ED"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 xml:space="preserve">Modernizacja oświetlenia ulicznego oraz oświetlenia budynków publicznych w celu zmniejszenia zanieczyszczenia świetlnego </w:t>
            </w:r>
          </w:p>
        </w:tc>
        <w:tc>
          <w:tcPr>
            <w:tcW w:w="1828" w:type="dxa"/>
            <w:shd w:val="clear" w:color="auto" w:fill="auto"/>
            <w:vAlign w:val="center"/>
          </w:tcPr>
          <w:p w14:paraId="61A414EE"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6EC3D483"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4247F9D7" w14:textId="77777777" w:rsidTr="00AA2243">
        <w:trPr>
          <w:trHeight w:val="20"/>
          <w:jc w:val="center"/>
        </w:trPr>
        <w:tc>
          <w:tcPr>
            <w:tcW w:w="564" w:type="dxa"/>
            <w:vMerge/>
            <w:shd w:val="clear" w:color="auto" w:fill="EAF1DD" w:themeFill="accent3" w:themeFillTint="33"/>
            <w:vAlign w:val="center"/>
          </w:tcPr>
          <w:p w14:paraId="01B61697"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18D3E07"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62915B99"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7D73F13E" w14:textId="77777777" w:rsidR="000E69C5" w:rsidRPr="00C73C52" w:rsidRDefault="000E69C5" w:rsidP="000E69C5">
            <w:pPr>
              <w:spacing w:before="20" w:after="20" w:line="240" w:lineRule="auto"/>
              <w:jc w:val="center"/>
              <w:rPr>
                <w:rFonts w:cs="Arial"/>
                <w:color w:val="auto"/>
                <w:sz w:val="18"/>
                <w:szCs w:val="18"/>
                <w:lang w:eastAsia="pl-PL"/>
              </w:rPr>
            </w:pPr>
            <w:r w:rsidRPr="00C73C52">
              <w:rPr>
                <w:rFonts w:cs="Arial"/>
                <w:color w:val="auto"/>
                <w:sz w:val="18"/>
                <w:szCs w:val="18"/>
                <w:lang w:eastAsia="pl-PL"/>
              </w:rPr>
              <w:t>Liczba instalacji OZE [szt.]</w:t>
            </w:r>
          </w:p>
        </w:tc>
        <w:tc>
          <w:tcPr>
            <w:tcW w:w="985" w:type="dxa"/>
            <w:vMerge w:val="restart"/>
            <w:shd w:val="clear" w:color="auto" w:fill="auto"/>
            <w:vAlign w:val="center"/>
          </w:tcPr>
          <w:p w14:paraId="63FAD09B" w14:textId="77777777" w:rsidR="000E69C5" w:rsidRPr="00C73C52" w:rsidRDefault="00696F23" w:rsidP="000E69C5">
            <w:pPr>
              <w:spacing w:before="20" w:after="20" w:line="240" w:lineRule="auto"/>
              <w:jc w:val="center"/>
              <w:rPr>
                <w:rFonts w:cs="Arial"/>
                <w:color w:val="auto"/>
                <w:sz w:val="18"/>
                <w:szCs w:val="18"/>
                <w:highlight w:val="yellow"/>
              </w:rPr>
            </w:pPr>
            <w:r w:rsidRPr="00C73C52">
              <w:rPr>
                <w:rFonts w:cs="Arial"/>
                <w:color w:val="auto"/>
                <w:sz w:val="18"/>
                <w:szCs w:val="18"/>
              </w:rPr>
              <w:t>433</w:t>
            </w:r>
          </w:p>
        </w:tc>
        <w:tc>
          <w:tcPr>
            <w:tcW w:w="986" w:type="dxa"/>
            <w:vMerge w:val="restart"/>
            <w:shd w:val="clear" w:color="auto" w:fill="auto"/>
            <w:vAlign w:val="center"/>
          </w:tcPr>
          <w:p w14:paraId="2821B888"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sym w:font="Symbol" w:char="F0AD"/>
            </w:r>
          </w:p>
          <w:p w14:paraId="30B0F44D" w14:textId="77777777" w:rsidR="000E69C5" w:rsidRPr="00C73C52" w:rsidRDefault="000E69C5" w:rsidP="000E69C5">
            <w:pPr>
              <w:spacing w:before="20" w:after="20" w:line="240" w:lineRule="auto"/>
              <w:jc w:val="center"/>
              <w:rPr>
                <w:rFonts w:cs="Arial"/>
                <w:color w:val="auto"/>
                <w:sz w:val="18"/>
                <w:szCs w:val="18"/>
                <w:highlight w:val="yellow"/>
              </w:rPr>
            </w:pPr>
          </w:p>
        </w:tc>
        <w:tc>
          <w:tcPr>
            <w:tcW w:w="2108" w:type="dxa"/>
            <w:vMerge w:val="restart"/>
            <w:shd w:val="clear" w:color="auto" w:fill="auto"/>
            <w:vAlign w:val="center"/>
          </w:tcPr>
          <w:p w14:paraId="0F98FEF9"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 xml:space="preserve">Wzmocnienie systemu wykorzystania odnawialnych źródeł energii </w:t>
            </w:r>
          </w:p>
        </w:tc>
        <w:tc>
          <w:tcPr>
            <w:tcW w:w="3091" w:type="dxa"/>
            <w:shd w:val="clear" w:color="auto" w:fill="auto"/>
            <w:vAlign w:val="center"/>
          </w:tcPr>
          <w:p w14:paraId="7B7A577E" w14:textId="397500A0"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Tworzenie i modernizacja instalacji odnawialnych źródeł energii dla obiektów użyteczności publicznej</w:t>
            </w:r>
          </w:p>
        </w:tc>
        <w:tc>
          <w:tcPr>
            <w:tcW w:w="1828" w:type="dxa"/>
            <w:shd w:val="clear" w:color="auto" w:fill="auto"/>
            <w:vAlign w:val="center"/>
          </w:tcPr>
          <w:p w14:paraId="1F7B7017"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D87EAC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3FA289D9" w14:textId="77777777" w:rsidTr="00AA2243">
        <w:trPr>
          <w:trHeight w:val="20"/>
          <w:jc w:val="center"/>
        </w:trPr>
        <w:tc>
          <w:tcPr>
            <w:tcW w:w="564" w:type="dxa"/>
            <w:vMerge/>
            <w:shd w:val="clear" w:color="auto" w:fill="EAF1DD" w:themeFill="accent3" w:themeFillTint="33"/>
            <w:vAlign w:val="center"/>
          </w:tcPr>
          <w:p w14:paraId="5E48837F"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EE9898A"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04E23EA"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50C48500" w14:textId="77777777" w:rsidR="000E69C5" w:rsidRPr="00C73C52" w:rsidRDefault="000E69C5" w:rsidP="000E69C5">
            <w:pPr>
              <w:spacing w:line="240" w:lineRule="auto"/>
              <w:contextualSpacing/>
              <w:jc w:val="center"/>
              <w:rPr>
                <w:rFonts w:eastAsia="Calibri" w:cs="Arial"/>
                <w:color w:val="auto"/>
                <w:sz w:val="18"/>
                <w:szCs w:val="18"/>
              </w:rPr>
            </w:pPr>
          </w:p>
        </w:tc>
        <w:tc>
          <w:tcPr>
            <w:tcW w:w="985" w:type="dxa"/>
            <w:vMerge/>
            <w:shd w:val="clear" w:color="auto" w:fill="auto"/>
            <w:vAlign w:val="center"/>
          </w:tcPr>
          <w:p w14:paraId="1E2F254C"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1B6A3BD"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6B435F2"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6A8645CD" w14:textId="58A5D46A"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Tworzenie i modernizacja instalacji odnawialnych źródeł energii dla obiektów mieszkalnych</w:t>
            </w:r>
          </w:p>
        </w:tc>
        <w:tc>
          <w:tcPr>
            <w:tcW w:w="1828" w:type="dxa"/>
            <w:shd w:val="clear" w:color="auto" w:fill="auto"/>
            <w:vAlign w:val="center"/>
          </w:tcPr>
          <w:p w14:paraId="3C30AEDA"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Mieszkańcy, administratorzy budynków, Spółdzielnie i Wspólnoty Mieszkaniowe, deweloperzy</w:t>
            </w:r>
          </w:p>
        </w:tc>
        <w:tc>
          <w:tcPr>
            <w:tcW w:w="1805" w:type="dxa"/>
            <w:shd w:val="clear" w:color="auto" w:fill="auto"/>
            <w:vAlign w:val="center"/>
          </w:tcPr>
          <w:p w14:paraId="32B0B1D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68EB27A9" w14:textId="77777777" w:rsidTr="00AA2243">
        <w:trPr>
          <w:trHeight w:val="20"/>
          <w:jc w:val="center"/>
        </w:trPr>
        <w:tc>
          <w:tcPr>
            <w:tcW w:w="564" w:type="dxa"/>
            <w:vMerge/>
            <w:shd w:val="clear" w:color="auto" w:fill="EAF1DD" w:themeFill="accent3" w:themeFillTint="33"/>
            <w:vAlign w:val="center"/>
          </w:tcPr>
          <w:p w14:paraId="598F2B63"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48061D5"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C3625A9"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344F92D8" w14:textId="77777777" w:rsidR="000E69C5" w:rsidRPr="00C73C52" w:rsidRDefault="000E69C5" w:rsidP="000E69C5">
            <w:pPr>
              <w:spacing w:line="240" w:lineRule="auto"/>
              <w:contextualSpacing/>
              <w:jc w:val="center"/>
              <w:rPr>
                <w:rFonts w:eastAsia="Calibri" w:cs="Arial"/>
                <w:color w:val="auto"/>
                <w:sz w:val="18"/>
                <w:szCs w:val="18"/>
              </w:rPr>
            </w:pPr>
          </w:p>
        </w:tc>
        <w:tc>
          <w:tcPr>
            <w:tcW w:w="985" w:type="dxa"/>
            <w:vMerge/>
            <w:shd w:val="clear" w:color="auto" w:fill="auto"/>
            <w:vAlign w:val="center"/>
          </w:tcPr>
          <w:p w14:paraId="6BC14920"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11F369A"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57E9407" w14:textId="77777777" w:rsidR="000E69C5" w:rsidRPr="00C73C52" w:rsidRDefault="000E69C5" w:rsidP="000E69C5">
            <w:pPr>
              <w:spacing w:line="240" w:lineRule="auto"/>
              <w:contextualSpacing/>
              <w:rPr>
                <w:rFonts w:eastAsia="Calibri" w:cs="Arial"/>
                <w:color w:val="auto"/>
                <w:sz w:val="18"/>
                <w:szCs w:val="18"/>
                <w:highlight w:val="yellow"/>
              </w:rPr>
            </w:pPr>
          </w:p>
        </w:tc>
        <w:tc>
          <w:tcPr>
            <w:tcW w:w="3091" w:type="dxa"/>
            <w:shd w:val="clear" w:color="auto" w:fill="auto"/>
            <w:vAlign w:val="center"/>
          </w:tcPr>
          <w:p w14:paraId="7401A18A"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Realizacja założeń do planów zaopatrzenia w ciepło, energię elektryczną i paliwa gazowe z określeniem możliwości wykorzystania odnawialnych źródeł energii</w:t>
            </w:r>
          </w:p>
        </w:tc>
        <w:tc>
          <w:tcPr>
            <w:tcW w:w="1828" w:type="dxa"/>
            <w:shd w:val="clear" w:color="auto" w:fill="auto"/>
            <w:vAlign w:val="center"/>
          </w:tcPr>
          <w:p w14:paraId="7D9F128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A96DEB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34869434" w14:textId="77777777" w:rsidTr="00AA2243">
        <w:trPr>
          <w:trHeight w:val="1216"/>
          <w:jc w:val="center"/>
        </w:trPr>
        <w:tc>
          <w:tcPr>
            <w:tcW w:w="564" w:type="dxa"/>
            <w:vMerge w:val="restart"/>
            <w:shd w:val="clear" w:color="auto" w:fill="EAF1DD" w:themeFill="accent3" w:themeFillTint="33"/>
            <w:vAlign w:val="center"/>
          </w:tcPr>
          <w:p w14:paraId="205D7109"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3BC63CAA"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eastAsia="Calibri" w:cs="Arial"/>
                <w:color w:val="auto"/>
                <w:sz w:val="18"/>
                <w:szCs w:val="18"/>
              </w:rPr>
              <w:t>Ochrona przed hałasem</w:t>
            </w:r>
          </w:p>
        </w:tc>
        <w:tc>
          <w:tcPr>
            <w:tcW w:w="1407" w:type="dxa"/>
            <w:vMerge w:val="restart"/>
            <w:shd w:val="clear" w:color="auto" w:fill="EAF1DD" w:themeFill="accent3" w:themeFillTint="33"/>
            <w:textDirection w:val="btLr"/>
            <w:vAlign w:val="center"/>
          </w:tcPr>
          <w:p w14:paraId="3F1209CB" w14:textId="77777777" w:rsidR="000E69C5" w:rsidRPr="00C73C52" w:rsidRDefault="000E69C5" w:rsidP="000E69C5">
            <w:pPr>
              <w:spacing w:line="240" w:lineRule="auto"/>
              <w:ind w:right="113"/>
              <w:jc w:val="center"/>
              <w:rPr>
                <w:rFonts w:eastAsia="Calibri" w:cs="Arial"/>
                <w:color w:val="auto"/>
                <w:sz w:val="18"/>
                <w:szCs w:val="18"/>
              </w:rPr>
            </w:pPr>
            <w:r w:rsidRPr="00C73C52">
              <w:rPr>
                <w:rFonts w:eastAsia="Calibri" w:cs="Arial"/>
                <w:color w:val="auto"/>
                <w:sz w:val="18"/>
                <w:szCs w:val="18"/>
              </w:rPr>
              <w:t xml:space="preserve">Podniesienie komfortu akustycznego mieszkańców </w:t>
            </w:r>
          </w:p>
        </w:tc>
        <w:tc>
          <w:tcPr>
            <w:tcW w:w="1976" w:type="dxa"/>
            <w:vMerge w:val="restart"/>
            <w:shd w:val="clear" w:color="auto" w:fill="auto"/>
            <w:vAlign w:val="center"/>
          </w:tcPr>
          <w:p w14:paraId="320E87E4" w14:textId="77777777" w:rsidR="000E69C5" w:rsidRPr="00C73C52" w:rsidRDefault="000E69C5" w:rsidP="000E69C5">
            <w:pPr>
              <w:spacing w:before="20" w:after="20" w:line="240" w:lineRule="auto"/>
              <w:jc w:val="center"/>
              <w:rPr>
                <w:rFonts w:cs="Arial"/>
                <w:color w:val="auto"/>
                <w:sz w:val="18"/>
                <w:szCs w:val="18"/>
                <w:highlight w:val="yellow"/>
              </w:rPr>
            </w:pPr>
          </w:p>
          <w:p w14:paraId="727FF2D1" w14:textId="77777777" w:rsidR="000E69C5" w:rsidRPr="00C73C52" w:rsidRDefault="000E69C5" w:rsidP="000E69C5">
            <w:pPr>
              <w:spacing w:before="20" w:after="20" w:line="240" w:lineRule="auto"/>
              <w:jc w:val="center"/>
              <w:rPr>
                <w:rFonts w:cs="Arial"/>
                <w:color w:val="auto"/>
                <w:sz w:val="18"/>
                <w:szCs w:val="18"/>
                <w:highlight w:val="yellow"/>
              </w:rPr>
            </w:pPr>
          </w:p>
          <w:p w14:paraId="31933696"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t>Drogi gminne o nawierzchni twardej ulepszonej [km]</w:t>
            </w:r>
          </w:p>
          <w:p w14:paraId="77A1D94D"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t>GUS</w:t>
            </w:r>
          </w:p>
          <w:p w14:paraId="171A63C0" w14:textId="77777777" w:rsidR="000E69C5" w:rsidRPr="00C73C52" w:rsidRDefault="000E69C5" w:rsidP="000E69C5">
            <w:pPr>
              <w:spacing w:before="20" w:after="20" w:line="240" w:lineRule="auto"/>
              <w:jc w:val="center"/>
              <w:rPr>
                <w:rFonts w:cs="Arial"/>
                <w:color w:val="auto"/>
                <w:sz w:val="18"/>
                <w:szCs w:val="18"/>
                <w:lang w:eastAsia="pl-PL"/>
              </w:rPr>
            </w:pPr>
          </w:p>
          <w:p w14:paraId="6A716B21" w14:textId="77777777" w:rsidR="000E69C5" w:rsidRPr="00C73C52" w:rsidRDefault="000E69C5" w:rsidP="000E69C5">
            <w:pPr>
              <w:spacing w:before="20" w:after="20" w:line="240" w:lineRule="auto"/>
              <w:jc w:val="center"/>
              <w:rPr>
                <w:rFonts w:cs="Arial"/>
                <w:color w:val="auto"/>
                <w:sz w:val="18"/>
                <w:szCs w:val="18"/>
                <w:lang w:eastAsia="pl-PL"/>
              </w:rPr>
            </w:pPr>
            <w:r w:rsidRPr="00C73C52">
              <w:rPr>
                <w:rFonts w:cs="Arial"/>
                <w:color w:val="auto"/>
                <w:sz w:val="18"/>
                <w:szCs w:val="18"/>
                <w:lang w:eastAsia="pl-PL"/>
              </w:rPr>
              <w:t>Liczba lokali mieszkalnych eksponowanych na hałas w przedziałach stref imisji dla wskaźnika L</w:t>
            </w:r>
            <w:r w:rsidRPr="00C73C52">
              <w:rPr>
                <w:rFonts w:cs="Arial"/>
                <w:color w:val="auto"/>
                <w:sz w:val="18"/>
                <w:szCs w:val="18"/>
                <w:vertAlign w:val="subscript"/>
                <w:lang w:eastAsia="pl-PL"/>
              </w:rPr>
              <w:t>DWN</w:t>
            </w:r>
            <w:r w:rsidRPr="00C73C52">
              <w:rPr>
                <w:rFonts w:cs="Arial"/>
                <w:color w:val="auto"/>
                <w:sz w:val="18"/>
                <w:szCs w:val="18"/>
                <w:lang w:eastAsia="pl-PL"/>
              </w:rPr>
              <w:br/>
            </w:r>
            <w:r w:rsidRPr="00C73C52">
              <w:rPr>
                <w:rFonts w:cs="Arial"/>
                <w:color w:val="auto"/>
                <w:sz w:val="18"/>
                <w:szCs w:val="18"/>
                <w:lang w:eastAsia="pl-PL"/>
              </w:rPr>
              <w:lastRenderedPageBreak/>
              <w:t xml:space="preserve">do 10 </w:t>
            </w:r>
            <w:proofErr w:type="spellStart"/>
            <w:r w:rsidRPr="00C73C52">
              <w:rPr>
                <w:rFonts w:cs="Arial"/>
                <w:color w:val="auto"/>
                <w:sz w:val="18"/>
                <w:szCs w:val="18"/>
                <w:lang w:eastAsia="pl-PL"/>
              </w:rPr>
              <w:t>dB</w:t>
            </w:r>
            <w:proofErr w:type="spellEnd"/>
          </w:p>
          <w:p w14:paraId="1C27BB8A" w14:textId="77777777" w:rsidR="000E69C5" w:rsidRPr="00C73C52" w:rsidRDefault="000E69C5" w:rsidP="000E69C5">
            <w:pPr>
              <w:spacing w:before="20" w:after="20" w:line="240" w:lineRule="auto"/>
              <w:jc w:val="center"/>
              <w:rPr>
                <w:rFonts w:cs="Arial"/>
                <w:color w:val="auto"/>
                <w:sz w:val="18"/>
                <w:szCs w:val="18"/>
                <w:highlight w:val="yellow"/>
              </w:rPr>
            </w:pPr>
          </w:p>
          <w:p w14:paraId="3B525BD9" w14:textId="77777777" w:rsidR="000E69C5" w:rsidRPr="00C73C52" w:rsidRDefault="000E69C5" w:rsidP="000E69C5">
            <w:pPr>
              <w:spacing w:before="20" w:after="20" w:line="240" w:lineRule="auto"/>
              <w:jc w:val="center"/>
              <w:rPr>
                <w:rFonts w:cs="Arial"/>
                <w:color w:val="auto"/>
                <w:sz w:val="18"/>
                <w:szCs w:val="18"/>
                <w:highlight w:val="yellow"/>
              </w:rPr>
            </w:pPr>
          </w:p>
          <w:p w14:paraId="619A6EF1" w14:textId="77777777" w:rsidR="000E69C5" w:rsidRPr="00C73C52" w:rsidRDefault="000E69C5" w:rsidP="000E69C5">
            <w:pPr>
              <w:spacing w:before="20" w:after="20" w:line="240" w:lineRule="auto"/>
              <w:jc w:val="center"/>
              <w:rPr>
                <w:rFonts w:cs="Arial"/>
                <w:color w:val="auto"/>
                <w:sz w:val="18"/>
                <w:szCs w:val="18"/>
                <w:highlight w:val="yellow"/>
              </w:rPr>
            </w:pPr>
          </w:p>
          <w:p w14:paraId="7C9F0EF4" w14:textId="77777777" w:rsidR="000E69C5" w:rsidRPr="00C73C52" w:rsidRDefault="000E69C5" w:rsidP="000E69C5">
            <w:pPr>
              <w:spacing w:before="20" w:after="20" w:line="240" w:lineRule="auto"/>
              <w:jc w:val="center"/>
              <w:rPr>
                <w:rFonts w:cs="Arial"/>
                <w:color w:val="auto"/>
                <w:sz w:val="18"/>
                <w:szCs w:val="18"/>
                <w:lang w:eastAsia="pl-PL"/>
              </w:rPr>
            </w:pPr>
            <w:r w:rsidRPr="00C73C52">
              <w:rPr>
                <w:rFonts w:cs="Arial"/>
                <w:color w:val="auto"/>
                <w:sz w:val="18"/>
                <w:szCs w:val="18"/>
                <w:lang w:eastAsia="pl-PL"/>
              </w:rPr>
              <w:t>Liczba mieszkańców eksponowanych na hałas w przedziałach stref imisji dla wskaźnika L</w:t>
            </w:r>
            <w:r w:rsidRPr="00C73C52">
              <w:rPr>
                <w:rFonts w:cs="Arial"/>
                <w:color w:val="auto"/>
                <w:sz w:val="18"/>
                <w:szCs w:val="18"/>
                <w:vertAlign w:val="subscript"/>
                <w:lang w:eastAsia="pl-PL"/>
              </w:rPr>
              <w:t>DWN</w:t>
            </w:r>
            <w:r w:rsidRPr="00C73C52">
              <w:rPr>
                <w:rFonts w:cs="Arial"/>
                <w:color w:val="auto"/>
                <w:sz w:val="18"/>
                <w:szCs w:val="18"/>
                <w:lang w:eastAsia="pl-PL"/>
              </w:rPr>
              <w:br/>
              <w:t xml:space="preserve">do 10 </w:t>
            </w:r>
            <w:proofErr w:type="spellStart"/>
            <w:r w:rsidRPr="00C73C52">
              <w:rPr>
                <w:rFonts w:cs="Arial"/>
                <w:color w:val="auto"/>
                <w:sz w:val="18"/>
                <w:szCs w:val="18"/>
                <w:lang w:eastAsia="pl-PL"/>
              </w:rPr>
              <w:t>dB</w:t>
            </w:r>
            <w:proofErr w:type="spellEnd"/>
          </w:p>
          <w:p w14:paraId="7D0DAD0F" w14:textId="77777777" w:rsidR="000E69C5" w:rsidRPr="00C73C52" w:rsidRDefault="000E69C5" w:rsidP="000E69C5">
            <w:pPr>
              <w:spacing w:before="20" w:after="20" w:line="240" w:lineRule="auto"/>
              <w:jc w:val="center"/>
              <w:rPr>
                <w:rFonts w:cs="Arial"/>
                <w:color w:val="auto"/>
                <w:sz w:val="18"/>
                <w:szCs w:val="18"/>
                <w:highlight w:val="yellow"/>
              </w:rPr>
            </w:pPr>
          </w:p>
          <w:p w14:paraId="10B5138F" w14:textId="77777777" w:rsidR="000E69C5" w:rsidRPr="00C73C52" w:rsidRDefault="000E69C5" w:rsidP="000E69C5">
            <w:pPr>
              <w:spacing w:before="20" w:after="20" w:line="240" w:lineRule="auto"/>
              <w:jc w:val="center"/>
              <w:rPr>
                <w:rFonts w:cs="Arial"/>
                <w:color w:val="auto"/>
                <w:sz w:val="18"/>
                <w:szCs w:val="18"/>
                <w:lang w:eastAsia="pl-PL"/>
              </w:rPr>
            </w:pPr>
            <w:r w:rsidRPr="00C73C52">
              <w:rPr>
                <w:rFonts w:cs="Arial"/>
                <w:color w:val="auto"/>
                <w:sz w:val="18"/>
                <w:szCs w:val="18"/>
                <w:lang w:eastAsia="pl-PL"/>
              </w:rPr>
              <w:t xml:space="preserve">Liczba lokali mieszkalnych eksponowanych na hałas w przedziałach stref imisji dla wskaźnika LN </w:t>
            </w:r>
            <w:r w:rsidRPr="00C73C52">
              <w:rPr>
                <w:rFonts w:cs="Arial"/>
                <w:color w:val="auto"/>
                <w:sz w:val="18"/>
                <w:szCs w:val="18"/>
                <w:lang w:eastAsia="pl-PL"/>
              </w:rPr>
              <w:br/>
              <w:t xml:space="preserve">do 10 </w:t>
            </w:r>
            <w:proofErr w:type="spellStart"/>
            <w:r w:rsidRPr="00C73C52">
              <w:rPr>
                <w:rFonts w:cs="Arial"/>
                <w:color w:val="auto"/>
                <w:sz w:val="18"/>
                <w:szCs w:val="18"/>
                <w:lang w:eastAsia="pl-PL"/>
              </w:rPr>
              <w:t>dB</w:t>
            </w:r>
            <w:proofErr w:type="spellEnd"/>
          </w:p>
          <w:p w14:paraId="0DBC1936" w14:textId="77777777" w:rsidR="000E69C5" w:rsidRPr="00C73C52" w:rsidRDefault="000E69C5" w:rsidP="000E69C5">
            <w:pPr>
              <w:spacing w:before="20" w:after="20" w:line="240" w:lineRule="auto"/>
              <w:jc w:val="center"/>
              <w:rPr>
                <w:rFonts w:cs="Arial"/>
                <w:color w:val="auto"/>
                <w:sz w:val="18"/>
                <w:szCs w:val="18"/>
                <w:lang w:eastAsia="pl-PL"/>
              </w:rPr>
            </w:pPr>
          </w:p>
          <w:p w14:paraId="041FF24E" w14:textId="77777777" w:rsidR="000E69C5" w:rsidRPr="00C73C52" w:rsidRDefault="000E69C5" w:rsidP="000E69C5">
            <w:pPr>
              <w:spacing w:before="20" w:after="20" w:line="240" w:lineRule="auto"/>
              <w:jc w:val="center"/>
              <w:rPr>
                <w:rFonts w:cs="Arial"/>
                <w:color w:val="auto"/>
                <w:sz w:val="18"/>
                <w:szCs w:val="18"/>
                <w:highlight w:val="yellow"/>
              </w:rPr>
            </w:pPr>
            <w:r w:rsidRPr="00C73C52">
              <w:rPr>
                <w:rFonts w:cs="Arial"/>
                <w:color w:val="auto"/>
                <w:sz w:val="18"/>
                <w:szCs w:val="18"/>
                <w:lang w:eastAsia="pl-PL"/>
              </w:rPr>
              <w:t xml:space="preserve">Liczba mieszkańców eksponowanych na hałas w przedziałach stref imisji dla wskaźnika LN </w:t>
            </w:r>
            <w:r w:rsidRPr="00C73C52">
              <w:rPr>
                <w:rFonts w:cs="Arial"/>
                <w:color w:val="auto"/>
                <w:sz w:val="18"/>
                <w:szCs w:val="18"/>
                <w:lang w:eastAsia="pl-PL"/>
              </w:rPr>
              <w:br/>
              <w:t xml:space="preserve">do 10 </w:t>
            </w:r>
            <w:proofErr w:type="spellStart"/>
            <w:r w:rsidRPr="00C73C52">
              <w:rPr>
                <w:rFonts w:cs="Arial"/>
                <w:color w:val="auto"/>
                <w:sz w:val="18"/>
                <w:szCs w:val="18"/>
                <w:lang w:eastAsia="pl-PL"/>
              </w:rPr>
              <w:t>dB</w:t>
            </w:r>
            <w:proofErr w:type="spellEnd"/>
          </w:p>
        </w:tc>
        <w:tc>
          <w:tcPr>
            <w:tcW w:w="985" w:type="dxa"/>
            <w:vMerge w:val="restart"/>
            <w:shd w:val="clear" w:color="auto" w:fill="auto"/>
            <w:vAlign w:val="center"/>
          </w:tcPr>
          <w:p w14:paraId="589F4AF7" w14:textId="77777777" w:rsidR="000E69C5" w:rsidRPr="00C73C52" w:rsidRDefault="000E69C5" w:rsidP="000E69C5">
            <w:pPr>
              <w:spacing w:before="20" w:after="20" w:line="240" w:lineRule="auto"/>
              <w:jc w:val="center"/>
              <w:rPr>
                <w:rFonts w:cs="Arial"/>
                <w:color w:val="auto"/>
                <w:sz w:val="18"/>
                <w:szCs w:val="18"/>
                <w:highlight w:val="yellow"/>
              </w:rPr>
            </w:pPr>
          </w:p>
          <w:p w14:paraId="720BBB25" w14:textId="77777777" w:rsidR="000E69C5" w:rsidRPr="00C73C52" w:rsidRDefault="000E69C5" w:rsidP="000E69C5">
            <w:pPr>
              <w:spacing w:before="20" w:after="20" w:line="240" w:lineRule="auto"/>
              <w:jc w:val="center"/>
              <w:rPr>
                <w:rFonts w:cs="Arial"/>
                <w:color w:val="auto"/>
                <w:sz w:val="18"/>
                <w:szCs w:val="18"/>
                <w:highlight w:val="yellow"/>
              </w:rPr>
            </w:pPr>
          </w:p>
          <w:p w14:paraId="47177D57" w14:textId="77777777" w:rsidR="000E69C5" w:rsidRPr="00C73C52" w:rsidRDefault="000E69C5" w:rsidP="000E69C5">
            <w:pPr>
              <w:spacing w:before="20" w:after="20" w:line="240" w:lineRule="auto"/>
              <w:jc w:val="center"/>
              <w:rPr>
                <w:rFonts w:cs="Arial"/>
                <w:color w:val="auto"/>
                <w:sz w:val="18"/>
                <w:szCs w:val="18"/>
              </w:rPr>
            </w:pPr>
          </w:p>
          <w:p w14:paraId="6B305908"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t>b.d.</w:t>
            </w:r>
          </w:p>
          <w:p w14:paraId="38D46D5C" w14:textId="77777777" w:rsidR="000E69C5" w:rsidRPr="00C73C52" w:rsidRDefault="000E69C5" w:rsidP="000E69C5">
            <w:pPr>
              <w:spacing w:before="20" w:after="20" w:line="240" w:lineRule="auto"/>
              <w:jc w:val="center"/>
              <w:rPr>
                <w:rFonts w:cs="Arial"/>
                <w:color w:val="auto"/>
                <w:sz w:val="18"/>
                <w:szCs w:val="18"/>
                <w:highlight w:val="yellow"/>
              </w:rPr>
            </w:pPr>
          </w:p>
          <w:p w14:paraId="48743A2A" w14:textId="77777777" w:rsidR="000E69C5" w:rsidRPr="00C73C52" w:rsidRDefault="000E69C5" w:rsidP="000E69C5">
            <w:pPr>
              <w:spacing w:before="20" w:after="20" w:line="240" w:lineRule="auto"/>
              <w:jc w:val="center"/>
              <w:rPr>
                <w:rFonts w:cs="Arial"/>
                <w:color w:val="auto"/>
                <w:sz w:val="18"/>
                <w:szCs w:val="18"/>
                <w:highlight w:val="yellow"/>
              </w:rPr>
            </w:pPr>
          </w:p>
          <w:p w14:paraId="2DE82BA2" w14:textId="77777777" w:rsidR="000E69C5" w:rsidRPr="00C73C52" w:rsidRDefault="000E69C5" w:rsidP="000E69C5">
            <w:pPr>
              <w:spacing w:before="20" w:after="20" w:line="240" w:lineRule="auto"/>
              <w:jc w:val="center"/>
              <w:rPr>
                <w:rFonts w:cs="Arial"/>
                <w:color w:val="auto"/>
                <w:sz w:val="18"/>
                <w:szCs w:val="18"/>
                <w:highlight w:val="yellow"/>
              </w:rPr>
            </w:pPr>
          </w:p>
          <w:p w14:paraId="3EDEBF8B" w14:textId="77777777" w:rsidR="000E69C5" w:rsidRPr="00C73C52" w:rsidRDefault="000E69C5" w:rsidP="000E69C5">
            <w:pPr>
              <w:spacing w:before="20" w:after="20" w:line="240" w:lineRule="auto"/>
              <w:jc w:val="center"/>
              <w:rPr>
                <w:rFonts w:cs="Arial"/>
                <w:color w:val="auto"/>
                <w:sz w:val="18"/>
                <w:szCs w:val="18"/>
                <w:highlight w:val="yellow"/>
              </w:rPr>
            </w:pPr>
          </w:p>
          <w:p w14:paraId="0266FB3C" w14:textId="77777777" w:rsidR="000E69C5" w:rsidRPr="00C73C52" w:rsidRDefault="000E69C5" w:rsidP="000E69C5">
            <w:pPr>
              <w:spacing w:before="20" w:after="20" w:line="240" w:lineRule="auto"/>
              <w:jc w:val="center"/>
              <w:rPr>
                <w:rFonts w:cs="Arial"/>
                <w:color w:val="auto"/>
                <w:sz w:val="18"/>
                <w:szCs w:val="18"/>
                <w:highlight w:val="yellow"/>
              </w:rPr>
            </w:pPr>
          </w:p>
          <w:p w14:paraId="43C0E811"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t>b.d.</w:t>
            </w:r>
          </w:p>
          <w:p w14:paraId="5A93A1A7" w14:textId="77777777" w:rsidR="000E69C5" w:rsidRPr="00C73C52" w:rsidRDefault="000E69C5" w:rsidP="000E69C5">
            <w:pPr>
              <w:spacing w:before="20" w:after="20" w:line="240" w:lineRule="auto"/>
              <w:jc w:val="center"/>
              <w:rPr>
                <w:rFonts w:cs="Arial"/>
                <w:color w:val="auto"/>
                <w:sz w:val="18"/>
                <w:szCs w:val="18"/>
                <w:highlight w:val="yellow"/>
              </w:rPr>
            </w:pPr>
          </w:p>
          <w:p w14:paraId="6CAD6D77" w14:textId="77777777" w:rsidR="000E69C5" w:rsidRPr="00C73C52" w:rsidRDefault="000E69C5" w:rsidP="000E69C5">
            <w:pPr>
              <w:spacing w:before="20" w:after="20" w:line="240" w:lineRule="auto"/>
              <w:jc w:val="center"/>
              <w:rPr>
                <w:rFonts w:cs="Arial"/>
                <w:color w:val="auto"/>
                <w:sz w:val="18"/>
                <w:szCs w:val="18"/>
                <w:highlight w:val="yellow"/>
              </w:rPr>
            </w:pPr>
          </w:p>
          <w:p w14:paraId="544D5A5A" w14:textId="77777777" w:rsidR="000E69C5" w:rsidRPr="00C73C52" w:rsidRDefault="000E69C5" w:rsidP="000E69C5">
            <w:pPr>
              <w:spacing w:before="20" w:after="20" w:line="240" w:lineRule="auto"/>
              <w:jc w:val="center"/>
              <w:rPr>
                <w:rFonts w:cs="Arial"/>
                <w:color w:val="auto"/>
                <w:sz w:val="18"/>
                <w:szCs w:val="18"/>
                <w:highlight w:val="yellow"/>
              </w:rPr>
            </w:pPr>
          </w:p>
          <w:p w14:paraId="36900CBB" w14:textId="77777777" w:rsidR="000E69C5" w:rsidRPr="00C73C52" w:rsidRDefault="000E69C5" w:rsidP="000E69C5">
            <w:pPr>
              <w:spacing w:before="20" w:after="20" w:line="240" w:lineRule="auto"/>
              <w:jc w:val="center"/>
              <w:rPr>
                <w:rFonts w:cs="Arial"/>
                <w:color w:val="auto"/>
                <w:sz w:val="18"/>
                <w:szCs w:val="18"/>
                <w:highlight w:val="yellow"/>
              </w:rPr>
            </w:pPr>
          </w:p>
          <w:p w14:paraId="4F453A33" w14:textId="77777777" w:rsidR="000E69C5" w:rsidRPr="00C73C52" w:rsidRDefault="000E69C5" w:rsidP="000E69C5">
            <w:pPr>
              <w:spacing w:before="20" w:after="20" w:line="240" w:lineRule="auto"/>
              <w:jc w:val="center"/>
              <w:rPr>
                <w:rFonts w:cs="Arial"/>
                <w:color w:val="auto"/>
                <w:sz w:val="18"/>
                <w:szCs w:val="18"/>
                <w:highlight w:val="yellow"/>
              </w:rPr>
            </w:pPr>
          </w:p>
          <w:p w14:paraId="2DD68F52" w14:textId="77777777" w:rsidR="000E69C5" w:rsidRPr="00C73C52" w:rsidRDefault="000E69C5" w:rsidP="000E69C5">
            <w:pPr>
              <w:spacing w:before="20" w:after="20" w:line="240" w:lineRule="auto"/>
              <w:jc w:val="center"/>
              <w:rPr>
                <w:rFonts w:cs="Arial"/>
                <w:color w:val="auto"/>
                <w:sz w:val="18"/>
                <w:szCs w:val="18"/>
                <w:highlight w:val="yellow"/>
              </w:rPr>
            </w:pPr>
          </w:p>
          <w:p w14:paraId="1B44F9A2" w14:textId="77777777" w:rsidR="000E69C5" w:rsidRPr="00C73C52" w:rsidRDefault="000E69C5" w:rsidP="000E69C5">
            <w:pPr>
              <w:spacing w:before="20" w:after="20" w:line="240" w:lineRule="auto"/>
              <w:jc w:val="center"/>
              <w:rPr>
                <w:rFonts w:cs="Arial"/>
                <w:color w:val="auto"/>
                <w:sz w:val="18"/>
                <w:szCs w:val="18"/>
                <w:highlight w:val="yellow"/>
              </w:rPr>
            </w:pPr>
          </w:p>
          <w:p w14:paraId="40298236" w14:textId="77777777" w:rsidR="000E69C5" w:rsidRPr="00C73C52" w:rsidRDefault="000E69C5" w:rsidP="000E69C5">
            <w:pPr>
              <w:spacing w:before="20" w:after="20" w:line="240" w:lineRule="auto"/>
              <w:jc w:val="center"/>
              <w:rPr>
                <w:rFonts w:cs="Arial"/>
                <w:color w:val="auto"/>
                <w:sz w:val="18"/>
                <w:szCs w:val="18"/>
                <w:highlight w:val="yellow"/>
              </w:rPr>
            </w:pPr>
          </w:p>
          <w:p w14:paraId="13751A9A" w14:textId="77777777" w:rsidR="000E69C5" w:rsidRPr="00C73C52" w:rsidRDefault="000E69C5" w:rsidP="000E69C5">
            <w:pPr>
              <w:spacing w:before="20" w:after="20" w:line="240" w:lineRule="auto"/>
              <w:jc w:val="center"/>
              <w:rPr>
                <w:rFonts w:cs="Arial"/>
                <w:color w:val="auto"/>
                <w:sz w:val="18"/>
                <w:szCs w:val="18"/>
                <w:highlight w:val="yellow"/>
              </w:rPr>
            </w:pPr>
          </w:p>
          <w:p w14:paraId="0E8A3647"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t>b.d.</w:t>
            </w:r>
          </w:p>
          <w:p w14:paraId="6750FB56" w14:textId="77777777" w:rsidR="000E69C5" w:rsidRPr="00C73C52" w:rsidRDefault="000E69C5" w:rsidP="000E69C5">
            <w:pPr>
              <w:spacing w:before="20" w:after="20" w:line="240" w:lineRule="auto"/>
              <w:jc w:val="center"/>
              <w:rPr>
                <w:rFonts w:cs="Arial"/>
                <w:color w:val="auto"/>
                <w:sz w:val="18"/>
                <w:szCs w:val="18"/>
                <w:highlight w:val="yellow"/>
              </w:rPr>
            </w:pPr>
          </w:p>
          <w:p w14:paraId="28C6FF44" w14:textId="77777777" w:rsidR="000E69C5" w:rsidRPr="00C73C52" w:rsidRDefault="000E69C5" w:rsidP="000E69C5">
            <w:pPr>
              <w:spacing w:before="20" w:after="20" w:line="240" w:lineRule="auto"/>
              <w:jc w:val="center"/>
              <w:rPr>
                <w:rFonts w:cs="Arial"/>
                <w:color w:val="auto"/>
                <w:sz w:val="18"/>
                <w:szCs w:val="18"/>
                <w:highlight w:val="yellow"/>
              </w:rPr>
            </w:pPr>
          </w:p>
          <w:p w14:paraId="753B9231" w14:textId="77777777" w:rsidR="000E69C5" w:rsidRPr="00C73C52" w:rsidRDefault="000E69C5" w:rsidP="000E69C5">
            <w:pPr>
              <w:spacing w:before="20" w:after="20" w:line="240" w:lineRule="auto"/>
              <w:jc w:val="center"/>
              <w:rPr>
                <w:rFonts w:cs="Arial"/>
                <w:color w:val="auto"/>
                <w:sz w:val="18"/>
                <w:szCs w:val="18"/>
                <w:highlight w:val="yellow"/>
              </w:rPr>
            </w:pPr>
          </w:p>
          <w:p w14:paraId="09644E60" w14:textId="77777777" w:rsidR="000E69C5" w:rsidRPr="00C73C52" w:rsidRDefault="000E69C5" w:rsidP="000E69C5">
            <w:pPr>
              <w:spacing w:before="20" w:after="20" w:line="240" w:lineRule="auto"/>
              <w:jc w:val="center"/>
              <w:rPr>
                <w:rFonts w:cs="Arial"/>
                <w:color w:val="auto"/>
                <w:sz w:val="18"/>
                <w:szCs w:val="18"/>
                <w:highlight w:val="yellow"/>
              </w:rPr>
            </w:pPr>
          </w:p>
          <w:p w14:paraId="681F73FE" w14:textId="77777777" w:rsidR="000E69C5" w:rsidRPr="00C73C52" w:rsidRDefault="000E69C5" w:rsidP="000E69C5">
            <w:pPr>
              <w:spacing w:before="20" w:after="20" w:line="240" w:lineRule="auto"/>
              <w:jc w:val="center"/>
              <w:rPr>
                <w:rFonts w:cs="Arial"/>
                <w:color w:val="auto"/>
                <w:sz w:val="18"/>
                <w:szCs w:val="18"/>
                <w:highlight w:val="yellow"/>
              </w:rPr>
            </w:pPr>
          </w:p>
          <w:p w14:paraId="19B1BD2E" w14:textId="77777777" w:rsidR="000E69C5" w:rsidRPr="00C73C52" w:rsidRDefault="000E69C5" w:rsidP="000E69C5">
            <w:pPr>
              <w:spacing w:before="20" w:after="20" w:line="240" w:lineRule="auto"/>
              <w:jc w:val="center"/>
              <w:rPr>
                <w:rFonts w:cs="Arial"/>
                <w:color w:val="auto"/>
                <w:sz w:val="18"/>
                <w:szCs w:val="18"/>
                <w:highlight w:val="yellow"/>
              </w:rPr>
            </w:pPr>
          </w:p>
          <w:p w14:paraId="52B34262" w14:textId="77777777" w:rsidR="000E69C5" w:rsidRPr="00C73C52" w:rsidRDefault="000E69C5" w:rsidP="000E69C5">
            <w:pPr>
              <w:spacing w:before="20" w:after="20" w:line="240" w:lineRule="auto"/>
              <w:jc w:val="center"/>
              <w:rPr>
                <w:rFonts w:cs="Arial"/>
                <w:color w:val="auto"/>
                <w:sz w:val="18"/>
                <w:szCs w:val="18"/>
                <w:highlight w:val="yellow"/>
              </w:rPr>
            </w:pPr>
          </w:p>
          <w:p w14:paraId="42069E0A"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t>b.d.</w:t>
            </w:r>
          </w:p>
          <w:p w14:paraId="12E9C9D1" w14:textId="77777777" w:rsidR="000E69C5" w:rsidRPr="00C73C52" w:rsidRDefault="000E69C5" w:rsidP="000E69C5">
            <w:pPr>
              <w:spacing w:before="20" w:after="20" w:line="240" w:lineRule="auto"/>
              <w:jc w:val="center"/>
              <w:rPr>
                <w:rFonts w:cs="Arial"/>
                <w:color w:val="auto"/>
                <w:sz w:val="18"/>
                <w:szCs w:val="18"/>
                <w:highlight w:val="yellow"/>
              </w:rPr>
            </w:pPr>
          </w:p>
          <w:p w14:paraId="2DF004C9" w14:textId="77777777" w:rsidR="000E69C5" w:rsidRPr="00C73C52" w:rsidRDefault="000E69C5" w:rsidP="000E69C5">
            <w:pPr>
              <w:spacing w:before="20" w:after="20" w:line="240" w:lineRule="auto"/>
              <w:jc w:val="center"/>
              <w:rPr>
                <w:rFonts w:cs="Arial"/>
                <w:color w:val="auto"/>
                <w:sz w:val="18"/>
                <w:szCs w:val="18"/>
                <w:highlight w:val="yellow"/>
              </w:rPr>
            </w:pPr>
          </w:p>
          <w:p w14:paraId="6BF44CC9" w14:textId="77777777" w:rsidR="000E69C5" w:rsidRPr="00C73C52" w:rsidRDefault="000E69C5" w:rsidP="000E69C5">
            <w:pPr>
              <w:spacing w:before="20" w:after="20" w:line="240" w:lineRule="auto"/>
              <w:jc w:val="center"/>
              <w:rPr>
                <w:rFonts w:cs="Arial"/>
                <w:color w:val="auto"/>
                <w:sz w:val="18"/>
                <w:szCs w:val="18"/>
                <w:highlight w:val="yellow"/>
              </w:rPr>
            </w:pPr>
          </w:p>
          <w:p w14:paraId="1632BCF3" w14:textId="77777777" w:rsidR="000E69C5" w:rsidRPr="00C73C52" w:rsidRDefault="000E69C5" w:rsidP="000E69C5">
            <w:pPr>
              <w:spacing w:before="20" w:after="20" w:line="240" w:lineRule="auto"/>
              <w:jc w:val="center"/>
              <w:rPr>
                <w:rFonts w:cs="Arial"/>
                <w:color w:val="auto"/>
                <w:sz w:val="18"/>
                <w:szCs w:val="18"/>
                <w:highlight w:val="yellow"/>
              </w:rPr>
            </w:pPr>
          </w:p>
          <w:p w14:paraId="3387688E"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t>b.d.</w:t>
            </w:r>
          </w:p>
        </w:tc>
        <w:tc>
          <w:tcPr>
            <w:tcW w:w="986" w:type="dxa"/>
            <w:vMerge w:val="restart"/>
            <w:shd w:val="clear" w:color="auto" w:fill="auto"/>
            <w:vAlign w:val="center"/>
          </w:tcPr>
          <w:p w14:paraId="6CC2E4DA" w14:textId="77777777" w:rsidR="000E69C5" w:rsidRPr="00C73C52" w:rsidRDefault="000E69C5" w:rsidP="000E69C5">
            <w:pPr>
              <w:spacing w:before="20" w:after="20" w:line="240" w:lineRule="auto"/>
              <w:jc w:val="center"/>
              <w:rPr>
                <w:rFonts w:cs="Arial"/>
                <w:color w:val="auto"/>
                <w:sz w:val="18"/>
                <w:szCs w:val="18"/>
              </w:rPr>
            </w:pPr>
          </w:p>
          <w:p w14:paraId="0BD27429" w14:textId="77777777" w:rsidR="000E69C5" w:rsidRPr="00C73C52" w:rsidRDefault="000E69C5" w:rsidP="000E69C5">
            <w:pPr>
              <w:spacing w:before="20" w:after="20" w:line="240" w:lineRule="auto"/>
              <w:jc w:val="center"/>
              <w:rPr>
                <w:rFonts w:cs="Arial"/>
                <w:color w:val="auto"/>
                <w:sz w:val="18"/>
                <w:szCs w:val="18"/>
                <w:highlight w:val="yellow"/>
              </w:rPr>
            </w:pPr>
          </w:p>
          <w:p w14:paraId="23BF1134" w14:textId="77777777" w:rsidR="000E69C5" w:rsidRPr="00C73C52" w:rsidRDefault="000E69C5" w:rsidP="000E69C5">
            <w:pPr>
              <w:spacing w:before="20" w:after="20" w:line="240" w:lineRule="auto"/>
              <w:jc w:val="center"/>
              <w:rPr>
                <w:rFonts w:cs="Arial"/>
                <w:color w:val="auto"/>
                <w:sz w:val="18"/>
                <w:szCs w:val="18"/>
                <w:highlight w:val="yellow"/>
              </w:rPr>
            </w:pPr>
          </w:p>
          <w:p w14:paraId="7403B63A"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sym w:font="Symbol" w:char="F0AD"/>
            </w:r>
          </w:p>
          <w:p w14:paraId="4D72D411" w14:textId="77777777" w:rsidR="000E69C5" w:rsidRPr="00C73C52" w:rsidRDefault="000E69C5" w:rsidP="000E69C5">
            <w:pPr>
              <w:spacing w:before="20" w:after="20" w:line="240" w:lineRule="auto"/>
              <w:jc w:val="center"/>
              <w:rPr>
                <w:rFonts w:cs="Arial"/>
                <w:color w:val="auto"/>
                <w:sz w:val="18"/>
                <w:szCs w:val="18"/>
              </w:rPr>
            </w:pPr>
          </w:p>
          <w:p w14:paraId="493E79E6" w14:textId="77777777" w:rsidR="000E69C5" w:rsidRPr="00C73C52" w:rsidRDefault="000E69C5" w:rsidP="000E69C5">
            <w:pPr>
              <w:spacing w:before="20" w:after="20" w:line="240" w:lineRule="auto"/>
              <w:jc w:val="center"/>
              <w:rPr>
                <w:rFonts w:cs="Arial"/>
                <w:color w:val="auto"/>
                <w:sz w:val="18"/>
                <w:szCs w:val="18"/>
              </w:rPr>
            </w:pPr>
          </w:p>
          <w:p w14:paraId="7CD751B4" w14:textId="77777777" w:rsidR="000E69C5" w:rsidRPr="00C73C52" w:rsidRDefault="000E69C5" w:rsidP="000E69C5">
            <w:pPr>
              <w:spacing w:before="20" w:after="20" w:line="240" w:lineRule="auto"/>
              <w:jc w:val="center"/>
              <w:rPr>
                <w:rFonts w:cs="Arial"/>
                <w:color w:val="auto"/>
                <w:sz w:val="18"/>
                <w:szCs w:val="18"/>
              </w:rPr>
            </w:pPr>
          </w:p>
          <w:p w14:paraId="6B666ED5" w14:textId="77777777" w:rsidR="000E69C5" w:rsidRPr="00C73C52" w:rsidRDefault="000E69C5" w:rsidP="000E69C5">
            <w:pPr>
              <w:spacing w:before="20" w:after="20" w:line="240" w:lineRule="auto"/>
              <w:jc w:val="center"/>
              <w:rPr>
                <w:rFonts w:cs="Arial"/>
                <w:color w:val="auto"/>
                <w:sz w:val="18"/>
                <w:szCs w:val="18"/>
              </w:rPr>
            </w:pPr>
          </w:p>
          <w:p w14:paraId="53B6D8BD" w14:textId="77777777" w:rsidR="000E69C5" w:rsidRPr="00C73C52" w:rsidRDefault="000E69C5" w:rsidP="000E69C5">
            <w:pPr>
              <w:spacing w:before="20" w:after="20" w:line="240" w:lineRule="auto"/>
              <w:jc w:val="center"/>
              <w:rPr>
                <w:rFonts w:cs="Arial"/>
                <w:color w:val="auto"/>
                <w:sz w:val="18"/>
                <w:szCs w:val="18"/>
              </w:rPr>
            </w:pPr>
          </w:p>
          <w:p w14:paraId="28A5B223"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sym w:font="Symbol" w:char="F0AF"/>
            </w:r>
          </w:p>
          <w:p w14:paraId="77AFBCA2" w14:textId="77777777" w:rsidR="000E69C5" w:rsidRPr="00C73C52" w:rsidRDefault="000E69C5" w:rsidP="000E69C5">
            <w:pPr>
              <w:spacing w:before="20" w:after="20" w:line="240" w:lineRule="auto"/>
              <w:jc w:val="center"/>
              <w:rPr>
                <w:rFonts w:cs="Arial"/>
                <w:color w:val="auto"/>
                <w:sz w:val="18"/>
                <w:szCs w:val="18"/>
              </w:rPr>
            </w:pPr>
          </w:p>
          <w:p w14:paraId="2BE47D7A" w14:textId="77777777" w:rsidR="000E69C5" w:rsidRPr="00C73C52" w:rsidRDefault="000E69C5" w:rsidP="000E69C5">
            <w:pPr>
              <w:spacing w:before="20" w:after="20" w:line="240" w:lineRule="auto"/>
              <w:jc w:val="center"/>
              <w:rPr>
                <w:rFonts w:cs="Arial"/>
                <w:color w:val="auto"/>
                <w:sz w:val="18"/>
                <w:szCs w:val="18"/>
              </w:rPr>
            </w:pPr>
          </w:p>
          <w:p w14:paraId="77AE7713" w14:textId="77777777" w:rsidR="000E69C5" w:rsidRPr="00C73C52" w:rsidRDefault="000E69C5" w:rsidP="000E69C5">
            <w:pPr>
              <w:spacing w:before="20" w:after="20" w:line="240" w:lineRule="auto"/>
              <w:jc w:val="center"/>
              <w:rPr>
                <w:rFonts w:cs="Arial"/>
                <w:color w:val="auto"/>
                <w:sz w:val="18"/>
                <w:szCs w:val="18"/>
              </w:rPr>
            </w:pPr>
          </w:p>
          <w:p w14:paraId="7B1B1839" w14:textId="77777777" w:rsidR="000E69C5" w:rsidRPr="00C73C52" w:rsidRDefault="000E69C5" w:rsidP="000E69C5">
            <w:pPr>
              <w:spacing w:before="20" w:after="20" w:line="240" w:lineRule="auto"/>
              <w:jc w:val="center"/>
              <w:rPr>
                <w:rFonts w:cs="Arial"/>
                <w:color w:val="auto"/>
                <w:sz w:val="18"/>
                <w:szCs w:val="18"/>
              </w:rPr>
            </w:pPr>
          </w:p>
          <w:p w14:paraId="597D3A84" w14:textId="77777777" w:rsidR="000E69C5" w:rsidRPr="00C73C52" w:rsidRDefault="000E69C5" w:rsidP="000E69C5">
            <w:pPr>
              <w:spacing w:before="20" w:after="20" w:line="240" w:lineRule="auto"/>
              <w:jc w:val="center"/>
              <w:rPr>
                <w:rFonts w:cs="Arial"/>
                <w:color w:val="auto"/>
                <w:sz w:val="18"/>
                <w:szCs w:val="18"/>
              </w:rPr>
            </w:pPr>
          </w:p>
          <w:p w14:paraId="343AC4E0" w14:textId="77777777" w:rsidR="000E69C5" w:rsidRPr="00C73C52" w:rsidRDefault="000E69C5" w:rsidP="000E69C5">
            <w:pPr>
              <w:spacing w:before="20" w:after="20" w:line="240" w:lineRule="auto"/>
              <w:jc w:val="center"/>
              <w:rPr>
                <w:rFonts w:cs="Arial"/>
                <w:color w:val="auto"/>
                <w:sz w:val="18"/>
                <w:szCs w:val="18"/>
              </w:rPr>
            </w:pPr>
          </w:p>
          <w:p w14:paraId="4D9FA6EE" w14:textId="77777777" w:rsidR="000E69C5" w:rsidRPr="00C73C52" w:rsidRDefault="000E69C5" w:rsidP="000E69C5">
            <w:pPr>
              <w:spacing w:before="20" w:after="20" w:line="240" w:lineRule="auto"/>
              <w:jc w:val="center"/>
              <w:rPr>
                <w:rFonts w:cs="Arial"/>
                <w:color w:val="auto"/>
                <w:sz w:val="18"/>
                <w:szCs w:val="18"/>
              </w:rPr>
            </w:pPr>
          </w:p>
          <w:p w14:paraId="00D3E556" w14:textId="77777777" w:rsidR="000E69C5" w:rsidRPr="00C73C52" w:rsidRDefault="000E69C5" w:rsidP="000E69C5">
            <w:pPr>
              <w:spacing w:before="20" w:after="20" w:line="240" w:lineRule="auto"/>
              <w:jc w:val="center"/>
              <w:rPr>
                <w:rFonts w:cs="Arial"/>
                <w:color w:val="auto"/>
                <w:sz w:val="18"/>
                <w:szCs w:val="18"/>
              </w:rPr>
            </w:pPr>
          </w:p>
          <w:p w14:paraId="5C11C4CB" w14:textId="77777777" w:rsidR="000E69C5" w:rsidRPr="00C73C52" w:rsidRDefault="000E69C5" w:rsidP="000E69C5">
            <w:pPr>
              <w:spacing w:before="20" w:after="20" w:line="240" w:lineRule="auto"/>
              <w:jc w:val="center"/>
              <w:rPr>
                <w:rFonts w:cs="Arial"/>
                <w:color w:val="auto"/>
                <w:sz w:val="18"/>
                <w:szCs w:val="18"/>
              </w:rPr>
            </w:pPr>
          </w:p>
          <w:p w14:paraId="30B79490"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sym w:font="Symbol" w:char="F0AF"/>
            </w:r>
          </w:p>
          <w:p w14:paraId="0DCB1E13" w14:textId="77777777" w:rsidR="000E69C5" w:rsidRPr="00C73C52" w:rsidRDefault="000E69C5" w:rsidP="000E69C5">
            <w:pPr>
              <w:spacing w:before="20" w:after="20" w:line="240" w:lineRule="auto"/>
              <w:jc w:val="center"/>
              <w:rPr>
                <w:rFonts w:cs="Arial"/>
                <w:color w:val="auto"/>
                <w:sz w:val="18"/>
                <w:szCs w:val="18"/>
              </w:rPr>
            </w:pPr>
          </w:p>
          <w:p w14:paraId="444D7680" w14:textId="77777777" w:rsidR="000E69C5" w:rsidRPr="00C73C52" w:rsidRDefault="000E69C5" w:rsidP="000E69C5">
            <w:pPr>
              <w:spacing w:before="20" w:after="20" w:line="240" w:lineRule="auto"/>
              <w:jc w:val="center"/>
              <w:rPr>
                <w:rFonts w:cs="Arial"/>
                <w:color w:val="auto"/>
                <w:sz w:val="18"/>
                <w:szCs w:val="18"/>
              </w:rPr>
            </w:pPr>
          </w:p>
          <w:p w14:paraId="6AC7DDCB" w14:textId="77777777" w:rsidR="000E69C5" w:rsidRPr="00C73C52" w:rsidRDefault="000E69C5" w:rsidP="000E69C5">
            <w:pPr>
              <w:spacing w:before="20" w:after="20" w:line="240" w:lineRule="auto"/>
              <w:jc w:val="center"/>
              <w:rPr>
                <w:rFonts w:cs="Arial"/>
                <w:color w:val="auto"/>
                <w:sz w:val="18"/>
                <w:szCs w:val="18"/>
              </w:rPr>
            </w:pPr>
          </w:p>
          <w:p w14:paraId="1094B806" w14:textId="77777777" w:rsidR="000E69C5" w:rsidRPr="00C73C52" w:rsidRDefault="000E69C5" w:rsidP="000E69C5">
            <w:pPr>
              <w:spacing w:before="20" w:after="20" w:line="240" w:lineRule="auto"/>
              <w:jc w:val="center"/>
              <w:rPr>
                <w:rFonts w:cs="Arial"/>
                <w:color w:val="auto"/>
                <w:sz w:val="18"/>
                <w:szCs w:val="18"/>
              </w:rPr>
            </w:pPr>
          </w:p>
          <w:p w14:paraId="34647AA6" w14:textId="77777777" w:rsidR="000E69C5" w:rsidRPr="00C73C52" w:rsidRDefault="000E69C5" w:rsidP="000E69C5">
            <w:pPr>
              <w:spacing w:before="20" w:after="20" w:line="240" w:lineRule="auto"/>
              <w:jc w:val="center"/>
              <w:rPr>
                <w:rFonts w:cs="Arial"/>
                <w:color w:val="auto"/>
                <w:sz w:val="18"/>
                <w:szCs w:val="18"/>
              </w:rPr>
            </w:pPr>
          </w:p>
          <w:p w14:paraId="0DC1FC30" w14:textId="77777777" w:rsidR="000E69C5" w:rsidRPr="00C73C52" w:rsidRDefault="000E69C5" w:rsidP="000E69C5">
            <w:pPr>
              <w:spacing w:before="20" w:after="20" w:line="240" w:lineRule="auto"/>
              <w:jc w:val="center"/>
              <w:rPr>
                <w:rFonts w:cs="Arial"/>
                <w:color w:val="auto"/>
                <w:sz w:val="18"/>
                <w:szCs w:val="18"/>
              </w:rPr>
            </w:pPr>
          </w:p>
          <w:p w14:paraId="65F474A8" w14:textId="77777777" w:rsidR="000E69C5" w:rsidRPr="00C73C52" w:rsidRDefault="000E69C5" w:rsidP="000E69C5">
            <w:pPr>
              <w:spacing w:before="20" w:after="20" w:line="240" w:lineRule="auto"/>
              <w:jc w:val="center"/>
              <w:rPr>
                <w:rFonts w:cs="Arial"/>
                <w:color w:val="auto"/>
                <w:sz w:val="18"/>
                <w:szCs w:val="18"/>
              </w:rPr>
            </w:pPr>
          </w:p>
          <w:p w14:paraId="6E2C4C36"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sym w:font="Symbol" w:char="F0AF"/>
            </w:r>
          </w:p>
          <w:p w14:paraId="3474A522" w14:textId="77777777" w:rsidR="000E69C5" w:rsidRPr="00C73C52" w:rsidRDefault="000E69C5" w:rsidP="000E69C5">
            <w:pPr>
              <w:spacing w:before="20" w:after="20" w:line="240" w:lineRule="auto"/>
              <w:jc w:val="center"/>
              <w:rPr>
                <w:rFonts w:cs="Arial"/>
                <w:color w:val="auto"/>
                <w:sz w:val="18"/>
                <w:szCs w:val="18"/>
              </w:rPr>
            </w:pPr>
          </w:p>
          <w:p w14:paraId="79EFEA61" w14:textId="77777777" w:rsidR="000E69C5" w:rsidRPr="00C73C52" w:rsidRDefault="000E69C5" w:rsidP="000E69C5">
            <w:pPr>
              <w:spacing w:before="20" w:after="20" w:line="240" w:lineRule="auto"/>
              <w:jc w:val="center"/>
              <w:rPr>
                <w:rFonts w:cs="Arial"/>
                <w:color w:val="auto"/>
                <w:sz w:val="18"/>
                <w:szCs w:val="18"/>
              </w:rPr>
            </w:pPr>
          </w:p>
          <w:p w14:paraId="03FF9410" w14:textId="77777777" w:rsidR="000E69C5" w:rsidRPr="00C73C52" w:rsidRDefault="000E69C5" w:rsidP="000E69C5">
            <w:pPr>
              <w:spacing w:before="20" w:after="20" w:line="240" w:lineRule="auto"/>
              <w:jc w:val="center"/>
              <w:rPr>
                <w:rFonts w:cs="Arial"/>
                <w:color w:val="auto"/>
                <w:sz w:val="18"/>
                <w:szCs w:val="18"/>
              </w:rPr>
            </w:pPr>
          </w:p>
          <w:p w14:paraId="7EDFD0FF" w14:textId="77777777" w:rsidR="000E69C5" w:rsidRPr="00C73C52" w:rsidRDefault="000E69C5" w:rsidP="000E69C5">
            <w:pPr>
              <w:spacing w:before="20" w:after="20" w:line="240" w:lineRule="auto"/>
              <w:jc w:val="center"/>
              <w:rPr>
                <w:rFonts w:cs="Arial"/>
                <w:color w:val="auto"/>
                <w:sz w:val="18"/>
                <w:szCs w:val="18"/>
              </w:rPr>
            </w:pPr>
          </w:p>
          <w:p w14:paraId="6B61C6C3" w14:textId="77777777" w:rsidR="000E69C5" w:rsidRPr="00C73C52" w:rsidRDefault="000E69C5" w:rsidP="000E69C5">
            <w:pPr>
              <w:spacing w:before="20" w:after="20" w:line="240" w:lineRule="auto"/>
              <w:jc w:val="center"/>
              <w:rPr>
                <w:rFonts w:cs="Arial"/>
                <w:color w:val="auto"/>
                <w:sz w:val="18"/>
                <w:szCs w:val="18"/>
              </w:rPr>
            </w:pPr>
            <w:r w:rsidRPr="00C73C52">
              <w:rPr>
                <w:rFonts w:cs="Arial"/>
                <w:color w:val="auto"/>
                <w:sz w:val="18"/>
                <w:szCs w:val="18"/>
              </w:rPr>
              <w:sym w:font="Symbol" w:char="F0AF"/>
            </w:r>
          </w:p>
        </w:tc>
        <w:tc>
          <w:tcPr>
            <w:tcW w:w="2108" w:type="dxa"/>
            <w:vMerge w:val="restart"/>
            <w:shd w:val="clear" w:color="auto" w:fill="auto"/>
            <w:vAlign w:val="center"/>
          </w:tcPr>
          <w:p w14:paraId="2113180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lastRenderedPageBreak/>
              <w:t>Zwiększenie komfortu jazdy i usprawnienie ruchu. Ograniczenie hałasu komunikacyjnego. Ograniczenie poziomu hałasu wewnątrz obiektów. Zwiększenie świadomości ekologicznej mieszkańców gminy.</w:t>
            </w:r>
          </w:p>
        </w:tc>
        <w:tc>
          <w:tcPr>
            <w:tcW w:w="3091" w:type="dxa"/>
            <w:shd w:val="clear" w:color="auto" w:fill="auto"/>
            <w:vAlign w:val="center"/>
          </w:tcPr>
          <w:p w14:paraId="748EBC9B"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Ograniczenie hałasu przemysłowego na skutek zwiększenia działalności kontrolnej i inspekcyjnej oraz wdrażania zaleceń pokontrolnych</w:t>
            </w:r>
          </w:p>
        </w:tc>
        <w:tc>
          <w:tcPr>
            <w:tcW w:w="1828" w:type="dxa"/>
            <w:shd w:val="clear" w:color="auto" w:fill="auto"/>
            <w:vAlign w:val="center"/>
          </w:tcPr>
          <w:p w14:paraId="22E67940"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WIOŚ</w:t>
            </w:r>
          </w:p>
          <w:p w14:paraId="7EC6584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Olsztynie</w:t>
            </w:r>
          </w:p>
        </w:tc>
        <w:tc>
          <w:tcPr>
            <w:tcW w:w="1805" w:type="dxa"/>
            <w:shd w:val="clear" w:color="auto" w:fill="auto"/>
            <w:vAlign w:val="center"/>
          </w:tcPr>
          <w:p w14:paraId="1A3669D3"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AA2243" w:rsidRPr="00C73C52" w14:paraId="75FB8628" w14:textId="77777777" w:rsidTr="00AA2243">
        <w:trPr>
          <w:trHeight w:val="1019"/>
          <w:jc w:val="center"/>
        </w:trPr>
        <w:tc>
          <w:tcPr>
            <w:tcW w:w="564" w:type="dxa"/>
            <w:vMerge/>
            <w:shd w:val="clear" w:color="auto" w:fill="EAF1DD" w:themeFill="accent3" w:themeFillTint="33"/>
            <w:vAlign w:val="center"/>
          </w:tcPr>
          <w:p w14:paraId="29F04C7C" w14:textId="77777777" w:rsidR="00AA2243" w:rsidRPr="00C73C52" w:rsidRDefault="00AA2243"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2B2F05E" w14:textId="77777777" w:rsidR="00AA2243" w:rsidRPr="00C73C52" w:rsidRDefault="00AA2243"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5BBE5EC" w14:textId="77777777" w:rsidR="00AA2243" w:rsidRPr="00C73C52" w:rsidRDefault="00AA2243"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347042D0" w14:textId="77777777" w:rsidR="00AA2243" w:rsidRPr="00C73C52" w:rsidRDefault="00AA2243" w:rsidP="000E69C5">
            <w:pPr>
              <w:spacing w:line="240" w:lineRule="auto"/>
              <w:contextualSpacing/>
              <w:rPr>
                <w:rFonts w:eastAsia="Calibri" w:cs="Arial"/>
                <w:color w:val="auto"/>
                <w:sz w:val="18"/>
                <w:szCs w:val="18"/>
              </w:rPr>
            </w:pPr>
          </w:p>
        </w:tc>
        <w:tc>
          <w:tcPr>
            <w:tcW w:w="985" w:type="dxa"/>
            <w:vMerge/>
            <w:shd w:val="clear" w:color="auto" w:fill="auto"/>
            <w:vAlign w:val="center"/>
          </w:tcPr>
          <w:p w14:paraId="51BFF942" w14:textId="77777777" w:rsidR="00AA2243" w:rsidRPr="00C73C52" w:rsidRDefault="00AA2243"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CCA2EB2" w14:textId="77777777" w:rsidR="00AA2243" w:rsidRPr="00C73C52" w:rsidRDefault="00AA2243"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36E34B7" w14:textId="77777777" w:rsidR="00AA2243" w:rsidRPr="00C73C52" w:rsidRDefault="00AA2243" w:rsidP="000E69C5">
            <w:pPr>
              <w:spacing w:line="240" w:lineRule="auto"/>
              <w:contextualSpacing/>
              <w:rPr>
                <w:rFonts w:eastAsia="Calibri" w:cs="Arial"/>
                <w:color w:val="auto"/>
                <w:sz w:val="18"/>
                <w:szCs w:val="18"/>
              </w:rPr>
            </w:pPr>
          </w:p>
        </w:tc>
        <w:tc>
          <w:tcPr>
            <w:tcW w:w="3091" w:type="dxa"/>
            <w:shd w:val="clear" w:color="auto" w:fill="auto"/>
            <w:vAlign w:val="center"/>
          </w:tcPr>
          <w:p w14:paraId="35E8FFFC" w14:textId="77777777" w:rsidR="00AA2243" w:rsidRPr="00C73C52" w:rsidRDefault="00AA2243" w:rsidP="00AA2243">
            <w:pPr>
              <w:spacing w:before="40" w:after="40" w:line="240" w:lineRule="auto"/>
              <w:contextualSpacing/>
              <w:rPr>
                <w:rFonts w:cs="Arial"/>
                <w:color w:val="auto"/>
                <w:sz w:val="18"/>
                <w:szCs w:val="18"/>
              </w:rPr>
            </w:pPr>
            <w:r w:rsidRPr="00C73C52">
              <w:rPr>
                <w:rFonts w:cs="Arial"/>
                <w:color w:val="auto"/>
                <w:sz w:val="18"/>
                <w:szCs w:val="18"/>
              </w:rPr>
              <w:t>Wspieranie rozwoju i wdrażanie rozwiązań na rzecz transportu rowerowego jako integralnej części miejskich systemów transportowych</w:t>
            </w:r>
          </w:p>
        </w:tc>
        <w:tc>
          <w:tcPr>
            <w:tcW w:w="1828" w:type="dxa"/>
            <w:shd w:val="clear" w:color="auto" w:fill="auto"/>
            <w:vAlign w:val="center"/>
          </w:tcPr>
          <w:p w14:paraId="46B14688"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19EB9D09"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M – Zarządcy dróg</w:t>
            </w:r>
          </w:p>
        </w:tc>
        <w:tc>
          <w:tcPr>
            <w:tcW w:w="1805" w:type="dxa"/>
            <w:vMerge w:val="restart"/>
            <w:shd w:val="clear" w:color="auto" w:fill="auto"/>
            <w:vAlign w:val="center"/>
          </w:tcPr>
          <w:p w14:paraId="7EF41CA3" w14:textId="6CD2BBA0"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AA2243" w:rsidRPr="00C73C52" w14:paraId="2B6B214C" w14:textId="77777777" w:rsidTr="00AA2243">
        <w:trPr>
          <w:trHeight w:val="747"/>
          <w:jc w:val="center"/>
        </w:trPr>
        <w:tc>
          <w:tcPr>
            <w:tcW w:w="564" w:type="dxa"/>
            <w:vMerge/>
            <w:shd w:val="clear" w:color="auto" w:fill="EAF1DD" w:themeFill="accent3" w:themeFillTint="33"/>
            <w:vAlign w:val="center"/>
          </w:tcPr>
          <w:p w14:paraId="4D56B0EE" w14:textId="77777777" w:rsidR="00AA2243" w:rsidRPr="00C73C52" w:rsidRDefault="00AA2243"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1CE72CE" w14:textId="77777777" w:rsidR="00AA2243" w:rsidRPr="00C73C52" w:rsidRDefault="00AA2243"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3817023B" w14:textId="77777777" w:rsidR="00AA2243" w:rsidRPr="00C73C52" w:rsidRDefault="00AA2243"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65BD7084" w14:textId="77777777" w:rsidR="00AA2243" w:rsidRPr="00C73C52" w:rsidRDefault="00AA2243" w:rsidP="000E69C5">
            <w:pPr>
              <w:spacing w:line="240" w:lineRule="auto"/>
              <w:contextualSpacing/>
              <w:rPr>
                <w:rFonts w:eastAsia="Calibri" w:cs="Arial"/>
                <w:color w:val="auto"/>
                <w:sz w:val="18"/>
                <w:szCs w:val="18"/>
              </w:rPr>
            </w:pPr>
          </w:p>
        </w:tc>
        <w:tc>
          <w:tcPr>
            <w:tcW w:w="985" w:type="dxa"/>
            <w:vMerge/>
            <w:shd w:val="clear" w:color="auto" w:fill="auto"/>
            <w:vAlign w:val="center"/>
          </w:tcPr>
          <w:p w14:paraId="2F92650D" w14:textId="77777777" w:rsidR="00AA2243" w:rsidRPr="00C73C52" w:rsidRDefault="00AA2243"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E3B692F" w14:textId="77777777" w:rsidR="00AA2243" w:rsidRPr="00C73C52" w:rsidRDefault="00AA2243"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683EF229" w14:textId="77777777" w:rsidR="00AA2243" w:rsidRPr="00C73C52" w:rsidRDefault="00AA2243" w:rsidP="000E69C5">
            <w:pPr>
              <w:spacing w:line="240" w:lineRule="auto"/>
              <w:contextualSpacing/>
              <w:rPr>
                <w:rFonts w:eastAsia="Calibri" w:cs="Arial"/>
                <w:color w:val="auto"/>
                <w:sz w:val="18"/>
                <w:szCs w:val="18"/>
              </w:rPr>
            </w:pPr>
          </w:p>
        </w:tc>
        <w:tc>
          <w:tcPr>
            <w:tcW w:w="3091" w:type="dxa"/>
            <w:shd w:val="clear" w:color="auto" w:fill="auto"/>
            <w:vAlign w:val="center"/>
          </w:tcPr>
          <w:p w14:paraId="51DCF0AD" w14:textId="77777777" w:rsidR="00AA2243" w:rsidRPr="00C73C52" w:rsidRDefault="00AA2243" w:rsidP="00AA2243">
            <w:pPr>
              <w:spacing w:before="40" w:after="40" w:line="240" w:lineRule="auto"/>
              <w:contextualSpacing/>
              <w:rPr>
                <w:rFonts w:cs="Arial"/>
                <w:color w:val="auto"/>
                <w:sz w:val="18"/>
                <w:szCs w:val="18"/>
              </w:rPr>
            </w:pPr>
            <w:r w:rsidRPr="00C73C52">
              <w:rPr>
                <w:rFonts w:cs="Arial"/>
                <w:color w:val="auto"/>
                <w:sz w:val="18"/>
                <w:szCs w:val="18"/>
              </w:rPr>
              <w:t>Wdrażanie zasad organizacji ruchu sprzyjających obniżeniu emisji hałasu do środowiska,</w:t>
            </w:r>
          </w:p>
        </w:tc>
        <w:tc>
          <w:tcPr>
            <w:tcW w:w="1828" w:type="dxa"/>
            <w:shd w:val="clear" w:color="auto" w:fill="auto"/>
            <w:vAlign w:val="center"/>
          </w:tcPr>
          <w:p w14:paraId="2409F843"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2D85ECE5"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M – Zarządcy dróg</w:t>
            </w:r>
          </w:p>
        </w:tc>
        <w:tc>
          <w:tcPr>
            <w:tcW w:w="1805" w:type="dxa"/>
            <w:vMerge/>
            <w:shd w:val="clear" w:color="auto" w:fill="auto"/>
            <w:vAlign w:val="center"/>
          </w:tcPr>
          <w:p w14:paraId="05DDDCC5" w14:textId="7B6238B6" w:rsidR="00AA2243" w:rsidRPr="00C73C52" w:rsidRDefault="00AA2243" w:rsidP="000E69C5">
            <w:pPr>
              <w:spacing w:line="240" w:lineRule="auto"/>
              <w:contextualSpacing/>
              <w:rPr>
                <w:rFonts w:eastAsia="Calibri" w:cs="Arial"/>
                <w:color w:val="auto"/>
                <w:sz w:val="18"/>
                <w:szCs w:val="18"/>
              </w:rPr>
            </w:pPr>
          </w:p>
        </w:tc>
      </w:tr>
      <w:tr w:rsidR="00C73C52" w:rsidRPr="00C73C52" w14:paraId="5C6696CD" w14:textId="77777777" w:rsidTr="00AA2243">
        <w:trPr>
          <w:trHeight w:val="20"/>
          <w:jc w:val="center"/>
        </w:trPr>
        <w:tc>
          <w:tcPr>
            <w:tcW w:w="564" w:type="dxa"/>
            <w:vMerge/>
            <w:shd w:val="clear" w:color="auto" w:fill="EAF1DD" w:themeFill="accent3" w:themeFillTint="33"/>
            <w:vAlign w:val="center"/>
          </w:tcPr>
          <w:p w14:paraId="47E92F22"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7C212FA"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4B5EE2AD"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122AE93B"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34242DF"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00C0E98"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998D628"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75C769A"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Poprawa systemu komunikacji publicznej, m.in. budowa, przebudowa chodników, zatok autobusowych, postojowych, centrów przesiadkowych, węzłów multimodalnych, parkingów.</w:t>
            </w:r>
          </w:p>
        </w:tc>
        <w:tc>
          <w:tcPr>
            <w:tcW w:w="1828" w:type="dxa"/>
            <w:shd w:val="clear" w:color="auto" w:fill="auto"/>
            <w:vAlign w:val="center"/>
          </w:tcPr>
          <w:p w14:paraId="513EC30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6FCC5ED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Zarządcy dróg</w:t>
            </w:r>
          </w:p>
        </w:tc>
        <w:tc>
          <w:tcPr>
            <w:tcW w:w="1805" w:type="dxa"/>
            <w:shd w:val="clear" w:color="auto" w:fill="auto"/>
            <w:vAlign w:val="center"/>
          </w:tcPr>
          <w:p w14:paraId="0E5E8D7C" w14:textId="7355D592"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3FB14E6E" w14:textId="77777777" w:rsidTr="00AA2243">
        <w:trPr>
          <w:trHeight w:val="1668"/>
          <w:jc w:val="center"/>
        </w:trPr>
        <w:tc>
          <w:tcPr>
            <w:tcW w:w="564" w:type="dxa"/>
            <w:vMerge/>
            <w:shd w:val="clear" w:color="auto" w:fill="EAF1DD" w:themeFill="accent3" w:themeFillTint="33"/>
            <w:vAlign w:val="center"/>
          </w:tcPr>
          <w:p w14:paraId="66B41E9F"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707A609"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6B796CCD"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2C4FE3E4"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0FE67F91"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8B89A12"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CFB6772"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53BC887C"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Uwzględnienie w planach rozwoju transportu działań mających wpływ na jakość powietrza, poprzez m.in. upłynnienie ruchu pojazdów, budowę połączeń drogowych oraz wprowadzanie ograniczeń w ruchu pojazdów ciężkich na drogach</w:t>
            </w:r>
          </w:p>
        </w:tc>
        <w:tc>
          <w:tcPr>
            <w:tcW w:w="1828" w:type="dxa"/>
            <w:shd w:val="clear" w:color="auto" w:fill="auto"/>
            <w:vAlign w:val="center"/>
          </w:tcPr>
          <w:p w14:paraId="02CCD17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068D9D7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Zarządcy dróg</w:t>
            </w:r>
          </w:p>
        </w:tc>
        <w:tc>
          <w:tcPr>
            <w:tcW w:w="1805" w:type="dxa"/>
            <w:shd w:val="clear" w:color="auto" w:fill="auto"/>
            <w:vAlign w:val="center"/>
          </w:tcPr>
          <w:p w14:paraId="01DE13FC" w14:textId="3EEF410B"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6CE827B9" w14:textId="77777777" w:rsidTr="00AA2243">
        <w:trPr>
          <w:trHeight w:val="20"/>
          <w:jc w:val="center"/>
        </w:trPr>
        <w:tc>
          <w:tcPr>
            <w:tcW w:w="564" w:type="dxa"/>
            <w:vMerge/>
            <w:shd w:val="clear" w:color="auto" w:fill="EAF1DD" w:themeFill="accent3" w:themeFillTint="33"/>
            <w:vAlign w:val="center"/>
          </w:tcPr>
          <w:p w14:paraId="101A9CC6"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7FD0E1A"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7212E1CB"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596D2D98"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4C7AFC01"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5229FC3"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C57B6CF"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0C0CFB2B"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Przygotowanie infrastruktury komunikacyjnej do obsługi samochodów elektrycznych (m.in. punktów ładowania samochodów).</w:t>
            </w:r>
          </w:p>
        </w:tc>
        <w:tc>
          <w:tcPr>
            <w:tcW w:w="1828" w:type="dxa"/>
            <w:shd w:val="clear" w:color="auto" w:fill="auto"/>
            <w:vAlign w:val="center"/>
          </w:tcPr>
          <w:p w14:paraId="690C5D89"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1A6D4476" w14:textId="7B9F1856"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C73C52" w:rsidRPr="00C73C52" w14:paraId="779DE778" w14:textId="77777777" w:rsidTr="00AA2243">
        <w:trPr>
          <w:trHeight w:val="1069"/>
          <w:jc w:val="center"/>
        </w:trPr>
        <w:tc>
          <w:tcPr>
            <w:tcW w:w="564" w:type="dxa"/>
            <w:vMerge/>
            <w:shd w:val="clear" w:color="auto" w:fill="EAF1DD" w:themeFill="accent3" w:themeFillTint="33"/>
            <w:vAlign w:val="center"/>
          </w:tcPr>
          <w:p w14:paraId="2148E1A4"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40506C1"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4FE0DA1A"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01BF5EF"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4BB6872C"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46C896A"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42E074FC"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37F4BA58"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Stosowanie zabezpieczeń akustycznych na wymagających tego odcinkach dróg i linii kolejowych.</w:t>
            </w:r>
          </w:p>
        </w:tc>
        <w:tc>
          <w:tcPr>
            <w:tcW w:w="1828" w:type="dxa"/>
            <w:shd w:val="clear" w:color="auto" w:fill="auto"/>
            <w:vAlign w:val="center"/>
          </w:tcPr>
          <w:p w14:paraId="429D90C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Zarządzający drogami i liniami kolejowymi</w:t>
            </w:r>
          </w:p>
        </w:tc>
        <w:tc>
          <w:tcPr>
            <w:tcW w:w="1805" w:type="dxa"/>
            <w:shd w:val="clear" w:color="auto" w:fill="auto"/>
            <w:vAlign w:val="center"/>
          </w:tcPr>
          <w:p w14:paraId="31C898E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3D1BE19B" w14:textId="77777777" w:rsidTr="00AA2243">
        <w:trPr>
          <w:trHeight w:val="1222"/>
          <w:jc w:val="center"/>
        </w:trPr>
        <w:tc>
          <w:tcPr>
            <w:tcW w:w="564" w:type="dxa"/>
            <w:vMerge/>
            <w:shd w:val="clear" w:color="auto" w:fill="EAF1DD" w:themeFill="accent3" w:themeFillTint="33"/>
            <w:vAlign w:val="center"/>
          </w:tcPr>
          <w:p w14:paraId="7FC5F0D5"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7B52086"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AADAC57"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63B96284"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5A0544C8"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72C9CE7"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58C0124"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071496E7"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Stosowanie odpowiednich zapisów w planach zagospodarowania przestrzennego, umożliwiających ograniczenie emisji hałasu do środowiska</w:t>
            </w:r>
          </w:p>
        </w:tc>
        <w:tc>
          <w:tcPr>
            <w:tcW w:w="1828" w:type="dxa"/>
            <w:shd w:val="clear" w:color="auto" w:fill="auto"/>
            <w:vAlign w:val="center"/>
          </w:tcPr>
          <w:p w14:paraId="3BEDC0B5"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2B06C0B6"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64752178" w14:textId="77777777" w:rsidTr="00AA2243">
        <w:trPr>
          <w:trHeight w:val="20"/>
          <w:jc w:val="center"/>
        </w:trPr>
        <w:tc>
          <w:tcPr>
            <w:tcW w:w="564" w:type="dxa"/>
            <w:vMerge/>
            <w:shd w:val="clear" w:color="auto" w:fill="EAF1DD" w:themeFill="accent3" w:themeFillTint="33"/>
            <w:vAlign w:val="center"/>
          </w:tcPr>
          <w:p w14:paraId="71AAC8D4"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FE75ED5"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A2DE7EC"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tcBorders>
              <w:bottom w:val="nil"/>
            </w:tcBorders>
            <w:shd w:val="clear" w:color="auto" w:fill="auto"/>
            <w:vAlign w:val="center"/>
          </w:tcPr>
          <w:p w14:paraId="3E271AB5" w14:textId="77777777" w:rsidR="000E69C5" w:rsidRPr="00C73C52" w:rsidRDefault="000E69C5" w:rsidP="000E69C5">
            <w:pPr>
              <w:spacing w:line="240" w:lineRule="auto"/>
              <w:contextualSpacing/>
              <w:rPr>
                <w:rFonts w:eastAsia="Calibri" w:cs="Arial"/>
                <w:color w:val="auto"/>
                <w:sz w:val="18"/>
                <w:szCs w:val="18"/>
              </w:rPr>
            </w:pPr>
          </w:p>
        </w:tc>
        <w:tc>
          <w:tcPr>
            <w:tcW w:w="985" w:type="dxa"/>
            <w:vMerge/>
            <w:tcBorders>
              <w:bottom w:val="nil"/>
            </w:tcBorders>
            <w:shd w:val="clear" w:color="auto" w:fill="auto"/>
            <w:vAlign w:val="center"/>
          </w:tcPr>
          <w:p w14:paraId="7D3860A6"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tcBorders>
              <w:bottom w:val="nil"/>
            </w:tcBorders>
            <w:shd w:val="clear" w:color="auto" w:fill="auto"/>
            <w:vAlign w:val="center"/>
          </w:tcPr>
          <w:p w14:paraId="76E0CAC5"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8CFDB2F"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4918580A"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Edukacja ekologiczna w zakresie zapobiegania nadmiernej emisji hałasu oraz negatywnego wpływu hałasu na zdrowie i życie mieszkańców</w:t>
            </w:r>
          </w:p>
        </w:tc>
        <w:tc>
          <w:tcPr>
            <w:tcW w:w="1828" w:type="dxa"/>
            <w:shd w:val="clear" w:color="auto" w:fill="auto"/>
            <w:vAlign w:val="center"/>
          </w:tcPr>
          <w:p w14:paraId="45F659CA"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16DF7247"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WIOŚ, Inspekcja sanitarna</w:t>
            </w:r>
          </w:p>
        </w:tc>
        <w:tc>
          <w:tcPr>
            <w:tcW w:w="1805" w:type="dxa"/>
            <w:shd w:val="clear" w:color="auto" w:fill="auto"/>
            <w:vAlign w:val="center"/>
          </w:tcPr>
          <w:p w14:paraId="152FC3B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04FEC9B6" w14:textId="77777777" w:rsidTr="00AA2243">
        <w:trPr>
          <w:trHeight w:val="20"/>
          <w:jc w:val="center"/>
        </w:trPr>
        <w:tc>
          <w:tcPr>
            <w:tcW w:w="564" w:type="dxa"/>
            <w:vMerge/>
            <w:shd w:val="clear" w:color="auto" w:fill="EAF1DD" w:themeFill="accent3" w:themeFillTint="33"/>
            <w:vAlign w:val="center"/>
          </w:tcPr>
          <w:p w14:paraId="7C91E370"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3CF40A5"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40EF9E48"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tcBorders>
              <w:top w:val="nil"/>
            </w:tcBorders>
            <w:shd w:val="clear" w:color="auto" w:fill="auto"/>
            <w:vAlign w:val="center"/>
          </w:tcPr>
          <w:p w14:paraId="43980DAB" w14:textId="77777777" w:rsidR="000E69C5" w:rsidRPr="00C73C52" w:rsidRDefault="000E69C5" w:rsidP="000E69C5">
            <w:pPr>
              <w:spacing w:before="20" w:after="20" w:line="240" w:lineRule="auto"/>
              <w:jc w:val="center"/>
              <w:rPr>
                <w:rFonts w:cs="Arial"/>
                <w:color w:val="auto"/>
                <w:sz w:val="18"/>
                <w:szCs w:val="18"/>
              </w:rPr>
            </w:pPr>
          </w:p>
        </w:tc>
        <w:tc>
          <w:tcPr>
            <w:tcW w:w="985" w:type="dxa"/>
            <w:tcBorders>
              <w:top w:val="nil"/>
            </w:tcBorders>
            <w:shd w:val="clear" w:color="auto" w:fill="auto"/>
            <w:vAlign w:val="center"/>
          </w:tcPr>
          <w:p w14:paraId="3B5126F9" w14:textId="77777777" w:rsidR="000E69C5" w:rsidRPr="00C73C52" w:rsidRDefault="000E69C5" w:rsidP="000E69C5">
            <w:pPr>
              <w:spacing w:before="20" w:after="20" w:line="240" w:lineRule="auto"/>
              <w:jc w:val="center"/>
              <w:rPr>
                <w:rFonts w:cs="Arial"/>
                <w:color w:val="auto"/>
                <w:sz w:val="18"/>
                <w:szCs w:val="18"/>
                <w:lang w:eastAsia="pl-PL"/>
              </w:rPr>
            </w:pPr>
          </w:p>
        </w:tc>
        <w:tc>
          <w:tcPr>
            <w:tcW w:w="986" w:type="dxa"/>
            <w:tcBorders>
              <w:top w:val="nil"/>
            </w:tcBorders>
            <w:shd w:val="clear" w:color="auto" w:fill="auto"/>
            <w:vAlign w:val="center"/>
          </w:tcPr>
          <w:p w14:paraId="3350EDBB" w14:textId="77777777" w:rsidR="000E69C5" w:rsidRPr="00C73C52" w:rsidRDefault="000E69C5" w:rsidP="000E69C5">
            <w:pPr>
              <w:spacing w:before="20" w:after="20" w:line="240" w:lineRule="auto"/>
              <w:jc w:val="center"/>
              <w:rPr>
                <w:rFonts w:cs="Arial"/>
                <w:color w:val="auto"/>
                <w:sz w:val="18"/>
                <w:szCs w:val="18"/>
              </w:rPr>
            </w:pPr>
          </w:p>
        </w:tc>
        <w:tc>
          <w:tcPr>
            <w:tcW w:w="2108" w:type="dxa"/>
            <w:shd w:val="clear" w:color="auto" w:fill="auto"/>
            <w:vAlign w:val="center"/>
          </w:tcPr>
          <w:p w14:paraId="42BCFF8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Rozwój sieci monitoringu poziomu emisji hałasu do środowiska oraz narażenia mieszkańców na ponadnormatywny hałas</w:t>
            </w:r>
          </w:p>
        </w:tc>
        <w:tc>
          <w:tcPr>
            <w:tcW w:w="3091" w:type="dxa"/>
            <w:shd w:val="clear" w:color="auto" w:fill="auto"/>
            <w:vAlign w:val="center"/>
          </w:tcPr>
          <w:p w14:paraId="67A349F6"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Bieżący monitoring poziomów hałasu w ramach Państwowego Monitoringu Środowiska</w:t>
            </w:r>
          </w:p>
        </w:tc>
        <w:tc>
          <w:tcPr>
            <w:tcW w:w="1828" w:type="dxa"/>
            <w:shd w:val="clear" w:color="auto" w:fill="auto"/>
            <w:vAlign w:val="center"/>
          </w:tcPr>
          <w:p w14:paraId="7E59487E"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WIOŚ w Olsztynie</w:t>
            </w:r>
          </w:p>
        </w:tc>
        <w:tc>
          <w:tcPr>
            <w:tcW w:w="1805" w:type="dxa"/>
            <w:shd w:val="clear" w:color="auto" w:fill="auto"/>
            <w:vAlign w:val="center"/>
          </w:tcPr>
          <w:p w14:paraId="423EF9B7"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 brak wystarczających zasobów ludzkich do realizacji zadania</w:t>
            </w:r>
          </w:p>
        </w:tc>
      </w:tr>
      <w:tr w:rsidR="00C73C52" w:rsidRPr="00C73C52" w14:paraId="68DBE596" w14:textId="77777777" w:rsidTr="00AA2243">
        <w:trPr>
          <w:trHeight w:val="20"/>
          <w:jc w:val="center"/>
        </w:trPr>
        <w:tc>
          <w:tcPr>
            <w:tcW w:w="564" w:type="dxa"/>
            <w:vMerge w:val="restart"/>
            <w:shd w:val="clear" w:color="auto" w:fill="EAF1DD" w:themeFill="accent3" w:themeFillTint="33"/>
            <w:vAlign w:val="center"/>
          </w:tcPr>
          <w:p w14:paraId="3D8CF1A1"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631E9543"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eastAsia="Calibri" w:cs="Arial"/>
                <w:color w:val="auto"/>
                <w:sz w:val="18"/>
                <w:szCs w:val="18"/>
              </w:rPr>
              <w:t>Ochrona przed promieniowaniem elektromagnetycznym</w:t>
            </w:r>
          </w:p>
        </w:tc>
        <w:tc>
          <w:tcPr>
            <w:tcW w:w="1407" w:type="dxa"/>
            <w:vMerge w:val="restart"/>
            <w:shd w:val="clear" w:color="auto" w:fill="EAF1DD" w:themeFill="accent3" w:themeFillTint="33"/>
            <w:textDirection w:val="btLr"/>
            <w:vAlign w:val="center"/>
          </w:tcPr>
          <w:p w14:paraId="27511B22" w14:textId="77777777" w:rsidR="000E69C5" w:rsidRPr="00C73C52" w:rsidRDefault="000E69C5" w:rsidP="000E69C5">
            <w:pPr>
              <w:spacing w:line="240" w:lineRule="auto"/>
              <w:ind w:right="113"/>
              <w:jc w:val="center"/>
              <w:rPr>
                <w:rFonts w:eastAsia="Calibri" w:cs="Arial"/>
                <w:color w:val="auto"/>
                <w:sz w:val="18"/>
                <w:szCs w:val="18"/>
              </w:rPr>
            </w:pPr>
            <w:r w:rsidRPr="00C73C52">
              <w:rPr>
                <w:rFonts w:eastAsia="Calibri" w:cs="Arial"/>
                <w:color w:val="auto"/>
                <w:sz w:val="18"/>
                <w:szCs w:val="18"/>
              </w:rPr>
              <w:t>Minimalizacja oddziaływania promieniowania elektromagnetycznego</w:t>
            </w:r>
          </w:p>
        </w:tc>
        <w:tc>
          <w:tcPr>
            <w:tcW w:w="1976" w:type="dxa"/>
            <w:vMerge w:val="restart"/>
            <w:shd w:val="clear" w:color="auto" w:fill="auto"/>
            <w:vAlign w:val="center"/>
          </w:tcPr>
          <w:p w14:paraId="6D8AC17D"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Liczba przekroczeń dopuszczalnych wartości PEM</w:t>
            </w:r>
          </w:p>
          <w:p w14:paraId="7F2DC5F4" w14:textId="77777777" w:rsidR="000E69C5" w:rsidRPr="00C73C52" w:rsidRDefault="000E69C5" w:rsidP="000E69C5">
            <w:pPr>
              <w:spacing w:line="240" w:lineRule="auto"/>
              <w:contextualSpacing/>
              <w:rPr>
                <w:rFonts w:eastAsia="Calibri" w:cs="Arial"/>
                <w:color w:val="auto"/>
                <w:sz w:val="18"/>
                <w:szCs w:val="18"/>
              </w:rPr>
            </w:pPr>
          </w:p>
          <w:p w14:paraId="1A101110" w14:textId="77777777" w:rsidR="000E69C5" w:rsidRPr="00C73C52" w:rsidRDefault="000E69C5" w:rsidP="000E69C5">
            <w:pPr>
              <w:spacing w:line="240" w:lineRule="auto"/>
              <w:contextualSpacing/>
              <w:rPr>
                <w:rFonts w:eastAsia="Calibri" w:cs="Arial"/>
                <w:color w:val="auto"/>
                <w:sz w:val="18"/>
                <w:szCs w:val="18"/>
                <w:u w:val="single"/>
              </w:rPr>
            </w:pPr>
            <w:r w:rsidRPr="00C73C52">
              <w:rPr>
                <w:rFonts w:eastAsia="Calibri" w:cs="Arial"/>
                <w:color w:val="auto"/>
                <w:sz w:val="18"/>
                <w:szCs w:val="18"/>
                <w:u w:val="single"/>
              </w:rPr>
              <w:t>Źródło:</w:t>
            </w:r>
          </w:p>
          <w:p w14:paraId="756B4A2E"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WIOŚ w Olsztynie</w:t>
            </w:r>
          </w:p>
        </w:tc>
        <w:tc>
          <w:tcPr>
            <w:tcW w:w="985" w:type="dxa"/>
            <w:vMerge w:val="restart"/>
            <w:shd w:val="clear" w:color="auto" w:fill="auto"/>
            <w:vAlign w:val="center"/>
          </w:tcPr>
          <w:p w14:paraId="3009CFD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Brak badań</w:t>
            </w:r>
          </w:p>
        </w:tc>
        <w:tc>
          <w:tcPr>
            <w:tcW w:w="986" w:type="dxa"/>
            <w:vMerge w:val="restart"/>
            <w:shd w:val="clear" w:color="auto" w:fill="auto"/>
            <w:vAlign w:val="center"/>
          </w:tcPr>
          <w:p w14:paraId="0376E17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2108" w:type="dxa"/>
            <w:vMerge w:val="restart"/>
            <w:shd w:val="clear" w:color="auto" w:fill="auto"/>
            <w:vAlign w:val="center"/>
          </w:tcPr>
          <w:p w14:paraId="02B37556" w14:textId="77777777" w:rsidR="000E69C5" w:rsidRPr="00C73C52" w:rsidRDefault="000E69C5" w:rsidP="000E69C5">
            <w:pPr>
              <w:spacing w:line="240" w:lineRule="auto"/>
              <w:contextualSpacing/>
              <w:rPr>
                <w:rFonts w:eastAsia="Calibri" w:cs="Arial"/>
                <w:color w:val="auto"/>
                <w:sz w:val="18"/>
                <w:szCs w:val="18"/>
                <w:highlight w:val="yellow"/>
              </w:rPr>
            </w:pPr>
            <w:r w:rsidRPr="00C73C52">
              <w:rPr>
                <w:rFonts w:eastAsia="Calibri" w:cs="Arial"/>
                <w:color w:val="auto"/>
                <w:sz w:val="18"/>
                <w:szCs w:val="18"/>
              </w:rPr>
              <w:t>Kontrola źródeł PEM, ochrona zdrowia mieszkańców</w:t>
            </w:r>
          </w:p>
        </w:tc>
        <w:tc>
          <w:tcPr>
            <w:tcW w:w="3091" w:type="dxa"/>
            <w:shd w:val="clear" w:color="auto" w:fill="auto"/>
            <w:vAlign w:val="center"/>
          </w:tcPr>
          <w:p w14:paraId="39A90A15" w14:textId="77777777" w:rsidR="000E69C5" w:rsidRPr="00C73C52" w:rsidRDefault="000E69C5" w:rsidP="00AA2243">
            <w:pPr>
              <w:spacing w:before="40" w:after="40" w:line="240" w:lineRule="auto"/>
              <w:contextualSpacing/>
              <w:rPr>
                <w:rFonts w:cs="Arial"/>
                <w:color w:val="auto"/>
                <w:sz w:val="18"/>
                <w:szCs w:val="18"/>
              </w:rPr>
            </w:pPr>
            <w:r w:rsidRPr="00C73C52">
              <w:rPr>
                <w:rFonts w:eastAsia="Calibri" w:cs="Arial"/>
                <w:color w:val="auto"/>
                <w:sz w:val="18"/>
                <w:szCs w:val="18"/>
              </w:rPr>
              <w:t>Gromadzenie i analiza danych nt. instalacji emitujących pola elektromagnetyczne wymagających zgłoszeń</w:t>
            </w:r>
          </w:p>
        </w:tc>
        <w:tc>
          <w:tcPr>
            <w:tcW w:w="1828" w:type="dxa"/>
            <w:shd w:val="clear" w:color="auto" w:fill="auto"/>
            <w:vAlign w:val="center"/>
          </w:tcPr>
          <w:p w14:paraId="24F4970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Starostwo Powiatowe w Szczytnie</w:t>
            </w:r>
          </w:p>
        </w:tc>
        <w:tc>
          <w:tcPr>
            <w:tcW w:w="1805" w:type="dxa"/>
            <w:shd w:val="clear" w:color="auto" w:fill="auto"/>
            <w:vAlign w:val="center"/>
          </w:tcPr>
          <w:p w14:paraId="5653D33E"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Zmiana w przepisach prawnych dotyczących kompetencji</w:t>
            </w:r>
          </w:p>
        </w:tc>
      </w:tr>
      <w:tr w:rsidR="00C73C52" w:rsidRPr="00C73C52" w14:paraId="50116B88" w14:textId="77777777" w:rsidTr="00AA2243">
        <w:trPr>
          <w:trHeight w:val="20"/>
          <w:jc w:val="center"/>
        </w:trPr>
        <w:tc>
          <w:tcPr>
            <w:tcW w:w="564" w:type="dxa"/>
            <w:vMerge/>
            <w:shd w:val="clear" w:color="auto" w:fill="EAF1DD" w:themeFill="accent3" w:themeFillTint="33"/>
            <w:vAlign w:val="center"/>
          </w:tcPr>
          <w:p w14:paraId="57039331"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F32A7A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5558363"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C9E33C7"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2C34FF5C"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8352A64"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AA7FA1E"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9334F28" w14:textId="77777777" w:rsidR="000E69C5" w:rsidRPr="00C73C52" w:rsidRDefault="000E69C5" w:rsidP="00AA2243">
            <w:pPr>
              <w:contextualSpacing/>
              <w:rPr>
                <w:rFonts w:cs="Arial"/>
                <w:color w:val="auto"/>
                <w:sz w:val="18"/>
                <w:szCs w:val="18"/>
              </w:rPr>
            </w:pPr>
            <w:r w:rsidRPr="00C73C52">
              <w:rPr>
                <w:rFonts w:cs="Arial"/>
                <w:color w:val="auto"/>
                <w:sz w:val="18"/>
                <w:szCs w:val="18"/>
              </w:rPr>
              <w:t>Kontynuacja monitoringu pól elektromagnetycznych oraz rejestru terenów, na których stwierdzono przekroczenie dopuszczalnych poziomów w środowisku</w:t>
            </w:r>
          </w:p>
        </w:tc>
        <w:tc>
          <w:tcPr>
            <w:tcW w:w="1828" w:type="dxa"/>
            <w:shd w:val="clear" w:color="auto" w:fill="auto"/>
            <w:vAlign w:val="center"/>
          </w:tcPr>
          <w:p w14:paraId="6070678E"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WIOŚ</w:t>
            </w:r>
          </w:p>
          <w:p w14:paraId="53418B00"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 xml:space="preserve"> w Olsztynie</w:t>
            </w:r>
          </w:p>
        </w:tc>
        <w:tc>
          <w:tcPr>
            <w:tcW w:w="1805" w:type="dxa"/>
            <w:shd w:val="clear" w:color="auto" w:fill="auto"/>
            <w:vAlign w:val="center"/>
          </w:tcPr>
          <w:p w14:paraId="147E65B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 brak wystarczających zasobów ludzkich do realizacji zadania</w:t>
            </w:r>
          </w:p>
        </w:tc>
      </w:tr>
      <w:tr w:rsidR="00C73C52" w:rsidRPr="00C73C52" w14:paraId="49CFCE75" w14:textId="77777777" w:rsidTr="00AA2243">
        <w:trPr>
          <w:trHeight w:val="20"/>
          <w:jc w:val="center"/>
        </w:trPr>
        <w:tc>
          <w:tcPr>
            <w:tcW w:w="564" w:type="dxa"/>
            <w:vMerge/>
            <w:shd w:val="clear" w:color="auto" w:fill="EAF1DD" w:themeFill="accent3" w:themeFillTint="33"/>
            <w:vAlign w:val="center"/>
          </w:tcPr>
          <w:p w14:paraId="47572DE0"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687D2AC"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53AA0AB1"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3D690C08"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01FF5FAF"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D0668B5"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9EBC112"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245AADCD" w14:textId="77777777" w:rsidR="000E69C5" w:rsidRPr="00C73C52" w:rsidRDefault="000E69C5" w:rsidP="00AA2243">
            <w:pPr>
              <w:spacing w:before="40" w:after="40" w:line="240" w:lineRule="auto"/>
              <w:contextualSpacing/>
              <w:rPr>
                <w:rFonts w:cs="Arial"/>
                <w:color w:val="auto"/>
                <w:sz w:val="18"/>
                <w:szCs w:val="18"/>
              </w:rPr>
            </w:pPr>
            <w:r w:rsidRPr="00C73C52">
              <w:rPr>
                <w:rFonts w:eastAsia="Calibri" w:cs="Arial"/>
                <w:color w:val="auto"/>
                <w:sz w:val="18"/>
                <w:szCs w:val="18"/>
              </w:rPr>
              <w:t>Ograniczanie oddziaływania pól elektromagnetycznych m.in. poprzez preferowanie nisko konfliktowych lokalizacji źródeł promieniowania elektromagnetycznego</w:t>
            </w:r>
          </w:p>
        </w:tc>
        <w:tc>
          <w:tcPr>
            <w:tcW w:w="1828" w:type="dxa"/>
            <w:shd w:val="clear" w:color="auto" w:fill="auto"/>
            <w:vAlign w:val="center"/>
          </w:tcPr>
          <w:p w14:paraId="45CA584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7EA98E9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Sprzeciw mieszkańców</w:t>
            </w:r>
          </w:p>
        </w:tc>
      </w:tr>
      <w:tr w:rsidR="00C73C52" w:rsidRPr="00C73C52" w14:paraId="1C9FBF7E" w14:textId="77777777" w:rsidTr="00AA2243">
        <w:trPr>
          <w:trHeight w:val="20"/>
          <w:jc w:val="center"/>
        </w:trPr>
        <w:tc>
          <w:tcPr>
            <w:tcW w:w="564" w:type="dxa"/>
            <w:vMerge/>
            <w:shd w:val="clear" w:color="auto" w:fill="EAF1DD" w:themeFill="accent3" w:themeFillTint="33"/>
            <w:vAlign w:val="center"/>
          </w:tcPr>
          <w:p w14:paraId="443040BC"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A304B29"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79C015B8"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590E2C07"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0FBBEFDF"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7EE03FF"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411C1A24"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6E239C02"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Wymiana odcinków linii napowietrznych SN przebiegających przez tereny zadrzewione na linię kablową l=3,5 km</w:t>
            </w:r>
          </w:p>
        </w:tc>
        <w:tc>
          <w:tcPr>
            <w:tcW w:w="1828" w:type="dxa"/>
            <w:shd w:val="clear" w:color="auto" w:fill="auto"/>
            <w:vAlign w:val="center"/>
          </w:tcPr>
          <w:p w14:paraId="6724FD1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Energa</w:t>
            </w:r>
          </w:p>
        </w:tc>
        <w:tc>
          <w:tcPr>
            <w:tcW w:w="1805" w:type="dxa"/>
            <w:shd w:val="clear" w:color="auto" w:fill="auto"/>
            <w:vAlign w:val="center"/>
          </w:tcPr>
          <w:p w14:paraId="110F8CF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22C99724" w14:textId="77777777" w:rsidTr="00AA2243">
        <w:trPr>
          <w:trHeight w:val="20"/>
          <w:jc w:val="center"/>
        </w:trPr>
        <w:tc>
          <w:tcPr>
            <w:tcW w:w="564" w:type="dxa"/>
            <w:vMerge/>
            <w:shd w:val="clear" w:color="auto" w:fill="EAF1DD" w:themeFill="accent3" w:themeFillTint="33"/>
            <w:vAlign w:val="center"/>
          </w:tcPr>
          <w:p w14:paraId="3781FD7F"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0E6B7DF"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7E28AB77"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947030A"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344C9EEE"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A79D385"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EB484F6"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5E5D9DB8"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Budowa nowych powiązań linii SN = 11,1 km</w:t>
            </w:r>
          </w:p>
        </w:tc>
        <w:tc>
          <w:tcPr>
            <w:tcW w:w="1828" w:type="dxa"/>
            <w:shd w:val="clear" w:color="auto" w:fill="auto"/>
            <w:vAlign w:val="center"/>
          </w:tcPr>
          <w:p w14:paraId="4878793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Energa</w:t>
            </w:r>
          </w:p>
        </w:tc>
        <w:tc>
          <w:tcPr>
            <w:tcW w:w="1805" w:type="dxa"/>
            <w:shd w:val="clear" w:color="auto" w:fill="auto"/>
            <w:vAlign w:val="center"/>
          </w:tcPr>
          <w:p w14:paraId="50CEA62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15F7E163" w14:textId="77777777" w:rsidTr="00AA2243">
        <w:trPr>
          <w:trHeight w:val="20"/>
          <w:jc w:val="center"/>
        </w:trPr>
        <w:tc>
          <w:tcPr>
            <w:tcW w:w="564" w:type="dxa"/>
            <w:vMerge/>
            <w:shd w:val="clear" w:color="auto" w:fill="EAF1DD" w:themeFill="accent3" w:themeFillTint="33"/>
            <w:vAlign w:val="center"/>
          </w:tcPr>
          <w:p w14:paraId="2AB7F98D"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EED55E9"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205B49F"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4FEEFDAB"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E867505"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74409E0"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83B8DAB"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FB6DB46"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Instalacja łączników z telesterowaniem w liniach napowietrznych SN 6 szt.</w:t>
            </w:r>
          </w:p>
        </w:tc>
        <w:tc>
          <w:tcPr>
            <w:tcW w:w="1828" w:type="dxa"/>
            <w:shd w:val="clear" w:color="auto" w:fill="auto"/>
            <w:vAlign w:val="center"/>
          </w:tcPr>
          <w:p w14:paraId="4506D389"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Energa</w:t>
            </w:r>
          </w:p>
        </w:tc>
        <w:tc>
          <w:tcPr>
            <w:tcW w:w="1805" w:type="dxa"/>
            <w:shd w:val="clear" w:color="auto" w:fill="auto"/>
            <w:vAlign w:val="center"/>
          </w:tcPr>
          <w:p w14:paraId="31EE1712"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154CEDB2" w14:textId="77777777" w:rsidTr="00AA2243">
        <w:trPr>
          <w:trHeight w:val="20"/>
          <w:jc w:val="center"/>
        </w:trPr>
        <w:tc>
          <w:tcPr>
            <w:tcW w:w="564" w:type="dxa"/>
            <w:vMerge/>
            <w:shd w:val="clear" w:color="auto" w:fill="EAF1DD" w:themeFill="accent3" w:themeFillTint="33"/>
            <w:vAlign w:val="center"/>
          </w:tcPr>
          <w:p w14:paraId="618E5041"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BA9BDC8"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29E27846"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02CEE5E"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06C17D4B"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7F06483"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6C4CCD41"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596B2462"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Instalacja łączników z telesterowaniem w stacjach wnętrzowych SN/nN 55 szt.</w:t>
            </w:r>
          </w:p>
        </w:tc>
        <w:tc>
          <w:tcPr>
            <w:tcW w:w="1828" w:type="dxa"/>
            <w:shd w:val="clear" w:color="auto" w:fill="auto"/>
            <w:vAlign w:val="center"/>
          </w:tcPr>
          <w:p w14:paraId="7E5FA17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Energa</w:t>
            </w:r>
          </w:p>
        </w:tc>
        <w:tc>
          <w:tcPr>
            <w:tcW w:w="1805" w:type="dxa"/>
            <w:shd w:val="clear" w:color="auto" w:fill="auto"/>
            <w:vAlign w:val="center"/>
          </w:tcPr>
          <w:p w14:paraId="35C302BD"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0885B9A4" w14:textId="77777777" w:rsidTr="00AA2243">
        <w:trPr>
          <w:trHeight w:val="20"/>
          <w:jc w:val="center"/>
        </w:trPr>
        <w:tc>
          <w:tcPr>
            <w:tcW w:w="564" w:type="dxa"/>
            <w:vMerge/>
            <w:shd w:val="clear" w:color="auto" w:fill="EAF1DD" w:themeFill="accent3" w:themeFillTint="33"/>
            <w:vAlign w:val="center"/>
          </w:tcPr>
          <w:p w14:paraId="434781C2"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949BCE1"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CDFCF92"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12AC0A0"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602C7085"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3E59994"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A4179FD"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7CF1B3BA"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Wymiana awaryjnych kabli SN 5,6 km</w:t>
            </w:r>
          </w:p>
        </w:tc>
        <w:tc>
          <w:tcPr>
            <w:tcW w:w="1828" w:type="dxa"/>
            <w:shd w:val="clear" w:color="auto" w:fill="auto"/>
            <w:vAlign w:val="center"/>
          </w:tcPr>
          <w:p w14:paraId="5F88D816"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Energa</w:t>
            </w:r>
          </w:p>
        </w:tc>
        <w:tc>
          <w:tcPr>
            <w:tcW w:w="1805" w:type="dxa"/>
            <w:shd w:val="clear" w:color="auto" w:fill="auto"/>
            <w:vAlign w:val="center"/>
          </w:tcPr>
          <w:p w14:paraId="1FD6A507"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72BEF24B" w14:textId="77777777" w:rsidTr="00AA2243">
        <w:trPr>
          <w:trHeight w:val="20"/>
          <w:jc w:val="center"/>
        </w:trPr>
        <w:tc>
          <w:tcPr>
            <w:tcW w:w="564" w:type="dxa"/>
            <w:vMerge/>
            <w:shd w:val="clear" w:color="auto" w:fill="EAF1DD" w:themeFill="accent3" w:themeFillTint="33"/>
            <w:vAlign w:val="center"/>
          </w:tcPr>
          <w:p w14:paraId="0D2F6F9F"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FD9CC39"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117CA005"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5139649"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0B7970C0"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CE71D89"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964FBEA"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12213679"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Wymiana przewodów linii nN na przewody izolowane 39,5 km</w:t>
            </w:r>
          </w:p>
        </w:tc>
        <w:tc>
          <w:tcPr>
            <w:tcW w:w="1828" w:type="dxa"/>
            <w:shd w:val="clear" w:color="auto" w:fill="auto"/>
            <w:vAlign w:val="center"/>
          </w:tcPr>
          <w:p w14:paraId="1F337A1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Energa</w:t>
            </w:r>
          </w:p>
        </w:tc>
        <w:tc>
          <w:tcPr>
            <w:tcW w:w="1805" w:type="dxa"/>
            <w:shd w:val="clear" w:color="auto" w:fill="auto"/>
            <w:vAlign w:val="center"/>
          </w:tcPr>
          <w:p w14:paraId="14E00F7D"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573D88E0" w14:textId="77777777" w:rsidTr="00AA2243">
        <w:trPr>
          <w:trHeight w:val="565"/>
          <w:jc w:val="center"/>
        </w:trPr>
        <w:tc>
          <w:tcPr>
            <w:tcW w:w="564" w:type="dxa"/>
            <w:vMerge/>
            <w:shd w:val="clear" w:color="auto" w:fill="EAF1DD" w:themeFill="accent3" w:themeFillTint="33"/>
            <w:vAlign w:val="center"/>
          </w:tcPr>
          <w:p w14:paraId="226216D1"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812153C"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58C5794F"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2ACBB5B9"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640754DE"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84FC09D"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69CF317"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7E26B210" w14:textId="77777777" w:rsidR="000E69C5" w:rsidRPr="00C73C52" w:rsidRDefault="000E69C5" w:rsidP="00AA2243">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Wymiana transformatorów SN/nN 60 szt.</w:t>
            </w:r>
          </w:p>
        </w:tc>
        <w:tc>
          <w:tcPr>
            <w:tcW w:w="1828" w:type="dxa"/>
            <w:shd w:val="clear" w:color="auto" w:fill="auto"/>
            <w:vAlign w:val="center"/>
          </w:tcPr>
          <w:p w14:paraId="2D8A01A1"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Energa</w:t>
            </w:r>
          </w:p>
        </w:tc>
        <w:tc>
          <w:tcPr>
            <w:tcW w:w="1805" w:type="dxa"/>
            <w:shd w:val="clear" w:color="auto" w:fill="auto"/>
            <w:vAlign w:val="center"/>
          </w:tcPr>
          <w:p w14:paraId="226D540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7C0061A4" w14:textId="77777777" w:rsidTr="00AA2243">
        <w:trPr>
          <w:trHeight w:val="571"/>
          <w:jc w:val="center"/>
        </w:trPr>
        <w:tc>
          <w:tcPr>
            <w:tcW w:w="564" w:type="dxa"/>
            <w:vMerge/>
            <w:shd w:val="clear" w:color="auto" w:fill="EAF1DD" w:themeFill="accent3" w:themeFillTint="33"/>
            <w:vAlign w:val="center"/>
          </w:tcPr>
          <w:p w14:paraId="6EB8EEA3"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7A7C752"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1407" w:type="dxa"/>
            <w:vMerge/>
            <w:shd w:val="clear" w:color="auto" w:fill="EAF1DD" w:themeFill="accent3" w:themeFillTint="33"/>
            <w:textDirection w:val="btLr"/>
            <w:vAlign w:val="center"/>
          </w:tcPr>
          <w:p w14:paraId="0A96620B"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463BFDE3"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0687C8A8"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2298AAF"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EBA1126"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3330B3C6" w14:textId="77777777" w:rsidR="000E69C5" w:rsidRPr="00C73C52" w:rsidRDefault="000E69C5" w:rsidP="00AA2243">
            <w:pPr>
              <w:spacing w:before="40" w:after="40" w:line="240" w:lineRule="auto"/>
              <w:contextualSpacing/>
              <w:rPr>
                <w:rFonts w:eastAsia="Calibri" w:cs="Arial"/>
                <w:color w:val="auto"/>
                <w:sz w:val="18"/>
                <w:szCs w:val="18"/>
              </w:rPr>
            </w:pPr>
            <w:r w:rsidRPr="00C73C52">
              <w:rPr>
                <w:rFonts w:eastAsia="Calibri" w:cs="Arial"/>
                <w:color w:val="auto"/>
                <w:sz w:val="18"/>
                <w:szCs w:val="18"/>
              </w:rPr>
              <w:t>Przebudowa stacji elektroenergetycznych 20 szt.</w:t>
            </w:r>
          </w:p>
        </w:tc>
        <w:tc>
          <w:tcPr>
            <w:tcW w:w="1828" w:type="dxa"/>
            <w:shd w:val="clear" w:color="auto" w:fill="auto"/>
            <w:vAlign w:val="center"/>
          </w:tcPr>
          <w:p w14:paraId="6E6D8C0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M - Energa</w:t>
            </w:r>
          </w:p>
        </w:tc>
        <w:tc>
          <w:tcPr>
            <w:tcW w:w="1805" w:type="dxa"/>
            <w:shd w:val="clear" w:color="auto" w:fill="auto"/>
            <w:vAlign w:val="center"/>
          </w:tcPr>
          <w:p w14:paraId="7BA17487"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328DC585" w14:textId="77777777" w:rsidTr="00AA2243">
        <w:trPr>
          <w:trHeight w:val="20"/>
          <w:jc w:val="center"/>
        </w:trPr>
        <w:tc>
          <w:tcPr>
            <w:tcW w:w="564" w:type="dxa"/>
            <w:vMerge w:val="restart"/>
            <w:shd w:val="clear" w:color="auto" w:fill="EAF1DD" w:themeFill="accent3" w:themeFillTint="33"/>
            <w:vAlign w:val="center"/>
          </w:tcPr>
          <w:p w14:paraId="35AEC17F"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0C41F4CA"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cs="Arial"/>
                <w:color w:val="auto"/>
                <w:sz w:val="18"/>
                <w:szCs w:val="18"/>
              </w:rPr>
              <w:t>Gospodarowanie wodami</w:t>
            </w:r>
          </w:p>
        </w:tc>
        <w:tc>
          <w:tcPr>
            <w:tcW w:w="1407" w:type="dxa"/>
            <w:vMerge w:val="restart"/>
            <w:shd w:val="clear" w:color="auto" w:fill="EAF1DD" w:themeFill="accent3" w:themeFillTint="33"/>
            <w:textDirection w:val="btLr"/>
            <w:vAlign w:val="center"/>
          </w:tcPr>
          <w:p w14:paraId="5958A014" w14:textId="77777777" w:rsidR="000E69C5" w:rsidRPr="00C73C52" w:rsidRDefault="000E69C5" w:rsidP="000E69C5">
            <w:pPr>
              <w:spacing w:line="240" w:lineRule="auto"/>
              <w:ind w:right="113"/>
              <w:jc w:val="center"/>
              <w:rPr>
                <w:rFonts w:eastAsia="Calibri" w:cs="Arial"/>
                <w:color w:val="auto"/>
                <w:sz w:val="18"/>
                <w:szCs w:val="18"/>
                <w:highlight w:val="yellow"/>
              </w:rPr>
            </w:pPr>
            <w:r w:rsidRPr="00C73C52">
              <w:rPr>
                <w:rFonts w:eastAsia="Calibri" w:cs="Arial"/>
                <w:color w:val="auto"/>
                <w:sz w:val="18"/>
                <w:szCs w:val="18"/>
              </w:rPr>
              <w:t>Ochrona zasobów wodnych</w:t>
            </w:r>
          </w:p>
        </w:tc>
        <w:tc>
          <w:tcPr>
            <w:tcW w:w="1976" w:type="dxa"/>
            <w:vMerge w:val="restart"/>
            <w:shd w:val="clear" w:color="auto" w:fill="auto"/>
            <w:vAlign w:val="center"/>
          </w:tcPr>
          <w:p w14:paraId="38021009"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Ilość JCWP o złym stanie ogólnym</w:t>
            </w:r>
          </w:p>
          <w:p w14:paraId="422DEAE8" w14:textId="77777777" w:rsidR="000E69C5" w:rsidRPr="00C73C52" w:rsidRDefault="000E69C5" w:rsidP="000E69C5">
            <w:pPr>
              <w:spacing w:line="240" w:lineRule="auto"/>
              <w:contextualSpacing/>
              <w:rPr>
                <w:rFonts w:eastAsia="Calibri" w:cs="Arial"/>
                <w:color w:val="auto"/>
                <w:sz w:val="18"/>
                <w:szCs w:val="18"/>
              </w:rPr>
            </w:pPr>
          </w:p>
          <w:p w14:paraId="7699A49D"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xml:space="preserve"> WIOŚ w Olsztynie</w:t>
            </w:r>
          </w:p>
        </w:tc>
        <w:tc>
          <w:tcPr>
            <w:tcW w:w="985" w:type="dxa"/>
            <w:vMerge w:val="restart"/>
            <w:shd w:val="clear" w:color="auto" w:fill="auto"/>
            <w:vAlign w:val="center"/>
          </w:tcPr>
          <w:p w14:paraId="7F4D0F2C" w14:textId="77777777" w:rsidR="000E69C5" w:rsidRPr="00C73C52" w:rsidRDefault="00696F23"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6</w:t>
            </w:r>
          </w:p>
        </w:tc>
        <w:tc>
          <w:tcPr>
            <w:tcW w:w="986" w:type="dxa"/>
            <w:vMerge w:val="restart"/>
            <w:shd w:val="clear" w:color="auto" w:fill="auto"/>
            <w:vAlign w:val="center"/>
          </w:tcPr>
          <w:p w14:paraId="4A4BF9C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2108" w:type="dxa"/>
            <w:vMerge w:val="restart"/>
            <w:shd w:val="clear" w:color="auto" w:fill="auto"/>
            <w:vAlign w:val="center"/>
          </w:tcPr>
          <w:p w14:paraId="5FBB2030"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Osiągnięcie i utrzymanie co najmniej dobrego stanu jednolitych części wód powierzchniowych i podziemnych zgodnie z obowiązującymi Planami gospodarowania wodami dla dorzeczy Wisły</w:t>
            </w:r>
          </w:p>
        </w:tc>
        <w:tc>
          <w:tcPr>
            <w:tcW w:w="3091" w:type="dxa"/>
            <w:shd w:val="clear" w:color="auto" w:fill="auto"/>
            <w:vAlign w:val="center"/>
          </w:tcPr>
          <w:p w14:paraId="28CEAECD"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Prowadzenie monitoringu wód powierzchniowych i podziemnych w ramach Państwowego Monitoringu Środowiska oraz udostępnianie wyników tego monitoringu</w:t>
            </w:r>
          </w:p>
        </w:tc>
        <w:tc>
          <w:tcPr>
            <w:tcW w:w="1828" w:type="dxa"/>
            <w:shd w:val="clear" w:color="auto" w:fill="auto"/>
            <w:vAlign w:val="center"/>
          </w:tcPr>
          <w:p w14:paraId="1C14AE64" w14:textId="77777777" w:rsidR="000E69C5" w:rsidRPr="00C73C52" w:rsidRDefault="000E69C5" w:rsidP="000E69C5">
            <w:pPr>
              <w:spacing w:before="40" w:after="40" w:line="240" w:lineRule="auto"/>
              <w:contextualSpacing/>
              <w:rPr>
                <w:rFonts w:cs="Arial"/>
                <w:color w:val="auto"/>
                <w:sz w:val="18"/>
                <w:szCs w:val="18"/>
              </w:rPr>
            </w:pPr>
            <w:r w:rsidRPr="00C73C52">
              <w:rPr>
                <w:rFonts w:cs="Arial"/>
                <w:color w:val="auto"/>
                <w:sz w:val="18"/>
                <w:szCs w:val="18"/>
              </w:rPr>
              <w:t>M - WIOŚ</w:t>
            </w:r>
            <w:r w:rsidRPr="00C73C52">
              <w:rPr>
                <w:rFonts w:cs="Arial"/>
                <w:color w:val="auto"/>
                <w:sz w:val="18"/>
                <w:szCs w:val="18"/>
              </w:rPr>
              <w:br/>
              <w:t xml:space="preserve"> w Olsztynie, PGW WP</w:t>
            </w:r>
          </w:p>
        </w:tc>
        <w:tc>
          <w:tcPr>
            <w:tcW w:w="1805" w:type="dxa"/>
            <w:shd w:val="clear" w:color="auto" w:fill="auto"/>
            <w:vAlign w:val="center"/>
          </w:tcPr>
          <w:p w14:paraId="6072E37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 brak wystarczających zasobów ludzkich do realizacji zadania</w:t>
            </w:r>
          </w:p>
        </w:tc>
      </w:tr>
      <w:tr w:rsidR="00C73C52" w:rsidRPr="00C73C52" w14:paraId="03E1225A" w14:textId="77777777" w:rsidTr="00AA2243">
        <w:trPr>
          <w:trHeight w:val="207"/>
          <w:jc w:val="center"/>
        </w:trPr>
        <w:tc>
          <w:tcPr>
            <w:tcW w:w="564" w:type="dxa"/>
            <w:vMerge/>
            <w:shd w:val="clear" w:color="auto" w:fill="EAF1DD" w:themeFill="accent3" w:themeFillTint="33"/>
            <w:vAlign w:val="center"/>
          </w:tcPr>
          <w:p w14:paraId="03DF3F02"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680F257"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BDDB970"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441FE29E"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16459494"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661A8B1"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6B91473E" w14:textId="77777777" w:rsidR="000E69C5" w:rsidRPr="00C73C52" w:rsidRDefault="000E69C5" w:rsidP="000E69C5">
            <w:pPr>
              <w:spacing w:line="240" w:lineRule="auto"/>
              <w:contextualSpacing/>
              <w:rPr>
                <w:rFonts w:eastAsia="Calibri" w:cs="Arial"/>
                <w:color w:val="auto"/>
                <w:sz w:val="18"/>
                <w:szCs w:val="18"/>
              </w:rPr>
            </w:pPr>
          </w:p>
        </w:tc>
        <w:tc>
          <w:tcPr>
            <w:tcW w:w="3091" w:type="dxa"/>
            <w:vMerge w:val="restart"/>
            <w:shd w:val="clear" w:color="auto" w:fill="auto"/>
            <w:vAlign w:val="center"/>
          </w:tcPr>
          <w:p w14:paraId="3F671786"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Działania edukacyjne, promocyjne, propagujące i upowszechniające wiedzę o konieczności, celach, zasadach i sposobach ochrony wód, potrzebie i ważności retencji (szczególnie małej retencji), na temat suszy, powodzi i podtopień</w:t>
            </w:r>
          </w:p>
        </w:tc>
        <w:tc>
          <w:tcPr>
            <w:tcW w:w="1828" w:type="dxa"/>
            <w:vMerge w:val="restart"/>
            <w:shd w:val="clear" w:color="auto" w:fill="auto"/>
            <w:vAlign w:val="center"/>
          </w:tcPr>
          <w:p w14:paraId="70FE4F36" w14:textId="77777777" w:rsidR="000E69C5" w:rsidRPr="00C73C52" w:rsidRDefault="000E69C5" w:rsidP="000E69C5">
            <w:pPr>
              <w:spacing w:before="40" w:after="40" w:line="240" w:lineRule="auto"/>
              <w:contextualSpacing/>
              <w:rPr>
                <w:rFonts w:eastAsia="Calibri" w:cs="Arial"/>
                <w:color w:val="auto"/>
                <w:sz w:val="18"/>
                <w:szCs w:val="18"/>
              </w:rPr>
            </w:pPr>
            <w:r w:rsidRPr="00C73C52">
              <w:rPr>
                <w:rFonts w:eastAsia="Calibri" w:cs="Arial"/>
                <w:color w:val="auto"/>
                <w:sz w:val="18"/>
                <w:szCs w:val="18"/>
              </w:rPr>
              <w:t xml:space="preserve">W – Urząd Gminy w Szczytnie </w:t>
            </w:r>
          </w:p>
          <w:p w14:paraId="6731BB28" w14:textId="77777777" w:rsidR="000E69C5" w:rsidRPr="00C73C52" w:rsidRDefault="000E69C5" w:rsidP="000E69C5">
            <w:pPr>
              <w:spacing w:before="40" w:after="40" w:line="240" w:lineRule="auto"/>
              <w:contextualSpacing/>
              <w:rPr>
                <w:rFonts w:cs="Arial"/>
                <w:color w:val="auto"/>
                <w:sz w:val="18"/>
                <w:szCs w:val="18"/>
              </w:rPr>
            </w:pPr>
            <w:r w:rsidRPr="00C73C52">
              <w:rPr>
                <w:rFonts w:eastAsia="Calibri" w:cs="Arial"/>
                <w:color w:val="auto"/>
                <w:sz w:val="18"/>
                <w:szCs w:val="18"/>
              </w:rPr>
              <w:t>M – WIOŚ, PGW WP</w:t>
            </w:r>
          </w:p>
        </w:tc>
        <w:tc>
          <w:tcPr>
            <w:tcW w:w="1805" w:type="dxa"/>
            <w:vMerge w:val="restart"/>
            <w:shd w:val="clear" w:color="auto" w:fill="auto"/>
            <w:vAlign w:val="center"/>
          </w:tcPr>
          <w:p w14:paraId="79E5E723"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zainteresowanych adresatów kampanii edukacyjnych. ograniczone środki finansowe</w:t>
            </w:r>
          </w:p>
        </w:tc>
      </w:tr>
      <w:tr w:rsidR="00C73C52" w:rsidRPr="00C73C52" w14:paraId="082EF587" w14:textId="77777777" w:rsidTr="00AA2243">
        <w:trPr>
          <w:trHeight w:val="1452"/>
          <w:jc w:val="center"/>
        </w:trPr>
        <w:tc>
          <w:tcPr>
            <w:tcW w:w="564" w:type="dxa"/>
            <w:vMerge/>
            <w:shd w:val="clear" w:color="auto" w:fill="EAF1DD" w:themeFill="accent3" w:themeFillTint="33"/>
            <w:vAlign w:val="center"/>
          </w:tcPr>
          <w:p w14:paraId="6EEF9B41"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923EE2B"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7274D4A4"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070E7C83"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Ilość JCWPd o złym stanie ogólnym</w:t>
            </w:r>
          </w:p>
          <w:p w14:paraId="51CB547A" w14:textId="77777777" w:rsidR="000E69C5" w:rsidRPr="00C73C52" w:rsidRDefault="000E69C5" w:rsidP="000E69C5">
            <w:pPr>
              <w:spacing w:line="240" w:lineRule="auto"/>
              <w:contextualSpacing/>
              <w:rPr>
                <w:rFonts w:eastAsia="Calibri" w:cs="Arial"/>
                <w:color w:val="auto"/>
                <w:sz w:val="18"/>
                <w:szCs w:val="18"/>
              </w:rPr>
            </w:pPr>
          </w:p>
          <w:p w14:paraId="0074B09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xml:space="preserve"> WIOŚ w Olsztynie</w:t>
            </w:r>
          </w:p>
        </w:tc>
        <w:tc>
          <w:tcPr>
            <w:tcW w:w="985" w:type="dxa"/>
            <w:vMerge w:val="restart"/>
            <w:shd w:val="clear" w:color="auto" w:fill="auto"/>
            <w:vAlign w:val="center"/>
          </w:tcPr>
          <w:p w14:paraId="17A6D29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986" w:type="dxa"/>
            <w:vMerge w:val="restart"/>
            <w:shd w:val="clear" w:color="auto" w:fill="auto"/>
            <w:vAlign w:val="center"/>
          </w:tcPr>
          <w:p w14:paraId="75E9C6D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2108" w:type="dxa"/>
            <w:vMerge/>
            <w:shd w:val="clear" w:color="auto" w:fill="auto"/>
            <w:vAlign w:val="center"/>
          </w:tcPr>
          <w:p w14:paraId="247F1A17" w14:textId="77777777" w:rsidR="000E69C5" w:rsidRPr="00C73C52" w:rsidRDefault="000E69C5" w:rsidP="000E69C5">
            <w:pPr>
              <w:spacing w:line="240" w:lineRule="auto"/>
              <w:contextualSpacing/>
              <w:rPr>
                <w:rFonts w:eastAsia="Calibri" w:cs="Arial"/>
                <w:color w:val="auto"/>
                <w:sz w:val="18"/>
                <w:szCs w:val="18"/>
              </w:rPr>
            </w:pPr>
          </w:p>
        </w:tc>
        <w:tc>
          <w:tcPr>
            <w:tcW w:w="3091" w:type="dxa"/>
            <w:vMerge/>
            <w:shd w:val="clear" w:color="auto" w:fill="auto"/>
            <w:vAlign w:val="center"/>
          </w:tcPr>
          <w:p w14:paraId="3B18A1B9" w14:textId="77777777" w:rsidR="000E69C5" w:rsidRPr="00C73C52" w:rsidRDefault="000E69C5" w:rsidP="00AA2243">
            <w:pPr>
              <w:spacing w:before="40" w:after="40" w:line="240" w:lineRule="auto"/>
              <w:contextualSpacing/>
              <w:rPr>
                <w:rFonts w:cs="Arial"/>
                <w:color w:val="auto"/>
                <w:sz w:val="18"/>
                <w:szCs w:val="18"/>
              </w:rPr>
            </w:pPr>
          </w:p>
        </w:tc>
        <w:tc>
          <w:tcPr>
            <w:tcW w:w="1828" w:type="dxa"/>
            <w:vMerge/>
            <w:shd w:val="clear" w:color="auto" w:fill="auto"/>
            <w:vAlign w:val="center"/>
          </w:tcPr>
          <w:p w14:paraId="3B0106FB" w14:textId="77777777" w:rsidR="000E69C5" w:rsidRPr="00C73C52" w:rsidRDefault="000E69C5" w:rsidP="000E69C5">
            <w:pPr>
              <w:spacing w:before="40" w:after="40" w:line="240" w:lineRule="auto"/>
              <w:contextualSpacing/>
              <w:rPr>
                <w:rFonts w:eastAsia="Calibri" w:cs="Arial"/>
                <w:color w:val="auto"/>
                <w:sz w:val="18"/>
                <w:szCs w:val="18"/>
              </w:rPr>
            </w:pPr>
          </w:p>
        </w:tc>
        <w:tc>
          <w:tcPr>
            <w:tcW w:w="1805" w:type="dxa"/>
            <w:vMerge/>
            <w:shd w:val="clear" w:color="auto" w:fill="auto"/>
            <w:vAlign w:val="center"/>
          </w:tcPr>
          <w:p w14:paraId="31759DAE" w14:textId="77777777" w:rsidR="000E69C5" w:rsidRPr="00C73C52" w:rsidRDefault="000E69C5" w:rsidP="000E69C5">
            <w:pPr>
              <w:spacing w:line="240" w:lineRule="auto"/>
              <w:contextualSpacing/>
              <w:rPr>
                <w:rFonts w:eastAsia="Calibri" w:cs="Arial"/>
                <w:color w:val="auto"/>
                <w:sz w:val="18"/>
                <w:szCs w:val="18"/>
              </w:rPr>
            </w:pPr>
          </w:p>
        </w:tc>
      </w:tr>
      <w:tr w:rsidR="00C73C52" w:rsidRPr="00C73C52" w14:paraId="19459450" w14:textId="77777777" w:rsidTr="00AA2243">
        <w:trPr>
          <w:trHeight w:val="1626"/>
          <w:jc w:val="center"/>
        </w:trPr>
        <w:tc>
          <w:tcPr>
            <w:tcW w:w="564" w:type="dxa"/>
            <w:vMerge/>
            <w:shd w:val="clear" w:color="auto" w:fill="EAF1DD" w:themeFill="accent3" w:themeFillTint="33"/>
            <w:vAlign w:val="center"/>
          </w:tcPr>
          <w:p w14:paraId="0C8E034E"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F2170D9"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0F30070"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56486BB"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7C9176B1"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38369EE"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383B332"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3E7E2FA6" w14:textId="77777777" w:rsidR="000E69C5" w:rsidRPr="00C73C52" w:rsidRDefault="000E69C5" w:rsidP="00AA2243">
            <w:pPr>
              <w:spacing w:before="40" w:after="40" w:line="240" w:lineRule="auto"/>
              <w:contextualSpacing/>
              <w:rPr>
                <w:rFonts w:cs="Arial"/>
                <w:color w:val="auto"/>
                <w:sz w:val="18"/>
                <w:szCs w:val="18"/>
              </w:rPr>
            </w:pPr>
            <w:r w:rsidRPr="00C73C52">
              <w:rPr>
                <w:rFonts w:cs="Arial"/>
                <w:color w:val="auto"/>
                <w:sz w:val="18"/>
                <w:szCs w:val="18"/>
              </w:rPr>
              <w:t>Zwiększanie retencyjności zlewni oraz efektywności urządzeń zabezpieczenia przeciwpowodziowego, w tym realizacja innych dokumentów planistycznych w zakresie gospodarki wodnej</w:t>
            </w:r>
          </w:p>
        </w:tc>
        <w:tc>
          <w:tcPr>
            <w:tcW w:w="1828" w:type="dxa"/>
            <w:shd w:val="clear" w:color="auto" w:fill="auto"/>
            <w:vAlign w:val="center"/>
          </w:tcPr>
          <w:p w14:paraId="09F6CCC6" w14:textId="77777777" w:rsidR="000E69C5" w:rsidRPr="00C73C52" w:rsidRDefault="000E69C5" w:rsidP="000E69C5">
            <w:pPr>
              <w:spacing w:before="40" w:after="40" w:line="240" w:lineRule="auto"/>
              <w:contextualSpacing/>
              <w:rPr>
                <w:rFonts w:eastAsia="Calibri" w:cs="Arial"/>
                <w:color w:val="auto"/>
                <w:sz w:val="18"/>
                <w:szCs w:val="18"/>
              </w:rPr>
            </w:pPr>
            <w:r w:rsidRPr="00C73C52">
              <w:rPr>
                <w:rFonts w:eastAsia="Calibri" w:cs="Arial"/>
                <w:color w:val="auto"/>
                <w:sz w:val="18"/>
                <w:szCs w:val="18"/>
              </w:rPr>
              <w:t xml:space="preserve">W – Urząd Gminy w Szczytnie </w:t>
            </w:r>
          </w:p>
          <w:p w14:paraId="5C1A76C2" w14:textId="77777777" w:rsidR="000E69C5" w:rsidRPr="00C73C52" w:rsidRDefault="000E69C5" w:rsidP="000E69C5">
            <w:pPr>
              <w:spacing w:before="40" w:after="40" w:line="240" w:lineRule="auto"/>
              <w:contextualSpacing/>
              <w:rPr>
                <w:rFonts w:eastAsia="Calibri" w:cs="Arial"/>
                <w:color w:val="auto"/>
                <w:sz w:val="18"/>
                <w:szCs w:val="18"/>
              </w:rPr>
            </w:pPr>
            <w:r w:rsidRPr="00C73C52">
              <w:rPr>
                <w:rFonts w:eastAsia="Calibri" w:cs="Arial"/>
                <w:color w:val="auto"/>
                <w:sz w:val="18"/>
                <w:szCs w:val="18"/>
              </w:rPr>
              <w:t>M –PGW WP</w:t>
            </w:r>
          </w:p>
        </w:tc>
        <w:tc>
          <w:tcPr>
            <w:tcW w:w="1805" w:type="dxa"/>
            <w:shd w:val="clear" w:color="auto" w:fill="auto"/>
            <w:vAlign w:val="center"/>
          </w:tcPr>
          <w:p w14:paraId="7E4ADE78"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dofinansowania, brak środków na realizację zadania</w:t>
            </w:r>
          </w:p>
        </w:tc>
      </w:tr>
      <w:tr w:rsidR="00C73C52" w:rsidRPr="00C73C52" w14:paraId="19B24023" w14:textId="77777777" w:rsidTr="00AA2243">
        <w:trPr>
          <w:trHeight w:val="785"/>
          <w:jc w:val="center"/>
        </w:trPr>
        <w:tc>
          <w:tcPr>
            <w:tcW w:w="564" w:type="dxa"/>
            <w:vMerge/>
            <w:shd w:val="clear" w:color="auto" w:fill="EAF1DD" w:themeFill="accent3" w:themeFillTint="33"/>
            <w:vAlign w:val="center"/>
          </w:tcPr>
          <w:p w14:paraId="1D577823"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FA89D99"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42B2C9FA"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5FFB5C07" w14:textId="07C7D343"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Ilość inwestycji związana z bezpieczeństwem powodziowym [szt.]</w:t>
            </w:r>
          </w:p>
          <w:p w14:paraId="49065B13" w14:textId="77777777" w:rsidR="000E69C5" w:rsidRPr="00C73C52" w:rsidRDefault="000E69C5" w:rsidP="000E69C5">
            <w:pPr>
              <w:spacing w:line="240" w:lineRule="auto"/>
              <w:contextualSpacing/>
              <w:rPr>
                <w:rFonts w:eastAsia="Calibri" w:cs="Arial"/>
                <w:color w:val="auto"/>
                <w:sz w:val="18"/>
                <w:szCs w:val="18"/>
              </w:rPr>
            </w:pPr>
          </w:p>
          <w:p w14:paraId="13E0BC46" w14:textId="77777777" w:rsidR="000E69C5" w:rsidRPr="00C73C52" w:rsidRDefault="000E69C5" w:rsidP="000E69C5">
            <w:pPr>
              <w:spacing w:line="240" w:lineRule="auto"/>
              <w:contextualSpacing/>
              <w:rPr>
                <w:rFonts w:eastAsia="Calibri" w:cs="Arial"/>
                <w:color w:val="auto"/>
                <w:sz w:val="18"/>
                <w:szCs w:val="18"/>
              </w:rPr>
            </w:pPr>
          </w:p>
          <w:p w14:paraId="2FA39123"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UG w Szczytnie</w:t>
            </w:r>
          </w:p>
        </w:tc>
        <w:tc>
          <w:tcPr>
            <w:tcW w:w="985" w:type="dxa"/>
            <w:vMerge w:val="restart"/>
            <w:shd w:val="clear" w:color="auto" w:fill="auto"/>
            <w:vAlign w:val="center"/>
          </w:tcPr>
          <w:p w14:paraId="3103BF09" w14:textId="77777777" w:rsidR="000E69C5" w:rsidRPr="00C73C52" w:rsidRDefault="00696F23"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b.d.</w:t>
            </w:r>
          </w:p>
        </w:tc>
        <w:tc>
          <w:tcPr>
            <w:tcW w:w="986" w:type="dxa"/>
            <w:vMerge w:val="restart"/>
            <w:shd w:val="clear" w:color="auto" w:fill="auto"/>
            <w:vAlign w:val="center"/>
          </w:tcPr>
          <w:p w14:paraId="4BA882E1" w14:textId="6865BF7A" w:rsidR="000E69C5" w:rsidRPr="00AA2243" w:rsidRDefault="000E69C5" w:rsidP="00AA2243">
            <w:pPr>
              <w:spacing w:before="20" w:after="20" w:line="240" w:lineRule="auto"/>
              <w:jc w:val="center"/>
              <w:rPr>
                <w:rFonts w:cs="Arial"/>
                <w:color w:val="auto"/>
                <w:sz w:val="18"/>
                <w:szCs w:val="18"/>
              </w:rPr>
            </w:pPr>
            <w:r w:rsidRPr="00C73C52">
              <w:rPr>
                <w:rFonts w:cs="Arial"/>
                <w:color w:val="auto"/>
                <w:sz w:val="18"/>
                <w:szCs w:val="18"/>
              </w:rPr>
              <w:sym w:font="Symbol" w:char="F0AD"/>
            </w:r>
          </w:p>
        </w:tc>
        <w:tc>
          <w:tcPr>
            <w:tcW w:w="2108" w:type="dxa"/>
            <w:vMerge w:val="restart"/>
            <w:shd w:val="clear" w:color="auto" w:fill="auto"/>
            <w:vAlign w:val="center"/>
          </w:tcPr>
          <w:p w14:paraId="1AB1C5E3"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Ograniczenie ryzyka wystąpienia strat wynikających ze zjawisk ekstremalnych związanych z wodą</w:t>
            </w:r>
          </w:p>
        </w:tc>
        <w:tc>
          <w:tcPr>
            <w:tcW w:w="3091" w:type="dxa"/>
            <w:shd w:val="clear" w:color="auto" w:fill="auto"/>
            <w:vAlign w:val="center"/>
          </w:tcPr>
          <w:p w14:paraId="31014844" w14:textId="77777777" w:rsidR="000E69C5" w:rsidRPr="00C73C52" w:rsidRDefault="000E69C5" w:rsidP="00AA2243">
            <w:pPr>
              <w:rPr>
                <w:rFonts w:cs="Arial"/>
                <w:color w:val="auto"/>
                <w:sz w:val="18"/>
                <w:szCs w:val="18"/>
              </w:rPr>
            </w:pPr>
            <w:r w:rsidRPr="00C73C52">
              <w:rPr>
                <w:rFonts w:cs="Arial"/>
                <w:color w:val="auto"/>
                <w:sz w:val="18"/>
                <w:szCs w:val="18"/>
              </w:rPr>
              <w:t>Bieżący monitoring cieków wodnych</w:t>
            </w:r>
          </w:p>
        </w:tc>
        <w:tc>
          <w:tcPr>
            <w:tcW w:w="1828" w:type="dxa"/>
            <w:shd w:val="clear" w:color="auto" w:fill="auto"/>
            <w:vAlign w:val="center"/>
          </w:tcPr>
          <w:p w14:paraId="193E3864" w14:textId="77777777" w:rsidR="000E69C5" w:rsidRPr="00C73C52" w:rsidRDefault="000E69C5" w:rsidP="000E69C5">
            <w:pPr>
              <w:spacing w:line="240" w:lineRule="auto"/>
              <w:rPr>
                <w:rFonts w:cs="Arial"/>
                <w:color w:val="auto"/>
                <w:sz w:val="18"/>
                <w:szCs w:val="18"/>
              </w:rPr>
            </w:pPr>
            <w:r w:rsidRPr="00C73C52">
              <w:rPr>
                <w:rFonts w:eastAsia="Calibri" w:cs="Arial"/>
                <w:color w:val="auto"/>
                <w:sz w:val="18"/>
                <w:szCs w:val="18"/>
              </w:rPr>
              <w:t>W – Urząd Gminy w Szczytnie</w:t>
            </w:r>
          </w:p>
          <w:p w14:paraId="03060616" w14:textId="77777777" w:rsidR="000E69C5" w:rsidRPr="00C73C52" w:rsidRDefault="000E69C5" w:rsidP="000E69C5">
            <w:pPr>
              <w:spacing w:line="240" w:lineRule="auto"/>
              <w:rPr>
                <w:rFonts w:cs="Arial"/>
                <w:color w:val="auto"/>
                <w:sz w:val="18"/>
                <w:szCs w:val="18"/>
              </w:rPr>
            </w:pPr>
            <w:r w:rsidRPr="00C73C52">
              <w:rPr>
                <w:rFonts w:cs="Arial"/>
                <w:color w:val="auto"/>
                <w:sz w:val="18"/>
                <w:szCs w:val="18"/>
              </w:rPr>
              <w:t>M – PGW WP</w:t>
            </w:r>
          </w:p>
        </w:tc>
        <w:tc>
          <w:tcPr>
            <w:tcW w:w="1805" w:type="dxa"/>
            <w:shd w:val="clear" w:color="auto" w:fill="auto"/>
            <w:vAlign w:val="center"/>
          </w:tcPr>
          <w:p w14:paraId="19241E7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6156F51E" w14:textId="77777777" w:rsidTr="00AA2243">
        <w:trPr>
          <w:trHeight w:val="865"/>
          <w:jc w:val="center"/>
        </w:trPr>
        <w:tc>
          <w:tcPr>
            <w:tcW w:w="564" w:type="dxa"/>
            <w:vMerge/>
            <w:shd w:val="clear" w:color="auto" w:fill="EAF1DD" w:themeFill="accent3" w:themeFillTint="33"/>
            <w:vAlign w:val="center"/>
          </w:tcPr>
          <w:p w14:paraId="665334F6"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123AEB1"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70F1704C"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796E160E"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0F51206F"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655F3DA"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A78CE82"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279722AD" w14:textId="77777777" w:rsidR="000E69C5" w:rsidRPr="00C73C52" w:rsidRDefault="000E69C5" w:rsidP="00AA2243">
            <w:pPr>
              <w:rPr>
                <w:rFonts w:cs="Arial"/>
                <w:color w:val="auto"/>
                <w:sz w:val="18"/>
                <w:szCs w:val="18"/>
              </w:rPr>
            </w:pPr>
            <w:r w:rsidRPr="00C73C52">
              <w:rPr>
                <w:rFonts w:cs="Arial"/>
                <w:color w:val="auto"/>
                <w:sz w:val="18"/>
                <w:szCs w:val="18"/>
              </w:rPr>
              <w:t>Zabiegi mające na celu renaturalizację cieków, zbiorników wodnych i terenów podmokłych</w:t>
            </w:r>
          </w:p>
        </w:tc>
        <w:tc>
          <w:tcPr>
            <w:tcW w:w="1828" w:type="dxa"/>
            <w:shd w:val="clear" w:color="auto" w:fill="auto"/>
            <w:vAlign w:val="center"/>
          </w:tcPr>
          <w:p w14:paraId="6C1A0B54" w14:textId="77777777" w:rsidR="000E69C5" w:rsidRPr="00C73C52" w:rsidRDefault="000E69C5" w:rsidP="000E69C5">
            <w:pPr>
              <w:spacing w:line="240" w:lineRule="auto"/>
              <w:rPr>
                <w:rFonts w:cs="Arial"/>
                <w:color w:val="auto"/>
                <w:sz w:val="18"/>
                <w:szCs w:val="18"/>
              </w:rPr>
            </w:pPr>
            <w:r w:rsidRPr="00C73C52">
              <w:rPr>
                <w:rFonts w:eastAsia="Calibri" w:cs="Arial"/>
                <w:color w:val="auto"/>
                <w:sz w:val="18"/>
                <w:szCs w:val="18"/>
              </w:rPr>
              <w:t>W – Urząd Gminy w Szczytnie</w:t>
            </w:r>
          </w:p>
          <w:p w14:paraId="3E319678" w14:textId="77777777" w:rsidR="000E69C5" w:rsidRPr="00C73C52" w:rsidRDefault="000E69C5" w:rsidP="000E69C5">
            <w:pPr>
              <w:spacing w:line="240" w:lineRule="auto"/>
              <w:rPr>
                <w:rFonts w:cs="Arial"/>
                <w:color w:val="auto"/>
                <w:sz w:val="18"/>
                <w:szCs w:val="18"/>
              </w:rPr>
            </w:pPr>
            <w:r w:rsidRPr="00C73C52">
              <w:rPr>
                <w:rFonts w:cs="Arial"/>
                <w:color w:val="auto"/>
                <w:sz w:val="18"/>
                <w:szCs w:val="18"/>
              </w:rPr>
              <w:t>M – PGW WP</w:t>
            </w:r>
          </w:p>
        </w:tc>
        <w:tc>
          <w:tcPr>
            <w:tcW w:w="1805" w:type="dxa"/>
            <w:shd w:val="clear" w:color="auto" w:fill="auto"/>
            <w:vAlign w:val="center"/>
          </w:tcPr>
          <w:p w14:paraId="0F66444D"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3847FB0D" w14:textId="77777777" w:rsidTr="00AA2243">
        <w:trPr>
          <w:trHeight w:val="20"/>
          <w:jc w:val="center"/>
        </w:trPr>
        <w:tc>
          <w:tcPr>
            <w:tcW w:w="564" w:type="dxa"/>
            <w:vMerge/>
            <w:shd w:val="clear" w:color="auto" w:fill="EAF1DD" w:themeFill="accent3" w:themeFillTint="33"/>
            <w:vAlign w:val="center"/>
          </w:tcPr>
          <w:p w14:paraId="6006741C"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2A14BCE"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0E624C8"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shd w:val="clear" w:color="auto" w:fill="auto"/>
            <w:vAlign w:val="center"/>
          </w:tcPr>
          <w:p w14:paraId="081DEBBE" w14:textId="77777777" w:rsidR="000E69C5" w:rsidRPr="00C73C52" w:rsidRDefault="000E69C5" w:rsidP="000E69C5">
            <w:pPr>
              <w:spacing w:line="240" w:lineRule="auto"/>
              <w:contextualSpacing/>
              <w:rPr>
                <w:rFonts w:eastAsia="Calibri" w:cs="Arial"/>
                <w:color w:val="auto"/>
                <w:sz w:val="18"/>
                <w:szCs w:val="18"/>
              </w:rPr>
            </w:pPr>
          </w:p>
        </w:tc>
        <w:tc>
          <w:tcPr>
            <w:tcW w:w="985" w:type="dxa"/>
            <w:vMerge/>
            <w:shd w:val="clear" w:color="auto" w:fill="auto"/>
            <w:vAlign w:val="center"/>
          </w:tcPr>
          <w:p w14:paraId="7EE99EC1"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37C3DEF"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060E25A" w14:textId="77777777" w:rsidR="000E69C5" w:rsidRPr="00C73C52" w:rsidRDefault="000E69C5" w:rsidP="000E69C5">
            <w:pPr>
              <w:spacing w:line="240" w:lineRule="auto"/>
              <w:contextualSpacing/>
              <w:rPr>
                <w:rFonts w:eastAsia="Calibri" w:cs="Arial"/>
                <w:color w:val="auto"/>
                <w:sz w:val="18"/>
                <w:szCs w:val="18"/>
              </w:rPr>
            </w:pPr>
          </w:p>
        </w:tc>
        <w:tc>
          <w:tcPr>
            <w:tcW w:w="3091" w:type="dxa"/>
            <w:shd w:val="clear" w:color="auto" w:fill="auto"/>
            <w:vAlign w:val="center"/>
          </w:tcPr>
          <w:p w14:paraId="0FD85916" w14:textId="77777777" w:rsidR="000E69C5" w:rsidRPr="00C73C52" w:rsidRDefault="000E69C5" w:rsidP="00AA2243">
            <w:pPr>
              <w:rPr>
                <w:rFonts w:cs="Arial"/>
                <w:color w:val="auto"/>
                <w:sz w:val="18"/>
                <w:szCs w:val="18"/>
              </w:rPr>
            </w:pPr>
            <w:r w:rsidRPr="00C73C52">
              <w:rPr>
                <w:rFonts w:cs="Arial"/>
                <w:color w:val="auto"/>
                <w:sz w:val="18"/>
                <w:szCs w:val="18"/>
              </w:rPr>
              <w:t>Monitoring i prace utrzymujące drożność rowów, w tym rowów melioracyjnych</w:t>
            </w:r>
          </w:p>
        </w:tc>
        <w:tc>
          <w:tcPr>
            <w:tcW w:w="1828" w:type="dxa"/>
            <w:shd w:val="clear" w:color="auto" w:fill="auto"/>
            <w:vAlign w:val="center"/>
          </w:tcPr>
          <w:p w14:paraId="79DE51EB" w14:textId="77777777" w:rsidR="000E69C5" w:rsidRPr="00C73C52" w:rsidRDefault="000E69C5" w:rsidP="000E69C5">
            <w:pPr>
              <w:spacing w:line="240" w:lineRule="auto"/>
              <w:rPr>
                <w:rFonts w:cs="Arial"/>
                <w:color w:val="auto"/>
                <w:sz w:val="18"/>
                <w:szCs w:val="18"/>
              </w:rPr>
            </w:pPr>
            <w:r w:rsidRPr="00C73C52">
              <w:rPr>
                <w:rFonts w:eastAsia="Calibri" w:cs="Arial"/>
                <w:color w:val="auto"/>
                <w:sz w:val="18"/>
                <w:szCs w:val="18"/>
              </w:rPr>
              <w:t>W – Urząd Gminy w Szczytnie</w:t>
            </w:r>
          </w:p>
          <w:p w14:paraId="60F995A9" w14:textId="77777777" w:rsidR="000E69C5" w:rsidRPr="00C73C52" w:rsidRDefault="000E69C5" w:rsidP="000E69C5">
            <w:pPr>
              <w:spacing w:line="240" w:lineRule="auto"/>
              <w:rPr>
                <w:rFonts w:cs="Arial"/>
                <w:color w:val="auto"/>
                <w:sz w:val="18"/>
                <w:szCs w:val="18"/>
              </w:rPr>
            </w:pPr>
            <w:r w:rsidRPr="00C73C52">
              <w:rPr>
                <w:rFonts w:cs="Arial"/>
                <w:color w:val="auto"/>
                <w:sz w:val="18"/>
                <w:szCs w:val="18"/>
              </w:rPr>
              <w:t>M – Podmioty odnoszące korzyści, PGW WP, Starostwo Powiatowe, właściciele rowów</w:t>
            </w:r>
          </w:p>
        </w:tc>
        <w:tc>
          <w:tcPr>
            <w:tcW w:w="1805" w:type="dxa"/>
            <w:shd w:val="clear" w:color="auto" w:fill="auto"/>
            <w:vAlign w:val="center"/>
          </w:tcPr>
          <w:p w14:paraId="61EF66CF"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64DA9D08" w14:textId="77777777" w:rsidTr="00AA2243">
        <w:trPr>
          <w:trHeight w:val="885"/>
          <w:jc w:val="center"/>
        </w:trPr>
        <w:tc>
          <w:tcPr>
            <w:tcW w:w="564" w:type="dxa"/>
            <w:vMerge/>
            <w:tcBorders>
              <w:bottom w:val="single" w:sz="4" w:space="0" w:color="auto"/>
            </w:tcBorders>
            <w:shd w:val="clear" w:color="auto" w:fill="EAF1DD" w:themeFill="accent3" w:themeFillTint="33"/>
            <w:vAlign w:val="center"/>
          </w:tcPr>
          <w:p w14:paraId="3C76F21F"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3A336548"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60C142B6"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71292BDD" w14:textId="77777777" w:rsidR="000E69C5" w:rsidRPr="00C73C52" w:rsidRDefault="000E69C5" w:rsidP="000E69C5">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53849EC4"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21CBAB2F"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1D72E5B8" w14:textId="77777777" w:rsidR="000E69C5" w:rsidRPr="00C73C52" w:rsidRDefault="000E69C5"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5BE38DCC" w14:textId="77777777" w:rsidR="000E69C5" w:rsidRPr="00C73C52" w:rsidRDefault="000E69C5" w:rsidP="00AA2243">
            <w:pPr>
              <w:rPr>
                <w:rFonts w:cs="Arial"/>
                <w:color w:val="auto"/>
                <w:sz w:val="18"/>
                <w:szCs w:val="18"/>
              </w:rPr>
            </w:pPr>
            <w:r w:rsidRPr="00C73C52">
              <w:rPr>
                <w:rFonts w:cs="Arial"/>
                <w:color w:val="auto"/>
                <w:sz w:val="18"/>
                <w:szCs w:val="18"/>
              </w:rPr>
              <w:t>Wprowadzanie w przestrzeni publicznej obiektów małej retencji oraz błękitno-zielonej infrastruktury</w:t>
            </w:r>
          </w:p>
        </w:tc>
        <w:tc>
          <w:tcPr>
            <w:tcW w:w="1828" w:type="dxa"/>
            <w:tcBorders>
              <w:bottom w:val="single" w:sz="4" w:space="0" w:color="auto"/>
            </w:tcBorders>
            <w:shd w:val="clear" w:color="auto" w:fill="auto"/>
            <w:vAlign w:val="center"/>
          </w:tcPr>
          <w:p w14:paraId="43C3AFAA" w14:textId="77777777" w:rsidR="000E69C5" w:rsidRPr="00C73C52" w:rsidRDefault="000E69C5" w:rsidP="000E69C5">
            <w:pPr>
              <w:spacing w:line="240" w:lineRule="auto"/>
              <w:rPr>
                <w:rFonts w:cs="Arial"/>
                <w:color w:val="auto"/>
                <w:sz w:val="18"/>
                <w:szCs w:val="18"/>
              </w:rPr>
            </w:pPr>
            <w:r w:rsidRPr="00C73C52">
              <w:rPr>
                <w:rFonts w:eastAsia="Calibri" w:cs="Arial"/>
                <w:color w:val="auto"/>
                <w:sz w:val="18"/>
                <w:szCs w:val="18"/>
              </w:rPr>
              <w:t>W – Urząd Gminy w Szczytnie</w:t>
            </w:r>
          </w:p>
        </w:tc>
        <w:tc>
          <w:tcPr>
            <w:tcW w:w="1805" w:type="dxa"/>
            <w:tcBorders>
              <w:bottom w:val="single" w:sz="4" w:space="0" w:color="auto"/>
            </w:tcBorders>
            <w:shd w:val="clear" w:color="auto" w:fill="auto"/>
            <w:vAlign w:val="center"/>
          </w:tcPr>
          <w:p w14:paraId="4536DD75"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750D7CD1" w14:textId="77777777" w:rsidTr="00AA2243">
        <w:trPr>
          <w:trHeight w:val="569"/>
          <w:jc w:val="center"/>
        </w:trPr>
        <w:tc>
          <w:tcPr>
            <w:tcW w:w="564" w:type="dxa"/>
            <w:vMerge/>
            <w:tcBorders>
              <w:bottom w:val="single" w:sz="4" w:space="0" w:color="auto"/>
            </w:tcBorders>
            <w:shd w:val="clear" w:color="auto" w:fill="EAF1DD" w:themeFill="accent3" w:themeFillTint="33"/>
            <w:vAlign w:val="center"/>
          </w:tcPr>
          <w:p w14:paraId="31C71958"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3E240BDA"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07E77D98"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56C9EA10" w14:textId="77777777" w:rsidR="000E69C5" w:rsidRPr="00C73C52" w:rsidRDefault="000E69C5" w:rsidP="000E69C5">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1B254A59"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00A1E658"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5E0E5F4F" w14:textId="77777777" w:rsidR="000E69C5" w:rsidRPr="00C73C52" w:rsidRDefault="000E69C5"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686B5362" w14:textId="77777777" w:rsidR="000E69C5" w:rsidRPr="00C73C52" w:rsidRDefault="000E69C5" w:rsidP="00AA2243">
            <w:pPr>
              <w:rPr>
                <w:rFonts w:cs="Arial"/>
                <w:color w:val="auto"/>
                <w:sz w:val="18"/>
                <w:szCs w:val="18"/>
              </w:rPr>
            </w:pPr>
            <w:r w:rsidRPr="00C73C52">
              <w:rPr>
                <w:rFonts w:cs="Arial"/>
                <w:color w:val="auto"/>
                <w:sz w:val="18"/>
                <w:szCs w:val="18"/>
              </w:rPr>
              <w:t>Tworzenie obiektów małej retencji na terenach prywatnych</w:t>
            </w:r>
          </w:p>
        </w:tc>
        <w:tc>
          <w:tcPr>
            <w:tcW w:w="1828" w:type="dxa"/>
            <w:tcBorders>
              <w:bottom w:val="single" w:sz="4" w:space="0" w:color="auto"/>
            </w:tcBorders>
            <w:shd w:val="clear" w:color="auto" w:fill="auto"/>
            <w:vAlign w:val="center"/>
          </w:tcPr>
          <w:p w14:paraId="786ABB4D" w14:textId="77777777" w:rsidR="000E69C5" w:rsidRPr="00C73C52" w:rsidRDefault="000E69C5" w:rsidP="000E69C5">
            <w:pPr>
              <w:spacing w:line="240" w:lineRule="auto"/>
              <w:rPr>
                <w:rFonts w:eastAsia="Calibri" w:cs="Arial"/>
                <w:color w:val="auto"/>
                <w:sz w:val="18"/>
                <w:szCs w:val="18"/>
              </w:rPr>
            </w:pPr>
            <w:r w:rsidRPr="00C73C52">
              <w:rPr>
                <w:rFonts w:eastAsia="Calibri" w:cs="Arial"/>
                <w:color w:val="auto"/>
                <w:sz w:val="18"/>
                <w:szCs w:val="18"/>
              </w:rPr>
              <w:t>M – właściciele posesji, gruntów</w:t>
            </w:r>
          </w:p>
        </w:tc>
        <w:tc>
          <w:tcPr>
            <w:tcW w:w="1805" w:type="dxa"/>
            <w:tcBorders>
              <w:bottom w:val="single" w:sz="4" w:space="0" w:color="auto"/>
            </w:tcBorders>
            <w:shd w:val="clear" w:color="auto" w:fill="auto"/>
            <w:vAlign w:val="center"/>
          </w:tcPr>
          <w:p w14:paraId="31A07DF9"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382B9799" w14:textId="77777777" w:rsidTr="00AA2243">
        <w:trPr>
          <w:trHeight w:val="20"/>
          <w:jc w:val="center"/>
        </w:trPr>
        <w:tc>
          <w:tcPr>
            <w:tcW w:w="564" w:type="dxa"/>
            <w:vMerge/>
            <w:tcBorders>
              <w:bottom w:val="single" w:sz="4" w:space="0" w:color="auto"/>
            </w:tcBorders>
            <w:shd w:val="clear" w:color="auto" w:fill="EAF1DD" w:themeFill="accent3" w:themeFillTint="33"/>
            <w:vAlign w:val="center"/>
          </w:tcPr>
          <w:p w14:paraId="217A4315"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6A6C387F"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54C03EFF"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6E3D94D3" w14:textId="77777777" w:rsidR="000E69C5" w:rsidRPr="00C73C52" w:rsidRDefault="000E69C5" w:rsidP="000E69C5">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4B835AD6"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0940AB12"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10EF9786" w14:textId="77777777" w:rsidR="000E69C5" w:rsidRPr="00C73C52" w:rsidRDefault="000E69C5"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5294BC2E" w14:textId="77777777" w:rsidR="000E69C5" w:rsidRPr="00C73C52" w:rsidRDefault="000E69C5" w:rsidP="00AA2243">
            <w:pPr>
              <w:rPr>
                <w:rFonts w:cs="Arial"/>
                <w:color w:val="auto"/>
                <w:sz w:val="18"/>
                <w:szCs w:val="18"/>
              </w:rPr>
            </w:pPr>
            <w:r w:rsidRPr="00C73C52">
              <w:rPr>
                <w:rFonts w:cs="Arial"/>
                <w:color w:val="auto"/>
                <w:sz w:val="18"/>
                <w:szCs w:val="18"/>
              </w:rPr>
              <w:t xml:space="preserve">Stworzenie systemu zachęt do tworzenia obiektów małej retencji na terenach prywatnych mieszkańców np. poprzez dofinasowanie </w:t>
            </w:r>
          </w:p>
        </w:tc>
        <w:tc>
          <w:tcPr>
            <w:tcW w:w="1828" w:type="dxa"/>
            <w:tcBorders>
              <w:bottom w:val="single" w:sz="4" w:space="0" w:color="auto"/>
            </w:tcBorders>
            <w:shd w:val="clear" w:color="auto" w:fill="auto"/>
            <w:vAlign w:val="center"/>
          </w:tcPr>
          <w:p w14:paraId="2F041C02" w14:textId="77777777" w:rsidR="000E69C5" w:rsidRPr="00C73C52" w:rsidRDefault="000E69C5" w:rsidP="000E69C5">
            <w:pPr>
              <w:spacing w:line="240" w:lineRule="auto"/>
              <w:rPr>
                <w:rFonts w:eastAsia="Calibri" w:cs="Arial"/>
                <w:color w:val="auto"/>
                <w:sz w:val="18"/>
                <w:szCs w:val="18"/>
              </w:rPr>
            </w:pPr>
            <w:r w:rsidRPr="00C73C52">
              <w:rPr>
                <w:rFonts w:eastAsia="Calibri" w:cs="Arial"/>
                <w:color w:val="auto"/>
                <w:sz w:val="18"/>
                <w:szCs w:val="18"/>
              </w:rPr>
              <w:t>W – Urząd Gminy w Szczytnie</w:t>
            </w:r>
          </w:p>
          <w:p w14:paraId="4BB356C3" w14:textId="77777777" w:rsidR="000E69C5" w:rsidRPr="00C73C52" w:rsidRDefault="000E69C5" w:rsidP="000E69C5">
            <w:pPr>
              <w:spacing w:line="240" w:lineRule="auto"/>
              <w:rPr>
                <w:rFonts w:cs="Arial"/>
                <w:color w:val="auto"/>
                <w:sz w:val="18"/>
                <w:szCs w:val="18"/>
              </w:rPr>
            </w:pPr>
            <w:r w:rsidRPr="00C73C52">
              <w:rPr>
                <w:rFonts w:eastAsia="Calibri" w:cs="Arial"/>
                <w:color w:val="auto"/>
                <w:sz w:val="18"/>
                <w:szCs w:val="18"/>
              </w:rPr>
              <w:t>M - NFOŚiGW</w:t>
            </w:r>
          </w:p>
        </w:tc>
        <w:tc>
          <w:tcPr>
            <w:tcW w:w="1805" w:type="dxa"/>
            <w:tcBorders>
              <w:bottom w:val="single" w:sz="4" w:space="0" w:color="auto"/>
            </w:tcBorders>
            <w:shd w:val="clear" w:color="auto" w:fill="auto"/>
            <w:vAlign w:val="center"/>
          </w:tcPr>
          <w:p w14:paraId="3A144F1B"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6F8918E6" w14:textId="77777777" w:rsidTr="00AA2243">
        <w:trPr>
          <w:trHeight w:val="20"/>
          <w:jc w:val="center"/>
        </w:trPr>
        <w:tc>
          <w:tcPr>
            <w:tcW w:w="564" w:type="dxa"/>
            <w:vMerge/>
            <w:tcBorders>
              <w:bottom w:val="single" w:sz="4" w:space="0" w:color="auto"/>
            </w:tcBorders>
            <w:shd w:val="clear" w:color="auto" w:fill="EAF1DD" w:themeFill="accent3" w:themeFillTint="33"/>
            <w:vAlign w:val="center"/>
          </w:tcPr>
          <w:p w14:paraId="7B63ABC9"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39C22ABE"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68EE8414"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214DD0EE" w14:textId="77777777" w:rsidR="000E69C5" w:rsidRPr="00C73C52" w:rsidRDefault="000E69C5" w:rsidP="000E69C5">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4154EFE3"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72839E7E"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3E644F78" w14:textId="77777777" w:rsidR="000E69C5" w:rsidRPr="00C73C52" w:rsidRDefault="000E69C5"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294986A3" w14:textId="77777777" w:rsidR="000E69C5" w:rsidRPr="00C73C52" w:rsidRDefault="000E69C5" w:rsidP="00AA2243">
            <w:pPr>
              <w:rPr>
                <w:rFonts w:cs="Arial"/>
                <w:color w:val="auto"/>
                <w:sz w:val="18"/>
                <w:szCs w:val="18"/>
              </w:rPr>
            </w:pPr>
            <w:r w:rsidRPr="00C73C52">
              <w:rPr>
                <w:rFonts w:cs="Arial"/>
                <w:color w:val="auto"/>
                <w:sz w:val="18"/>
                <w:szCs w:val="18"/>
              </w:rPr>
              <w:t>Odtworzenie obszarów podmokłych</w:t>
            </w:r>
          </w:p>
        </w:tc>
        <w:tc>
          <w:tcPr>
            <w:tcW w:w="1828" w:type="dxa"/>
            <w:tcBorders>
              <w:bottom w:val="single" w:sz="4" w:space="0" w:color="auto"/>
            </w:tcBorders>
            <w:shd w:val="clear" w:color="auto" w:fill="auto"/>
            <w:vAlign w:val="center"/>
          </w:tcPr>
          <w:p w14:paraId="04BEDF1B" w14:textId="77777777" w:rsidR="000E69C5" w:rsidRPr="00C73C52" w:rsidRDefault="000E69C5" w:rsidP="000E69C5">
            <w:pPr>
              <w:spacing w:line="240" w:lineRule="auto"/>
              <w:rPr>
                <w:rFonts w:cs="Arial"/>
                <w:color w:val="auto"/>
                <w:sz w:val="18"/>
                <w:szCs w:val="18"/>
              </w:rPr>
            </w:pPr>
            <w:r w:rsidRPr="00C73C52">
              <w:rPr>
                <w:rFonts w:eastAsia="Calibri" w:cs="Arial"/>
                <w:color w:val="auto"/>
                <w:sz w:val="18"/>
                <w:szCs w:val="18"/>
              </w:rPr>
              <w:t>M – właściciele gruntów</w:t>
            </w:r>
          </w:p>
        </w:tc>
        <w:tc>
          <w:tcPr>
            <w:tcW w:w="1805" w:type="dxa"/>
            <w:tcBorders>
              <w:bottom w:val="single" w:sz="4" w:space="0" w:color="auto"/>
            </w:tcBorders>
            <w:shd w:val="clear" w:color="auto" w:fill="auto"/>
            <w:vAlign w:val="center"/>
          </w:tcPr>
          <w:p w14:paraId="2981B1A7"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24736509" w14:textId="77777777" w:rsidTr="00AA2243">
        <w:trPr>
          <w:trHeight w:val="20"/>
          <w:jc w:val="center"/>
        </w:trPr>
        <w:tc>
          <w:tcPr>
            <w:tcW w:w="564" w:type="dxa"/>
            <w:vMerge/>
            <w:tcBorders>
              <w:bottom w:val="single" w:sz="4" w:space="0" w:color="auto"/>
            </w:tcBorders>
            <w:shd w:val="clear" w:color="auto" w:fill="EAF1DD" w:themeFill="accent3" w:themeFillTint="33"/>
            <w:vAlign w:val="center"/>
          </w:tcPr>
          <w:p w14:paraId="798D2976"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377C8216"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3E976753"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5163B31E" w14:textId="77777777" w:rsidR="000E69C5" w:rsidRPr="00C73C52" w:rsidRDefault="000E69C5" w:rsidP="000E69C5">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78DB692D"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145ED70A"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156C5F7F" w14:textId="77777777" w:rsidR="000E69C5" w:rsidRPr="00C73C52" w:rsidRDefault="000E69C5"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79983BD6"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Poprawa retencji w zlewni rzeki Rozoga na rzece Rozoga i Stare Czajki poprzez odbudowę jazów i przepustów z piętrzeniem pow.  szczycieński</w:t>
            </w:r>
          </w:p>
        </w:tc>
        <w:tc>
          <w:tcPr>
            <w:tcW w:w="1828" w:type="dxa"/>
            <w:tcBorders>
              <w:bottom w:val="single" w:sz="4" w:space="0" w:color="auto"/>
            </w:tcBorders>
            <w:shd w:val="clear" w:color="auto" w:fill="auto"/>
            <w:vAlign w:val="center"/>
          </w:tcPr>
          <w:p w14:paraId="603C837E" w14:textId="77777777" w:rsidR="000E69C5" w:rsidRPr="00C73C52" w:rsidRDefault="000E69C5" w:rsidP="000E69C5">
            <w:pPr>
              <w:spacing w:line="240" w:lineRule="auto"/>
              <w:rPr>
                <w:rFonts w:eastAsia="Calibri" w:cs="Arial"/>
                <w:color w:val="auto"/>
                <w:sz w:val="18"/>
                <w:szCs w:val="18"/>
              </w:rPr>
            </w:pPr>
            <w:r w:rsidRPr="00C73C52">
              <w:rPr>
                <w:rFonts w:eastAsia="Calibri" w:cs="Arial"/>
                <w:color w:val="auto"/>
                <w:sz w:val="18"/>
                <w:szCs w:val="18"/>
              </w:rPr>
              <w:t>M - PGW Wody Polskie Regionalny Zarząd Gospodarki Wodnej w Białymstoku</w:t>
            </w:r>
          </w:p>
        </w:tc>
        <w:tc>
          <w:tcPr>
            <w:tcW w:w="1805" w:type="dxa"/>
            <w:tcBorders>
              <w:bottom w:val="single" w:sz="4" w:space="0" w:color="auto"/>
            </w:tcBorders>
            <w:shd w:val="clear" w:color="auto" w:fill="auto"/>
            <w:vAlign w:val="center"/>
          </w:tcPr>
          <w:p w14:paraId="0C8D5144"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362A51AC" w14:textId="77777777" w:rsidTr="00AA2243">
        <w:trPr>
          <w:trHeight w:val="20"/>
          <w:jc w:val="center"/>
        </w:trPr>
        <w:tc>
          <w:tcPr>
            <w:tcW w:w="564" w:type="dxa"/>
            <w:vMerge/>
            <w:tcBorders>
              <w:bottom w:val="single" w:sz="4" w:space="0" w:color="auto"/>
            </w:tcBorders>
            <w:shd w:val="clear" w:color="auto" w:fill="EAF1DD" w:themeFill="accent3" w:themeFillTint="33"/>
            <w:vAlign w:val="center"/>
          </w:tcPr>
          <w:p w14:paraId="79F7E11C"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3583DD05"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1EC2C762"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3167C7C7" w14:textId="77777777" w:rsidR="000E69C5" w:rsidRPr="00C73C52" w:rsidRDefault="000E69C5" w:rsidP="000E69C5">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7567FA93"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3104DF13"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22EEB78B" w14:textId="77777777" w:rsidR="000E69C5" w:rsidRPr="00C73C52" w:rsidRDefault="000E69C5"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3B040898"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Poprawa retencji w zlewni rzeki Wałpuszy poprzez odbudowę jazów pow. szczycieński</w:t>
            </w:r>
          </w:p>
        </w:tc>
        <w:tc>
          <w:tcPr>
            <w:tcW w:w="1828" w:type="dxa"/>
            <w:tcBorders>
              <w:bottom w:val="single" w:sz="4" w:space="0" w:color="auto"/>
            </w:tcBorders>
            <w:shd w:val="clear" w:color="auto" w:fill="auto"/>
            <w:vAlign w:val="center"/>
          </w:tcPr>
          <w:p w14:paraId="24CA726E" w14:textId="77777777" w:rsidR="000E69C5" w:rsidRPr="00C73C52" w:rsidRDefault="000E69C5" w:rsidP="000E69C5">
            <w:pPr>
              <w:spacing w:line="240" w:lineRule="auto"/>
              <w:rPr>
                <w:rFonts w:eastAsia="Calibri" w:cs="Arial"/>
                <w:color w:val="auto"/>
                <w:sz w:val="18"/>
                <w:szCs w:val="18"/>
              </w:rPr>
            </w:pPr>
            <w:r w:rsidRPr="00C73C52">
              <w:rPr>
                <w:rFonts w:eastAsia="Calibri" w:cs="Arial"/>
                <w:color w:val="auto"/>
                <w:sz w:val="18"/>
                <w:szCs w:val="18"/>
              </w:rPr>
              <w:t>M - PGW Wody Polskie Regionalny Zarząd Gospodarki Wodnej w Białymstoku</w:t>
            </w:r>
          </w:p>
        </w:tc>
        <w:tc>
          <w:tcPr>
            <w:tcW w:w="1805" w:type="dxa"/>
            <w:tcBorders>
              <w:bottom w:val="single" w:sz="4" w:space="0" w:color="auto"/>
            </w:tcBorders>
            <w:shd w:val="clear" w:color="auto" w:fill="auto"/>
            <w:vAlign w:val="center"/>
          </w:tcPr>
          <w:p w14:paraId="0594BD2E"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1422B117" w14:textId="77777777" w:rsidTr="00AA2243">
        <w:trPr>
          <w:trHeight w:val="20"/>
          <w:jc w:val="center"/>
        </w:trPr>
        <w:tc>
          <w:tcPr>
            <w:tcW w:w="564" w:type="dxa"/>
            <w:vMerge/>
            <w:tcBorders>
              <w:bottom w:val="single" w:sz="4" w:space="0" w:color="auto"/>
            </w:tcBorders>
            <w:shd w:val="clear" w:color="auto" w:fill="EAF1DD" w:themeFill="accent3" w:themeFillTint="33"/>
            <w:vAlign w:val="center"/>
          </w:tcPr>
          <w:p w14:paraId="108C03A9"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66752B81"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3812EE26"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4946EC10" w14:textId="77777777" w:rsidR="000E69C5" w:rsidRPr="00C73C52" w:rsidRDefault="000E69C5" w:rsidP="000E69C5">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40DB0DDC"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2EAF87EA"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1EFDF16E" w14:textId="77777777" w:rsidR="000E69C5" w:rsidRPr="00C73C52" w:rsidRDefault="000E69C5"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0F23BF23" w14:textId="77777777" w:rsidR="000E69C5" w:rsidRPr="00C73C52" w:rsidRDefault="000E69C5" w:rsidP="00AA2243">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Poprawa retencji w zlewni rzeki </w:t>
            </w:r>
            <w:proofErr w:type="spellStart"/>
            <w:r w:rsidRPr="00C73C52">
              <w:rPr>
                <w:rFonts w:eastAsia="Times New Roman" w:cs="Arial"/>
                <w:iCs/>
                <w:color w:val="auto"/>
                <w:sz w:val="18"/>
                <w:szCs w:val="18"/>
                <w:lang w:eastAsia="pl-PL"/>
              </w:rPr>
              <w:t>Radostówka</w:t>
            </w:r>
            <w:proofErr w:type="spellEnd"/>
            <w:r w:rsidRPr="00C73C52">
              <w:rPr>
                <w:rFonts w:eastAsia="Times New Roman" w:cs="Arial"/>
                <w:iCs/>
                <w:color w:val="auto"/>
                <w:sz w:val="18"/>
                <w:szCs w:val="18"/>
                <w:lang w:eastAsia="pl-PL"/>
              </w:rPr>
              <w:t xml:space="preserve"> poprzez odbudowę jazów i </w:t>
            </w:r>
            <w:proofErr w:type="spellStart"/>
            <w:r w:rsidRPr="00C73C52">
              <w:rPr>
                <w:rFonts w:eastAsia="Times New Roman" w:cs="Arial"/>
                <w:iCs/>
                <w:color w:val="auto"/>
                <w:sz w:val="18"/>
                <w:szCs w:val="18"/>
                <w:lang w:eastAsia="pl-PL"/>
              </w:rPr>
              <w:t>przepusto</w:t>
            </w:r>
            <w:proofErr w:type="spellEnd"/>
            <w:r w:rsidRPr="00C73C52">
              <w:rPr>
                <w:rFonts w:eastAsia="Times New Roman" w:cs="Arial"/>
                <w:iCs/>
                <w:color w:val="auto"/>
                <w:sz w:val="18"/>
                <w:szCs w:val="18"/>
                <w:lang w:eastAsia="pl-PL"/>
              </w:rPr>
              <w:t>-zastawki, pow. szczycieński i ostrołęcki</w:t>
            </w:r>
          </w:p>
        </w:tc>
        <w:tc>
          <w:tcPr>
            <w:tcW w:w="1828" w:type="dxa"/>
            <w:tcBorders>
              <w:bottom w:val="single" w:sz="4" w:space="0" w:color="auto"/>
            </w:tcBorders>
            <w:shd w:val="clear" w:color="auto" w:fill="auto"/>
            <w:vAlign w:val="center"/>
          </w:tcPr>
          <w:p w14:paraId="696861B4" w14:textId="77777777" w:rsidR="000E69C5" w:rsidRPr="00C73C52" w:rsidRDefault="000E69C5" w:rsidP="000E69C5">
            <w:pPr>
              <w:spacing w:line="240" w:lineRule="auto"/>
              <w:rPr>
                <w:rFonts w:eastAsia="Calibri" w:cs="Arial"/>
                <w:color w:val="auto"/>
                <w:sz w:val="18"/>
                <w:szCs w:val="18"/>
              </w:rPr>
            </w:pPr>
            <w:r w:rsidRPr="00C73C52">
              <w:rPr>
                <w:rFonts w:eastAsia="Calibri" w:cs="Arial"/>
                <w:color w:val="auto"/>
                <w:sz w:val="18"/>
                <w:szCs w:val="18"/>
              </w:rPr>
              <w:t>M - PGW Wody Polskie Regionalny Zarząd Gospodarki Wodnej w Białymstoku</w:t>
            </w:r>
          </w:p>
        </w:tc>
        <w:tc>
          <w:tcPr>
            <w:tcW w:w="1805" w:type="dxa"/>
            <w:tcBorders>
              <w:bottom w:val="single" w:sz="4" w:space="0" w:color="auto"/>
            </w:tcBorders>
            <w:shd w:val="clear" w:color="auto" w:fill="auto"/>
            <w:vAlign w:val="center"/>
          </w:tcPr>
          <w:p w14:paraId="647914E0"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C73C52" w:rsidRPr="00C73C52" w14:paraId="10154871" w14:textId="77777777" w:rsidTr="00AA2243">
        <w:trPr>
          <w:trHeight w:val="20"/>
          <w:jc w:val="center"/>
        </w:trPr>
        <w:tc>
          <w:tcPr>
            <w:tcW w:w="564" w:type="dxa"/>
            <w:vMerge/>
            <w:tcBorders>
              <w:bottom w:val="single" w:sz="4" w:space="0" w:color="auto"/>
            </w:tcBorders>
            <w:shd w:val="clear" w:color="auto" w:fill="EAF1DD" w:themeFill="accent3" w:themeFillTint="33"/>
            <w:vAlign w:val="center"/>
          </w:tcPr>
          <w:p w14:paraId="11F07F6C" w14:textId="77777777" w:rsidR="000E69C5" w:rsidRPr="00C73C52" w:rsidRDefault="000E69C5" w:rsidP="001E30EA">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52551153" w14:textId="77777777" w:rsidR="000E69C5" w:rsidRPr="00C73C52" w:rsidRDefault="000E69C5" w:rsidP="000E69C5">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248674BF" w14:textId="77777777" w:rsidR="000E69C5" w:rsidRPr="00C73C52" w:rsidRDefault="000E69C5" w:rsidP="000E69C5">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553983D3" w14:textId="77777777" w:rsidR="000E69C5" w:rsidRPr="00C73C52" w:rsidRDefault="000E69C5" w:rsidP="000E69C5">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1A831796" w14:textId="77777777" w:rsidR="000E69C5" w:rsidRPr="00C73C52" w:rsidRDefault="000E69C5" w:rsidP="000E69C5">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322C987B" w14:textId="77777777" w:rsidR="000E69C5" w:rsidRPr="00C73C52" w:rsidRDefault="000E69C5" w:rsidP="000E69C5">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73E268FE" w14:textId="77777777" w:rsidR="000E69C5" w:rsidRPr="00C73C52" w:rsidRDefault="000E69C5"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4FE2CEF6" w14:textId="77777777" w:rsidR="000E69C5" w:rsidRPr="00C73C52" w:rsidRDefault="000E69C5" w:rsidP="00AA2243">
            <w:pPr>
              <w:rPr>
                <w:rFonts w:cs="Arial"/>
                <w:color w:val="auto"/>
                <w:sz w:val="18"/>
                <w:szCs w:val="18"/>
              </w:rPr>
            </w:pPr>
            <w:r w:rsidRPr="00C73C52">
              <w:rPr>
                <w:rFonts w:cs="Arial"/>
                <w:color w:val="auto"/>
                <w:sz w:val="18"/>
                <w:szCs w:val="18"/>
              </w:rPr>
              <w:t>Edukacja i promocja racjonalnego gospodarowania wodą, kształtowania zasobów wodnych na terenach rolniczych oraz działania edukacyjne, promocyjne, propagujące i upowszechniające wiedzę o konieczności, celach, zasadach i sposobach oszczędnego użytkowania wody</w:t>
            </w:r>
          </w:p>
        </w:tc>
        <w:tc>
          <w:tcPr>
            <w:tcW w:w="1828" w:type="dxa"/>
            <w:tcBorders>
              <w:bottom w:val="single" w:sz="4" w:space="0" w:color="auto"/>
            </w:tcBorders>
            <w:shd w:val="clear" w:color="auto" w:fill="auto"/>
            <w:vAlign w:val="center"/>
          </w:tcPr>
          <w:p w14:paraId="4B2A826B" w14:textId="77777777" w:rsidR="000E69C5" w:rsidRPr="00C73C52" w:rsidRDefault="000E69C5" w:rsidP="000E69C5">
            <w:pPr>
              <w:spacing w:line="240" w:lineRule="auto"/>
              <w:rPr>
                <w:rFonts w:eastAsia="Calibri" w:cs="Arial"/>
                <w:color w:val="auto"/>
                <w:sz w:val="18"/>
                <w:szCs w:val="18"/>
              </w:rPr>
            </w:pPr>
            <w:r w:rsidRPr="00C73C52">
              <w:rPr>
                <w:rFonts w:eastAsia="Calibri" w:cs="Arial"/>
                <w:color w:val="auto"/>
                <w:sz w:val="18"/>
                <w:szCs w:val="18"/>
              </w:rPr>
              <w:t>W – Urząd Gminy w Szczytnie</w:t>
            </w:r>
          </w:p>
          <w:p w14:paraId="38DA0E8D" w14:textId="77777777" w:rsidR="000E69C5" w:rsidRPr="00C73C52" w:rsidRDefault="000E69C5" w:rsidP="000E69C5">
            <w:pPr>
              <w:spacing w:line="240" w:lineRule="auto"/>
              <w:rPr>
                <w:rFonts w:cs="Arial"/>
                <w:color w:val="auto"/>
                <w:sz w:val="18"/>
                <w:szCs w:val="18"/>
              </w:rPr>
            </w:pPr>
            <w:r w:rsidRPr="00C73C52">
              <w:rPr>
                <w:rFonts w:eastAsia="Calibri" w:cs="Arial"/>
                <w:color w:val="auto"/>
                <w:sz w:val="18"/>
                <w:szCs w:val="18"/>
              </w:rPr>
              <w:t>M – Ośrodek doradztwa rolniczego</w:t>
            </w:r>
          </w:p>
        </w:tc>
        <w:tc>
          <w:tcPr>
            <w:tcW w:w="1805" w:type="dxa"/>
            <w:tcBorders>
              <w:bottom w:val="single" w:sz="4" w:space="0" w:color="auto"/>
            </w:tcBorders>
            <w:shd w:val="clear" w:color="auto" w:fill="auto"/>
            <w:vAlign w:val="center"/>
          </w:tcPr>
          <w:p w14:paraId="206CFC3C" w14:textId="77777777" w:rsidR="000E69C5" w:rsidRPr="00C73C52" w:rsidRDefault="000E69C5"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AA2243" w:rsidRPr="00C73C52" w14:paraId="5F1BB4CA" w14:textId="77777777" w:rsidTr="00AA2243">
        <w:trPr>
          <w:trHeight w:val="1072"/>
          <w:jc w:val="center"/>
        </w:trPr>
        <w:tc>
          <w:tcPr>
            <w:tcW w:w="564" w:type="dxa"/>
            <w:vMerge w:val="restart"/>
            <w:shd w:val="clear" w:color="auto" w:fill="EAF1DD" w:themeFill="accent3" w:themeFillTint="33"/>
            <w:vAlign w:val="center"/>
          </w:tcPr>
          <w:p w14:paraId="1B88C4D6" w14:textId="77777777" w:rsidR="00AA2243" w:rsidRPr="00C73C52" w:rsidRDefault="00AA2243" w:rsidP="001E30EA">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68F3F88B" w14:textId="77777777" w:rsidR="00AA2243" w:rsidRPr="00C73C52" w:rsidRDefault="00AA2243" w:rsidP="000E69C5">
            <w:pPr>
              <w:spacing w:line="240" w:lineRule="auto"/>
              <w:ind w:right="113"/>
              <w:contextualSpacing/>
              <w:jc w:val="center"/>
              <w:rPr>
                <w:rFonts w:cs="Arial"/>
                <w:color w:val="auto"/>
                <w:sz w:val="18"/>
                <w:szCs w:val="18"/>
              </w:rPr>
            </w:pPr>
            <w:r w:rsidRPr="00C73C52">
              <w:rPr>
                <w:rFonts w:cs="Arial"/>
                <w:color w:val="auto"/>
                <w:sz w:val="18"/>
                <w:szCs w:val="18"/>
              </w:rPr>
              <w:t>Gospodarka wodno-ściekowa</w:t>
            </w:r>
          </w:p>
        </w:tc>
        <w:tc>
          <w:tcPr>
            <w:tcW w:w="1407" w:type="dxa"/>
            <w:vMerge w:val="restart"/>
            <w:shd w:val="clear" w:color="auto" w:fill="EAF1DD" w:themeFill="accent3" w:themeFillTint="33"/>
            <w:textDirection w:val="btLr"/>
            <w:vAlign w:val="center"/>
          </w:tcPr>
          <w:p w14:paraId="7292CC2D" w14:textId="499183D3" w:rsidR="00AA2243" w:rsidRPr="00C73C52" w:rsidRDefault="00AA2243" w:rsidP="000E69C5">
            <w:pPr>
              <w:spacing w:line="240" w:lineRule="auto"/>
              <w:ind w:right="113"/>
              <w:jc w:val="center"/>
              <w:rPr>
                <w:rFonts w:eastAsia="Calibri" w:cs="Arial"/>
                <w:color w:val="auto"/>
                <w:sz w:val="18"/>
                <w:szCs w:val="18"/>
              </w:rPr>
            </w:pPr>
          </w:p>
        </w:tc>
        <w:tc>
          <w:tcPr>
            <w:tcW w:w="1976" w:type="dxa"/>
            <w:shd w:val="clear" w:color="auto" w:fill="auto"/>
            <w:vAlign w:val="center"/>
          </w:tcPr>
          <w:p w14:paraId="04AFD8D5"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Zbiorniki bezodpływowe [szt.]</w:t>
            </w:r>
          </w:p>
          <w:p w14:paraId="691E07DE" w14:textId="77777777" w:rsidR="00AA2243" w:rsidRPr="00C73C52" w:rsidRDefault="00AA2243" w:rsidP="000E69C5">
            <w:pPr>
              <w:spacing w:line="240" w:lineRule="auto"/>
              <w:contextualSpacing/>
              <w:rPr>
                <w:rFonts w:eastAsia="Calibri" w:cs="Arial"/>
                <w:color w:val="auto"/>
                <w:sz w:val="18"/>
                <w:szCs w:val="18"/>
              </w:rPr>
            </w:pPr>
          </w:p>
          <w:p w14:paraId="4020BB19"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GUS</w:t>
            </w:r>
          </w:p>
        </w:tc>
        <w:tc>
          <w:tcPr>
            <w:tcW w:w="985" w:type="dxa"/>
            <w:shd w:val="clear" w:color="auto" w:fill="auto"/>
            <w:vAlign w:val="center"/>
          </w:tcPr>
          <w:p w14:paraId="42B673B1" w14:textId="77777777" w:rsidR="00AA2243" w:rsidRPr="00C73C52" w:rsidRDefault="00AA2243"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784</w:t>
            </w:r>
          </w:p>
        </w:tc>
        <w:tc>
          <w:tcPr>
            <w:tcW w:w="986" w:type="dxa"/>
            <w:shd w:val="clear" w:color="auto" w:fill="auto"/>
            <w:vAlign w:val="center"/>
          </w:tcPr>
          <w:p w14:paraId="6C811D52" w14:textId="77777777" w:rsidR="00AA2243" w:rsidRPr="00C73C52" w:rsidRDefault="00AA2243"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500</w:t>
            </w:r>
          </w:p>
        </w:tc>
        <w:tc>
          <w:tcPr>
            <w:tcW w:w="2108" w:type="dxa"/>
            <w:vMerge w:val="restart"/>
            <w:shd w:val="clear" w:color="auto" w:fill="auto"/>
            <w:vAlign w:val="center"/>
          </w:tcPr>
          <w:p w14:paraId="304ED2B1"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Osiągnięcie i utrzymanie co najmniej dobrego stanu jednolitych części wód powierzchniowych i podziemnych zgodnie z obowiązującymi Planami gospodarowania wodami dla dorzeczy Wisły.</w:t>
            </w:r>
          </w:p>
        </w:tc>
        <w:tc>
          <w:tcPr>
            <w:tcW w:w="3091" w:type="dxa"/>
            <w:shd w:val="clear" w:color="auto" w:fill="auto"/>
            <w:vAlign w:val="center"/>
          </w:tcPr>
          <w:p w14:paraId="5AF5AC89" w14:textId="77777777" w:rsidR="00AA2243" w:rsidRPr="00C73C52" w:rsidRDefault="00AA2243" w:rsidP="00AA2243">
            <w:pPr>
              <w:spacing w:before="40" w:after="40" w:line="240" w:lineRule="auto"/>
              <w:rPr>
                <w:rFonts w:cs="Arial"/>
                <w:color w:val="auto"/>
                <w:sz w:val="18"/>
                <w:szCs w:val="18"/>
              </w:rPr>
            </w:pPr>
            <w:r w:rsidRPr="00C73C52">
              <w:rPr>
                <w:rFonts w:cs="Arial"/>
                <w:color w:val="auto"/>
                <w:sz w:val="18"/>
                <w:szCs w:val="18"/>
              </w:rPr>
              <w:t>Prowadzenie ewidencji zbiorników bezodpływowych oraz przydomowych oczyszczalni ścieków</w:t>
            </w:r>
          </w:p>
        </w:tc>
        <w:tc>
          <w:tcPr>
            <w:tcW w:w="1828" w:type="dxa"/>
            <w:shd w:val="clear" w:color="auto" w:fill="auto"/>
            <w:vAlign w:val="center"/>
          </w:tcPr>
          <w:p w14:paraId="1DE8F49D"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0CFCF3A5" w14:textId="77777777" w:rsidR="00AA2243" w:rsidRPr="00C73C52" w:rsidRDefault="00AA2243" w:rsidP="000E69C5">
            <w:pPr>
              <w:spacing w:line="240" w:lineRule="auto"/>
              <w:rPr>
                <w:rFonts w:eastAsia="Calibri" w:cs="Arial"/>
                <w:color w:val="auto"/>
                <w:sz w:val="18"/>
                <w:szCs w:val="18"/>
              </w:rPr>
            </w:pPr>
            <w:r w:rsidRPr="00C73C52">
              <w:rPr>
                <w:rFonts w:eastAsia="Calibri" w:cs="Arial"/>
                <w:color w:val="auto"/>
                <w:sz w:val="18"/>
                <w:szCs w:val="18"/>
              </w:rPr>
              <w:t>Brak współpracy ze strony mieszkańców</w:t>
            </w:r>
          </w:p>
        </w:tc>
      </w:tr>
      <w:tr w:rsidR="00AA2243" w:rsidRPr="00C73C52" w14:paraId="4B57111B" w14:textId="77777777" w:rsidTr="00AA2243">
        <w:trPr>
          <w:trHeight w:val="705"/>
          <w:jc w:val="center"/>
        </w:trPr>
        <w:tc>
          <w:tcPr>
            <w:tcW w:w="564" w:type="dxa"/>
            <w:vMerge/>
            <w:shd w:val="clear" w:color="auto" w:fill="EAF1DD" w:themeFill="accent3" w:themeFillTint="33"/>
            <w:vAlign w:val="center"/>
          </w:tcPr>
          <w:p w14:paraId="44F39DE5" w14:textId="77777777" w:rsidR="00AA2243" w:rsidRPr="00C73C52" w:rsidRDefault="00AA2243"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0FD4557" w14:textId="77777777" w:rsidR="00AA2243" w:rsidRPr="00C73C52" w:rsidRDefault="00AA2243" w:rsidP="000E69C5">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1F59EAB5" w14:textId="77777777" w:rsidR="00AA2243" w:rsidRPr="00C73C52" w:rsidRDefault="00AA2243" w:rsidP="000E69C5">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578DDBE6"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Przydomowe oczyszczalnie ścieków [szt.]</w:t>
            </w:r>
          </w:p>
          <w:p w14:paraId="7839DE98" w14:textId="77777777" w:rsidR="00AA2243" w:rsidRPr="00C73C52" w:rsidRDefault="00AA2243" w:rsidP="000E69C5">
            <w:pPr>
              <w:spacing w:line="240" w:lineRule="auto"/>
              <w:contextualSpacing/>
              <w:rPr>
                <w:rFonts w:eastAsia="Calibri" w:cs="Arial"/>
                <w:color w:val="auto"/>
                <w:sz w:val="18"/>
                <w:szCs w:val="18"/>
              </w:rPr>
            </w:pPr>
          </w:p>
          <w:p w14:paraId="5F1D5777"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GUS</w:t>
            </w:r>
          </w:p>
        </w:tc>
        <w:tc>
          <w:tcPr>
            <w:tcW w:w="985" w:type="dxa"/>
            <w:vMerge w:val="restart"/>
            <w:shd w:val="clear" w:color="auto" w:fill="auto"/>
            <w:vAlign w:val="center"/>
          </w:tcPr>
          <w:p w14:paraId="03B15FF4" w14:textId="77777777" w:rsidR="00AA2243" w:rsidRPr="00C73C52" w:rsidRDefault="00AA2243"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57</w:t>
            </w:r>
          </w:p>
        </w:tc>
        <w:tc>
          <w:tcPr>
            <w:tcW w:w="986" w:type="dxa"/>
            <w:vMerge w:val="restart"/>
            <w:shd w:val="clear" w:color="auto" w:fill="auto"/>
            <w:vAlign w:val="center"/>
          </w:tcPr>
          <w:p w14:paraId="46BAC073" w14:textId="77777777" w:rsidR="00AA2243" w:rsidRPr="00C73C52" w:rsidRDefault="00AA2243"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200</w:t>
            </w:r>
          </w:p>
        </w:tc>
        <w:tc>
          <w:tcPr>
            <w:tcW w:w="2108" w:type="dxa"/>
            <w:vMerge/>
            <w:shd w:val="clear" w:color="auto" w:fill="auto"/>
            <w:vAlign w:val="center"/>
          </w:tcPr>
          <w:p w14:paraId="0575C716" w14:textId="77777777" w:rsidR="00AA2243" w:rsidRPr="00C73C52" w:rsidRDefault="00AA2243"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1263392A" w14:textId="77777777" w:rsidR="00AA2243" w:rsidRPr="00C73C52" w:rsidRDefault="00AA2243" w:rsidP="00AA2243">
            <w:pPr>
              <w:spacing w:line="240" w:lineRule="auto"/>
              <w:rPr>
                <w:rFonts w:eastAsia="Calibri" w:cs="Arial"/>
                <w:color w:val="auto"/>
                <w:sz w:val="18"/>
                <w:szCs w:val="18"/>
              </w:rPr>
            </w:pPr>
            <w:r w:rsidRPr="00C73C52">
              <w:rPr>
                <w:rFonts w:eastAsia="Calibri" w:cs="Arial"/>
                <w:color w:val="auto"/>
                <w:sz w:val="18"/>
                <w:szCs w:val="18"/>
              </w:rPr>
              <w:t>Kontrola i prowadzenie rejestru opróżniania zbiorników bezodpływowych na terenie gminy</w:t>
            </w:r>
          </w:p>
        </w:tc>
        <w:tc>
          <w:tcPr>
            <w:tcW w:w="1828" w:type="dxa"/>
            <w:tcBorders>
              <w:bottom w:val="single" w:sz="4" w:space="0" w:color="auto"/>
            </w:tcBorders>
            <w:shd w:val="clear" w:color="auto" w:fill="auto"/>
            <w:vAlign w:val="center"/>
          </w:tcPr>
          <w:p w14:paraId="0394AD25"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tcBorders>
              <w:bottom w:val="single" w:sz="4" w:space="0" w:color="auto"/>
            </w:tcBorders>
            <w:shd w:val="clear" w:color="auto" w:fill="auto"/>
            <w:vAlign w:val="center"/>
          </w:tcPr>
          <w:p w14:paraId="79C31059" w14:textId="77777777" w:rsidR="00AA2243" w:rsidRPr="00C73C52" w:rsidRDefault="00AA2243" w:rsidP="000E69C5">
            <w:pPr>
              <w:spacing w:line="240" w:lineRule="auto"/>
              <w:rPr>
                <w:rFonts w:eastAsia="Calibri" w:cs="Arial"/>
                <w:color w:val="auto"/>
                <w:sz w:val="18"/>
                <w:szCs w:val="18"/>
              </w:rPr>
            </w:pPr>
            <w:r w:rsidRPr="00C73C52">
              <w:rPr>
                <w:rFonts w:eastAsia="Calibri" w:cs="Arial"/>
                <w:color w:val="auto"/>
                <w:sz w:val="18"/>
                <w:szCs w:val="18"/>
              </w:rPr>
              <w:t>Brak współpracy ze strony mieszkańców</w:t>
            </w:r>
          </w:p>
        </w:tc>
      </w:tr>
      <w:tr w:rsidR="00AA2243" w:rsidRPr="00C73C52" w14:paraId="4A40EB54" w14:textId="77777777" w:rsidTr="00AA2243">
        <w:trPr>
          <w:trHeight w:val="20"/>
          <w:jc w:val="center"/>
        </w:trPr>
        <w:tc>
          <w:tcPr>
            <w:tcW w:w="564" w:type="dxa"/>
            <w:vMerge/>
            <w:shd w:val="clear" w:color="auto" w:fill="EAF1DD" w:themeFill="accent3" w:themeFillTint="33"/>
            <w:vAlign w:val="center"/>
          </w:tcPr>
          <w:p w14:paraId="66380C80" w14:textId="77777777" w:rsidR="00AA2243" w:rsidRPr="00C73C52" w:rsidRDefault="00AA2243" w:rsidP="001E30EA">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F448696" w14:textId="77777777" w:rsidR="00AA2243" w:rsidRPr="00C73C52" w:rsidRDefault="00AA2243" w:rsidP="000E69C5">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52EBD42D" w14:textId="77777777" w:rsidR="00AA2243" w:rsidRPr="00C73C52" w:rsidRDefault="00AA2243" w:rsidP="000E69C5">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3C379837" w14:textId="77777777" w:rsidR="00AA2243" w:rsidRPr="00C73C52" w:rsidRDefault="00AA2243" w:rsidP="000E69C5">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3BD755F7" w14:textId="77777777" w:rsidR="00AA2243" w:rsidRPr="00C73C52" w:rsidRDefault="00AA2243" w:rsidP="000E69C5">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4F09B25B" w14:textId="77777777" w:rsidR="00AA2243" w:rsidRPr="00C73C52" w:rsidRDefault="00AA2243" w:rsidP="000E69C5">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420C2DCB" w14:textId="77777777" w:rsidR="00AA2243" w:rsidRPr="00C73C52" w:rsidRDefault="00AA2243" w:rsidP="000E69C5">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68458B54" w14:textId="77777777" w:rsidR="00AA2243" w:rsidRPr="00C73C52" w:rsidRDefault="00AA2243" w:rsidP="00AA2243">
            <w:pPr>
              <w:spacing w:before="40" w:after="40" w:line="240" w:lineRule="auto"/>
              <w:rPr>
                <w:rFonts w:cs="Arial"/>
                <w:color w:val="auto"/>
                <w:sz w:val="18"/>
                <w:szCs w:val="18"/>
              </w:rPr>
            </w:pPr>
            <w:r w:rsidRPr="00C73C52">
              <w:rPr>
                <w:rFonts w:cs="Arial"/>
                <w:color w:val="auto"/>
                <w:sz w:val="18"/>
                <w:szCs w:val="18"/>
              </w:rPr>
              <w:t>Prowadzenie kontroli przestrzegania przez podmioty warunków wprowadzania ścieków do wód lub do ziemi</w:t>
            </w:r>
          </w:p>
        </w:tc>
        <w:tc>
          <w:tcPr>
            <w:tcW w:w="1828" w:type="dxa"/>
            <w:tcBorders>
              <w:bottom w:val="single" w:sz="4" w:space="0" w:color="auto"/>
            </w:tcBorders>
            <w:shd w:val="clear" w:color="auto" w:fill="auto"/>
            <w:vAlign w:val="center"/>
          </w:tcPr>
          <w:p w14:paraId="4EFEF366"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M - WIOŚ</w:t>
            </w:r>
          </w:p>
          <w:p w14:paraId="25CC80C0"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 xml:space="preserve"> w Olsztynie</w:t>
            </w:r>
          </w:p>
        </w:tc>
        <w:tc>
          <w:tcPr>
            <w:tcW w:w="1805" w:type="dxa"/>
            <w:tcBorders>
              <w:bottom w:val="single" w:sz="4" w:space="0" w:color="auto"/>
            </w:tcBorders>
            <w:shd w:val="clear" w:color="auto" w:fill="auto"/>
            <w:vAlign w:val="center"/>
          </w:tcPr>
          <w:p w14:paraId="3174006C" w14:textId="77777777" w:rsidR="00AA2243" w:rsidRPr="00C73C52" w:rsidRDefault="00AA2243" w:rsidP="000E69C5">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 brak wystarczających zasobów ludzkich do realizacji zadania</w:t>
            </w:r>
          </w:p>
        </w:tc>
      </w:tr>
      <w:tr w:rsidR="00183AC1" w:rsidRPr="00C73C52" w14:paraId="08FD6DD4" w14:textId="77777777" w:rsidTr="00AA2243">
        <w:trPr>
          <w:trHeight w:val="20"/>
          <w:jc w:val="center"/>
        </w:trPr>
        <w:tc>
          <w:tcPr>
            <w:tcW w:w="564" w:type="dxa"/>
            <w:vMerge/>
            <w:shd w:val="clear" w:color="auto" w:fill="EAF1DD" w:themeFill="accent3" w:themeFillTint="33"/>
            <w:vAlign w:val="center"/>
          </w:tcPr>
          <w:p w14:paraId="3790C2EB"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7927D33"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val="restart"/>
            <w:shd w:val="clear" w:color="auto" w:fill="EAF1DD" w:themeFill="accent3" w:themeFillTint="33"/>
            <w:textDirection w:val="btLr"/>
            <w:vAlign w:val="center"/>
          </w:tcPr>
          <w:p w14:paraId="59D9E079" w14:textId="761F31E3" w:rsidR="00183AC1" w:rsidRPr="00C73C52" w:rsidRDefault="00183AC1" w:rsidP="00183AC1">
            <w:pPr>
              <w:spacing w:line="240" w:lineRule="auto"/>
              <w:ind w:right="113"/>
              <w:jc w:val="center"/>
              <w:rPr>
                <w:rFonts w:eastAsia="Calibri" w:cs="Arial"/>
                <w:color w:val="auto"/>
                <w:sz w:val="18"/>
                <w:szCs w:val="18"/>
              </w:rPr>
            </w:pPr>
            <w:r w:rsidRPr="00C73C52">
              <w:rPr>
                <w:rFonts w:eastAsia="Calibri" w:cs="Arial"/>
                <w:color w:val="auto"/>
                <w:sz w:val="18"/>
                <w:szCs w:val="18"/>
              </w:rPr>
              <w:t>System zrównoważonego gospodarowania wodami powierzchniowymi i podziemnymi, umożliwiający zaspokojenie uzasadnionych potrzeb wodnych regionu przy osiągnięciu i utrzymaniu co najmniej dobrego stanu wód</w:t>
            </w:r>
          </w:p>
        </w:tc>
        <w:tc>
          <w:tcPr>
            <w:tcW w:w="1976" w:type="dxa"/>
            <w:vMerge w:val="restart"/>
            <w:shd w:val="clear" w:color="auto" w:fill="auto"/>
            <w:vAlign w:val="center"/>
          </w:tcPr>
          <w:p w14:paraId="16855EB9"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Przyłącza kanalizacyjne prowadzące do budynków mieszkalnych i zbiorowego zamieszkania [szt.]</w:t>
            </w:r>
          </w:p>
          <w:p w14:paraId="158F8DBE" w14:textId="77777777" w:rsidR="00183AC1" w:rsidRPr="00C73C52" w:rsidRDefault="00183AC1" w:rsidP="00183AC1">
            <w:pPr>
              <w:spacing w:line="240" w:lineRule="auto"/>
              <w:contextualSpacing/>
              <w:rPr>
                <w:rFonts w:eastAsia="Calibri" w:cs="Arial"/>
                <w:color w:val="auto"/>
                <w:sz w:val="18"/>
                <w:szCs w:val="18"/>
              </w:rPr>
            </w:pPr>
          </w:p>
          <w:p w14:paraId="3F3D5DC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GUS</w:t>
            </w:r>
          </w:p>
        </w:tc>
        <w:tc>
          <w:tcPr>
            <w:tcW w:w="985" w:type="dxa"/>
            <w:vMerge w:val="restart"/>
            <w:shd w:val="clear" w:color="auto" w:fill="auto"/>
            <w:vAlign w:val="center"/>
          </w:tcPr>
          <w:p w14:paraId="30439E7E"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158</w:t>
            </w:r>
          </w:p>
        </w:tc>
        <w:tc>
          <w:tcPr>
            <w:tcW w:w="986" w:type="dxa"/>
            <w:vMerge w:val="restart"/>
            <w:shd w:val="clear" w:color="auto" w:fill="auto"/>
            <w:vAlign w:val="center"/>
          </w:tcPr>
          <w:p w14:paraId="2D2423A3"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300</w:t>
            </w:r>
          </w:p>
        </w:tc>
        <w:tc>
          <w:tcPr>
            <w:tcW w:w="2108" w:type="dxa"/>
            <w:vMerge w:val="restart"/>
            <w:shd w:val="clear" w:color="auto" w:fill="auto"/>
            <w:vAlign w:val="center"/>
          </w:tcPr>
          <w:p w14:paraId="5E77F237"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Rozwój i dostosowanie instalacji i urządzeń służących zrównoważonej i racjonalnej gospodarce wodnościekowej dla potrzeb ludności i przemysłu</w:t>
            </w:r>
          </w:p>
        </w:tc>
        <w:tc>
          <w:tcPr>
            <w:tcW w:w="3091" w:type="dxa"/>
            <w:shd w:val="clear" w:color="auto" w:fill="auto"/>
            <w:vAlign w:val="center"/>
          </w:tcPr>
          <w:p w14:paraId="3A940531" w14:textId="77777777" w:rsidR="00183AC1" w:rsidRPr="00C73C52" w:rsidRDefault="00183AC1" w:rsidP="00183AC1">
            <w:pPr>
              <w:spacing w:line="240" w:lineRule="auto"/>
              <w:rPr>
                <w:rFonts w:cs="Arial"/>
                <w:color w:val="auto"/>
                <w:sz w:val="18"/>
                <w:szCs w:val="18"/>
              </w:rPr>
            </w:pPr>
            <w:r w:rsidRPr="00C73C52">
              <w:rPr>
                <w:rFonts w:cs="Arial"/>
                <w:color w:val="auto"/>
                <w:sz w:val="18"/>
                <w:szCs w:val="18"/>
              </w:rPr>
              <w:t>Budowa, rozbudowa i modernizacja sieci kanalizacyjnej</w:t>
            </w:r>
          </w:p>
        </w:tc>
        <w:tc>
          <w:tcPr>
            <w:tcW w:w="1828" w:type="dxa"/>
            <w:shd w:val="clear" w:color="auto" w:fill="auto"/>
            <w:vAlign w:val="center"/>
          </w:tcPr>
          <w:p w14:paraId="5B980124"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7170A1D5" w14:textId="75422353"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183AC1" w:rsidRPr="00C73C52" w14:paraId="0241C570" w14:textId="77777777" w:rsidTr="00AA2243">
        <w:trPr>
          <w:trHeight w:val="20"/>
          <w:jc w:val="center"/>
        </w:trPr>
        <w:tc>
          <w:tcPr>
            <w:tcW w:w="564" w:type="dxa"/>
            <w:vMerge/>
            <w:shd w:val="clear" w:color="auto" w:fill="EAF1DD" w:themeFill="accent3" w:themeFillTint="33"/>
            <w:vAlign w:val="center"/>
          </w:tcPr>
          <w:p w14:paraId="7D6B24D2"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2707F15"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0C80699"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14B1D761"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5A055C5"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3072803"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497018C"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6023433B" w14:textId="77777777" w:rsidR="00183AC1" w:rsidRPr="00C73C52" w:rsidRDefault="00183AC1" w:rsidP="00183AC1">
            <w:pPr>
              <w:spacing w:line="240" w:lineRule="auto"/>
              <w:rPr>
                <w:rFonts w:cs="Arial"/>
                <w:color w:val="auto"/>
                <w:sz w:val="18"/>
                <w:szCs w:val="18"/>
                <w:highlight w:val="yellow"/>
              </w:rPr>
            </w:pPr>
            <w:r w:rsidRPr="00C73C52">
              <w:rPr>
                <w:rFonts w:cs="Arial"/>
                <w:color w:val="auto"/>
                <w:sz w:val="18"/>
                <w:szCs w:val="18"/>
              </w:rPr>
              <w:t>Budowa, rozbudowa i modernizacja urządzeń służących do oczyszczania ścieków komunalnych i zagospodarowywania osadów ściekowych</w:t>
            </w:r>
          </w:p>
        </w:tc>
        <w:tc>
          <w:tcPr>
            <w:tcW w:w="1828" w:type="dxa"/>
            <w:shd w:val="clear" w:color="auto" w:fill="auto"/>
            <w:vAlign w:val="center"/>
          </w:tcPr>
          <w:p w14:paraId="43D7138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2D1463B4" w14:textId="21AC97A4"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183AC1" w:rsidRPr="00C73C52" w14:paraId="4FF0675C" w14:textId="77777777" w:rsidTr="00AA2243">
        <w:trPr>
          <w:trHeight w:val="20"/>
          <w:jc w:val="center"/>
        </w:trPr>
        <w:tc>
          <w:tcPr>
            <w:tcW w:w="564" w:type="dxa"/>
            <w:vMerge/>
            <w:shd w:val="clear" w:color="auto" w:fill="EAF1DD" w:themeFill="accent3" w:themeFillTint="33"/>
            <w:vAlign w:val="center"/>
          </w:tcPr>
          <w:p w14:paraId="30401362"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5346B33"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670150C7"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3884C68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Przyłącza wodociągowe prowadzące do budynków mieszkalnych i zbiorowego zamieszkania [szt.]</w:t>
            </w:r>
          </w:p>
          <w:p w14:paraId="58C1C40C" w14:textId="77777777" w:rsidR="00183AC1" w:rsidRPr="00C73C52" w:rsidRDefault="00183AC1" w:rsidP="00183AC1">
            <w:pPr>
              <w:spacing w:line="240" w:lineRule="auto"/>
              <w:contextualSpacing/>
              <w:rPr>
                <w:rFonts w:eastAsia="Calibri" w:cs="Arial"/>
                <w:color w:val="auto"/>
                <w:sz w:val="18"/>
                <w:szCs w:val="18"/>
                <w:u w:val="single"/>
              </w:rPr>
            </w:pPr>
          </w:p>
          <w:p w14:paraId="1C8ADC6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xml:space="preserve"> GUS</w:t>
            </w:r>
          </w:p>
        </w:tc>
        <w:tc>
          <w:tcPr>
            <w:tcW w:w="985" w:type="dxa"/>
            <w:vMerge w:val="restart"/>
            <w:shd w:val="clear" w:color="auto" w:fill="auto"/>
            <w:vAlign w:val="center"/>
          </w:tcPr>
          <w:p w14:paraId="16350474"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3 511</w:t>
            </w:r>
          </w:p>
        </w:tc>
        <w:tc>
          <w:tcPr>
            <w:tcW w:w="986" w:type="dxa"/>
            <w:vMerge w:val="restart"/>
            <w:shd w:val="clear" w:color="auto" w:fill="auto"/>
            <w:vAlign w:val="center"/>
          </w:tcPr>
          <w:p w14:paraId="0AF884C0"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Wzrost według potrzeb</w:t>
            </w:r>
          </w:p>
        </w:tc>
        <w:tc>
          <w:tcPr>
            <w:tcW w:w="2108" w:type="dxa"/>
            <w:vMerge/>
            <w:shd w:val="clear" w:color="auto" w:fill="auto"/>
            <w:vAlign w:val="center"/>
          </w:tcPr>
          <w:p w14:paraId="7B096C79"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33935D09" w14:textId="77777777" w:rsidR="00183AC1" w:rsidRPr="00C73C52" w:rsidRDefault="00183AC1" w:rsidP="00183AC1">
            <w:pPr>
              <w:spacing w:before="40" w:after="40" w:line="240" w:lineRule="auto"/>
              <w:rPr>
                <w:rFonts w:eastAsia="Calibri" w:cs="Arial"/>
                <w:color w:val="auto"/>
                <w:sz w:val="18"/>
                <w:szCs w:val="18"/>
              </w:rPr>
            </w:pPr>
            <w:r w:rsidRPr="00C73C52">
              <w:rPr>
                <w:rFonts w:cs="Arial"/>
                <w:color w:val="auto"/>
                <w:sz w:val="18"/>
                <w:szCs w:val="18"/>
              </w:rPr>
              <w:t>Budowa, rozbudowa i modernizacja ujęć wody, stacji uzdatniania wody oraz infrastruktury służącej do zbiorowego zaopatrzenia w wodę</w:t>
            </w:r>
          </w:p>
        </w:tc>
        <w:tc>
          <w:tcPr>
            <w:tcW w:w="1828" w:type="dxa"/>
            <w:shd w:val="clear" w:color="auto" w:fill="auto"/>
            <w:vAlign w:val="center"/>
          </w:tcPr>
          <w:p w14:paraId="3764FE82"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 xml:space="preserve">M -  Zakład Gospodarki Komunalnej i Mieszkaniowej w </w:t>
            </w:r>
            <w:proofErr w:type="spellStart"/>
            <w:r w:rsidRPr="00C73C52">
              <w:rPr>
                <w:rFonts w:eastAsia="Calibri" w:cs="Arial"/>
                <w:color w:val="auto"/>
                <w:sz w:val="18"/>
                <w:szCs w:val="18"/>
              </w:rPr>
              <w:t>Kamionku</w:t>
            </w:r>
            <w:proofErr w:type="spellEnd"/>
          </w:p>
        </w:tc>
        <w:tc>
          <w:tcPr>
            <w:tcW w:w="1805" w:type="dxa"/>
            <w:shd w:val="clear" w:color="auto" w:fill="auto"/>
            <w:vAlign w:val="center"/>
          </w:tcPr>
          <w:p w14:paraId="38848BB5" w14:textId="00AA55DC"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Warunki atmosferyczne utrudniające realizację zadania, brak środków na realizację zadania</w:t>
            </w:r>
          </w:p>
        </w:tc>
      </w:tr>
      <w:tr w:rsidR="00183AC1" w:rsidRPr="00C73C52" w14:paraId="68AC51FA" w14:textId="77777777" w:rsidTr="00AA2243">
        <w:trPr>
          <w:trHeight w:val="20"/>
          <w:jc w:val="center"/>
        </w:trPr>
        <w:tc>
          <w:tcPr>
            <w:tcW w:w="564" w:type="dxa"/>
            <w:vMerge/>
            <w:shd w:val="clear" w:color="auto" w:fill="EAF1DD" w:themeFill="accent3" w:themeFillTint="33"/>
            <w:vAlign w:val="center"/>
          </w:tcPr>
          <w:p w14:paraId="54BA0EA2"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0D0515F"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52CE47EF"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4EAA6BEC"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7AFB28B4"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05577C8"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9E0E6D5"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0404558B"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Wykonanie i aktualizacja analiz ryzyka ujęć wód (dla których są wymagane zgodnie z Ustawą z dnia 20 lipca 2017 r. - Prawo wodne z późniejszymi zmianami)</w:t>
            </w:r>
          </w:p>
        </w:tc>
        <w:tc>
          <w:tcPr>
            <w:tcW w:w="1828" w:type="dxa"/>
            <w:shd w:val="clear" w:color="auto" w:fill="auto"/>
            <w:vAlign w:val="center"/>
          </w:tcPr>
          <w:p w14:paraId="35527902"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M – właściciele ujęć wód</w:t>
            </w:r>
          </w:p>
        </w:tc>
        <w:tc>
          <w:tcPr>
            <w:tcW w:w="1805" w:type="dxa"/>
            <w:shd w:val="clear" w:color="auto" w:fill="auto"/>
            <w:vAlign w:val="center"/>
          </w:tcPr>
          <w:p w14:paraId="37F90E74"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Brak środków na realizację zadania</w:t>
            </w:r>
          </w:p>
        </w:tc>
      </w:tr>
      <w:tr w:rsidR="00183AC1" w:rsidRPr="00C73C52" w14:paraId="30EE3458" w14:textId="77777777" w:rsidTr="00AA2243">
        <w:trPr>
          <w:trHeight w:val="20"/>
          <w:jc w:val="center"/>
        </w:trPr>
        <w:tc>
          <w:tcPr>
            <w:tcW w:w="564" w:type="dxa"/>
            <w:vMerge/>
            <w:shd w:val="clear" w:color="auto" w:fill="EAF1DD" w:themeFill="accent3" w:themeFillTint="33"/>
            <w:vAlign w:val="center"/>
          </w:tcPr>
          <w:p w14:paraId="35D1DBDB"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EEC39F3"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5777ED80"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2EDF399E"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Zużycie wody w gospodarstwach domowych ogółem na 1 mieszkańca [m</w:t>
            </w:r>
            <w:r w:rsidRPr="00C73C52">
              <w:rPr>
                <w:rFonts w:eastAsia="Calibri" w:cs="Arial"/>
                <w:color w:val="auto"/>
                <w:sz w:val="18"/>
                <w:szCs w:val="18"/>
                <w:vertAlign w:val="superscript"/>
              </w:rPr>
              <w:t>3</w:t>
            </w:r>
            <w:r w:rsidRPr="00C73C52">
              <w:rPr>
                <w:rFonts w:eastAsia="Calibri" w:cs="Arial"/>
                <w:color w:val="auto"/>
                <w:sz w:val="18"/>
                <w:szCs w:val="18"/>
              </w:rPr>
              <w:t>]</w:t>
            </w:r>
          </w:p>
          <w:p w14:paraId="44B22E60" w14:textId="77777777" w:rsidR="00183AC1" w:rsidRPr="00C73C52" w:rsidRDefault="00183AC1" w:rsidP="00183AC1">
            <w:pPr>
              <w:spacing w:line="240" w:lineRule="auto"/>
              <w:contextualSpacing/>
              <w:rPr>
                <w:rFonts w:eastAsia="Calibri" w:cs="Arial"/>
                <w:color w:val="auto"/>
                <w:sz w:val="18"/>
                <w:szCs w:val="18"/>
              </w:rPr>
            </w:pPr>
          </w:p>
          <w:p w14:paraId="02A9F9C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GUS, 2019</w:t>
            </w:r>
          </w:p>
        </w:tc>
        <w:tc>
          <w:tcPr>
            <w:tcW w:w="985" w:type="dxa"/>
            <w:vMerge w:val="restart"/>
            <w:shd w:val="clear" w:color="auto" w:fill="auto"/>
            <w:vAlign w:val="center"/>
          </w:tcPr>
          <w:p w14:paraId="4DDF5BFF"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b.d.</w:t>
            </w:r>
          </w:p>
        </w:tc>
        <w:tc>
          <w:tcPr>
            <w:tcW w:w="986" w:type="dxa"/>
            <w:vMerge w:val="restart"/>
            <w:shd w:val="clear" w:color="auto" w:fill="auto"/>
            <w:vAlign w:val="center"/>
          </w:tcPr>
          <w:p w14:paraId="0CD91B49"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w:t>
            </w:r>
          </w:p>
        </w:tc>
        <w:tc>
          <w:tcPr>
            <w:tcW w:w="2108" w:type="dxa"/>
            <w:vMerge/>
            <w:shd w:val="clear" w:color="auto" w:fill="auto"/>
            <w:vAlign w:val="center"/>
          </w:tcPr>
          <w:p w14:paraId="7FF87B3C"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7A9CA414" w14:textId="05522E11" w:rsidR="00183AC1" w:rsidRPr="00C73C52" w:rsidRDefault="00183AC1" w:rsidP="00183AC1">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Rozbudowa sieci wodociągowej i sieci kanalizacyjnej w miejscowości: LGW, Zielonka, Marksewo, Korpele, LGZ,</w:t>
            </w:r>
            <w:r>
              <w:rPr>
                <w:rFonts w:eastAsia="Times New Roman" w:cs="Arial"/>
                <w:iCs/>
                <w:color w:val="auto"/>
                <w:sz w:val="18"/>
                <w:szCs w:val="18"/>
                <w:lang w:eastAsia="pl-PL"/>
              </w:rPr>
              <w:t xml:space="preserve"> </w:t>
            </w:r>
            <w:r w:rsidRPr="00C73C52">
              <w:rPr>
                <w:rFonts w:eastAsia="Times New Roman" w:cs="Arial"/>
                <w:iCs/>
                <w:color w:val="auto"/>
                <w:sz w:val="18"/>
                <w:szCs w:val="18"/>
                <w:lang w:eastAsia="pl-PL"/>
              </w:rPr>
              <w:t>Rudka, Sędańsk, Trelkowo</w:t>
            </w:r>
          </w:p>
        </w:tc>
        <w:tc>
          <w:tcPr>
            <w:tcW w:w="1828" w:type="dxa"/>
            <w:shd w:val="clear" w:color="auto" w:fill="auto"/>
            <w:vAlign w:val="center"/>
          </w:tcPr>
          <w:p w14:paraId="664F9A0F"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16D628F6"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308F19CA" w14:textId="77777777" w:rsidTr="00183AC1">
        <w:trPr>
          <w:trHeight w:val="529"/>
          <w:jc w:val="center"/>
        </w:trPr>
        <w:tc>
          <w:tcPr>
            <w:tcW w:w="564" w:type="dxa"/>
            <w:vMerge/>
            <w:shd w:val="clear" w:color="auto" w:fill="EAF1DD" w:themeFill="accent3" w:themeFillTint="33"/>
            <w:vAlign w:val="center"/>
          </w:tcPr>
          <w:p w14:paraId="3D5AD8AE"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1375457"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22AB723C"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264A3F77"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9717FA4"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23A6E06"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69BC5E7"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51041412" w14:textId="77777777" w:rsidR="00183AC1" w:rsidRPr="00C73C52" w:rsidRDefault="00183AC1" w:rsidP="00183AC1">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Kanalizacja deszczowa w ul. Orzeszkowa</w:t>
            </w:r>
          </w:p>
        </w:tc>
        <w:tc>
          <w:tcPr>
            <w:tcW w:w="1828" w:type="dxa"/>
            <w:shd w:val="clear" w:color="auto" w:fill="auto"/>
            <w:vAlign w:val="center"/>
          </w:tcPr>
          <w:p w14:paraId="2482D8C6"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4AC2DC6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4B1A8614" w14:textId="77777777" w:rsidTr="00183AC1">
        <w:trPr>
          <w:trHeight w:val="536"/>
          <w:jc w:val="center"/>
        </w:trPr>
        <w:tc>
          <w:tcPr>
            <w:tcW w:w="564" w:type="dxa"/>
            <w:vMerge/>
            <w:shd w:val="clear" w:color="auto" w:fill="EAF1DD" w:themeFill="accent3" w:themeFillTint="33"/>
            <w:vAlign w:val="center"/>
          </w:tcPr>
          <w:p w14:paraId="7CDD2C33"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BF5AE37"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2B296067"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6D6422E3"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359B45A4"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0CB8311"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A6FD887"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6FD2731B" w14:textId="77777777" w:rsidR="00183AC1" w:rsidRPr="00C73C52" w:rsidRDefault="00183AC1" w:rsidP="00183AC1">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Kanalizacja sanitarna i deszczowa w ul. Gdańska</w:t>
            </w:r>
          </w:p>
        </w:tc>
        <w:tc>
          <w:tcPr>
            <w:tcW w:w="1828" w:type="dxa"/>
            <w:shd w:val="clear" w:color="auto" w:fill="auto"/>
            <w:vAlign w:val="center"/>
          </w:tcPr>
          <w:p w14:paraId="7796B842"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6C27BA14"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2667B9AD" w14:textId="77777777" w:rsidTr="00AA2243">
        <w:trPr>
          <w:trHeight w:val="20"/>
          <w:jc w:val="center"/>
        </w:trPr>
        <w:tc>
          <w:tcPr>
            <w:tcW w:w="564" w:type="dxa"/>
            <w:vMerge/>
            <w:shd w:val="clear" w:color="auto" w:fill="EAF1DD" w:themeFill="accent3" w:themeFillTint="33"/>
            <w:vAlign w:val="center"/>
          </w:tcPr>
          <w:p w14:paraId="53968DFF"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1D25C95"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E369E04"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6058C9C8"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4941DEB0"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F08E864"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3C83818"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031CBCA0" w14:textId="77777777" w:rsidR="00183AC1" w:rsidRPr="00C73C52" w:rsidRDefault="00183AC1" w:rsidP="00183AC1">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Kanalizacja deszczowa ul. Polska</w:t>
            </w:r>
          </w:p>
        </w:tc>
        <w:tc>
          <w:tcPr>
            <w:tcW w:w="1828" w:type="dxa"/>
            <w:shd w:val="clear" w:color="auto" w:fill="auto"/>
            <w:vAlign w:val="center"/>
          </w:tcPr>
          <w:p w14:paraId="007CF9AE"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5833A7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79163C06" w14:textId="77777777" w:rsidTr="00AA2243">
        <w:trPr>
          <w:trHeight w:val="20"/>
          <w:jc w:val="center"/>
        </w:trPr>
        <w:tc>
          <w:tcPr>
            <w:tcW w:w="564" w:type="dxa"/>
            <w:vMerge/>
            <w:shd w:val="clear" w:color="auto" w:fill="EAF1DD" w:themeFill="accent3" w:themeFillTint="33"/>
            <w:vAlign w:val="center"/>
          </w:tcPr>
          <w:p w14:paraId="30700AED"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55FFDEA"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5E9CCF59"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40CB8544"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5AC445D0"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6B71AAC"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98717B8"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3EA5C283" w14:textId="77777777" w:rsidR="00183AC1" w:rsidRPr="00C73C52" w:rsidRDefault="00183AC1" w:rsidP="00183AC1">
            <w:pPr>
              <w:spacing w:line="240" w:lineRule="auto"/>
              <w:rPr>
                <w:rFonts w:eastAsia="Times New Roman" w:cs="Arial"/>
                <w:iCs/>
                <w:color w:val="auto"/>
                <w:sz w:val="18"/>
                <w:szCs w:val="18"/>
                <w:lang w:eastAsia="pl-PL"/>
              </w:rPr>
            </w:pPr>
            <w:r w:rsidRPr="00C73C52">
              <w:rPr>
                <w:rFonts w:eastAsia="Times New Roman" w:cs="Arial"/>
                <w:iCs/>
                <w:color w:val="auto"/>
                <w:sz w:val="18"/>
                <w:szCs w:val="18"/>
                <w:lang w:eastAsia="pl-PL"/>
              </w:rPr>
              <w:t>Zakup kraty gęstej w przepompowni ścieków</w:t>
            </w:r>
          </w:p>
        </w:tc>
        <w:tc>
          <w:tcPr>
            <w:tcW w:w="1828" w:type="dxa"/>
            <w:shd w:val="clear" w:color="auto" w:fill="auto"/>
            <w:vAlign w:val="center"/>
          </w:tcPr>
          <w:p w14:paraId="7823FF2B"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1800FDD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5FF4062A" w14:textId="77777777" w:rsidTr="00AA2243">
        <w:trPr>
          <w:trHeight w:val="20"/>
          <w:jc w:val="center"/>
        </w:trPr>
        <w:tc>
          <w:tcPr>
            <w:tcW w:w="564" w:type="dxa"/>
            <w:vMerge/>
            <w:shd w:val="clear" w:color="auto" w:fill="EAF1DD" w:themeFill="accent3" w:themeFillTint="33"/>
            <w:vAlign w:val="center"/>
          </w:tcPr>
          <w:p w14:paraId="6509B11B"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FDC4D9F"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19AAD6C"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25FBC7DA"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472EB1D7"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5695A8F"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5C41331"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1E210037"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 xml:space="preserve">Działania edukacyjne, promocyjne, propagujące i upowszechniające wiedzę o kwestiach związanych z odprowadzaniem i oczyszczaniem ścieków, informowanie czego nie należy wrzucać i wlewać do kanalizacji oraz edukacja o obowiązku regularnego opróżniania zbiorników bezodpływowych </w:t>
            </w:r>
          </w:p>
        </w:tc>
        <w:tc>
          <w:tcPr>
            <w:tcW w:w="1828" w:type="dxa"/>
            <w:shd w:val="clear" w:color="auto" w:fill="auto"/>
            <w:vAlign w:val="center"/>
          </w:tcPr>
          <w:p w14:paraId="7312076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 xml:space="preserve">W – Urząd Gminy w Szczytnie </w:t>
            </w:r>
          </w:p>
          <w:p w14:paraId="15B32149"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 xml:space="preserve">M – Zakład Gospodarki Komunalnej i Mieszkaniowej w </w:t>
            </w:r>
            <w:proofErr w:type="spellStart"/>
            <w:r w:rsidRPr="00C73C52">
              <w:rPr>
                <w:rFonts w:eastAsia="Calibri" w:cs="Arial"/>
                <w:color w:val="auto"/>
                <w:sz w:val="18"/>
                <w:szCs w:val="18"/>
              </w:rPr>
              <w:t>Kamionku</w:t>
            </w:r>
            <w:proofErr w:type="spellEnd"/>
          </w:p>
        </w:tc>
        <w:tc>
          <w:tcPr>
            <w:tcW w:w="1805" w:type="dxa"/>
            <w:shd w:val="clear" w:color="auto" w:fill="auto"/>
            <w:vAlign w:val="center"/>
          </w:tcPr>
          <w:p w14:paraId="1410B4C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zainteresowanych adresatów kampanii edukacyjnych. ograniczone środki finansowe</w:t>
            </w:r>
          </w:p>
        </w:tc>
      </w:tr>
      <w:tr w:rsidR="00183AC1" w:rsidRPr="00C73C52" w14:paraId="2462F13F" w14:textId="77777777" w:rsidTr="00AA2243">
        <w:trPr>
          <w:trHeight w:val="20"/>
          <w:jc w:val="center"/>
        </w:trPr>
        <w:tc>
          <w:tcPr>
            <w:tcW w:w="564" w:type="dxa"/>
            <w:vMerge w:val="restart"/>
            <w:shd w:val="clear" w:color="auto" w:fill="EAF1DD" w:themeFill="accent3" w:themeFillTint="33"/>
            <w:vAlign w:val="center"/>
          </w:tcPr>
          <w:p w14:paraId="2F9D6B3A"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45274E1C" w14:textId="77777777" w:rsidR="00183AC1" w:rsidRPr="00C73C52" w:rsidRDefault="00183AC1" w:rsidP="00183AC1">
            <w:pPr>
              <w:spacing w:line="240" w:lineRule="auto"/>
              <w:ind w:right="113"/>
              <w:contextualSpacing/>
              <w:jc w:val="center"/>
              <w:rPr>
                <w:rFonts w:cs="Arial"/>
                <w:color w:val="auto"/>
                <w:sz w:val="18"/>
                <w:szCs w:val="18"/>
              </w:rPr>
            </w:pPr>
            <w:r w:rsidRPr="00C73C52">
              <w:rPr>
                <w:rFonts w:cs="Arial"/>
                <w:color w:val="auto"/>
                <w:sz w:val="18"/>
                <w:szCs w:val="18"/>
              </w:rPr>
              <w:t>Gospodarowanie zasobami geologicznymi</w:t>
            </w:r>
          </w:p>
        </w:tc>
        <w:tc>
          <w:tcPr>
            <w:tcW w:w="1407" w:type="dxa"/>
            <w:vMerge w:val="restart"/>
            <w:shd w:val="clear" w:color="auto" w:fill="EAF1DD" w:themeFill="accent3" w:themeFillTint="33"/>
            <w:textDirection w:val="btLr"/>
            <w:vAlign w:val="center"/>
          </w:tcPr>
          <w:p w14:paraId="0FEC714D" w14:textId="77777777" w:rsidR="00183AC1" w:rsidRPr="00C73C52" w:rsidRDefault="00183AC1" w:rsidP="00183AC1">
            <w:pPr>
              <w:spacing w:line="240" w:lineRule="auto"/>
              <w:ind w:right="113"/>
              <w:jc w:val="center"/>
              <w:rPr>
                <w:rFonts w:eastAsia="Calibri" w:cs="Arial"/>
                <w:color w:val="auto"/>
                <w:sz w:val="18"/>
                <w:szCs w:val="18"/>
              </w:rPr>
            </w:pPr>
            <w:r w:rsidRPr="00C73C52">
              <w:rPr>
                <w:rFonts w:eastAsia="Calibri" w:cs="Arial"/>
                <w:color w:val="auto"/>
                <w:sz w:val="18"/>
                <w:szCs w:val="18"/>
              </w:rPr>
              <w:t>Ochrona zasobów złóż przez oszczędne i zrównoważone gospodarowanie</w:t>
            </w:r>
          </w:p>
        </w:tc>
        <w:tc>
          <w:tcPr>
            <w:tcW w:w="1976" w:type="dxa"/>
            <w:vMerge w:val="restart"/>
            <w:shd w:val="clear" w:color="auto" w:fill="auto"/>
            <w:vAlign w:val="center"/>
          </w:tcPr>
          <w:p w14:paraId="7CC3446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Miejsca niekoncesjonowanego wydobycia kopalin [ha]</w:t>
            </w:r>
          </w:p>
          <w:p w14:paraId="6A2319EC" w14:textId="77777777" w:rsidR="00183AC1" w:rsidRPr="00C73C52" w:rsidRDefault="00183AC1" w:rsidP="00183AC1">
            <w:pPr>
              <w:spacing w:line="240" w:lineRule="auto"/>
              <w:contextualSpacing/>
              <w:rPr>
                <w:rFonts w:eastAsia="Calibri" w:cs="Arial"/>
                <w:color w:val="auto"/>
                <w:sz w:val="18"/>
                <w:szCs w:val="18"/>
              </w:rPr>
            </w:pPr>
          </w:p>
          <w:p w14:paraId="5FA66719"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xml:space="preserve"> PIG</w:t>
            </w:r>
          </w:p>
        </w:tc>
        <w:tc>
          <w:tcPr>
            <w:tcW w:w="985" w:type="dxa"/>
            <w:vMerge w:val="restart"/>
            <w:shd w:val="clear" w:color="auto" w:fill="auto"/>
            <w:vAlign w:val="center"/>
          </w:tcPr>
          <w:p w14:paraId="0DCE074C"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986" w:type="dxa"/>
            <w:vMerge w:val="restart"/>
            <w:shd w:val="clear" w:color="auto" w:fill="auto"/>
            <w:vAlign w:val="center"/>
          </w:tcPr>
          <w:p w14:paraId="33FAA096"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2108" w:type="dxa"/>
            <w:vMerge w:val="restart"/>
            <w:shd w:val="clear" w:color="auto" w:fill="auto"/>
            <w:vAlign w:val="center"/>
          </w:tcPr>
          <w:p w14:paraId="30EF7A4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Ochrona i zrównoważone wykorzystanie zasobów kopalin</w:t>
            </w:r>
          </w:p>
        </w:tc>
        <w:tc>
          <w:tcPr>
            <w:tcW w:w="3091" w:type="dxa"/>
            <w:shd w:val="clear" w:color="auto" w:fill="auto"/>
            <w:vAlign w:val="center"/>
          </w:tcPr>
          <w:p w14:paraId="6E31C855"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Ochrona zasobów złóż kopalin poprzez uwzględnianie ich w dokumentach planistycznych.</w:t>
            </w:r>
          </w:p>
        </w:tc>
        <w:tc>
          <w:tcPr>
            <w:tcW w:w="1828" w:type="dxa"/>
            <w:shd w:val="clear" w:color="auto" w:fill="auto"/>
            <w:vAlign w:val="center"/>
          </w:tcPr>
          <w:p w14:paraId="06DF51FA"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4058A947"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1EE192BB" w14:textId="77777777" w:rsidTr="00183AC1">
        <w:trPr>
          <w:trHeight w:val="1799"/>
          <w:jc w:val="center"/>
        </w:trPr>
        <w:tc>
          <w:tcPr>
            <w:tcW w:w="564" w:type="dxa"/>
            <w:vMerge/>
            <w:shd w:val="clear" w:color="auto" w:fill="EAF1DD" w:themeFill="accent3" w:themeFillTint="33"/>
            <w:vAlign w:val="center"/>
          </w:tcPr>
          <w:p w14:paraId="02CDB94F"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94AC0C0"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3D1504F"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002A6EB"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0CA2C0A"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708249E"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E71B6C9"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2B7E0CD2"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Współdziałanie organów koncesyjnych w celu ochrony rejonów występowania udokumentowanych złóż̇ objętych koncesją oraz eliminacja nielegalnego wydobycia poprzez system kontroli</w:t>
            </w:r>
          </w:p>
        </w:tc>
        <w:tc>
          <w:tcPr>
            <w:tcW w:w="1828" w:type="dxa"/>
            <w:shd w:val="clear" w:color="auto" w:fill="auto"/>
            <w:vAlign w:val="center"/>
          </w:tcPr>
          <w:p w14:paraId="1DBE98E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Starostwo Powiatowe w Szczytnie; Okręgowy Urząd Górniczy w warszawie</w:t>
            </w:r>
          </w:p>
        </w:tc>
        <w:tc>
          <w:tcPr>
            <w:tcW w:w="1805" w:type="dxa"/>
            <w:shd w:val="clear" w:color="auto" w:fill="auto"/>
            <w:vAlign w:val="center"/>
          </w:tcPr>
          <w:p w14:paraId="33FD7E4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Zmiana w przepisach prawnych dotyczących kompetencji</w:t>
            </w:r>
          </w:p>
        </w:tc>
      </w:tr>
      <w:tr w:rsidR="00183AC1" w:rsidRPr="00C73C52" w14:paraId="019967EB" w14:textId="77777777" w:rsidTr="00183AC1">
        <w:trPr>
          <w:trHeight w:val="1255"/>
          <w:jc w:val="center"/>
        </w:trPr>
        <w:tc>
          <w:tcPr>
            <w:tcW w:w="564" w:type="dxa"/>
            <w:vMerge w:val="restart"/>
            <w:shd w:val="clear" w:color="auto" w:fill="EAF1DD" w:themeFill="accent3" w:themeFillTint="33"/>
            <w:vAlign w:val="center"/>
          </w:tcPr>
          <w:p w14:paraId="4EC6C0DC"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39E1A937" w14:textId="77777777" w:rsidR="00183AC1" w:rsidRPr="00C73C52" w:rsidRDefault="00183AC1" w:rsidP="00183AC1">
            <w:pPr>
              <w:spacing w:line="240" w:lineRule="auto"/>
              <w:ind w:right="113"/>
              <w:contextualSpacing/>
              <w:jc w:val="center"/>
              <w:rPr>
                <w:rFonts w:cs="Arial"/>
                <w:color w:val="auto"/>
                <w:sz w:val="18"/>
                <w:szCs w:val="18"/>
              </w:rPr>
            </w:pPr>
            <w:r w:rsidRPr="00C73C52">
              <w:rPr>
                <w:rFonts w:cs="Arial"/>
                <w:color w:val="auto"/>
                <w:sz w:val="18"/>
                <w:szCs w:val="18"/>
              </w:rPr>
              <w:t>Gleby</w:t>
            </w:r>
          </w:p>
        </w:tc>
        <w:tc>
          <w:tcPr>
            <w:tcW w:w="1407" w:type="dxa"/>
            <w:vMerge w:val="restart"/>
            <w:shd w:val="clear" w:color="auto" w:fill="EAF1DD" w:themeFill="accent3" w:themeFillTint="33"/>
            <w:textDirection w:val="btLr"/>
            <w:vAlign w:val="center"/>
          </w:tcPr>
          <w:p w14:paraId="21256F09" w14:textId="77777777" w:rsidR="00183AC1" w:rsidRPr="00C73C52" w:rsidRDefault="00183AC1" w:rsidP="00183AC1">
            <w:pPr>
              <w:spacing w:line="240" w:lineRule="auto"/>
              <w:ind w:right="113"/>
              <w:jc w:val="center"/>
              <w:rPr>
                <w:rFonts w:eastAsia="Calibri" w:cs="Arial"/>
                <w:color w:val="auto"/>
                <w:sz w:val="18"/>
                <w:szCs w:val="18"/>
              </w:rPr>
            </w:pPr>
            <w:r w:rsidRPr="00C73C52">
              <w:rPr>
                <w:rFonts w:eastAsia="Calibri" w:cs="Arial"/>
                <w:color w:val="auto"/>
                <w:sz w:val="18"/>
                <w:szCs w:val="18"/>
              </w:rPr>
              <w:t>Ochrona gleb</w:t>
            </w:r>
          </w:p>
        </w:tc>
        <w:tc>
          <w:tcPr>
            <w:tcW w:w="1976" w:type="dxa"/>
            <w:vMerge w:val="restart"/>
            <w:shd w:val="clear" w:color="auto" w:fill="auto"/>
            <w:vAlign w:val="center"/>
          </w:tcPr>
          <w:p w14:paraId="34216DC2"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 xml:space="preserve">Powierzchnia nieużytków [ha] </w:t>
            </w:r>
          </w:p>
          <w:p w14:paraId="017C7BE1" w14:textId="77777777" w:rsidR="00183AC1" w:rsidRPr="00C73C52" w:rsidRDefault="00183AC1" w:rsidP="00183AC1">
            <w:pPr>
              <w:spacing w:line="240" w:lineRule="auto"/>
              <w:contextualSpacing/>
              <w:rPr>
                <w:rFonts w:eastAsia="Calibri" w:cs="Arial"/>
                <w:color w:val="auto"/>
                <w:sz w:val="18"/>
                <w:szCs w:val="18"/>
              </w:rPr>
            </w:pPr>
          </w:p>
          <w:p w14:paraId="1FA91665"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GUS</w:t>
            </w:r>
          </w:p>
        </w:tc>
        <w:tc>
          <w:tcPr>
            <w:tcW w:w="985" w:type="dxa"/>
            <w:vMerge w:val="restart"/>
            <w:shd w:val="clear" w:color="auto" w:fill="auto"/>
            <w:vAlign w:val="center"/>
          </w:tcPr>
          <w:p w14:paraId="34CCE840"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364</w:t>
            </w:r>
          </w:p>
        </w:tc>
        <w:tc>
          <w:tcPr>
            <w:tcW w:w="986" w:type="dxa"/>
            <w:vMerge w:val="restart"/>
            <w:shd w:val="clear" w:color="auto" w:fill="auto"/>
            <w:vAlign w:val="center"/>
          </w:tcPr>
          <w:p w14:paraId="33F6B023"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2108" w:type="dxa"/>
            <w:vMerge w:val="restart"/>
            <w:shd w:val="clear" w:color="auto" w:fill="auto"/>
            <w:vAlign w:val="center"/>
          </w:tcPr>
          <w:p w14:paraId="19CFF87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Poprawa jakości gleb na terenie gminy</w:t>
            </w:r>
          </w:p>
        </w:tc>
        <w:tc>
          <w:tcPr>
            <w:tcW w:w="3091" w:type="dxa"/>
            <w:shd w:val="clear" w:color="auto" w:fill="auto"/>
            <w:vAlign w:val="center"/>
          </w:tcPr>
          <w:p w14:paraId="5A7C6CFF" w14:textId="77777777" w:rsidR="00183AC1" w:rsidRPr="00C73C52" w:rsidRDefault="00183AC1" w:rsidP="00183AC1">
            <w:pPr>
              <w:spacing w:before="40" w:after="40" w:line="240" w:lineRule="auto"/>
              <w:rPr>
                <w:rFonts w:cs="Arial"/>
                <w:color w:val="auto"/>
                <w:sz w:val="18"/>
                <w:szCs w:val="18"/>
              </w:rPr>
            </w:pPr>
            <w:r w:rsidRPr="00C73C52">
              <w:rPr>
                <w:rFonts w:eastAsia="Calibri" w:cs="Arial"/>
                <w:color w:val="auto"/>
                <w:sz w:val="18"/>
                <w:szCs w:val="18"/>
              </w:rPr>
              <w:t>Promocja rolnictwa ekologicznego oraz rozpowszechnianie dobrych praktyk rolnych i leśnych, zgodnych z zasadami zrównoważonego rozwoju</w:t>
            </w:r>
          </w:p>
        </w:tc>
        <w:tc>
          <w:tcPr>
            <w:tcW w:w="1828" w:type="dxa"/>
            <w:shd w:val="clear" w:color="auto" w:fill="auto"/>
            <w:vAlign w:val="center"/>
          </w:tcPr>
          <w:p w14:paraId="726E60D1" w14:textId="5BEAF758"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Warmińsko-Mazurski Ośrodek Doradztwa Rolniczego</w:t>
            </w:r>
          </w:p>
        </w:tc>
        <w:tc>
          <w:tcPr>
            <w:tcW w:w="1805" w:type="dxa"/>
            <w:shd w:val="clear" w:color="auto" w:fill="auto"/>
            <w:vAlign w:val="center"/>
          </w:tcPr>
          <w:p w14:paraId="0F8522E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Trudność w dotarciu do rolników</w:t>
            </w:r>
          </w:p>
        </w:tc>
      </w:tr>
      <w:tr w:rsidR="00183AC1" w:rsidRPr="00C73C52" w14:paraId="359BF15B" w14:textId="77777777" w:rsidTr="00AA2243">
        <w:trPr>
          <w:trHeight w:val="20"/>
          <w:jc w:val="center"/>
        </w:trPr>
        <w:tc>
          <w:tcPr>
            <w:tcW w:w="564" w:type="dxa"/>
            <w:vMerge/>
            <w:shd w:val="clear" w:color="auto" w:fill="EAF1DD" w:themeFill="accent3" w:themeFillTint="33"/>
            <w:vAlign w:val="center"/>
          </w:tcPr>
          <w:p w14:paraId="75344DFA"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2A06515"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E52C65A"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18901795"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6AE55B09"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BE2530A"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498A0B1"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5E597C18"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Waloryzacja terenów pod względem ich przydatności do produkcji zdrowej żywności oraz promocja takiej żywności</w:t>
            </w:r>
          </w:p>
        </w:tc>
        <w:tc>
          <w:tcPr>
            <w:tcW w:w="1828" w:type="dxa"/>
            <w:shd w:val="clear" w:color="auto" w:fill="auto"/>
            <w:vAlign w:val="center"/>
          </w:tcPr>
          <w:p w14:paraId="29FA7DBC" w14:textId="3CBDE445"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Warmińsko-Mazurski Ośrodek Doradztwa Rolniczego</w:t>
            </w:r>
          </w:p>
        </w:tc>
        <w:tc>
          <w:tcPr>
            <w:tcW w:w="1805" w:type="dxa"/>
            <w:shd w:val="clear" w:color="auto" w:fill="auto"/>
            <w:vAlign w:val="center"/>
          </w:tcPr>
          <w:p w14:paraId="09B6670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Trudność w dotarciu do rolników</w:t>
            </w:r>
          </w:p>
        </w:tc>
      </w:tr>
      <w:tr w:rsidR="00183AC1" w:rsidRPr="00C73C52" w14:paraId="3228F929" w14:textId="77777777" w:rsidTr="00183AC1">
        <w:trPr>
          <w:trHeight w:val="2628"/>
          <w:jc w:val="center"/>
        </w:trPr>
        <w:tc>
          <w:tcPr>
            <w:tcW w:w="564" w:type="dxa"/>
            <w:vMerge/>
            <w:shd w:val="clear" w:color="auto" w:fill="EAF1DD" w:themeFill="accent3" w:themeFillTint="33"/>
            <w:vAlign w:val="center"/>
          </w:tcPr>
          <w:p w14:paraId="3A86FA2A"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737E962"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6701436B"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36845283"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D5E41FC"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4162494"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0863F46"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09361D80"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Zapobieganie zanieczyszczeniom gleb metalami ciężkimi, promieniotwórczymi oraz środkami ochrony roślin</w:t>
            </w:r>
          </w:p>
        </w:tc>
        <w:tc>
          <w:tcPr>
            <w:tcW w:w="1828" w:type="dxa"/>
            <w:shd w:val="clear" w:color="auto" w:fill="auto"/>
            <w:vAlign w:val="center"/>
          </w:tcPr>
          <w:p w14:paraId="7C166C65"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Zarząd Województwa Warmińsko-mazurskiego, Warmińsko-Mazurski  Ośrodek Doradztwa Rolniczego, Państwowa Inspekcja Ochrony Roślin i Nasiennictwa</w:t>
            </w:r>
          </w:p>
        </w:tc>
        <w:tc>
          <w:tcPr>
            <w:tcW w:w="1805" w:type="dxa"/>
            <w:shd w:val="clear" w:color="auto" w:fill="auto"/>
            <w:vAlign w:val="center"/>
          </w:tcPr>
          <w:p w14:paraId="0349680A"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Mała ilość kontroli i niska wykrywalność zanieczyszczeń</w:t>
            </w:r>
          </w:p>
        </w:tc>
      </w:tr>
      <w:tr w:rsidR="00183AC1" w:rsidRPr="00C73C52" w14:paraId="0DE5E61A" w14:textId="77777777" w:rsidTr="00183AC1">
        <w:trPr>
          <w:trHeight w:val="1119"/>
          <w:jc w:val="center"/>
        </w:trPr>
        <w:tc>
          <w:tcPr>
            <w:tcW w:w="564" w:type="dxa"/>
            <w:vMerge/>
            <w:shd w:val="clear" w:color="auto" w:fill="EAF1DD" w:themeFill="accent3" w:themeFillTint="33"/>
            <w:vAlign w:val="center"/>
          </w:tcPr>
          <w:p w14:paraId="68EB7635"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C22B7B5"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4AEE562C"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346CB166"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48DE609C"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62D1040"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9D516FA"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5EDF69B5"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Stosowanie dobrych praktyk rolniczych</w:t>
            </w:r>
          </w:p>
        </w:tc>
        <w:tc>
          <w:tcPr>
            <w:tcW w:w="1828" w:type="dxa"/>
            <w:shd w:val="clear" w:color="auto" w:fill="auto"/>
            <w:vAlign w:val="center"/>
          </w:tcPr>
          <w:p w14:paraId="3BE72C61"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Warmińsko-Mazurski  Ośrodek Doradztwa Rolniczego</w:t>
            </w:r>
          </w:p>
        </w:tc>
        <w:tc>
          <w:tcPr>
            <w:tcW w:w="1805" w:type="dxa"/>
            <w:shd w:val="clear" w:color="auto" w:fill="auto"/>
            <w:vAlign w:val="center"/>
          </w:tcPr>
          <w:p w14:paraId="2E9E6719"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6D06D045" w14:textId="77777777" w:rsidTr="00183AC1">
        <w:trPr>
          <w:trHeight w:val="846"/>
          <w:jc w:val="center"/>
        </w:trPr>
        <w:tc>
          <w:tcPr>
            <w:tcW w:w="564" w:type="dxa"/>
            <w:vMerge/>
            <w:shd w:val="clear" w:color="auto" w:fill="EAF1DD" w:themeFill="accent3" w:themeFillTint="33"/>
            <w:vAlign w:val="center"/>
          </w:tcPr>
          <w:p w14:paraId="47B939E1"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7EE3CB0"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799AFE81"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4A22A182"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2D9AE1CD"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9D54CB1"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val="restart"/>
            <w:shd w:val="clear" w:color="auto" w:fill="auto"/>
            <w:vAlign w:val="center"/>
          </w:tcPr>
          <w:p w14:paraId="76EBE642"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Minimalizacja stopnia i łagodzenie zasklepiania gleb</w:t>
            </w:r>
          </w:p>
        </w:tc>
        <w:tc>
          <w:tcPr>
            <w:tcW w:w="3091" w:type="dxa"/>
            <w:shd w:val="clear" w:color="auto" w:fill="auto"/>
            <w:vAlign w:val="center"/>
          </w:tcPr>
          <w:p w14:paraId="52ED6883"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 xml:space="preserve">Ograniczenie do niezbędnego minimum powierzchni gleby objętej zabudową </w:t>
            </w:r>
          </w:p>
        </w:tc>
        <w:tc>
          <w:tcPr>
            <w:tcW w:w="1828" w:type="dxa"/>
            <w:shd w:val="clear" w:color="auto" w:fill="auto"/>
            <w:vAlign w:val="center"/>
          </w:tcPr>
          <w:p w14:paraId="78CF5136"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446B8CD6" w14:textId="77777777" w:rsidR="00183AC1" w:rsidRPr="00C73C52" w:rsidRDefault="00183AC1" w:rsidP="00183AC1">
            <w:pPr>
              <w:rPr>
                <w:rFonts w:cs="Arial"/>
                <w:color w:val="auto"/>
                <w:sz w:val="18"/>
                <w:szCs w:val="18"/>
              </w:rPr>
            </w:pPr>
            <w:r w:rsidRPr="00C73C52">
              <w:rPr>
                <w:rFonts w:cs="Arial"/>
                <w:color w:val="auto"/>
                <w:sz w:val="18"/>
                <w:szCs w:val="18"/>
              </w:rPr>
              <w:t>Presja na nowe tereny pod zabudowę</w:t>
            </w:r>
          </w:p>
        </w:tc>
      </w:tr>
      <w:tr w:rsidR="00183AC1" w:rsidRPr="00C73C52" w14:paraId="5583DCA4" w14:textId="77777777" w:rsidTr="00183AC1">
        <w:trPr>
          <w:trHeight w:val="843"/>
          <w:jc w:val="center"/>
        </w:trPr>
        <w:tc>
          <w:tcPr>
            <w:tcW w:w="564" w:type="dxa"/>
            <w:vMerge/>
            <w:shd w:val="clear" w:color="auto" w:fill="EAF1DD" w:themeFill="accent3" w:themeFillTint="33"/>
            <w:vAlign w:val="center"/>
          </w:tcPr>
          <w:p w14:paraId="3970E1CD"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A933D54"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DA4A0C6"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6FB89CED"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18691780"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2B75674"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E7C6886"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25C2A1FE"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Wykorzystywanie nawierzchni przepuszczalnych w przestrzeni publicznej</w:t>
            </w:r>
          </w:p>
        </w:tc>
        <w:tc>
          <w:tcPr>
            <w:tcW w:w="1828" w:type="dxa"/>
            <w:shd w:val="clear" w:color="auto" w:fill="auto"/>
            <w:vAlign w:val="center"/>
          </w:tcPr>
          <w:p w14:paraId="36CD416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7B53B641" w14:textId="77777777" w:rsidR="00183AC1" w:rsidRPr="00C73C52" w:rsidRDefault="00183AC1" w:rsidP="00183AC1">
            <w:pPr>
              <w:rPr>
                <w:rFonts w:cs="Arial"/>
                <w:color w:val="auto"/>
                <w:sz w:val="18"/>
                <w:szCs w:val="18"/>
              </w:rPr>
            </w:pPr>
            <w:r w:rsidRPr="00C73C52">
              <w:rPr>
                <w:rFonts w:cs="Arial"/>
                <w:color w:val="auto"/>
                <w:sz w:val="18"/>
                <w:szCs w:val="18"/>
              </w:rPr>
              <w:t>Brak środków na realizację zadania.</w:t>
            </w:r>
          </w:p>
        </w:tc>
      </w:tr>
      <w:tr w:rsidR="00183AC1" w:rsidRPr="00C73C52" w14:paraId="48F6EB15" w14:textId="77777777" w:rsidTr="00183AC1">
        <w:trPr>
          <w:trHeight w:val="825"/>
          <w:jc w:val="center"/>
        </w:trPr>
        <w:tc>
          <w:tcPr>
            <w:tcW w:w="564" w:type="dxa"/>
            <w:vMerge/>
            <w:shd w:val="clear" w:color="auto" w:fill="EAF1DD" w:themeFill="accent3" w:themeFillTint="33"/>
            <w:vAlign w:val="center"/>
          </w:tcPr>
          <w:p w14:paraId="3EB45153"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6A0BD83"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7F9314B1"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488DBCCA"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0908035"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293172B"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FECA304"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54369FF3" w14:textId="207131DD"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 xml:space="preserve">Przeznaczenie gruntów pod rozwój terenów zielonych </w:t>
            </w:r>
          </w:p>
        </w:tc>
        <w:tc>
          <w:tcPr>
            <w:tcW w:w="1828" w:type="dxa"/>
            <w:shd w:val="clear" w:color="auto" w:fill="auto"/>
            <w:vAlign w:val="center"/>
          </w:tcPr>
          <w:p w14:paraId="4EA322C4"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63798BD9" w14:textId="77777777" w:rsidR="00183AC1" w:rsidRPr="00C73C52" w:rsidRDefault="00183AC1" w:rsidP="00183AC1">
            <w:pPr>
              <w:rPr>
                <w:rFonts w:cs="Arial"/>
                <w:color w:val="auto"/>
                <w:sz w:val="18"/>
                <w:szCs w:val="18"/>
              </w:rPr>
            </w:pPr>
            <w:r w:rsidRPr="00C73C52">
              <w:rPr>
                <w:rFonts w:cs="Arial"/>
                <w:color w:val="auto"/>
                <w:sz w:val="18"/>
                <w:szCs w:val="18"/>
              </w:rPr>
              <w:t>Presja na nowe tereny pod zabudowę</w:t>
            </w:r>
          </w:p>
        </w:tc>
      </w:tr>
      <w:tr w:rsidR="00183AC1" w:rsidRPr="00C73C52" w14:paraId="13364D8F" w14:textId="77777777" w:rsidTr="00AA2243">
        <w:trPr>
          <w:trHeight w:val="20"/>
          <w:jc w:val="center"/>
        </w:trPr>
        <w:tc>
          <w:tcPr>
            <w:tcW w:w="564" w:type="dxa"/>
            <w:vMerge/>
            <w:shd w:val="clear" w:color="auto" w:fill="EAF1DD" w:themeFill="accent3" w:themeFillTint="33"/>
            <w:vAlign w:val="center"/>
          </w:tcPr>
          <w:p w14:paraId="43A56A02"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BE09F5A"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34E0441"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5306132B"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2B1A457E"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9E8C9B1"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shd w:val="clear" w:color="auto" w:fill="auto"/>
            <w:vAlign w:val="center"/>
          </w:tcPr>
          <w:p w14:paraId="628E59C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 xml:space="preserve">Rewitalizacja gruntów zdegradowanych </w:t>
            </w:r>
          </w:p>
        </w:tc>
        <w:tc>
          <w:tcPr>
            <w:tcW w:w="3091" w:type="dxa"/>
            <w:shd w:val="clear" w:color="auto" w:fill="auto"/>
            <w:vAlign w:val="center"/>
          </w:tcPr>
          <w:p w14:paraId="0A15FB69"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Rekultywacja i rewitalizacja terenów przy zastosowaniu rozwiązań przyjaznych środowisku i klimatowi</w:t>
            </w:r>
          </w:p>
        </w:tc>
        <w:tc>
          <w:tcPr>
            <w:tcW w:w="1828" w:type="dxa"/>
            <w:shd w:val="clear" w:color="auto" w:fill="auto"/>
            <w:vAlign w:val="center"/>
          </w:tcPr>
          <w:p w14:paraId="085AAAC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1955B67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-Właściciele gruntów, przedsiębiorstwa</w:t>
            </w:r>
          </w:p>
        </w:tc>
        <w:tc>
          <w:tcPr>
            <w:tcW w:w="1805" w:type="dxa"/>
            <w:shd w:val="clear" w:color="auto" w:fill="auto"/>
            <w:vAlign w:val="center"/>
          </w:tcPr>
          <w:p w14:paraId="08467D01"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29703632" w14:textId="77777777" w:rsidTr="00AA2243">
        <w:trPr>
          <w:trHeight w:val="20"/>
          <w:jc w:val="center"/>
        </w:trPr>
        <w:tc>
          <w:tcPr>
            <w:tcW w:w="564" w:type="dxa"/>
            <w:vMerge w:val="restart"/>
            <w:shd w:val="clear" w:color="auto" w:fill="EAF1DD" w:themeFill="accent3" w:themeFillTint="33"/>
            <w:vAlign w:val="center"/>
          </w:tcPr>
          <w:p w14:paraId="254A1149"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2585E90D" w14:textId="77777777" w:rsidR="00183AC1" w:rsidRPr="00C73C52" w:rsidRDefault="00183AC1" w:rsidP="00183AC1">
            <w:pPr>
              <w:spacing w:line="240" w:lineRule="auto"/>
              <w:ind w:right="113"/>
              <w:contextualSpacing/>
              <w:jc w:val="center"/>
              <w:rPr>
                <w:rFonts w:cs="Arial"/>
                <w:color w:val="auto"/>
                <w:sz w:val="18"/>
                <w:szCs w:val="18"/>
              </w:rPr>
            </w:pPr>
            <w:r w:rsidRPr="00C73C52">
              <w:rPr>
                <w:rFonts w:cs="Arial"/>
                <w:color w:val="auto"/>
                <w:sz w:val="18"/>
                <w:szCs w:val="18"/>
              </w:rPr>
              <w:t>Gospodarka odpadami i zapobieganie powstawania odpadów</w:t>
            </w:r>
          </w:p>
        </w:tc>
        <w:tc>
          <w:tcPr>
            <w:tcW w:w="1407" w:type="dxa"/>
            <w:vMerge w:val="restart"/>
            <w:shd w:val="clear" w:color="auto" w:fill="EAF1DD" w:themeFill="accent3" w:themeFillTint="33"/>
            <w:textDirection w:val="btLr"/>
            <w:vAlign w:val="center"/>
          </w:tcPr>
          <w:p w14:paraId="1D4A4ECC" w14:textId="77777777" w:rsidR="00183AC1" w:rsidRPr="00C73C52" w:rsidRDefault="00183AC1" w:rsidP="00183AC1">
            <w:pPr>
              <w:spacing w:line="240" w:lineRule="auto"/>
              <w:ind w:right="113"/>
              <w:jc w:val="center"/>
              <w:rPr>
                <w:rFonts w:eastAsia="Calibri" w:cs="Arial"/>
                <w:color w:val="auto"/>
                <w:sz w:val="18"/>
                <w:szCs w:val="18"/>
              </w:rPr>
            </w:pPr>
            <w:r w:rsidRPr="00C73C52">
              <w:rPr>
                <w:rFonts w:eastAsia="Calibri" w:cs="Arial"/>
                <w:color w:val="auto"/>
                <w:sz w:val="18"/>
                <w:szCs w:val="18"/>
              </w:rPr>
              <w:t>Racjonalna gospodarka odpadami</w:t>
            </w:r>
          </w:p>
        </w:tc>
        <w:tc>
          <w:tcPr>
            <w:tcW w:w="1976" w:type="dxa"/>
            <w:vMerge w:val="restart"/>
            <w:shd w:val="clear" w:color="auto" w:fill="auto"/>
            <w:vAlign w:val="center"/>
          </w:tcPr>
          <w:p w14:paraId="46BDAEFE" w14:textId="77777777" w:rsidR="00183AC1" w:rsidRPr="00C73C52" w:rsidRDefault="00183AC1" w:rsidP="00183AC1">
            <w:pPr>
              <w:spacing w:line="240" w:lineRule="auto"/>
              <w:contextualSpacing/>
              <w:rPr>
                <w:rFonts w:eastAsia="Calibri" w:cs="Arial"/>
                <w:color w:val="auto"/>
                <w:sz w:val="18"/>
                <w:szCs w:val="18"/>
              </w:rPr>
            </w:pPr>
          </w:p>
          <w:p w14:paraId="75EF19AA" w14:textId="3192A668"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 xml:space="preserve">Osiągnięty poziom recyklingu, przygotowania do ponownego użycia takich frakcji odpadów komunalnych jak: papieru, metali, tworzyw sztucznych i szkła </w:t>
            </w:r>
          </w:p>
          <w:p w14:paraId="70B89554"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 xml:space="preserve">Źródło: </w:t>
            </w:r>
            <w:r w:rsidRPr="00C73C52">
              <w:rPr>
                <w:rFonts w:eastAsia="Calibri" w:cs="Arial"/>
                <w:color w:val="auto"/>
                <w:sz w:val="18"/>
                <w:szCs w:val="18"/>
              </w:rPr>
              <w:t>UG w Szczytnie</w:t>
            </w:r>
          </w:p>
        </w:tc>
        <w:tc>
          <w:tcPr>
            <w:tcW w:w="985" w:type="dxa"/>
            <w:vMerge w:val="restart"/>
            <w:shd w:val="clear" w:color="auto" w:fill="auto"/>
            <w:vAlign w:val="center"/>
          </w:tcPr>
          <w:p w14:paraId="74459A0B"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b.d.</w:t>
            </w:r>
          </w:p>
        </w:tc>
        <w:tc>
          <w:tcPr>
            <w:tcW w:w="986" w:type="dxa"/>
            <w:vMerge w:val="restart"/>
            <w:shd w:val="clear" w:color="auto" w:fill="auto"/>
            <w:vAlign w:val="center"/>
          </w:tcPr>
          <w:p w14:paraId="2D3392CE"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Wzrost</w:t>
            </w:r>
          </w:p>
        </w:tc>
        <w:tc>
          <w:tcPr>
            <w:tcW w:w="2108" w:type="dxa"/>
            <w:vMerge w:val="restart"/>
            <w:shd w:val="clear" w:color="auto" w:fill="auto"/>
            <w:vAlign w:val="center"/>
          </w:tcPr>
          <w:p w14:paraId="2E93B796" w14:textId="77777777" w:rsidR="00183AC1" w:rsidRPr="00C73C52" w:rsidRDefault="00183AC1" w:rsidP="00183AC1">
            <w:pPr>
              <w:spacing w:before="240" w:line="240" w:lineRule="auto"/>
              <w:contextualSpacing/>
              <w:rPr>
                <w:rFonts w:eastAsia="Calibri" w:cs="Arial"/>
                <w:color w:val="auto"/>
                <w:sz w:val="18"/>
                <w:szCs w:val="18"/>
              </w:rPr>
            </w:pPr>
            <w:r w:rsidRPr="00C73C52">
              <w:rPr>
                <w:rFonts w:eastAsia="Calibri" w:cs="Arial"/>
                <w:color w:val="auto"/>
                <w:sz w:val="18"/>
                <w:szCs w:val="18"/>
              </w:rPr>
              <w:t>Redukcja masy odpadów i ograniczenie ich uciążliwości dla środowiska. Kontrola jakości gospodarki odpadami. Poprawa czystości środowiska. Zwiększenie masy odpadów poddawanych przetwarzaniu.</w:t>
            </w:r>
          </w:p>
        </w:tc>
        <w:tc>
          <w:tcPr>
            <w:tcW w:w="3091" w:type="dxa"/>
            <w:shd w:val="clear" w:color="auto" w:fill="auto"/>
            <w:vAlign w:val="center"/>
          </w:tcPr>
          <w:p w14:paraId="73F6CBA8" w14:textId="77777777" w:rsidR="00183AC1" w:rsidRPr="00C73C52" w:rsidRDefault="00183AC1" w:rsidP="00183AC1">
            <w:pPr>
              <w:spacing w:before="40" w:after="40" w:line="240" w:lineRule="auto"/>
              <w:rPr>
                <w:rFonts w:cs="Arial"/>
                <w:bCs/>
                <w:color w:val="auto"/>
                <w:sz w:val="18"/>
                <w:szCs w:val="18"/>
              </w:rPr>
            </w:pPr>
            <w:r w:rsidRPr="00C73C52">
              <w:rPr>
                <w:rFonts w:cs="Arial"/>
                <w:bCs/>
                <w:color w:val="auto"/>
                <w:sz w:val="18"/>
                <w:szCs w:val="18"/>
              </w:rPr>
              <w:t>Tworzenie sprawozdań z funkcjonowania systemu gospodarki odpadami komunalnymi</w:t>
            </w:r>
          </w:p>
        </w:tc>
        <w:tc>
          <w:tcPr>
            <w:tcW w:w="1828" w:type="dxa"/>
            <w:shd w:val="clear" w:color="auto" w:fill="auto"/>
            <w:vAlign w:val="center"/>
          </w:tcPr>
          <w:p w14:paraId="5DEFE7E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79FD30B"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wystarczających zasobów ludzkich do realizacji zadania</w:t>
            </w:r>
          </w:p>
        </w:tc>
      </w:tr>
      <w:tr w:rsidR="00183AC1" w:rsidRPr="00C73C52" w14:paraId="6F5E5051" w14:textId="77777777" w:rsidTr="00AA2243">
        <w:trPr>
          <w:trHeight w:val="20"/>
          <w:jc w:val="center"/>
        </w:trPr>
        <w:tc>
          <w:tcPr>
            <w:tcW w:w="564" w:type="dxa"/>
            <w:vMerge/>
            <w:shd w:val="clear" w:color="auto" w:fill="EAF1DD" w:themeFill="accent3" w:themeFillTint="33"/>
            <w:vAlign w:val="center"/>
          </w:tcPr>
          <w:p w14:paraId="50DBF6E7"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19BD47C"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72336758"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3910940E"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4C0CA4F1"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C2092CF"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8ACE033" w14:textId="77777777" w:rsidR="00183AC1" w:rsidRPr="00C73C52" w:rsidRDefault="00183AC1" w:rsidP="00183AC1">
            <w:pPr>
              <w:spacing w:before="240" w:line="240" w:lineRule="auto"/>
              <w:contextualSpacing/>
              <w:rPr>
                <w:rFonts w:eastAsia="Calibri" w:cs="Arial"/>
                <w:color w:val="auto"/>
                <w:sz w:val="18"/>
                <w:szCs w:val="18"/>
              </w:rPr>
            </w:pPr>
          </w:p>
        </w:tc>
        <w:tc>
          <w:tcPr>
            <w:tcW w:w="3091" w:type="dxa"/>
            <w:shd w:val="clear" w:color="auto" w:fill="auto"/>
            <w:vAlign w:val="center"/>
          </w:tcPr>
          <w:p w14:paraId="0B21C592" w14:textId="77777777" w:rsidR="00183AC1" w:rsidRPr="00C73C52" w:rsidRDefault="00183AC1" w:rsidP="00183AC1">
            <w:pPr>
              <w:spacing w:line="240" w:lineRule="auto"/>
              <w:rPr>
                <w:rFonts w:cs="Arial"/>
                <w:bCs/>
                <w:color w:val="auto"/>
                <w:sz w:val="18"/>
                <w:szCs w:val="18"/>
              </w:rPr>
            </w:pPr>
            <w:r w:rsidRPr="00C73C52">
              <w:rPr>
                <w:rFonts w:cs="Arial"/>
                <w:bCs/>
                <w:color w:val="auto"/>
                <w:sz w:val="18"/>
                <w:szCs w:val="18"/>
              </w:rPr>
              <w:t>Kontrola nad właściwym postepowaniem z odpadami</w:t>
            </w:r>
          </w:p>
        </w:tc>
        <w:tc>
          <w:tcPr>
            <w:tcW w:w="1828" w:type="dxa"/>
            <w:shd w:val="clear" w:color="auto" w:fill="auto"/>
            <w:vAlign w:val="center"/>
          </w:tcPr>
          <w:p w14:paraId="29A518A1"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WIOŚ w Olsztynie</w:t>
            </w:r>
          </w:p>
        </w:tc>
        <w:tc>
          <w:tcPr>
            <w:tcW w:w="1805" w:type="dxa"/>
            <w:shd w:val="clear" w:color="auto" w:fill="auto"/>
            <w:vAlign w:val="center"/>
          </w:tcPr>
          <w:p w14:paraId="3DAEA0DF"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Niewystarczająca ilość pracowników, brak środków finansowych</w:t>
            </w:r>
          </w:p>
        </w:tc>
      </w:tr>
      <w:tr w:rsidR="00183AC1" w:rsidRPr="00C73C52" w14:paraId="5FDBC5C6" w14:textId="77777777" w:rsidTr="00AA2243">
        <w:trPr>
          <w:trHeight w:val="20"/>
          <w:jc w:val="center"/>
        </w:trPr>
        <w:tc>
          <w:tcPr>
            <w:tcW w:w="564" w:type="dxa"/>
            <w:vMerge/>
            <w:shd w:val="clear" w:color="auto" w:fill="EAF1DD" w:themeFill="accent3" w:themeFillTint="33"/>
            <w:vAlign w:val="center"/>
          </w:tcPr>
          <w:p w14:paraId="103C344E"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0AF57FE"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11CFAC4E"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6711D7B8"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328D8E34"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B952AFE"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49F44C4"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0D1DDBAA" w14:textId="77777777" w:rsidR="00183AC1" w:rsidRPr="00C73C52" w:rsidRDefault="00183AC1" w:rsidP="00183AC1">
            <w:pPr>
              <w:spacing w:line="240" w:lineRule="auto"/>
              <w:rPr>
                <w:rFonts w:cs="Arial"/>
                <w:color w:val="auto"/>
                <w:sz w:val="18"/>
                <w:szCs w:val="18"/>
              </w:rPr>
            </w:pPr>
            <w:r w:rsidRPr="00C73C52">
              <w:rPr>
                <w:rFonts w:cs="Arial"/>
                <w:color w:val="auto"/>
                <w:sz w:val="18"/>
                <w:szCs w:val="18"/>
              </w:rPr>
              <w:t>Gospodarka odpadami</w:t>
            </w:r>
          </w:p>
        </w:tc>
        <w:tc>
          <w:tcPr>
            <w:tcW w:w="1828" w:type="dxa"/>
            <w:shd w:val="clear" w:color="auto" w:fill="auto"/>
            <w:vAlign w:val="center"/>
          </w:tcPr>
          <w:p w14:paraId="4D80AEA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CB9D2E0"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współpracy ze strony mieszkańców</w:t>
            </w:r>
          </w:p>
        </w:tc>
      </w:tr>
      <w:tr w:rsidR="00183AC1" w:rsidRPr="00C73C52" w14:paraId="4B465F53" w14:textId="77777777" w:rsidTr="00183AC1">
        <w:trPr>
          <w:trHeight w:val="665"/>
          <w:jc w:val="center"/>
        </w:trPr>
        <w:tc>
          <w:tcPr>
            <w:tcW w:w="564" w:type="dxa"/>
            <w:vMerge/>
            <w:shd w:val="clear" w:color="auto" w:fill="EAF1DD" w:themeFill="accent3" w:themeFillTint="33"/>
            <w:vAlign w:val="center"/>
          </w:tcPr>
          <w:p w14:paraId="0D3F1413"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7F1D9E5"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2440FA7D"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6BD64E25"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1780DF40"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6014CD4"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AED2BCB"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37B5EF3A" w14:textId="77777777" w:rsidR="00183AC1" w:rsidRPr="00C73C52" w:rsidRDefault="00183AC1" w:rsidP="00183AC1">
            <w:pPr>
              <w:spacing w:line="240" w:lineRule="auto"/>
              <w:rPr>
                <w:rFonts w:cs="Arial"/>
                <w:color w:val="auto"/>
                <w:sz w:val="18"/>
                <w:szCs w:val="18"/>
              </w:rPr>
            </w:pPr>
            <w:r w:rsidRPr="00C73C52">
              <w:rPr>
                <w:rFonts w:cs="Arial"/>
                <w:color w:val="auto"/>
                <w:sz w:val="18"/>
                <w:szCs w:val="18"/>
              </w:rPr>
              <w:t xml:space="preserve">Zagospodarowanie odpadów komunalnych pochodzących z nieruchomości zamieszkałych w instalacjach komunalnych </w:t>
            </w:r>
          </w:p>
        </w:tc>
        <w:tc>
          <w:tcPr>
            <w:tcW w:w="1828" w:type="dxa"/>
            <w:shd w:val="clear" w:color="auto" w:fill="auto"/>
            <w:vAlign w:val="center"/>
          </w:tcPr>
          <w:p w14:paraId="59A74DC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02608120"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współpracy ze strony mieszkańców</w:t>
            </w:r>
          </w:p>
        </w:tc>
      </w:tr>
      <w:tr w:rsidR="00183AC1" w:rsidRPr="00C73C52" w14:paraId="2EB0E6DC" w14:textId="77777777" w:rsidTr="00AA2243">
        <w:trPr>
          <w:trHeight w:val="20"/>
          <w:jc w:val="center"/>
        </w:trPr>
        <w:tc>
          <w:tcPr>
            <w:tcW w:w="564" w:type="dxa"/>
            <w:vMerge/>
            <w:shd w:val="clear" w:color="auto" w:fill="EAF1DD" w:themeFill="accent3" w:themeFillTint="33"/>
            <w:vAlign w:val="center"/>
          </w:tcPr>
          <w:p w14:paraId="65C3BD8E"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14BEF97"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7933491F"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3F891F3A"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A7FBC61"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16A9394"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0AC7366"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02D3F9B5" w14:textId="77777777" w:rsidR="00183AC1" w:rsidRPr="00C73C52" w:rsidRDefault="00183AC1" w:rsidP="00183AC1">
            <w:pPr>
              <w:spacing w:line="240" w:lineRule="auto"/>
              <w:rPr>
                <w:rFonts w:cs="Arial"/>
                <w:color w:val="auto"/>
                <w:sz w:val="18"/>
                <w:szCs w:val="18"/>
              </w:rPr>
            </w:pPr>
            <w:r w:rsidRPr="00C73C52">
              <w:rPr>
                <w:rFonts w:cs="Arial"/>
                <w:color w:val="auto"/>
                <w:sz w:val="18"/>
                <w:szCs w:val="18"/>
              </w:rPr>
              <w:t>Utrzymanie czystości i odbiór odpadów z nieruchomości gminnych</w:t>
            </w:r>
          </w:p>
        </w:tc>
        <w:tc>
          <w:tcPr>
            <w:tcW w:w="1828" w:type="dxa"/>
            <w:shd w:val="clear" w:color="auto" w:fill="auto"/>
            <w:vAlign w:val="center"/>
          </w:tcPr>
          <w:p w14:paraId="191F4C94"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60C9899B"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wystarczających zasobów ludzkich do realizacji zadania</w:t>
            </w:r>
          </w:p>
        </w:tc>
      </w:tr>
      <w:tr w:rsidR="00183AC1" w:rsidRPr="00C73C52" w14:paraId="3CAA2BAE" w14:textId="77777777" w:rsidTr="00AA2243">
        <w:trPr>
          <w:trHeight w:val="20"/>
          <w:jc w:val="center"/>
        </w:trPr>
        <w:tc>
          <w:tcPr>
            <w:tcW w:w="564" w:type="dxa"/>
            <w:vMerge/>
            <w:shd w:val="clear" w:color="auto" w:fill="EAF1DD" w:themeFill="accent3" w:themeFillTint="33"/>
            <w:vAlign w:val="center"/>
          </w:tcPr>
          <w:p w14:paraId="539560CF"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24AFCBB4"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7267E74"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6ACDD53F"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757AB90F"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01A794D"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2AC3466"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7362F416" w14:textId="77777777" w:rsidR="00183AC1" w:rsidRPr="00C73C52" w:rsidRDefault="00183AC1" w:rsidP="00183AC1">
            <w:pPr>
              <w:spacing w:line="240" w:lineRule="auto"/>
              <w:rPr>
                <w:rFonts w:cs="Arial"/>
                <w:color w:val="auto"/>
                <w:sz w:val="18"/>
                <w:szCs w:val="18"/>
              </w:rPr>
            </w:pPr>
            <w:r w:rsidRPr="00C73C52">
              <w:rPr>
                <w:rFonts w:cs="Arial"/>
                <w:color w:val="auto"/>
                <w:sz w:val="18"/>
                <w:szCs w:val="18"/>
              </w:rPr>
              <w:t>Kontrola nad segregacją odpadów w nieruchomościach gminnych</w:t>
            </w:r>
          </w:p>
        </w:tc>
        <w:tc>
          <w:tcPr>
            <w:tcW w:w="1828" w:type="dxa"/>
            <w:shd w:val="clear" w:color="auto" w:fill="auto"/>
            <w:vAlign w:val="center"/>
          </w:tcPr>
          <w:p w14:paraId="363ADFB1"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0BA46458"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wystarczających zasobów ludzkich do realizacji zadania</w:t>
            </w:r>
          </w:p>
        </w:tc>
      </w:tr>
      <w:tr w:rsidR="00183AC1" w:rsidRPr="00C73C52" w14:paraId="481D0E04" w14:textId="77777777" w:rsidTr="00AA2243">
        <w:trPr>
          <w:trHeight w:val="20"/>
          <w:jc w:val="center"/>
        </w:trPr>
        <w:tc>
          <w:tcPr>
            <w:tcW w:w="564" w:type="dxa"/>
            <w:vMerge/>
            <w:shd w:val="clear" w:color="auto" w:fill="EAF1DD" w:themeFill="accent3" w:themeFillTint="33"/>
            <w:vAlign w:val="center"/>
          </w:tcPr>
          <w:p w14:paraId="675A9663"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9484E8D"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5FA30FF"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6A365BD5"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426DF93C"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FFF3A22"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4D65DAD4"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5788E4DC" w14:textId="77777777" w:rsidR="00183AC1" w:rsidRPr="00C73C52" w:rsidRDefault="00183AC1" w:rsidP="00183AC1">
            <w:pPr>
              <w:spacing w:line="240" w:lineRule="auto"/>
              <w:rPr>
                <w:rFonts w:cs="Arial"/>
                <w:color w:val="auto"/>
                <w:sz w:val="18"/>
                <w:szCs w:val="18"/>
              </w:rPr>
            </w:pPr>
            <w:r w:rsidRPr="00C73C52">
              <w:rPr>
                <w:rFonts w:cs="Arial"/>
                <w:color w:val="auto"/>
                <w:sz w:val="18"/>
                <w:szCs w:val="18"/>
              </w:rPr>
              <w:t>Kontrola nad segregacją odpadów w nieruchomościach prywatnych przy odbiorze śmieci</w:t>
            </w:r>
          </w:p>
        </w:tc>
        <w:tc>
          <w:tcPr>
            <w:tcW w:w="1828" w:type="dxa"/>
            <w:shd w:val="clear" w:color="auto" w:fill="auto"/>
            <w:vAlign w:val="center"/>
          </w:tcPr>
          <w:p w14:paraId="39C0B0B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3047A8A2"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wystarczających zasobów ludzkich do realizacji zadania</w:t>
            </w:r>
          </w:p>
        </w:tc>
      </w:tr>
      <w:tr w:rsidR="00183AC1" w:rsidRPr="00C73C52" w14:paraId="7A0CDAA1" w14:textId="77777777" w:rsidTr="00AA2243">
        <w:trPr>
          <w:trHeight w:val="20"/>
          <w:jc w:val="center"/>
        </w:trPr>
        <w:tc>
          <w:tcPr>
            <w:tcW w:w="564" w:type="dxa"/>
            <w:vMerge/>
            <w:shd w:val="clear" w:color="auto" w:fill="EAF1DD" w:themeFill="accent3" w:themeFillTint="33"/>
            <w:vAlign w:val="center"/>
          </w:tcPr>
          <w:p w14:paraId="1DAF8E04"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2E7EBC5"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464CC6DF"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A763ED8"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7555922C"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ED59A8B"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396AA61"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161303AA" w14:textId="77777777" w:rsidR="00183AC1" w:rsidRPr="00C73C52" w:rsidRDefault="00183AC1" w:rsidP="00183AC1">
            <w:pPr>
              <w:spacing w:line="240" w:lineRule="auto"/>
              <w:rPr>
                <w:rFonts w:cs="Arial"/>
                <w:color w:val="auto"/>
                <w:sz w:val="18"/>
                <w:szCs w:val="18"/>
              </w:rPr>
            </w:pPr>
            <w:r w:rsidRPr="00C73C52">
              <w:rPr>
                <w:rFonts w:cs="Arial"/>
                <w:color w:val="auto"/>
                <w:sz w:val="18"/>
                <w:szCs w:val="18"/>
              </w:rPr>
              <w:t>Edukacja mieszkańców w zakresie segregacji i przetwarzania odpadów</w:t>
            </w:r>
          </w:p>
        </w:tc>
        <w:tc>
          <w:tcPr>
            <w:tcW w:w="1828" w:type="dxa"/>
            <w:shd w:val="clear" w:color="auto" w:fill="auto"/>
            <w:vAlign w:val="center"/>
          </w:tcPr>
          <w:p w14:paraId="72803B9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3C7BF257"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wystarczających zasobów ludzkich do realizacji zadania</w:t>
            </w:r>
          </w:p>
        </w:tc>
      </w:tr>
      <w:tr w:rsidR="00183AC1" w:rsidRPr="00C73C52" w14:paraId="3F0F635B" w14:textId="77777777" w:rsidTr="00AA2243">
        <w:trPr>
          <w:trHeight w:val="20"/>
          <w:jc w:val="center"/>
        </w:trPr>
        <w:tc>
          <w:tcPr>
            <w:tcW w:w="564" w:type="dxa"/>
            <w:vMerge/>
            <w:shd w:val="clear" w:color="auto" w:fill="EAF1DD" w:themeFill="accent3" w:themeFillTint="33"/>
            <w:vAlign w:val="center"/>
          </w:tcPr>
          <w:p w14:paraId="5A2C4953"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005D249"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val="restart"/>
            <w:shd w:val="clear" w:color="auto" w:fill="EAF1DD" w:themeFill="accent3" w:themeFillTint="33"/>
            <w:textDirection w:val="btLr"/>
            <w:vAlign w:val="center"/>
          </w:tcPr>
          <w:p w14:paraId="2A613242" w14:textId="77777777" w:rsidR="00183AC1" w:rsidRPr="00C73C52" w:rsidRDefault="00183AC1" w:rsidP="00183AC1">
            <w:pPr>
              <w:spacing w:line="240" w:lineRule="auto"/>
              <w:ind w:right="113"/>
              <w:jc w:val="center"/>
              <w:rPr>
                <w:rFonts w:eastAsia="Calibri" w:cs="Arial"/>
                <w:color w:val="auto"/>
                <w:sz w:val="18"/>
                <w:szCs w:val="18"/>
              </w:rPr>
            </w:pPr>
            <w:r w:rsidRPr="00C73C52">
              <w:rPr>
                <w:rFonts w:eastAsia="Calibri" w:cs="Arial"/>
                <w:color w:val="auto"/>
                <w:sz w:val="18"/>
                <w:szCs w:val="18"/>
              </w:rPr>
              <w:t>Gospodarowania odpadami innymi niż komunalne</w:t>
            </w:r>
          </w:p>
        </w:tc>
        <w:tc>
          <w:tcPr>
            <w:tcW w:w="1976" w:type="dxa"/>
            <w:vMerge w:val="restart"/>
            <w:shd w:val="clear" w:color="auto" w:fill="auto"/>
            <w:vAlign w:val="center"/>
          </w:tcPr>
          <w:p w14:paraId="6DD1CBA4"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Masa wyrobów zawierających azbest na terenie gminy [kg]</w:t>
            </w:r>
          </w:p>
          <w:p w14:paraId="247E3F3A" w14:textId="77777777" w:rsidR="00183AC1" w:rsidRPr="00C73C52" w:rsidRDefault="00183AC1" w:rsidP="00183AC1">
            <w:pPr>
              <w:spacing w:line="240" w:lineRule="auto"/>
              <w:contextualSpacing/>
              <w:rPr>
                <w:rFonts w:eastAsia="Calibri" w:cs="Arial"/>
                <w:color w:val="auto"/>
                <w:sz w:val="18"/>
                <w:szCs w:val="18"/>
              </w:rPr>
            </w:pPr>
          </w:p>
          <w:p w14:paraId="1A4C563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xml:space="preserve"> baza azbestowa</w:t>
            </w:r>
          </w:p>
        </w:tc>
        <w:tc>
          <w:tcPr>
            <w:tcW w:w="985" w:type="dxa"/>
            <w:vMerge w:val="restart"/>
            <w:shd w:val="clear" w:color="auto" w:fill="auto"/>
            <w:vAlign w:val="center"/>
          </w:tcPr>
          <w:p w14:paraId="7D94FE2E"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2 603,8</w:t>
            </w:r>
          </w:p>
        </w:tc>
        <w:tc>
          <w:tcPr>
            <w:tcW w:w="986" w:type="dxa"/>
            <w:vMerge w:val="restart"/>
            <w:shd w:val="clear" w:color="auto" w:fill="auto"/>
            <w:vAlign w:val="center"/>
          </w:tcPr>
          <w:p w14:paraId="57E8285D"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500</w:t>
            </w:r>
          </w:p>
        </w:tc>
        <w:tc>
          <w:tcPr>
            <w:tcW w:w="2108" w:type="dxa"/>
            <w:vMerge w:val="restart"/>
            <w:shd w:val="clear" w:color="auto" w:fill="auto"/>
            <w:vAlign w:val="center"/>
          </w:tcPr>
          <w:p w14:paraId="0061692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Minimalizacja ilości wytwarzanych odpadów niebezpiecznych oraz wzrost efektywności systemu zbierania i zwiększanie udziału tych odpadów poddanych procesom odzysku i procesom unieszkodliwiania</w:t>
            </w:r>
          </w:p>
        </w:tc>
        <w:tc>
          <w:tcPr>
            <w:tcW w:w="3091" w:type="dxa"/>
            <w:shd w:val="clear" w:color="auto" w:fill="auto"/>
            <w:vAlign w:val="center"/>
          </w:tcPr>
          <w:p w14:paraId="340BD031"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Realizacja „Programu usuwania azbestu na terenie gminy Szczytno”.</w:t>
            </w:r>
          </w:p>
        </w:tc>
        <w:tc>
          <w:tcPr>
            <w:tcW w:w="1828" w:type="dxa"/>
            <w:shd w:val="clear" w:color="auto" w:fill="auto"/>
            <w:vAlign w:val="center"/>
          </w:tcPr>
          <w:p w14:paraId="443EA52B"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-Mieszkańcy</w:t>
            </w:r>
          </w:p>
        </w:tc>
        <w:tc>
          <w:tcPr>
            <w:tcW w:w="1805" w:type="dxa"/>
            <w:shd w:val="clear" w:color="auto" w:fill="auto"/>
            <w:vAlign w:val="center"/>
          </w:tcPr>
          <w:p w14:paraId="325341C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otrzymania dofinansowania ze środków zewnętrznych.</w:t>
            </w:r>
          </w:p>
        </w:tc>
      </w:tr>
      <w:tr w:rsidR="00183AC1" w:rsidRPr="00C73C52" w14:paraId="271C784F" w14:textId="77777777" w:rsidTr="00AA2243">
        <w:trPr>
          <w:trHeight w:val="20"/>
          <w:jc w:val="center"/>
        </w:trPr>
        <w:tc>
          <w:tcPr>
            <w:tcW w:w="564" w:type="dxa"/>
            <w:vMerge/>
            <w:tcBorders>
              <w:bottom w:val="single" w:sz="4" w:space="0" w:color="auto"/>
            </w:tcBorders>
            <w:shd w:val="clear" w:color="auto" w:fill="EAF1DD" w:themeFill="accent3" w:themeFillTint="33"/>
            <w:vAlign w:val="center"/>
          </w:tcPr>
          <w:p w14:paraId="4C6381C2"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2075D84E"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63F7E03B"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3762249B" w14:textId="77777777" w:rsidR="00183AC1" w:rsidRPr="00C73C52" w:rsidRDefault="00183AC1" w:rsidP="00183AC1">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4B231ABC" w14:textId="77777777" w:rsidR="00183AC1" w:rsidRPr="00C73C52" w:rsidRDefault="00183AC1" w:rsidP="00183AC1">
            <w:pPr>
              <w:spacing w:line="240" w:lineRule="auto"/>
              <w:contextualSpacing/>
              <w:rPr>
                <w:rFonts w:eastAsia="Calibri" w:cs="Arial"/>
                <w:color w:val="auto"/>
                <w:sz w:val="18"/>
                <w:szCs w:val="18"/>
              </w:rPr>
            </w:pPr>
          </w:p>
        </w:tc>
        <w:tc>
          <w:tcPr>
            <w:tcW w:w="986" w:type="dxa"/>
            <w:vMerge/>
            <w:tcBorders>
              <w:bottom w:val="single" w:sz="4" w:space="0" w:color="auto"/>
            </w:tcBorders>
            <w:shd w:val="clear" w:color="auto" w:fill="auto"/>
            <w:vAlign w:val="center"/>
          </w:tcPr>
          <w:p w14:paraId="1CC582A1"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60311648" w14:textId="77777777" w:rsidR="00183AC1" w:rsidRPr="00C73C52" w:rsidRDefault="00183AC1" w:rsidP="00183AC1">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5630A00C"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Aktualizacja inwentaryzacji i programów usuwania azbestu i wyrobów zawierających azbest</w:t>
            </w:r>
          </w:p>
        </w:tc>
        <w:tc>
          <w:tcPr>
            <w:tcW w:w="1828" w:type="dxa"/>
            <w:tcBorders>
              <w:bottom w:val="single" w:sz="4" w:space="0" w:color="auto"/>
            </w:tcBorders>
            <w:shd w:val="clear" w:color="auto" w:fill="auto"/>
            <w:vAlign w:val="center"/>
          </w:tcPr>
          <w:p w14:paraId="2278C8A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tcBorders>
              <w:bottom w:val="single" w:sz="4" w:space="0" w:color="auto"/>
            </w:tcBorders>
            <w:shd w:val="clear" w:color="auto" w:fill="auto"/>
            <w:vAlign w:val="center"/>
          </w:tcPr>
          <w:p w14:paraId="0EB73FEF"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303E993E" w14:textId="77777777" w:rsidTr="00AA2243">
        <w:trPr>
          <w:trHeight w:val="20"/>
          <w:jc w:val="center"/>
        </w:trPr>
        <w:tc>
          <w:tcPr>
            <w:tcW w:w="564" w:type="dxa"/>
            <w:vMerge w:val="restart"/>
            <w:shd w:val="clear" w:color="auto" w:fill="EAF1DD" w:themeFill="accent3" w:themeFillTint="33"/>
            <w:vAlign w:val="center"/>
          </w:tcPr>
          <w:p w14:paraId="0A40494B"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5F486683" w14:textId="77777777" w:rsidR="00183AC1" w:rsidRPr="00C73C52" w:rsidRDefault="00183AC1" w:rsidP="00183AC1">
            <w:pPr>
              <w:spacing w:line="240" w:lineRule="auto"/>
              <w:ind w:right="113"/>
              <w:contextualSpacing/>
              <w:jc w:val="center"/>
              <w:rPr>
                <w:rFonts w:cs="Arial"/>
                <w:color w:val="auto"/>
                <w:sz w:val="18"/>
                <w:szCs w:val="18"/>
              </w:rPr>
            </w:pPr>
            <w:r w:rsidRPr="00C73C52">
              <w:rPr>
                <w:rFonts w:cs="Arial"/>
                <w:color w:val="auto"/>
                <w:sz w:val="18"/>
                <w:szCs w:val="18"/>
              </w:rPr>
              <w:t>Ochrona przyrody i krajobrazu</w:t>
            </w:r>
          </w:p>
        </w:tc>
        <w:tc>
          <w:tcPr>
            <w:tcW w:w="1407" w:type="dxa"/>
            <w:vMerge w:val="restart"/>
            <w:shd w:val="clear" w:color="auto" w:fill="EAF1DD" w:themeFill="accent3" w:themeFillTint="33"/>
            <w:textDirection w:val="btLr"/>
            <w:vAlign w:val="center"/>
          </w:tcPr>
          <w:p w14:paraId="77918621" w14:textId="77777777" w:rsidR="00183AC1" w:rsidRPr="00C73C52" w:rsidRDefault="00183AC1" w:rsidP="00183AC1">
            <w:pPr>
              <w:spacing w:line="240" w:lineRule="auto"/>
              <w:ind w:right="113"/>
              <w:jc w:val="center"/>
              <w:rPr>
                <w:rFonts w:eastAsia="Calibri" w:cs="Arial"/>
                <w:color w:val="auto"/>
                <w:sz w:val="18"/>
                <w:szCs w:val="18"/>
              </w:rPr>
            </w:pPr>
            <w:r w:rsidRPr="00C73C52">
              <w:rPr>
                <w:rFonts w:eastAsia="Calibri" w:cs="Arial"/>
                <w:color w:val="auto"/>
                <w:sz w:val="18"/>
                <w:szCs w:val="18"/>
              </w:rPr>
              <w:t>Zachowanie, odtworzenie i zrównoważone użytkowanie bioróżnorodności i georóżnorodności oraz ochrona krajobrazu</w:t>
            </w:r>
          </w:p>
        </w:tc>
        <w:tc>
          <w:tcPr>
            <w:tcW w:w="1976" w:type="dxa"/>
            <w:shd w:val="clear" w:color="auto" w:fill="auto"/>
            <w:vAlign w:val="center"/>
          </w:tcPr>
          <w:p w14:paraId="24D3985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Ilość form ochrony przyrody [szt.]</w:t>
            </w:r>
          </w:p>
          <w:p w14:paraId="64877733" w14:textId="77777777" w:rsidR="00183AC1" w:rsidRPr="00C73C52" w:rsidRDefault="00183AC1" w:rsidP="00183AC1">
            <w:pPr>
              <w:spacing w:line="240" w:lineRule="auto"/>
              <w:contextualSpacing/>
              <w:rPr>
                <w:rFonts w:eastAsia="Calibri" w:cs="Arial"/>
                <w:color w:val="auto"/>
                <w:sz w:val="18"/>
                <w:szCs w:val="18"/>
              </w:rPr>
            </w:pPr>
          </w:p>
          <w:p w14:paraId="3BF4D192" w14:textId="0D66E4C6"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xml:space="preserve"> RDOŚ</w:t>
            </w:r>
          </w:p>
        </w:tc>
        <w:tc>
          <w:tcPr>
            <w:tcW w:w="985" w:type="dxa"/>
            <w:shd w:val="clear" w:color="auto" w:fill="auto"/>
            <w:vAlign w:val="center"/>
          </w:tcPr>
          <w:p w14:paraId="3A18930C"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8 + 23 pomniki przyrody</w:t>
            </w:r>
          </w:p>
        </w:tc>
        <w:tc>
          <w:tcPr>
            <w:tcW w:w="986" w:type="dxa"/>
            <w:shd w:val="clear" w:color="auto" w:fill="auto"/>
            <w:vAlign w:val="center"/>
          </w:tcPr>
          <w:p w14:paraId="5BCE185D" w14:textId="77777777" w:rsidR="00183AC1" w:rsidRPr="00C73C52" w:rsidRDefault="00183AC1" w:rsidP="00183AC1">
            <w:pPr>
              <w:spacing w:before="20" w:after="20" w:line="240" w:lineRule="auto"/>
              <w:jc w:val="center"/>
              <w:rPr>
                <w:rFonts w:cs="Arial"/>
                <w:color w:val="auto"/>
                <w:sz w:val="18"/>
                <w:szCs w:val="18"/>
              </w:rPr>
            </w:pPr>
            <w:r w:rsidRPr="00C73C52">
              <w:rPr>
                <w:rFonts w:cs="Arial"/>
                <w:color w:val="auto"/>
                <w:sz w:val="18"/>
                <w:szCs w:val="18"/>
              </w:rPr>
              <w:sym w:font="Symbol" w:char="F0AD"/>
            </w:r>
          </w:p>
        </w:tc>
        <w:tc>
          <w:tcPr>
            <w:tcW w:w="2108" w:type="dxa"/>
            <w:shd w:val="clear" w:color="auto" w:fill="auto"/>
            <w:vAlign w:val="center"/>
          </w:tcPr>
          <w:p w14:paraId="0C897BEF"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Podejmowanie działań z zakresu pogłębiania i udostępniania wiedzy o zasobach przyrodniczych i walorach krajobrazowych województwa, w tym prowadzenie badań naukowych, inwentaryzacji przyrodniczej i monitoringu oraz działania z zakresu edukacji ekologicznej.</w:t>
            </w:r>
          </w:p>
        </w:tc>
        <w:tc>
          <w:tcPr>
            <w:tcW w:w="3091" w:type="dxa"/>
            <w:shd w:val="clear" w:color="auto" w:fill="auto"/>
            <w:vAlign w:val="center"/>
          </w:tcPr>
          <w:p w14:paraId="116432A1"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Objęcie ochroną prawną obszarów i obiektów najbardziej wartościowych przyrodniczo</w:t>
            </w:r>
          </w:p>
        </w:tc>
        <w:tc>
          <w:tcPr>
            <w:tcW w:w="1828" w:type="dxa"/>
            <w:shd w:val="clear" w:color="auto" w:fill="auto"/>
            <w:vAlign w:val="center"/>
          </w:tcPr>
          <w:p w14:paraId="4BF703CF"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5E59F45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RDOŚ w Olsztynie</w:t>
            </w:r>
          </w:p>
        </w:tc>
        <w:tc>
          <w:tcPr>
            <w:tcW w:w="1805" w:type="dxa"/>
            <w:shd w:val="clear" w:color="auto" w:fill="auto"/>
            <w:vAlign w:val="center"/>
          </w:tcPr>
          <w:p w14:paraId="3BFE9248"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środków na realizację zadania, sprzeciw mieszkańców</w:t>
            </w:r>
          </w:p>
        </w:tc>
      </w:tr>
      <w:tr w:rsidR="00183AC1" w:rsidRPr="00C73C52" w14:paraId="16A1AC59" w14:textId="77777777" w:rsidTr="00183AC1">
        <w:trPr>
          <w:trHeight w:val="2039"/>
          <w:jc w:val="center"/>
        </w:trPr>
        <w:tc>
          <w:tcPr>
            <w:tcW w:w="564" w:type="dxa"/>
            <w:vMerge/>
            <w:shd w:val="clear" w:color="auto" w:fill="EAF1DD" w:themeFill="accent3" w:themeFillTint="33"/>
            <w:vAlign w:val="center"/>
          </w:tcPr>
          <w:p w14:paraId="6C89A521"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790D95F"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AF0116B"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36D8EBBF"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Parki, zieleńce i tereny zieleni osiedlowej [ha]</w:t>
            </w:r>
          </w:p>
          <w:p w14:paraId="3AD8C8DE" w14:textId="77777777" w:rsidR="00183AC1" w:rsidRPr="00C73C52" w:rsidRDefault="00183AC1" w:rsidP="00183AC1">
            <w:pPr>
              <w:spacing w:line="240" w:lineRule="auto"/>
              <w:contextualSpacing/>
              <w:rPr>
                <w:rFonts w:eastAsia="Calibri" w:cs="Arial"/>
                <w:color w:val="auto"/>
                <w:sz w:val="18"/>
                <w:szCs w:val="18"/>
              </w:rPr>
            </w:pPr>
          </w:p>
          <w:p w14:paraId="299EB541"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GUS</w:t>
            </w:r>
          </w:p>
        </w:tc>
        <w:tc>
          <w:tcPr>
            <w:tcW w:w="985" w:type="dxa"/>
            <w:vMerge w:val="restart"/>
            <w:shd w:val="clear" w:color="auto" w:fill="auto"/>
            <w:vAlign w:val="center"/>
          </w:tcPr>
          <w:p w14:paraId="489C58D4"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0,02</w:t>
            </w:r>
          </w:p>
        </w:tc>
        <w:tc>
          <w:tcPr>
            <w:tcW w:w="986" w:type="dxa"/>
            <w:vMerge w:val="restart"/>
            <w:shd w:val="clear" w:color="auto" w:fill="auto"/>
            <w:vAlign w:val="center"/>
          </w:tcPr>
          <w:p w14:paraId="31088B2B"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cs="Arial"/>
                <w:color w:val="auto"/>
                <w:sz w:val="18"/>
                <w:szCs w:val="18"/>
              </w:rPr>
              <w:sym w:font="Symbol" w:char="F0AD"/>
            </w:r>
          </w:p>
        </w:tc>
        <w:tc>
          <w:tcPr>
            <w:tcW w:w="2108" w:type="dxa"/>
            <w:vMerge w:val="restart"/>
            <w:shd w:val="clear" w:color="auto" w:fill="auto"/>
            <w:vAlign w:val="center"/>
          </w:tcPr>
          <w:p w14:paraId="2FCFB56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Kształtowanie polityki przestrzennej respektującej wartości przyrodnicze i krajobrazowe</w:t>
            </w:r>
          </w:p>
        </w:tc>
        <w:tc>
          <w:tcPr>
            <w:tcW w:w="3091" w:type="dxa"/>
            <w:shd w:val="clear" w:color="auto" w:fill="auto"/>
            <w:vAlign w:val="center"/>
          </w:tcPr>
          <w:p w14:paraId="4E6F26E1"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Uwzględnienie w Miejscowych Planach Zagospodarowania Przestrzennego oraz dokumentach planistycznych form ochrony przyrody.</w:t>
            </w:r>
          </w:p>
        </w:tc>
        <w:tc>
          <w:tcPr>
            <w:tcW w:w="1828" w:type="dxa"/>
            <w:shd w:val="clear" w:color="auto" w:fill="auto"/>
            <w:vAlign w:val="center"/>
          </w:tcPr>
          <w:p w14:paraId="1933664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63E656ED"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5B7D3546" w14:textId="77777777" w:rsidTr="00AA2243">
        <w:trPr>
          <w:trHeight w:val="20"/>
          <w:jc w:val="center"/>
        </w:trPr>
        <w:tc>
          <w:tcPr>
            <w:tcW w:w="564" w:type="dxa"/>
            <w:vMerge/>
            <w:shd w:val="clear" w:color="auto" w:fill="EAF1DD" w:themeFill="accent3" w:themeFillTint="33"/>
            <w:vAlign w:val="center"/>
          </w:tcPr>
          <w:p w14:paraId="535D9B89"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924C25E"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224163B2"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419A6B72"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5C18CEB4"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EBEA482"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2B9F641"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2328EC17"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Wykonywanie zabiegów ochrony czynnej wybranych gatunków fauny, flory, zbiorowisk roślinnych; idea włączenia szkół, jako społecznych opiekunów nad pomnikami przyrody</w:t>
            </w:r>
          </w:p>
        </w:tc>
        <w:tc>
          <w:tcPr>
            <w:tcW w:w="1828" w:type="dxa"/>
            <w:shd w:val="clear" w:color="auto" w:fill="auto"/>
            <w:vAlign w:val="center"/>
          </w:tcPr>
          <w:p w14:paraId="73F5E4FA"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3B5E349F"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RDOŚ w Olsztynie</w:t>
            </w:r>
          </w:p>
        </w:tc>
        <w:tc>
          <w:tcPr>
            <w:tcW w:w="1805" w:type="dxa"/>
            <w:shd w:val="clear" w:color="auto" w:fill="auto"/>
            <w:vAlign w:val="center"/>
          </w:tcPr>
          <w:p w14:paraId="28157D86"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505AE875" w14:textId="77777777" w:rsidTr="00AA2243">
        <w:trPr>
          <w:trHeight w:val="20"/>
          <w:jc w:val="center"/>
        </w:trPr>
        <w:tc>
          <w:tcPr>
            <w:tcW w:w="564" w:type="dxa"/>
            <w:vMerge/>
            <w:shd w:val="clear" w:color="auto" w:fill="EAF1DD" w:themeFill="accent3" w:themeFillTint="33"/>
            <w:vAlign w:val="center"/>
          </w:tcPr>
          <w:p w14:paraId="6D71B616"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E636D44"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763AC8A"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15DECDA7"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1F8436E4"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E3A9DA6"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9BEB476"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441DCD76"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 xml:space="preserve">Przebudowa i częściowa wymiana składu gatunkowego zadrzewień przydrożnych wzdłuż odcinków dróg z uwzględnieniem gatunków rodzimych, nowe nasadzenia zieleni wysokiej, prace </w:t>
            </w:r>
            <w:proofErr w:type="spellStart"/>
            <w:r w:rsidRPr="00C73C52">
              <w:rPr>
                <w:rFonts w:cs="Arial"/>
                <w:color w:val="auto"/>
                <w:sz w:val="18"/>
                <w:szCs w:val="18"/>
              </w:rPr>
              <w:t>pielęgnacyjno</w:t>
            </w:r>
            <w:proofErr w:type="spellEnd"/>
            <w:r w:rsidRPr="00C73C52">
              <w:rPr>
                <w:rFonts w:cs="Arial"/>
                <w:color w:val="auto"/>
                <w:sz w:val="18"/>
                <w:szCs w:val="18"/>
              </w:rPr>
              <w:t xml:space="preserve"> - konserwacyjne zieleni</w:t>
            </w:r>
          </w:p>
          <w:p w14:paraId="4660035B"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przydrożnej</w:t>
            </w:r>
          </w:p>
        </w:tc>
        <w:tc>
          <w:tcPr>
            <w:tcW w:w="1828" w:type="dxa"/>
            <w:shd w:val="clear" w:color="auto" w:fill="auto"/>
            <w:vAlign w:val="center"/>
          </w:tcPr>
          <w:p w14:paraId="6C6D8B94"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41909E95"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Zarządcy dróg</w:t>
            </w:r>
          </w:p>
        </w:tc>
        <w:tc>
          <w:tcPr>
            <w:tcW w:w="1805" w:type="dxa"/>
            <w:shd w:val="clear" w:color="auto" w:fill="auto"/>
            <w:vAlign w:val="center"/>
          </w:tcPr>
          <w:p w14:paraId="642090AB"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45923E3D" w14:textId="77777777" w:rsidTr="00AA2243">
        <w:trPr>
          <w:trHeight w:val="20"/>
          <w:jc w:val="center"/>
        </w:trPr>
        <w:tc>
          <w:tcPr>
            <w:tcW w:w="564" w:type="dxa"/>
            <w:vMerge/>
            <w:shd w:val="clear" w:color="auto" w:fill="EAF1DD" w:themeFill="accent3" w:themeFillTint="33"/>
            <w:vAlign w:val="center"/>
          </w:tcPr>
          <w:p w14:paraId="4A949F67"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42B41686"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11D0DFEF"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152B91B8"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4381F4AB"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6B942021"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CA1944A"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4DC2AFED"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 xml:space="preserve">Odpowiedni dobór roślinności do nasadzeń: gatunki rodzime, nieinwazyjne, odporne, dobrze znoszące suszę itd. </w:t>
            </w:r>
          </w:p>
        </w:tc>
        <w:tc>
          <w:tcPr>
            <w:tcW w:w="1828" w:type="dxa"/>
            <w:shd w:val="clear" w:color="auto" w:fill="auto"/>
            <w:vAlign w:val="center"/>
          </w:tcPr>
          <w:p w14:paraId="40E3F72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048D8E21"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591483BE" w14:textId="77777777" w:rsidTr="00183AC1">
        <w:trPr>
          <w:trHeight w:val="647"/>
          <w:jc w:val="center"/>
        </w:trPr>
        <w:tc>
          <w:tcPr>
            <w:tcW w:w="564" w:type="dxa"/>
            <w:vMerge/>
            <w:shd w:val="clear" w:color="auto" w:fill="EAF1DD" w:themeFill="accent3" w:themeFillTint="33"/>
            <w:vAlign w:val="center"/>
          </w:tcPr>
          <w:p w14:paraId="166A711F"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C826644"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0199F46E"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A42DC82"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421211B6"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A3E5815"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4C6016F"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4B31D711"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Utrzymanie zieleni na terenach gminnych</w:t>
            </w:r>
          </w:p>
        </w:tc>
        <w:tc>
          <w:tcPr>
            <w:tcW w:w="1828" w:type="dxa"/>
            <w:shd w:val="clear" w:color="auto" w:fill="auto"/>
            <w:vAlign w:val="center"/>
          </w:tcPr>
          <w:p w14:paraId="5214758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75EE7BE9"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0545CC2E" w14:textId="77777777" w:rsidTr="00183AC1">
        <w:trPr>
          <w:trHeight w:val="711"/>
          <w:jc w:val="center"/>
        </w:trPr>
        <w:tc>
          <w:tcPr>
            <w:tcW w:w="564" w:type="dxa"/>
            <w:vMerge/>
            <w:shd w:val="clear" w:color="auto" w:fill="EAF1DD" w:themeFill="accent3" w:themeFillTint="33"/>
            <w:vAlign w:val="center"/>
          </w:tcPr>
          <w:p w14:paraId="030EF1A9"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F598781"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58B05906"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0542103"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36831DCC"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5F1AED4E"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70EBB87"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7B3CFCFC"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Rozwój terenów zieleni na obszarze gminy Szczytno</w:t>
            </w:r>
          </w:p>
        </w:tc>
        <w:tc>
          <w:tcPr>
            <w:tcW w:w="1828" w:type="dxa"/>
            <w:shd w:val="clear" w:color="auto" w:fill="auto"/>
            <w:vAlign w:val="center"/>
          </w:tcPr>
          <w:p w14:paraId="6DC252AB"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shd w:val="clear" w:color="auto" w:fill="auto"/>
            <w:vAlign w:val="center"/>
          </w:tcPr>
          <w:p w14:paraId="52EA6587" w14:textId="77777777" w:rsidR="00183AC1" w:rsidRPr="00C73C52" w:rsidRDefault="00183AC1" w:rsidP="00183AC1">
            <w:pPr>
              <w:spacing w:line="240" w:lineRule="auto"/>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04477C97" w14:textId="77777777" w:rsidTr="00AA2243">
        <w:trPr>
          <w:trHeight w:val="20"/>
          <w:jc w:val="center"/>
        </w:trPr>
        <w:tc>
          <w:tcPr>
            <w:tcW w:w="564" w:type="dxa"/>
            <w:vMerge/>
            <w:shd w:val="clear" w:color="auto" w:fill="EAF1DD" w:themeFill="accent3" w:themeFillTint="33"/>
            <w:vAlign w:val="center"/>
          </w:tcPr>
          <w:p w14:paraId="61B6B5E9"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96D8423"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972FA0C"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AEF7534"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1F701360"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9A4084B"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shd w:val="clear" w:color="auto" w:fill="auto"/>
            <w:vAlign w:val="center"/>
          </w:tcPr>
          <w:p w14:paraId="14DEE47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Wdrożenie narzędzi spójnego systemu zarządzania zasobami przyrody i krajobrazem zarówno na obszarach chronionych, jak i użytkowanych gospodarczo</w:t>
            </w:r>
          </w:p>
        </w:tc>
        <w:tc>
          <w:tcPr>
            <w:tcW w:w="3091" w:type="dxa"/>
            <w:shd w:val="clear" w:color="auto" w:fill="auto"/>
            <w:vAlign w:val="center"/>
          </w:tcPr>
          <w:p w14:paraId="45F04E93" w14:textId="77777777" w:rsidR="00183AC1" w:rsidRPr="00C73C52" w:rsidRDefault="00183AC1" w:rsidP="00183AC1">
            <w:pPr>
              <w:spacing w:before="40" w:after="40" w:line="240" w:lineRule="auto"/>
              <w:rPr>
                <w:rFonts w:cs="Arial"/>
                <w:color w:val="auto"/>
                <w:sz w:val="18"/>
                <w:szCs w:val="18"/>
              </w:rPr>
            </w:pPr>
            <w:r w:rsidRPr="00C73C52">
              <w:rPr>
                <w:rFonts w:cs="Arial"/>
                <w:color w:val="auto"/>
                <w:sz w:val="18"/>
                <w:szCs w:val="18"/>
              </w:rPr>
              <w:t xml:space="preserve">Zrównoważony rozwój infrastruktury turystycznej na obszarach przyrodniczo cennych, w tym: rozbudowa sieci ścieżek rowerowych i szlaków pieszych, zorganizowanie punktów widokowych, tablic informacyjnych itd. </w:t>
            </w:r>
          </w:p>
        </w:tc>
        <w:tc>
          <w:tcPr>
            <w:tcW w:w="1828" w:type="dxa"/>
            <w:shd w:val="clear" w:color="auto" w:fill="auto"/>
            <w:vAlign w:val="center"/>
          </w:tcPr>
          <w:p w14:paraId="2F033BF7"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2A202F0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RDOŚ w Olsztynie</w:t>
            </w:r>
          </w:p>
        </w:tc>
        <w:tc>
          <w:tcPr>
            <w:tcW w:w="1805" w:type="dxa"/>
            <w:shd w:val="clear" w:color="auto" w:fill="auto"/>
            <w:vAlign w:val="center"/>
          </w:tcPr>
          <w:p w14:paraId="2FB9C1AB"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373048B1" w14:textId="77777777" w:rsidTr="00183AC1">
        <w:trPr>
          <w:trHeight w:val="20"/>
          <w:jc w:val="center"/>
        </w:trPr>
        <w:tc>
          <w:tcPr>
            <w:tcW w:w="564" w:type="dxa"/>
            <w:vMerge/>
            <w:shd w:val="clear" w:color="auto" w:fill="EAF1DD" w:themeFill="accent3" w:themeFillTint="33"/>
            <w:vAlign w:val="center"/>
          </w:tcPr>
          <w:p w14:paraId="45835A90"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B361882"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45571708"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391B65A6"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6B175FAD"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ABE6FE6"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val="restart"/>
            <w:shd w:val="clear" w:color="auto" w:fill="auto"/>
            <w:vAlign w:val="center"/>
          </w:tcPr>
          <w:p w14:paraId="76D7B4BA"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4C3D2C3F"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Rozwój sieci ścieżek edukacyjnych - wyznaczenie nowego szlaku łączącego pole biwakowe Głęboczek z miejscowością Sasek Mały i wyposażenie go w urządzenia edukacyjne.</w:t>
            </w:r>
          </w:p>
        </w:tc>
        <w:tc>
          <w:tcPr>
            <w:tcW w:w="1828" w:type="dxa"/>
            <w:shd w:val="clear" w:color="auto" w:fill="auto"/>
            <w:vAlign w:val="center"/>
          </w:tcPr>
          <w:p w14:paraId="61D73D48"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Wielbark </w:t>
            </w:r>
          </w:p>
        </w:tc>
        <w:tc>
          <w:tcPr>
            <w:tcW w:w="1805" w:type="dxa"/>
            <w:shd w:val="clear" w:color="auto" w:fill="auto"/>
            <w:vAlign w:val="center"/>
          </w:tcPr>
          <w:p w14:paraId="1956EF8A"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7E8222AA" w14:textId="77777777" w:rsidTr="00183AC1">
        <w:trPr>
          <w:trHeight w:val="20"/>
          <w:jc w:val="center"/>
        </w:trPr>
        <w:tc>
          <w:tcPr>
            <w:tcW w:w="564" w:type="dxa"/>
            <w:vMerge/>
            <w:shd w:val="clear" w:color="auto" w:fill="EAF1DD" w:themeFill="accent3" w:themeFillTint="33"/>
            <w:vAlign w:val="center"/>
          </w:tcPr>
          <w:p w14:paraId="526173AF"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F9FE20D"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3B018FD"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5BB7CF4"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4B5445B"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90C14E0"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F89A999"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7F3C0C59"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Prowadzenie zrównoważonej wielofunkcyjnej gospodarki leśnej - zadanie realizowane na podstawie Planu Urządzania Lasu na lata 2021-2030 uwzględniające zrównoważone korzystanie z zasobów drzewnych, zachowanie i ochronę terenów cennych przyrodniczo, w tym gruntów nieleśnych, wód i mokradeł oraz zwiększanie różnorodności biologicznej.</w:t>
            </w:r>
          </w:p>
        </w:tc>
        <w:tc>
          <w:tcPr>
            <w:tcW w:w="1828" w:type="dxa"/>
            <w:shd w:val="clear" w:color="auto" w:fill="auto"/>
            <w:vAlign w:val="center"/>
          </w:tcPr>
          <w:p w14:paraId="3DB2B442"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Wielbark </w:t>
            </w:r>
          </w:p>
        </w:tc>
        <w:tc>
          <w:tcPr>
            <w:tcW w:w="1805" w:type="dxa"/>
            <w:shd w:val="clear" w:color="auto" w:fill="auto"/>
            <w:vAlign w:val="center"/>
          </w:tcPr>
          <w:p w14:paraId="0BBA209F"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7227A0DC" w14:textId="77777777" w:rsidTr="00183AC1">
        <w:trPr>
          <w:trHeight w:val="20"/>
          <w:jc w:val="center"/>
        </w:trPr>
        <w:tc>
          <w:tcPr>
            <w:tcW w:w="564" w:type="dxa"/>
            <w:vMerge/>
            <w:shd w:val="clear" w:color="auto" w:fill="EAF1DD" w:themeFill="accent3" w:themeFillTint="33"/>
            <w:vAlign w:val="center"/>
          </w:tcPr>
          <w:p w14:paraId="6178C8B8"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1B92983"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677A6B4B"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5E72FAE1"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7C0F7362"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7CA7B26"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2DE34715"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032AC839"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Prowadzenie ciągłej kampanii </w:t>
            </w:r>
            <w:proofErr w:type="spellStart"/>
            <w:r w:rsidRPr="00C73C52">
              <w:rPr>
                <w:rFonts w:eastAsia="Times New Roman" w:cs="Arial"/>
                <w:color w:val="auto"/>
                <w:sz w:val="18"/>
                <w:szCs w:val="18"/>
                <w:lang w:eastAsia="pl-PL"/>
              </w:rPr>
              <w:t>edukacyjno</w:t>
            </w:r>
            <w:proofErr w:type="spellEnd"/>
            <w:r w:rsidRPr="00C73C52">
              <w:rPr>
                <w:rFonts w:eastAsia="Times New Roman" w:cs="Arial"/>
                <w:color w:val="auto"/>
                <w:sz w:val="18"/>
                <w:szCs w:val="18"/>
                <w:lang w:eastAsia="pl-PL"/>
              </w:rPr>
              <w:t xml:space="preserve"> – informacyjnej w celu podnoszenia świadomości w zakresie celów i korzyści z trwale zrównoważonej gospodarki leśnej - organizacja wydarzeń edukacyjno-sportowych, zajęcia edukacyjne dla dzieci i dorosłych, publikacje w lokalnych mediach i na stronie www</w:t>
            </w:r>
          </w:p>
        </w:tc>
        <w:tc>
          <w:tcPr>
            <w:tcW w:w="1828" w:type="dxa"/>
            <w:shd w:val="clear" w:color="auto" w:fill="auto"/>
            <w:vAlign w:val="center"/>
          </w:tcPr>
          <w:p w14:paraId="1B4FF326"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Wielbark,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652FB460"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39D37E24" w14:textId="77777777" w:rsidTr="00183AC1">
        <w:trPr>
          <w:trHeight w:val="20"/>
          <w:jc w:val="center"/>
        </w:trPr>
        <w:tc>
          <w:tcPr>
            <w:tcW w:w="564" w:type="dxa"/>
            <w:vMerge/>
            <w:shd w:val="clear" w:color="auto" w:fill="EAF1DD" w:themeFill="accent3" w:themeFillTint="33"/>
            <w:vAlign w:val="center"/>
          </w:tcPr>
          <w:p w14:paraId="75531DE4"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0AEAB58"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17EFF7A8"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6BFCB3B5"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58871220"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50CF3AB4"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tcBorders>
              <w:bottom w:val="nil"/>
            </w:tcBorders>
            <w:shd w:val="clear" w:color="auto" w:fill="auto"/>
            <w:vAlign w:val="center"/>
          </w:tcPr>
          <w:p w14:paraId="390BE681"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1896B7E9"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Stały monitoring środowiska leśnego w celu przeciwdziałania stanom niepożądanym (pożary, choroby, szkodniki, nielegalne wysypiska śmieci) - patrole straży leśnej i pracowników służby leśnej; przeglądy drzewostanów i obiektów turystycznych; obserwacje i dyżury podczas akcji bezpośredniej w </w:t>
            </w:r>
            <w:r w:rsidRPr="00C73C52">
              <w:rPr>
                <w:rFonts w:eastAsia="Times New Roman" w:cs="Arial"/>
                <w:color w:val="auto"/>
                <w:sz w:val="18"/>
                <w:szCs w:val="18"/>
                <w:lang w:eastAsia="pl-PL"/>
              </w:rPr>
              <w:lastRenderedPageBreak/>
              <w:t>ochronie przeciwpożarowej;  monitoring przyrodniczy</w:t>
            </w:r>
          </w:p>
        </w:tc>
        <w:tc>
          <w:tcPr>
            <w:tcW w:w="1828" w:type="dxa"/>
            <w:shd w:val="clear" w:color="auto" w:fill="auto"/>
            <w:vAlign w:val="center"/>
          </w:tcPr>
          <w:p w14:paraId="691A1F56"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lastRenderedPageBreak/>
              <w:t xml:space="preserve">M - Nadleśnictwo Wielbark,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2A312133"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6F81FC2F" w14:textId="77777777" w:rsidTr="00183AC1">
        <w:trPr>
          <w:trHeight w:val="20"/>
          <w:jc w:val="center"/>
        </w:trPr>
        <w:tc>
          <w:tcPr>
            <w:tcW w:w="564" w:type="dxa"/>
            <w:vMerge/>
            <w:shd w:val="clear" w:color="auto" w:fill="EAF1DD" w:themeFill="accent3" w:themeFillTint="33"/>
            <w:vAlign w:val="center"/>
          </w:tcPr>
          <w:p w14:paraId="019AF20A"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0441DA2"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4031ABF1"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4C9E0498"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65231AAD"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0EC3486D"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val="restart"/>
            <w:tcBorders>
              <w:top w:val="nil"/>
            </w:tcBorders>
            <w:shd w:val="clear" w:color="auto" w:fill="auto"/>
            <w:vAlign w:val="center"/>
          </w:tcPr>
          <w:p w14:paraId="74BE2E73"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3F08DC1A" w14:textId="2C2BDB9C"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Spowalnianie odpływu wód poprzez wprowadzanie mikro retencji, renaturyzację rzek, budowę i remont zastawek w systemach melioracji</w:t>
            </w:r>
          </w:p>
        </w:tc>
        <w:tc>
          <w:tcPr>
            <w:tcW w:w="1828" w:type="dxa"/>
            <w:shd w:val="clear" w:color="auto" w:fill="auto"/>
            <w:vAlign w:val="center"/>
          </w:tcPr>
          <w:p w14:paraId="51F0A1B1"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1777F1BF"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0DD1B125" w14:textId="77777777" w:rsidTr="00183AC1">
        <w:trPr>
          <w:trHeight w:val="20"/>
          <w:jc w:val="center"/>
        </w:trPr>
        <w:tc>
          <w:tcPr>
            <w:tcW w:w="564" w:type="dxa"/>
            <w:vMerge/>
            <w:shd w:val="clear" w:color="auto" w:fill="EAF1DD" w:themeFill="accent3" w:themeFillTint="33"/>
            <w:vAlign w:val="center"/>
          </w:tcPr>
          <w:p w14:paraId="68B48212"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FEED510"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870AF90"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560BFEC1"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25390AFB"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86702FF"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42EAB2E0"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40DD04BB"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Rozwój sieci przyrodniczych ścieżek dydaktycznych wraz z ośrodkami edukacji ekologicznej</w:t>
            </w:r>
          </w:p>
        </w:tc>
        <w:tc>
          <w:tcPr>
            <w:tcW w:w="1828" w:type="dxa"/>
            <w:shd w:val="clear" w:color="auto" w:fill="auto"/>
            <w:vAlign w:val="center"/>
          </w:tcPr>
          <w:p w14:paraId="7A0B4D1A"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1E99D01D"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6BC27C40" w14:textId="77777777" w:rsidTr="00183AC1">
        <w:trPr>
          <w:trHeight w:val="20"/>
          <w:jc w:val="center"/>
        </w:trPr>
        <w:tc>
          <w:tcPr>
            <w:tcW w:w="564" w:type="dxa"/>
            <w:vMerge/>
            <w:shd w:val="clear" w:color="auto" w:fill="EAF1DD" w:themeFill="accent3" w:themeFillTint="33"/>
            <w:vAlign w:val="center"/>
          </w:tcPr>
          <w:p w14:paraId="40858C4B"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E63E765"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9B0F8D7"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55472034"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24AB4B66"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5A786018"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570B62F7"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6AE08D4C" w14:textId="7C7B4FC6"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Zachowanie i ochrona zasobów przyrodniczych w istniejących kompleksach leśnych - ciągła ochrona zasobów przyrodniczych (inwentaryzacja i ochrona roślin i zwierząt chronionych, wyznaczanie ekosystemów referencyjnych, lasów o szczególnych walorach przyrodniczych, pozostawianie kęp starodrzewiu na powierzchniach zrębowych)</w:t>
            </w:r>
          </w:p>
        </w:tc>
        <w:tc>
          <w:tcPr>
            <w:tcW w:w="1828" w:type="dxa"/>
            <w:shd w:val="clear" w:color="auto" w:fill="auto"/>
            <w:vAlign w:val="center"/>
          </w:tcPr>
          <w:p w14:paraId="43998835"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740B2CCC"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5AB52418" w14:textId="77777777" w:rsidTr="00183AC1">
        <w:trPr>
          <w:trHeight w:val="20"/>
          <w:jc w:val="center"/>
        </w:trPr>
        <w:tc>
          <w:tcPr>
            <w:tcW w:w="564" w:type="dxa"/>
            <w:vMerge/>
            <w:shd w:val="clear" w:color="auto" w:fill="EAF1DD" w:themeFill="accent3" w:themeFillTint="33"/>
            <w:vAlign w:val="center"/>
          </w:tcPr>
          <w:p w14:paraId="1F25A40E"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21369DB"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DD0B5F3"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AE0F862"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73A58E8E"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15ADE50"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60F7F4E"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1B937774"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Ochrona terenów przyrodniczo cennych przed niewłaściwym sposobem użytkowania - wykonywanie zadań zawartych w Planie zadań ochronnych dla obszaru Natura 2000 Puszcza Napiwodzko-</w:t>
            </w:r>
            <w:proofErr w:type="spellStart"/>
            <w:r w:rsidRPr="00C73C52">
              <w:rPr>
                <w:rFonts w:eastAsia="Times New Roman" w:cs="Arial"/>
                <w:color w:val="auto"/>
                <w:sz w:val="18"/>
                <w:szCs w:val="18"/>
                <w:lang w:eastAsia="pl-PL"/>
              </w:rPr>
              <w:t>Ramucka</w:t>
            </w:r>
            <w:proofErr w:type="spellEnd"/>
            <w:r w:rsidRPr="00C73C52">
              <w:rPr>
                <w:rFonts w:eastAsia="Times New Roman" w:cs="Arial"/>
                <w:color w:val="auto"/>
                <w:sz w:val="18"/>
                <w:szCs w:val="18"/>
                <w:lang w:eastAsia="pl-PL"/>
              </w:rPr>
              <w:t>, prace w rezerwatach i strefach ochronnych poprzedzone są decyzją Dyrektora regionalnej Dyrekcji Ochrony Środowiska w Olsztynie</w:t>
            </w:r>
          </w:p>
        </w:tc>
        <w:tc>
          <w:tcPr>
            <w:tcW w:w="1828" w:type="dxa"/>
            <w:shd w:val="clear" w:color="auto" w:fill="auto"/>
            <w:vAlign w:val="center"/>
          </w:tcPr>
          <w:p w14:paraId="035A65C0"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3DFE2A9A"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0C546EB5" w14:textId="77777777" w:rsidTr="00183AC1">
        <w:trPr>
          <w:trHeight w:val="20"/>
          <w:jc w:val="center"/>
        </w:trPr>
        <w:tc>
          <w:tcPr>
            <w:tcW w:w="564" w:type="dxa"/>
            <w:vMerge/>
            <w:shd w:val="clear" w:color="auto" w:fill="EAF1DD" w:themeFill="accent3" w:themeFillTint="33"/>
            <w:vAlign w:val="center"/>
          </w:tcPr>
          <w:p w14:paraId="723697DD"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336CEFBF"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753652F7"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4019D31A"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39C47293"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406C3AFB"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31F9743"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3DFAA448"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Zalesianie gruntów z poszanowaniem ochrony bioróżnorodności i terenów nieleśnych cennych przyrodniczo</w:t>
            </w:r>
          </w:p>
        </w:tc>
        <w:tc>
          <w:tcPr>
            <w:tcW w:w="1828" w:type="dxa"/>
            <w:shd w:val="clear" w:color="auto" w:fill="auto"/>
            <w:vAlign w:val="center"/>
          </w:tcPr>
          <w:p w14:paraId="537D27CF"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036D1F3F"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4763FBE2" w14:textId="77777777" w:rsidTr="00183AC1">
        <w:trPr>
          <w:trHeight w:val="20"/>
          <w:jc w:val="center"/>
        </w:trPr>
        <w:tc>
          <w:tcPr>
            <w:tcW w:w="564" w:type="dxa"/>
            <w:vMerge/>
            <w:shd w:val="clear" w:color="auto" w:fill="EAF1DD" w:themeFill="accent3" w:themeFillTint="33"/>
            <w:vAlign w:val="center"/>
          </w:tcPr>
          <w:p w14:paraId="1E27DFC9"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AC0E72D"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55719C49"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2858EF0"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58C94EAC"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DDC1340"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val="restart"/>
            <w:shd w:val="clear" w:color="auto" w:fill="auto"/>
            <w:vAlign w:val="center"/>
          </w:tcPr>
          <w:p w14:paraId="3EDB44E8"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7CEF5D22"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Kontynuowanie programu przebudowy drzewostanów silnie uszkodzonych przez zanieczyszczenia powietrza</w:t>
            </w:r>
          </w:p>
        </w:tc>
        <w:tc>
          <w:tcPr>
            <w:tcW w:w="1828" w:type="dxa"/>
            <w:shd w:val="clear" w:color="auto" w:fill="auto"/>
            <w:vAlign w:val="center"/>
          </w:tcPr>
          <w:p w14:paraId="05D4CDED"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4FECB837"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501856C8" w14:textId="77777777" w:rsidTr="00183AC1">
        <w:trPr>
          <w:trHeight w:val="2214"/>
          <w:jc w:val="center"/>
        </w:trPr>
        <w:tc>
          <w:tcPr>
            <w:tcW w:w="564" w:type="dxa"/>
            <w:vMerge/>
            <w:shd w:val="clear" w:color="auto" w:fill="EAF1DD" w:themeFill="accent3" w:themeFillTint="33"/>
            <w:vAlign w:val="center"/>
          </w:tcPr>
          <w:p w14:paraId="61C2E823"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D507B28"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63916B58"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5CD0098D"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340B465B"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F96EC9F"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4C006840"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46AC4CF2"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Zmiana struktury wiekowej i składu gatunkowego drzewostanów w celu zwiększenia różnorodności genetycznej i biologicznej - wprowadzanie II piętra i podszytów, stosowanie rębni złożonych, stosowanie materiału sadzeniowego ze zidentyfikowanego źródła pochodzenia</w:t>
            </w:r>
          </w:p>
        </w:tc>
        <w:tc>
          <w:tcPr>
            <w:tcW w:w="1828" w:type="dxa"/>
            <w:shd w:val="clear" w:color="auto" w:fill="auto"/>
            <w:vAlign w:val="center"/>
          </w:tcPr>
          <w:p w14:paraId="5B10B6C1"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2B3FF7F6"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2506D24C" w14:textId="77777777" w:rsidTr="00183AC1">
        <w:trPr>
          <w:trHeight w:val="1678"/>
          <w:jc w:val="center"/>
        </w:trPr>
        <w:tc>
          <w:tcPr>
            <w:tcW w:w="564" w:type="dxa"/>
            <w:vMerge/>
            <w:shd w:val="clear" w:color="auto" w:fill="EAF1DD" w:themeFill="accent3" w:themeFillTint="33"/>
            <w:vAlign w:val="center"/>
          </w:tcPr>
          <w:p w14:paraId="50C61C42"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B36F581"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6675346C"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3968F5EA"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AAEF451"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74DF86E3"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3E46ACE6"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3863C5E7"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Ochrona zbiorowisk leśnych o charakterze naturalnym lub półnaturalnym oraz śródleśnych zbiorników, torfowisk, podmokłości i cieków wodnych - ciągła ochrona torfowisk, siedlisk podmokłych, źródlisk, pozostawianie ekotonów</w:t>
            </w:r>
          </w:p>
        </w:tc>
        <w:tc>
          <w:tcPr>
            <w:tcW w:w="1828" w:type="dxa"/>
            <w:shd w:val="clear" w:color="auto" w:fill="auto"/>
            <w:vAlign w:val="center"/>
          </w:tcPr>
          <w:p w14:paraId="66ABFA4B"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6EAE051B"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6C61A16A" w14:textId="77777777" w:rsidTr="00183AC1">
        <w:trPr>
          <w:trHeight w:val="1216"/>
          <w:jc w:val="center"/>
        </w:trPr>
        <w:tc>
          <w:tcPr>
            <w:tcW w:w="564" w:type="dxa"/>
            <w:vMerge/>
            <w:shd w:val="clear" w:color="auto" w:fill="EAF1DD" w:themeFill="accent3" w:themeFillTint="33"/>
            <w:vAlign w:val="center"/>
          </w:tcPr>
          <w:p w14:paraId="11BE8042"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44B24DD"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61D217A9"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53E2A561"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38EF6529"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5308B773"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1072A3A7"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18FCEE39"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Stały nadzór nad gospodarką leśną i sporządzanie dokumentacji urządzeniowej w lasach niestanowiących własności Skarbu Państwa</w:t>
            </w:r>
          </w:p>
        </w:tc>
        <w:tc>
          <w:tcPr>
            <w:tcW w:w="1828" w:type="dxa"/>
            <w:shd w:val="clear" w:color="auto" w:fill="auto"/>
            <w:vAlign w:val="center"/>
          </w:tcPr>
          <w:p w14:paraId="3A4BCF28"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09571231"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404616CF" w14:textId="77777777" w:rsidTr="00183AC1">
        <w:trPr>
          <w:trHeight w:val="20"/>
          <w:jc w:val="center"/>
        </w:trPr>
        <w:tc>
          <w:tcPr>
            <w:tcW w:w="564" w:type="dxa"/>
            <w:vMerge/>
            <w:shd w:val="clear" w:color="auto" w:fill="EAF1DD" w:themeFill="accent3" w:themeFillTint="33"/>
            <w:vAlign w:val="center"/>
          </w:tcPr>
          <w:p w14:paraId="787A4183"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05302EE9"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24845EE9"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539E851"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19920C79"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2F53568"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640E9A24"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1F3C3C3C"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Doradztwo dla właścicieli gruntów korzystających ze wsparcia UE dla działań związanych z leśnictwem - działalność ciągła w wykonywaniu planów zalesień gruntów rolnych oraz doradztwo dla właścicieli lasów prywatnych</w:t>
            </w:r>
          </w:p>
        </w:tc>
        <w:tc>
          <w:tcPr>
            <w:tcW w:w="1828" w:type="dxa"/>
            <w:shd w:val="clear" w:color="auto" w:fill="auto"/>
            <w:vAlign w:val="center"/>
          </w:tcPr>
          <w:p w14:paraId="64DF8583"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6E11E9E0"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5F69FD18" w14:textId="77777777" w:rsidTr="00183AC1">
        <w:trPr>
          <w:trHeight w:val="20"/>
          <w:jc w:val="center"/>
        </w:trPr>
        <w:tc>
          <w:tcPr>
            <w:tcW w:w="564" w:type="dxa"/>
            <w:vMerge/>
            <w:shd w:val="clear" w:color="auto" w:fill="EAF1DD" w:themeFill="accent3" w:themeFillTint="33"/>
            <w:vAlign w:val="center"/>
          </w:tcPr>
          <w:p w14:paraId="5BE5D458"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1B10294F"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560D8068"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5F040546"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384B330F"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37F29E1E"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1A8AC4D"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6EE70A25" w14:textId="77777777"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Zalesianie gruntów nieprzydatnych do produkcji rolnej oraz nieużytków i terenów zdegradowanych i przekształconych gatunkami rodzimymi - wykonywanie planów zalesień gruntów rolnych</w:t>
            </w:r>
          </w:p>
        </w:tc>
        <w:tc>
          <w:tcPr>
            <w:tcW w:w="1828" w:type="dxa"/>
            <w:shd w:val="clear" w:color="auto" w:fill="auto"/>
            <w:vAlign w:val="center"/>
          </w:tcPr>
          <w:p w14:paraId="307D172B" w14:textId="62C52F2C" w:rsidR="00183AC1" w:rsidRPr="00C73C52" w:rsidRDefault="00183AC1" w:rsidP="00183AC1">
            <w:pPr>
              <w:spacing w:line="240" w:lineRule="auto"/>
              <w:rPr>
                <w:rFonts w:eastAsia="Times New Roman" w:cs="Arial"/>
                <w:color w:val="auto"/>
                <w:sz w:val="18"/>
                <w:szCs w:val="18"/>
                <w:lang w:eastAsia="pl-PL"/>
              </w:rPr>
            </w:pPr>
            <w:r w:rsidRPr="00C73C52">
              <w:rPr>
                <w:rFonts w:eastAsia="Times New Roman" w:cs="Arial"/>
                <w:color w:val="auto"/>
                <w:sz w:val="18"/>
                <w:szCs w:val="18"/>
                <w:lang w:eastAsia="pl-PL"/>
              </w:rPr>
              <w:t>M -</w:t>
            </w:r>
            <w:r>
              <w:rPr>
                <w:rFonts w:eastAsia="Times New Roman" w:cs="Arial"/>
                <w:color w:val="auto"/>
                <w:sz w:val="18"/>
                <w:szCs w:val="18"/>
                <w:lang w:eastAsia="pl-PL"/>
              </w:rPr>
              <w:t xml:space="preserve"> </w:t>
            </w:r>
            <w:r w:rsidRPr="00C73C52">
              <w:rPr>
                <w:rFonts w:eastAsia="Times New Roman" w:cs="Arial"/>
                <w:color w:val="auto"/>
                <w:sz w:val="18"/>
                <w:szCs w:val="18"/>
                <w:lang w:eastAsia="pl-PL"/>
              </w:rPr>
              <w:t xml:space="preserve">Nadleśnictwo </w:t>
            </w:r>
            <w:proofErr w:type="spellStart"/>
            <w:r w:rsidRPr="00C73C52">
              <w:rPr>
                <w:rFonts w:eastAsia="Times New Roman" w:cs="Arial"/>
                <w:color w:val="auto"/>
                <w:sz w:val="18"/>
                <w:szCs w:val="18"/>
                <w:lang w:eastAsia="pl-PL"/>
              </w:rPr>
              <w:t>Korple</w:t>
            </w:r>
            <w:proofErr w:type="spellEnd"/>
          </w:p>
        </w:tc>
        <w:tc>
          <w:tcPr>
            <w:tcW w:w="1805" w:type="dxa"/>
            <w:shd w:val="clear" w:color="auto" w:fill="auto"/>
            <w:vAlign w:val="center"/>
          </w:tcPr>
          <w:p w14:paraId="49EE8B7C" w14:textId="77777777" w:rsidR="00183AC1" w:rsidRPr="00C73C52" w:rsidRDefault="00183AC1" w:rsidP="00183AC1">
            <w:pPr>
              <w:spacing w:line="240" w:lineRule="auto"/>
              <w:contextualSpacing/>
              <w:rPr>
                <w:rFonts w:eastAsia="Calibri" w:cs="Arial"/>
                <w:color w:val="auto"/>
                <w:sz w:val="18"/>
                <w:szCs w:val="18"/>
              </w:rPr>
            </w:pPr>
          </w:p>
        </w:tc>
      </w:tr>
      <w:tr w:rsidR="00183AC1" w:rsidRPr="00C73C52" w14:paraId="639975D6" w14:textId="77777777" w:rsidTr="00AA2243">
        <w:trPr>
          <w:trHeight w:val="20"/>
          <w:jc w:val="center"/>
        </w:trPr>
        <w:tc>
          <w:tcPr>
            <w:tcW w:w="564" w:type="dxa"/>
            <w:vMerge/>
            <w:shd w:val="clear" w:color="auto" w:fill="EAF1DD" w:themeFill="accent3" w:themeFillTint="33"/>
            <w:vAlign w:val="center"/>
          </w:tcPr>
          <w:p w14:paraId="001F74E3"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51D3E2E8"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48B4D232"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5BF0B05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Powierzchnia lasów [ha]</w:t>
            </w:r>
          </w:p>
          <w:p w14:paraId="3BA8D956" w14:textId="77777777" w:rsidR="00183AC1" w:rsidRPr="00C73C52" w:rsidRDefault="00183AC1" w:rsidP="00183AC1">
            <w:pPr>
              <w:spacing w:line="240" w:lineRule="auto"/>
              <w:contextualSpacing/>
              <w:rPr>
                <w:rFonts w:eastAsia="Calibri" w:cs="Arial"/>
                <w:color w:val="auto"/>
                <w:sz w:val="18"/>
                <w:szCs w:val="18"/>
              </w:rPr>
            </w:pPr>
          </w:p>
          <w:p w14:paraId="57A67DC6"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GUS</w:t>
            </w:r>
          </w:p>
        </w:tc>
        <w:tc>
          <w:tcPr>
            <w:tcW w:w="985" w:type="dxa"/>
            <w:vMerge w:val="restart"/>
            <w:shd w:val="clear" w:color="auto" w:fill="auto"/>
            <w:vAlign w:val="center"/>
          </w:tcPr>
          <w:p w14:paraId="2934045A"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16 940,73</w:t>
            </w:r>
          </w:p>
        </w:tc>
        <w:tc>
          <w:tcPr>
            <w:tcW w:w="986" w:type="dxa"/>
            <w:vMerge w:val="restart"/>
            <w:shd w:val="clear" w:color="auto" w:fill="auto"/>
            <w:vAlign w:val="center"/>
          </w:tcPr>
          <w:p w14:paraId="4B97A7FE"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cs="Arial"/>
                <w:color w:val="auto"/>
                <w:sz w:val="18"/>
                <w:szCs w:val="18"/>
              </w:rPr>
              <w:sym w:font="Symbol" w:char="F0AD"/>
            </w:r>
          </w:p>
        </w:tc>
        <w:tc>
          <w:tcPr>
            <w:tcW w:w="2108" w:type="dxa"/>
            <w:vMerge w:val="restart"/>
            <w:shd w:val="clear" w:color="auto" w:fill="auto"/>
            <w:vAlign w:val="center"/>
          </w:tcPr>
          <w:p w14:paraId="1414971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 xml:space="preserve">Przywracanie do stanu właściwego zasobów i składników przyrody </w:t>
            </w:r>
          </w:p>
        </w:tc>
        <w:tc>
          <w:tcPr>
            <w:tcW w:w="3091" w:type="dxa"/>
            <w:shd w:val="clear" w:color="auto" w:fill="auto"/>
            <w:vAlign w:val="center"/>
          </w:tcPr>
          <w:p w14:paraId="74F407D7" w14:textId="77777777" w:rsidR="00183AC1" w:rsidRPr="00C73C52" w:rsidRDefault="00183AC1" w:rsidP="00183AC1">
            <w:pPr>
              <w:rPr>
                <w:rFonts w:cs="Arial"/>
                <w:color w:val="auto"/>
                <w:sz w:val="18"/>
                <w:szCs w:val="18"/>
              </w:rPr>
            </w:pPr>
            <w:r w:rsidRPr="00C73C52">
              <w:rPr>
                <w:rFonts w:cs="Arial"/>
                <w:color w:val="auto"/>
                <w:sz w:val="18"/>
                <w:szCs w:val="18"/>
              </w:rPr>
              <w:t>Opracowanie uproszczonych planów urządzenia lasów niestanowiących własności skarbu Państwa</w:t>
            </w:r>
          </w:p>
        </w:tc>
        <w:tc>
          <w:tcPr>
            <w:tcW w:w="1828" w:type="dxa"/>
            <w:shd w:val="clear" w:color="auto" w:fill="auto"/>
            <w:vAlign w:val="center"/>
          </w:tcPr>
          <w:p w14:paraId="50DDCAC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Starostwo Powiatowe w Szczytnie</w:t>
            </w:r>
          </w:p>
        </w:tc>
        <w:tc>
          <w:tcPr>
            <w:tcW w:w="1805" w:type="dxa"/>
            <w:shd w:val="clear" w:color="auto" w:fill="auto"/>
            <w:vAlign w:val="center"/>
          </w:tcPr>
          <w:p w14:paraId="67B9F28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64049B79" w14:textId="77777777" w:rsidTr="00183AC1">
        <w:trPr>
          <w:trHeight w:val="1540"/>
          <w:jc w:val="center"/>
        </w:trPr>
        <w:tc>
          <w:tcPr>
            <w:tcW w:w="564" w:type="dxa"/>
            <w:vMerge/>
            <w:shd w:val="clear" w:color="auto" w:fill="EAF1DD" w:themeFill="accent3" w:themeFillTint="33"/>
            <w:vAlign w:val="center"/>
          </w:tcPr>
          <w:p w14:paraId="114A8250"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7275FC4B"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335CC328"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08B79D64"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71DC03A"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B641BB5"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6A87AFCA"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726FCBB2" w14:textId="77777777" w:rsidR="00183AC1" w:rsidRPr="00C73C52" w:rsidRDefault="00183AC1" w:rsidP="00183AC1">
            <w:pPr>
              <w:rPr>
                <w:rFonts w:cs="Arial"/>
                <w:color w:val="auto"/>
                <w:sz w:val="18"/>
                <w:szCs w:val="18"/>
              </w:rPr>
            </w:pPr>
            <w:r w:rsidRPr="00C73C52">
              <w:rPr>
                <w:rFonts w:cs="Arial"/>
                <w:color w:val="auto"/>
                <w:sz w:val="18"/>
                <w:szCs w:val="18"/>
              </w:rPr>
              <w:t>Zwiększenie lesistości szczególnie przez zalesianie nieużytków i słabych gruntów rolnych (zgodnie z Krajowym Programem Zwiększania Lesistości z 1995 r. z późn. zm.)</w:t>
            </w:r>
          </w:p>
        </w:tc>
        <w:tc>
          <w:tcPr>
            <w:tcW w:w="1828" w:type="dxa"/>
            <w:shd w:val="clear" w:color="auto" w:fill="auto"/>
            <w:vAlign w:val="center"/>
          </w:tcPr>
          <w:p w14:paraId="45E65A6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3127339B"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ARiMR, właściciele gruntów</w:t>
            </w:r>
          </w:p>
        </w:tc>
        <w:tc>
          <w:tcPr>
            <w:tcW w:w="1805" w:type="dxa"/>
            <w:shd w:val="clear" w:color="auto" w:fill="auto"/>
            <w:vAlign w:val="center"/>
          </w:tcPr>
          <w:p w14:paraId="47F38365"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2D62DBA3" w14:textId="77777777" w:rsidTr="00183AC1">
        <w:trPr>
          <w:trHeight w:val="1047"/>
          <w:jc w:val="center"/>
        </w:trPr>
        <w:tc>
          <w:tcPr>
            <w:tcW w:w="564" w:type="dxa"/>
            <w:vMerge/>
            <w:tcBorders>
              <w:bottom w:val="single" w:sz="4" w:space="0" w:color="auto"/>
            </w:tcBorders>
            <w:shd w:val="clear" w:color="auto" w:fill="EAF1DD" w:themeFill="accent3" w:themeFillTint="33"/>
            <w:vAlign w:val="center"/>
          </w:tcPr>
          <w:p w14:paraId="1FCD4C5F"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21F7A311"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343792C0"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val="restart"/>
            <w:shd w:val="clear" w:color="auto" w:fill="auto"/>
            <w:vAlign w:val="center"/>
          </w:tcPr>
          <w:p w14:paraId="5305A5D7"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Nasadzenia drzew [szt./rok]</w:t>
            </w:r>
          </w:p>
        </w:tc>
        <w:tc>
          <w:tcPr>
            <w:tcW w:w="985" w:type="dxa"/>
            <w:vMerge w:val="restart"/>
            <w:shd w:val="clear" w:color="auto" w:fill="auto"/>
            <w:vAlign w:val="center"/>
          </w:tcPr>
          <w:p w14:paraId="1AB81DFF"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77</w:t>
            </w:r>
          </w:p>
        </w:tc>
        <w:tc>
          <w:tcPr>
            <w:tcW w:w="986" w:type="dxa"/>
            <w:vMerge w:val="restart"/>
            <w:shd w:val="clear" w:color="auto" w:fill="auto"/>
            <w:vAlign w:val="center"/>
          </w:tcPr>
          <w:p w14:paraId="246380E7"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100/rok</w:t>
            </w:r>
          </w:p>
        </w:tc>
        <w:tc>
          <w:tcPr>
            <w:tcW w:w="2108" w:type="dxa"/>
            <w:vMerge w:val="restart"/>
            <w:shd w:val="clear" w:color="auto" w:fill="auto"/>
            <w:vAlign w:val="center"/>
          </w:tcPr>
          <w:p w14:paraId="1854D96A"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Wzrost świadomości</w:t>
            </w:r>
          </w:p>
          <w:p w14:paraId="0A257387"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ekologicznej</w:t>
            </w:r>
          </w:p>
          <w:p w14:paraId="59CDC879"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mieszkańców gminy</w:t>
            </w:r>
          </w:p>
        </w:tc>
        <w:tc>
          <w:tcPr>
            <w:tcW w:w="3091" w:type="dxa"/>
            <w:tcBorders>
              <w:bottom w:val="single" w:sz="4" w:space="0" w:color="auto"/>
            </w:tcBorders>
            <w:shd w:val="clear" w:color="auto" w:fill="auto"/>
            <w:vAlign w:val="center"/>
          </w:tcPr>
          <w:p w14:paraId="4690C045" w14:textId="77777777" w:rsidR="00183AC1" w:rsidRPr="00C73C52" w:rsidRDefault="00183AC1" w:rsidP="00183AC1">
            <w:pPr>
              <w:rPr>
                <w:rFonts w:cs="Arial"/>
                <w:color w:val="auto"/>
                <w:sz w:val="18"/>
                <w:szCs w:val="18"/>
              </w:rPr>
            </w:pPr>
            <w:r w:rsidRPr="00C73C52">
              <w:rPr>
                <w:rFonts w:cs="Arial"/>
                <w:color w:val="auto"/>
                <w:sz w:val="18"/>
                <w:szCs w:val="18"/>
              </w:rPr>
              <w:t>Propagowanie partycypacji społecznej w zakresie ochrony środowiska</w:t>
            </w:r>
          </w:p>
        </w:tc>
        <w:tc>
          <w:tcPr>
            <w:tcW w:w="1828" w:type="dxa"/>
            <w:tcBorders>
              <w:bottom w:val="single" w:sz="4" w:space="0" w:color="auto"/>
            </w:tcBorders>
            <w:shd w:val="clear" w:color="auto" w:fill="auto"/>
            <w:vAlign w:val="center"/>
          </w:tcPr>
          <w:p w14:paraId="3A2CE9A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tcBorders>
              <w:bottom w:val="single" w:sz="4" w:space="0" w:color="auto"/>
            </w:tcBorders>
            <w:shd w:val="clear" w:color="auto" w:fill="auto"/>
            <w:vAlign w:val="center"/>
          </w:tcPr>
          <w:p w14:paraId="680BF27F"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0CD50F5E" w14:textId="77777777" w:rsidTr="00183AC1">
        <w:trPr>
          <w:trHeight w:val="1454"/>
          <w:jc w:val="center"/>
        </w:trPr>
        <w:tc>
          <w:tcPr>
            <w:tcW w:w="564" w:type="dxa"/>
            <w:vMerge/>
            <w:tcBorders>
              <w:bottom w:val="single" w:sz="4" w:space="0" w:color="auto"/>
            </w:tcBorders>
            <w:shd w:val="clear" w:color="auto" w:fill="EAF1DD" w:themeFill="accent3" w:themeFillTint="33"/>
            <w:vAlign w:val="center"/>
          </w:tcPr>
          <w:p w14:paraId="4490CC77"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0200B951"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70D201DC"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439E3FEC"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290719FA"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07C4C1D"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B80A22C" w14:textId="77777777" w:rsidR="00183AC1" w:rsidRPr="00C73C52" w:rsidRDefault="00183AC1" w:rsidP="00183AC1">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60DA16D9" w14:textId="32602677" w:rsidR="00183AC1" w:rsidRPr="00C73C52" w:rsidRDefault="00183AC1" w:rsidP="00183AC1">
            <w:pPr>
              <w:rPr>
                <w:rFonts w:cs="Arial"/>
                <w:color w:val="auto"/>
                <w:sz w:val="18"/>
                <w:szCs w:val="18"/>
              </w:rPr>
            </w:pPr>
            <w:r w:rsidRPr="00C73C52">
              <w:rPr>
                <w:rFonts w:cs="Arial"/>
                <w:color w:val="auto"/>
                <w:sz w:val="18"/>
                <w:szCs w:val="18"/>
              </w:rPr>
              <w:t>Ułatwianie i popularyzowanie dostępu do informacji o środowisku i jego ochronie np. poprzez organizowanie różnorodnych form konsultacji społecznych itd.</w:t>
            </w:r>
          </w:p>
        </w:tc>
        <w:tc>
          <w:tcPr>
            <w:tcW w:w="1828" w:type="dxa"/>
            <w:tcBorders>
              <w:bottom w:val="single" w:sz="4" w:space="0" w:color="auto"/>
            </w:tcBorders>
            <w:shd w:val="clear" w:color="auto" w:fill="auto"/>
            <w:vAlign w:val="center"/>
          </w:tcPr>
          <w:p w14:paraId="29AB6AC2"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tcBorders>
              <w:bottom w:val="single" w:sz="4" w:space="0" w:color="auto"/>
            </w:tcBorders>
            <w:shd w:val="clear" w:color="auto" w:fill="auto"/>
            <w:vAlign w:val="center"/>
          </w:tcPr>
          <w:p w14:paraId="302B6BD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6520A324" w14:textId="77777777" w:rsidTr="00183AC1">
        <w:trPr>
          <w:trHeight w:val="1116"/>
          <w:jc w:val="center"/>
        </w:trPr>
        <w:tc>
          <w:tcPr>
            <w:tcW w:w="564" w:type="dxa"/>
            <w:vMerge/>
            <w:tcBorders>
              <w:bottom w:val="single" w:sz="4" w:space="0" w:color="auto"/>
            </w:tcBorders>
            <w:shd w:val="clear" w:color="auto" w:fill="EAF1DD" w:themeFill="accent3" w:themeFillTint="33"/>
            <w:vAlign w:val="center"/>
          </w:tcPr>
          <w:p w14:paraId="64BB5114"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0122547F"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1D1032A7"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1173F216"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281AE490"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ABF2ABD"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02D75C42" w14:textId="77777777" w:rsidR="00183AC1" w:rsidRPr="00C73C52" w:rsidRDefault="00183AC1" w:rsidP="00183AC1">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1AFB05AA" w14:textId="77777777" w:rsidR="00183AC1" w:rsidRPr="00C73C52" w:rsidRDefault="00183AC1" w:rsidP="00183AC1">
            <w:pPr>
              <w:spacing w:line="240" w:lineRule="auto"/>
              <w:rPr>
                <w:rFonts w:cs="Arial"/>
                <w:color w:val="auto"/>
                <w:sz w:val="18"/>
                <w:szCs w:val="18"/>
              </w:rPr>
            </w:pPr>
            <w:r w:rsidRPr="00C73C52">
              <w:rPr>
                <w:rFonts w:cs="Arial"/>
                <w:color w:val="auto"/>
                <w:sz w:val="18"/>
                <w:szCs w:val="18"/>
              </w:rPr>
              <w:t>Wspieranie organizacji pozarządowych i grup nieformalnych zajmujących się ochroną środowiska</w:t>
            </w:r>
          </w:p>
        </w:tc>
        <w:tc>
          <w:tcPr>
            <w:tcW w:w="1828" w:type="dxa"/>
            <w:tcBorders>
              <w:bottom w:val="single" w:sz="4" w:space="0" w:color="auto"/>
            </w:tcBorders>
            <w:shd w:val="clear" w:color="auto" w:fill="auto"/>
            <w:vAlign w:val="center"/>
          </w:tcPr>
          <w:p w14:paraId="2B15170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tc>
        <w:tc>
          <w:tcPr>
            <w:tcW w:w="1805" w:type="dxa"/>
            <w:tcBorders>
              <w:bottom w:val="single" w:sz="4" w:space="0" w:color="auto"/>
            </w:tcBorders>
            <w:shd w:val="clear" w:color="auto" w:fill="auto"/>
            <w:vAlign w:val="center"/>
          </w:tcPr>
          <w:p w14:paraId="632031BA"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44840EB0" w14:textId="77777777" w:rsidTr="00AA2243">
        <w:trPr>
          <w:trHeight w:val="20"/>
          <w:jc w:val="center"/>
        </w:trPr>
        <w:tc>
          <w:tcPr>
            <w:tcW w:w="564" w:type="dxa"/>
            <w:vMerge/>
            <w:tcBorders>
              <w:bottom w:val="single" w:sz="4" w:space="0" w:color="auto"/>
            </w:tcBorders>
            <w:shd w:val="clear" w:color="auto" w:fill="EAF1DD" w:themeFill="accent3" w:themeFillTint="33"/>
            <w:vAlign w:val="center"/>
          </w:tcPr>
          <w:p w14:paraId="301F9A42"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tcBorders>
              <w:bottom w:val="single" w:sz="4" w:space="0" w:color="auto"/>
            </w:tcBorders>
            <w:shd w:val="clear" w:color="auto" w:fill="EAF1DD" w:themeFill="accent3" w:themeFillTint="33"/>
            <w:textDirection w:val="btLr"/>
            <w:vAlign w:val="center"/>
          </w:tcPr>
          <w:p w14:paraId="476DAB52"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tcBorders>
              <w:bottom w:val="single" w:sz="4" w:space="0" w:color="auto"/>
            </w:tcBorders>
            <w:shd w:val="clear" w:color="auto" w:fill="EAF1DD" w:themeFill="accent3" w:themeFillTint="33"/>
            <w:textDirection w:val="btLr"/>
            <w:vAlign w:val="center"/>
          </w:tcPr>
          <w:p w14:paraId="55523E5B"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tcBorders>
              <w:bottom w:val="single" w:sz="4" w:space="0" w:color="auto"/>
            </w:tcBorders>
            <w:shd w:val="clear" w:color="auto" w:fill="auto"/>
            <w:vAlign w:val="center"/>
          </w:tcPr>
          <w:p w14:paraId="4F2F1388" w14:textId="77777777" w:rsidR="00183AC1" w:rsidRPr="00C73C52" w:rsidRDefault="00183AC1" w:rsidP="00183AC1">
            <w:pPr>
              <w:spacing w:line="240" w:lineRule="auto"/>
              <w:contextualSpacing/>
              <w:rPr>
                <w:rFonts w:eastAsia="Calibri" w:cs="Arial"/>
                <w:color w:val="auto"/>
                <w:sz w:val="18"/>
                <w:szCs w:val="18"/>
              </w:rPr>
            </w:pPr>
          </w:p>
        </w:tc>
        <w:tc>
          <w:tcPr>
            <w:tcW w:w="985" w:type="dxa"/>
            <w:vMerge/>
            <w:tcBorders>
              <w:bottom w:val="single" w:sz="4" w:space="0" w:color="auto"/>
            </w:tcBorders>
            <w:shd w:val="clear" w:color="auto" w:fill="auto"/>
            <w:vAlign w:val="center"/>
          </w:tcPr>
          <w:p w14:paraId="5C0D2684"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tcBorders>
              <w:bottom w:val="single" w:sz="4" w:space="0" w:color="auto"/>
            </w:tcBorders>
            <w:shd w:val="clear" w:color="auto" w:fill="auto"/>
            <w:vAlign w:val="center"/>
          </w:tcPr>
          <w:p w14:paraId="7F8B752F"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tcBorders>
              <w:bottom w:val="single" w:sz="4" w:space="0" w:color="auto"/>
            </w:tcBorders>
            <w:shd w:val="clear" w:color="auto" w:fill="auto"/>
            <w:vAlign w:val="center"/>
          </w:tcPr>
          <w:p w14:paraId="241B871C" w14:textId="77777777" w:rsidR="00183AC1" w:rsidRPr="00C73C52" w:rsidRDefault="00183AC1" w:rsidP="00183AC1">
            <w:pPr>
              <w:spacing w:line="240" w:lineRule="auto"/>
              <w:contextualSpacing/>
              <w:rPr>
                <w:rFonts w:eastAsia="Calibri" w:cs="Arial"/>
                <w:color w:val="auto"/>
                <w:sz w:val="18"/>
                <w:szCs w:val="18"/>
              </w:rPr>
            </w:pPr>
          </w:p>
        </w:tc>
        <w:tc>
          <w:tcPr>
            <w:tcW w:w="3091" w:type="dxa"/>
            <w:tcBorders>
              <w:bottom w:val="single" w:sz="4" w:space="0" w:color="auto"/>
            </w:tcBorders>
            <w:shd w:val="clear" w:color="auto" w:fill="auto"/>
            <w:vAlign w:val="center"/>
          </w:tcPr>
          <w:p w14:paraId="4F1AFA8A" w14:textId="77777777" w:rsidR="00183AC1" w:rsidRPr="00C73C52" w:rsidRDefault="00183AC1" w:rsidP="00183AC1">
            <w:pPr>
              <w:rPr>
                <w:rFonts w:cs="Arial"/>
                <w:color w:val="auto"/>
                <w:sz w:val="18"/>
                <w:szCs w:val="18"/>
              </w:rPr>
            </w:pPr>
            <w:r w:rsidRPr="00C73C52">
              <w:rPr>
                <w:rFonts w:cs="Arial"/>
                <w:color w:val="auto"/>
                <w:sz w:val="18"/>
                <w:szCs w:val="18"/>
              </w:rPr>
              <w:t>Edukacja wszystkich grup wiekowych w zakresie ochrony i zachowania walorów krajobrazu i przyrody oraz ochrony środowiska przyrodniczego</w:t>
            </w:r>
          </w:p>
        </w:tc>
        <w:tc>
          <w:tcPr>
            <w:tcW w:w="1828" w:type="dxa"/>
            <w:tcBorders>
              <w:bottom w:val="single" w:sz="4" w:space="0" w:color="auto"/>
            </w:tcBorders>
            <w:shd w:val="clear" w:color="auto" w:fill="auto"/>
            <w:vAlign w:val="center"/>
          </w:tcPr>
          <w:p w14:paraId="590A50E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7BCEA6C6"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Starostwo Powiatowe w Szczytnie, RDOŚ w Olsztynie, lokalne</w:t>
            </w:r>
          </w:p>
          <w:p w14:paraId="41E0F99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stowarzyszenia</w:t>
            </w:r>
          </w:p>
          <w:p w14:paraId="6ED49CE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ekologiczne, szkoły,</w:t>
            </w:r>
          </w:p>
          <w:p w14:paraId="6D952655"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instytucje naukowe</w:t>
            </w:r>
          </w:p>
        </w:tc>
        <w:tc>
          <w:tcPr>
            <w:tcW w:w="1805" w:type="dxa"/>
            <w:tcBorders>
              <w:bottom w:val="single" w:sz="4" w:space="0" w:color="auto"/>
            </w:tcBorders>
            <w:shd w:val="clear" w:color="auto" w:fill="auto"/>
            <w:vAlign w:val="center"/>
          </w:tcPr>
          <w:p w14:paraId="0DEC7D00"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2048C787" w14:textId="77777777" w:rsidTr="00AA2243">
        <w:trPr>
          <w:trHeight w:val="20"/>
          <w:jc w:val="center"/>
        </w:trPr>
        <w:tc>
          <w:tcPr>
            <w:tcW w:w="564" w:type="dxa"/>
            <w:vMerge w:val="restart"/>
            <w:shd w:val="clear" w:color="auto" w:fill="EAF1DD" w:themeFill="accent3" w:themeFillTint="33"/>
            <w:vAlign w:val="center"/>
          </w:tcPr>
          <w:p w14:paraId="19345DCA"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val="restart"/>
            <w:shd w:val="clear" w:color="auto" w:fill="EAF1DD" w:themeFill="accent3" w:themeFillTint="33"/>
            <w:textDirection w:val="btLr"/>
            <w:vAlign w:val="center"/>
          </w:tcPr>
          <w:p w14:paraId="08FEDEC9" w14:textId="77777777" w:rsidR="00183AC1" w:rsidRPr="00C73C52" w:rsidRDefault="00183AC1" w:rsidP="00183AC1">
            <w:pPr>
              <w:spacing w:line="240" w:lineRule="auto"/>
              <w:ind w:right="113"/>
              <w:contextualSpacing/>
              <w:jc w:val="center"/>
              <w:rPr>
                <w:rFonts w:cs="Arial"/>
                <w:color w:val="auto"/>
                <w:sz w:val="18"/>
                <w:szCs w:val="18"/>
              </w:rPr>
            </w:pPr>
            <w:r w:rsidRPr="00C73C52">
              <w:rPr>
                <w:rFonts w:cs="Arial"/>
                <w:color w:val="auto"/>
                <w:sz w:val="18"/>
                <w:szCs w:val="18"/>
              </w:rPr>
              <w:t>Zagrożenia poważnymi awariami</w:t>
            </w:r>
          </w:p>
        </w:tc>
        <w:tc>
          <w:tcPr>
            <w:tcW w:w="1407" w:type="dxa"/>
            <w:vMerge w:val="restart"/>
            <w:shd w:val="clear" w:color="auto" w:fill="EAF1DD" w:themeFill="accent3" w:themeFillTint="33"/>
            <w:textDirection w:val="btLr"/>
            <w:vAlign w:val="center"/>
          </w:tcPr>
          <w:p w14:paraId="34B574AD" w14:textId="77777777" w:rsidR="00183AC1" w:rsidRPr="00C73C52" w:rsidRDefault="00183AC1" w:rsidP="00183AC1">
            <w:pPr>
              <w:spacing w:line="240" w:lineRule="auto"/>
              <w:ind w:right="113"/>
              <w:jc w:val="center"/>
              <w:rPr>
                <w:rFonts w:eastAsia="Calibri" w:cs="Arial"/>
                <w:color w:val="auto"/>
                <w:sz w:val="18"/>
                <w:szCs w:val="18"/>
              </w:rPr>
            </w:pPr>
            <w:r w:rsidRPr="00C73C52">
              <w:rPr>
                <w:rFonts w:eastAsia="Calibri" w:cs="Arial"/>
                <w:color w:val="auto"/>
                <w:sz w:val="18"/>
                <w:szCs w:val="18"/>
              </w:rPr>
              <w:t>Przeciwdziałanie awariom instalacji przemysłowych Minimalizacja skutków awarii dla ludzi i środowiska</w:t>
            </w:r>
          </w:p>
        </w:tc>
        <w:tc>
          <w:tcPr>
            <w:tcW w:w="1976" w:type="dxa"/>
            <w:vMerge w:val="restart"/>
            <w:shd w:val="clear" w:color="auto" w:fill="auto"/>
            <w:vAlign w:val="center"/>
          </w:tcPr>
          <w:p w14:paraId="3049D868"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Ilość poważnych awarii na terenie gminy</w:t>
            </w:r>
          </w:p>
          <w:p w14:paraId="1BFFD32B" w14:textId="77777777" w:rsidR="00183AC1" w:rsidRPr="00C73C52" w:rsidRDefault="00183AC1" w:rsidP="00183AC1">
            <w:pPr>
              <w:spacing w:line="240" w:lineRule="auto"/>
              <w:contextualSpacing/>
              <w:rPr>
                <w:rFonts w:eastAsia="Calibri" w:cs="Arial"/>
                <w:color w:val="auto"/>
                <w:sz w:val="18"/>
                <w:szCs w:val="18"/>
              </w:rPr>
            </w:pPr>
          </w:p>
          <w:p w14:paraId="4054D3B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u w:val="single"/>
              </w:rPr>
              <w:t>Źródło:</w:t>
            </w:r>
            <w:r w:rsidRPr="00C73C52">
              <w:rPr>
                <w:rFonts w:eastAsia="Calibri" w:cs="Arial"/>
                <w:color w:val="auto"/>
                <w:sz w:val="18"/>
                <w:szCs w:val="18"/>
              </w:rPr>
              <w:t xml:space="preserve"> WIOŚ w Olsztynie</w:t>
            </w:r>
          </w:p>
        </w:tc>
        <w:tc>
          <w:tcPr>
            <w:tcW w:w="985" w:type="dxa"/>
            <w:vMerge w:val="restart"/>
            <w:shd w:val="clear" w:color="auto" w:fill="auto"/>
            <w:vAlign w:val="center"/>
          </w:tcPr>
          <w:p w14:paraId="114BDF91"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986" w:type="dxa"/>
            <w:vMerge w:val="restart"/>
            <w:shd w:val="clear" w:color="auto" w:fill="auto"/>
            <w:vAlign w:val="center"/>
          </w:tcPr>
          <w:p w14:paraId="26CC725A" w14:textId="77777777" w:rsidR="00183AC1" w:rsidRPr="00C73C52" w:rsidRDefault="00183AC1"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0</w:t>
            </w:r>
          </w:p>
        </w:tc>
        <w:tc>
          <w:tcPr>
            <w:tcW w:w="2108" w:type="dxa"/>
            <w:vMerge w:val="restart"/>
            <w:shd w:val="clear" w:color="auto" w:fill="auto"/>
            <w:vAlign w:val="center"/>
          </w:tcPr>
          <w:p w14:paraId="0C4BB4C6"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Zachowanie bezpieczeństwa mieszkańców i bezpieczeństwa ekologiczno–przyrodniczego</w:t>
            </w:r>
          </w:p>
        </w:tc>
        <w:tc>
          <w:tcPr>
            <w:tcW w:w="3091" w:type="dxa"/>
            <w:shd w:val="clear" w:color="auto" w:fill="auto"/>
            <w:vAlign w:val="center"/>
          </w:tcPr>
          <w:p w14:paraId="4F62CDBF" w14:textId="77777777" w:rsidR="00183AC1" w:rsidRPr="00C73C52" w:rsidRDefault="00183AC1" w:rsidP="00183AC1">
            <w:pPr>
              <w:rPr>
                <w:rFonts w:cs="Arial"/>
                <w:color w:val="auto"/>
                <w:sz w:val="18"/>
                <w:szCs w:val="18"/>
              </w:rPr>
            </w:pPr>
            <w:r w:rsidRPr="00C73C52">
              <w:rPr>
                <w:rFonts w:cs="Arial"/>
                <w:color w:val="auto"/>
                <w:sz w:val="18"/>
                <w:szCs w:val="18"/>
              </w:rPr>
              <w:t>Wsparcie jednostek straży pożarnej w sprzęt do ratownictwa techniczno-chemiczno-ekologicznego oraz w zakresie zapobiegania i przeciwdziałania poważnym awariom</w:t>
            </w:r>
          </w:p>
        </w:tc>
        <w:tc>
          <w:tcPr>
            <w:tcW w:w="1828" w:type="dxa"/>
            <w:shd w:val="clear" w:color="auto" w:fill="auto"/>
            <w:vAlign w:val="center"/>
          </w:tcPr>
          <w:p w14:paraId="1C7BEC9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5930D671"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Starostwo Powiatowe w Szczytnie</w:t>
            </w:r>
          </w:p>
        </w:tc>
        <w:tc>
          <w:tcPr>
            <w:tcW w:w="1805" w:type="dxa"/>
            <w:shd w:val="clear" w:color="auto" w:fill="auto"/>
            <w:vAlign w:val="center"/>
          </w:tcPr>
          <w:p w14:paraId="419F889D"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środków na realizację zadania</w:t>
            </w:r>
          </w:p>
        </w:tc>
      </w:tr>
      <w:tr w:rsidR="00183AC1" w:rsidRPr="00C73C52" w14:paraId="56CCADE8" w14:textId="77777777" w:rsidTr="00AA2243">
        <w:trPr>
          <w:trHeight w:val="20"/>
          <w:jc w:val="center"/>
        </w:trPr>
        <w:tc>
          <w:tcPr>
            <w:tcW w:w="564" w:type="dxa"/>
            <w:vMerge/>
            <w:shd w:val="clear" w:color="auto" w:fill="EAF1DD" w:themeFill="accent3" w:themeFillTint="33"/>
            <w:vAlign w:val="center"/>
          </w:tcPr>
          <w:p w14:paraId="231B4D60"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97432B7"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29CA8454"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594348EE"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0551B811"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2B0F2358"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vMerge/>
            <w:shd w:val="clear" w:color="auto" w:fill="auto"/>
            <w:vAlign w:val="center"/>
          </w:tcPr>
          <w:p w14:paraId="7ECB9F29" w14:textId="77777777" w:rsidR="00183AC1" w:rsidRPr="00C73C52" w:rsidRDefault="00183AC1" w:rsidP="00183AC1">
            <w:pPr>
              <w:spacing w:line="240" w:lineRule="auto"/>
              <w:contextualSpacing/>
              <w:rPr>
                <w:rFonts w:eastAsia="Calibri" w:cs="Arial"/>
                <w:color w:val="auto"/>
                <w:sz w:val="18"/>
                <w:szCs w:val="18"/>
              </w:rPr>
            </w:pPr>
          </w:p>
        </w:tc>
        <w:tc>
          <w:tcPr>
            <w:tcW w:w="3091" w:type="dxa"/>
            <w:shd w:val="clear" w:color="auto" w:fill="auto"/>
            <w:vAlign w:val="center"/>
          </w:tcPr>
          <w:p w14:paraId="64A5F0F0" w14:textId="77777777" w:rsidR="00183AC1" w:rsidRPr="00C73C52" w:rsidRDefault="00183AC1" w:rsidP="00183AC1">
            <w:pPr>
              <w:rPr>
                <w:rFonts w:cs="Arial"/>
                <w:color w:val="auto"/>
                <w:sz w:val="18"/>
                <w:szCs w:val="18"/>
              </w:rPr>
            </w:pPr>
            <w:r w:rsidRPr="00C73C52">
              <w:rPr>
                <w:rFonts w:cs="Arial"/>
                <w:color w:val="auto"/>
                <w:sz w:val="18"/>
                <w:szCs w:val="18"/>
              </w:rPr>
              <w:t>Zapobieganie lub usuwanie skutków zanieczyszczenia środowiska</w:t>
            </w:r>
          </w:p>
        </w:tc>
        <w:tc>
          <w:tcPr>
            <w:tcW w:w="1828" w:type="dxa"/>
            <w:shd w:val="clear" w:color="auto" w:fill="auto"/>
            <w:vAlign w:val="center"/>
          </w:tcPr>
          <w:p w14:paraId="4D190991"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sprawcy poważnych awarii, WIOŚ, Straż Pożarna</w:t>
            </w:r>
          </w:p>
        </w:tc>
        <w:tc>
          <w:tcPr>
            <w:tcW w:w="1805" w:type="dxa"/>
            <w:shd w:val="clear" w:color="auto" w:fill="auto"/>
            <w:vAlign w:val="center"/>
          </w:tcPr>
          <w:p w14:paraId="5490EC79"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odpowiedniego specjalistycznego sprzętu</w:t>
            </w:r>
          </w:p>
        </w:tc>
      </w:tr>
      <w:tr w:rsidR="00183AC1" w:rsidRPr="00C73C52" w14:paraId="26331B46" w14:textId="77777777" w:rsidTr="00AA2243">
        <w:trPr>
          <w:trHeight w:val="20"/>
          <w:jc w:val="center"/>
        </w:trPr>
        <w:tc>
          <w:tcPr>
            <w:tcW w:w="564" w:type="dxa"/>
            <w:vMerge/>
            <w:shd w:val="clear" w:color="auto" w:fill="EAF1DD" w:themeFill="accent3" w:themeFillTint="33"/>
            <w:vAlign w:val="center"/>
          </w:tcPr>
          <w:p w14:paraId="05386FDB" w14:textId="77777777" w:rsidR="00183AC1" w:rsidRPr="00C73C52" w:rsidRDefault="00183AC1" w:rsidP="00183AC1">
            <w:pPr>
              <w:numPr>
                <w:ilvl w:val="0"/>
                <w:numId w:val="41"/>
              </w:numPr>
              <w:spacing w:after="200" w:line="240" w:lineRule="auto"/>
              <w:contextualSpacing/>
              <w:rPr>
                <w:rFonts w:eastAsia="Calibri" w:cs="Arial"/>
                <w:color w:val="auto"/>
                <w:sz w:val="18"/>
                <w:szCs w:val="18"/>
              </w:rPr>
            </w:pPr>
          </w:p>
        </w:tc>
        <w:tc>
          <w:tcPr>
            <w:tcW w:w="1126" w:type="dxa"/>
            <w:vMerge/>
            <w:shd w:val="clear" w:color="auto" w:fill="EAF1DD" w:themeFill="accent3" w:themeFillTint="33"/>
            <w:textDirection w:val="btLr"/>
            <w:vAlign w:val="center"/>
          </w:tcPr>
          <w:p w14:paraId="6127DE7A" w14:textId="77777777" w:rsidR="00183AC1" w:rsidRPr="00C73C52" w:rsidRDefault="00183AC1" w:rsidP="00183AC1">
            <w:pPr>
              <w:spacing w:line="240" w:lineRule="auto"/>
              <w:ind w:right="113"/>
              <w:contextualSpacing/>
              <w:jc w:val="center"/>
              <w:rPr>
                <w:rFonts w:cs="Arial"/>
                <w:color w:val="auto"/>
                <w:sz w:val="18"/>
                <w:szCs w:val="18"/>
              </w:rPr>
            </w:pPr>
          </w:p>
        </w:tc>
        <w:tc>
          <w:tcPr>
            <w:tcW w:w="1407" w:type="dxa"/>
            <w:vMerge/>
            <w:shd w:val="clear" w:color="auto" w:fill="EAF1DD" w:themeFill="accent3" w:themeFillTint="33"/>
            <w:textDirection w:val="btLr"/>
            <w:vAlign w:val="center"/>
          </w:tcPr>
          <w:p w14:paraId="518ED7D2" w14:textId="77777777" w:rsidR="00183AC1" w:rsidRPr="00C73C52" w:rsidRDefault="00183AC1" w:rsidP="00183AC1">
            <w:pPr>
              <w:spacing w:line="240" w:lineRule="auto"/>
              <w:ind w:right="113"/>
              <w:jc w:val="center"/>
              <w:rPr>
                <w:rFonts w:eastAsia="Calibri" w:cs="Arial"/>
                <w:color w:val="auto"/>
                <w:sz w:val="18"/>
                <w:szCs w:val="18"/>
              </w:rPr>
            </w:pPr>
          </w:p>
        </w:tc>
        <w:tc>
          <w:tcPr>
            <w:tcW w:w="1976" w:type="dxa"/>
            <w:vMerge/>
            <w:shd w:val="clear" w:color="auto" w:fill="auto"/>
            <w:vAlign w:val="center"/>
          </w:tcPr>
          <w:p w14:paraId="6FFA6389" w14:textId="77777777" w:rsidR="00183AC1" w:rsidRPr="00C73C52" w:rsidRDefault="00183AC1" w:rsidP="00183AC1">
            <w:pPr>
              <w:spacing w:line="240" w:lineRule="auto"/>
              <w:contextualSpacing/>
              <w:rPr>
                <w:rFonts w:eastAsia="Calibri" w:cs="Arial"/>
                <w:color w:val="auto"/>
                <w:sz w:val="18"/>
                <w:szCs w:val="18"/>
              </w:rPr>
            </w:pPr>
          </w:p>
        </w:tc>
        <w:tc>
          <w:tcPr>
            <w:tcW w:w="985" w:type="dxa"/>
            <w:vMerge/>
            <w:shd w:val="clear" w:color="auto" w:fill="auto"/>
            <w:vAlign w:val="center"/>
          </w:tcPr>
          <w:p w14:paraId="73C96D36" w14:textId="77777777" w:rsidR="00183AC1" w:rsidRPr="00C73C52" w:rsidRDefault="00183AC1" w:rsidP="00183AC1">
            <w:pPr>
              <w:spacing w:line="240" w:lineRule="auto"/>
              <w:contextualSpacing/>
              <w:jc w:val="center"/>
              <w:rPr>
                <w:rFonts w:eastAsia="Calibri" w:cs="Arial"/>
                <w:color w:val="auto"/>
                <w:sz w:val="18"/>
                <w:szCs w:val="18"/>
              </w:rPr>
            </w:pPr>
          </w:p>
        </w:tc>
        <w:tc>
          <w:tcPr>
            <w:tcW w:w="986" w:type="dxa"/>
            <w:vMerge/>
            <w:shd w:val="clear" w:color="auto" w:fill="auto"/>
            <w:vAlign w:val="center"/>
          </w:tcPr>
          <w:p w14:paraId="116FA6EF" w14:textId="77777777" w:rsidR="00183AC1" w:rsidRPr="00C73C52" w:rsidRDefault="00183AC1" w:rsidP="00183AC1">
            <w:pPr>
              <w:spacing w:line="240" w:lineRule="auto"/>
              <w:contextualSpacing/>
              <w:jc w:val="center"/>
              <w:rPr>
                <w:rFonts w:eastAsia="Calibri" w:cs="Arial"/>
                <w:color w:val="auto"/>
                <w:sz w:val="18"/>
                <w:szCs w:val="18"/>
              </w:rPr>
            </w:pPr>
          </w:p>
        </w:tc>
        <w:tc>
          <w:tcPr>
            <w:tcW w:w="2108" w:type="dxa"/>
            <w:shd w:val="clear" w:color="auto" w:fill="auto"/>
            <w:vAlign w:val="center"/>
          </w:tcPr>
          <w:p w14:paraId="0363CB1C"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Kreowanie właściwych zachowań społeczeństwa w sytuacji wystąpienia zagrożeń</w:t>
            </w:r>
          </w:p>
        </w:tc>
        <w:tc>
          <w:tcPr>
            <w:tcW w:w="3091" w:type="dxa"/>
            <w:shd w:val="clear" w:color="auto" w:fill="auto"/>
            <w:vAlign w:val="center"/>
          </w:tcPr>
          <w:p w14:paraId="2673B210" w14:textId="77777777" w:rsidR="00183AC1" w:rsidRPr="00C73C52" w:rsidRDefault="00183AC1" w:rsidP="00183AC1">
            <w:pPr>
              <w:rPr>
                <w:rFonts w:cs="Arial"/>
                <w:color w:val="auto"/>
                <w:sz w:val="18"/>
                <w:szCs w:val="18"/>
              </w:rPr>
            </w:pPr>
            <w:r w:rsidRPr="00C73C52">
              <w:rPr>
                <w:rFonts w:cs="Arial"/>
                <w:color w:val="auto"/>
                <w:sz w:val="18"/>
                <w:szCs w:val="18"/>
              </w:rPr>
              <w:t>Edukacja społeczeństwa na rzecz kreowania prawidłowych zachowań w sytuacji wystąpienia zagrożeń środowiska i życia ludzi z tytułu poważnych awarii</w:t>
            </w:r>
          </w:p>
        </w:tc>
        <w:tc>
          <w:tcPr>
            <w:tcW w:w="1828" w:type="dxa"/>
            <w:shd w:val="clear" w:color="auto" w:fill="auto"/>
            <w:vAlign w:val="center"/>
          </w:tcPr>
          <w:p w14:paraId="3F82CED4"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W – Urząd Gminy w Szczytnie</w:t>
            </w:r>
          </w:p>
          <w:p w14:paraId="18456BA4"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M – Starostwo Powiatowe w Szczytnie, Policja, Straż Pożarna, WIOŚ w Olsztynie, Sanepid</w:t>
            </w:r>
          </w:p>
        </w:tc>
        <w:tc>
          <w:tcPr>
            <w:tcW w:w="1805" w:type="dxa"/>
            <w:shd w:val="clear" w:color="auto" w:fill="auto"/>
            <w:vAlign w:val="center"/>
          </w:tcPr>
          <w:p w14:paraId="3A3F3723" w14:textId="77777777" w:rsidR="00183AC1" w:rsidRPr="00C73C52" w:rsidRDefault="00183AC1" w:rsidP="00183AC1">
            <w:pPr>
              <w:spacing w:line="240" w:lineRule="auto"/>
              <w:contextualSpacing/>
              <w:rPr>
                <w:rFonts w:eastAsia="Calibri" w:cs="Arial"/>
                <w:color w:val="auto"/>
                <w:sz w:val="18"/>
                <w:szCs w:val="18"/>
              </w:rPr>
            </w:pPr>
            <w:r w:rsidRPr="00C73C52">
              <w:rPr>
                <w:rFonts w:eastAsia="Calibri" w:cs="Arial"/>
                <w:color w:val="auto"/>
                <w:sz w:val="18"/>
                <w:szCs w:val="18"/>
              </w:rPr>
              <w:t>Brak zainteresowanych adresatów kampanii edukacyjnych. ograniczone środki finansowe</w:t>
            </w:r>
          </w:p>
        </w:tc>
      </w:tr>
    </w:tbl>
    <w:p w14:paraId="11AA12F1" w14:textId="77777777" w:rsidR="000E69C5" w:rsidRPr="00C73C52" w:rsidRDefault="000E69C5" w:rsidP="000E69C5">
      <w:pPr>
        <w:jc w:val="both"/>
        <w:rPr>
          <w:rFonts w:eastAsia="Times New Roman" w:cs="Arial"/>
          <w:color w:val="auto"/>
        </w:rPr>
      </w:pPr>
      <w:r w:rsidRPr="00C73C52">
        <w:rPr>
          <w:rFonts w:eastAsia="Times New Roman" w:cs="Arial"/>
          <w:b/>
          <w:color w:val="auto"/>
        </w:rPr>
        <w:t>W</w:t>
      </w:r>
      <w:r w:rsidRPr="00C73C52">
        <w:rPr>
          <w:rFonts w:eastAsia="Times New Roman" w:cs="Arial"/>
          <w:color w:val="auto"/>
        </w:rPr>
        <w:t xml:space="preserve"> – zadanie własne,</w:t>
      </w:r>
    </w:p>
    <w:p w14:paraId="44A5581B" w14:textId="77777777" w:rsidR="000E69C5" w:rsidRPr="00C73C52" w:rsidRDefault="000E69C5" w:rsidP="000E69C5">
      <w:pPr>
        <w:jc w:val="both"/>
        <w:rPr>
          <w:rFonts w:eastAsia="Times New Roman" w:cs="Arial"/>
          <w:color w:val="auto"/>
        </w:rPr>
      </w:pPr>
      <w:r w:rsidRPr="00C73C52">
        <w:rPr>
          <w:rFonts w:eastAsia="Times New Roman" w:cs="Arial"/>
          <w:b/>
          <w:color w:val="auto"/>
        </w:rPr>
        <w:t>M</w:t>
      </w:r>
      <w:r w:rsidRPr="00C73C52">
        <w:rPr>
          <w:rFonts w:eastAsia="Times New Roman" w:cs="Arial"/>
          <w:color w:val="auto"/>
        </w:rPr>
        <w:t xml:space="preserve"> – zadanie monitorowane.</w:t>
      </w:r>
    </w:p>
    <w:p w14:paraId="1631D243" w14:textId="77777777" w:rsidR="000E69C5" w:rsidRPr="00C73C52" w:rsidRDefault="000E69C5" w:rsidP="000E69C5">
      <w:pPr>
        <w:spacing w:line="240" w:lineRule="auto"/>
        <w:jc w:val="center"/>
        <w:rPr>
          <w:rFonts w:cs="Arial"/>
          <w:color w:val="auto"/>
          <w:sz w:val="20"/>
          <w:szCs w:val="20"/>
        </w:rPr>
      </w:pPr>
      <w:r w:rsidRPr="00C73C52">
        <w:rPr>
          <w:rFonts w:cs="Arial"/>
          <w:color w:val="auto"/>
          <w:sz w:val="20"/>
          <w:szCs w:val="20"/>
        </w:rPr>
        <w:t>źródło: Opracowanie własne, Urząd Gminy w Szczytnie</w:t>
      </w:r>
    </w:p>
    <w:p w14:paraId="105C0EA3" w14:textId="77777777" w:rsidR="000E69C5" w:rsidRPr="00C73C52" w:rsidRDefault="000E69C5" w:rsidP="000E69C5">
      <w:pPr>
        <w:spacing w:after="200"/>
        <w:rPr>
          <w:rFonts w:cs="Arial"/>
          <w:color w:val="auto"/>
          <w:sz w:val="18"/>
          <w:szCs w:val="18"/>
        </w:rPr>
      </w:pPr>
    </w:p>
    <w:p w14:paraId="04859C57" w14:textId="77777777" w:rsidR="000E69C5" w:rsidRPr="00C73C52" w:rsidRDefault="000E69C5" w:rsidP="000E69C5">
      <w:pPr>
        <w:spacing w:after="200"/>
        <w:rPr>
          <w:rFonts w:cs="Arial"/>
          <w:color w:val="auto"/>
          <w:sz w:val="18"/>
          <w:szCs w:val="18"/>
        </w:rPr>
      </w:pPr>
    </w:p>
    <w:p w14:paraId="14CB56E0" w14:textId="77777777" w:rsidR="000E69C5" w:rsidRPr="00183AC1" w:rsidRDefault="000E69C5" w:rsidP="00AA2243">
      <w:pPr>
        <w:keepNext/>
        <w:keepLines/>
        <w:numPr>
          <w:ilvl w:val="1"/>
          <w:numId w:val="144"/>
        </w:numPr>
        <w:spacing w:after="60"/>
        <w:contextualSpacing/>
        <w:jc w:val="both"/>
        <w:outlineLvl w:val="1"/>
        <w:rPr>
          <w:rFonts w:eastAsiaTheme="majorEastAsia" w:cs="Arial"/>
          <w:b/>
          <w:bCs/>
          <w:color w:val="auto"/>
          <w:sz w:val="24"/>
          <w:szCs w:val="20"/>
        </w:rPr>
      </w:pPr>
      <w:bookmarkStart w:id="430" w:name="_Toc85444243"/>
      <w:r w:rsidRPr="00183AC1">
        <w:rPr>
          <w:rFonts w:eastAsiaTheme="majorEastAsia" w:cs="Arial"/>
          <w:b/>
          <w:bCs/>
          <w:color w:val="auto"/>
          <w:sz w:val="24"/>
          <w:szCs w:val="20"/>
        </w:rPr>
        <w:lastRenderedPageBreak/>
        <w:t>Harmonogram realizacji zadań własnych wraz z ich finansowaniem</w:t>
      </w:r>
      <w:bookmarkEnd w:id="430"/>
    </w:p>
    <w:p w14:paraId="57D09BBA" w14:textId="06AFF04C" w:rsidR="000E69C5" w:rsidRPr="00C73C52" w:rsidRDefault="000E69C5" w:rsidP="000E69C5">
      <w:pPr>
        <w:spacing w:line="240" w:lineRule="auto"/>
        <w:jc w:val="both"/>
        <w:rPr>
          <w:rFonts w:eastAsiaTheme="minorEastAsia" w:cs="Arial"/>
          <w:b/>
          <w:bCs/>
          <w:color w:val="auto"/>
          <w:sz w:val="20"/>
          <w:szCs w:val="20"/>
          <w:lang w:eastAsia="pl-PL"/>
        </w:rPr>
      </w:pPr>
      <w:bookmarkStart w:id="431" w:name="_Toc85444131"/>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SEQ Tabela \* ARABIC</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52</w:t>
      </w:r>
      <w:r w:rsidR="00C44B54" w:rsidRPr="00C73C52">
        <w:rPr>
          <w:rFonts w:eastAsiaTheme="minorEastAsia" w:cs="Arial"/>
          <w:b/>
          <w:bCs/>
          <w:color w:val="auto"/>
          <w:sz w:val="20"/>
          <w:szCs w:val="20"/>
          <w:lang w:eastAsia="pl-PL"/>
        </w:rPr>
        <w:fldChar w:fldCharType="end"/>
      </w:r>
      <w:r w:rsidRPr="00C73C52">
        <w:rPr>
          <w:rFonts w:eastAsiaTheme="minorEastAsia" w:cs="Arial"/>
          <w:b/>
          <w:bCs/>
          <w:color w:val="auto"/>
          <w:sz w:val="20"/>
          <w:szCs w:val="20"/>
          <w:lang w:eastAsia="pl-PL"/>
        </w:rPr>
        <w:t>. Harmonogram realizacji zadań własnych wraz z ich finansowaniem.</w:t>
      </w:r>
      <w:bookmarkEnd w:id="431"/>
    </w:p>
    <w:tbl>
      <w:tblPr>
        <w:tblW w:w="15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3431"/>
        <w:gridCol w:w="1992"/>
        <w:gridCol w:w="1195"/>
        <w:gridCol w:w="1221"/>
        <w:gridCol w:w="1220"/>
        <w:gridCol w:w="1220"/>
        <w:gridCol w:w="1180"/>
        <w:gridCol w:w="2709"/>
      </w:tblGrid>
      <w:tr w:rsidR="00183AC1" w:rsidRPr="00C73C52" w14:paraId="1C614921" w14:textId="77777777" w:rsidTr="00183AC1">
        <w:trPr>
          <w:trHeight w:val="20"/>
          <w:tblHeader/>
          <w:jc w:val="center"/>
        </w:trPr>
        <w:tc>
          <w:tcPr>
            <w:tcW w:w="567" w:type="dxa"/>
            <w:vMerge w:val="restart"/>
            <w:shd w:val="clear" w:color="auto" w:fill="8EB936"/>
            <w:vAlign w:val="center"/>
          </w:tcPr>
          <w:p w14:paraId="78F30BEE" w14:textId="1B39EEB4" w:rsidR="00183AC1" w:rsidRPr="00C73C52" w:rsidRDefault="00183AC1" w:rsidP="00183AC1">
            <w:pPr>
              <w:spacing w:line="360" w:lineRule="auto"/>
              <w:contextualSpacing/>
              <w:jc w:val="center"/>
              <w:rPr>
                <w:rFonts w:eastAsia="Calibri" w:cs="Arial"/>
                <w:color w:val="auto"/>
                <w:sz w:val="18"/>
                <w:szCs w:val="18"/>
              </w:rPr>
            </w:pPr>
            <w:r>
              <w:rPr>
                <w:rFonts w:eastAsia="Calibri" w:cs="Arial"/>
                <w:color w:val="auto"/>
                <w:sz w:val="18"/>
                <w:szCs w:val="18"/>
              </w:rPr>
              <w:t>Lp.</w:t>
            </w:r>
          </w:p>
        </w:tc>
        <w:tc>
          <w:tcPr>
            <w:tcW w:w="1134" w:type="dxa"/>
            <w:vMerge w:val="restart"/>
            <w:shd w:val="clear" w:color="auto" w:fill="8EB936"/>
            <w:vAlign w:val="center"/>
          </w:tcPr>
          <w:p w14:paraId="1F1D8FBE" w14:textId="77777777" w:rsidR="00183AC1" w:rsidRPr="00C73C52" w:rsidRDefault="00183AC1" w:rsidP="00183AC1">
            <w:pPr>
              <w:spacing w:line="240" w:lineRule="auto"/>
              <w:contextualSpacing/>
              <w:jc w:val="center"/>
              <w:rPr>
                <w:rFonts w:eastAsia="Calibri" w:cs="Arial"/>
                <w:color w:val="auto"/>
                <w:sz w:val="18"/>
                <w:szCs w:val="18"/>
              </w:rPr>
            </w:pPr>
          </w:p>
        </w:tc>
        <w:tc>
          <w:tcPr>
            <w:tcW w:w="3431" w:type="dxa"/>
            <w:vMerge w:val="restart"/>
            <w:shd w:val="clear" w:color="auto" w:fill="8EB936"/>
            <w:vAlign w:val="center"/>
          </w:tcPr>
          <w:p w14:paraId="4C201D40"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Zadania</w:t>
            </w:r>
          </w:p>
        </w:tc>
        <w:tc>
          <w:tcPr>
            <w:tcW w:w="1992" w:type="dxa"/>
            <w:vMerge w:val="restart"/>
            <w:shd w:val="clear" w:color="auto" w:fill="8EB936"/>
            <w:vAlign w:val="center"/>
          </w:tcPr>
          <w:p w14:paraId="070F070E"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Charakter zadania, podmiot odpowiedzialny</w:t>
            </w:r>
          </w:p>
        </w:tc>
        <w:tc>
          <w:tcPr>
            <w:tcW w:w="6036" w:type="dxa"/>
            <w:gridSpan w:val="5"/>
            <w:shd w:val="clear" w:color="auto" w:fill="8EB936"/>
            <w:vAlign w:val="center"/>
          </w:tcPr>
          <w:p w14:paraId="668E5FA7"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Okres realizacji oraz koszty realizacji inwestycji (zł)*</w:t>
            </w:r>
          </w:p>
        </w:tc>
        <w:tc>
          <w:tcPr>
            <w:tcW w:w="2709" w:type="dxa"/>
            <w:vMerge w:val="restart"/>
            <w:shd w:val="clear" w:color="auto" w:fill="8EB936"/>
            <w:vAlign w:val="center"/>
          </w:tcPr>
          <w:p w14:paraId="7EF87303" w14:textId="77777777" w:rsidR="00183AC1" w:rsidRPr="00C73C52" w:rsidRDefault="00183AC1" w:rsidP="000E69C5">
            <w:pPr>
              <w:spacing w:line="240" w:lineRule="auto"/>
              <w:contextualSpacing/>
              <w:jc w:val="center"/>
              <w:rPr>
                <w:rFonts w:eastAsia="Calibri" w:cs="Arial"/>
                <w:color w:val="auto"/>
                <w:sz w:val="18"/>
                <w:szCs w:val="18"/>
              </w:rPr>
            </w:pPr>
          </w:p>
        </w:tc>
      </w:tr>
      <w:tr w:rsidR="00183AC1" w:rsidRPr="00C73C52" w14:paraId="253B2F38" w14:textId="77777777" w:rsidTr="00183AC1">
        <w:trPr>
          <w:trHeight w:val="20"/>
          <w:tblHeader/>
          <w:jc w:val="center"/>
        </w:trPr>
        <w:tc>
          <w:tcPr>
            <w:tcW w:w="567" w:type="dxa"/>
            <w:vMerge/>
            <w:shd w:val="clear" w:color="auto" w:fill="8EB936"/>
          </w:tcPr>
          <w:p w14:paraId="5B3F4763" w14:textId="77777777" w:rsidR="00183AC1" w:rsidRPr="00C73C52" w:rsidRDefault="00183AC1" w:rsidP="000E69C5">
            <w:pPr>
              <w:spacing w:line="360" w:lineRule="auto"/>
              <w:contextualSpacing/>
              <w:jc w:val="center"/>
              <w:rPr>
                <w:rFonts w:eastAsia="Calibri" w:cs="Arial"/>
                <w:color w:val="auto"/>
                <w:sz w:val="18"/>
                <w:szCs w:val="18"/>
              </w:rPr>
            </w:pPr>
          </w:p>
        </w:tc>
        <w:tc>
          <w:tcPr>
            <w:tcW w:w="1134" w:type="dxa"/>
            <w:vMerge/>
            <w:shd w:val="clear" w:color="auto" w:fill="8EB936"/>
          </w:tcPr>
          <w:p w14:paraId="25A276FC" w14:textId="77777777" w:rsidR="00183AC1" w:rsidRPr="00C73C52" w:rsidRDefault="00183AC1" w:rsidP="000E69C5">
            <w:pPr>
              <w:spacing w:line="240" w:lineRule="auto"/>
              <w:contextualSpacing/>
              <w:jc w:val="center"/>
              <w:rPr>
                <w:rFonts w:eastAsia="Calibri" w:cs="Arial"/>
                <w:color w:val="auto"/>
                <w:sz w:val="18"/>
                <w:szCs w:val="18"/>
              </w:rPr>
            </w:pPr>
          </w:p>
        </w:tc>
        <w:tc>
          <w:tcPr>
            <w:tcW w:w="3431" w:type="dxa"/>
            <w:vMerge/>
            <w:tcBorders>
              <w:bottom w:val="single" w:sz="4" w:space="0" w:color="auto"/>
            </w:tcBorders>
            <w:shd w:val="clear" w:color="auto" w:fill="8EB936"/>
            <w:vAlign w:val="center"/>
          </w:tcPr>
          <w:p w14:paraId="64BB691A" w14:textId="77777777" w:rsidR="00183AC1" w:rsidRPr="00C73C52" w:rsidRDefault="00183AC1" w:rsidP="000E69C5">
            <w:pPr>
              <w:spacing w:line="240" w:lineRule="auto"/>
              <w:contextualSpacing/>
              <w:jc w:val="center"/>
              <w:rPr>
                <w:rFonts w:eastAsia="Calibri" w:cs="Arial"/>
                <w:color w:val="auto"/>
                <w:sz w:val="18"/>
                <w:szCs w:val="18"/>
              </w:rPr>
            </w:pPr>
          </w:p>
        </w:tc>
        <w:tc>
          <w:tcPr>
            <w:tcW w:w="1992" w:type="dxa"/>
            <w:vMerge/>
            <w:tcBorders>
              <w:bottom w:val="single" w:sz="4" w:space="0" w:color="auto"/>
            </w:tcBorders>
            <w:shd w:val="clear" w:color="auto" w:fill="8EB936"/>
            <w:vAlign w:val="center"/>
          </w:tcPr>
          <w:p w14:paraId="04BBF632" w14:textId="77777777" w:rsidR="00183AC1" w:rsidRPr="00C73C52" w:rsidRDefault="00183AC1" w:rsidP="000E69C5">
            <w:pPr>
              <w:spacing w:line="240" w:lineRule="auto"/>
              <w:contextualSpacing/>
              <w:jc w:val="center"/>
              <w:rPr>
                <w:rFonts w:eastAsia="Calibri" w:cs="Arial"/>
                <w:color w:val="auto"/>
                <w:sz w:val="18"/>
                <w:szCs w:val="18"/>
              </w:rPr>
            </w:pPr>
          </w:p>
        </w:tc>
        <w:tc>
          <w:tcPr>
            <w:tcW w:w="1195" w:type="dxa"/>
            <w:tcBorders>
              <w:bottom w:val="single" w:sz="4" w:space="0" w:color="auto"/>
            </w:tcBorders>
            <w:shd w:val="clear" w:color="auto" w:fill="8EB936"/>
            <w:vAlign w:val="center"/>
          </w:tcPr>
          <w:p w14:paraId="39E09748" w14:textId="77777777" w:rsidR="00183AC1" w:rsidRPr="00C73C52" w:rsidRDefault="00183AC1" w:rsidP="000E69C5">
            <w:pPr>
              <w:spacing w:before="40" w:after="40"/>
              <w:jc w:val="center"/>
              <w:rPr>
                <w:rFonts w:cs="Arial"/>
                <w:b/>
                <w:color w:val="auto"/>
                <w:sz w:val="18"/>
                <w:szCs w:val="18"/>
              </w:rPr>
            </w:pPr>
            <w:r w:rsidRPr="00C73C52">
              <w:rPr>
                <w:rFonts w:cs="Arial"/>
                <w:b/>
                <w:color w:val="auto"/>
                <w:sz w:val="18"/>
                <w:szCs w:val="18"/>
              </w:rPr>
              <w:t>2021</w:t>
            </w:r>
          </w:p>
        </w:tc>
        <w:tc>
          <w:tcPr>
            <w:tcW w:w="1221" w:type="dxa"/>
            <w:tcBorders>
              <w:bottom w:val="single" w:sz="4" w:space="0" w:color="auto"/>
            </w:tcBorders>
            <w:shd w:val="clear" w:color="auto" w:fill="8EB936"/>
            <w:vAlign w:val="center"/>
          </w:tcPr>
          <w:p w14:paraId="78188B0E" w14:textId="77777777" w:rsidR="00183AC1" w:rsidRPr="00C73C52" w:rsidRDefault="00183AC1" w:rsidP="000E69C5">
            <w:pPr>
              <w:spacing w:before="40" w:after="40"/>
              <w:jc w:val="center"/>
              <w:rPr>
                <w:rFonts w:cs="Arial"/>
                <w:b/>
                <w:color w:val="auto"/>
                <w:sz w:val="18"/>
                <w:szCs w:val="18"/>
              </w:rPr>
            </w:pPr>
            <w:r w:rsidRPr="00C73C52">
              <w:rPr>
                <w:rFonts w:cs="Arial"/>
                <w:b/>
                <w:color w:val="auto"/>
                <w:sz w:val="18"/>
                <w:szCs w:val="18"/>
              </w:rPr>
              <w:t>2022</w:t>
            </w:r>
          </w:p>
        </w:tc>
        <w:tc>
          <w:tcPr>
            <w:tcW w:w="1220" w:type="dxa"/>
            <w:tcBorders>
              <w:bottom w:val="single" w:sz="4" w:space="0" w:color="auto"/>
            </w:tcBorders>
            <w:shd w:val="clear" w:color="auto" w:fill="8EB936"/>
            <w:vAlign w:val="center"/>
          </w:tcPr>
          <w:p w14:paraId="609B997C" w14:textId="77777777" w:rsidR="00183AC1" w:rsidRPr="00C73C52" w:rsidRDefault="00183AC1" w:rsidP="000E69C5">
            <w:pPr>
              <w:spacing w:before="40" w:after="40"/>
              <w:jc w:val="center"/>
              <w:rPr>
                <w:rFonts w:cs="Arial"/>
                <w:b/>
                <w:color w:val="auto"/>
                <w:sz w:val="18"/>
                <w:szCs w:val="18"/>
              </w:rPr>
            </w:pPr>
            <w:r w:rsidRPr="00C73C52">
              <w:rPr>
                <w:rFonts w:cs="Arial"/>
                <w:b/>
                <w:color w:val="auto"/>
                <w:sz w:val="18"/>
                <w:szCs w:val="18"/>
              </w:rPr>
              <w:t>2023</w:t>
            </w:r>
          </w:p>
        </w:tc>
        <w:tc>
          <w:tcPr>
            <w:tcW w:w="1220" w:type="dxa"/>
            <w:tcBorders>
              <w:bottom w:val="single" w:sz="4" w:space="0" w:color="auto"/>
            </w:tcBorders>
            <w:shd w:val="clear" w:color="auto" w:fill="8EB936"/>
            <w:vAlign w:val="center"/>
          </w:tcPr>
          <w:p w14:paraId="4C5C1E8F" w14:textId="77777777" w:rsidR="00183AC1" w:rsidRPr="00C73C52" w:rsidRDefault="00183AC1" w:rsidP="000E69C5">
            <w:pPr>
              <w:spacing w:before="40" w:after="40"/>
              <w:jc w:val="center"/>
              <w:rPr>
                <w:rFonts w:cs="Arial"/>
                <w:b/>
                <w:color w:val="auto"/>
                <w:sz w:val="18"/>
                <w:szCs w:val="18"/>
              </w:rPr>
            </w:pPr>
            <w:r w:rsidRPr="00C73C52">
              <w:rPr>
                <w:rFonts w:cs="Arial"/>
                <w:b/>
                <w:color w:val="auto"/>
                <w:sz w:val="18"/>
                <w:szCs w:val="18"/>
              </w:rPr>
              <w:t>2024</w:t>
            </w:r>
          </w:p>
        </w:tc>
        <w:tc>
          <w:tcPr>
            <w:tcW w:w="1180" w:type="dxa"/>
            <w:tcBorders>
              <w:bottom w:val="single" w:sz="4" w:space="0" w:color="auto"/>
            </w:tcBorders>
            <w:shd w:val="clear" w:color="auto" w:fill="8EB936"/>
            <w:vAlign w:val="center"/>
          </w:tcPr>
          <w:p w14:paraId="050D3F1A" w14:textId="77777777" w:rsidR="00183AC1" w:rsidRPr="00C73C52" w:rsidRDefault="00183AC1" w:rsidP="000E69C5">
            <w:pPr>
              <w:spacing w:before="40" w:after="40"/>
              <w:jc w:val="center"/>
              <w:rPr>
                <w:rFonts w:cs="Arial"/>
                <w:b/>
                <w:color w:val="auto"/>
                <w:sz w:val="18"/>
                <w:szCs w:val="18"/>
              </w:rPr>
            </w:pPr>
            <w:r w:rsidRPr="00C73C52">
              <w:rPr>
                <w:rFonts w:cs="Arial"/>
                <w:b/>
                <w:color w:val="auto"/>
                <w:sz w:val="18"/>
                <w:szCs w:val="18"/>
              </w:rPr>
              <w:t>2025-2030</w:t>
            </w:r>
          </w:p>
        </w:tc>
        <w:tc>
          <w:tcPr>
            <w:tcW w:w="2709" w:type="dxa"/>
            <w:vMerge/>
            <w:tcBorders>
              <w:bottom w:val="single" w:sz="4" w:space="0" w:color="auto"/>
            </w:tcBorders>
            <w:shd w:val="clear" w:color="auto" w:fill="8EB936"/>
            <w:vAlign w:val="center"/>
          </w:tcPr>
          <w:p w14:paraId="683A722E" w14:textId="77777777" w:rsidR="00183AC1" w:rsidRPr="00C73C52" w:rsidRDefault="00183AC1" w:rsidP="000E69C5">
            <w:pPr>
              <w:spacing w:line="240" w:lineRule="auto"/>
              <w:contextualSpacing/>
              <w:jc w:val="center"/>
              <w:rPr>
                <w:rFonts w:eastAsia="Calibri" w:cs="Arial"/>
                <w:color w:val="auto"/>
                <w:sz w:val="18"/>
                <w:szCs w:val="18"/>
              </w:rPr>
            </w:pPr>
          </w:p>
        </w:tc>
      </w:tr>
      <w:tr w:rsidR="00C73C52" w:rsidRPr="00C73C52" w14:paraId="1D412222" w14:textId="77777777" w:rsidTr="00183AC1">
        <w:trPr>
          <w:trHeight w:val="20"/>
          <w:jc w:val="center"/>
        </w:trPr>
        <w:tc>
          <w:tcPr>
            <w:tcW w:w="567" w:type="dxa"/>
            <w:vMerge w:val="restart"/>
            <w:vAlign w:val="center"/>
          </w:tcPr>
          <w:p w14:paraId="6A8F4F62"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val="restart"/>
            <w:textDirection w:val="btLr"/>
            <w:vAlign w:val="center"/>
          </w:tcPr>
          <w:p w14:paraId="16E54CDA"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eastAsia="Calibri" w:cs="Arial"/>
                <w:color w:val="auto"/>
                <w:sz w:val="18"/>
                <w:szCs w:val="18"/>
              </w:rPr>
              <w:t>Ochrona klimatu i jakości powietrza</w:t>
            </w:r>
          </w:p>
        </w:tc>
        <w:tc>
          <w:tcPr>
            <w:tcW w:w="3431" w:type="dxa"/>
            <w:shd w:val="clear" w:color="auto" w:fill="auto"/>
            <w:vAlign w:val="center"/>
          </w:tcPr>
          <w:p w14:paraId="75C2106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Wdrożenie niniejszego programu ochrony powietrza wraz z weryfikacją zakładanych efektów</w:t>
            </w:r>
          </w:p>
        </w:tc>
        <w:tc>
          <w:tcPr>
            <w:tcW w:w="1992" w:type="dxa"/>
            <w:shd w:val="clear" w:color="auto" w:fill="auto"/>
            <w:vAlign w:val="center"/>
          </w:tcPr>
          <w:p w14:paraId="30FC04A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4F4B4E36"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17045BC4"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w:t>
            </w:r>
          </w:p>
        </w:tc>
      </w:tr>
      <w:tr w:rsidR="00C73C52" w:rsidRPr="00C73C52" w14:paraId="05DA1B3B" w14:textId="77777777" w:rsidTr="00183AC1">
        <w:trPr>
          <w:trHeight w:val="20"/>
          <w:jc w:val="center"/>
        </w:trPr>
        <w:tc>
          <w:tcPr>
            <w:tcW w:w="567" w:type="dxa"/>
            <w:vMerge/>
            <w:vAlign w:val="center"/>
          </w:tcPr>
          <w:p w14:paraId="66C7211B" w14:textId="77777777" w:rsidR="000E69C5" w:rsidRPr="00C73C52" w:rsidRDefault="000E69C5" w:rsidP="000E69C5">
            <w:pPr>
              <w:spacing w:line="360" w:lineRule="auto"/>
              <w:contextualSpacing/>
              <w:jc w:val="center"/>
              <w:rPr>
                <w:rFonts w:eastAsia="Calibri" w:cs="Arial"/>
                <w:color w:val="auto"/>
                <w:sz w:val="18"/>
                <w:szCs w:val="18"/>
              </w:rPr>
            </w:pPr>
          </w:p>
        </w:tc>
        <w:tc>
          <w:tcPr>
            <w:tcW w:w="1134" w:type="dxa"/>
            <w:vMerge/>
            <w:textDirection w:val="btLr"/>
            <w:vAlign w:val="center"/>
          </w:tcPr>
          <w:p w14:paraId="004DEFD7" w14:textId="77777777" w:rsidR="000E69C5" w:rsidRPr="00C73C52" w:rsidRDefault="000E69C5" w:rsidP="000E69C5">
            <w:pPr>
              <w:spacing w:line="240" w:lineRule="auto"/>
              <w:contextualSpacing/>
              <w:jc w:val="center"/>
              <w:rPr>
                <w:rFonts w:eastAsia="Calibri" w:cs="Arial"/>
                <w:color w:val="auto"/>
                <w:sz w:val="18"/>
                <w:szCs w:val="18"/>
              </w:rPr>
            </w:pPr>
          </w:p>
        </w:tc>
        <w:tc>
          <w:tcPr>
            <w:tcW w:w="3431" w:type="dxa"/>
            <w:shd w:val="clear" w:color="auto" w:fill="auto"/>
            <w:vAlign w:val="center"/>
          </w:tcPr>
          <w:p w14:paraId="48F6B53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Ochrona powietrza atmosferycznego i klimatu</w:t>
            </w:r>
          </w:p>
        </w:tc>
        <w:tc>
          <w:tcPr>
            <w:tcW w:w="1992" w:type="dxa"/>
            <w:shd w:val="clear" w:color="auto" w:fill="auto"/>
            <w:vAlign w:val="center"/>
          </w:tcPr>
          <w:p w14:paraId="3B92DBF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0C0D8AEB"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7E971A55"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w:t>
            </w:r>
          </w:p>
        </w:tc>
      </w:tr>
      <w:tr w:rsidR="00C73C52" w:rsidRPr="00C73C52" w14:paraId="7B4451CA" w14:textId="77777777" w:rsidTr="00183AC1">
        <w:trPr>
          <w:trHeight w:val="20"/>
          <w:jc w:val="center"/>
        </w:trPr>
        <w:tc>
          <w:tcPr>
            <w:tcW w:w="567" w:type="dxa"/>
            <w:vMerge/>
            <w:vAlign w:val="center"/>
          </w:tcPr>
          <w:p w14:paraId="1B534CB9"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65B32813"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25155D0F"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Rozwój systemu dróg</w:t>
            </w:r>
          </w:p>
        </w:tc>
        <w:tc>
          <w:tcPr>
            <w:tcW w:w="1992" w:type="dxa"/>
            <w:shd w:val="clear" w:color="auto" w:fill="auto"/>
            <w:vAlign w:val="center"/>
          </w:tcPr>
          <w:p w14:paraId="3F9FE17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739963F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5"/>
            <w:vAlign w:val="center"/>
          </w:tcPr>
          <w:p w14:paraId="5E9D4E2D"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53CD04F7"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zarządców dróg</w:t>
            </w:r>
          </w:p>
        </w:tc>
      </w:tr>
      <w:tr w:rsidR="00C73C52" w:rsidRPr="00C73C52" w14:paraId="4C1459B1" w14:textId="77777777" w:rsidTr="00183AC1">
        <w:trPr>
          <w:trHeight w:val="20"/>
          <w:jc w:val="center"/>
        </w:trPr>
        <w:tc>
          <w:tcPr>
            <w:tcW w:w="567" w:type="dxa"/>
            <w:vMerge/>
            <w:vAlign w:val="center"/>
          </w:tcPr>
          <w:p w14:paraId="0702BF54" w14:textId="77777777" w:rsidR="000E69C5" w:rsidRPr="00C73C52" w:rsidRDefault="000E69C5" w:rsidP="000E69C5">
            <w:pPr>
              <w:spacing w:line="360" w:lineRule="auto"/>
              <w:jc w:val="center"/>
              <w:rPr>
                <w:rFonts w:eastAsia="Times New Roman" w:cs="Arial"/>
                <w:color w:val="auto"/>
                <w:sz w:val="18"/>
                <w:szCs w:val="18"/>
                <w:lang w:eastAsia="pl-PL"/>
              </w:rPr>
            </w:pPr>
          </w:p>
        </w:tc>
        <w:tc>
          <w:tcPr>
            <w:tcW w:w="1134" w:type="dxa"/>
            <w:vMerge/>
            <w:textDirection w:val="btLr"/>
            <w:vAlign w:val="center"/>
          </w:tcPr>
          <w:p w14:paraId="0F72A042"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3431" w:type="dxa"/>
            <w:shd w:val="clear" w:color="auto" w:fill="auto"/>
            <w:vAlign w:val="center"/>
          </w:tcPr>
          <w:p w14:paraId="3B7AB3E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Przebudowa drogi </w:t>
            </w:r>
            <w:proofErr w:type="spellStart"/>
            <w:r w:rsidRPr="00C73C52">
              <w:rPr>
                <w:rFonts w:eastAsia="Times New Roman" w:cs="Arial"/>
                <w:color w:val="auto"/>
                <w:sz w:val="18"/>
                <w:szCs w:val="18"/>
                <w:lang w:eastAsia="pl-PL"/>
              </w:rPr>
              <w:t>poem</w:t>
            </w:r>
            <w:proofErr w:type="spellEnd"/>
            <w:r w:rsidRPr="00C73C52">
              <w:rPr>
                <w:rFonts w:eastAsia="Times New Roman" w:cs="Arial"/>
                <w:color w:val="auto"/>
                <w:sz w:val="18"/>
                <w:szCs w:val="18"/>
                <w:lang w:eastAsia="pl-PL"/>
              </w:rPr>
              <w:t>., nr 1613N dr nr 1502N (leni.) - Olszyny -Gawrzyjałki w km 4+306 – 8+076 i km 8+955 – 11+145</w:t>
            </w:r>
          </w:p>
        </w:tc>
        <w:tc>
          <w:tcPr>
            <w:tcW w:w="1992" w:type="dxa"/>
            <w:shd w:val="clear" w:color="auto" w:fill="auto"/>
            <w:vAlign w:val="center"/>
          </w:tcPr>
          <w:p w14:paraId="6D5594E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073DCA1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Netto: 780 733,60  Brutto: 960 30233</w:t>
            </w:r>
          </w:p>
        </w:tc>
        <w:tc>
          <w:tcPr>
            <w:tcW w:w="1221" w:type="dxa"/>
            <w:vAlign w:val="center"/>
          </w:tcPr>
          <w:p w14:paraId="687EB77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6051F5C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434F8693"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5CEA8BB8"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2CFEF54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Rządowy Fundusz Rozwoju Dróg, środki własne, Gmina Szczytno</w:t>
            </w:r>
          </w:p>
        </w:tc>
      </w:tr>
      <w:tr w:rsidR="00C73C52" w:rsidRPr="00C73C52" w14:paraId="44049A6E" w14:textId="77777777" w:rsidTr="00183AC1">
        <w:trPr>
          <w:trHeight w:val="20"/>
          <w:jc w:val="center"/>
        </w:trPr>
        <w:tc>
          <w:tcPr>
            <w:tcW w:w="567" w:type="dxa"/>
            <w:vMerge/>
            <w:vAlign w:val="center"/>
          </w:tcPr>
          <w:p w14:paraId="43C1BE48" w14:textId="77777777" w:rsidR="000E69C5" w:rsidRPr="00C73C52" w:rsidRDefault="000E69C5" w:rsidP="000E69C5">
            <w:pPr>
              <w:spacing w:line="360" w:lineRule="auto"/>
              <w:jc w:val="center"/>
              <w:rPr>
                <w:rFonts w:eastAsia="Times New Roman" w:cs="Arial"/>
                <w:color w:val="auto"/>
                <w:sz w:val="18"/>
                <w:szCs w:val="18"/>
                <w:lang w:eastAsia="pl-PL"/>
              </w:rPr>
            </w:pPr>
          </w:p>
        </w:tc>
        <w:tc>
          <w:tcPr>
            <w:tcW w:w="1134" w:type="dxa"/>
            <w:vMerge/>
            <w:textDirection w:val="btLr"/>
            <w:vAlign w:val="center"/>
          </w:tcPr>
          <w:p w14:paraId="7AADA7F8"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3431" w:type="dxa"/>
            <w:shd w:val="clear" w:color="auto" w:fill="auto"/>
            <w:vAlign w:val="center"/>
          </w:tcPr>
          <w:p w14:paraId="7311D0C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Przebudowa dogi powiatowej .1500N Dębówko - Kobyłocha - Trelkówko - woj.nr 600 w km 6+096- 8+970</w:t>
            </w:r>
          </w:p>
        </w:tc>
        <w:tc>
          <w:tcPr>
            <w:tcW w:w="1992" w:type="dxa"/>
            <w:shd w:val="clear" w:color="auto" w:fill="auto"/>
            <w:vAlign w:val="center"/>
          </w:tcPr>
          <w:p w14:paraId="0D841E1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2084300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Na podstawie kosztorysu inwestorskiego Netto: 472 975,07 z1 Brutto: 581 759,34 zł</w:t>
            </w:r>
          </w:p>
        </w:tc>
        <w:tc>
          <w:tcPr>
            <w:tcW w:w="1221" w:type="dxa"/>
            <w:vAlign w:val="center"/>
          </w:tcPr>
          <w:p w14:paraId="0A3443AF"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121545B4"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551FB58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3C84ADAD"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49079C5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Rządowy Fundusz Rozwoju Dróg (lista rezerwowa) środki własne, Gmina Szczytno</w:t>
            </w:r>
          </w:p>
        </w:tc>
      </w:tr>
      <w:tr w:rsidR="00C73C52" w:rsidRPr="00C73C52" w14:paraId="3FA2DDD1" w14:textId="77777777" w:rsidTr="00183AC1">
        <w:trPr>
          <w:trHeight w:val="20"/>
          <w:jc w:val="center"/>
        </w:trPr>
        <w:tc>
          <w:tcPr>
            <w:tcW w:w="567" w:type="dxa"/>
            <w:vMerge/>
            <w:vAlign w:val="center"/>
          </w:tcPr>
          <w:p w14:paraId="7FA540FA" w14:textId="77777777" w:rsidR="000E69C5" w:rsidRPr="00C73C52" w:rsidRDefault="000E69C5" w:rsidP="000E69C5">
            <w:pPr>
              <w:spacing w:line="360" w:lineRule="auto"/>
              <w:jc w:val="center"/>
              <w:rPr>
                <w:rFonts w:eastAsia="Times New Roman" w:cs="Arial"/>
                <w:color w:val="auto"/>
                <w:sz w:val="18"/>
                <w:szCs w:val="18"/>
                <w:lang w:eastAsia="pl-PL"/>
              </w:rPr>
            </w:pPr>
          </w:p>
        </w:tc>
        <w:tc>
          <w:tcPr>
            <w:tcW w:w="1134" w:type="dxa"/>
            <w:vMerge/>
            <w:textDirection w:val="btLr"/>
            <w:vAlign w:val="center"/>
          </w:tcPr>
          <w:p w14:paraId="01BAC0EB"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3431" w:type="dxa"/>
            <w:shd w:val="clear" w:color="auto" w:fill="auto"/>
            <w:vAlign w:val="center"/>
          </w:tcPr>
          <w:p w14:paraId="7487A1D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Przebudowa drogi powiatowej nr 1659N dr. kraj. nr 58 Janowo) - Sedańsk - Siódmak w lun 8+377 – 9+144</w:t>
            </w:r>
          </w:p>
        </w:tc>
        <w:tc>
          <w:tcPr>
            <w:tcW w:w="1992" w:type="dxa"/>
            <w:shd w:val="clear" w:color="auto" w:fill="auto"/>
            <w:vAlign w:val="center"/>
          </w:tcPr>
          <w:p w14:paraId="1259280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01615A7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Na podstawie kosztorysu inwestorskiego Netto: 261 746,06 z1 Brutto: 321 947,65.1</w:t>
            </w:r>
          </w:p>
        </w:tc>
        <w:tc>
          <w:tcPr>
            <w:tcW w:w="1221" w:type="dxa"/>
            <w:vAlign w:val="center"/>
          </w:tcPr>
          <w:p w14:paraId="0ED7D9AD"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09C68AE8"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20CBA915"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40224EB4"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7F3216D5" w14:textId="6517AD4B"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Rządowy Fundusz Rozwoju Dróg (lista rezerwowa) Środki własne, Gmina SZOPY.</w:t>
            </w:r>
          </w:p>
        </w:tc>
      </w:tr>
      <w:tr w:rsidR="00C73C52" w:rsidRPr="00C73C52" w14:paraId="2E74A22F" w14:textId="77777777" w:rsidTr="00183AC1">
        <w:trPr>
          <w:trHeight w:val="20"/>
          <w:jc w:val="center"/>
        </w:trPr>
        <w:tc>
          <w:tcPr>
            <w:tcW w:w="567" w:type="dxa"/>
            <w:vMerge/>
            <w:vAlign w:val="center"/>
          </w:tcPr>
          <w:p w14:paraId="66247F41" w14:textId="77777777" w:rsidR="000E69C5" w:rsidRPr="00C73C52" w:rsidRDefault="000E69C5" w:rsidP="000E69C5">
            <w:pPr>
              <w:spacing w:line="360" w:lineRule="auto"/>
              <w:jc w:val="center"/>
              <w:rPr>
                <w:rFonts w:eastAsia="Times New Roman" w:cs="Arial"/>
                <w:color w:val="auto"/>
                <w:sz w:val="18"/>
                <w:szCs w:val="18"/>
                <w:lang w:eastAsia="pl-PL"/>
              </w:rPr>
            </w:pPr>
          </w:p>
        </w:tc>
        <w:tc>
          <w:tcPr>
            <w:tcW w:w="1134" w:type="dxa"/>
            <w:vMerge/>
            <w:textDirection w:val="btLr"/>
            <w:vAlign w:val="center"/>
          </w:tcPr>
          <w:p w14:paraId="2132C2C6"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3431" w:type="dxa"/>
            <w:shd w:val="clear" w:color="auto" w:fill="auto"/>
            <w:vAlign w:val="center"/>
          </w:tcPr>
          <w:p w14:paraId="3366D77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Remont drogi powiatowej nr1675N Jeruty - Lipowiec w km 8+350 - 11+860</w:t>
            </w:r>
          </w:p>
        </w:tc>
        <w:tc>
          <w:tcPr>
            <w:tcW w:w="1992" w:type="dxa"/>
            <w:shd w:val="clear" w:color="auto" w:fill="auto"/>
            <w:vAlign w:val="center"/>
          </w:tcPr>
          <w:p w14:paraId="0B647FD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2988466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Netto: 381 285,20 z1 Brutto: 468 980,80 zł</w:t>
            </w:r>
          </w:p>
        </w:tc>
        <w:tc>
          <w:tcPr>
            <w:tcW w:w="1221" w:type="dxa"/>
            <w:vAlign w:val="center"/>
          </w:tcPr>
          <w:p w14:paraId="6C00955B"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6D6EC502"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4D88CECB"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14721F56"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7928D4B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Rządowy Fundusz Rozwoju Dróg, Środki własne, Gmina Szczytno</w:t>
            </w:r>
          </w:p>
        </w:tc>
      </w:tr>
      <w:tr w:rsidR="00C73C52" w:rsidRPr="00C73C52" w14:paraId="10571469" w14:textId="77777777" w:rsidTr="00183AC1">
        <w:trPr>
          <w:trHeight w:val="614"/>
          <w:jc w:val="center"/>
        </w:trPr>
        <w:tc>
          <w:tcPr>
            <w:tcW w:w="567" w:type="dxa"/>
            <w:vMerge/>
            <w:vAlign w:val="center"/>
          </w:tcPr>
          <w:p w14:paraId="4B7E9FBE"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53C31E7A"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7F752215"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Przebudowa dróg wewnętrznych w </w:t>
            </w:r>
            <w:proofErr w:type="spellStart"/>
            <w:r w:rsidRPr="00C73C52">
              <w:rPr>
                <w:rFonts w:eastAsia="Times New Roman" w:cs="Arial"/>
                <w:iCs/>
                <w:color w:val="auto"/>
                <w:sz w:val="18"/>
                <w:szCs w:val="18"/>
                <w:lang w:eastAsia="pl-PL"/>
              </w:rPr>
              <w:t>msc</w:t>
            </w:r>
            <w:proofErr w:type="spellEnd"/>
            <w:r w:rsidRPr="00C73C52">
              <w:rPr>
                <w:rFonts w:eastAsia="Times New Roman" w:cs="Arial"/>
                <w:iCs/>
                <w:color w:val="auto"/>
                <w:sz w:val="18"/>
                <w:szCs w:val="18"/>
                <w:lang w:eastAsia="pl-PL"/>
              </w:rPr>
              <w:t>. Nowe Gizewo</w:t>
            </w:r>
          </w:p>
        </w:tc>
        <w:tc>
          <w:tcPr>
            <w:tcW w:w="1992" w:type="dxa"/>
            <w:shd w:val="clear" w:color="auto" w:fill="auto"/>
            <w:vAlign w:val="center"/>
          </w:tcPr>
          <w:p w14:paraId="4BA971D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3E80583C"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60 000,00</w:t>
            </w:r>
          </w:p>
        </w:tc>
        <w:tc>
          <w:tcPr>
            <w:tcW w:w="1221" w:type="dxa"/>
            <w:vAlign w:val="center"/>
          </w:tcPr>
          <w:p w14:paraId="5CC5D28F"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2C2B8CD8"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1DC70C98"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783AD9B0"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04BE372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376EC902" w14:textId="77777777" w:rsidTr="00183AC1">
        <w:trPr>
          <w:trHeight w:val="20"/>
          <w:jc w:val="center"/>
        </w:trPr>
        <w:tc>
          <w:tcPr>
            <w:tcW w:w="567" w:type="dxa"/>
            <w:vMerge/>
            <w:vAlign w:val="center"/>
          </w:tcPr>
          <w:p w14:paraId="77B6C4ED"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39ADAE8F"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570E8488"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Przebudowa drogi wewnętrznej w miejsc. Lipowa Góra Wschodnia-170mb</w:t>
            </w:r>
          </w:p>
        </w:tc>
        <w:tc>
          <w:tcPr>
            <w:tcW w:w="1992" w:type="dxa"/>
            <w:shd w:val="clear" w:color="auto" w:fill="auto"/>
            <w:vAlign w:val="center"/>
          </w:tcPr>
          <w:p w14:paraId="62FF346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738AACA2"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100 000,00</w:t>
            </w:r>
          </w:p>
        </w:tc>
        <w:tc>
          <w:tcPr>
            <w:tcW w:w="1221" w:type="dxa"/>
            <w:vAlign w:val="center"/>
          </w:tcPr>
          <w:p w14:paraId="2A0DB2C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6A90FDF8"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576C0655"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663BD2A7"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200D407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31A33CD8" w14:textId="77777777" w:rsidTr="00183AC1">
        <w:trPr>
          <w:trHeight w:val="20"/>
          <w:jc w:val="center"/>
        </w:trPr>
        <w:tc>
          <w:tcPr>
            <w:tcW w:w="567" w:type="dxa"/>
            <w:vMerge/>
            <w:vAlign w:val="center"/>
          </w:tcPr>
          <w:p w14:paraId="302218E9"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27226B8D"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6E84CFF2"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Przebudowa drogi wewnętrznej w miejsc. Lipowa Góra Wschodnia-186mb</w:t>
            </w:r>
          </w:p>
        </w:tc>
        <w:tc>
          <w:tcPr>
            <w:tcW w:w="1992" w:type="dxa"/>
            <w:shd w:val="clear" w:color="auto" w:fill="auto"/>
            <w:vAlign w:val="center"/>
          </w:tcPr>
          <w:p w14:paraId="782A5AF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0BEFBC46"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105 000,00</w:t>
            </w:r>
          </w:p>
        </w:tc>
        <w:tc>
          <w:tcPr>
            <w:tcW w:w="1221" w:type="dxa"/>
            <w:vAlign w:val="center"/>
          </w:tcPr>
          <w:p w14:paraId="0716927D"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07FE7CB6"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4903078A"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14452688"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3BE3EA6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547F4488" w14:textId="77777777" w:rsidTr="00183AC1">
        <w:trPr>
          <w:trHeight w:val="20"/>
          <w:jc w:val="center"/>
        </w:trPr>
        <w:tc>
          <w:tcPr>
            <w:tcW w:w="567" w:type="dxa"/>
            <w:vMerge/>
            <w:vAlign w:val="center"/>
          </w:tcPr>
          <w:p w14:paraId="5E61E762"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6CF68E4A"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49BD981B"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Przebudowa drogi wewnętrznej w miejsc. Lipowa Góra Wschodnia-198mb</w:t>
            </w:r>
          </w:p>
        </w:tc>
        <w:tc>
          <w:tcPr>
            <w:tcW w:w="1992" w:type="dxa"/>
            <w:shd w:val="clear" w:color="auto" w:fill="auto"/>
            <w:vAlign w:val="center"/>
          </w:tcPr>
          <w:p w14:paraId="09811AF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38F3BFA2"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110 000,00</w:t>
            </w:r>
          </w:p>
        </w:tc>
        <w:tc>
          <w:tcPr>
            <w:tcW w:w="1221" w:type="dxa"/>
            <w:vAlign w:val="center"/>
          </w:tcPr>
          <w:p w14:paraId="7A0B7E25"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25F3388B"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7ECD03EF"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1A1CE70E"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61D8C80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64AB2CB7" w14:textId="77777777" w:rsidTr="00183AC1">
        <w:trPr>
          <w:trHeight w:val="20"/>
          <w:jc w:val="center"/>
        </w:trPr>
        <w:tc>
          <w:tcPr>
            <w:tcW w:w="567" w:type="dxa"/>
            <w:vMerge/>
            <w:vAlign w:val="center"/>
          </w:tcPr>
          <w:p w14:paraId="3174FCE2"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70163E05"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20563071" w14:textId="47FE668F"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Przebudowa dróg </w:t>
            </w:r>
            <w:proofErr w:type="spellStart"/>
            <w:r w:rsidRPr="00C73C52">
              <w:rPr>
                <w:rFonts w:eastAsia="Times New Roman" w:cs="Arial"/>
                <w:iCs/>
                <w:color w:val="auto"/>
                <w:sz w:val="18"/>
                <w:szCs w:val="18"/>
                <w:lang w:eastAsia="pl-PL"/>
              </w:rPr>
              <w:t>wewnetrznych</w:t>
            </w:r>
            <w:proofErr w:type="spellEnd"/>
            <w:r w:rsidRPr="00C73C52">
              <w:rPr>
                <w:rFonts w:eastAsia="Times New Roman" w:cs="Arial"/>
                <w:iCs/>
                <w:color w:val="auto"/>
                <w:sz w:val="18"/>
                <w:szCs w:val="18"/>
                <w:lang w:eastAsia="pl-PL"/>
              </w:rPr>
              <w:t xml:space="preserve"> w </w:t>
            </w:r>
            <w:r w:rsidR="00EF0F7B" w:rsidRPr="00C73C52">
              <w:rPr>
                <w:rFonts w:eastAsia="Times New Roman" w:cs="Arial"/>
                <w:iCs/>
                <w:color w:val="auto"/>
                <w:sz w:val="18"/>
                <w:szCs w:val="18"/>
                <w:lang w:eastAsia="pl-PL"/>
              </w:rPr>
              <w:t>miejscowości</w:t>
            </w:r>
            <w:r w:rsidRPr="00C73C52">
              <w:rPr>
                <w:rFonts w:eastAsia="Times New Roman" w:cs="Arial"/>
                <w:iCs/>
                <w:color w:val="auto"/>
                <w:sz w:val="18"/>
                <w:szCs w:val="18"/>
                <w:lang w:eastAsia="pl-PL"/>
              </w:rPr>
              <w:t xml:space="preserve"> Rudka</w:t>
            </w:r>
          </w:p>
        </w:tc>
        <w:tc>
          <w:tcPr>
            <w:tcW w:w="1992" w:type="dxa"/>
            <w:shd w:val="clear" w:color="auto" w:fill="auto"/>
            <w:vAlign w:val="center"/>
          </w:tcPr>
          <w:p w14:paraId="258D24D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32C9F729"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1 100 000,00</w:t>
            </w:r>
          </w:p>
        </w:tc>
        <w:tc>
          <w:tcPr>
            <w:tcW w:w="1221" w:type="dxa"/>
            <w:vAlign w:val="center"/>
          </w:tcPr>
          <w:p w14:paraId="091BB132"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066981B7"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18A205F3"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1ACB0529"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7991AD1D"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233E1248" w14:textId="77777777" w:rsidTr="00183AC1">
        <w:trPr>
          <w:trHeight w:val="20"/>
          <w:jc w:val="center"/>
        </w:trPr>
        <w:tc>
          <w:tcPr>
            <w:tcW w:w="567" w:type="dxa"/>
            <w:vMerge/>
            <w:vAlign w:val="center"/>
          </w:tcPr>
          <w:p w14:paraId="15DF5A00"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348C6C98"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0A2EDEB6"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Przebudowa dogi wewnętrznej w miejscowości Lipowa Góra Wschodnia</w:t>
            </w:r>
          </w:p>
        </w:tc>
        <w:tc>
          <w:tcPr>
            <w:tcW w:w="1992" w:type="dxa"/>
            <w:shd w:val="clear" w:color="auto" w:fill="auto"/>
            <w:vAlign w:val="center"/>
          </w:tcPr>
          <w:p w14:paraId="4322974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21124A3F"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150 000,00</w:t>
            </w:r>
          </w:p>
        </w:tc>
        <w:tc>
          <w:tcPr>
            <w:tcW w:w="1221" w:type="dxa"/>
            <w:vAlign w:val="center"/>
          </w:tcPr>
          <w:p w14:paraId="55B7295A"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6EBA530F"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7D115FD4"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1E96521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07D8CD0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6A27A70B" w14:textId="77777777" w:rsidTr="00183AC1">
        <w:trPr>
          <w:trHeight w:val="558"/>
          <w:jc w:val="center"/>
        </w:trPr>
        <w:tc>
          <w:tcPr>
            <w:tcW w:w="567" w:type="dxa"/>
            <w:vMerge/>
            <w:vAlign w:val="center"/>
          </w:tcPr>
          <w:p w14:paraId="1F50295A"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614F2953"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34F147DE"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Przebudowa drogi gminnej nr 196025N </w:t>
            </w:r>
            <w:proofErr w:type="spellStart"/>
            <w:r w:rsidRPr="00C73C52">
              <w:rPr>
                <w:rFonts w:eastAsia="Times New Roman" w:cs="Arial"/>
                <w:iCs/>
                <w:color w:val="auto"/>
                <w:sz w:val="18"/>
                <w:szCs w:val="18"/>
                <w:lang w:eastAsia="pl-PL"/>
              </w:rPr>
              <w:t>Szymany-Ciemna</w:t>
            </w:r>
            <w:proofErr w:type="spellEnd"/>
            <w:r w:rsidRPr="00C73C52">
              <w:rPr>
                <w:rFonts w:eastAsia="Times New Roman" w:cs="Arial"/>
                <w:iCs/>
                <w:color w:val="auto"/>
                <w:sz w:val="18"/>
                <w:szCs w:val="18"/>
                <w:lang w:eastAsia="pl-PL"/>
              </w:rPr>
              <w:t xml:space="preserve"> Dąbrowa</w:t>
            </w:r>
          </w:p>
        </w:tc>
        <w:tc>
          <w:tcPr>
            <w:tcW w:w="1992" w:type="dxa"/>
            <w:shd w:val="clear" w:color="auto" w:fill="auto"/>
            <w:vAlign w:val="center"/>
          </w:tcPr>
          <w:p w14:paraId="275EED0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7FB74C00"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1 800 000,00</w:t>
            </w:r>
          </w:p>
        </w:tc>
        <w:tc>
          <w:tcPr>
            <w:tcW w:w="1221" w:type="dxa"/>
            <w:vAlign w:val="center"/>
          </w:tcPr>
          <w:p w14:paraId="35EB99E1"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2A7B2C93"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5269C317"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3E6E3255"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248DACB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029AF72D" w14:textId="77777777" w:rsidTr="00183AC1">
        <w:trPr>
          <w:trHeight w:val="20"/>
          <w:jc w:val="center"/>
        </w:trPr>
        <w:tc>
          <w:tcPr>
            <w:tcW w:w="567" w:type="dxa"/>
            <w:vMerge/>
            <w:vAlign w:val="center"/>
          </w:tcPr>
          <w:p w14:paraId="0E40448A"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5292190E"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49D80D65"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Budowa chodnika w pasie drogi gminnej nr 196039 Nowe Gizewo</w:t>
            </w:r>
          </w:p>
        </w:tc>
        <w:tc>
          <w:tcPr>
            <w:tcW w:w="1992" w:type="dxa"/>
            <w:shd w:val="clear" w:color="auto" w:fill="auto"/>
            <w:vAlign w:val="center"/>
          </w:tcPr>
          <w:p w14:paraId="0086B75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4B33F0F9"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125 000,00</w:t>
            </w:r>
          </w:p>
        </w:tc>
        <w:tc>
          <w:tcPr>
            <w:tcW w:w="1221" w:type="dxa"/>
            <w:vAlign w:val="center"/>
          </w:tcPr>
          <w:p w14:paraId="22B06A09"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64E09796"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172437CD"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637D72EF"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5EAF354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5B4FC821" w14:textId="77777777" w:rsidTr="00183AC1">
        <w:trPr>
          <w:trHeight w:val="20"/>
          <w:jc w:val="center"/>
        </w:trPr>
        <w:tc>
          <w:tcPr>
            <w:tcW w:w="567" w:type="dxa"/>
            <w:vMerge/>
            <w:vAlign w:val="center"/>
          </w:tcPr>
          <w:p w14:paraId="0E0936CB"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1287BB21"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7C22A000"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Przebudowa drogi gminnej w miejsc. Lipowiec</w:t>
            </w:r>
          </w:p>
        </w:tc>
        <w:tc>
          <w:tcPr>
            <w:tcW w:w="1992" w:type="dxa"/>
            <w:shd w:val="clear" w:color="auto" w:fill="auto"/>
            <w:vAlign w:val="center"/>
          </w:tcPr>
          <w:p w14:paraId="576116FC"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42BBAC78"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120 000,00</w:t>
            </w:r>
          </w:p>
        </w:tc>
        <w:tc>
          <w:tcPr>
            <w:tcW w:w="1221" w:type="dxa"/>
            <w:vAlign w:val="center"/>
          </w:tcPr>
          <w:p w14:paraId="34D45927"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516CF3AD"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5BCD0AC3"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6422CFA7"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26851A5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5006EE89" w14:textId="77777777" w:rsidTr="00183AC1">
        <w:trPr>
          <w:trHeight w:val="20"/>
          <w:jc w:val="center"/>
        </w:trPr>
        <w:tc>
          <w:tcPr>
            <w:tcW w:w="567" w:type="dxa"/>
            <w:vMerge/>
            <w:vAlign w:val="center"/>
          </w:tcPr>
          <w:p w14:paraId="1EBD7BFF"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664AAF97"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5A3F1868"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Przebudowa drogi powiatowej nr 1673N Olszyny-Gawrzyjałki</w:t>
            </w:r>
          </w:p>
        </w:tc>
        <w:tc>
          <w:tcPr>
            <w:tcW w:w="1992" w:type="dxa"/>
            <w:shd w:val="clear" w:color="auto" w:fill="auto"/>
            <w:vAlign w:val="center"/>
          </w:tcPr>
          <w:p w14:paraId="419844D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0995DE00"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320 741,99</w:t>
            </w:r>
          </w:p>
        </w:tc>
        <w:tc>
          <w:tcPr>
            <w:tcW w:w="1221" w:type="dxa"/>
            <w:vAlign w:val="center"/>
          </w:tcPr>
          <w:p w14:paraId="55725D12"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1F6968C9"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29E5BA6B"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6D2D54B7"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7F17D30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6F66DD34" w14:textId="77777777" w:rsidTr="00183AC1">
        <w:trPr>
          <w:trHeight w:val="20"/>
          <w:jc w:val="center"/>
        </w:trPr>
        <w:tc>
          <w:tcPr>
            <w:tcW w:w="567" w:type="dxa"/>
            <w:vMerge/>
            <w:vAlign w:val="center"/>
          </w:tcPr>
          <w:p w14:paraId="34F9CC85"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6E27E07B"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0ADBCA8B"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Przebudowa drogi powiatowej nr 1659N Sędańsk-Siódmak</w:t>
            </w:r>
          </w:p>
        </w:tc>
        <w:tc>
          <w:tcPr>
            <w:tcW w:w="1992" w:type="dxa"/>
            <w:shd w:val="clear" w:color="auto" w:fill="auto"/>
            <w:vAlign w:val="center"/>
          </w:tcPr>
          <w:p w14:paraId="2CF5F3B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72937650"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81 086,91</w:t>
            </w:r>
          </w:p>
        </w:tc>
        <w:tc>
          <w:tcPr>
            <w:tcW w:w="1221" w:type="dxa"/>
            <w:vAlign w:val="center"/>
          </w:tcPr>
          <w:p w14:paraId="1E2EDC2B"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06C10FE7"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378BBFD3"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074AD042"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5C2415D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058B464C" w14:textId="77777777" w:rsidTr="00183AC1">
        <w:trPr>
          <w:trHeight w:val="20"/>
          <w:jc w:val="center"/>
        </w:trPr>
        <w:tc>
          <w:tcPr>
            <w:tcW w:w="567" w:type="dxa"/>
            <w:vMerge/>
            <w:vAlign w:val="center"/>
          </w:tcPr>
          <w:p w14:paraId="5840F6A5"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4F43015D"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58983C6D"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Przebudowa drogi powiatowej nr 1500N </w:t>
            </w:r>
            <w:proofErr w:type="spellStart"/>
            <w:r w:rsidRPr="00C73C52">
              <w:rPr>
                <w:rFonts w:eastAsia="Times New Roman" w:cs="Arial"/>
                <w:iCs/>
                <w:color w:val="auto"/>
                <w:sz w:val="18"/>
                <w:szCs w:val="18"/>
                <w:lang w:eastAsia="pl-PL"/>
              </w:rPr>
              <w:t>Debówko</w:t>
            </w:r>
            <w:proofErr w:type="spellEnd"/>
            <w:r w:rsidRPr="00C73C52">
              <w:rPr>
                <w:rFonts w:eastAsia="Times New Roman" w:cs="Arial"/>
                <w:iCs/>
                <w:color w:val="auto"/>
                <w:sz w:val="18"/>
                <w:szCs w:val="18"/>
                <w:lang w:eastAsia="pl-PL"/>
              </w:rPr>
              <w:t>-Kobyłocha-Trelkówko</w:t>
            </w:r>
          </w:p>
        </w:tc>
        <w:tc>
          <w:tcPr>
            <w:tcW w:w="1992" w:type="dxa"/>
            <w:shd w:val="clear" w:color="auto" w:fill="auto"/>
            <w:vAlign w:val="center"/>
          </w:tcPr>
          <w:p w14:paraId="6353142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05395EB0"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146 039,83</w:t>
            </w:r>
          </w:p>
        </w:tc>
        <w:tc>
          <w:tcPr>
            <w:tcW w:w="1221" w:type="dxa"/>
            <w:vAlign w:val="center"/>
          </w:tcPr>
          <w:p w14:paraId="04F227B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58EB07B3"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4B9344E7"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6BC73AD1"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5528492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7A32995C" w14:textId="77777777" w:rsidTr="00183AC1">
        <w:trPr>
          <w:trHeight w:val="512"/>
          <w:jc w:val="center"/>
        </w:trPr>
        <w:tc>
          <w:tcPr>
            <w:tcW w:w="567" w:type="dxa"/>
            <w:vMerge/>
            <w:vAlign w:val="center"/>
          </w:tcPr>
          <w:p w14:paraId="4B147F04"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6C599923"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4454C801"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Remont drogi powiatowej nr 1675N Jeruty-Lipowiec</w:t>
            </w:r>
          </w:p>
        </w:tc>
        <w:tc>
          <w:tcPr>
            <w:tcW w:w="1992" w:type="dxa"/>
            <w:shd w:val="clear" w:color="auto" w:fill="auto"/>
            <w:vAlign w:val="center"/>
          </w:tcPr>
          <w:p w14:paraId="0389A49C"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527CAAC5"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163 731,74</w:t>
            </w:r>
          </w:p>
        </w:tc>
        <w:tc>
          <w:tcPr>
            <w:tcW w:w="1221" w:type="dxa"/>
            <w:vAlign w:val="center"/>
          </w:tcPr>
          <w:p w14:paraId="13B026F4"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67D31AE2"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28BB2B71"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2F7E51A3"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1C0EADE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353CA6F7" w14:textId="77777777" w:rsidTr="00183AC1">
        <w:trPr>
          <w:trHeight w:val="660"/>
          <w:jc w:val="center"/>
        </w:trPr>
        <w:tc>
          <w:tcPr>
            <w:tcW w:w="567" w:type="dxa"/>
            <w:vMerge/>
            <w:vAlign w:val="center"/>
          </w:tcPr>
          <w:p w14:paraId="023256D6"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6039FF52"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2C04D3BF"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Budowa i bieżące utrzymanie ciągów pieszych i rowerowych</w:t>
            </w:r>
          </w:p>
        </w:tc>
        <w:tc>
          <w:tcPr>
            <w:tcW w:w="1992" w:type="dxa"/>
            <w:shd w:val="clear" w:color="auto" w:fill="auto"/>
            <w:vAlign w:val="center"/>
          </w:tcPr>
          <w:p w14:paraId="503C008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28ED3973"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2FC1B4AA"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w:t>
            </w:r>
          </w:p>
        </w:tc>
      </w:tr>
      <w:tr w:rsidR="00C73C52" w:rsidRPr="00C73C52" w14:paraId="0C2C8924" w14:textId="77777777" w:rsidTr="00183AC1">
        <w:trPr>
          <w:trHeight w:val="793"/>
          <w:jc w:val="center"/>
        </w:trPr>
        <w:tc>
          <w:tcPr>
            <w:tcW w:w="567" w:type="dxa"/>
            <w:vMerge/>
            <w:vAlign w:val="center"/>
          </w:tcPr>
          <w:p w14:paraId="72DE16F6" w14:textId="77777777" w:rsidR="000E69C5" w:rsidRPr="00C73C52" w:rsidRDefault="000E69C5" w:rsidP="000E69C5">
            <w:pPr>
              <w:spacing w:line="360" w:lineRule="auto"/>
              <w:jc w:val="center"/>
              <w:rPr>
                <w:rFonts w:eastAsia="Times New Roman" w:cs="Arial"/>
                <w:iCs/>
                <w:color w:val="auto"/>
                <w:sz w:val="18"/>
                <w:szCs w:val="18"/>
                <w:lang w:eastAsia="pl-PL"/>
              </w:rPr>
            </w:pPr>
          </w:p>
        </w:tc>
        <w:tc>
          <w:tcPr>
            <w:tcW w:w="1134" w:type="dxa"/>
            <w:vMerge/>
            <w:textDirection w:val="btLr"/>
            <w:vAlign w:val="center"/>
          </w:tcPr>
          <w:p w14:paraId="4D23D546"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3431" w:type="dxa"/>
            <w:shd w:val="clear" w:color="auto" w:fill="auto"/>
            <w:vAlign w:val="center"/>
          </w:tcPr>
          <w:p w14:paraId="72B9CCA5"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Opracowanie dokumentacji na budowę ścieżki pieszo-rowerowej Szczytno-Romany</w:t>
            </w:r>
          </w:p>
        </w:tc>
        <w:tc>
          <w:tcPr>
            <w:tcW w:w="1992" w:type="dxa"/>
            <w:shd w:val="clear" w:color="auto" w:fill="auto"/>
            <w:vAlign w:val="center"/>
          </w:tcPr>
          <w:p w14:paraId="5CECDD8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05FCAE7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75 000,00</w:t>
            </w:r>
          </w:p>
        </w:tc>
        <w:tc>
          <w:tcPr>
            <w:tcW w:w="1221" w:type="dxa"/>
            <w:vAlign w:val="center"/>
          </w:tcPr>
          <w:p w14:paraId="49BDB3D7"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0DA92A2E"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2DC3EFD8"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50D4EFB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13FDD6F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278AD34D" w14:textId="77777777" w:rsidTr="00183AC1">
        <w:trPr>
          <w:trHeight w:val="20"/>
          <w:jc w:val="center"/>
        </w:trPr>
        <w:tc>
          <w:tcPr>
            <w:tcW w:w="567" w:type="dxa"/>
            <w:vMerge/>
            <w:vAlign w:val="center"/>
          </w:tcPr>
          <w:p w14:paraId="2395E187"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47F9BB67"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52974392" w14:textId="703600CD"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Rozwój lokalnego transportu zbiorowego oraz zwiększanie jego dostępności</w:t>
            </w:r>
          </w:p>
        </w:tc>
        <w:tc>
          <w:tcPr>
            <w:tcW w:w="1992" w:type="dxa"/>
            <w:shd w:val="clear" w:color="auto" w:fill="auto"/>
            <w:vAlign w:val="center"/>
          </w:tcPr>
          <w:p w14:paraId="10081A2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21DEE830"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7F7E3381"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POIiŚ/RPO, PROW</w:t>
            </w:r>
          </w:p>
        </w:tc>
      </w:tr>
      <w:tr w:rsidR="00C73C52" w:rsidRPr="00C73C52" w14:paraId="5BBCF21B" w14:textId="77777777" w:rsidTr="00183AC1">
        <w:trPr>
          <w:trHeight w:val="20"/>
          <w:jc w:val="center"/>
        </w:trPr>
        <w:tc>
          <w:tcPr>
            <w:tcW w:w="567" w:type="dxa"/>
            <w:vMerge/>
            <w:vAlign w:val="center"/>
          </w:tcPr>
          <w:p w14:paraId="13D8F922"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05DA3DC2"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207FFBFE" w14:textId="62C99F46"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Wybieranie rozwiązań z zakresu błękitno-zielonej infrastruktury przy zagospodarowywaniu przestrzeni miejskiej</w:t>
            </w:r>
          </w:p>
        </w:tc>
        <w:tc>
          <w:tcPr>
            <w:tcW w:w="1992" w:type="dxa"/>
            <w:shd w:val="clear" w:color="auto" w:fill="auto"/>
            <w:vAlign w:val="center"/>
          </w:tcPr>
          <w:p w14:paraId="68F301C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4D99476D"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0C5609A7"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zarządców dróg</w:t>
            </w:r>
          </w:p>
        </w:tc>
      </w:tr>
      <w:tr w:rsidR="00C73C52" w:rsidRPr="00C73C52" w14:paraId="6D93EEAB" w14:textId="77777777" w:rsidTr="00183AC1">
        <w:trPr>
          <w:trHeight w:val="20"/>
          <w:jc w:val="center"/>
        </w:trPr>
        <w:tc>
          <w:tcPr>
            <w:tcW w:w="567" w:type="dxa"/>
            <w:vMerge/>
            <w:vAlign w:val="center"/>
          </w:tcPr>
          <w:p w14:paraId="7AA0D69D"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075638F4"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11D39C1F" w14:textId="77777777" w:rsidR="000E69C5" w:rsidRPr="00C73C52" w:rsidRDefault="000E69C5" w:rsidP="000E69C5">
            <w:pPr>
              <w:spacing w:before="40" w:after="40" w:line="240" w:lineRule="auto"/>
              <w:contextualSpacing/>
              <w:jc w:val="center"/>
              <w:rPr>
                <w:rFonts w:cs="Arial"/>
                <w:color w:val="auto"/>
                <w:sz w:val="18"/>
                <w:szCs w:val="18"/>
                <w:highlight w:val="yellow"/>
              </w:rPr>
            </w:pPr>
            <w:r w:rsidRPr="00C73C52">
              <w:rPr>
                <w:rFonts w:cs="Arial"/>
                <w:color w:val="auto"/>
                <w:sz w:val="18"/>
                <w:szCs w:val="18"/>
              </w:rPr>
              <w:t>Prowadzenie kampanii edukacyjnych w zakresie niebezpieczeństw związanych z zanieczyszczeniem powietrza, jego negatywnym wpływem na zdrowie i życie ludzi oraz sposobów przeciwdziałania temu zanieczyszczeniu</w:t>
            </w:r>
          </w:p>
        </w:tc>
        <w:tc>
          <w:tcPr>
            <w:tcW w:w="1992" w:type="dxa"/>
            <w:shd w:val="clear" w:color="auto" w:fill="auto"/>
            <w:vAlign w:val="center"/>
          </w:tcPr>
          <w:p w14:paraId="7E18FC9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1F9E466E" w14:textId="77777777" w:rsidR="000E69C5" w:rsidRPr="00C73C52" w:rsidRDefault="000E69C5" w:rsidP="000E69C5">
            <w:pPr>
              <w:spacing w:line="240" w:lineRule="auto"/>
              <w:contextualSpacing/>
              <w:jc w:val="center"/>
              <w:rPr>
                <w:rFonts w:eastAsia="Calibri" w:cs="Arial"/>
                <w:color w:val="auto"/>
                <w:sz w:val="18"/>
                <w:szCs w:val="18"/>
                <w:highlight w:val="yellow"/>
              </w:rPr>
            </w:pPr>
            <w:r w:rsidRPr="00C73C52">
              <w:rPr>
                <w:rFonts w:eastAsia="Calibri" w:cs="Arial"/>
                <w:color w:val="auto"/>
                <w:sz w:val="18"/>
                <w:szCs w:val="18"/>
              </w:rPr>
              <w:t>M – Starostwo Powiatowe w Szczytnie, organizacje pozarządowe</w:t>
            </w:r>
          </w:p>
        </w:tc>
        <w:tc>
          <w:tcPr>
            <w:tcW w:w="6036" w:type="dxa"/>
            <w:gridSpan w:val="5"/>
            <w:vAlign w:val="center"/>
          </w:tcPr>
          <w:p w14:paraId="1600B844"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34A9B510"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Starostwa, budżet organizacji pozarządowych, POIiŚ/RPO, PROW, NFOŚiGW, WFOŚiGW</w:t>
            </w:r>
          </w:p>
        </w:tc>
      </w:tr>
      <w:tr w:rsidR="00C73C52" w:rsidRPr="00C73C52" w14:paraId="4369154E" w14:textId="77777777" w:rsidTr="00183AC1">
        <w:trPr>
          <w:trHeight w:val="20"/>
          <w:jc w:val="center"/>
        </w:trPr>
        <w:tc>
          <w:tcPr>
            <w:tcW w:w="567" w:type="dxa"/>
            <w:vMerge/>
            <w:vAlign w:val="center"/>
          </w:tcPr>
          <w:p w14:paraId="5F37F760"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011A1564"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60B345F0"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Prowadzenie kontroli, wykrywanie nielegalnego spalania odpadów i kontrola przestrzegania przepisów</w:t>
            </w:r>
          </w:p>
          <w:p w14:paraId="588EF343"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uchwały antysmogowej</w:t>
            </w:r>
          </w:p>
        </w:tc>
        <w:tc>
          <w:tcPr>
            <w:tcW w:w="1992" w:type="dxa"/>
            <w:shd w:val="clear" w:color="auto" w:fill="auto"/>
            <w:vAlign w:val="center"/>
          </w:tcPr>
          <w:p w14:paraId="7F1725E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36171E70"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2FF775A5"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w:t>
            </w:r>
          </w:p>
        </w:tc>
      </w:tr>
      <w:tr w:rsidR="00C73C52" w:rsidRPr="00C73C52" w14:paraId="18BBDECB" w14:textId="77777777" w:rsidTr="00183AC1">
        <w:trPr>
          <w:trHeight w:val="20"/>
          <w:jc w:val="center"/>
        </w:trPr>
        <w:tc>
          <w:tcPr>
            <w:tcW w:w="567" w:type="dxa"/>
            <w:vMerge/>
            <w:vAlign w:val="center"/>
          </w:tcPr>
          <w:p w14:paraId="31632D6D"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44D26B24"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576514ED"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Termomodernizacja budynków użyteczności publicznej na terenie gminy</w:t>
            </w:r>
          </w:p>
        </w:tc>
        <w:tc>
          <w:tcPr>
            <w:tcW w:w="1992" w:type="dxa"/>
            <w:shd w:val="clear" w:color="auto" w:fill="auto"/>
            <w:vAlign w:val="center"/>
          </w:tcPr>
          <w:p w14:paraId="5BE0A19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53A2E68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 zarządcy nieruchomości</w:t>
            </w:r>
          </w:p>
        </w:tc>
        <w:tc>
          <w:tcPr>
            <w:tcW w:w="6036" w:type="dxa"/>
            <w:gridSpan w:val="5"/>
            <w:vAlign w:val="center"/>
          </w:tcPr>
          <w:p w14:paraId="2B71D0D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48665446"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Starostwa, POIiŚ/RPO, PROW</w:t>
            </w:r>
          </w:p>
        </w:tc>
      </w:tr>
      <w:tr w:rsidR="00C73C52" w:rsidRPr="00C73C52" w14:paraId="0C3D1352" w14:textId="77777777" w:rsidTr="00183AC1">
        <w:trPr>
          <w:trHeight w:val="20"/>
          <w:jc w:val="center"/>
        </w:trPr>
        <w:tc>
          <w:tcPr>
            <w:tcW w:w="567" w:type="dxa"/>
            <w:vMerge/>
            <w:vAlign w:val="center"/>
          </w:tcPr>
          <w:p w14:paraId="7A5ED1A8"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229E17EA"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2608257B"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Termomodernizacja budynków mieszkalnych na terenie gminy</w:t>
            </w:r>
          </w:p>
        </w:tc>
        <w:tc>
          <w:tcPr>
            <w:tcW w:w="1992" w:type="dxa"/>
            <w:shd w:val="clear" w:color="auto" w:fill="auto"/>
            <w:vAlign w:val="center"/>
          </w:tcPr>
          <w:p w14:paraId="21929F6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10F8E87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Mieszkańcy, administratorzy budynków, Spółdzielnie i Wspólnoty Mieszkaniowe, deweloperzy</w:t>
            </w:r>
          </w:p>
        </w:tc>
        <w:tc>
          <w:tcPr>
            <w:tcW w:w="6036" w:type="dxa"/>
            <w:gridSpan w:val="5"/>
            <w:vAlign w:val="center"/>
          </w:tcPr>
          <w:p w14:paraId="37FBC93F"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51643473"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mieszkańców i wspólnot mieszkaniowych, POIiŚ/RPO, PROW</w:t>
            </w:r>
          </w:p>
        </w:tc>
      </w:tr>
      <w:tr w:rsidR="00C73C52" w:rsidRPr="00C73C52" w14:paraId="6BF17502" w14:textId="77777777" w:rsidTr="00183AC1">
        <w:trPr>
          <w:trHeight w:val="20"/>
          <w:jc w:val="center"/>
        </w:trPr>
        <w:tc>
          <w:tcPr>
            <w:tcW w:w="567" w:type="dxa"/>
            <w:vMerge/>
            <w:vAlign w:val="center"/>
          </w:tcPr>
          <w:p w14:paraId="1E1AE7B7"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0938106E"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46DB013C"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Dofinansowanie wymiany źródeł ciepła</w:t>
            </w:r>
          </w:p>
        </w:tc>
        <w:tc>
          <w:tcPr>
            <w:tcW w:w="1992" w:type="dxa"/>
            <w:shd w:val="clear" w:color="auto" w:fill="auto"/>
            <w:vAlign w:val="center"/>
          </w:tcPr>
          <w:p w14:paraId="5ACB3A4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4186B93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100 000,00</w:t>
            </w:r>
          </w:p>
        </w:tc>
        <w:tc>
          <w:tcPr>
            <w:tcW w:w="1221" w:type="dxa"/>
            <w:vAlign w:val="center"/>
          </w:tcPr>
          <w:p w14:paraId="687B3DA7"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5AF919FD"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vAlign w:val="center"/>
          </w:tcPr>
          <w:p w14:paraId="2166F573"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05E2FDE5"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7032E7B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Szczytno</w:t>
            </w:r>
          </w:p>
        </w:tc>
      </w:tr>
      <w:tr w:rsidR="00C73C52" w:rsidRPr="00C73C52" w14:paraId="73033CB0" w14:textId="77777777" w:rsidTr="00183AC1">
        <w:trPr>
          <w:trHeight w:val="20"/>
          <w:jc w:val="center"/>
        </w:trPr>
        <w:tc>
          <w:tcPr>
            <w:tcW w:w="567" w:type="dxa"/>
            <w:vMerge/>
            <w:vAlign w:val="center"/>
          </w:tcPr>
          <w:p w14:paraId="2922B9DA"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344097DE"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2D0EF7EA"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Wymiana kotłów węglowych na inne źródła ciepła np. gazowe, instalacje OZE itd.</w:t>
            </w:r>
          </w:p>
        </w:tc>
        <w:tc>
          <w:tcPr>
            <w:tcW w:w="1992" w:type="dxa"/>
            <w:shd w:val="clear" w:color="auto" w:fill="auto"/>
            <w:vAlign w:val="center"/>
          </w:tcPr>
          <w:p w14:paraId="3249A4C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4E44095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mieszkańcy, właściciele budynków</w:t>
            </w:r>
          </w:p>
        </w:tc>
        <w:tc>
          <w:tcPr>
            <w:tcW w:w="6036" w:type="dxa"/>
            <w:gridSpan w:val="5"/>
            <w:vAlign w:val="center"/>
          </w:tcPr>
          <w:p w14:paraId="23262EC9"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0ADD9E01"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mieszkańców, POIiŚ/RPO, PROW, NFOŚiGW, WFOŚiGW</w:t>
            </w:r>
          </w:p>
        </w:tc>
      </w:tr>
      <w:tr w:rsidR="00C73C52" w:rsidRPr="00C73C52" w14:paraId="53D56445" w14:textId="77777777" w:rsidTr="00183AC1">
        <w:trPr>
          <w:trHeight w:val="20"/>
          <w:jc w:val="center"/>
        </w:trPr>
        <w:tc>
          <w:tcPr>
            <w:tcW w:w="567" w:type="dxa"/>
            <w:vMerge/>
            <w:vAlign w:val="center"/>
          </w:tcPr>
          <w:p w14:paraId="5E3C3235"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465F0846"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46CD4A48"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Modernizacja oświetlenia ulicznego oraz oświetlenia budynków publicznych w celu zmniejszenia jego energochłonności</w:t>
            </w:r>
          </w:p>
        </w:tc>
        <w:tc>
          <w:tcPr>
            <w:tcW w:w="1992" w:type="dxa"/>
            <w:shd w:val="clear" w:color="auto" w:fill="auto"/>
            <w:vAlign w:val="center"/>
          </w:tcPr>
          <w:p w14:paraId="4CA798B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549AF8FA"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584E6DC1"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w:t>
            </w:r>
          </w:p>
        </w:tc>
      </w:tr>
      <w:tr w:rsidR="00C73C52" w:rsidRPr="00C73C52" w14:paraId="721A18D4" w14:textId="77777777" w:rsidTr="00183AC1">
        <w:trPr>
          <w:trHeight w:val="20"/>
          <w:jc w:val="center"/>
        </w:trPr>
        <w:tc>
          <w:tcPr>
            <w:tcW w:w="567" w:type="dxa"/>
            <w:vMerge/>
            <w:vAlign w:val="center"/>
          </w:tcPr>
          <w:p w14:paraId="3C749F22"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61099CB0"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48CCF4C3"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Modernizacja oświetlenia ulicznego oraz oświetlenia budynków publicznych w celu zmniejszenia zanieczyszczenia świetlnego</w:t>
            </w:r>
          </w:p>
        </w:tc>
        <w:tc>
          <w:tcPr>
            <w:tcW w:w="1992" w:type="dxa"/>
            <w:shd w:val="clear" w:color="auto" w:fill="auto"/>
            <w:vAlign w:val="center"/>
          </w:tcPr>
          <w:p w14:paraId="79D6BB1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3DD49B41"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2054D91E"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POIiŚ/RPO, PROW, NFOŚiGW, WFOŚiGW</w:t>
            </w:r>
          </w:p>
        </w:tc>
      </w:tr>
      <w:tr w:rsidR="00C73C52" w:rsidRPr="00C73C52" w14:paraId="4B31B96C" w14:textId="77777777" w:rsidTr="00183AC1">
        <w:trPr>
          <w:trHeight w:val="786"/>
          <w:jc w:val="center"/>
        </w:trPr>
        <w:tc>
          <w:tcPr>
            <w:tcW w:w="567" w:type="dxa"/>
            <w:vMerge/>
            <w:vAlign w:val="center"/>
          </w:tcPr>
          <w:p w14:paraId="6E378169"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626C97D9"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7B0A3FA9" w14:textId="18873B25"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Tworzenie i modernizacja instalacji odnawialnych źródeł energii dla obiektów użyteczności publicznej</w:t>
            </w:r>
          </w:p>
        </w:tc>
        <w:tc>
          <w:tcPr>
            <w:tcW w:w="1992" w:type="dxa"/>
            <w:shd w:val="clear" w:color="auto" w:fill="auto"/>
            <w:vAlign w:val="center"/>
          </w:tcPr>
          <w:p w14:paraId="533942C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56C4E853"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5B118BE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POIiŚ/RPO, PROW, NFOŚiGW, WFOŚiGW</w:t>
            </w:r>
          </w:p>
        </w:tc>
      </w:tr>
      <w:tr w:rsidR="00C73C52" w:rsidRPr="00C73C52" w14:paraId="56E6FBC1" w14:textId="77777777" w:rsidTr="00183AC1">
        <w:trPr>
          <w:trHeight w:val="20"/>
          <w:jc w:val="center"/>
        </w:trPr>
        <w:tc>
          <w:tcPr>
            <w:tcW w:w="567" w:type="dxa"/>
            <w:vMerge/>
            <w:vAlign w:val="center"/>
          </w:tcPr>
          <w:p w14:paraId="4DA33229" w14:textId="77777777" w:rsidR="000E69C5" w:rsidRPr="00C73C52" w:rsidRDefault="000E69C5" w:rsidP="000E69C5">
            <w:pPr>
              <w:spacing w:line="360" w:lineRule="auto"/>
              <w:contextualSpacing/>
              <w:jc w:val="center"/>
              <w:rPr>
                <w:rFonts w:cs="Arial"/>
                <w:color w:val="auto"/>
                <w:sz w:val="18"/>
                <w:szCs w:val="18"/>
              </w:rPr>
            </w:pPr>
          </w:p>
        </w:tc>
        <w:tc>
          <w:tcPr>
            <w:tcW w:w="1134" w:type="dxa"/>
            <w:vMerge/>
            <w:textDirection w:val="btLr"/>
            <w:vAlign w:val="center"/>
          </w:tcPr>
          <w:p w14:paraId="08C82524" w14:textId="77777777" w:rsidR="000E69C5" w:rsidRPr="00C73C52" w:rsidRDefault="000E69C5" w:rsidP="000E69C5">
            <w:pPr>
              <w:spacing w:before="40" w:after="40" w:line="240" w:lineRule="auto"/>
              <w:contextualSpacing/>
              <w:jc w:val="center"/>
              <w:rPr>
                <w:rFonts w:cs="Arial"/>
                <w:color w:val="auto"/>
                <w:sz w:val="18"/>
                <w:szCs w:val="18"/>
              </w:rPr>
            </w:pPr>
          </w:p>
        </w:tc>
        <w:tc>
          <w:tcPr>
            <w:tcW w:w="3431" w:type="dxa"/>
            <w:shd w:val="clear" w:color="auto" w:fill="auto"/>
            <w:vAlign w:val="center"/>
          </w:tcPr>
          <w:p w14:paraId="01458C2E"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Realizacja założeń do planów zaopatrzenia w ciepło, energię elektryczną i paliwa gazowe z określeniem możliwości wykorzystania odnawialnych źródeł energii</w:t>
            </w:r>
          </w:p>
        </w:tc>
        <w:tc>
          <w:tcPr>
            <w:tcW w:w="1992" w:type="dxa"/>
            <w:shd w:val="clear" w:color="auto" w:fill="auto"/>
            <w:vAlign w:val="center"/>
          </w:tcPr>
          <w:p w14:paraId="641F79BB"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268DDD8B"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2B78DDF0"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POIiŚ/RPO, PROW, NFOŚiGW, WFOŚiGW</w:t>
            </w:r>
          </w:p>
        </w:tc>
      </w:tr>
      <w:tr w:rsidR="00C73C52" w:rsidRPr="00C73C52" w14:paraId="4E92A769" w14:textId="77777777" w:rsidTr="00183AC1">
        <w:trPr>
          <w:trHeight w:val="937"/>
          <w:jc w:val="center"/>
        </w:trPr>
        <w:tc>
          <w:tcPr>
            <w:tcW w:w="567" w:type="dxa"/>
            <w:vMerge w:val="restart"/>
            <w:vAlign w:val="center"/>
          </w:tcPr>
          <w:p w14:paraId="76550476"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val="restart"/>
            <w:textDirection w:val="btLr"/>
            <w:vAlign w:val="center"/>
          </w:tcPr>
          <w:p w14:paraId="36990B8B"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431" w:type="dxa"/>
            <w:shd w:val="clear" w:color="auto" w:fill="auto"/>
            <w:vAlign w:val="center"/>
          </w:tcPr>
          <w:p w14:paraId="285CA3E5"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Wspieranie rozwoju i wdrażanie rozwiązań na rzecz transportu rowerowego jako integralnej części miejskich systemów transportowych</w:t>
            </w:r>
          </w:p>
        </w:tc>
        <w:tc>
          <w:tcPr>
            <w:tcW w:w="1992" w:type="dxa"/>
            <w:shd w:val="clear" w:color="auto" w:fill="auto"/>
            <w:vAlign w:val="center"/>
          </w:tcPr>
          <w:p w14:paraId="05085E3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2D13052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5"/>
            <w:vAlign w:val="center"/>
          </w:tcPr>
          <w:p w14:paraId="4DBA54BB"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00516B6B"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zarządców dróg</w:t>
            </w:r>
          </w:p>
        </w:tc>
      </w:tr>
      <w:tr w:rsidR="00C73C52" w:rsidRPr="00C73C52" w14:paraId="070BB865" w14:textId="77777777" w:rsidTr="00183AC1">
        <w:trPr>
          <w:trHeight w:val="813"/>
          <w:jc w:val="center"/>
        </w:trPr>
        <w:tc>
          <w:tcPr>
            <w:tcW w:w="567" w:type="dxa"/>
            <w:vMerge/>
            <w:vAlign w:val="center"/>
          </w:tcPr>
          <w:p w14:paraId="6B2D422E"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4250E189"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431" w:type="dxa"/>
            <w:shd w:val="clear" w:color="auto" w:fill="auto"/>
            <w:vAlign w:val="center"/>
          </w:tcPr>
          <w:p w14:paraId="33E9244E"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Wdrażanie zasad organizacji ruchu sprzyjających obniżeniu emisji hałasu do środowiska,</w:t>
            </w:r>
          </w:p>
        </w:tc>
        <w:tc>
          <w:tcPr>
            <w:tcW w:w="1992" w:type="dxa"/>
            <w:shd w:val="clear" w:color="auto" w:fill="auto"/>
            <w:vAlign w:val="center"/>
          </w:tcPr>
          <w:p w14:paraId="12228E8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52C2310C"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5"/>
            <w:vAlign w:val="center"/>
          </w:tcPr>
          <w:p w14:paraId="7EE0840E"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0637001B"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zarządców dróg, POIiŚ/RPO, PROW, NFOŚiGW, WFOŚiGW</w:t>
            </w:r>
          </w:p>
        </w:tc>
      </w:tr>
      <w:tr w:rsidR="00C73C52" w:rsidRPr="00C73C52" w14:paraId="5BD213EF" w14:textId="77777777" w:rsidTr="00183AC1">
        <w:trPr>
          <w:trHeight w:val="1259"/>
          <w:jc w:val="center"/>
        </w:trPr>
        <w:tc>
          <w:tcPr>
            <w:tcW w:w="567" w:type="dxa"/>
            <w:vMerge/>
            <w:vAlign w:val="center"/>
          </w:tcPr>
          <w:p w14:paraId="67ADB116"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0D6F9441"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431" w:type="dxa"/>
            <w:shd w:val="clear" w:color="auto" w:fill="auto"/>
            <w:vAlign w:val="center"/>
          </w:tcPr>
          <w:p w14:paraId="0C972D60"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Poprawa systemu komunikacji publicznej, m.in. budowa, przebudowa chodników, zatok autobusowych, postojowych, centrów przesiadkowych, węzłów multimodalnych, parkingów.</w:t>
            </w:r>
          </w:p>
        </w:tc>
        <w:tc>
          <w:tcPr>
            <w:tcW w:w="1992" w:type="dxa"/>
            <w:shd w:val="clear" w:color="auto" w:fill="auto"/>
            <w:vAlign w:val="center"/>
          </w:tcPr>
          <w:p w14:paraId="1EB4725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0B939C3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5"/>
            <w:vAlign w:val="center"/>
          </w:tcPr>
          <w:p w14:paraId="38DBF82A"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69CC4077"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zarządców dróg, POIiŚ/RPO, PROW, NFOŚiGW, WFOŚiGW</w:t>
            </w:r>
          </w:p>
        </w:tc>
      </w:tr>
      <w:tr w:rsidR="00C73C52" w:rsidRPr="00C73C52" w14:paraId="6C94F346" w14:textId="77777777" w:rsidTr="00183AC1">
        <w:trPr>
          <w:trHeight w:val="1627"/>
          <w:jc w:val="center"/>
        </w:trPr>
        <w:tc>
          <w:tcPr>
            <w:tcW w:w="567" w:type="dxa"/>
            <w:vMerge/>
            <w:vAlign w:val="center"/>
          </w:tcPr>
          <w:p w14:paraId="25539796"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12EB0E37"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431" w:type="dxa"/>
            <w:shd w:val="clear" w:color="auto" w:fill="auto"/>
            <w:vAlign w:val="center"/>
          </w:tcPr>
          <w:p w14:paraId="5E8D1AB6"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Uwzględnienie w planach rozwoju transportu działań mających wpływ na jakość powietrza, poprzez m.in. upłynnienie ruchu pojazdów, budowę połączeń drogowych oraz wprowadzanie ograniczeń w ruchu pojazdów ciężkich na drogach</w:t>
            </w:r>
          </w:p>
        </w:tc>
        <w:tc>
          <w:tcPr>
            <w:tcW w:w="1992" w:type="dxa"/>
            <w:shd w:val="clear" w:color="auto" w:fill="auto"/>
            <w:vAlign w:val="center"/>
          </w:tcPr>
          <w:p w14:paraId="6646A3F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3F0C16A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5"/>
            <w:vAlign w:val="center"/>
          </w:tcPr>
          <w:p w14:paraId="4DCD4CFF"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580FAE0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zarządców dróg</w:t>
            </w:r>
          </w:p>
        </w:tc>
      </w:tr>
      <w:tr w:rsidR="00C73C52" w:rsidRPr="00C73C52" w14:paraId="5CDB2D32" w14:textId="77777777" w:rsidTr="00183AC1">
        <w:trPr>
          <w:trHeight w:val="20"/>
          <w:jc w:val="center"/>
        </w:trPr>
        <w:tc>
          <w:tcPr>
            <w:tcW w:w="567" w:type="dxa"/>
            <w:vMerge/>
            <w:vAlign w:val="center"/>
          </w:tcPr>
          <w:p w14:paraId="2945BA5E"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730B7E63"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431" w:type="dxa"/>
            <w:shd w:val="clear" w:color="auto" w:fill="auto"/>
            <w:vAlign w:val="center"/>
          </w:tcPr>
          <w:p w14:paraId="1AFC9ECB"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Przygotowanie infrastruktury komunikacyjnej do obsługi samochodów elektrycznych (m.in. punktów ładowania samochodów).</w:t>
            </w:r>
          </w:p>
        </w:tc>
        <w:tc>
          <w:tcPr>
            <w:tcW w:w="1992" w:type="dxa"/>
            <w:shd w:val="clear" w:color="auto" w:fill="auto"/>
            <w:vAlign w:val="center"/>
          </w:tcPr>
          <w:p w14:paraId="68648AE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7432238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428AAB51"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w:t>
            </w:r>
          </w:p>
        </w:tc>
      </w:tr>
      <w:tr w:rsidR="00C73C52" w:rsidRPr="00C73C52" w14:paraId="5F79239B" w14:textId="77777777" w:rsidTr="00183AC1">
        <w:trPr>
          <w:trHeight w:val="20"/>
          <w:jc w:val="center"/>
        </w:trPr>
        <w:tc>
          <w:tcPr>
            <w:tcW w:w="567" w:type="dxa"/>
            <w:vMerge/>
            <w:vAlign w:val="center"/>
          </w:tcPr>
          <w:p w14:paraId="5F61D125"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46A16D8E"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431" w:type="dxa"/>
            <w:shd w:val="clear" w:color="auto" w:fill="auto"/>
            <w:vAlign w:val="center"/>
          </w:tcPr>
          <w:p w14:paraId="39F4B6C1"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Stosowanie odpowiednich zapisów w planach zagospodarowania przestrzennego, umożliwiających ograniczenie emisji hałasu do środowiska</w:t>
            </w:r>
          </w:p>
        </w:tc>
        <w:tc>
          <w:tcPr>
            <w:tcW w:w="1992" w:type="dxa"/>
            <w:shd w:val="clear" w:color="auto" w:fill="auto"/>
            <w:vAlign w:val="center"/>
          </w:tcPr>
          <w:p w14:paraId="7C13DF9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217620D1"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4BD5ADCB"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w:t>
            </w:r>
          </w:p>
        </w:tc>
      </w:tr>
      <w:tr w:rsidR="00C73C52" w:rsidRPr="00C73C52" w14:paraId="5E14559E" w14:textId="77777777" w:rsidTr="00183AC1">
        <w:trPr>
          <w:trHeight w:val="20"/>
          <w:jc w:val="center"/>
        </w:trPr>
        <w:tc>
          <w:tcPr>
            <w:tcW w:w="567" w:type="dxa"/>
            <w:vMerge/>
            <w:vAlign w:val="center"/>
          </w:tcPr>
          <w:p w14:paraId="4557C980"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53DA0552"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431" w:type="dxa"/>
            <w:shd w:val="clear" w:color="auto" w:fill="auto"/>
            <w:vAlign w:val="center"/>
          </w:tcPr>
          <w:p w14:paraId="6E0B021D"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Edukacja ekologiczna w zakresie zapobiegania nadmiernej emisji hałasu oraz negatywnego wpływu hałasu na zdrowie i życie mieszkańców</w:t>
            </w:r>
          </w:p>
        </w:tc>
        <w:tc>
          <w:tcPr>
            <w:tcW w:w="1992" w:type="dxa"/>
            <w:shd w:val="clear" w:color="auto" w:fill="auto"/>
            <w:vAlign w:val="center"/>
          </w:tcPr>
          <w:p w14:paraId="375CFEE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05AAF0C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WIOŚ, Inspekcja sanitarna</w:t>
            </w:r>
          </w:p>
        </w:tc>
        <w:tc>
          <w:tcPr>
            <w:tcW w:w="6036" w:type="dxa"/>
            <w:gridSpan w:val="5"/>
            <w:vAlign w:val="center"/>
          </w:tcPr>
          <w:p w14:paraId="09E2EEFD"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61F70F57"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WIOŚ, Inspekcji Sanitarnej, POIiŚ/RPO, PROW, NFOŚiGW, WFOŚiGW</w:t>
            </w:r>
          </w:p>
        </w:tc>
      </w:tr>
      <w:tr w:rsidR="00C73C52" w:rsidRPr="00C73C52" w14:paraId="199C04C1" w14:textId="77777777" w:rsidTr="00183AC1">
        <w:trPr>
          <w:trHeight w:val="20"/>
          <w:jc w:val="center"/>
        </w:trPr>
        <w:tc>
          <w:tcPr>
            <w:tcW w:w="567" w:type="dxa"/>
            <w:vAlign w:val="center"/>
          </w:tcPr>
          <w:p w14:paraId="4D258682" w14:textId="77777777" w:rsidR="000E69C5" w:rsidRPr="00C73C52" w:rsidRDefault="000E69C5" w:rsidP="001E30EA">
            <w:pPr>
              <w:numPr>
                <w:ilvl w:val="0"/>
                <w:numId w:val="137"/>
              </w:numPr>
              <w:spacing w:after="200" w:line="360" w:lineRule="auto"/>
              <w:ind w:left="0" w:firstLine="0"/>
              <w:contextualSpacing/>
              <w:rPr>
                <w:rFonts w:eastAsia="Calibri" w:cs="Arial"/>
                <w:color w:val="auto"/>
                <w:sz w:val="18"/>
                <w:szCs w:val="18"/>
              </w:rPr>
            </w:pPr>
          </w:p>
        </w:tc>
        <w:tc>
          <w:tcPr>
            <w:tcW w:w="1134" w:type="dxa"/>
            <w:textDirection w:val="btLr"/>
            <w:vAlign w:val="center"/>
          </w:tcPr>
          <w:p w14:paraId="33A60996"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eastAsia="Calibri" w:cs="Arial"/>
                <w:color w:val="auto"/>
                <w:sz w:val="18"/>
                <w:szCs w:val="18"/>
              </w:rPr>
              <w:t>PEM</w:t>
            </w:r>
          </w:p>
        </w:tc>
        <w:tc>
          <w:tcPr>
            <w:tcW w:w="3431" w:type="dxa"/>
            <w:shd w:val="clear" w:color="auto" w:fill="auto"/>
            <w:vAlign w:val="center"/>
          </w:tcPr>
          <w:p w14:paraId="03CA899A"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eastAsia="Calibri" w:cs="Arial"/>
                <w:color w:val="auto"/>
                <w:sz w:val="18"/>
                <w:szCs w:val="18"/>
              </w:rPr>
              <w:t>Ograniczanie oddziaływania pól elektromagnetycznych m.in. poprzez preferowanie nisko konfliktowych lokalizacji źródeł promieniowania elektromagnetycznego</w:t>
            </w:r>
          </w:p>
        </w:tc>
        <w:tc>
          <w:tcPr>
            <w:tcW w:w="1992" w:type="dxa"/>
            <w:shd w:val="clear" w:color="auto" w:fill="auto"/>
            <w:vAlign w:val="center"/>
          </w:tcPr>
          <w:p w14:paraId="0C0D7EB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7CC2D492"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5961D7AE"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WIOŚ, PGW WP, POIiŚ/RPO, PROW, NFOŚiGW, WFOŚiGW</w:t>
            </w:r>
          </w:p>
        </w:tc>
      </w:tr>
      <w:tr w:rsidR="00C73C52" w:rsidRPr="00C73C52" w14:paraId="3C140126" w14:textId="77777777" w:rsidTr="00183AC1">
        <w:trPr>
          <w:trHeight w:val="20"/>
          <w:jc w:val="center"/>
        </w:trPr>
        <w:tc>
          <w:tcPr>
            <w:tcW w:w="567" w:type="dxa"/>
            <w:vMerge w:val="restart"/>
            <w:vAlign w:val="center"/>
          </w:tcPr>
          <w:p w14:paraId="116F3217"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val="restart"/>
            <w:textDirection w:val="btLr"/>
            <w:vAlign w:val="center"/>
          </w:tcPr>
          <w:p w14:paraId="71E144E4"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Gospodarowanie wodami</w:t>
            </w:r>
          </w:p>
        </w:tc>
        <w:tc>
          <w:tcPr>
            <w:tcW w:w="3431" w:type="dxa"/>
            <w:shd w:val="clear" w:color="auto" w:fill="auto"/>
            <w:vAlign w:val="center"/>
          </w:tcPr>
          <w:p w14:paraId="6A1CC2EE"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Działania edukacyjne, promocyjne, propagujące i upowszechniające wiedzę o konieczności, celach, zasadach i sposobach ochrony wód, potrzebie i ważności retencji (szczególnie małej retencji), na temat suszy, powodzi i podtopień</w:t>
            </w:r>
          </w:p>
        </w:tc>
        <w:tc>
          <w:tcPr>
            <w:tcW w:w="1992" w:type="dxa"/>
            <w:shd w:val="clear" w:color="auto" w:fill="auto"/>
            <w:vAlign w:val="center"/>
          </w:tcPr>
          <w:p w14:paraId="6C6F1813" w14:textId="77777777" w:rsidR="000E69C5" w:rsidRPr="00C73C52" w:rsidRDefault="000E69C5" w:rsidP="000E69C5">
            <w:pPr>
              <w:spacing w:before="40" w:after="40"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7CFB7527"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eastAsia="Calibri" w:cs="Arial"/>
                <w:color w:val="auto"/>
                <w:sz w:val="18"/>
                <w:szCs w:val="18"/>
              </w:rPr>
              <w:t>M – WIOŚ, PGW WP</w:t>
            </w:r>
          </w:p>
        </w:tc>
        <w:tc>
          <w:tcPr>
            <w:tcW w:w="6036" w:type="dxa"/>
            <w:gridSpan w:val="5"/>
            <w:vAlign w:val="center"/>
          </w:tcPr>
          <w:p w14:paraId="55CA5AD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F0CE0A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WIOS, PGW WP</w:t>
            </w:r>
          </w:p>
        </w:tc>
      </w:tr>
      <w:tr w:rsidR="00C73C52" w:rsidRPr="00C73C52" w14:paraId="419CEAB2" w14:textId="77777777" w:rsidTr="00183AC1">
        <w:trPr>
          <w:trHeight w:val="20"/>
          <w:jc w:val="center"/>
        </w:trPr>
        <w:tc>
          <w:tcPr>
            <w:tcW w:w="567" w:type="dxa"/>
            <w:vMerge/>
            <w:vAlign w:val="center"/>
          </w:tcPr>
          <w:p w14:paraId="667CE066"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5FB9A1D6"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6F828773"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Zwiększanie retencyjności zlewni oraz efektywności urządzeń zabezpieczenia przeciwpowodziowego, w tym realizacja innych dokumentów planistycznych w zakresie gospodarki wodnej</w:t>
            </w:r>
          </w:p>
        </w:tc>
        <w:tc>
          <w:tcPr>
            <w:tcW w:w="1992" w:type="dxa"/>
            <w:shd w:val="clear" w:color="auto" w:fill="auto"/>
            <w:vAlign w:val="center"/>
          </w:tcPr>
          <w:p w14:paraId="7D933884" w14:textId="77777777" w:rsidR="000E69C5" w:rsidRPr="00C73C52" w:rsidRDefault="000E69C5" w:rsidP="000E69C5">
            <w:pPr>
              <w:spacing w:before="40" w:after="40"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13EC15F8" w14:textId="77777777" w:rsidR="000E69C5" w:rsidRPr="00C73C52" w:rsidRDefault="000E69C5" w:rsidP="000E69C5">
            <w:pPr>
              <w:spacing w:before="40" w:after="40" w:line="240" w:lineRule="auto"/>
              <w:contextualSpacing/>
              <w:jc w:val="center"/>
              <w:rPr>
                <w:rFonts w:eastAsia="Calibri" w:cs="Arial"/>
                <w:color w:val="auto"/>
                <w:sz w:val="18"/>
                <w:szCs w:val="18"/>
              </w:rPr>
            </w:pPr>
            <w:r w:rsidRPr="00C73C52">
              <w:rPr>
                <w:rFonts w:eastAsia="Calibri" w:cs="Arial"/>
                <w:color w:val="auto"/>
                <w:sz w:val="18"/>
                <w:szCs w:val="18"/>
              </w:rPr>
              <w:t>M –PGW WP</w:t>
            </w:r>
          </w:p>
        </w:tc>
        <w:tc>
          <w:tcPr>
            <w:tcW w:w="6036" w:type="dxa"/>
            <w:gridSpan w:val="5"/>
            <w:vAlign w:val="center"/>
          </w:tcPr>
          <w:p w14:paraId="631381DD"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7E69F30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PGW WP, POIiŚ/RPO, PROW, NFOŚiGW, WFOŚiGW</w:t>
            </w:r>
          </w:p>
        </w:tc>
      </w:tr>
      <w:tr w:rsidR="00C73C52" w:rsidRPr="00C73C52" w14:paraId="7BA02DCD" w14:textId="77777777" w:rsidTr="00183AC1">
        <w:trPr>
          <w:trHeight w:val="20"/>
          <w:jc w:val="center"/>
        </w:trPr>
        <w:tc>
          <w:tcPr>
            <w:tcW w:w="567" w:type="dxa"/>
            <w:vMerge/>
            <w:vAlign w:val="center"/>
          </w:tcPr>
          <w:p w14:paraId="3BE48D73"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4A134600"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607143F1" w14:textId="77777777" w:rsidR="000E69C5" w:rsidRPr="00C73C52" w:rsidRDefault="000E69C5" w:rsidP="000E69C5">
            <w:pPr>
              <w:jc w:val="center"/>
              <w:rPr>
                <w:rFonts w:cs="Arial"/>
                <w:color w:val="auto"/>
                <w:sz w:val="18"/>
                <w:szCs w:val="18"/>
              </w:rPr>
            </w:pPr>
            <w:r w:rsidRPr="00C73C52">
              <w:rPr>
                <w:rFonts w:cs="Arial"/>
                <w:color w:val="auto"/>
                <w:sz w:val="18"/>
                <w:szCs w:val="18"/>
              </w:rPr>
              <w:t>Bieżący monitoring cieków wodnych</w:t>
            </w:r>
          </w:p>
        </w:tc>
        <w:tc>
          <w:tcPr>
            <w:tcW w:w="1992" w:type="dxa"/>
            <w:shd w:val="clear" w:color="auto" w:fill="auto"/>
            <w:vAlign w:val="center"/>
          </w:tcPr>
          <w:p w14:paraId="74485B80" w14:textId="77777777" w:rsidR="000E69C5" w:rsidRPr="00C73C52" w:rsidRDefault="000E69C5" w:rsidP="000E69C5">
            <w:pPr>
              <w:spacing w:line="240" w:lineRule="auto"/>
              <w:jc w:val="center"/>
              <w:rPr>
                <w:rFonts w:cs="Arial"/>
                <w:color w:val="auto"/>
                <w:sz w:val="18"/>
                <w:szCs w:val="18"/>
              </w:rPr>
            </w:pPr>
            <w:r w:rsidRPr="00C73C52">
              <w:rPr>
                <w:rFonts w:eastAsia="Calibri" w:cs="Arial"/>
                <w:color w:val="auto"/>
                <w:sz w:val="18"/>
                <w:szCs w:val="18"/>
              </w:rPr>
              <w:t>W – Urząd Gminy w Szczytnie</w:t>
            </w:r>
          </w:p>
          <w:p w14:paraId="16EB2D5F" w14:textId="77777777" w:rsidR="000E69C5" w:rsidRPr="00C73C52" w:rsidRDefault="000E69C5" w:rsidP="000E69C5">
            <w:pPr>
              <w:spacing w:line="240" w:lineRule="auto"/>
              <w:jc w:val="center"/>
              <w:rPr>
                <w:rFonts w:cs="Arial"/>
                <w:color w:val="auto"/>
                <w:sz w:val="18"/>
                <w:szCs w:val="18"/>
              </w:rPr>
            </w:pPr>
            <w:r w:rsidRPr="00C73C52">
              <w:rPr>
                <w:rFonts w:cs="Arial"/>
                <w:color w:val="auto"/>
                <w:sz w:val="18"/>
                <w:szCs w:val="18"/>
              </w:rPr>
              <w:t>M – PGW WP</w:t>
            </w:r>
          </w:p>
        </w:tc>
        <w:tc>
          <w:tcPr>
            <w:tcW w:w="6036" w:type="dxa"/>
            <w:gridSpan w:val="5"/>
            <w:vAlign w:val="center"/>
          </w:tcPr>
          <w:p w14:paraId="5738505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66E96E9"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PGW WP</w:t>
            </w:r>
          </w:p>
        </w:tc>
      </w:tr>
      <w:tr w:rsidR="00C73C52" w:rsidRPr="00C73C52" w14:paraId="65C25AD7" w14:textId="77777777" w:rsidTr="00183AC1">
        <w:trPr>
          <w:trHeight w:val="845"/>
          <w:jc w:val="center"/>
        </w:trPr>
        <w:tc>
          <w:tcPr>
            <w:tcW w:w="567" w:type="dxa"/>
            <w:vMerge/>
            <w:vAlign w:val="center"/>
          </w:tcPr>
          <w:p w14:paraId="4B0A046A"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5A58228F"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0232AFCE" w14:textId="77777777" w:rsidR="000E69C5" w:rsidRPr="00C73C52" w:rsidRDefault="000E69C5" w:rsidP="000E69C5">
            <w:pPr>
              <w:jc w:val="center"/>
              <w:rPr>
                <w:rFonts w:cs="Arial"/>
                <w:color w:val="auto"/>
                <w:sz w:val="18"/>
                <w:szCs w:val="18"/>
              </w:rPr>
            </w:pPr>
            <w:r w:rsidRPr="00C73C52">
              <w:rPr>
                <w:rFonts w:cs="Arial"/>
                <w:color w:val="auto"/>
                <w:sz w:val="18"/>
                <w:szCs w:val="18"/>
              </w:rPr>
              <w:t>Zabiegi mające na celu renaturalizację cieków, zbiorników wodnych i terenów podmokłych</w:t>
            </w:r>
          </w:p>
        </w:tc>
        <w:tc>
          <w:tcPr>
            <w:tcW w:w="1992" w:type="dxa"/>
            <w:shd w:val="clear" w:color="auto" w:fill="auto"/>
            <w:vAlign w:val="center"/>
          </w:tcPr>
          <w:p w14:paraId="6D8F1BDE" w14:textId="77777777" w:rsidR="000E69C5" w:rsidRPr="00C73C52" w:rsidRDefault="000E69C5" w:rsidP="000E69C5">
            <w:pPr>
              <w:spacing w:line="240" w:lineRule="auto"/>
              <w:jc w:val="center"/>
              <w:rPr>
                <w:rFonts w:cs="Arial"/>
                <w:color w:val="auto"/>
                <w:sz w:val="18"/>
                <w:szCs w:val="18"/>
              </w:rPr>
            </w:pPr>
            <w:r w:rsidRPr="00C73C52">
              <w:rPr>
                <w:rFonts w:eastAsia="Calibri" w:cs="Arial"/>
                <w:color w:val="auto"/>
                <w:sz w:val="18"/>
                <w:szCs w:val="18"/>
              </w:rPr>
              <w:t>W – Urząd Gminy w Szczytnie</w:t>
            </w:r>
          </w:p>
          <w:p w14:paraId="262D1009" w14:textId="77777777" w:rsidR="000E69C5" w:rsidRPr="00C73C52" w:rsidRDefault="000E69C5" w:rsidP="000E69C5">
            <w:pPr>
              <w:spacing w:line="240" w:lineRule="auto"/>
              <w:jc w:val="center"/>
              <w:rPr>
                <w:rFonts w:cs="Arial"/>
                <w:color w:val="auto"/>
                <w:sz w:val="18"/>
                <w:szCs w:val="18"/>
              </w:rPr>
            </w:pPr>
            <w:r w:rsidRPr="00C73C52">
              <w:rPr>
                <w:rFonts w:cs="Arial"/>
                <w:color w:val="auto"/>
                <w:sz w:val="18"/>
                <w:szCs w:val="18"/>
              </w:rPr>
              <w:t>M – PGW WP</w:t>
            </w:r>
          </w:p>
        </w:tc>
        <w:tc>
          <w:tcPr>
            <w:tcW w:w="6036" w:type="dxa"/>
            <w:gridSpan w:val="5"/>
            <w:vAlign w:val="center"/>
          </w:tcPr>
          <w:p w14:paraId="29CCE18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33F554C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PGW WP</w:t>
            </w:r>
          </w:p>
        </w:tc>
      </w:tr>
      <w:tr w:rsidR="00C73C52" w:rsidRPr="00C73C52" w14:paraId="26D7A57A" w14:textId="77777777" w:rsidTr="00183AC1">
        <w:trPr>
          <w:trHeight w:val="1691"/>
          <w:jc w:val="center"/>
        </w:trPr>
        <w:tc>
          <w:tcPr>
            <w:tcW w:w="567" w:type="dxa"/>
            <w:vMerge/>
            <w:vAlign w:val="center"/>
          </w:tcPr>
          <w:p w14:paraId="6C23D04E"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34FB3740"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24834FEB" w14:textId="77777777" w:rsidR="000E69C5" w:rsidRPr="00C73C52" w:rsidRDefault="000E69C5" w:rsidP="000E69C5">
            <w:pPr>
              <w:jc w:val="center"/>
              <w:rPr>
                <w:rFonts w:cs="Arial"/>
                <w:color w:val="auto"/>
                <w:sz w:val="18"/>
                <w:szCs w:val="18"/>
              </w:rPr>
            </w:pPr>
            <w:r w:rsidRPr="00C73C52">
              <w:rPr>
                <w:rFonts w:cs="Arial"/>
                <w:color w:val="auto"/>
                <w:sz w:val="18"/>
                <w:szCs w:val="18"/>
              </w:rPr>
              <w:t>Monitoring i prace utrzymujące drożność rowów, w tym rowów melioracyjnych</w:t>
            </w:r>
          </w:p>
        </w:tc>
        <w:tc>
          <w:tcPr>
            <w:tcW w:w="1992" w:type="dxa"/>
            <w:shd w:val="clear" w:color="auto" w:fill="auto"/>
            <w:vAlign w:val="center"/>
          </w:tcPr>
          <w:p w14:paraId="5C9DB0A7" w14:textId="77777777" w:rsidR="000E69C5" w:rsidRPr="00C73C52" w:rsidRDefault="000E69C5" w:rsidP="000E69C5">
            <w:pPr>
              <w:spacing w:line="240" w:lineRule="auto"/>
              <w:jc w:val="center"/>
              <w:rPr>
                <w:rFonts w:cs="Arial"/>
                <w:color w:val="auto"/>
                <w:sz w:val="18"/>
                <w:szCs w:val="18"/>
              </w:rPr>
            </w:pPr>
            <w:r w:rsidRPr="00C73C52">
              <w:rPr>
                <w:rFonts w:eastAsia="Calibri" w:cs="Arial"/>
                <w:color w:val="auto"/>
                <w:sz w:val="18"/>
                <w:szCs w:val="18"/>
              </w:rPr>
              <w:t>W – Urząd Gminy w Szczytnie</w:t>
            </w:r>
          </w:p>
          <w:p w14:paraId="288EDF0B" w14:textId="77777777" w:rsidR="000E69C5" w:rsidRPr="00C73C52" w:rsidRDefault="000E69C5" w:rsidP="000E69C5">
            <w:pPr>
              <w:spacing w:line="240" w:lineRule="auto"/>
              <w:jc w:val="center"/>
              <w:rPr>
                <w:rFonts w:cs="Arial"/>
                <w:color w:val="auto"/>
                <w:sz w:val="18"/>
                <w:szCs w:val="18"/>
              </w:rPr>
            </w:pPr>
            <w:r w:rsidRPr="00C73C52">
              <w:rPr>
                <w:rFonts w:cs="Arial"/>
                <w:color w:val="auto"/>
                <w:sz w:val="18"/>
                <w:szCs w:val="18"/>
              </w:rPr>
              <w:t>M – Podmioty odnoszące korzyści, PGW WP, Starostwo Powiatowe, właściciele rowów</w:t>
            </w:r>
          </w:p>
        </w:tc>
        <w:tc>
          <w:tcPr>
            <w:tcW w:w="6036" w:type="dxa"/>
            <w:gridSpan w:val="5"/>
            <w:vAlign w:val="center"/>
          </w:tcPr>
          <w:p w14:paraId="0C0F83D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A407BB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PGW WP, podmiotów odnoszących korzyści, Starostwa, właścicieli rowów</w:t>
            </w:r>
          </w:p>
        </w:tc>
      </w:tr>
      <w:tr w:rsidR="00C73C52" w:rsidRPr="00C73C52" w14:paraId="7F3BA958" w14:textId="77777777" w:rsidTr="00183AC1">
        <w:trPr>
          <w:trHeight w:val="20"/>
          <w:jc w:val="center"/>
        </w:trPr>
        <w:tc>
          <w:tcPr>
            <w:tcW w:w="567" w:type="dxa"/>
            <w:vMerge/>
            <w:vAlign w:val="center"/>
          </w:tcPr>
          <w:p w14:paraId="39F40C6B"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628D2934"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tcBorders>
              <w:bottom w:val="single" w:sz="4" w:space="0" w:color="auto"/>
            </w:tcBorders>
            <w:shd w:val="clear" w:color="auto" w:fill="auto"/>
            <w:vAlign w:val="center"/>
          </w:tcPr>
          <w:p w14:paraId="5C72A2E7" w14:textId="77777777" w:rsidR="000E69C5" w:rsidRPr="00C73C52" w:rsidRDefault="000E69C5" w:rsidP="000E69C5">
            <w:pPr>
              <w:jc w:val="center"/>
              <w:rPr>
                <w:rFonts w:cs="Arial"/>
                <w:color w:val="auto"/>
                <w:sz w:val="18"/>
                <w:szCs w:val="18"/>
              </w:rPr>
            </w:pPr>
            <w:r w:rsidRPr="00C73C52">
              <w:rPr>
                <w:rFonts w:cs="Arial"/>
                <w:color w:val="auto"/>
                <w:sz w:val="18"/>
                <w:szCs w:val="18"/>
              </w:rPr>
              <w:t>Wprowadzanie w przestrzeni publicznej obiektów małej retencji oraz błękitno-zielonej infrastruktury</w:t>
            </w:r>
          </w:p>
        </w:tc>
        <w:tc>
          <w:tcPr>
            <w:tcW w:w="1992" w:type="dxa"/>
            <w:tcBorders>
              <w:bottom w:val="single" w:sz="4" w:space="0" w:color="auto"/>
            </w:tcBorders>
            <w:shd w:val="clear" w:color="auto" w:fill="auto"/>
            <w:vAlign w:val="center"/>
          </w:tcPr>
          <w:p w14:paraId="34E07127" w14:textId="77777777" w:rsidR="000E69C5" w:rsidRPr="00C73C52" w:rsidRDefault="000E69C5" w:rsidP="000E69C5">
            <w:pPr>
              <w:spacing w:line="240" w:lineRule="auto"/>
              <w:jc w:val="center"/>
              <w:rPr>
                <w:rFonts w:cs="Arial"/>
                <w:color w:val="auto"/>
                <w:sz w:val="18"/>
                <w:szCs w:val="18"/>
              </w:rPr>
            </w:pPr>
            <w:r w:rsidRPr="00C73C52">
              <w:rPr>
                <w:rFonts w:eastAsia="Calibri" w:cs="Arial"/>
                <w:color w:val="auto"/>
                <w:sz w:val="18"/>
                <w:szCs w:val="18"/>
              </w:rPr>
              <w:t>W – Urząd Gminy w Szczytnie</w:t>
            </w:r>
          </w:p>
        </w:tc>
        <w:tc>
          <w:tcPr>
            <w:tcW w:w="6036" w:type="dxa"/>
            <w:gridSpan w:val="5"/>
            <w:tcBorders>
              <w:bottom w:val="single" w:sz="4" w:space="0" w:color="auto"/>
            </w:tcBorders>
            <w:vAlign w:val="center"/>
          </w:tcPr>
          <w:p w14:paraId="2161BAF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3D4E4862"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POIiŚ/RPO, PROW, NFOŚiGW, WFOŚiGW</w:t>
            </w:r>
          </w:p>
        </w:tc>
      </w:tr>
      <w:tr w:rsidR="00C73C52" w:rsidRPr="00C73C52" w14:paraId="5E8E42C8" w14:textId="77777777" w:rsidTr="00183AC1">
        <w:trPr>
          <w:trHeight w:val="20"/>
          <w:jc w:val="center"/>
        </w:trPr>
        <w:tc>
          <w:tcPr>
            <w:tcW w:w="567" w:type="dxa"/>
            <w:vMerge/>
            <w:vAlign w:val="center"/>
          </w:tcPr>
          <w:p w14:paraId="2EDC9BB1"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604D9F8E"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tcBorders>
              <w:bottom w:val="single" w:sz="4" w:space="0" w:color="auto"/>
            </w:tcBorders>
            <w:shd w:val="clear" w:color="auto" w:fill="auto"/>
            <w:vAlign w:val="center"/>
          </w:tcPr>
          <w:p w14:paraId="1CEEE4A7" w14:textId="77777777" w:rsidR="000E69C5" w:rsidRPr="00C73C52" w:rsidRDefault="000E69C5" w:rsidP="000E69C5">
            <w:pPr>
              <w:jc w:val="center"/>
              <w:rPr>
                <w:rFonts w:cs="Arial"/>
                <w:color w:val="auto"/>
                <w:sz w:val="18"/>
                <w:szCs w:val="18"/>
              </w:rPr>
            </w:pPr>
            <w:r w:rsidRPr="00C73C52">
              <w:rPr>
                <w:rFonts w:cs="Arial"/>
                <w:color w:val="auto"/>
                <w:sz w:val="18"/>
                <w:szCs w:val="18"/>
              </w:rPr>
              <w:t>Stworzenie systemu zachęt do tworzenia obiektów małej retencji na terenach prywatnych mieszkańców np. poprzez dofinasowanie</w:t>
            </w:r>
          </w:p>
        </w:tc>
        <w:tc>
          <w:tcPr>
            <w:tcW w:w="1992" w:type="dxa"/>
            <w:tcBorders>
              <w:bottom w:val="single" w:sz="4" w:space="0" w:color="auto"/>
            </w:tcBorders>
            <w:shd w:val="clear" w:color="auto" w:fill="auto"/>
            <w:vAlign w:val="center"/>
          </w:tcPr>
          <w:p w14:paraId="13C69AE2" w14:textId="77777777" w:rsidR="000E69C5" w:rsidRPr="00C73C52" w:rsidRDefault="000E69C5" w:rsidP="000E69C5">
            <w:pPr>
              <w:spacing w:line="240" w:lineRule="auto"/>
              <w:jc w:val="center"/>
              <w:rPr>
                <w:rFonts w:eastAsia="Calibri" w:cs="Arial"/>
                <w:color w:val="auto"/>
                <w:sz w:val="18"/>
                <w:szCs w:val="18"/>
              </w:rPr>
            </w:pPr>
            <w:r w:rsidRPr="00C73C52">
              <w:rPr>
                <w:rFonts w:eastAsia="Calibri" w:cs="Arial"/>
                <w:color w:val="auto"/>
                <w:sz w:val="18"/>
                <w:szCs w:val="18"/>
              </w:rPr>
              <w:t>W – Urząd Gminy w Szczytnie</w:t>
            </w:r>
          </w:p>
          <w:p w14:paraId="45309D21" w14:textId="77777777" w:rsidR="000E69C5" w:rsidRPr="00C73C52" w:rsidRDefault="000E69C5" w:rsidP="000E69C5">
            <w:pPr>
              <w:spacing w:line="240" w:lineRule="auto"/>
              <w:jc w:val="center"/>
              <w:rPr>
                <w:rFonts w:cs="Arial"/>
                <w:color w:val="auto"/>
                <w:sz w:val="18"/>
                <w:szCs w:val="18"/>
              </w:rPr>
            </w:pPr>
            <w:r w:rsidRPr="00C73C52">
              <w:rPr>
                <w:rFonts w:eastAsia="Calibri" w:cs="Arial"/>
                <w:color w:val="auto"/>
                <w:sz w:val="18"/>
                <w:szCs w:val="18"/>
              </w:rPr>
              <w:t>M - NFOŚiGW</w:t>
            </w:r>
          </w:p>
        </w:tc>
        <w:tc>
          <w:tcPr>
            <w:tcW w:w="6036" w:type="dxa"/>
            <w:gridSpan w:val="5"/>
            <w:tcBorders>
              <w:bottom w:val="single" w:sz="4" w:space="0" w:color="auto"/>
            </w:tcBorders>
            <w:vAlign w:val="center"/>
          </w:tcPr>
          <w:p w14:paraId="7508CA5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6D472CC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NFOSiGW</w:t>
            </w:r>
          </w:p>
        </w:tc>
      </w:tr>
      <w:tr w:rsidR="00C73C52" w:rsidRPr="00C73C52" w14:paraId="34DC9D73" w14:textId="77777777" w:rsidTr="00183AC1">
        <w:trPr>
          <w:trHeight w:val="20"/>
          <w:jc w:val="center"/>
        </w:trPr>
        <w:tc>
          <w:tcPr>
            <w:tcW w:w="567" w:type="dxa"/>
            <w:vMerge/>
            <w:tcBorders>
              <w:bottom w:val="single" w:sz="4" w:space="0" w:color="auto"/>
            </w:tcBorders>
            <w:vAlign w:val="center"/>
          </w:tcPr>
          <w:p w14:paraId="12A4E72C"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cBorders>
              <w:bottom w:val="single" w:sz="4" w:space="0" w:color="auto"/>
            </w:tcBorders>
            <w:textDirection w:val="btLr"/>
            <w:vAlign w:val="center"/>
          </w:tcPr>
          <w:p w14:paraId="5B4547C4"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tcBorders>
              <w:bottom w:val="single" w:sz="4" w:space="0" w:color="auto"/>
            </w:tcBorders>
            <w:shd w:val="clear" w:color="auto" w:fill="auto"/>
            <w:vAlign w:val="center"/>
          </w:tcPr>
          <w:p w14:paraId="0BDF20AB" w14:textId="77777777" w:rsidR="000E69C5" w:rsidRPr="00C73C52" w:rsidRDefault="000E69C5" w:rsidP="000E69C5">
            <w:pPr>
              <w:jc w:val="center"/>
              <w:rPr>
                <w:rFonts w:cs="Arial"/>
                <w:color w:val="auto"/>
                <w:sz w:val="18"/>
                <w:szCs w:val="18"/>
              </w:rPr>
            </w:pPr>
            <w:r w:rsidRPr="00C73C52">
              <w:rPr>
                <w:rFonts w:cs="Arial"/>
                <w:color w:val="auto"/>
                <w:sz w:val="18"/>
                <w:szCs w:val="18"/>
              </w:rPr>
              <w:t>Edukacja i promocja racjonalnego gospodarowania wodą, kształtowania zasobów wodnych na terenach rolniczych oraz działania edukacyjne, promocyjne, propagujące i upowszechniające wiedzę o konieczności, celach, zasadach i sposobach oszczędnego użytkowania wody</w:t>
            </w:r>
          </w:p>
        </w:tc>
        <w:tc>
          <w:tcPr>
            <w:tcW w:w="1992" w:type="dxa"/>
            <w:tcBorders>
              <w:bottom w:val="single" w:sz="4" w:space="0" w:color="auto"/>
            </w:tcBorders>
            <w:shd w:val="clear" w:color="auto" w:fill="auto"/>
            <w:vAlign w:val="center"/>
          </w:tcPr>
          <w:p w14:paraId="09F4FA45" w14:textId="77777777" w:rsidR="000E69C5" w:rsidRPr="00C73C52" w:rsidRDefault="000E69C5" w:rsidP="000E69C5">
            <w:pPr>
              <w:spacing w:line="240" w:lineRule="auto"/>
              <w:jc w:val="center"/>
              <w:rPr>
                <w:rFonts w:eastAsia="Calibri" w:cs="Arial"/>
                <w:color w:val="auto"/>
                <w:sz w:val="18"/>
                <w:szCs w:val="18"/>
              </w:rPr>
            </w:pPr>
            <w:r w:rsidRPr="00C73C52">
              <w:rPr>
                <w:rFonts w:eastAsia="Calibri" w:cs="Arial"/>
                <w:color w:val="auto"/>
                <w:sz w:val="18"/>
                <w:szCs w:val="18"/>
              </w:rPr>
              <w:t>W – Urząd Gminy w Szczytnie</w:t>
            </w:r>
          </w:p>
          <w:p w14:paraId="1631DABF" w14:textId="77777777" w:rsidR="000E69C5" w:rsidRPr="00C73C52" w:rsidRDefault="000E69C5" w:rsidP="000E69C5">
            <w:pPr>
              <w:spacing w:line="240" w:lineRule="auto"/>
              <w:jc w:val="center"/>
              <w:rPr>
                <w:rFonts w:cs="Arial"/>
                <w:color w:val="auto"/>
                <w:sz w:val="18"/>
                <w:szCs w:val="18"/>
              </w:rPr>
            </w:pPr>
            <w:r w:rsidRPr="00C73C52">
              <w:rPr>
                <w:rFonts w:eastAsia="Calibri" w:cs="Arial"/>
                <w:color w:val="auto"/>
                <w:sz w:val="18"/>
                <w:szCs w:val="18"/>
              </w:rPr>
              <w:t>M – Ośrodek doradztwa rolniczego</w:t>
            </w:r>
          </w:p>
        </w:tc>
        <w:tc>
          <w:tcPr>
            <w:tcW w:w="6036" w:type="dxa"/>
            <w:gridSpan w:val="5"/>
            <w:tcBorders>
              <w:bottom w:val="single" w:sz="4" w:space="0" w:color="auto"/>
            </w:tcBorders>
            <w:vAlign w:val="center"/>
          </w:tcPr>
          <w:p w14:paraId="11A1954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7EE867A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ODR, POIiŚ/RPO, PROW, NFOŚiGW, WFOŚiGW</w:t>
            </w:r>
          </w:p>
        </w:tc>
      </w:tr>
      <w:tr w:rsidR="00C73C52" w:rsidRPr="00C73C52" w14:paraId="7172A8E7" w14:textId="77777777" w:rsidTr="00183AC1">
        <w:trPr>
          <w:trHeight w:val="20"/>
          <w:jc w:val="center"/>
        </w:trPr>
        <w:tc>
          <w:tcPr>
            <w:tcW w:w="567" w:type="dxa"/>
            <w:vMerge w:val="restart"/>
            <w:vAlign w:val="center"/>
          </w:tcPr>
          <w:p w14:paraId="0E911853"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val="restart"/>
            <w:textDirection w:val="btLr"/>
            <w:vAlign w:val="center"/>
          </w:tcPr>
          <w:p w14:paraId="6F5EEFEE"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Gospodarka wodno-ściekowa</w:t>
            </w:r>
          </w:p>
        </w:tc>
        <w:tc>
          <w:tcPr>
            <w:tcW w:w="3431" w:type="dxa"/>
            <w:shd w:val="clear" w:color="auto" w:fill="auto"/>
            <w:vAlign w:val="center"/>
          </w:tcPr>
          <w:p w14:paraId="28277E1D"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Prowadzenie ewidencji zbiorników bezodpływowych oraz przydomowych oczyszczalni ścieków</w:t>
            </w:r>
          </w:p>
        </w:tc>
        <w:tc>
          <w:tcPr>
            <w:tcW w:w="1992" w:type="dxa"/>
            <w:shd w:val="clear" w:color="auto" w:fill="auto"/>
            <w:vAlign w:val="center"/>
          </w:tcPr>
          <w:p w14:paraId="0E1DF3BB"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2E1C149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064DCB0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7CA7FEBC" w14:textId="77777777" w:rsidTr="00183AC1">
        <w:trPr>
          <w:trHeight w:val="20"/>
          <w:jc w:val="center"/>
        </w:trPr>
        <w:tc>
          <w:tcPr>
            <w:tcW w:w="567" w:type="dxa"/>
            <w:vMerge/>
            <w:vAlign w:val="center"/>
          </w:tcPr>
          <w:p w14:paraId="56C68C32" w14:textId="77777777" w:rsidR="000E69C5" w:rsidRPr="00C73C52" w:rsidRDefault="000E69C5" w:rsidP="000E69C5">
            <w:pPr>
              <w:spacing w:line="360" w:lineRule="auto"/>
              <w:jc w:val="center"/>
              <w:rPr>
                <w:rFonts w:eastAsia="Calibri" w:cs="Arial"/>
                <w:color w:val="auto"/>
                <w:sz w:val="18"/>
                <w:szCs w:val="18"/>
              </w:rPr>
            </w:pPr>
          </w:p>
        </w:tc>
        <w:tc>
          <w:tcPr>
            <w:tcW w:w="1134" w:type="dxa"/>
            <w:vMerge/>
            <w:textDirection w:val="btLr"/>
            <w:vAlign w:val="center"/>
          </w:tcPr>
          <w:p w14:paraId="19FD31C2" w14:textId="77777777" w:rsidR="000E69C5" w:rsidRPr="00C73C52" w:rsidRDefault="000E69C5" w:rsidP="000E69C5">
            <w:pPr>
              <w:spacing w:line="240" w:lineRule="auto"/>
              <w:jc w:val="center"/>
              <w:rPr>
                <w:rFonts w:eastAsia="Calibri" w:cs="Arial"/>
                <w:color w:val="auto"/>
                <w:sz w:val="18"/>
                <w:szCs w:val="18"/>
              </w:rPr>
            </w:pPr>
          </w:p>
        </w:tc>
        <w:tc>
          <w:tcPr>
            <w:tcW w:w="3431" w:type="dxa"/>
            <w:tcBorders>
              <w:bottom w:val="single" w:sz="4" w:space="0" w:color="auto"/>
            </w:tcBorders>
            <w:shd w:val="clear" w:color="auto" w:fill="auto"/>
            <w:vAlign w:val="center"/>
          </w:tcPr>
          <w:p w14:paraId="216A9FEB" w14:textId="77777777" w:rsidR="000E69C5" w:rsidRPr="00C73C52" w:rsidRDefault="000E69C5" w:rsidP="000E69C5">
            <w:pPr>
              <w:spacing w:line="240" w:lineRule="auto"/>
              <w:jc w:val="center"/>
              <w:rPr>
                <w:rFonts w:eastAsia="Calibri" w:cs="Arial"/>
                <w:color w:val="auto"/>
                <w:sz w:val="18"/>
                <w:szCs w:val="18"/>
              </w:rPr>
            </w:pPr>
            <w:r w:rsidRPr="00C73C52">
              <w:rPr>
                <w:rFonts w:eastAsia="Calibri" w:cs="Arial"/>
                <w:color w:val="auto"/>
                <w:sz w:val="18"/>
                <w:szCs w:val="18"/>
              </w:rPr>
              <w:t>Kontrola i prowadzenie rejestru opróżniania zbiorników bezodpływowych na terenie gminy</w:t>
            </w:r>
          </w:p>
        </w:tc>
        <w:tc>
          <w:tcPr>
            <w:tcW w:w="1992" w:type="dxa"/>
            <w:tcBorders>
              <w:bottom w:val="single" w:sz="4" w:space="0" w:color="auto"/>
            </w:tcBorders>
            <w:shd w:val="clear" w:color="auto" w:fill="auto"/>
            <w:vAlign w:val="center"/>
          </w:tcPr>
          <w:p w14:paraId="1285B5F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tcBorders>
              <w:bottom w:val="single" w:sz="4" w:space="0" w:color="auto"/>
            </w:tcBorders>
            <w:vAlign w:val="center"/>
          </w:tcPr>
          <w:p w14:paraId="2EA1A18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09BEED7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09FD03D2" w14:textId="77777777" w:rsidTr="00183AC1">
        <w:trPr>
          <w:trHeight w:val="20"/>
          <w:jc w:val="center"/>
        </w:trPr>
        <w:tc>
          <w:tcPr>
            <w:tcW w:w="567" w:type="dxa"/>
            <w:vMerge/>
            <w:vAlign w:val="center"/>
          </w:tcPr>
          <w:p w14:paraId="53E467B5"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7C6B7CDE" w14:textId="77777777" w:rsidR="000E69C5" w:rsidRPr="00C73C52" w:rsidRDefault="000E69C5" w:rsidP="000E69C5">
            <w:pPr>
              <w:spacing w:line="240" w:lineRule="auto"/>
              <w:jc w:val="center"/>
              <w:rPr>
                <w:rFonts w:cs="Arial"/>
                <w:color w:val="auto"/>
                <w:sz w:val="18"/>
                <w:szCs w:val="18"/>
              </w:rPr>
            </w:pPr>
          </w:p>
        </w:tc>
        <w:tc>
          <w:tcPr>
            <w:tcW w:w="3431" w:type="dxa"/>
            <w:shd w:val="clear" w:color="auto" w:fill="auto"/>
            <w:vAlign w:val="center"/>
          </w:tcPr>
          <w:p w14:paraId="42A242FD" w14:textId="77777777" w:rsidR="000E69C5" w:rsidRPr="00C73C52" w:rsidRDefault="000E69C5" w:rsidP="000E69C5">
            <w:pPr>
              <w:spacing w:line="240" w:lineRule="auto"/>
              <w:jc w:val="center"/>
              <w:rPr>
                <w:rFonts w:cs="Arial"/>
                <w:color w:val="auto"/>
                <w:sz w:val="18"/>
                <w:szCs w:val="18"/>
              </w:rPr>
            </w:pPr>
            <w:r w:rsidRPr="00C73C52">
              <w:rPr>
                <w:rFonts w:cs="Arial"/>
                <w:color w:val="auto"/>
                <w:sz w:val="18"/>
                <w:szCs w:val="18"/>
              </w:rPr>
              <w:t>Budowa, rozbudowa i modernizacja sieci kanalizacyjnej</w:t>
            </w:r>
          </w:p>
        </w:tc>
        <w:tc>
          <w:tcPr>
            <w:tcW w:w="1992" w:type="dxa"/>
            <w:shd w:val="clear" w:color="auto" w:fill="auto"/>
            <w:vAlign w:val="center"/>
          </w:tcPr>
          <w:p w14:paraId="65F0C4F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60C0340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897FE21"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POIiŚ/RPO, PROW, NFOŚiGW, WFOŚiGW</w:t>
            </w:r>
          </w:p>
        </w:tc>
      </w:tr>
      <w:tr w:rsidR="00C73C52" w:rsidRPr="00C73C52" w14:paraId="4DBFBF2D" w14:textId="77777777" w:rsidTr="00183AC1">
        <w:trPr>
          <w:trHeight w:val="20"/>
          <w:jc w:val="center"/>
        </w:trPr>
        <w:tc>
          <w:tcPr>
            <w:tcW w:w="567" w:type="dxa"/>
            <w:vMerge/>
            <w:vAlign w:val="center"/>
          </w:tcPr>
          <w:p w14:paraId="4A883BDF"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676DB6C5" w14:textId="77777777" w:rsidR="000E69C5" w:rsidRPr="00C73C52" w:rsidRDefault="000E69C5" w:rsidP="000E69C5">
            <w:pPr>
              <w:spacing w:line="240" w:lineRule="auto"/>
              <w:jc w:val="center"/>
              <w:rPr>
                <w:rFonts w:cs="Arial"/>
                <w:color w:val="auto"/>
                <w:sz w:val="18"/>
                <w:szCs w:val="18"/>
              </w:rPr>
            </w:pPr>
          </w:p>
        </w:tc>
        <w:tc>
          <w:tcPr>
            <w:tcW w:w="3431" w:type="dxa"/>
            <w:shd w:val="clear" w:color="auto" w:fill="auto"/>
            <w:vAlign w:val="center"/>
          </w:tcPr>
          <w:p w14:paraId="77099ED2" w14:textId="77777777" w:rsidR="000E69C5" w:rsidRPr="00C73C52" w:rsidRDefault="000E69C5" w:rsidP="000E69C5">
            <w:pPr>
              <w:spacing w:line="240" w:lineRule="auto"/>
              <w:jc w:val="center"/>
              <w:rPr>
                <w:rFonts w:cs="Arial"/>
                <w:color w:val="auto"/>
                <w:sz w:val="18"/>
                <w:szCs w:val="18"/>
                <w:highlight w:val="yellow"/>
              </w:rPr>
            </w:pPr>
            <w:r w:rsidRPr="00C73C52">
              <w:rPr>
                <w:rFonts w:cs="Arial"/>
                <w:color w:val="auto"/>
                <w:sz w:val="18"/>
                <w:szCs w:val="18"/>
              </w:rPr>
              <w:t>Budowa, rozbudowa i modernizacja urządzeń służących do oczyszczania ścieków komunalnych i zagospodarowywania osadów ściekowych</w:t>
            </w:r>
          </w:p>
        </w:tc>
        <w:tc>
          <w:tcPr>
            <w:tcW w:w="1992" w:type="dxa"/>
            <w:shd w:val="clear" w:color="auto" w:fill="auto"/>
            <w:vAlign w:val="center"/>
          </w:tcPr>
          <w:p w14:paraId="471ED6C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052246C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0F01A912"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POIiŚ/RPO, PROW, NFOŚiGW, WFOŚiGW</w:t>
            </w:r>
          </w:p>
        </w:tc>
      </w:tr>
      <w:tr w:rsidR="00C73C52" w:rsidRPr="00C73C52" w14:paraId="4343B708" w14:textId="77777777" w:rsidTr="00183AC1">
        <w:trPr>
          <w:trHeight w:val="20"/>
          <w:jc w:val="center"/>
        </w:trPr>
        <w:tc>
          <w:tcPr>
            <w:tcW w:w="567" w:type="dxa"/>
            <w:vMerge/>
            <w:vAlign w:val="center"/>
          </w:tcPr>
          <w:p w14:paraId="5015FE8F"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76D38C49"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2CB9D2A5" w14:textId="77777777" w:rsidR="000E69C5" w:rsidRPr="00C73C52" w:rsidRDefault="000E69C5" w:rsidP="000E69C5">
            <w:pPr>
              <w:spacing w:before="40" w:after="40" w:line="240" w:lineRule="auto"/>
              <w:jc w:val="center"/>
              <w:rPr>
                <w:rFonts w:eastAsia="Calibri" w:cs="Arial"/>
                <w:color w:val="auto"/>
                <w:sz w:val="18"/>
                <w:szCs w:val="18"/>
              </w:rPr>
            </w:pPr>
            <w:r w:rsidRPr="00C73C52">
              <w:rPr>
                <w:rFonts w:cs="Arial"/>
                <w:color w:val="auto"/>
                <w:sz w:val="18"/>
                <w:szCs w:val="18"/>
              </w:rPr>
              <w:t>Budowa, rozbudowa i modernizacja ujęć wody, stacji uzdatniania wody oraz infrastruktury służącej do zbiorowego zaopatrzenia w wodę</w:t>
            </w:r>
          </w:p>
        </w:tc>
        <w:tc>
          <w:tcPr>
            <w:tcW w:w="1992" w:type="dxa"/>
            <w:shd w:val="clear" w:color="auto" w:fill="auto"/>
            <w:vAlign w:val="center"/>
          </w:tcPr>
          <w:p w14:paraId="6FD2BCC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 xml:space="preserve">M -  Zakład Gospodarki Komunalnej i Mieszkaniowej w </w:t>
            </w:r>
            <w:proofErr w:type="spellStart"/>
            <w:r w:rsidRPr="00C73C52">
              <w:rPr>
                <w:rFonts w:eastAsia="Calibri" w:cs="Arial"/>
                <w:color w:val="auto"/>
                <w:sz w:val="18"/>
                <w:szCs w:val="18"/>
              </w:rPr>
              <w:t>Kamionku</w:t>
            </w:r>
            <w:proofErr w:type="spellEnd"/>
          </w:p>
        </w:tc>
        <w:tc>
          <w:tcPr>
            <w:tcW w:w="6036" w:type="dxa"/>
            <w:gridSpan w:val="5"/>
            <w:vAlign w:val="center"/>
          </w:tcPr>
          <w:p w14:paraId="02A24C3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753572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Budżet  gminy, </w:t>
            </w:r>
            <w:proofErr w:type="spellStart"/>
            <w:r w:rsidRPr="00C73C52">
              <w:rPr>
                <w:rFonts w:eastAsia="Times New Roman" w:cs="Arial"/>
                <w:color w:val="auto"/>
                <w:sz w:val="18"/>
                <w:szCs w:val="18"/>
                <w:lang w:eastAsia="pl-PL"/>
              </w:rPr>
              <w:t>ZGKiM</w:t>
            </w:r>
            <w:proofErr w:type="spellEnd"/>
          </w:p>
        </w:tc>
      </w:tr>
      <w:tr w:rsidR="00C73C52" w:rsidRPr="00C73C52" w14:paraId="73C05A2D" w14:textId="77777777" w:rsidTr="00183AC1">
        <w:trPr>
          <w:trHeight w:val="20"/>
          <w:jc w:val="center"/>
        </w:trPr>
        <w:tc>
          <w:tcPr>
            <w:tcW w:w="567" w:type="dxa"/>
            <w:vMerge/>
            <w:tcBorders>
              <w:bottom w:val="nil"/>
            </w:tcBorders>
            <w:vAlign w:val="center"/>
          </w:tcPr>
          <w:p w14:paraId="17D19768" w14:textId="77777777" w:rsidR="000E69C5" w:rsidRPr="00C73C52" w:rsidRDefault="000E69C5" w:rsidP="000E69C5">
            <w:pPr>
              <w:spacing w:line="360" w:lineRule="auto"/>
              <w:jc w:val="center"/>
              <w:rPr>
                <w:rFonts w:cs="Arial"/>
                <w:color w:val="auto"/>
                <w:sz w:val="18"/>
                <w:szCs w:val="18"/>
              </w:rPr>
            </w:pPr>
          </w:p>
        </w:tc>
        <w:tc>
          <w:tcPr>
            <w:tcW w:w="1134" w:type="dxa"/>
            <w:vMerge/>
            <w:tcBorders>
              <w:bottom w:val="nil"/>
            </w:tcBorders>
            <w:textDirection w:val="btLr"/>
            <w:vAlign w:val="center"/>
          </w:tcPr>
          <w:p w14:paraId="5EAA4107"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448D97FD"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Wykonanie i aktualizacja analiz ryzyka ujęć wód (dla których są wymagane zgodnie z Ustawą z dnia 20 lipca 2017 r. - Prawo wodne z późniejszymi zmianami)</w:t>
            </w:r>
          </w:p>
        </w:tc>
        <w:tc>
          <w:tcPr>
            <w:tcW w:w="1992" w:type="dxa"/>
            <w:shd w:val="clear" w:color="auto" w:fill="auto"/>
            <w:vAlign w:val="center"/>
          </w:tcPr>
          <w:p w14:paraId="070C94B6"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M – właściciele ujęć wód</w:t>
            </w:r>
          </w:p>
        </w:tc>
        <w:tc>
          <w:tcPr>
            <w:tcW w:w="6036" w:type="dxa"/>
            <w:gridSpan w:val="5"/>
            <w:vAlign w:val="center"/>
          </w:tcPr>
          <w:p w14:paraId="08B1CEC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855844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właścicieli ujęć</w:t>
            </w:r>
          </w:p>
        </w:tc>
      </w:tr>
      <w:tr w:rsidR="00C73C52" w:rsidRPr="00C73C52" w14:paraId="3F039BA9" w14:textId="77777777" w:rsidTr="00183AC1">
        <w:trPr>
          <w:trHeight w:val="20"/>
          <w:jc w:val="center"/>
        </w:trPr>
        <w:tc>
          <w:tcPr>
            <w:tcW w:w="567" w:type="dxa"/>
            <w:tcBorders>
              <w:top w:val="nil"/>
              <w:bottom w:val="nil"/>
            </w:tcBorders>
            <w:vAlign w:val="center"/>
          </w:tcPr>
          <w:p w14:paraId="35506E01" w14:textId="77777777" w:rsidR="000E69C5" w:rsidRPr="00C73C52" w:rsidRDefault="000E69C5" w:rsidP="000E69C5">
            <w:pPr>
              <w:spacing w:line="360" w:lineRule="auto"/>
              <w:contextualSpacing/>
              <w:rPr>
                <w:rFonts w:eastAsia="Calibri" w:cs="Arial"/>
                <w:color w:val="auto"/>
                <w:sz w:val="18"/>
                <w:szCs w:val="18"/>
              </w:rPr>
            </w:pPr>
          </w:p>
        </w:tc>
        <w:tc>
          <w:tcPr>
            <w:tcW w:w="1134" w:type="dxa"/>
            <w:tcBorders>
              <w:top w:val="nil"/>
              <w:bottom w:val="nil"/>
            </w:tcBorders>
            <w:textDirection w:val="btLr"/>
            <w:vAlign w:val="center"/>
          </w:tcPr>
          <w:p w14:paraId="6998E75D"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29F0D42C"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 xml:space="preserve">Rozbudowa sieci wodociągowej  i sieci kanalizacyjnej w miejscowości: LGW, Zielonka, Marksewo, Korpele, </w:t>
            </w:r>
            <w:proofErr w:type="spellStart"/>
            <w:r w:rsidRPr="00C73C52">
              <w:rPr>
                <w:rFonts w:eastAsia="Times New Roman" w:cs="Arial"/>
                <w:iCs/>
                <w:color w:val="auto"/>
                <w:sz w:val="18"/>
                <w:szCs w:val="18"/>
                <w:lang w:eastAsia="pl-PL"/>
              </w:rPr>
              <w:t>LGZ,Rudka</w:t>
            </w:r>
            <w:proofErr w:type="spellEnd"/>
            <w:r w:rsidRPr="00C73C52">
              <w:rPr>
                <w:rFonts w:eastAsia="Times New Roman" w:cs="Arial"/>
                <w:iCs/>
                <w:color w:val="auto"/>
                <w:sz w:val="18"/>
                <w:szCs w:val="18"/>
                <w:lang w:eastAsia="pl-PL"/>
              </w:rPr>
              <w:t>, Sędańsk, Trelkowo</w:t>
            </w:r>
          </w:p>
        </w:tc>
        <w:tc>
          <w:tcPr>
            <w:tcW w:w="1992" w:type="dxa"/>
            <w:shd w:val="clear" w:color="auto" w:fill="auto"/>
            <w:vAlign w:val="center"/>
          </w:tcPr>
          <w:p w14:paraId="1708595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3658A278"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300 000,00</w:t>
            </w:r>
          </w:p>
        </w:tc>
        <w:tc>
          <w:tcPr>
            <w:tcW w:w="1221" w:type="dxa"/>
            <w:vAlign w:val="center"/>
          </w:tcPr>
          <w:p w14:paraId="015DA818"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010653AD"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6AC4B4BD"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1756B866"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74ECE46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525A57E7" w14:textId="77777777" w:rsidTr="00183AC1">
        <w:trPr>
          <w:trHeight w:val="20"/>
          <w:jc w:val="center"/>
        </w:trPr>
        <w:tc>
          <w:tcPr>
            <w:tcW w:w="567" w:type="dxa"/>
            <w:vMerge w:val="restart"/>
            <w:tcBorders>
              <w:top w:val="nil"/>
            </w:tcBorders>
            <w:vAlign w:val="center"/>
          </w:tcPr>
          <w:p w14:paraId="087784A1" w14:textId="77777777" w:rsidR="000E69C5" w:rsidRPr="00C73C52" w:rsidRDefault="000E69C5" w:rsidP="000E69C5">
            <w:pPr>
              <w:spacing w:line="360" w:lineRule="auto"/>
              <w:contextualSpacing/>
              <w:rPr>
                <w:rFonts w:eastAsia="Calibri" w:cs="Arial"/>
                <w:color w:val="auto"/>
                <w:sz w:val="18"/>
                <w:szCs w:val="18"/>
              </w:rPr>
            </w:pPr>
            <w:bookmarkStart w:id="432" w:name="_GoBack"/>
            <w:bookmarkEnd w:id="432"/>
          </w:p>
        </w:tc>
        <w:tc>
          <w:tcPr>
            <w:tcW w:w="1134" w:type="dxa"/>
            <w:vMerge w:val="restart"/>
            <w:tcBorders>
              <w:top w:val="nil"/>
            </w:tcBorders>
            <w:textDirection w:val="btLr"/>
            <w:vAlign w:val="center"/>
          </w:tcPr>
          <w:p w14:paraId="6C27CCFB"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4DEFB7BD"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Kanalizacja deszczowa w ul. Orzeszkowa</w:t>
            </w:r>
          </w:p>
        </w:tc>
        <w:tc>
          <w:tcPr>
            <w:tcW w:w="1992" w:type="dxa"/>
            <w:shd w:val="clear" w:color="auto" w:fill="auto"/>
            <w:vAlign w:val="center"/>
          </w:tcPr>
          <w:p w14:paraId="00689F9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48BDF8E1"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29 700,00</w:t>
            </w:r>
          </w:p>
        </w:tc>
        <w:tc>
          <w:tcPr>
            <w:tcW w:w="1221" w:type="dxa"/>
            <w:vAlign w:val="center"/>
          </w:tcPr>
          <w:p w14:paraId="3B01B7F7"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4BFB59FE"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04B84842"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2CB8BD6E"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4647FA4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50DFA1F9" w14:textId="77777777" w:rsidTr="00183AC1">
        <w:trPr>
          <w:trHeight w:val="20"/>
          <w:jc w:val="center"/>
        </w:trPr>
        <w:tc>
          <w:tcPr>
            <w:tcW w:w="567" w:type="dxa"/>
            <w:vMerge/>
            <w:vAlign w:val="center"/>
          </w:tcPr>
          <w:p w14:paraId="6EEB2363"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4DB99170"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630D54EB"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Kanalizacja sanitarna i deszczowa w ul. Gdańska</w:t>
            </w:r>
          </w:p>
        </w:tc>
        <w:tc>
          <w:tcPr>
            <w:tcW w:w="1992" w:type="dxa"/>
            <w:shd w:val="clear" w:color="auto" w:fill="auto"/>
            <w:vAlign w:val="center"/>
          </w:tcPr>
          <w:p w14:paraId="117FB66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6B8570FF"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109 980,00</w:t>
            </w:r>
          </w:p>
        </w:tc>
        <w:tc>
          <w:tcPr>
            <w:tcW w:w="1221" w:type="dxa"/>
            <w:vAlign w:val="center"/>
          </w:tcPr>
          <w:p w14:paraId="794CCFD5"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12CE1F7C"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089A8A54"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2BB9676C"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02C168D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4BB65747" w14:textId="77777777" w:rsidTr="00183AC1">
        <w:trPr>
          <w:trHeight w:val="20"/>
          <w:jc w:val="center"/>
        </w:trPr>
        <w:tc>
          <w:tcPr>
            <w:tcW w:w="567" w:type="dxa"/>
            <w:vMerge/>
            <w:vAlign w:val="center"/>
          </w:tcPr>
          <w:p w14:paraId="2E55AB32"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27957090"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2B0BFE29"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Kanalizacja deszczowa ul. Polska</w:t>
            </w:r>
          </w:p>
        </w:tc>
        <w:tc>
          <w:tcPr>
            <w:tcW w:w="1992" w:type="dxa"/>
            <w:shd w:val="clear" w:color="auto" w:fill="auto"/>
            <w:vAlign w:val="center"/>
          </w:tcPr>
          <w:p w14:paraId="0622271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6741652E"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46 449,35</w:t>
            </w:r>
          </w:p>
        </w:tc>
        <w:tc>
          <w:tcPr>
            <w:tcW w:w="1221" w:type="dxa"/>
            <w:vAlign w:val="center"/>
          </w:tcPr>
          <w:p w14:paraId="52D383C8"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177362FB"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40A8EA0F"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2B28281A"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3E97417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2537AA46" w14:textId="77777777" w:rsidTr="00183AC1">
        <w:trPr>
          <w:trHeight w:val="20"/>
          <w:jc w:val="center"/>
        </w:trPr>
        <w:tc>
          <w:tcPr>
            <w:tcW w:w="567" w:type="dxa"/>
            <w:vMerge/>
            <w:vAlign w:val="center"/>
          </w:tcPr>
          <w:p w14:paraId="14846A4E"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36EEF061"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07887C01"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Zakup kraty gęstej w przepompowni ścieków</w:t>
            </w:r>
          </w:p>
        </w:tc>
        <w:tc>
          <w:tcPr>
            <w:tcW w:w="1992" w:type="dxa"/>
            <w:shd w:val="clear" w:color="auto" w:fill="auto"/>
            <w:vAlign w:val="center"/>
          </w:tcPr>
          <w:p w14:paraId="1A09DFC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1195" w:type="dxa"/>
            <w:vAlign w:val="center"/>
          </w:tcPr>
          <w:p w14:paraId="07DA6542"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22 260,00</w:t>
            </w:r>
          </w:p>
        </w:tc>
        <w:tc>
          <w:tcPr>
            <w:tcW w:w="1221" w:type="dxa"/>
            <w:vAlign w:val="center"/>
          </w:tcPr>
          <w:p w14:paraId="606B3C89"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0CFE5061"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20" w:type="dxa"/>
            <w:vAlign w:val="center"/>
          </w:tcPr>
          <w:p w14:paraId="135E4F57"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180" w:type="dxa"/>
            <w:vAlign w:val="center"/>
          </w:tcPr>
          <w:p w14:paraId="241675A1"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2709" w:type="dxa"/>
            <w:vAlign w:val="center"/>
          </w:tcPr>
          <w:p w14:paraId="0CAB5DB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3717C0B0" w14:textId="77777777" w:rsidTr="00183AC1">
        <w:trPr>
          <w:trHeight w:val="20"/>
          <w:jc w:val="center"/>
        </w:trPr>
        <w:tc>
          <w:tcPr>
            <w:tcW w:w="567" w:type="dxa"/>
            <w:vMerge/>
            <w:vAlign w:val="center"/>
          </w:tcPr>
          <w:p w14:paraId="638C0303"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0D5C8427"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31467B86"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Działania edukacyjne, promocyjne, propagujące i upowszechniające wiedzę o kwestiach związanych z odprowadzaniem i oczyszczaniem ścieków, informowanie czego nie należy wrzucać i wlewać do kanalizacji oraz edukacja o obowiązku regularnego opróżniania zbiorników bezodpływowych</w:t>
            </w:r>
          </w:p>
        </w:tc>
        <w:tc>
          <w:tcPr>
            <w:tcW w:w="1992" w:type="dxa"/>
            <w:shd w:val="clear" w:color="auto" w:fill="auto"/>
            <w:vAlign w:val="center"/>
          </w:tcPr>
          <w:p w14:paraId="77FD95B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5665D67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 xml:space="preserve">M – Zakład Gospodarki Komunalnej i Mieszkaniowej w </w:t>
            </w:r>
            <w:proofErr w:type="spellStart"/>
            <w:r w:rsidRPr="00C73C52">
              <w:rPr>
                <w:rFonts w:eastAsia="Calibri" w:cs="Arial"/>
                <w:color w:val="auto"/>
                <w:sz w:val="18"/>
                <w:szCs w:val="18"/>
              </w:rPr>
              <w:t>Kamionku</w:t>
            </w:r>
            <w:proofErr w:type="spellEnd"/>
          </w:p>
        </w:tc>
        <w:tc>
          <w:tcPr>
            <w:tcW w:w="6036" w:type="dxa"/>
            <w:gridSpan w:val="5"/>
            <w:vAlign w:val="center"/>
          </w:tcPr>
          <w:p w14:paraId="1BE066D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0AD561D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Budżet  gminy, </w:t>
            </w:r>
            <w:proofErr w:type="spellStart"/>
            <w:r w:rsidRPr="00C73C52">
              <w:rPr>
                <w:rFonts w:eastAsia="Times New Roman" w:cs="Arial"/>
                <w:color w:val="auto"/>
                <w:sz w:val="18"/>
                <w:szCs w:val="18"/>
                <w:lang w:eastAsia="pl-PL"/>
              </w:rPr>
              <w:t>ZGKiM</w:t>
            </w:r>
            <w:proofErr w:type="spellEnd"/>
            <w:r w:rsidRPr="00C73C52">
              <w:rPr>
                <w:rFonts w:eastAsia="Times New Roman" w:cs="Arial"/>
                <w:color w:val="auto"/>
                <w:sz w:val="18"/>
                <w:szCs w:val="18"/>
                <w:lang w:eastAsia="pl-PL"/>
              </w:rPr>
              <w:t>, POIiŚ/RPO, PROW, NFOŚiGW, WFOŚiGW</w:t>
            </w:r>
          </w:p>
        </w:tc>
      </w:tr>
      <w:tr w:rsidR="00C73C52" w:rsidRPr="00C73C52" w14:paraId="6229B687" w14:textId="77777777" w:rsidTr="00183AC1">
        <w:trPr>
          <w:trHeight w:val="1396"/>
          <w:jc w:val="center"/>
        </w:trPr>
        <w:tc>
          <w:tcPr>
            <w:tcW w:w="567" w:type="dxa"/>
            <w:tcBorders>
              <w:bottom w:val="single" w:sz="4" w:space="0" w:color="auto"/>
            </w:tcBorders>
            <w:vAlign w:val="center"/>
          </w:tcPr>
          <w:p w14:paraId="2547E745"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r w:rsidRPr="00C73C52">
              <w:rPr>
                <w:rFonts w:eastAsia="Calibri" w:cs="Arial"/>
                <w:color w:val="auto"/>
                <w:sz w:val="18"/>
                <w:szCs w:val="18"/>
              </w:rPr>
              <w:t>6</w:t>
            </w:r>
          </w:p>
        </w:tc>
        <w:tc>
          <w:tcPr>
            <w:tcW w:w="1134" w:type="dxa"/>
            <w:tcBorders>
              <w:bottom w:val="single" w:sz="4" w:space="0" w:color="auto"/>
            </w:tcBorders>
            <w:textDirection w:val="btLr"/>
            <w:vAlign w:val="center"/>
          </w:tcPr>
          <w:p w14:paraId="528018E8"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Gospodarowanie zasobami geologicznymi</w:t>
            </w:r>
          </w:p>
        </w:tc>
        <w:tc>
          <w:tcPr>
            <w:tcW w:w="3431" w:type="dxa"/>
            <w:shd w:val="clear" w:color="auto" w:fill="auto"/>
            <w:vAlign w:val="center"/>
          </w:tcPr>
          <w:p w14:paraId="17486A21"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Ochrona zasobów złóż kopalin poprzez uwzględnianie ich w dokumentach planistycznych.</w:t>
            </w:r>
          </w:p>
        </w:tc>
        <w:tc>
          <w:tcPr>
            <w:tcW w:w="1992" w:type="dxa"/>
            <w:shd w:val="clear" w:color="auto" w:fill="auto"/>
            <w:vAlign w:val="center"/>
          </w:tcPr>
          <w:p w14:paraId="501C326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64C67F0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E03C85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miny, POIiŚ/RPO, PROW, NFOŚiGW, WFOŚiGW</w:t>
            </w:r>
          </w:p>
        </w:tc>
      </w:tr>
      <w:tr w:rsidR="00C73C52" w:rsidRPr="00C73C52" w14:paraId="391DCCDF" w14:textId="77777777" w:rsidTr="00183AC1">
        <w:trPr>
          <w:trHeight w:val="20"/>
          <w:jc w:val="center"/>
        </w:trPr>
        <w:tc>
          <w:tcPr>
            <w:tcW w:w="567" w:type="dxa"/>
            <w:vMerge w:val="restart"/>
            <w:tcBorders>
              <w:top w:val="single" w:sz="4" w:space="0" w:color="auto"/>
            </w:tcBorders>
            <w:vAlign w:val="center"/>
          </w:tcPr>
          <w:p w14:paraId="754C3BB8"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val="restart"/>
            <w:tcBorders>
              <w:top w:val="single" w:sz="4" w:space="0" w:color="auto"/>
            </w:tcBorders>
            <w:textDirection w:val="btLr"/>
            <w:vAlign w:val="center"/>
          </w:tcPr>
          <w:p w14:paraId="089C0A84"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Gleby</w:t>
            </w:r>
          </w:p>
        </w:tc>
        <w:tc>
          <w:tcPr>
            <w:tcW w:w="3431" w:type="dxa"/>
            <w:shd w:val="clear" w:color="auto" w:fill="auto"/>
            <w:vAlign w:val="center"/>
          </w:tcPr>
          <w:p w14:paraId="654C296A"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Zapobieganie zanieczyszczeniom gleb metalami ciężkimi, promieniotwórczymi oraz środkami ochrony roślin</w:t>
            </w:r>
          </w:p>
        </w:tc>
        <w:tc>
          <w:tcPr>
            <w:tcW w:w="1992" w:type="dxa"/>
            <w:shd w:val="clear" w:color="auto" w:fill="auto"/>
            <w:vAlign w:val="center"/>
          </w:tcPr>
          <w:p w14:paraId="35DDC1F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 Województwa Warmińsko-mazurskiego, Warmińsko-Mazurski  Ośrodek Doradztwa Rolniczego, Państwowa Inspekcja Ochrony Roślin i Nasiennictwa</w:t>
            </w:r>
          </w:p>
        </w:tc>
        <w:tc>
          <w:tcPr>
            <w:tcW w:w="6036" w:type="dxa"/>
            <w:gridSpan w:val="5"/>
            <w:vAlign w:val="center"/>
          </w:tcPr>
          <w:p w14:paraId="17660CC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103DF3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ODR, województwa, Inspekcji Ochrony Roślin i Nasiennictwa</w:t>
            </w:r>
          </w:p>
          <w:p w14:paraId="4C96328B" w14:textId="77777777" w:rsidR="000E69C5" w:rsidRPr="00C73C52" w:rsidRDefault="000E69C5" w:rsidP="000E69C5">
            <w:pPr>
              <w:spacing w:line="240" w:lineRule="auto"/>
              <w:jc w:val="center"/>
              <w:rPr>
                <w:rFonts w:eastAsia="Times New Roman" w:cs="Arial"/>
                <w:color w:val="auto"/>
                <w:sz w:val="18"/>
                <w:szCs w:val="18"/>
                <w:lang w:eastAsia="pl-PL"/>
              </w:rPr>
            </w:pPr>
          </w:p>
        </w:tc>
      </w:tr>
      <w:tr w:rsidR="00C73C52" w:rsidRPr="00C73C52" w14:paraId="53C71D3A" w14:textId="77777777" w:rsidTr="00183AC1">
        <w:trPr>
          <w:trHeight w:val="20"/>
          <w:jc w:val="center"/>
        </w:trPr>
        <w:tc>
          <w:tcPr>
            <w:tcW w:w="567" w:type="dxa"/>
            <w:vMerge/>
            <w:vAlign w:val="center"/>
          </w:tcPr>
          <w:p w14:paraId="474960B3"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650F9D20"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230BB642"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 xml:space="preserve">Ograniczenie do niezbędnego minimum </w:t>
            </w:r>
            <w:r w:rsidRPr="00C73C52">
              <w:rPr>
                <w:rFonts w:cs="Arial"/>
                <w:color w:val="auto"/>
                <w:sz w:val="18"/>
                <w:szCs w:val="18"/>
              </w:rPr>
              <w:lastRenderedPageBreak/>
              <w:t>powierzchni gleby objętej zabudową</w:t>
            </w:r>
          </w:p>
        </w:tc>
        <w:tc>
          <w:tcPr>
            <w:tcW w:w="1992" w:type="dxa"/>
            <w:shd w:val="clear" w:color="auto" w:fill="auto"/>
            <w:vAlign w:val="center"/>
          </w:tcPr>
          <w:p w14:paraId="135BCF7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lastRenderedPageBreak/>
              <w:t>W – Urząd Gminy w Szczytnie</w:t>
            </w:r>
          </w:p>
        </w:tc>
        <w:tc>
          <w:tcPr>
            <w:tcW w:w="6036" w:type="dxa"/>
            <w:gridSpan w:val="5"/>
            <w:vAlign w:val="center"/>
          </w:tcPr>
          <w:p w14:paraId="443267F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5CCA310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25F7788C" w14:textId="77777777" w:rsidTr="00183AC1">
        <w:trPr>
          <w:trHeight w:val="20"/>
          <w:jc w:val="center"/>
        </w:trPr>
        <w:tc>
          <w:tcPr>
            <w:tcW w:w="567" w:type="dxa"/>
            <w:vMerge/>
            <w:tcBorders>
              <w:bottom w:val="nil"/>
            </w:tcBorders>
            <w:vAlign w:val="center"/>
          </w:tcPr>
          <w:p w14:paraId="18B90B72" w14:textId="77777777" w:rsidR="000E69C5" w:rsidRPr="00C73C52" w:rsidRDefault="000E69C5" w:rsidP="000E69C5">
            <w:pPr>
              <w:spacing w:line="360" w:lineRule="auto"/>
              <w:jc w:val="center"/>
              <w:rPr>
                <w:rFonts w:cs="Arial"/>
                <w:color w:val="auto"/>
                <w:sz w:val="18"/>
                <w:szCs w:val="18"/>
              </w:rPr>
            </w:pPr>
          </w:p>
        </w:tc>
        <w:tc>
          <w:tcPr>
            <w:tcW w:w="1134" w:type="dxa"/>
            <w:vMerge/>
            <w:tcBorders>
              <w:bottom w:val="nil"/>
            </w:tcBorders>
            <w:textDirection w:val="btLr"/>
            <w:vAlign w:val="center"/>
          </w:tcPr>
          <w:p w14:paraId="0DF8D1EF"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1D9A762C"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Wykorzystywanie nawierzchni przepuszczalnych w przestrzeni publicznej</w:t>
            </w:r>
          </w:p>
        </w:tc>
        <w:tc>
          <w:tcPr>
            <w:tcW w:w="1992" w:type="dxa"/>
            <w:shd w:val="clear" w:color="auto" w:fill="auto"/>
            <w:vAlign w:val="center"/>
          </w:tcPr>
          <w:p w14:paraId="49B4403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23113E3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678CF74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1FED0041" w14:textId="77777777" w:rsidTr="00183AC1">
        <w:trPr>
          <w:trHeight w:val="20"/>
          <w:jc w:val="center"/>
        </w:trPr>
        <w:tc>
          <w:tcPr>
            <w:tcW w:w="567" w:type="dxa"/>
            <w:vMerge w:val="restart"/>
            <w:tcBorders>
              <w:top w:val="nil"/>
            </w:tcBorders>
            <w:vAlign w:val="center"/>
          </w:tcPr>
          <w:p w14:paraId="21D86236" w14:textId="77777777" w:rsidR="000E69C5" w:rsidRPr="00C73C52" w:rsidRDefault="000E69C5" w:rsidP="000E69C5">
            <w:pPr>
              <w:spacing w:line="360" w:lineRule="auto"/>
              <w:contextualSpacing/>
              <w:jc w:val="center"/>
              <w:rPr>
                <w:rFonts w:eastAsia="Calibri" w:cs="Arial"/>
                <w:color w:val="auto"/>
                <w:sz w:val="18"/>
                <w:szCs w:val="18"/>
              </w:rPr>
            </w:pPr>
          </w:p>
        </w:tc>
        <w:tc>
          <w:tcPr>
            <w:tcW w:w="1134" w:type="dxa"/>
            <w:vMerge w:val="restart"/>
            <w:tcBorders>
              <w:top w:val="nil"/>
            </w:tcBorders>
            <w:textDirection w:val="btLr"/>
            <w:vAlign w:val="center"/>
          </w:tcPr>
          <w:p w14:paraId="053C72CF"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7B0D23B8"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Przeznaczenie gruntów pod  rozwój terenów zielonych</w:t>
            </w:r>
          </w:p>
        </w:tc>
        <w:tc>
          <w:tcPr>
            <w:tcW w:w="1992" w:type="dxa"/>
            <w:shd w:val="clear" w:color="auto" w:fill="auto"/>
            <w:vAlign w:val="center"/>
          </w:tcPr>
          <w:p w14:paraId="422056B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6DAB4A2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5F4973D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325A654D" w14:textId="77777777" w:rsidTr="00183AC1">
        <w:trPr>
          <w:trHeight w:val="20"/>
          <w:jc w:val="center"/>
        </w:trPr>
        <w:tc>
          <w:tcPr>
            <w:tcW w:w="567" w:type="dxa"/>
            <w:vMerge/>
            <w:vAlign w:val="center"/>
          </w:tcPr>
          <w:p w14:paraId="622F8398"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53D85115"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2CAB7DED"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Rekultywacja i rewitalizacja terenów przy zastosowaniu rozwiązań przyjaznych środowisku i klimatowi</w:t>
            </w:r>
          </w:p>
        </w:tc>
        <w:tc>
          <w:tcPr>
            <w:tcW w:w="1992" w:type="dxa"/>
            <w:shd w:val="clear" w:color="auto" w:fill="auto"/>
            <w:vAlign w:val="center"/>
          </w:tcPr>
          <w:p w14:paraId="4A0ACB2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1B1FAF9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-Właściciele gruntów, przedsiębiorstwa</w:t>
            </w:r>
          </w:p>
        </w:tc>
        <w:tc>
          <w:tcPr>
            <w:tcW w:w="6036" w:type="dxa"/>
            <w:gridSpan w:val="5"/>
            <w:vAlign w:val="center"/>
          </w:tcPr>
          <w:p w14:paraId="29A1193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45029A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POIiŚ/RPO, PROW, NFOŚiGW, WFOŚiGW</w:t>
            </w:r>
          </w:p>
        </w:tc>
      </w:tr>
      <w:tr w:rsidR="00C73C52" w:rsidRPr="00C73C52" w14:paraId="16B62DCF" w14:textId="77777777" w:rsidTr="00183AC1">
        <w:trPr>
          <w:trHeight w:val="20"/>
          <w:jc w:val="center"/>
        </w:trPr>
        <w:tc>
          <w:tcPr>
            <w:tcW w:w="567" w:type="dxa"/>
            <w:vMerge w:val="restart"/>
            <w:vAlign w:val="center"/>
          </w:tcPr>
          <w:p w14:paraId="50ED03F4"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val="restart"/>
            <w:textDirection w:val="btLr"/>
            <w:vAlign w:val="center"/>
          </w:tcPr>
          <w:p w14:paraId="2FBD7E55"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Gospodarka odpadami i zapobieganie powstawania odpadów</w:t>
            </w:r>
          </w:p>
        </w:tc>
        <w:tc>
          <w:tcPr>
            <w:tcW w:w="3431" w:type="dxa"/>
            <w:shd w:val="clear" w:color="auto" w:fill="auto"/>
            <w:vAlign w:val="center"/>
          </w:tcPr>
          <w:p w14:paraId="13A462CA" w14:textId="77777777" w:rsidR="000E69C5" w:rsidRPr="00C73C52" w:rsidRDefault="000E69C5" w:rsidP="000E69C5">
            <w:pPr>
              <w:spacing w:before="40" w:after="40" w:line="240" w:lineRule="auto"/>
              <w:jc w:val="center"/>
              <w:rPr>
                <w:rFonts w:cs="Arial"/>
                <w:bCs/>
                <w:color w:val="auto"/>
                <w:sz w:val="18"/>
                <w:szCs w:val="18"/>
              </w:rPr>
            </w:pPr>
            <w:r w:rsidRPr="00C73C52">
              <w:rPr>
                <w:rFonts w:cs="Arial"/>
                <w:bCs/>
                <w:color w:val="auto"/>
                <w:sz w:val="18"/>
                <w:szCs w:val="18"/>
              </w:rPr>
              <w:t>Tworzenie sprawozdań z funkcjonowania systemu gospodarki odpadami komunalnymi</w:t>
            </w:r>
          </w:p>
        </w:tc>
        <w:tc>
          <w:tcPr>
            <w:tcW w:w="1992" w:type="dxa"/>
            <w:shd w:val="clear" w:color="auto" w:fill="auto"/>
            <w:vAlign w:val="center"/>
          </w:tcPr>
          <w:p w14:paraId="246EA60B"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43E4B27D"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37A02B9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6D5D5CA4" w14:textId="77777777" w:rsidTr="00183AC1">
        <w:trPr>
          <w:trHeight w:val="553"/>
          <w:jc w:val="center"/>
        </w:trPr>
        <w:tc>
          <w:tcPr>
            <w:tcW w:w="567" w:type="dxa"/>
            <w:vMerge/>
            <w:vAlign w:val="center"/>
          </w:tcPr>
          <w:p w14:paraId="660816C5"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5F5E62B9"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42FE4745"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Gospodarka odpadami</w:t>
            </w:r>
          </w:p>
        </w:tc>
        <w:tc>
          <w:tcPr>
            <w:tcW w:w="1992" w:type="dxa"/>
            <w:shd w:val="clear" w:color="auto" w:fill="auto"/>
            <w:vAlign w:val="center"/>
          </w:tcPr>
          <w:p w14:paraId="300109C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32E08D0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6B8F23CD"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7D7E2A30" w14:textId="77777777" w:rsidTr="00183AC1">
        <w:trPr>
          <w:trHeight w:val="985"/>
          <w:jc w:val="center"/>
        </w:trPr>
        <w:tc>
          <w:tcPr>
            <w:tcW w:w="567" w:type="dxa"/>
            <w:vMerge/>
            <w:vAlign w:val="center"/>
          </w:tcPr>
          <w:p w14:paraId="31B7F272"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78DCC46B"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4868483D"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Zagospodarowanie odpadów komunalnych pochodzących z nieruchomości zamieszkałych w instalacjach komunalnych</w:t>
            </w:r>
          </w:p>
        </w:tc>
        <w:tc>
          <w:tcPr>
            <w:tcW w:w="1992" w:type="dxa"/>
            <w:shd w:val="clear" w:color="auto" w:fill="auto"/>
            <w:vAlign w:val="center"/>
          </w:tcPr>
          <w:p w14:paraId="63A8204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43EC298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5600F32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17C1DEDA" w14:textId="77777777" w:rsidTr="00183AC1">
        <w:trPr>
          <w:trHeight w:val="630"/>
          <w:jc w:val="center"/>
        </w:trPr>
        <w:tc>
          <w:tcPr>
            <w:tcW w:w="567" w:type="dxa"/>
            <w:vMerge/>
            <w:vAlign w:val="center"/>
          </w:tcPr>
          <w:p w14:paraId="6C2564A7"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71934630"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39F89274"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Utrzymanie czystości i odbiór odpadów z nieruchomości gminnych</w:t>
            </w:r>
          </w:p>
        </w:tc>
        <w:tc>
          <w:tcPr>
            <w:tcW w:w="1992" w:type="dxa"/>
            <w:shd w:val="clear" w:color="auto" w:fill="auto"/>
            <w:vAlign w:val="center"/>
          </w:tcPr>
          <w:p w14:paraId="10173F1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66DC0BC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2BBC00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71304338" w14:textId="77777777" w:rsidTr="00183AC1">
        <w:trPr>
          <w:trHeight w:val="20"/>
          <w:jc w:val="center"/>
        </w:trPr>
        <w:tc>
          <w:tcPr>
            <w:tcW w:w="567" w:type="dxa"/>
            <w:vMerge/>
            <w:vAlign w:val="center"/>
          </w:tcPr>
          <w:p w14:paraId="038F07AC"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212606FC"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4AE6BF8C"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Kontrola nad segregacją odpadów w nieruchomościach gminnych</w:t>
            </w:r>
          </w:p>
        </w:tc>
        <w:tc>
          <w:tcPr>
            <w:tcW w:w="1992" w:type="dxa"/>
            <w:shd w:val="clear" w:color="auto" w:fill="auto"/>
            <w:vAlign w:val="center"/>
          </w:tcPr>
          <w:p w14:paraId="114F3B1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2799F9E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59140C7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0197FB5F" w14:textId="77777777" w:rsidTr="00183AC1">
        <w:trPr>
          <w:trHeight w:val="20"/>
          <w:jc w:val="center"/>
        </w:trPr>
        <w:tc>
          <w:tcPr>
            <w:tcW w:w="567" w:type="dxa"/>
            <w:vMerge/>
            <w:vAlign w:val="center"/>
          </w:tcPr>
          <w:p w14:paraId="638FA870"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193DBC83"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7075AFAD"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Kontrola nad segregacją odpadów w nieruchomościach prywatnych przy odbiorze śmieci</w:t>
            </w:r>
          </w:p>
        </w:tc>
        <w:tc>
          <w:tcPr>
            <w:tcW w:w="1992" w:type="dxa"/>
            <w:shd w:val="clear" w:color="auto" w:fill="auto"/>
            <w:vAlign w:val="center"/>
          </w:tcPr>
          <w:p w14:paraId="6DE161A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7A6B38F9"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7E75A06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1A73D57C" w14:textId="77777777" w:rsidTr="00183AC1">
        <w:trPr>
          <w:trHeight w:val="20"/>
          <w:jc w:val="center"/>
        </w:trPr>
        <w:tc>
          <w:tcPr>
            <w:tcW w:w="567" w:type="dxa"/>
            <w:vMerge/>
            <w:vAlign w:val="center"/>
          </w:tcPr>
          <w:p w14:paraId="3E931E8A"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2D07625C" w14:textId="77777777" w:rsidR="000E69C5" w:rsidRPr="00C73C52" w:rsidRDefault="000E69C5" w:rsidP="000E69C5">
            <w:pPr>
              <w:spacing w:before="40" w:after="40" w:line="240" w:lineRule="auto"/>
              <w:jc w:val="center"/>
              <w:rPr>
                <w:rFonts w:cs="Arial"/>
                <w:color w:val="auto"/>
                <w:sz w:val="18"/>
                <w:szCs w:val="18"/>
              </w:rPr>
            </w:pPr>
          </w:p>
        </w:tc>
        <w:tc>
          <w:tcPr>
            <w:tcW w:w="3431" w:type="dxa"/>
            <w:shd w:val="clear" w:color="auto" w:fill="auto"/>
            <w:vAlign w:val="center"/>
          </w:tcPr>
          <w:p w14:paraId="0F553AA4"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Edukacja mieszkańców w zakresie segregacji i przetwarzania odpadów</w:t>
            </w:r>
          </w:p>
        </w:tc>
        <w:tc>
          <w:tcPr>
            <w:tcW w:w="1992" w:type="dxa"/>
            <w:shd w:val="clear" w:color="auto" w:fill="auto"/>
            <w:vAlign w:val="center"/>
          </w:tcPr>
          <w:p w14:paraId="53B7698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3E58A34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697DCEC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POIiŚ/RPO, PROW, NFOŚiGW, WFOŚiGW</w:t>
            </w:r>
          </w:p>
        </w:tc>
      </w:tr>
      <w:tr w:rsidR="00C73C52" w:rsidRPr="00C73C52" w14:paraId="5242113A" w14:textId="77777777" w:rsidTr="00183AC1">
        <w:trPr>
          <w:trHeight w:val="750"/>
          <w:jc w:val="center"/>
        </w:trPr>
        <w:tc>
          <w:tcPr>
            <w:tcW w:w="567" w:type="dxa"/>
            <w:vMerge/>
            <w:tcBorders>
              <w:bottom w:val="single" w:sz="4" w:space="0" w:color="auto"/>
            </w:tcBorders>
            <w:vAlign w:val="center"/>
          </w:tcPr>
          <w:p w14:paraId="68D1BA4E" w14:textId="77777777" w:rsidR="000E69C5" w:rsidRPr="00C73C52" w:rsidRDefault="000E69C5" w:rsidP="000E69C5">
            <w:pPr>
              <w:spacing w:line="360" w:lineRule="auto"/>
              <w:jc w:val="center"/>
              <w:rPr>
                <w:rFonts w:cs="Arial"/>
                <w:color w:val="auto"/>
                <w:sz w:val="18"/>
                <w:szCs w:val="18"/>
              </w:rPr>
            </w:pPr>
          </w:p>
        </w:tc>
        <w:tc>
          <w:tcPr>
            <w:tcW w:w="1134" w:type="dxa"/>
            <w:vMerge/>
            <w:tcBorders>
              <w:bottom w:val="single" w:sz="4" w:space="0" w:color="auto"/>
            </w:tcBorders>
            <w:textDirection w:val="btLr"/>
            <w:vAlign w:val="center"/>
          </w:tcPr>
          <w:p w14:paraId="50E52E62" w14:textId="77777777" w:rsidR="000E69C5" w:rsidRPr="00C73C52" w:rsidRDefault="000E69C5" w:rsidP="000E69C5">
            <w:pPr>
              <w:spacing w:before="40" w:after="40" w:line="240" w:lineRule="auto"/>
              <w:jc w:val="center"/>
              <w:rPr>
                <w:rFonts w:cs="Arial"/>
                <w:color w:val="auto"/>
                <w:sz w:val="18"/>
                <w:szCs w:val="18"/>
              </w:rPr>
            </w:pPr>
          </w:p>
        </w:tc>
        <w:tc>
          <w:tcPr>
            <w:tcW w:w="3431" w:type="dxa"/>
            <w:tcBorders>
              <w:bottom w:val="single" w:sz="4" w:space="0" w:color="auto"/>
            </w:tcBorders>
            <w:shd w:val="clear" w:color="auto" w:fill="auto"/>
            <w:vAlign w:val="center"/>
          </w:tcPr>
          <w:p w14:paraId="03313C99"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Aktualizacja inwentaryzacji i programów usuwania azbestu i wyrobów zawierających azbest</w:t>
            </w:r>
          </w:p>
        </w:tc>
        <w:tc>
          <w:tcPr>
            <w:tcW w:w="1992" w:type="dxa"/>
            <w:tcBorders>
              <w:bottom w:val="single" w:sz="4" w:space="0" w:color="auto"/>
            </w:tcBorders>
            <w:shd w:val="clear" w:color="auto" w:fill="auto"/>
            <w:vAlign w:val="center"/>
          </w:tcPr>
          <w:p w14:paraId="12EE68A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tcBorders>
              <w:bottom w:val="single" w:sz="4" w:space="0" w:color="auto"/>
            </w:tcBorders>
            <w:vAlign w:val="center"/>
          </w:tcPr>
          <w:p w14:paraId="5F3111C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7882F01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183AC1" w:rsidRPr="00C73C52" w14:paraId="5D71E5A4" w14:textId="77777777" w:rsidTr="00183AC1">
        <w:trPr>
          <w:trHeight w:val="20"/>
          <w:jc w:val="center"/>
        </w:trPr>
        <w:tc>
          <w:tcPr>
            <w:tcW w:w="567" w:type="dxa"/>
            <w:vMerge w:val="restart"/>
            <w:vAlign w:val="center"/>
          </w:tcPr>
          <w:p w14:paraId="4B9BBA9B" w14:textId="77777777" w:rsidR="00183AC1" w:rsidRPr="00C73C52" w:rsidRDefault="00183AC1"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val="restart"/>
            <w:textDirection w:val="btLr"/>
            <w:vAlign w:val="center"/>
          </w:tcPr>
          <w:p w14:paraId="3052B2A9" w14:textId="77777777" w:rsidR="00183AC1" w:rsidRPr="00C73C52" w:rsidRDefault="00183AC1" w:rsidP="000E69C5">
            <w:pPr>
              <w:spacing w:line="240" w:lineRule="auto"/>
              <w:ind w:right="113"/>
              <w:contextualSpacing/>
              <w:jc w:val="center"/>
              <w:rPr>
                <w:rFonts w:cs="Arial"/>
                <w:color w:val="auto"/>
                <w:sz w:val="18"/>
                <w:szCs w:val="18"/>
              </w:rPr>
            </w:pPr>
            <w:r w:rsidRPr="00C73C52">
              <w:rPr>
                <w:rFonts w:cs="Arial"/>
                <w:color w:val="auto"/>
                <w:sz w:val="18"/>
                <w:szCs w:val="18"/>
              </w:rPr>
              <w:t>Ochrona przyrody i krajobrazu</w:t>
            </w:r>
          </w:p>
        </w:tc>
        <w:tc>
          <w:tcPr>
            <w:tcW w:w="3431" w:type="dxa"/>
            <w:shd w:val="clear" w:color="auto" w:fill="auto"/>
            <w:vAlign w:val="center"/>
          </w:tcPr>
          <w:p w14:paraId="6F9CDBE0" w14:textId="77777777" w:rsidR="00183AC1" w:rsidRPr="00C73C52" w:rsidRDefault="00183AC1" w:rsidP="000E69C5">
            <w:pPr>
              <w:spacing w:before="40" w:after="40" w:line="240" w:lineRule="auto"/>
              <w:jc w:val="center"/>
              <w:rPr>
                <w:rFonts w:cs="Arial"/>
                <w:color w:val="auto"/>
                <w:sz w:val="18"/>
                <w:szCs w:val="18"/>
              </w:rPr>
            </w:pPr>
            <w:r w:rsidRPr="00C73C52">
              <w:rPr>
                <w:rFonts w:cs="Arial"/>
                <w:color w:val="auto"/>
                <w:sz w:val="18"/>
                <w:szCs w:val="18"/>
              </w:rPr>
              <w:t xml:space="preserve">Objęcie ochroną prawną obszarów i </w:t>
            </w:r>
            <w:r w:rsidRPr="00C73C52">
              <w:rPr>
                <w:rFonts w:cs="Arial"/>
                <w:color w:val="auto"/>
                <w:sz w:val="18"/>
                <w:szCs w:val="18"/>
              </w:rPr>
              <w:lastRenderedPageBreak/>
              <w:t>obiektów najbardziej wartościowych przyrodniczo</w:t>
            </w:r>
          </w:p>
        </w:tc>
        <w:tc>
          <w:tcPr>
            <w:tcW w:w="1992" w:type="dxa"/>
            <w:shd w:val="clear" w:color="auto" w:fill="auto"/>
            <w:vAlign w:val="center"/>
          </w:tcPr>
          <w:p w14:paraId="6FAC2273"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lastRenderedPageBreak/>
              <w:t xml:space="preserve">W – Urząd Gminy w </w:t>
            </w:r>
            <w:r w:rsidRPr="00C73C52">
              <w:rPr>
                <w:rFonts w:eastAsia="Calibri" w:cs="Arial"/>
                <w:color w:val="auto"/>
                <w:sz w:val="18"/>
                <w:szCs w:val="18"/>
              </w:rPr>
              <w:lastRenderedPageBreak/>
              <w:t>Szczytnie</w:t>
            </w:r>
          </w:p>
          <w:p w14:paraId="39B27C34"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RDOŚ w Olsztynie</w:t>
            </w:r>
          </w:p>
        </w:tc>
        <w:tc>
          <w:tcPr>
            <w:tcW w:w="6036" w:type="dxa"/>
            <w:gridSpan w:val="5"/>
            <w:vAlign w:val="center"/>
          </w:tcPr>
          <w:p w14:paraId="0F53BC6C"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lastRenderedPageBreak/>
              <w:t>brak możliwości określenia wysokości kosztów</w:t>
            </w:r>
          </w:p>
        </w:tc>
        <w:tc>
          <w:tcPr>
            <w:tcW w:w="2709" w:type="dxa"/>
            <w:vAlign w:val="center"/>
          </w:tcPr>
          <w:p w14:paraId="1A70336F"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RDOŚ</w:t>
            </w:r>
          </w:p>
        </w:tc>
      </w:tr>
      <w:tr w:rsidR="00183AC1" w:rsidRPr="00C73C52" w14:paraId="02C527E8" w14:textId="77777777" w:rsidTr="000066E5">
        <w:trPr>
          <w:trHeight w:val="20"/>
          <w:jc w:val="center"/>
        </w:trPr>
        <w:tc>
          <w:tcPr>
            <w:tcW w:w="567" w:type="dxa"/>
            <w:vMerge/>
            <w:vAlign w:val="center"/>
          </w:tcPr>
          <w:p w14:paraId="7583A6E2" w14:textId="77777777" w:rsidR="00183AC1" w:rsidRPr="00C73C52" w:rsidRDefault="00183AC1" w:rsidP="000E69C5">
            <w:pPr>
              <w:spacing w:line="360" w:lineRule="auto"/>
              <w:jc w:val="center"/>
              <w:rPr>
                <w:rFonts w:cs="Arial"/>
                <w:b/>
                <w:color w:val="auto"/>
                <w:sz w:val="18"/>
                <w:szCs w:val="18"/>
              </w:rPr>
            </w:pPr>
          </w:p>
        </w:tc>
        <w:tc>
          <w:tcPr>
            <w:tcW w:w="1134" w:type="dxa"/>
            <w:vMerge/>
            <w:textDirection w:val="btLr"/>
            <w:vAlign w:val="center"/>
          </w:tcPr>
          <w:p w14:paraId="56A611EE" w14:textId="77777777" w:rsidR="00183AC1" w:rsidRPr="00C73C52" w:rsidRDefault="00183AC1" w:rsidP="000E69C5">
            <w:pPr>
              <w:spacing w:before="40" w:after="40" w:line="240" w:lineRule="auto"/>
              <w:jc w:val="center"/>
              <w:rPr>
                <w:rFonts w:cs="Arial"/>
                <w:b/>
                <w:color w:val="auto"/>
                <w:sz w:val="18"/>
                <w:szCs w:val="18"/>
              </w:rPr>
            </w:pPr>
          </w:p>
        </w:tc>
        <w:tc>
          <w:tcPr>
            <w:tcW w:w="3431" w:type="dxa"/>
            <w:shd w:val="clear" w:color="auto" w:fill="auto"/>
            <w:vAlign w:val="center"/>
          </w:tcPr>
          <w:p w14:paraId="3C0AAB9B" w14:textId="77777777" w:rsidR="00183AC1" w:rsidRPr="00183AC1" w:rsidRDefault="00183AC1" w:rsidP="000E69C5">
            <w:pPr>
              <w:spacing w:before="40" w:after="40" w:line="240" w:lineRule="auto"/>
              <w:jc w:val="center"/>
              <w:rPr>
                <w:rFonts w:cs="Arial"/>
                <w:bCs/>
                <w:color w:val="auto"/>
                <w:sz w:val="18"/>
                <w:szCs w:val="18"/>
              </w:rPr>
            </w:pPr>
            <w:r w:rsidRPr="00183AC1">
              <w:rPr>
                <w:rFonts w:cs="Arial"/>
                <w:bCs/>
                <w:color w:val="auto"/>
                <w:sz w:val="18"/>
                <w:szCs w:val="18"/>
              </w:rPr>
              <w:t>Uwzględnienie w Miejscowych Planach Zagospodarowania Przestrzennego oraz dokumentach planistycznych form ochrony przyrody.</w:t>
            </w:r>
          </w:p>
        </w:tc>
        <w:tc>
          <w:tcPr>
            <w:tcW w:w="1992" w:type="dxa"/>
            <w:shd w:val="clear" w:color="auto" w:fill="auto"/>
            <w:vAlign w:val="center"/>
          </w:tcPr>
          <w:p w14:paraId="0066327A"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6BAB2BA3"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0B60AB3"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183AC1" w:rsidRPr="00C73C52" w14:paraId="38136D36" w14:textId="77777777" w:rsidTr="000066E5">
        <w:trPr>
          <w:trHeight w:val="20"/>
          <w:jc w:val="center"/>
        </w:trPr>
        <w:tc>
          <w:tcPr>
            <w:tcW w:w="567" w:type="dxa"/>
            <w:vMerge/>
            <w:vAlign w:val="center"/>
          </w:tcPr>
          <w:p w14:paraId="6098AF91" w14:textId="77777777" w:rsidR="00183AC1" w:rsidRPr="00C73C52" w:rsidRDefault="00183AC1" w:rsidP="000E69C5">
            <w:pPr>
              <w:spacing w:line="360" w:lineRule="auto"/>
              <w:contextualSpacing/>
              <w:jc w:val="center"/>
              <w:rPr>
                <w:rFonts w:eastAsia="Calibri" w:cs="Arial"/>
                <w:b/>
                <w:color w:val="auto"/>
                <w:sz w:val="18"/>
                <w:szCs w:val="18"/>
              </w:rPr>
            </w:pPr>
          </w:p>
        </w:tc>
        <w:tc>
          <w:tcPr>
            <w:tcW w:w="1134" w:type="dxa"/>
            <w:vMerge/>
            <w:textDirection w:val="btLr"/>
            <w:vAlign w:val="center"/>
          </w:tcPr>
          <w:p w14:paraId="5C944809" w14:textId="77777777" w:rsidR="00183AC1" w:rsidRPr="00C73C52" w:rsidRDefault="00183AC1" w:rsidP="000E69C5">
            <w:pPr>
              <w:spacing w:line="240" w:lineRule="auto"/>
              <w:ind w:right="113"/>
              <w:contextualSpacing/>
              <w:jc w:val="center"/>
              <w:rPr>
                <w:rFonts w:cs="Arial"/>
                <w:b/>
                <w:color w:val="auto"/>
                <w:sz w:val="18"/>
                <w:szCs w:val="18"/>
              </w:rPr>
            </w:pPr>
          </w:p>
        </w:tc>
        <w:tc>
          <w:tcPr>
            <w:tcW w:w="3431" w:type="dxa"/>
            <w:shd w:val="clear" w:color="auto" w:fill="auto"/>
            <w:vAlign w:val="center"/>
          </w:tcPr>
          <w:p w14:paraId="3F9C6380" w14:textId="77777777" w:rsidR="00183AC1" w:rsidRPr="00183AC1" w:rsidRDefault="00183AC1" w:rsidP="000E69C5">
            <w:pPr>
              <w:spacing w:before="40" w:after="40" w:line="240" w:lineRule="auto"/>
              <w:jc w:val="center"/>
              <w:rPr>
                <w:rFonts w:cs="Arial"/>
                <w:bCs/>
                <w:color w:val="auto"/>
                <w:sz w:val="18"/>
                <w:szCs w:val="18"/>
              </w:rPr>
            </w:pPr>
            <w:r w:rsidRPr="00183AC1">
              <w:rPr>
                <w:rFonts w:cs="Arial"/>
                <w:bCs/>
                <w:color w:val="auto"/>
                <w:sz w:val="18"/>
                <w:szCs w:val="18"/>
              </w:rPr>
              <w:t>Wykonywanie zabiegów ochrony czynnej wybranych gatunków fauny, flory, zbiorowisk roślinnych; idea włączenia szkół, jako społecznych opiekunów nad pomnikami przyrody</w:t>
            </w:r>
          </w:p>
        </w:tc>
        <w:tc>
          <w:tcPr>
            <w:tcW w:w="1992" w:type="dxa"/>
            <w:shd w:val="clear" w:color="auto" w:fill="auto"/>
            <w:vAlign w:val="center"/>
          </w:tcPr>
          <w:p w14:paraId="6DA2045B"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7B8E159C"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RDOŚ w Olsztynie</w:t>
            </w:r>
          </w:p>
        </w:tc>
        <w:tc>
          <w:tcPr>
            <w:tcW w:w="6036" w:type="dxa"/>
            <w:gridSpan w:val="5"/>
            <w:vAlign w:val="center"/>
          </w:tcPr>
          <w:p w14:paraId="14DFF9EF"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6F840DD4"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RDOŚ</w:t>
            </w:r>
          </w:p>
        </w:tc>
      </w:tr>
      <w:tr w:rsidR="00183AC1" w:rsidRPr="00C73C52" w14:paraId="2386E29D" w14:textId="77777777" w:rsidTr="00183AC1">
        <w:trPr>
          <w:trHeight w:val="20"/>
          <w:jc w:val="center"/>
        </w:trPr>
        <w:tc>
          <w:tcPr>
            <w:tcW w:w="567" w:type="dxa"/>
            <w:vMerge/>
            <w:vAlign w:val="center"/>
          </w:tcPr>
          <w:p w14:paraId="5C51795F" w14:textId="77777777" w:rsidR="00183AC1" w:rsidRPr="00C73C52" w:rsidRDefault="00183AC1" w:rsidP="000E69C5">
            <w:pPr>
              <w:spacing w:line="360" w:lineRule="auto"/>
              <w:contextualSpacing/>
              <w:jc w:val="center"/>
              <w:rPr>
                <w:rFonts w:eastAsia="Calibri" w:cs="Arial"/>
                <w:b/>
                <w:color w:val="auto"/>
                <w:sz w:val="18"/>
                <w:szCs w:val="18"/>
              </w:rPr>
            </w:pPr>
          </w:p>
        </w:tc>
        <w:tc>
          <w:tcPr>
            <w:tcW w:w="1134" w:type="dxa"/>
            <w:vMerge/>
            <w:textDirection w:val="btLr"/>
            <w:vAlign w:val="center"/>
          </w:tcPr>
          <w:p w14:paraId="3CAA19AA" w14:textId="77777777" w:rsidR="00183AC1" w:rsidRPr="00C73C52" w:rsidRDefault="00183AC1" w:rsidP="000E69C5">
            <w:pPr>
              <w:spacing w:line="240" w:lineRule="auto"/>
              <w:ind w:right="113"/>
              <w:contextualSpacing/>
              <w:jc w:val="center"/>
              <w:rPr>
                <w:rFonts w:cs="Arial"/>
                <w:b/>
                <w:color w:val="auto"/>
                <w:sz w:val="18"/>
                <w:szCs w:val="18"/>
              </w:rPr>
            </w:pPr>
          </w:p>
        </w:tc>
        <w:tc>
          <w:tcPr>
            <w:tcW w:w="3431" w:type="dxa"/>
            <w:shd w:val="clear" w:color="auto" w:fill="auto"/>
            <w:vAlign w:val="center"/>
          </w:tcPr>
          <w:p w14:paraId="0267E9A9" w14:textId="4903C343" w:rsidR="00183AC1" w:rsidRPr="00183AC1" w:rsidRDefault="00183AC1" w:rsidP="00183AC1">
            <w:pPr>
              <w:spacing w:before="40" w:after="40" w:line="240" w:lineRule="auto"/>
              <w:jc w:val="center"/>
              <w:rPr>
                <w:rFonts w:cs="Arial"/>
                <w:bCs/>
                <w:color w:val="auto"/>
                <w:sz w:val="18"/>
                <w:szCs w:val="18"/>
              </w:rPr>
            </w:pPr>
            <w:r w:rsidRPr="00183AC1">
              <w:rPr>
                <w:rFonts w:cs="Arial"/>
                <w:bCs/>
                <w:color w:val="auto"/>
                <w:sz w:val="18"/>
                <w:szCs w:val="18"/>
              </w:rPr>
              <w:t xml:space="preserve">Przebudowa i częściowa wymiana składu gatunkowego zadrzewień przydrożnych wzdłuż odcinków dróg z uwzględnieniem gatunków rodzimych, nowe nasadzenia zieleni wysokiej, prace </w:t>
            </w:r>
            <w:proofErr w:type="spellStart"/>
            <w:r w:rsidRPr="00183AC1">
              <w:rPr>
                <w:rFonts w:cs="Arial"/>
                <w:bCs/>
                <w:color w:val="auto"/>
                <w:sz w:val="18"/>
                <w:szCs w:val="18"/>
              </w:rPr>
              <w:t>pielęgnacyjno</w:t>
            </w:r>
            <w:proofErr w:type="spellEnd"/>
            <w:r w:rsidRPr="00183AC1">
              <w:rPr>
                <w:rFonts w:cs="Arial"/>
                <w:bCs/>
                <w:color w:val="auto"/>
                <w:sz w:val="18"/>
                <w:szCs w:val="18"/>
              </w:rPr>
              <w:t xml:space="preserve"> - konserwacyjne zieleni</w:t>
            </w:r>
            <w:r>
              <w:rPr>
                <w:rFonts w:cs="Arial"/>
                <w:bCs/>
                <w:color w:val="auto"/>
                <w:sz w:val="18"/>
                <w:szCs w:val="18"/>
              </w:rPr>
              <w:t xml:space="preserve"> </w:t>
            </w:r>
            <w:r w:rsidRPr="00183AC1">
              <w:rPr>
                <w:rFonts w:cs="Arial"/>
                <w:bCs/>
                <w:color w:val="auto"/>
                <w:sz w:val="18"/>
                <w:szCs w:val="18"/>
              </w:rPr>
              <w:t>przydrożnej</w:t>
            </w:r>
          </w:p>
        </w:tc>
        <w:tc>
          <w:tcPr>
            <w:tcW w:w="1992" w:type="dxa"/>
            <w:shd w:val="clear" w:color="auto" w:fill="auto"/>
            <w:vAlign w:val="center"/>
          </w:tcPr>
          <w:p w14:paraId="677B9B16"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0BF978A9"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5"/>
            <w:vAlign w:val="center"/>
          </w:tcPr>
          <w:p w14:paraId="7C969174"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375719D5" w14:textId="01C45A93"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Budżet  gminy, zarządców </w:t>
            </w:r>
            <w:r>
              <w:rPr>
                <w:rFonts w:eastAsia="Times New Roman" w:cs="Arial"/>
                <w:color w:val="auto"/>
                <w:sz w:val="18"/>
                <w:szCs w:val="18"/>
                <w:lang w:eastAsia="pl-PL"/>
              </w:rPr>
              <w:t>d</w:t>
            </w:r>
            <w:r w:rsidRPr="00C73C52">
              <w:rPr>
                <w:rFonts w:eastAsia="Times New Roman" w:cs="Arial"/>
                <w:color w:val="auto"/>
                <w:sz w:val="18"/>
                <w:szCs w:val="18"/>
                <w:lang w:eastAsia="pl-PL"/>
              </w:rPr>
              <w:t>róg</w:t>
            </w:r>
          </w:p>
        </w:tc>
      </w:tr>
      <w:tr w:rsidR="00183AC1" w:rsidRPr="00C73C52" w14:paraId="4C38C321" w14:textId="77777777" w:rsidTr="00183AC1">
        <w:trPr>
          <w:trHeight w:val="20"/>
          <w:jc w:val="center"/>
        </w:trPr>
        <w:tc>
          <w:tcPr>
            <w:tcW w:w="567" w:type="dxa"/>
            <w:vMerge/>
            <w:vAlign w:val="center"/>
          </w:tcPr>
          <w:p w14:paraId="08B05989" w14:textId="77777777" w:rsidR="00183AC1" w:rsidRPr="00C73C52" w:rsidRDefault="00183AC1" w:rsidP="000E69C5">
            <w:pPr>
              <w:spacing w:line="360" w:lineRule="auto"/>
              <w:contextualSpacing/>
              <w:jc w:val="center"/>
              <w:rPr>
                <w:rFonts w:eastAsia="Calibri" w:cs="Arial"/>
                <w:color w:val="auto"/>
                <w:sz w:val="18"/>
                <w:szCs w:val="18"/>
              </w:rPr>
            </w:pPr>
          </w:p>
        </w:tc>
        <w:tc>
          <w:tcPr>
            <w:tcW w:w="1134" w:type="dxa"/>
            <w:vMerge/>
            <w:textDirection w:val="btLr"/>
            <w:vAlign w:val="center"/>
          </w:tcPr>
          <w:p w14:paraId="70678E98" w14:textId="77777777" w:rsidR="00183AC1" w:rsidRPr="00C73C52" w:rsidRDefault="00183AC1"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4FD65567" w14:textId="77777777" w:rsidR="00183AC1" w:rsidRPr="00C73C52" w:rsidRDefault="00183AC1" w:rsidP="000E69C5">
            <w:pPr>
              <w:spacing w:before="40" w:after="40" w:line="240" w:lineRule="auto"/>
              <w:jc w:val="center"/>
              <w:rPr>
                <w:rFonts w:cs="Arial"/>
                <w:color w:val="auto"/>
                <w:sz w:val="18"/>
                <w:szCs w:val="18"/>
              </w:rPr>
            </w:pPr>
            <w:r w:rsidRPr="00C73C52">
              <w:rPr>
                <w:rFonts w:cs="Arial"/>
                <w:color w:val="auto"/>
                <w:sz w:val="18"/>
                <w:szCs w:val="18"/>
              </w:rPr>
              <w:t>Odpowiedni dobór roślinności do nasadzeń: gatunki rodzime, nieinwazyjne, odporne, dobrze znoszące suszę itd.</w:t>
            </w:r>
          </w:p>
        </w:tc>
        <w:tc>
          <w:tcPr>
            <w:tcW w:w="1992" w:type="dxa"/>
            <w:shd w:val="clear" w:color="auto" w:fill="auto"/>
            <w:vAlign w:val="center"/>
          </w:tcPr>
          <w:p w14:paraId="6C9737BE"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00426060"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0D77E92B"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183AC1" w:rsidRPr="00C73C52" w14:paraId="6CA924F3" w14:textId="77777777" w:rsidTr="00183AC1">
        <w:trPr>
          <w:trHeight w:val="20"/>
          <w:jc w:val="center"/>
        </w:trPr>
        <w:tc>
          <w:tcPr>
            <w:tcW w:w="567" w:type="dxa"/>
            <w:vMerge/>
            <w:vAlign w:val="center"/>
          </w:tcPr>
          <w:p w14:paraId="38A2AD26" w14:textId="77777777" w:rsidR="00183AC1" w:rsidRPr="00C73C52" w:rsidRDefault="00183AC1" w:rsidP="000E69C5">
            <w:pPr>
              <w:spacing w:line="360" w:lineRule="auto"/>
              <w:contextualSpacing/>
              <w:jc w:val="center"/>
              <w:rPr>
                <w:rFonts w:eastAsia="Calibri" w:cs="Arial"/>
                <w:color w:val="auto"/>
                <w:sz w:val="18"/>
                <w:szCs w:val="18"/>
              </w:rPr>
            </w:pPr>
          </w:p>
        </w:tc>
        <w:tc>
          <w:tcPr>
            <w:tcW w:w="1134" w:type="dxa"/>
            <w:vMerge/>
            <w:textDirection w:val="btLr"/>
            <w:vAlign w:val="center"/>
          </w:tcPr>
          <w:p w14:paraId="53D966E4" w14:textId="77777777" w:rsidR="00183AC1" w:rsidRPr="00C73C52" w:rsidRDefault="00183AC1"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564D1BBC" w14:textId="77777777" w:rsidR="00183AC1" w:rsidRPr="00C73C52" w:rsidRDefault="00183AC1" w:rsidP="000E69C5">
            <w:pPr>
              <w:spacing w:before="40" w:after="40" w:line="240" w:lineRule="auto"/>
              <w:jc w:val="center"/>
              <w:rPr>
                <w:rFonts w:cs="Arial"/>
                <w:color w:val="auto"/>
                <w:sz w:val="18"/>
                <w:szCs w:val="18"/>
              </w:rPr>
            </w:pPr>
            <w:r w:rsidRPr="00C73C52">
              <w:rPr>
                <w:rFonts w:cs="Arial"/>
                <w:color w:val="auto"/>
                <w:sz w:val="18"/>
                <w:szCs w:val="18"/>
              </w:rPr>
              <w:t>Utrzymanie zieleni na terenach gminnych</w:t>
            </w:r>
          </w:p>
        </w:tc>
        <w:tc>
          <w:tcPr>
            <w:tcW w:w="1992" w:type="dxa"/>
            <w:shd w:val="clear" w:color="auto" w:fill="auto"/>
            <w:vAlign w:val="center"/>
          </w:tcPr>
          <w:p w14:paraId="672DCC24"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62FD80E7"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3247197A"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183AC1" w:rsidRPr="00C73C52" w14:paraId="29DC7970" w14:textId="77777777" w:rsidTr="00183AC1">
        <w:trPr>
          <w:trHeight w:val="20"/>
          <w:jc w:val="center"/>
        </w:trPr>
        <w:tc>
          <w:tcPr>
            <w:tcW w:w="567" w:type="dxa"/>
            <w:vMerge/>
            <w:vAlign w:val="center"/>
          </w:tcPr>
          <w:p w14:paraId="2FFB70FE" w14:textId="77777777" w:rsidR="00183AC1" w:rsidRPr="00C73C52" w:rsidRDefault="00183AC1"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5C2A9DB5" w14:textId="77777777" w:rsidR="00183AC1" w:rsidRPr="00C73C52" w:rsidRDefault="00183AC1"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69F115FF" w14:textId="77777777" w:rsidR="00183AC1" w:rsidRPr="00C73C52" w:rsidRDefault="00183AC1" w:rsidP="000E69C5">
            <w:pPr>
              <w:spacing w:before="40" w:after="40" w:line="240" w:lineRule="auto"/>
              <w:jc w:val="center"/>
              <w:rPr>
                <w:rFonts w:cs="Arial"/>
                <w:color w:val="auto"/>
                <w:sz w:val="18"/>
                <w:szCs w:val="18"/>
              </w:rPr>
            </w:pPr>
            <w:r w:rsidRPr="00C73C52">
              <w:rPr>
                <w:rFonts w:cs="Arial"/>
                <w:color w:val="auto"/>
                <w:sz w:val="18"/>
                <w:szCs w:val="18"/>
              </w:rPr>
              <w:t>Rozwój terenów zieleni na obszarze gminy Szczytno</w:t>
            </w:r>
          </w:p>
        </w:tc>
        <w:tc>
          <w:tcPr>
            <w:tcW w:w="1992" w:type="dxa"/>
            <w:shd w:val="clear" w:color="auto" w:fill="auto"/>
            <w:vAlign w:val="center"/>
          </w:tcPr>
          <w:p w14:paraId="60E5D165"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vAlign w:val="center"/>
          </w:tcPr>
          <w:p w14:paraId="6B9EEFE6"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B662D16"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183AC1" w:rsidRPr="00C73C52" w14:paraId="14179B73" w14:textId="77777777" w:rsidTr="00183AC1">
        <w:trPr>
          <w:trHeight w:val="20"/>
          <w:jc w:val="center"/>
        </w:trPr>
        <w:tc>
          <w:tcPr>
            <w:tcW w:w="567" w:type="dxa"/>
            <w:vMerge/>
            <w:vAlign w:val="center"/>
          </w:tcPr>
          <w:p w14:paraId="0A2B8C5E" w14:textId="77777777" w:rsidR="00183AC1" w:rsidRPr="00C73C52" w:rsidRDefault="00183AC1"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43B49AFC" w14:textId="77777777" w:rsidR="00183AC1" w:rsidRPr="00C73C52" w:rsidRDefault="00183AC1"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02AA8F2A" w14:textId="77777777" w:rsidR="00183AC1" w:rsidRPr="00C73C52" w:rsidRDefault="00183AC1" w:rsidP="000E69C5">
            <w:pPr>
              <w:spacing w:before="40" w:after="40" w:line="240" w:lineRule="auto"/>
              <w:jc w:val="center"/>
              <w:rPr>
                <w:rFonts w:cs="Arial"/>
                <w:color w:val="auto"/>
                <w:sz w:val="18"/>
                <w:szCs w:val="18"/>
              </w:rPr>
            </w:pPr>
            <w:r w:rsidRPr="00C73C52">
              <w:rPr>
                <w:rFonts w:cs="Arial"/>
                <w:color w:val="auto"/>
                <w:sz w:val="18"/>
                <w:szCs w:val="18"/>
              </w:rPr>
              <w:t>Zrównoważony rozwój infrastruktury turystycznej na obszarach przyrodniczo cennych, w tym: rozbudowa sieci ścieżek rowerowych i szlaków pieszych, zorganizowanie punktów widokowych, tablic informacyjnych itd.</w:t>
            </w:r>
          </w:p>
        </w:tc>
        <w:tc>
          <w:tcPr>
            <w:tcW w:w="1992" w:type="dxa"/>
            <w:shd w:val="clear" w:color="auto" w:fill="auto"/>
            <w:vAlign w:val="center"/>
          </w:tcPr>
          <w:p w14:paraId="6442FB06"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78A4FAEE"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RDOŚ w Olsztynie</w:t>
            </w:r>
          </w:p>
        </w:tc>
        <w:tc>
          <w:tcPr>
            <w:tcW w:w="6036" w:type="dxa"/>
            <w:gridSpan w:val="5"/>
            <w:vAlign w:val="center"/>
          </w:tcPr>
          <w:p w14:paraId="6C3B86ED"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2B425B6"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budżet RDOŚ w Olsztynie, POIiŚ/RPO, PROW, NFOŚiGW, WFOŚiGW</w:t>
            </w:r>
          </w:p>
        </w:tc>
      </w:tr>
      <w:tr w:rsidR="00183AC1" w:rsidRPr="00C73C52" w14:paraId="56265234" w14:textId="77777777" w:rsidTr="00183AC1">
        <w:trPr>
          <w:trHeight w:val="20"/>
          <w:jc w:val="center"/>
        </w:trPr>
        <w:tc>
          <w:tcPr>
            <w:tcW w:w="567" w:type="dxa"/>
            <w:vMerge/>
            <w:tcBorders>
              <w:bottom w:val="nil"/>
            </w:tcBorders>
            <w:vAlign w:val="center"/>
          </w:tcPr>
          <w:p w14:paraId="68B34691" w14:textId="77777777" w:rsidR="00183AC1" w:rsidRPr="00C73C52" w:rsidRDefault="00183AC1"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cBorders>
              <w:bottom w:val="nil"/>
            </w:tcBorders>
            <w:textDirection w:val="btLr"/>
            <w:vAlign w:val="center"/>
          </w:tcPr>
          <w:p w14:paraId="40A726EE" w14:textId="77777777" w:rsidR="00183AC1" w:rsidRPr="00C73C52" w:rsidRDefault="00183AC1" w:rsidP="000E69C5">
            <w:pPr>
              <w:spacing w:line="240" w:lineRule="auto"/>
              <w:ind w:right="113"/>
              <w:contextualSpacing/>
              <w:jc w:val="center"/>
              <w:rPr>
                <w:rFonts w:cs="Arial"/>
                <w:color w:val="auto"/>
                <w:sz w:val="18"/>
                <w:szCs w:val="18"/>
              </w:rPr>
            </w:pPr>
          </w:p>
        </w:tc>
        <w:tc>
          <w:tcPr>
            <w:tcW w:w="3431" w:type="dxa"/>
            <w:shd w:val="clear" w:color="auto" w:fill="auto"/>
            <w:vAlign w:val="center"/>
          </w:tcPr>
          <w:p w14:paraId="678D54C5" w14:textId="77777777" w:rsidR="00183AC1" w:rsidRPr="00C73C52" w:rsidRDefault="00183AC1" w:rsidP="000E69C5">
            <w:pPr>
              <w:jc w:val="center"/>
              <w:rPr>
                <w:rFonts w:cs="Arial"/>
                <w:color w:val="auto"/>
                <w:sz w:val="18"/>
                <w:szCs w:val="18"/>
              </w:rPr>
            </w:pPr>
            <w:r w:rsidRPr="00C73C52">
              <w:rPr>
                <w:rFonts w:cs="Arial"/>
                <w:color w:val="auto"/>
                <w:sz w:val="18"/>
                <w:szCs w:val="18"/>
              </w:rPr>
              <w:t xml:space="preserve">Zwiększenie lesistości szczególnie przez zalesianie nieużytków i słabych gruntów rolnych (zgodnie z Krajowym </w:t>
            </w:r>
            <w:r w:rsidRPr="00C73C52">
              <w:rPr>
                <w:rFonts w:cs="Arial"/>
                <w:color w:val="auto"/>
                <w:sz w:val="18"/>
                <w:szCs w:val="18"/>
              </w:rPr>
              <w:lastRenderedPageBreak/>
              <w:t>Programem Zwiększania Lesistości z 1995 r. z późn. zm.)</w:t>
            </w:r>
          </w:p>
        </w:tc>
        <w:tc>
          <w:tcPr>
            <w:tcW w:w="1992" w:type="dxa"/>
            <w:shd w:val="clear" w:color="auto" w:fill="auto"/>
            <w:vAlign w:val="center"/>
          </w:tcPr>
          <w:p w14:paraId="33FA0161"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lastRenderedPageBreak/>
              <w:t>W – Urząd Gminy w Szczytnie</w:t>
            </w:r>
          </w:p>
          <w:p w14:paraId="1913AABA" w14:textId="77777777" w:rsidR="00183AC1" w:rsidRPr="00C73C52" w:rsidRDefault="00183AC1"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ARiMR, właściciele gruntów</w:t>
            </w:r>
          </w:p>
        </w:tc>
        <w:tc>
          <w:tcPr>
            <w:tcW w:w="6036" w:type="dxa"/>
            <w:gridSpan w:val="5"/>
            <w:vAlign w:val="center"/>
          </w:tcPr>
          <w:p w14:paraId="228955CC"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09AD3DBE" w14:textId="77777777" w:rsidR="00183AC1" w:rsidRPr="00C73C52" w:rsidRDefault="00183AC1"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budżet ARiMR, POIiŚ/RPO, PROW, NFOŚiGW, WFOŚiGW</w:t>
            </w:r>
          </w:p>
        </w:tc>
      </w:tr>
      <w:tr w:rsidR="00C73C52" w:rsidRPr="00C73C52" w14:paraId="18C5F85E" w14:textId="77777777" w:rsidTr="00183AC1">
        <w:trPr>
          <w:trHeight w:val="20"/>
          <w:jc w:val="center"/>
        </w:trPr>
        <w:tc>
          <w:tcPr>
            <w:tcW w:w="567" w:type="dxa"/>
            <w:vMerge w:val="restart"/>
            <w:tcBorders>
              <w:top w:val="nil"/>
            </w:tcBorders>
            <w:vAlign w:val="center"/>
          </w:tcPr>
          <w:p w14:paraId="172C66DD" w14:textId="77777777" w:rsidR="000E69C5" w:rsidRPr="00C73C52" w:rsidRDefault="000E69C5" w:rsidP="000E69C5">
            <w:pPr>
              <w:spacing w:line="360" w:lineRule="auto"/>
              <w:contextualSpacing/>
              <w:jc w:val="center"/>
              <w:rPr>
                <w:rFonts w:eastAsia="Calibri" w:cs="Arial"/>
                <w:color w:val="auto"/>
                <w:sz w:val="18"/>
                <w:szCs w:val="18"/>
              </w:rPr>
            </w:pPr>
          </w:p>
        </w:tc>
        <w:tc>
          <w:tcPr>
            <w:tcW w:w="1134" w:type="dxa"/>
            <w:vMerge w:val="restart"/>
            <w:tcBorders>
              <w:top w:val="nil"/>
            </w:tcBorders>
            <w:textDirection w:val="btLr"/>
            <w:vAlign w:val="center"/>
          </w:tcPr>
          <w:p w14:paraId="1D72FB30"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tcBorders>
              <w:bottom w:val="single" w:sz="4" w:space="0" w:color="auto"/>
            </w:tcBorders>
            <w:shd w:val="clear" w:color="auto" w:fill="auto"/>
            <w:vAlign w:val="center"/>
          </w:tcPr>
          <w:p w14:paraId="5F1B1E2D" w14:textId="77777777" w:rsidR="000E69C5" w:rsidRPr="00C73C52" w:rsidRDefault="000E69C5" w:rsidP="000E69C5">
            <w:pPr>
              <w:jc w:val="center"/>
              <w:rPr>
                <w:rFonts w:cs="Arial"/>
                <w:color w:val="auto"/>
                <w:sz w:val="18"/>
                <w:szCs w:val="18"/>
              </w:rPr>
            </w:pPr>
            <w:r w:rsidRPr="00C73C52">
              <w:rPr>
                <w:rFonts w:cs="Arial"/>
                <w:color w:val="auto"/>
                <w:sz w:val="18"/>
                <w:szCs w:val="18"/>
              </w:rPr>
              <w:t>Propagowanie partycypacji społecznej w zakresie ochrony środowiska</w:t>
            </w:r>
          </w:p>
        </w:tc>
        <w:tc>
          <w:tcPr>
            <w:tcW w:w="1992" w:type="dxa"/>
            <w:tcBorders>
              <w:bottom w:val="single" w:sz="4" w:space="0" w:color="auto"/>
            </w:tcBorders>
            <w:shd w:val="clear" w:color="auto" w:fill="auto"/>
            <w:vAlign w:val="center"/>
          </w:tcPr>
          <w:p w14:paraId="2E6197F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tcBorders>
              <w:bottom w:val="single" w:sz="4" w:space="0" w:color="auto"/>
            </w:tcBorders>
            <w:vAlign w:val="center"/>
          </w:tcPr>
          <w:p w14:paraId="710F9C9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7EF85AF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1D0E8396" w14:textId="77777777" w:rsidTr="00183AC1">
        <w:trPr>
          <w:trHeight w:val="20"/>
          <w:jc w:val="center"/>
        </w:trPr>
        <w:tc>
          <w:tcPr>
            <w:tcW w:w="567" w:type="dxa"/>
            <w:vMerge/>
            <w:vAlign w:val="center"/>
          </w:tcPr>
          <w:p w14:paraId="7DD5EAC3"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129C3906"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tcBorders>
              <w:bottom w:val="single" w:sz="4" w:space="0" w:color="auto"/>
            </w:tcBorders>
            <w:shd w:val="clear" w:color="auto" w:fill="auto"/>
            <w:vAlign w:val="center"/>
          </w:tcPr>
          <w:p w14:paraId="0E444A2A" w14:textId="77777777" w:rsidR="000E69C5" w:rsidRPr="00C73C52" w:rsidRDefault="000E69C5" w:rsidP="000E69C5">
            <w:pPr>
              <w:jc w:val="center"/>
              <w:rPr>
                <w:rFonts w:cs="Arial"/>
                <w:color w:val="auto"/>
                <w:sz w:val="18"/>
                <w:szCs w:val="18"/>
              </w:rPr>
            </w:pPr>
            <w:r w:rsidRPr="00C73C52">
              <w:rPr>
                <w:rFonts w:cs="Arial"/>
                <w:color w:val="auto"/>
                <w:sz w:val="18"/>
                <w:szCs w:val="18"/>
              </w:rPr>
              <w:t>Ułatwianie i popularyzowanie  dostępu do informacji o środowisku i jego ochronie np. poprzez organizowanie różnorodnych form konsultacji społecznych itd.</w:t>
            </w:r>
          </w:p>
        </w:tc>
        <w:tc>
          <w:tcPr>
            <w:tcW w:w="1992" w:type="dxa"/>
            <w:tcBorders>
              <w:bottom w:val="single" w:sz="4" w:space="0" w:color="auto"/>
            </w:tcBorders>
            <w:shd w:val="clear" w:color="auto" w:fill="auto"/>
            <w:vAlign w:val="center"/>
          </w:tcPr>
          <w:p w14:paraId="6CDDDC7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tcBorders>
              <w:bottom w:val="single" w:sz="4" w:space="0" w:color="auto"/>
            </w:tcBorders>
            <w:vAlign w:val="center"/>
          </w:tcPr>
          <w:p w14:paraId="165F855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698B38C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54D15098" w14:textId="77777777" w:rsidTr="00183AC1">
        <w:trPr>
          <w:trHeight w:val="20"/>
          <w:jc w:val="center"/>
        </w:trPr>
        <w:tc>
          <w:tcPr>
            <w:tcW w:w="567" w:type="dxa"/>
            <w:vMerge/>
            <w:vAlign w:val="center"/>
          </w:tcPr>
          <w:p w14:paraId="50DAE20A"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extDirection w:val="btLr"/>
            <w:vAlign w:val="center"/>
          </w:tcPr>
          <w:p w14:paraId="781E7D96"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tcBorders>
              <w:bottom w:val="single" w:sz="4" w:space="0" w:color="auto"/>
            </w:tcBorders>
            <w:shd w:val="clear" w:color="auto" w:fill="auto"/>
            <w:vAlign w:val="center"/>
          </w:tcPr>
          <w:p w14:paraId="44C4C92B" w14:textId="77777777" w:rsidR="000E69C5" w:rsidRPr="00C73C52" w:rsidRDefault="000E69C5" w:rsidP="000E69C5">
            <w:pPr>
              <w:jc w:val="center"/>
              <w:rPr>
                <w:rFonts w:cs="Arial"/>
                <w:color w:val="auto"/>
                <w:sz w:val="18"/>
                <w:szCs w:val="18"/>
              </w:rPr>
            </w:pPr>
            <w:r w:rsidRPr="00C73C52">
              <w:rPr>
                <w:rFonts w:cs="Arial"/>
                <w:color w:val="auto"/>
                <w:sz w:val="18"/>
                <w:szCs w:val="18"/>
              </w:rPr>
              <w:t>Wspieranie organizacji pozarządowych i grup nieformalnych zajmujących się ochroną środowiska</w:t>
            </w:r>
          </w:p>
        </w:tc>
        <w:tc>
          <w:tcPr>
            <w:tcW w:w="1992" w:type="dxa"/>
            <w:tcBorders>
              <w:bottom w:val="single" w:sz="4" w:space="0" w:color="auto"/>
            </w:tcBorders>
            <w:shd w:val="clear" w:color="auto" w:fill="auto"/>
            <w:vAlign w:val="center"/>
          </w:tcPr>
          <w:p w14:paraId="4C66633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tc>
        <w:tc>
          <w:tcPr>
            <w:tcW w:w="6036" w:type="dxa"/>
            <w:gridSpan w:val="5"/>
            <w:tcBorders>
              <w:bottom w:val="single" w:sz="4" w:space="0" w:color="auto"/>
            </w:tcBorders>
            <w:vAlign w:val="center"/>
          </w:tcPr>
          <w:p w14:paraId="0EF8303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625E403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w:t>
            </w:r>
          </w:p>
        </w:tc>
      </w:tr>
      <w:tr w:rsidR="00C73C52" w:rsidRPr="00C73C52" w14:paraId="186DD724" w14:textId="77777777" w:rsidTr="00183AC1">
        <w:trPr>
          <w:trHeight w:val="20"/>
          <w:jc w:val="center"/>
        </w:trPr>
        <w:tc>
          <w:tcPr>
            <w:tcW w:w="567" w:type="dxa"/>
            <w:vMerge/>
            <w:tcBorders>
              <w:bottom w:val="single" w:sz="4" w:space="0" w:color="auto"/>
            </w:tcBorders>
            <w:vAlign w:val="center"/>
          </w:tcPr>
          <w:p w14:paraId="7D0DCB47"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tcBorders>
              <w:bottom w:val="single" w:sz="4" w:space="0" w:color="auto"/>
            </w:tcBorders>
            <w:textDirection w:val="btLr"/>
            <w:vAlign w:val="center"/>
          </w:tcPr>
          <w:p w14:paraId="153C70DC" w14:textId="77777777" w:rsidR="000E69C5" w:rsidRPr="00C73C52" w:rsidRDefault="000E69C5" w:rsidP="000E69C5">
            <w:pPr>
              <w:spacing w:line="240" w:lineRule="auto"/>
              <w:ind w:right="113"/>
              <w:contextualSpacing/>
              <w:jc w:val="center"/>
              <w:rPr>
                <w:rFonts w:cs="Arial"/>
                <w:color w:val="auto"/>
                <w:sz w:val="18"/>
                <w:szCs w:val="18"/>
              </w:rPr>
            </w:pPr>
          </w:p>
        </w:tc>
        <w:tc>
          <w:tcPr>
            <w:tcW w:w="3431" w:type="dxa"/>
            <w:tcBorders>
              <w:bottom w:val="single" w:sz="4" w:space="0" w:color="auto"/>
            </w:tcBorders>
            <w:shd w:val="clear" w:color="auto" w:fill="auto"/>
            <w:vAlign w:val="center"/>
          </w:tcPr>
          <w:p w14:paraId="4AC26A62" w14:textId="77777777" w:rsidR="000E69C5" w:rsidRPr="00C73C52" w:rsidRDefault="000E69C5" w:rsidP="000E69C5">
            <w:pPr>
              <w:jc w:val="center"/>
              <w:rPr>
                <w:rFonts w:cs="Arial"/>
                <w:color w:val="auto"/>
                <w:sz w:val="18"/>
                <w:szCs w:val="18"/>
              </w:rPr>
            </w:pPr>
            <w:r w:rsidRPr="00C73C52">
              <w:rPr>
                <w:rFonts w:cs="Arial"/>
                <w:color w:val="auto"/>
                <w:sz w:val="18"/>
                <w:szCs w:val="18"/>
              </w:rPr>
              <w:t>Edukacja wszystkich grup wiekowych w zakresie ochrony i zachowania walorów krajobrazu i przyrody oraz ochrony środowiska przyrodniczego</w:t>
            </w:r>
          </w:p>
        </w:tc>
        <w:tc>
          <w:tcPr>
            <w:tcW w:w="1992" w:type="dxa"/>
            <w:tcBorders>
              <w:bottom w:val="single" w:sz="4" w:space="0" w:color="auto"/>
            </w:tcBorders>
            <w:shd w:val="clear" w:color="auto" w:fill="auto"/>
            <w:vAlign w:val="center"/>
          </w:tcPr>
          <w:p w14:paraId="1F780FD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5C05581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 RDOŚ w Olsztynie, lokalne</w:t>
            </w:r>
          </w:p>
          <w:p w14:paraId="54115D2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stowarzyszenia</w:t>
            </w:r>
          </w:p>
          <w:p w14:paraId="392F38C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ekologiczne, szkoły,</w:t>
            </w:r>
          </w:p>
          <w:p w14:paraId="63A1BFB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instytucje naukowe</w:t>
            </w:r>
          </w:p>
        </w:tc>
        <w:tc>
          <w:tcPr>
            <w:tcW w:w="6036" w:type="dxa"/>
            <w:gridSpan w:val="5"/>
            <w:tcBorders>
              <w:bottom w:val="single" w:sz="4" w:space="0" w:color="auto"/>
            </w:tcBorders>
            <w:vAlign w:val="center"/>
          </w:tcPr>
          <w:p w14:paraId="4F44F419"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23553F6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Starostwa, RDOŚ, stowarzyszeń, szkół, instytucji naukowych, POIiŚ/RPO, PROW, NFOŚiGW, WFOŚiGW</w:t>
            </w:r>
          </w:p>
        </w:tc>
      </w:tr>
      <w:tr w:rsidR="00C73C52" w:rsidRPr="00C73C52" w14:paraId="05656F8C" w14:textId="77777777" w:rsidTr="00183AC1">
        <w:trPr>
          <w:trHeight w:val="20"/>
          <w:jc w:val="center"/>
        </w:trPr>
        <w:tc>
          <w:tcPr>
            <w:tcW w:w="567" w:type="dxa"/>
            <w:vMerge w:val="restart"/>
            <w:vAlign w:val="center"/>
          </w:tcPr>
          <w:p w14:paraId="48E34490" w14:textId="77777777" w:rsidR="000E69C5" w:rsidRPr="00C73C52" w:rsidRDefault="000E69C5" w:rsidP="001E30EA">
            <w:pPr>
              <w:numPr>
                <w:ilvl w:val="0"/>
                <w:numId w:val="137"/>
              </w:numPr>
              <w:spacing w:after="200" w:line="360" w:lineRule="auto"/>
              <w:ind w:left="0" w:firstLine="0"/>
              <w:contextualSpacing/>
              <w:jc w:val="center"/>
              <w:rPr>
                <w:rFonts w:eastAsia="Calibri" w:cs="Arial"/>
                <w:color w:val="auto"/>
                <w:sz w:val="18"/>
                <w:szCs w:val="18"/>
              </w:rPr>
            </w:pPr>
          </w:p>
        </w:tc>
        <w:tc>
          <w:tcPr>
            <w:tcW w:w="1134" w:type="dxa"/>
            <w:vMerge w:val="restart"/>
            <w:textDirection w:val="btLr"/>
            <w:vAlign w:val="center"/>
          </w:tcPr>
          <w:p w14:paraId="51CA22E6"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Zagrożenia poważnymi awariami</w:t>
            </w:r>
          </w:p>
        </w:tc>
        <w:tc>
          <w:tcPr>
            <w:tcW w:w="3431" w:type="dxa"/>
            <w:shd w:val="clear" w:color="auto" w:fill="auto"/>
            <w:vAlign w:val="center"/>
          </w:tcPr>
          <w:p w14:paraId="52A9C28C" w14:textId="77777777" w:rsidR="000E69C5" w:rsidRPr="00C73C52" w:rsidRDefault="000E69C5" w:rsidP="000E69C5">
            <w:pPr>
              <w:jc w:val="center"/>
              <w:rPr>
                <w:rFonts w:cs="Arial"/>
                <w:color w:val="auto"/>
                <w:sz w:val="18"/>
                <w:szCs w:val="18"/>
              </w:rPr>
            </w:pPr>
            <w:r w:rsidRPr="00C73C52">
              <w:rPr>
                <w:rFonts w:cs="Arial"/>
                <w:color w:val="auto"/>
                <w:sz w:val="18"/>
                <w:szCs w:val="18"/>
              </w:rPr>
              <w:t>Wsparcie jednostek straży pożarnej w sprzęt do ratownictwa techniczno-chemiczno-ekologicznego oraz w zakresie zapobiegania i przeciwdziałania poważnym awariom</w:t>
            </w:r>
          </w:p>
        </w:tc>
        <w:tc>
          <w:tcPr>
            <w:tcW w:w="1992" w:type="dxa"/>
            <w:shd w:val="clear" w:color="auto" w:fill="auto"/>
            <w:vAlign w:val="center"/>
          </w:tcPr>
          <w:p w14:paraId="55994B6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74EE806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w:t>
            </w:r>
          </w:p>
        </w:tc>
        <w:tc>
          <w:tcPr>
            <w:tcW w:w="6036" w:type="dxa"/>
            <w:gridSpan w:val="5"/>
            <w:vAlign w:val="center"/>
          </w:tcPr>
          <w:p w14:paraId="7CC04B39"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7812D43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Starostwa</w:t>
            </w:r>
          </w:p>
        </w:tc>
      </w:tr>
      <w:tr w:rsidR="00C73C52" w:rsidRPr="00C73C52" w14:paraId="2BD90FD9" w14:textId="77777777" w:rsidTr="00183AC1">
        <w:trPr>
          <w:trHeight w:val="20"/>
          <w:jc w:val="center"/>
        </w:trPr>
        <w:tc>
          <w:tcPr>
            <w:tcW w:w="567" w:type="dxa"/>
            <w:vMerge/>
            <w:vAlign w:val="center"/>
          </w:tcPr>
          <w:p w14:paraId="1F750EAD" w14:textId="77777777" w:rsidR="000E69C5" w:rsidRPr="00C73C52" w:rsidRDefault="000E69C5" w:rsidP="000E69C5">
            <w:pPr>
              <w:spacing w:line="360" w:lineRule="auto"/>
              <w:jc w:val="center"/>
              <w:rPr>
                <w:rFonts w:cs="Arial"/>
                <w:color w:val="auto"/>
                <w:sz w:val="18"/>
                <w:szCs w:val="18"/>
              </w:rPr>
            </w:pPr>
          </w:p>
        </w:tc>
        <w:tc>
          <w:tcPr>
            <w:tcW w:w="1134" w:type="dxa"/>
            <w:vMerge/>
            <w:textDirection w:val="btLr"/>
            <w:vAlign w:val="center"/>
          </w:tcPr>
          <w:p w14:paraId="68C0BAE4" w14:textId="77777777" w:rsidR="000E69C5" w:rsidRPr="00C73C52" w:rsidRDefault="000E69C5" w:rsidP="000E69C5">
            <w:pPr>
              <w:jc w:val="center"/>
              <w:rPr>
                <w:rFonts w:cs="Arial"/>
                <w:color w:val="auto"/>
                <w:sz w:val="18"/>
                <w:szCs w:val="18"/>
              </w:rPr>
            </w:pPr>
          </w:p>
        </w:tc>
        <w:tc>
          <w:tcPr>
            <w:tcW w:w="3431" w:type="dxa"/>
            <w:shd w:val="clear" w:color="auto" w:fill="auto"/>
            <w:vAlign w:val="center"/>
          </w:tcPr>
          <w:p w14:paraId="44CEB7EF" w14:textId="77777777" w:rsidR="000E69C5" w:rsidRPr="00C73C52" w:rsidRDefault="000E69C5" w:rsidP="000E69C5">
            <w:pPr>
              <w:jc w:val="center"/>
              <w:rPr>
                <w:rFonts w:cs="Arial"/>
                <w:color w:val="auto"/>
                <w:sz w:val="18"/>
                <w:szCs w:val="18"/>
              </w:rPr>
            </w:pPr>
            <w:r w:rsidRPr="00C73C52">
              <w:rPr>
                <w:rFonts w:cs="Arial"/>
                <w:color w:val="auto"/>
                <w:sz w:val="18"/>
                <w:szCs w:val="18"/>
              </w:rPr>
              <w:t>Edukacja społeczeństwa na rzecz kreowania prawidłowych zachowań w sytuacji wystąpienia zagrożeń środowiska i życia ludzi z tytułu poważnych awarii</w:t>
            </w:r>
          </w:p>
        </w:tc>
        <w:tc>
          <w:tcPr>
            <w:tcW w:w="1992" w:type="dxa"/>
            <w:shd w:val="clear" w:color="auto" w:fill="auto"/>
            <w:vAlign w:val="center"/>
          </w:tcPr>
          <w:p w14:paraId="4973365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63F9BF9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 Policja, Straż Pożarna, WIOŚ w Olsztynie, Sanepid</w:t>
            </w:r>
          </w:p>
        </w:tc>
        <w:tc>
          <w:tcPr>
            <w:tcW w:w="6036" w:type="dxa"/>
            <w:gridSpan w:val="5"/>
            <w:vAlign w:val="center"/>
          </w:tcPr>
          <w:p w14:paraId="7F37DEF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1D71A52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Starostwa, Policji, Straży pożarnej, WIOŚ, Sanepidu</w:t>
            </w:r>
          </w:p>
        </w:tc>
      </w:tr>
    </w:tbl>
    <w:p w14:paraId="4141D365" w14:textId="77777777" w:rsidR="000E69C5" w:rsidRPr="00C73C52" w:rsidRDefault="000E69C5" w:rsidP="000E69C5">
      <w:pPr>
        <w:spacing w:line="240" w:lineRule="auto"/>
        <w:jc w:val="center"/>
        <w:rPr>
          <w:rFonts w:cs="Arial"/>
          <w:color w:val="auto"/>
          <w:sz w:val="18"/>
          <w:szCs w:val="18"/>
        </w:rPr>
      </w:pPr>
      <w:r w:rsidRPr="00C73C52">
        <w:rPr>
          <w:rFonts w:cs="Arial"/>
          <w:color w:val="auto"/>
          <w:sz w:val="18"/>
          <w:szCs w:val="18"/>
        </w:rPr>
        <w:t>źródło: Opracowanie własne, Urząd Gminy w Szczytnie</w:t>
      </w:r>
    </w:p>
    <w:p w14:paraId="1557A22F" w14:textId="77777777" w:rsidR="000E69C5" w:rsidRPr="00C73C52" w:rsidRDefault="000E69C5" w:rsidP="000E69C5">
      <w:pPr>
        <w:spacing w:after="200"/>
        <w:rPr>
          <w:rFonts w:cs="Arial"/>
          <w:color w:val="auto"/>
          <w:sz w:val="18"/>
          <w:szCs w:val="18"/>
        </w:rPr>
      </w:pPr>
    </w:p>
    <w:p w14:paraId="5DF5AC68" w14:textId="77777777" w:rsidR="000E69C5" w:rsidRPr="00C73C52" w:rsidRDefault="000E69C5" w:rsidP="001E30EA">
      <w:pPr>
        <w:pStyle w:val="Akapitzlist"/>
        <w:keepNext/>
        <w:keepLines/>
        <w:numPr>
          <w:ilvl w:val="1"/>
          <w:numId w:val="140"/>
        </w:numPr>
        <w:spacing w:after="60"/>
        <w:jc w:val="both"/>
        <w:outlineLvl w:val="1"/>
        <w:rPr>
          <w:rFonts w:eastAsiaTheme="majorEastAsia" w:cs="Arial"/>
          <w:b/>
          <w:bCs/>
          <w:color w:val="auto"/>
          <w:sz w:val="28"/>
          <w:szCs w:val="28"/>
        </w:rPr>
      </w:pPr>
      <w:bookmarkStart w:id="433" w:name="_Toc73515019"/>
      <w:bookmarkStart w:id="434" w:name="_Toc85444244"/>
      <w:r w:rsidRPr="00C73C52">
        <w:rPr>
          <w:rFonts w:eastAsiaTheme="majorEastAsia" w:cs="Arial"/>
          <w:b/>
          <w:bCs/>
          <w:color w:val="auto"/>
          <w:sz w:val="28"/>
          <w:szCs w:val="28"/>
        </w:rPr>
        <w:lastRenderedPageBreak/>
        <w:t>Harmonogram realizacji zadań monitorowanych wraz z ich finansowaniem</w:t>
      </w:r>
      <w:bookmarkEnd w:id="433"/>
      <w:bookmarkEnd w:id="434"/>
    </w:p>
    <w:p w14:paraId="34E3E8A0" w14:textId="183B17FE" w:rsidR="000E69C5" w:rsidRPr="00C73C52" w:rsidRDefault="000E69C5" w:rsidP="000E69C5">
      <w:pPr>
        <w:spacing w:line="240" w:lineRule="auto"/>
        <w:jc w:val="both"/>
        <w:rPr>
          <w:rFonts w:eastAsiaTheme="minorEastAsia" w:cs="Arial"/>
          <w:b/>
          <w:bCs/>
          <w:color w:val="auto"/>
          <w:sz w:val="20"/>
          <w:szCs w:val="20"/>
          <w:lang w:eastAsia="pl-PL"/>
        </w:rPr>
      </w:pPr>
      <w:bookmarkStart w:id="435" w:name="_Toc73515074"/>
      <w:bookmarkStart w:id="436" w:name="_Toc85444132"/>
      <w:r w:rsidRPr="00C73C52">
        <w:rPr>
          <w:rFonts w:eastAsiaTheme="minorEastAsia" w:cs="Arial"/>
          <w:b/>
          <w:bCs/>
          <w:color w:val="auto"/>
          <w:sz w:val="20"/>
          <w:szCs w:val="20"/>
          <w:lang w:eastAsia="pl-PL"/>
        </w:rPr>
        <w:t xml:space="preserve">Tabela </w:t>
      </w:r>
      <w:r w:rsidR="00C44B54" w:rsidRPr="00C73C52">
        <w:rPr>
          <w:rFonts w:eastAsiaTheme="minorEastAsia" w:cs="Arial"/>
          <w:b/>
          <w:bCs/>
          <w:color w:val="auto"/>
          <w:sz w:val="20"/>
          <w:szCs w:val="20"/>
          <w:lang w:eastAsia="pl-PL"/>
        </w:rPr>
        <w:fldChar w:fldCharType="begin"/>
      </w:r>
      <w:r w:rsidRPr="00C73C52">
        <w:rPr>
          <w:rFonts w:eastAsiaTheme="minorEastAsia" w:cs="Arial"/>
          <w:b/>
          <w:bCs/>
          <w:color w:val="auto"/>
          <w:sz w:val="20"/>
          <w:szCs w:val="20"/>
          <w:lang w:eastAsia="pl-PL"/>
        </w:rPr>
        <w:instrText>SEQ Tabela \* ARABIC</w:instrText>
      </w:r>
      <w:r w:rsidR="00C44B54" w:rsidRPr="00C73C52">
        <w:rPr>
          <w:rFonts w:eastAsiaTheme="minorEastAsia" w:cs="Arial"/>
          <w:b/>
          <w:bCs/>
          <w:color w:val="auto"/>
          <w:sz w:val="20"/>
          <w:szCs w:val="20"/>
          <w:lang w:eastAsia="pl-PL"/>
        </w:rPr>
        <w:fldChar w:fldCharType="separate"/>
      </w:r>
      <w:r w:rsidR="00DA4FEC">
        <w:rPr>
          <w:rFonts w:eastAsiaTheme="minorEastAsia" w:cs="Arial"/>
          <w:b/>
          <w:bCs/>
          <w:noProof/>
          <w:color w:val="auto"/>
          <w:sz w:val="20"/>
          <w:szCs w:val="20"/>
          <w:lang w:eastAsia="pl-PL"/>
        </w:rPr>
        <w:t>53</w:t>
      </w:r>
      <w:r w:rsidR="00C44B54" w:rsidRPr="00C73C52">
        <w:rPr>
          <w:rFonts w:eastAsiaTheme="minorEastAsia" w:cs="Arial"/>
          <w:b/>
          <w:bCs/>
          <w:color w:val="auto"/>
          <w:sz w:val="20"/>
          <w:szCs w:val="20"/>
          <w:lang w:eastAsia="pl-PL"/>
        </w:rPr>
        <w:fldChar w:fldCharType="end"/>
      </w:r>
      <w:r w:rsidRPr="00C73C52">
        <w:rPr>
          <w:rFonts w:eastAsiaTheme="minorEastAsia" w:cs="Arial"/>
          <w:b/>
          <w:bCs/>
          <w:color w:val="auto"/>
          <w:sz w:val="20"/>
          <w:szCs w:val="20"/>
          <w:lang w:eastAsia="pl-PL"/>
        </w:rPr>
        <w:t>. Harmonogram realizacji zadań monitorowanych wraz z ich finansowaniem</w:t>
      </w:r>
      <w:bookmarkEnd w:id="435"/>
      <w:bookmarkEnd w:id="436"/>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
        <w:gridCol w:w="1209"/>
        <w:gridCol w:w="3324"/>
        <w:gridCol w:w="1992"/>
        <w:gridCol w:w="1195"/>
        <w:gridCol w:w="11"/>
        <w:gridCol w:w="1210"/>
        <w:gridCol w:w="1206"/>
        <w:gridCol w:w="14"/>
        <w:gridCol w:w="1193"/>
        <w:gridCol w:w="27"/>
        <w:gridCol w:w="1180"/>
        <w:gridCol w:w="2709"/>
      </w:tblGrid>
      <w:tr w:rsidR="00C73C52" w:rsidRPr="00C73C52" w14:paraId="5CF33381" w14:textId="77777777" w:rsidTr="00B12FFD">
        <w:trPr>
          <w:trHeight w:val="20"/>
          <w:tblHeader/>
          <w:jc w:val="center"/>
        </w:trPr>
        <w:tc>
          <w:tcPr>
            <w:tcW w:w="606" w:type="dxa"/>
            <w:vMerge w:val="restart"/>
            <w:shd w:val="clear" w:color="auto" w:fill="9BBB59" w:themeFill="accent3"/>
            <w:vAlign w:val="center"/>
          </w:tcPr>
          <w:p w14:paraId="4D5D641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Lp.</w:t>
            </w:r>
          </w:p>
        </w:tc>
        <w:tc>
          <w:tcPr>
            <w:tcW w:w="1209" w:type="dxa"/>
            <w:vMerge w:val="restart"/>
            <w:shd w:val="clear" w:color="auto" w:fill="9BBB59" w:themeFill="accent3"/>
            <w:vAlign w:val="center"/>
          </w:tcPr>
          <w:p w14:paraId="12D5859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Obszar Interwencji</w:t>
            </w:r>
          </w:p>
        </w:tc>
        <w:tc>
          <w:tcPr>
            <w:tcW w:w="3324" w:type="dxa"/>
            <w:vMerge w:val="restart"/>
            <w:shd w:val="clear" w:color="auto" w:fill="8EB936"/>
            <w:vAlign w:val="center"/>
          </w:tcPr>
          <w:p w14:paraId="2472FDC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Zadania</w:t>
            </w:r>
          </w:p>
        </w:tc>
        <w:tc>
          <w:tcPr>
            <w:tcW w:w="1992" w:type="dxa"/>
            <w:vMerge w:val="restart"/>
            <w:shd w:val="clear" w:color="auto" w:fill="8EB936"/>
            <w:vAlign w:val="center"/>
          </w:tcPr>
          <w:p w14:paraId="6A7D66F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Charakter zadania, podmiot odpowiedzialny</w:t>
            </w:r>
          </w:p>
        </w:tc>
        <w:tc>
          <w:tcPr>
            <w:tcW w:w="6036" w:type="dxa"/>
            <w:gridSpan w:val="8"/>
            <w:shd w:val="clear" w:color="auto" w:fill="8EB936"/>
            <w:vAlign w:val="center"/>
          </w:tcPr>
          <w:p w14:paraId="67E3349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Okres realizacji oraz koszty realizacji inwestycji (zł)*</w:t>
            </w:r>
          </w:p>
        </w:tc>
        <w:tc>
          <w:tcPr>
            <w:tcW w:w="2709" w:type="dxa"/>
            <w:vMerge w:val="restart"/>
            <w:shd w:val="clear" w:color="auto" w:fill="8EB936"/>
            <w:vAlign w:val="center"/>
          </w:tcPr>
          <w:p w14:paraId="12658D87" w14:textId="77777777" w:rsidR="000E69C5" w:rsidRPr="00C73C52" w:rsidRDefault="000E69C5" w:rsidP="000E69C5">
            <w:pPr>
              <w:spacing w:line="240" w:lineRule="auto"/>
              <w:contextualSpacing/>
              <w:jc w:val="center"/>
              <w:rPr>
                <w:rFonts w:eastAsia="Calibri" w:cs="Arial"/>
                <w:color w:val="auto"/>
                <w:sz w:val="18"/>
                <w:szCs w:val="18"/>
              </w:rPr>
            </w:pPr>
          </w:p>
        </w:tc>
      </w:tr>
      <w:tr w:rsidR="00C73C52" w:rsidRPr="00C73C52" w14:paraId="66DA496E" w14:textId="77777777" w:rsidTr="00B12FFD">
        <w:trPr>
          <w:trHeight w:val="20"/>
          <w:tblHeader/>
          <w:jc w:val="center"/>
        </w:trPr>
        <w:tc>
          <w:tcPr>
            <w:tcW w:w="606" w:type="dxa"/>
            <w:vMerge/>
            <w:shd w:val="clear" w:color="auto" w:fill="9BBB59" w:themeFill="accent3"/>
            <w:vAlign w:val="center"/>
          </w:tcPr>
          <w:p w14:paraId="790BD64B" w14:textId="77777777" w:rsidR="000E69C5" w:rsidRPr="00C73C52" w:rsidRDefault="000E69C5" w:rsidP="000E69C5">
            <w:pPr>
              <w:spacing w:line="240" w:lineRule="auto"/>
              <w:contextualSpacing/>
              <w:jc w:val="center"/>
              <w:rPr>
                <w:rFonts w:eastAsia="Calibri" w:cs="Arial"/>
                <w:color w:val="auto"/>
                <w:sz w:val="18"/>
                <w:szCs w:val="18"/>
              </w:rPr>
            </w:pPr>
          </w:p>
        </w:tc>
        <w:tc>
          <w:tcPr>
            <w:tcW w:w="1209" w:type="dxa"/>
            <w:vMerge/>
            <w:shd w:val="clear" w:color="auto" w:fill="9BBB59" w:themeFill="accent3"/>
            <w:vAlign w:val="center"/>
          </w:tcPr>
          <w:p w14:paraId="5628F3CE" w14:textId="77777777" w:rsidR="000E69C5" w:rsidRPr="00C73C52" w:rsidRDefault="000E69C5" w:rsidP="000E69C5">
            <w:pPr>
              <w:spacing w:line="240" w:lineRule="auto"/>
              <w:contextualSpacing/>
              <w:jc w:val="center"/>
              <w:rPr>
                <w:rFonts w:eastAsia="Calibri" w:cs="Arial"/>
                <w:color w:val="auto"/>
                <w:sz w:val="18"/>
                <w:szCs w:val="18"/>
              </w:rPr>
            </w:pPr>
          </w:p>
        </w:tc>
        <w:tc>
          <w:tcPr>
            <w:tcW w:w="3324" w:type="dxa"/>
            <w:vMerge/>
            <w:tcBorders>
              <w:bottom w:val="single" w:sz="4" w:space="0" w:color="auto"/>
            </w:tcBorders>
            <w:shd w:val="clear" w:color="auto" w:fill="8EB936"/>
            <w:vAlign w:val="center"/>
          </w:tcPr>
          <w:p w14:paraId="7C1E09B6" w14:textId="77777777" w:rsidR="000E69C5" w:rsidRPr="00C73C52" w:rsidRDefault="000E69C5" w:rsidP="000E69C5">
            <w:pPr>
              <w:spacing w:line="240" w:lineRule="auto"/>
              <w:contextualSpacing/>
              <w:jc w:val="center"/>
              <w:rPr>
                <w:rFonts w:eastAsia="Calibri" w:cs="Arial"/>
                <w:color w:val="auto"/>
                <w:sz w:val="18"/>
                <w:szCs w:val="18"/>
              </w:rPr>
            </w:pPr>
          </w:p>
        </w:tc>
        <w:tc>
          <w:tcPr>
            <w:tcW w:w="1992" w:type="dxa"/>
            <w:vMerge/>
            <w:tcBorders>
              <w:bottom w:val="single" w:sz="4" w:space="0" w:color="auto"/>
            </w:tcBorders>
            <w:shd w:val="clear" w:color="auto" w:fill="8EB936"/>
            <w:vAlign w:val="center"/>
          </w:tcPr>
          <w:p w14:paraId="27679031" w14:textId="77777777" w:rsidR="000E69C5" w:rsidRPr="00C73C52" w:rsidRDefault="000E69C5" w:rsidP="000E69C5">
            <w:pPr>
              <w:spacing w:line="240" w:lineRule="auto"/>
              <w:contextualSpacing/>
              <w:jc w:val="center"/>
              <w:rPr>
                <w:rFonts w:eastAsia="Calibri" w:cs="Arial"/>
                <w:color w:val="auto"/>
                <w:sz w:val="18"/>
                <w:szCs w:val="18"/>
              </w:rPr>
            </w:pPr>
          </w:p>
        </w:tc>
        <w:tc>
          <w:tcPr>
            <w:tcW w:w="1195" w:type="dxa"/>
            <w:tcBorders>
              <w:bottom w:val="single" w:sz="4" w:space="0" w:color="auto"/>
            </w:tcBorders>
            <w:shd w:val="clear" w:color="auto" w:fill="8EB936"/>
            <w:vAlign w:val="center"/>
          </w:tcPr>
          <w:p w14:paraId="4B13720E" w14:textId="77777777" w:rsidR="000E69C5" w:rsidRPr="00C73C52" w:rsidRDefault="000E69C5" w:rsidP="000E69C5">
            <w:pPr>
              <w:spacing w:before="40" w:after="40"/>
              <w:jc w:val="center"/>
              <w:rPr>
                <w:rFonts w:cs="Arial"/>
                <w:b/>
                <w:color w:val="auto"/>
                <w:sz w:val="18"/>
                <w:szCs w:val="18"/>
              </w:rPr>
            </w:pPr>
            <w:r w:rsidRPr="00C73C52">
              <w:rPr>
                <w:rFonts w:cs="Arial"/>
                <w:b/>
                <w:color w:val="auto"/>
                <w:sz w:val="18"/>
                <w:szCs w:val="18"/>
              </w:rPr>
              <w:t>2021</w:t>
            </w:r>
          </w:p>
        </w:tc>
        <w:tc>
          <w:tcPr>
            <w:tcW w:w="1221" w:type="dxa"/>
            <w:gridSpan w:val="2"/>
            <w:tcBorders>
              <w:bottom w:val="single" w:sz="4" w:space="0" w:color="auto"/>
            </w:tcBorders>
            <w:shd w:val="clear" w:color="auto" w:fill="8EB936"/>
            <w:vAlign w:val="center"/>
          </w:tcPr>
          <w:p w14:paraId="440B5D26" w14:textId="77777777" w:rsidR="000E69C5" w:rsidRPr="00C73C52" w:rsidRDefault="000E69C5" w:rsidP="000E69C5">
            <w:pPr>
              <w:spacing w:before="40" w:after="40"/>
              <w:jc w:val="center"/>
              <w:rPr>
                <w:rFonts w:cs="Arial"/>
                <w:b/>
                <w:color w:val="auto"/>
                <w:sz w:val="18"/>
                <w:szCs w:val="18"/>
              </w:rPr>
            </w:pPr>
            <w:r w:rsidRPr="00C73C52">
              <w:rPr>
                <w:rFonts w:cs="Arial"/>
                <w:b/>
                <w:color w:val="auto"/>
                <w:sz w:val="18"/>
                <w:szCs w:val="18"/>
              </w:rPr>
              <w:t>2022</w:t>
            </w:r>
          </w:p>
        </w:tc>
        <w:tc>
          <w:tcPr>
            <w:tcW w:w="1220" w:type="dxa"/>
            <w:gridSpan w:val="2"/>
            <w:tcBorders>
              <w:bottom w:val="single" w:sz="4" w:space="0" w:color="auto"/>
            </w:tcBorders>
            <w:shd w:val="clear" w:color="auto" w:fill="8EB936"/>
            <w:vAlign w:val="center"/>
          </w:tcPr>
          <w:p w14:paraId="03016163" w14:textId="77777777" w:rsidR="000E69C5" w:rsidRPr="00C73C52" w:rsidRDefault="000E69C5" w:rsidP="000E69C5">
            <w:pPr>
              <w:spacing w:before="40" w:after="40"/>
              <w:jc w:val="center"/>
              <w:rPr>
                <w:rFonts w:cs="Arial"/>
                <w:b/>
                <w:color w:val="auto"/>
                <w:sz w:val="18"/>
                <w:szCs w:val="18"/>
              </w:rPr>
            </w:pPr>
            <w:r w:rsidRPr="00C73C52">
              <w:rPr>
                <w:rFonts w:cs="Arial"/>
                <w:b/>
                <w:color w:val="auto"/>
                <w:sz w:val="18"/>
                <w:szCs w:val="18"/>
              </w:rPr>
              <w:t>2023</w:t>
            </w:r>
          </w:p>
        </w:tc>
        <w:tc>
          <w:tcPr>
            <w:tcW w:w="1220" w:type="dxa"/>
            <w:gridSpan w:val="2"/>
            <w:tcBorders>
              <w:bottom w:val="single" w:sz="4" w:space="0" w:color="auto"/>
            </w:tcBorders>
            <w:shd w:val="clear" w:color="auto" w:fill="8EB936"/>
            <w:vAlign w:val="center"/>
          </w:tcPr>
          <w:p w14:paraId="6701B9A0" w14:textId="77777777" w:rsidR="000E69C5" w:rsidRPr="00C73C52" w:rsidRDefault="000E69C5" w:rsidP="000E69C5">
            <w:pPr>
              <w:spacing w:before="40" w:after="40"/>
              <w:jc w:val="center"/>
              <w:rPr>
                <w:rFonts w:cs="Arial"/>
                <w:b/>
                <w:color w:val="auto"/>
                <w:sz w:val="18"/>
                <w:szCs w:val="18"/>
              </w:rPr>
            </w:pPr>
            <w:r w:rsidRPr="00C73C52">
              <w:rPr>
                <w:rFonts w:cs="Arial"/>
                <w:b/>
                <w:color w:val="auto"/>
                <w:sz w:val="18"/>
                <w:szCs w:val="18"/>
              </w:rPr>
              <w:t>2024</w:t>
            </w:r>
          </w:p>
        </w:tc>
        <w:tc>
          <w:tcPr>
            <w:tcW w:w="1180" w:type="dxa"/>
            <w:tcBorders>
              <w:bottom w:val="single" w:sz="4" w:space="0" w:color="auto"/>
            </w:tcBorders>
            <w:shd w:val="clear" w:color="auto" w:fill="8EB936"/>
            <w:vAlign w:val="center"/>
          </w:tcPr>
          <w:p w14:paraId="483B24D7" w14:textId="77777777" w:rsidR="000E69C5" w:rsidRPr="00C73C52" w:rsidRDefault="000E69C5" w:rsidP="000E69C5">
            <w:pPr>
              <w:spacing w:before="40" w:after="40"/>
              <w:jc w:val="center"/>
              <w:rPr>
                <w:rFonts w:cs="Arial"/>
                <w:b/>
                <w:color w:val="auto"/>
                <w:sz w:val="18"/>
                <w:szCs w:val="18"/>
              </w:rPr>
            </w:pPr>
            <w:r w:rsidRPr="00C73C52">
              <w:rPr>
                <w:rFonts w:cs="Arial"/>
                <w:b/>
                <w:color w:val="auto"/>
                <w:sz w:val="18"/>
                <w:szCs w:val="18"/>
              </w:rPr>
              <w:t>2025-2030</w:t>
            </w:r>
          </w:p>
        </w:tc>
        <w:tc>
          <w:tcPr>
            <w:tcW w:w="2709" w:type="dxa"/>
            <w:vMerge/>
            <w:tcBorders>
              <w:bottom w:val="single" w:sz="4" w:space="0" w:color="auto"/>
            </w:tcBorders>
            <w:shd w:val="clear" w:color="auto" w:fill="8EB936"/>
            <w:vAlign w:val="center"/>
          </w:tcPr>
          <w:p w14:paraId="2001244C" w14:textId="77777777" w:rsidR="000E69C5" w:rsidRPr="00C73C52" w:rsidRDefault="000E69C5" w:rsidP="000E69C5">
            <w:pPr>
              <w:spacing w:line="240" w:lineRule="auto"/>
              <w:contextualSpacing/>
              <w:jc w:val="center"/>
              <w:rPr>
                <w:rFonts w:eastAsia="Calibri" w:cs="Arial"/>
                <w:color w:val="auto"/>
                <w:sz w:val="18"/>
                <w:szCs w:val="18"/>
              </w:rPr>
            </w:pPr>
          </w:p>
        </w:tc>
      </w:tr>
      <w:tr w:rsidR="00C73C52" w:rsidRPr="00C73C52" w14:paraId="6137F961" w14:textId="77777777" w:rsidTr="00B12FFD">
        <w:trPr>
          <w:trHeight w:val="20"/>
          <w:jc w:val="center"/>
        </w:trPr>
        <w:tc>
          <w:tcPr>
            <w:tcW w:w="606" w:type="dxa"/>
            <w:vMerge w:val="restart"/>
            <w:shd w:val="clear" w:color="auto" w:fill="EAF1DD" w:themeFill="accent3" w:themeFillTint="33"/>
            <w:vAlign w:val="center"/>
          </w:tcPr>
          <w:p w14:paraId="5F3FE849"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val="restart"/>
            <w:shd w:val="clear" w:color="auto" w:fill="EAF1DD" w:themeFill="accent3" w:themeFillTint="33"/>
            <w:textDirection w:val="btLr"/>
            <w:vAlign w:val="center"/>
          </w:tcPr>
          <w:p w14:paraId="31BF24DE"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eastAsia="Calibri" w:cs="Arial"/>
                <w:color w:val="auto"/>
                <w:sz w:val="18"/>
                <w:szCs w:val="18"/>
              </w:rPr>
              <w:t>Ochrona klimatu i jakości powietrza</w:t>
            </w:r>
          </w:p>
        </w:tc>
        <w:tc>
          <w:tcPr>
            <w:tcW w:w="3324" w:type="dxa"/>
            <w:shd w:val="clear" w:color="auto" w:fill="auto"/>
            <w:vAlign w:val="center"/>
          </w:tcPr>
          <w:p w14:paraId="0CF6252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Badania i monitoring jakości powietrza</w:t>
            </w:r>
          </w:p>
        </w:tc>
        <w:tc>
          <w:tcPr>
            <w:tcW w:w="1992" w:type="dxa"/>
            <w:shd w:val="clear" w:color="auto" w:fill="auto"/>
            <w:vAlign w:val="center"/>
          </w:tcPr>
          <w:p w14:paraId="59FC0E1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WIOŚ</w:t>
            </w:r>
          </w:p>
          <w:p w14:paraId="35B5D97B"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Olsztynie</w:t>
            </w:r>
          </w:p>
        </w:tc>
        <w:tc>
          <w:tcPr>
            <w:tcW w:w="6036" w:type="dxa"/>
            <w:gridSpan w:val="8"/>
            <w:vAlign w:val="center"/>
          </w:tcPr>
          <w:p w14:paraId="1C651BF4"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6DEE1211"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WIOŚ w Olsztynie</w:t>
            </w:r>
          </w:p>
        </w:tc>
      </w:tr>
      <w:tr w:rsidR="00C73C52" w:rsidRPr="00C73C52" w14:paraId="1E2002E9" w14:textId="77777777" w:rsidTr="00B12FFD">
        <w:trPr>
          <w:trHeight w:val="20"/>
          <w:jc w:val="center"/>
        </w:trPr>
        <w:tc>
          <w:tcPr>
            <w:tcW w:w="606" w:type="dxa"/>
            <w:vMerge/>
            <w:shd w:val="clear" w:color="auto" w:fill="EAF1DD" w:themeFill="accent3" w:themeFillTint="33"/>
            <w:vAlign w:val="center"/>
          </w:tcPr>
          <w:p w14:paraId="3B66EAF6"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7650A858"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0F573507"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Rozwój systemu dróg</w:t>
            </w:r>
          </w:p>
        </w:tc>
        <w:tc>
          <w:tcPr>
            <w:tcW w:w="1992" w:type="dxa"/>
            <w:shd w:val="clear" w:color="auto" w:fill="auto"/>
            <w:vAlign w:val="center"/>
          </w:tcPr>
          <w:p w14:paraId="1F9A072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7311A3E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8"/>
            <w:vAlign w:val="center"/>
          </w:tcPr>
          <w:p w14:paraId="06C8F5D6"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668BD966"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zarządców dróg</w:t>
            </w:r>
          </w:p>
        </w:tc>
      </w:tr>
      <w:tr w:rsidR="00C73C52" w:rsidRPr="00C73C52" w14:paraId="2875C817" w14:textId="77777777" w:rsidTr="00B12FFD">
        <w:trPr>
          <w:trHeight w:val="20"/>
          <w:jc w:val="center"/>
        </w:trPr>
        <w:tc>
          <w:tcPr>
            <w:tcW w:w="606" w:type="dxa"/>
            <w:vMerge/>
            <w:shd w:val="clear" w:color="auto" w:fill="EAF1DD" w:themeFill="accent3" w:themeFillTint="33"/>
            <w:vAlign w:val="center"/>
          </w:tcPr>
          <w:p w14:paraId="4D1C6ADA"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563C0E9A"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590908E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Budowa obwodnicy Szczytna</w:t>
            </w:r>
            <w:r w:rsidRPr="00C73C52">
              <w:rPr>
                <w:rFonts w:eastAsia="Times New Roman" w:cs="Arial"/>
                <w:color w:val="auto"/>
                <w:sz w:val="18"/>
                <w:szCs w:val="18"/>
                <w:lang w:eastAsia="pl-PL"/>
              </w:rPr>
              <w:br/>
              <w:t>w ciągu dróg krajowych nr 53, 57 i 58</w:t>
            </w:r>
          </w:p>
        </w:tc>
        <w:tc>
          <w:tcPr>
            <w:tcW w:w="1992" w:type="dxa"/>
            <w:shd w:val="clear" w:color="auto" w:fill="auto"/>
            <w:vAlign w:val="center"/>
          </w:tcPr>
          <w:p w14:paraId="4AA67EE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GDDKiA</w:t>
            </w:r>
          </w:p>
        </w:tc>
        <w:tc>
          <w:tcPr>
            <w:tcW w:w="1195" w:type="dxa"/>
            <w:vAlign w:val="center"/>
          </w:tcPr>
          <w:p w14:paraId="705F0B41"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1" w:type="dxa"/>
            <w:gridSpan w:val="2"/>
            <w:vAlign w:val="center"/>
          </w:tcPr>
          <w:p w14:paraId="093FA451"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698F79E3"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4043D7BA"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05B7C16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472 000 000,00</w:t>
            </w:r>
          </w:p>
        </w:tc>
        <w:tc>
          <w:tcPr>
            <w:tcW w:w="2709" w:type="dxa"/>
            <w:vAlign w:val="center"/>
          </w:tcPr>
          <w:p w14:paraId="758272A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GDDKiA /KFD</w:t>
            </w:r>
          </w:p>
        </w:tc>
      </w:tr>
      <w:tr w:rsidR="00C73C52" w:rsidRPr="00C73C52" w14:paraId="3232F12D" w14:textId="77777777" w:rsidTr="00B12FFD">
        <w:trPr>
          <w:trHeight w:val="20"/>
          <w:jc w:val="center"/>
        </w:trPr>
        <w:tc>
          <w:tcPr>
            <w:tcW w:w="606" w:type="dxa"/>
            <w:vMerge/>
            <w:shd w:val="clear" w:color="auto" w:fill="EAF1DD" w:themeFill="accent3" w:themeFillTint="33"/>
            <w:vAlign w:val="center"/>
          </w:tcPr>
          <w:p w14:paraId="4989D639"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7EC2791"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49B6BDD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Rozbudowa drogi krajowej nr 53 na odcinku Szczytno – Olszyny</w:t>
            </w:r>
          </w:p>
        </w:tc>
        <w:tc>
          <w:tcPr>
            <w:tcW w:w="1992" w:type="dxa"/>
            <w:shd w:val="clear" w:color="auto" w:fill="auto"/>
            <w:vAlign w:val="center"/>
          </w:tcPr>
          <w:p w14:paraId="029EBF7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GDDKiA</w:t>
            </w:r>
          </w:p>
        </w:tc>
        <w:tc>
          <w:tcPr>
            <w:tcW w:w="2416" w:type="dxa"/>
            <w:gridSpan w:val="3"/>
            <w:vAlign w:val="center"/>
          </w:tcPr>
          <w:p w14:paraId="1F2445E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33 530 145,00</w:t>
            </w:r>
          </w:p>
        </w:tc>
        <w:tc>
          <w:tcPr>
            <w:tcW w:w="1220" w:type="dxa"/>
            <w:gridSpan w:val="2"/>
            <w:vAlign w:val="center"/>
          </w:tcPr>
          <w:p w14:paraId="4D9B34B8"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56425A59"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4A90EA90"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3483752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GDDKiA</w:t>
            </w:r>
          </w:p>
        </w:tc>
      </w:tr>
      <w:tr w:rsidR="00C73C52" w:rsidRPr="00C73C52" w14:paraId="35A251C2" w14:textId="77777777" w:rsidTr="00B12FFD">
        <w:trPr>
          <w:trHeight w:val="20"/>
          <w:jc w:val="center"/>
        </w:trPr>
        <w:tc>
          <w:tcPr>
            <w:tcW w:w="606" w:type="dxa"/>
            <w:vMerge/>
            <w:shd w:val="clear" w:color="auto" w:fill="EAF1DD" w:themeFill="accent3" w:themeFillTint="33"/>
            <w:vAlign w:val="center"/>
          </w:tcPr>
          <w:p w14:paraId="675B1D2B"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2D7AE1F3"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5E3AED4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Budowa chodnika w województwie warmińsko - mazurskim w ciągu DK 57 w miejscowości Szymany</w:t>
            </w:r>
          </w:p>
        </w:tc>
        <w:tc>
          <w:tcPr>
            <w:tcW w:w="1992" w:type="dxa"/>
            <w:shd w:val="clear" w:color="auto" w:fill="auto"/>
            <w:vAlign w:val="center"/>
          </w:tcPr>
          <w:p w14:paraId="15ACEFD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GDDKiA</w:t>
            </w:r>
          </w:p>
        </w:tc>
        <w:tc>
          <w:tcPr>
            <w:tcW w:w="1195" w:type="dxa"/>
            <w:vAlign w:val="center"/>
          </w:tcPr>
          <w:p w14:paraId="2679F66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148 788,00</w:t>
            </w:r>
          </w:p>
        </w:tc>
        <w:tc>
          <w:tcPr>
            <w:tcW w:w="1221" w:type="dxa"/>
            <w:gridSpan w:val="2"/>
            <w:vAlign w:val="center"/>
          </w:tcPr>
          <w:p w14:paraId="2FEEAB74"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72345967"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5D56C392"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64999B51"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73E8661D"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GDDKiA</w:t>
            </w:r>
          </w:p>
        </w:tc>
      </w:tr>
      <w:tr w:rsidR="00C73C52" w:rsidRPr="00C73C52" w14:paraId="06E6628D" w14:textId="77777777" w:rsidTr="00B12FFD">
        <w:trPr>
          <w:trHeight w:val="20"/>
          <w:jc w:val="center"/>
        </w:trPr>
        <w:tc>
          <w:tcPr>
            <w:tcW w:w="606" w:type="dxa"/>
            <w:vMerge/>
            <w:shd w:val="clear" w:color="auto" w:fill="EAF1DD" w:themeFill="accent3" w:themeFillTint="33"/>
            <w:vAlign w:val="center"/>
          </w:tcPr>
          <w:p w14:paraId="2F27569F"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332CEC2"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1F329669"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Rozbudowa drogi krajowej nr 53 na odcinku Jęcznik- Szczytno (</w:t>
            </w:r>
            <w:proofErr w:type="spellStart"/>
            <w:r w:rsidRPr="00C73C52">
              <w:rPr>
                <w:rFonts w:eastAsia="Times New Roman" w:cs="Arial"/>
                <w:color w:val="auto"/>
                <w:sz w:val="18"/>
                <w:szCs w:val="18"/>
                <w:lang w:eastAsia="pl-PL"/>
              </w:rPr>
              <w:t>obw</w:t>
            </w:r>
            <w:proofErr w:type="spellEnd"/>
            <w:r w:rsidRPr="00C73C52">
              <w:rPr>
                <w:rFonts w:eastAsia="Times New Roman" w:cs="Arial"/>
                <w:color w:val="auto"/>
                <w:sz w:val="18"/>
                <w:szCs w:val="18"/>
                <w:lang w:eastAsia="pl-PL"/>
              </w:rPr>
              <w:t>. Szczytna) –wymaga uzgodnienia MI.</w:t>
            </w:r>
          </w:p>
        </w:tc>
        <w:tc>
          <w:tcPr>
            <w:tcW w:w="1992" w:type="dxa"/>
            <w:shd w:val="clear" w:color="auto" w:fill="auto"/>
            <w:vAlign w:val="center"/>
          </w:tcPr>
          <w:p w14:paraId="72C0FAE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GDDKiA</w:t>
            </w:r>
          </w:p>
        </w:tc>
        <w:tc>
          <w:tcPr>
            <w:tcW w:w="1195" w:type="dxa"/>
            <w:vAlign w:val="center"/>
          </w:tcPr>
          <w:p w14:paraId="7065878A"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1" w:type="dxa"/>
            <w:gridSpan w:val="2"/>
            <w:vAlign w:val="center"/>
          </w:tcPr>
          <w:p w14:paraId="020DB871"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63696B8A"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5E4F7895"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29D1C8B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43 128 460,00 (2026-2027)</w:t>
            </w:r>
          </w:p>
        </w:tc>
        <w:tc>
          <w:tcPr>
            <w:tcW w:w="2709" w:type="dxa"/>
            <w:vAlign w:val="center"/>
          </w:tcPr>
          <w:p w14:paraId="700EE7F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GDDKiA</w:t>
            </w:r>
          </w:p>
        </w:tc>
      </w:tr>
      <w:tr w:rsidR="00C73C52" w:rsidRPr="00C73C52" w14:paraId="4D3B683F" w14:textId="77777777" w:rsidTr="00B12FFD">
        <w:trPr>
          <w:trHeight w:val="20"/>
          <w:jc w:val="center"/>
        </w:trPr>
        <w:tc>
          <w:tcPr>
            <w:tcW w:w="606" w:type="dxa"/>
            <w:vMerge/>
            <w:shd w:val="clear" w:color="auto" w:fill="EAF1DD" w:themeFill="accent3" w:themeFillTint="33"/>
            <w:vAlign w:val="center"/>
          </w:tcPr>
          <w:p w14:paraId="4F5F7118"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B82969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7BD6DAEA" w14:textId="6603898A"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Rozbudowa drogi krajowej nr 57 na odcinku Szczytno (obwodnica Szczytna) – Szymany</w:t>
            </w:r>
            <w:r w:rsidR="00183AC1">
              <w:rPr>
                <w:rFonts w:eastAsia="Times New Roman" w:cs="Arial"/>
                <w:color w:val="auto"/>
                <w:sz w:val="18"/>
                <w:szCs w:val="18"/>
                <w:lang w:eastAsia="pl-PL"/>
              </w:rPr>
              <w:t xml:space="preserve"> </w:t>
            </w:r>
            <w:r w:rsidRPr="00C73C52">
              <w:rPr>
                <w:rFonts w:eastAsia="Times New Roman" w:cs="Arial"/>
                <w:color w:val="auto"/>
                <w:sz w:val="18"/>
                <w:szCs w:val="18"/>
                <w:lang w:eastAsia="pl-PL"/>
              </w:rPr>
              <w:t>(wymaga uzgodnienia MI.)</w:t>
            </w:r>
          </w:p>
        </w:tc>
        <w:tc>
          <w:tcPr>
            <w:tcW w:w="1992" w:type="dxa"/>
            <w:shd w:val="clear" w:color="auto" w:fill="auto"/>
            <w:vAlign w:val="center"/>
          </w:tcPr>
          <w:p w14:paraId="7C99439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GDDKiA</w:t>
            </w:r>
          </w:p>
        </w:tc>
        <w:tc>
          <w:tcPr>
            <w:tcW w:w="1195" w:type="dxa"/>
            <w:vAlign w:val="center"/>
          </w:tcPr>
          <w:p w14:paraId="1EC29FA5"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1" w:type="dxa"/>
            <w:gridSpan w:val="2"/>
            <w:vAlign w:val="center"/>
          </w:tcPr>
          <w:p w14:paraId="2B7341CD"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7FB02C89"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24A98685"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169A74C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50 000 000,00 (2026-2027)</w:t>
            </w:r>
          </w:p>
        </w:tc>
        <w:tc>
          <w:tcPr>
            <w:tcW w:w="2709" w:type="dxa"/>
            <w:vAlign w:val="center"/>
          </w:tcPr>
          <w:p w14:paraId="3E7FF08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GDDKiA</w:t>
            </w:r>
          </w:p>
        </w:tc>
      </w:tr>
      <w:tr w:rsidR="00C73C52" w:rsidRPr="00C73C52" w14:paraId="59CC9297" w14:textId="77777777" w:rsidTr="00B12FFD">
        <w:trPr>
          <w:trHeight w:val="20"/>
          <w:jc w:val="center"/>
        </w:trPr>
        <w:tc>
          <w:tcPr>
            <w:tcW w:w="606" w:type="dxa"/>
            <w:vMerge/>
            <w:shd w:val="clear" w:color="auto" w:fill="EAF1DD" w:themeFill="accent3" w:themeFillTint="33"/>
            <w:vAlign w:val="center"/>
          </w:tcPr>
          <w:p w14:paraId="7B1B26BA"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5BA9B8B6"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192003C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Budowa chodnika w województwie warmińsko – mazurskim w ciągu DK 57 w miejscowości Szczytno (ul. Wielbarska)</w:t>
            </w:r>
          </w:p>
        </w:tc>
        <w:tc>
          <w:tcPr>
            <w:tcW w:w="1992" w:type="dxa"/>
            <w:shd w:val="clear" w:color="auto" w:fill="auto"/>
            <w:vAlign w:val="center"/>
          </w:tcPr>
          <w:p w14:paraId="7C3E6F3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GDDKiA</w:t>
            </w:r>
          </w:p>
        </w:tc>
        <w:tc>
          <w:tcPr>
            <w:tcW w:w="1195" w:type="dxa"/>
            <w:vAlign w:val="center"/>
          </w:tcPr>
          <w:p w14:paraId="023E77F7"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1" w:type="dxa"/>
            <w:gridSpan w:val="2"/>
            <w:vAlign w:val="center"/>
          </w:tcPr>
          <w:p w14:paraId="318CFB80"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08991CE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993 670,00</w:t>
            </w:r>
          </w:p>
        </w:tc>
        <w:tc>
          <w:tcPr>
            <w:tcW w:w="1220" w:type="dxa"/>
            <w:gridSpan w:val="2"/>
            <w:vAlign w:val="center"/>
          </w:tcPr>
          <w:p w14:paraId="74F63AEE"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253FB014"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1752AD3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GDDKiA</w:t>
            </w:r>
          </w:p>
        </w:tc>
      </w:tr>
      <w:tr w:rsidR="00C73C52" w:rsidRPr="00C73C52" w14:paraId="2C67A3B0" w14:textId="77777777" w:rsidTr="00B12FFD">
        <w:trPr>
          <w:trHeight w:val="20"/>
          <w:jc w:val="center"/>
        </w:trPr>
        <w:tc>
          <w:tcPr>
            <w:tcW w:w="606" w:type="dxa"/>
            <w:vMerge/>
            <w:shd w:val="clear" w:color="auto" w:fill="EAF1DD" w:themeFill="accent3" w:themeFillTint="33"/>
            <w:vAlign w:val="center"/>
          </w:tcPr>
          <w:p w14:paraId="182082C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3244B5B3"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10FB657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Budowa chodnika w województwie warmińsko –mazurskim w ciągu DK 57 w miejscowości Szczytno (ul. Gizewiusza, ul. Śląska)</w:t>
            </w:r>
          </w:p>
        </w:tc>
        <w:tc>
          <w:tcPr>
            <w:tcW w:w="1992" w:type="dxa"/>
            <w:shd w:val="clear" w:color="auto" w:fill="auto"/>
            <w:vAlign w:val="center"/>
          </w:tcPr>
          <w:p w14:paraId="1770BDC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GDDKiA</w:t>
            </w:r>
          </w:p>
        </w:tc>
        <w:tc>
          <w:tcPr>
            <w:tcW w:w="1195" w:type="dxa"/>
            <w:vAlign w:val="center"/>
          </w:tcPr>
          <w:p w14:paraId="5B2E626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1" w:type="dxa"/>
            <w:gridSpan w:val="2"/>
            <w:vAlign w:val="center"/>
          </w:tcPr>
          <w:p w14:paraId="1D82BA3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3 055 672,00</w:t>
            </w:r>
          </w:p>
        </w:tc>
        <w:tc>
          <w:tcPr>
            <w:tcW w:w="1220" w:type="dxa"/>
            <w:gridSpan w:val="2"/>
            <w:vAlign w:val="center"/>
          </w:tcPr>
          <w:p w14:paraId="3B2F199D"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18F66E02"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40E711A0"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2709" w:type="dxa"/>
            <w:vAlign w:val="center"/>
          </w:tcPr>
          <w:p w14:paraId="7B9C0B3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GDDKiA</w:t>
            </w:r>
          </w:p>
        </w:tc>
      </w:tr>
      <w:tr w:rsidR="00C73C52" w:rsidRPr="00C73C52" w14:paraId="0FA56218" w14:textId="77777777" w:rsidTr="00B12FFD">
        <w:trPr>
          <w:trHeight w:val="20"/>
          <w:jc w:val="center"/>
        </w:trPr>
        <w:tc>
          <w:tcPr>
            <w:tcW w:w="606" w:type="dxa"/>
            <w:vMerge/>
            <w:shd w:val="clear" w:color="auto" w:fill="EAF1DD" w:themeFill="accent3" w:themeFillTint="33"/>
            <w:vAlign w:val="center"/>
          </w:tcPr>
          <w:p w14:paraId="1EFF54E8"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4690413"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0BCE24CC"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Prowadzenie regularnych kontroli przestrzegania przepisów prawnych i zapisów pozwoleń przez podmioty gospodarcze</w:t>
            </w:r>
          </w:p>
        </w:tc>
        <w:tc>
          <w:tcPr>
            <w:tcW w:w="1992" w:type="dxa"/>
            <w:shd w:val="clear" w:color="auto" w:fill="auto"/>
            <w:vAlign w:val="center"/>
          </w:tcPr>
          <w:p w14:paraId="7E665C0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WIOŚ w Olsztynie, Starostwo Powiatowe w Szczytnie</w:t>
            </w:r>
          </w:p>
        </w:tc>
        <w:tc>
          <w:tcPr>
            <w:tcW w:w="6036" w:type="dxa"/>
            <w:gridSpan w:val="8"/>
            <w:vAlign w:val="center"/>
          </w:tcPr>
          <w:p w14:paraId="37E67CE6"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2052481E"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podmiotów gospodarczych, POIiŚ/RPO, PROW, NFOŚiGW, WFOŚiGW</w:t>
            </w:r>
          </w:p>
        </w:tc>
      </w:tr>
      <w:tr w:rsidR="00C73C52" w:rsidRPr="00C73C52" w14:paraId="6CB2CA5C" w14:textId="77777777" w:rsidTr="00B12FFD">
        <w:trPr>
          <w:trHeight w:val="20"/>
          <w:jc w:val="center"/>
        </w:trPr>
        <w:tc>
          <w:tcPr>
            <w:tcW w:w="606" w:type="dxa"/>
            <w:vMerge/>
            <w:shd w:val="clear" w:color="auto" w:fill="EAF1DD" w:themeFill="accent3" w:themeFillTint="33"/>
            <w:vAlign w:val="center"/>
          </w:tcPr>
          <w:p w14:paraId="56B0F93A"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5E55FCFC"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23D7445D"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Tworzenie przepisów, projektów oraz inwestycji mających na celu ograniczenie emisji substancji zanieczyszczających z instalacji energetycznych i przemysłowych</w:t>
            </w:r>
          </w:p>
        </w:tc>
        <w:tc>
          <w:tcPr>
            <w:tcW w:w="1992" w:type="dxa"/>
            <w:shd w:val="clear" w:color="auto" w:fill="auto"/>
            <w:vAlign w:val="center"/>
          </w:tcPr>
          <w:p w14:paraId="14665E1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podmioty gospodarcze</w:t>
            </w:r>
          </w:p>
        </w:tc>
        <w:tc>
          <w:tcPr>
            <w:tcW w:w="6036" w:type="dxa"/>
            <w:gridSpan w:val="8"/>
            <w:vAlign w:val="center"/>
          </w:tcPr>
          <w:p w14:paraId="36340B3E"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05A02B89"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podmiotów gospodarczych</w:t>
            </w:r>
          </w:p>
        </w:tc>
      </w:tr>
      <w:tr w:rsidR="00C73C52" w:rsidRPr="00C73C52" w14:paraId="0D818841" w14:textId="77777777" w:rsidTr="00B12FFD">
        <w:trPr>
          <w:trHeight w:val="20"/>
          <w:jc w:val="center"/>
        </w:trPr>
        <w:tc>
          <w:tcPr>
            <w:tcW w:w="606" w:type="dxa"/>
            <w:vMerge/>
            <w:tcBorders>
              <w:bottom w:val="single" w:sz="4" w:space="0" w:color="auto"/>
            </w:tcBorders>
            <w:shd w:val="clear" w:color="auto" w:fill="EAF1DD" w:themeFill="accent3" w:themeFillTint="33"/>
            <w:vAlign w:val="center"/>
          </w:tcPr>
          <w:p w14:paraId="220A0FFA"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tcBorders>
              <w:bottom w:val="single" w:sz="4" w:space="0" w:color="auto"/>
            </w:tcBorders>
            <w:shd w:val="clear" w:color="auto" w:fill="EAF1DD" w:themeFill="accent3" w:themeFillTint="33"/>
            <w:textDirection w:val="btLr"/>
            <w:vAlign w:val="center"/>
          </w:tcPr>
          <w:p w14:paraId="7713BAAA"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4AED0B96" w14:textId="77777777" w:rsidR="000E69C5" w:rsidRPr="00C73C52" w:rsidRDefault="000E69C5" w:rsidP="000E69C5">
            <w:pPr>
              <w:spacing w:before="40" w:after="40" w:line="240" w:lineRule="auto"/>
              <w:contextualSpacing/>
              <w:jc w:val="center"/>
              <w:rPr>
                <w:rFonts w:cs="Arial"/>
                <w:color w:val="auto"/>
                <w:sz w:val="18"/>
                <w:szCs w:val="18"/>
                <w:highlight w:val="yellow"/>
              </w:rPr>
            </w:pPr>
            <w:r w:rsidRPr="00C73C52">
              <w:rPr>
                <w:rFonts w:cs="Arial"/>
                <w:color w:val="auto"/>
                <w:sz w:val="18"/>
                <w:szCs w:val="18"/>
              </w:rPr>
              <w:t>Prowadzenie kampanii edukacyjnych w zakresie niebezpieczeństw związanych z zanieczyszczeniem powietrza, jego negatywnym wpływem na zdrowie i życie ludzi oraz sposobów przeciwdziałania temu zanieczyszczeniu</w:t>
            </w:r>
          </w:p>
        </w:tc>
        <w:tc>
          <w:tcPr>
            <w:tcW w:w="1992" w:type="dxa"/>
            <w:shd w:val="clear" w:color="auto" w:fill="auto"/>
            <w:vAlign w:val="center"/>
          </w:tcPr>
          <w:p w14:paraId="02E24ED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3EF73D50" w14:textId="77777777" w:rsidR="000E69C5" w:rsidRPr="00C73C52" w:rsidRDefault="000E69C5" w:rsidP="000E69C5">
            <w:pPr>
              <w:spacing w:line="240" w:lineRule="auto"/>
              <w:contextualSpacing/>
              <w:jc w:val="center"/>
              <w:rPr>
                <w:rFonts w:eastAsia="Calibri" w:cs="Arial"/>
                <w:color w:val="auto"/>
                <w:sz w:val="18"/>
                <w:szCs w:val="18"/>
                <w:highlight w:val="yellow"/>
              </w:rPr>
            </w:pPr>
            <w:r w:rsidRPr="00C73C52">
              <w:rPr>
                <w:rFonts w:eastAsia="Calibri" w:cs="Arial"/>
                <w:color w:val="auto"/>
                <w:sz w:val="18"/>
                <w:szCs w:val="18"/>
              </w:rPr>
              <w:t>M – Starostwo Powiatowe w Szczytnie, organizacje pozarządowe</w:t>
            </w:r>
          </w:p>
        </w:tc>
        <w:tc>
          <w:tcPr>
            <w:tcW w:w="6036" w:type="dxa"/>
            <w:gridSpan w:val="8"/>
            <w:vAlign w:val="center"/>
          </w:tcPr>
          <w:p w14:paraId="2DF7EA2D"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1ADF8F1A"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Starostwa, budżet organizacji pozarządowych, POIiŚ/RPO, PROW, NFOŚiGW, WFOŚiGW</w:t>
            </w:r>
          </w:p>
        </w:tc>
      </w:tr>
      <w:tr w:rsidR="00C73C52" w:rsidRPr="00C73C52" w14:paraId="5077BF1F" w14:textId="77777777" w:rsidTr="00B12FFD">
        <w:trPr>
          <w:trHeight w:val="20"/>
          <w:jc w:val="center"/>
        </w:trPr>
        <w:tc>
          <w:tcPr>
            <w:tcW w:w="606" w:type="dxa"/>
            <w:vMerge/>
            <w:shd w:val="clear" w:color="auto" w:fill="EAF1DD" w:themeFill="accent3" w:themeFillTint="33"/>
            <w:vAlign w:val="center"/>
          </w:tcPr>
          <w:p w14:paraId="3D54D4BE"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7A726086"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10EDFD47"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Termomodernizacja budynków użyteczności publicznej na terenie gminy</w:t>
            </w:r>
          </w:p>
        </w:tc>
        <w:tc>
          <w:tcPr>
            <w:tcW w:w="1992" w:type="dxa"/>
            <w:shd w:val="clear" w:color="auto" w:fill="auto"/>
            <w:vAlign w:val="center"/>
          </w:tcPr>
          <w:p w14:paraId="151A455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2BE3DFF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 zarządcy nieruchomości</w:t>
            </w:r>
          </w:p>
        </w:tc>
        <w:tc>
          <w:tcPr>
            <w:tcW w:w="6036" w:type="dxa"/>
            <w:gridSpan w:val="8"/>
            <w:vAlign w:val="center"/>
          </w:tcPr>
          <w:p w14:paraId="6013149D"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570AB2B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Starostwa, POIiŚ/RPO, PROW</w:t>
            </w:r>
          </w:p>
        </w:tc>
      </w:tr>
      <w:tr w:rsidR="00C73C52" w:rsidRPr="00C73C52" w14:paraId="07AF79E0" w14:textId="77777777" w:rsidTr="00B12FFD">
        <w:trPr>
          <w:trHeight w:val="20"/>
          <w:jc w:val="center"/>
        </w:trPr>
        <w:tc>
          <w:tcPr>
            <w:tcW w:w="606" w:type="dxa"/>
            <w:vMerge/>
            <w:shd w:val="clear" w:color="auto" w:fill="EAF1DD" w:themeFill="accent3" w:themeFillTint="33"/>
            <w:vAlign w:val="center"/>
          </w:tcPr>
          <w:p w14:paraId="1CEBE686"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20F7697D"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4E96ACD6"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Termomodernizacja budynków mieszkalnych na terenie gminy</w:t>
            </w:r>
          </w:p>
        </w:tc>
        <w:tc>
          <w:tcPr>
            <w:tcW w:w="1992" w:type="dxa"/>
            <w:shd w:val="clear" w:color="auto" w:fill="auto"/>
            <w:vAlign w:val="center"/>
          </w:tcPr>
          <w:p w14:paraId="0571721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6C31FEB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Mieszkańcy, administratorzy budynków, Spółdzielnie i Wspólnoty Mieszkaniowe, deweloperzy</w:t>
            </w:r>
          </w:p>
        </w:tc>
        <w:tc>
          <w:tcPr>
            <w:tcW w:w="6036" w:type="dxa"/>
            <w:gridSpan w:val="8"/>
            <w:vAlign w:val="center"/>
          </w:tcPr>
          <w:p w14:paraId="5504CA8E"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33DB85F9"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mieszkańców i wspólnot mieszkaniowych, POIiŚ/RPO, PROW</w:t>
            </w:r>
          </w:p>
        </w:tc>
      </w:tr>
      <w:tr w:rsidR="00C73C52" w:rsidRPr="00C73C52" w14:paraId="26C2E6E1" w14:textId="77777777" w:rsidTr="00B12FFD">
        <w:trPr>
          <w:trHeight w:val="20"/>
          <w:jc w:val="center"/>
        </w:trPr>
        <w:tc>
          <w:tcPr>
            <w:tcW w:w="606" w:type="dxa"/>
            <w:vMerge/>
            <w:shd w:val="clear" w:color="auto" w:fill="EAF1DD" w:themeFill="accent3" w:themeFillTint="33"/>
            <w:vAlign w:val="center"/>
          </w:tcPr>
          <w:p w14:paraId="71E346BC"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371D9BA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05E81063"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Wymiana kotłów węglowych na inne źródła ciepła np. gazowe, instalacje OZE itd.</w:t>
            </w:r>
          </w:p>
        </w:tc>
        <w:tc>
          <w:tcPr>
            <w:tcW w:w="1992" w:type="dxa"/>
            <w:shd w:val="clear" w:color="auto" w:fill="auto"/>
            <w:vAlign w:val="center"/>
          </w:tcPr>
          <w:p w14:paraId="32C94F7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6FFAC6EC"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mieszkańcy, właściciele budynków</w:t>
            </w:r>
          </w:p>
        </w:tc>
        <w:tc>
          <w:tcPr>
            <w:tcW w:w="6036" w:type="dxa"/>
            <w:gridSpan w:val="8"/>
            <w:vAlign w:val="center"/>
          </w:tcPr>
          <w:p w14:paraId="02AE3024"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6F7997D6"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mieszkańców, POIiŚ/RPO, PROW, NFOŚiGW, WFOŚiGW</w:t>
            </w:r>
          </w:p>
        </w:tc>
      </w:tr>
      <w:tr w:rsidR="00C73C52" w:rsidRPr="00C73C52" w14:paraId="3F0DC40F" w14:textId="77777777" w:rsidTr="00B12FFD">
        <w:trPr>
          <w:trHeight w:val="20"/>
          <w:jc w:val="center"/>
        </w:trPr>
        <w:tc>
          <w:tcPr>
            <w:tcW w:w="606" w:type="dxa"/>
            <w:vMerge/>
            <w:shd w:val="clear" w:color="auto" w:fill="EAF1DD" w:themeFill="accent3" w:themeFillTint="33"/>
            <w:vAlign w:val="center"/>
          </w:tcPr>
          <w:p w14:paraId="1E201324"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F8B17E8"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2620F23B"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Audyty energetyczne budynków</w:t>
            </w:r>
          </w:p>
        </w:tc>
        <w:tc>
          <w:tcPr>
            <w:tcW w:w="1992" w:type="dxa"/>
            <w:shd w:val="clear" w:color="auto" w:fill="auto"/>
            <w:vAlign w:val="center"/>
          </w:tcPr>
          <w:p w14:paraId="58F977D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Mieszkańcy, administratorzy budynków, Spółdzielnie i Wspólnoty Mieszkaniowe, deweloperzy</w:t>
            </w:r>
          </w:p>
        </w:tc>
        <w:tc>
          <w:tcPr>
            <w:tcW w:w="6036" w:type="dxa"/>
            <w:gridSpan w:val="8"/>
            <w:vAlign w:val="center"/>
          </w:tcPr>
          <w:p w14:paraId="7576FB45"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70927E8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administratorów budynków, spółdzielni, wspólnot i deweloperów</w:t>
            </w:r>
          </w:p>
        </w:tc>
      </w:tr>
      <w:tr w:rsidR="00C73C52" w:rsidRPr="00C73C52" w14:paraId="122CB8F3" w14:textId="77777777" w:rsidTr="00B12FFD">
        <w:trPr>
          <w:trHeight w:val="20"/>
          <w:jc w:val="center"/>
        </w:trPr>
        <w:tc>
          <w:tcPr>
            <w:tcW w:w="606" w:type="dxa"/>
            <w:vMerge/>
            <w:shd w:val="clear" w:color="auto" w:fill="EAF1DD" w:themeFill="accent3" w:themeFillTint="33"/>
            <w:vAlign w:val="center"/>
          </w:tcPr>
          <w:p w14:paraId="0E274F64"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51D5DF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22A972EB" w14:textId="30C05E5B"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Tworzenie i modernizacja instalacji odnawialnych źródeł energii dla obiektów mieszkalnych</w:t>
            </w:r>
          </w:p>
        </w:tc>
        <w:tc>
          <w:tcPr>
            <w:tcW w:w="1992" w:type="dxa"/>
            <w:shd w:val="clear" w:color="auto" w:fill="auto"/>
            <w:vAlign w:val="center"/>
          </w:tcPr>
          <w:p w14:paraId="59AA53B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Mieszkańcy, administratorzy budynków, Spółdzielnie i Wspólnoty Mieszkaniowe, deweloperzy</w:t>
            </w:r>
          </w:p>
        </w:tc>
        <w:tc>
          <w:tcPr>
            <w:tcW w:w="6036" w:type="dxa"/>
            <w:gridSpan w:val="8"/>
            <w:vAlign w:val="center"/>
          </w:tcPr>
          <w:p w14:paraId="765ABC71"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11FC2BE5"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mieszkańców, administratorów budynków, spółdzielni, wspólnot, deweloperów</w:t>
            </w:r>
          </w:p>
        </w:tc>
      </w:tr>
      <w:tr w:rsidR="00C73C52" w:rsidRPr="00C73C52" w14:paraId="28BAC96C" w14:textId="77777777" w:rsidTr="00B12FFD">
        <w:trPr>
          <w:trHeight w:val="20"/>
          <w:jc w:val="center"/>
        </w:trPr>
        <w:tc>
          <w:tcPr>
            <w:tcW w:w="606" w:type="dxa"/>
            <w:vMerge w:val="restart"/>
            <w:shd w:val="clear" w:color="auto" w:fill="EAF1DD" w:themeFill="accent3" w:themeFillTint="33"/>
            <w:vAlign w:val="center"/>
          </w:tcPr>
          <w:p w14:paraId="58C0041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val="restart"/>
            <w:shd w:val="clear" w:color="auto" w:fill="EAF1DD" w:themeFill="accent3" w:themeFillTint="33"/>
            <w:textDirection w:val="btLr"/>
            <w:vAlign w:val="center"/>
          </w:tcPr>
          <w:p w14:paraId="5968C615"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eastAsia="Calibri" w:cs="Arial"/>
                <w:color w:val="auto"/>
                <w:sz w:val="18"/>
                <w:szCs w:val="18"/>
              </w:rPr>
              <w:t>Ochrona przed hałasem</w:t>
            </w:r>
          </w:p>
        </w:tc>
        <w:tc>
          <w:tcPr>
            <w:tcW w:w="3324" w:type="dxa"/>
            <w:shd w:val="clear" w:color="auto" w:fill="auto"/>
            <w:vAlign w:val="center"/>
          </w:tcPr>
          <w:p w14:paraId="2383FF87"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Ograniczenie hałasu przemysłowego na skutek zwiększenia działalności kontrolnej i inspekcyjnej oraz wdrażania zaleceń pokontrolnych</w:t>
            </w:r>
          </w:p>
        </w:tc>
        <w:tc>
          <w:tcPr>
            <w:tcW w:w="1992" w:type="dxa"/>
            <w:shd w:val="clear" w:color="auto" w:fill="auto"/>
            <w:vAlign w:val="center"/>
          </w:tcPr>
          <w:p w14:paraId="19EEA71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WIOŚ</w:t>
            </w:r>
          </w:p>
          <w:p w14:paraId="738D47B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Olsztynie</w:t>
            </w:r>
          </w:p>
        </w:tc>
        <w:tc>
          <w:tcPr>
            <w:tcW w:w="6036" w:type="dxa"/>
            <w:gridSpan w:val="8"/>
            <w:vAlign w:val="center"/>
          </w:tcPr>
          <w:p w14:paraId="0E061FD0"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1BFF35A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WIOŚ w Olsztynie</w:t>
            </w:r>
          </w:p>
        </w:tc>
      </w:tr>
      <w:tr w:rsidR="00C73C52" w:rsidRPr="00C73C52" w14:paraId="2F0F9202" w14:textId="77777777" w:rsidTr="00B12FFD">
        <w:trPr>
          <w:trHeight w:val="20"/>
          <w:jc w:val="center"/>
        </w:trPr>
        <w:tc>
          <w:tcPr>
            <w:tcW w:w="606" w:type="dxa"/>
            <w:vMerge/>
            <w:shd w:val="clear" w:color="auto" w:fill="EAF1DD" w:themeFill="accent3" w:themeFillTint="33"/>
            <w:vAlign w:val="center"/>
          </w:tcPr>
          <w:p w14:paraId="20CE0815"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B18CAEC"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212D898A"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Wspieranie rozwoju i wdrażanie rozwiązań na rzecz transportu rowerowego jako integralnej części miejskich systemów transportowych</w:t>
            </w:r>
          </w:p>
        </w:tc>
        <w:tc>
          <w:tcPr>
            <w:tcW w:w="1992" w:type="dxa"/>
            <w:shd w:val="clear" w:color="auto" w:fill="auto"/>
            <w:vAlign w:val="center"/>
          </w:tcPr>
          <w:p w14:paraId="6B0249B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51D423B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8"/>
            <w:vAlign w:val="center"/>
          </w:tcPr>
          <w:p w14:paraId="526A0827"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48C7AB9D"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zarządców dróg</w:t>
            </w:r>
          </w:p>
        </w:tc>
      </w:tr>
      <w:tr w:rsidR="00C73C52" w:rsidRPr="00C73C52" w14:paraId="37606B60" w14:textId="77777777" w:rsidTr="00B12FFD">
        <w:trPr>
          <w:trHeight w:val="20"/>
          <w:jc w:val="center"/>
        </w:trPr>
        <w:tc>
          <w:tcPr>
            <w:tcW w:w="606" w:type="dxa"/>
            <w:vMerge/>
            <w:shd w:val="clear" w:color="auto" w:fill="EAF1DD" w:themeFill="accent3" w:themeFillTint="33"/>
            <w:vAlign w:val="center"/>
          </w:tcPr>
          <w:p w14:paraId="036126C1"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1186D4A"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61258C0B"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Wdrażanie zasad organizacji ruchu sprzyjających obniżeniu emisji hałasu do środowiska,</w:t>
            </w:r>
          </w:p>
        </w:tc>
        <w:tc>
          <w:tcPr>
            <w:tcW w:w="1992" w:type="dxa"/>
            <w:shd w:val="clear" w:color="auto" w:fill="auto"/>
            <w:vAlign w:val="center"/>
          </w:tcPr>
          <w:p w14:paraId="787A6BD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0B8916B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8"/>
            <w:vAlign w:val="center"/>
          </w:tcPr>
          <w:p w14:paraId="253A2A80"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437D422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zarządców dróg, POIiŚ/RPO, PROW, NFOŚiGW, WFOŚiGW</w:t>
            </w:r>
          </w:p>
        </w:tc>
      </w:tr>
      <w:tr w:rsidR="00C73C52" w:rsidRPr="00C73C52" w14:paraId="24643848" w14:textId="77777777" w:rsidTr="00183AC1">
        <w:trPr>
          <w:trHeight w:val="1363"/>
          <w:jc w:val="center"/>
        </w:trPr>
        <w:tc>
          <w:tcPr>
            <w:tcW w:w="606" w:type="dxa"/>
            <w:vMerge/>
            <w:shd w:val="clear" w:color="auto" w:fill="EAF1DD" w:themeFill="accent3" w:themeFillTint="33"/>
            <w:vAlign w:val="center"/>
          </w:tcPr>
          <w:p w14:paraId="0904101B"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7BEA8132"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6E6B4D81"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Poprawa systemu komunikacji publicznej, m.in. budowa, przebudowa chodników, zatok autobusowych, postojowych, centrów przesiadkowych, węzłów multimodalnych, parkingów.</w:t>
            </w:r>
          </w:p>
        </w:tc>
        <w:tc>
          <w:tcPr>
            <w:tcW w:w="1992" w:type="dxa"/>
            <w:shd w:val="clear" w:color="auto" w:fill="auto"/>
            <w:vAlign w:val="center"/>
          </w:tcPr>
          <w:p w14:paraId="25892EE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1AD8E9B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8"/>
            <w:vAlign w:val="center"/>
          </w:tcPr>
          <w:p w14:paraId="0E8B3294"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0D201F7A"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budżet zarządców dróg, POIiŚ/RPO, PROW, NFOŚiGW, WFOŚiGW</w:t>
            </w:r>
          </w:p>
        </w:tc>
      </w:tr>
      <w:tr w:rsidR="00C73C52" w:rsidRPr="00C73C52" w14:paraId="276C4A50" w14:textId="77777777" w:rsidTr="00183AC1">
        <w:trPr>
          <w:trHeight w:val="1603"/>
          <w:jc w:val="center"/>
        </w:trPr>
        <w:tc>
          <w:tcPr>
            <w:tcW w:w="606" w:type="dxa"/>
            <w:vMerge/>
            <w:shd w:val="clear" w:color="auto" w:fill="EAF1DD" w:themeFill="accent3" w:themeFillTint="33"/>
            <w:vAlign w:val="center"/>
          </w:tcPr>
          <w:p w14:paraId="33CFD509"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72C7A8F"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106693F2"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Uwzględnienie w planach rozwoju transportu działań mających wpływ na jakość powietrza, poprzez m.in. upłynnienie ruchu pojazdów, budowę połączeń drogowych oraz wprowadzanie ograniczeń w ruchu pojazdów ciężkich na drogach</w:t>
            </w:r>
          </w:p>
        </w:tc>
        <w:tc>
          <w:tcPr>
            <w:tcW w:w="1992" w:type="dxa"/>
            <w:shd w:val="clear" w:color="auto" w:fill="auto"/>
            <w:vAlign w:val="center"/>
          </w:tcPr>
          <w:p w14:paraId="4A46762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0C2F2B0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8"/>
            <w:vAlign w:val="center"/>
          </w:tcPr>
          <w:p w14:paraId="08919CB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553683D4"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zarządców dróg</w:t>
            </w:r>
          </w:p>
        </w:tc>
      </w:tr>
      <w:tr w:rsidR="00C73C52" w:rsidRPr="00C73C52" w14:paraId="7F428466" w14:textId="77777777" w:rsidTr="00183AC1">
        <w:trPr>
          <w:trHeight w:val="845"/>
          <w:jc w:val="center"/>
        </w:trPr>
        <w:tc>
          <w:tcPr>
            <w:tcW w:w="606" w:type="dxa"/>
            <w:vMerge/>
            <w:shd w:val="clear" w:color="auto" w:fill="EAF1DD" w:themeFill="accent3" w:themeFillTint="33"/>
            <w:vAlign w:val="center"/>
          </w:tcPr>
          <w:p w14:paraId="006BA0EE"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3C0970FA"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513FE83C"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Stosowanie zabezpieczeń akustycznych na wymagających tego odcinkach dróg i linii kolejowych.</w:t>
            </w:r>
          </w:p>
        </w:tc>
        <w:tc>
          <w:tcPr>
            <w:tcW w:w="1992" w:type="dxa"/>
            <w:shd w:val="clear" w:color="auto" w:fill="auto"/>
            <w:vAlign w:val="center"/>
          </w:tcPr>
          <w:p w14:paraId="1BBD1AB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Zarządzający drogami i liniami kolejowymi</w:t>
            </w:r>
          </w:p>
        </w:tc>
        <w:tc>
          <w:tcPr>
            <w:tcW w:w="6036" w:type="dxa"/>
            <w:gridSpan w:val="8"/>
            <w:vAlign w:val="center"/>
          </w:tcPr>
          <w:p w14:paraId="40B5CA6C"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19236E13"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zarządców dróg i linii kolejowych</w:t>
            </w:r>
          </w:p>
        </w:tc>
      </w:tr>
      <w:tr w:rsidR="00C73C52" w:rsidRPr="00C73C52" w14:paraId="11076BE9" w14:textId="77777777" w:rsidTr="00183AC1">
        <w:trPr>
          <w:trHeight w:val="1067"/>
          <w:jc w:val="center"/>
        </w:trPr>
        <w:tc>
          <w:tcPr>
            <w:tcW w:w="606" w:type="dxa"/>
            <w:vMerge/>
            <w:shd w:val="clear" w:color="auto" w:fill="EAF1DD" w:themeFill="accent3" w:themeFillTint="33"/>
            <w:vAlign w:val="center"/>
          </w:tcPr>
          <w:p w14:paraId="35DE316B"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281AB329"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2357E4D8"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Edukacja ekologiczna w zakresie zapobiegania nadmiernej emisji hałasu oraz negatywnego wpływu hałasu na zdrowie i życie mieszkańców</w:t>
            </w:r>
          </w:p>
        </w:tc>
        <w:tc>
          <w:tcPr>
            <w:tcW w:w="1992" w:type="dxa"/>
            <w:shd w:val="clear" w:color="auto" w:fill="auto"/>
            <w:vAlign w:val="center"/>
          </w:tcPr>
          <w:p w14:paraId="7DF2E7B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6AB1437B"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WIOŚ, Inspekcja sanitarna</w:t>
            </w:r>
          </w:p>
        </w:tc>
        <w:tc>
          <w:tcPr>
            <w:tcW w:w="6036" w:type="dxa"/>
            <w:gridSpan w:val="8"/>
            <w:vAlign w:val="center"/>
          </w:tcPr>
          <w:p w14:paraId="2D76AF69"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3D340DEF"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gminy, WIOŚ, Inspekcji Sanitarnej, POIiŚ/RPO, PROW, NFOŚiGW, WFOŚiGW</w:t>
            </w:r>
          </w:p>
        </w:tc>
      </w:tr>
      <w:tr w:rsidR="00C73C52" w:rsidRPr="00C73C52" w14:paraId="454F87C8" w14:textId="77777777" w:rsidTr="00183AC1">
        <w:trPr>
          <w:trHeight w:val="810"/>
          <w:jc w:val="center"/>
        </w:trPr>
        <w:tc>
          <w:tcPr>
            <w:tcW w:w="606" w:type="dxa"/>
            <w:vMerge/>
            <w:shd w:val="clear" w:color="auto" w:fill="EAF1DD" w:themeFill="accent3" w:themeFillTint="33"/>
            <w:vAlign w:val="center"/>
          </w:tcPr>
          <w:p w14:paraId="64C37434"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394DCF53"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79177439"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Bieżący monitoring poziomów hałasu w ramach Państwowego Monitoringu Środowiska</w:t>
            </w:r>
          </w:p>
        </w:tc>
        <w:tc>
          <w:tcPr>
            <w:tcW w:w="1992" w:type="dxa"/>
            <w:shd w:val="clear" w:color="auto" w:fill="auto"/>
            <w:vAlign w:val="center"/>
          </w:tcPr>
          <w:p w14:paraId="13D29D1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WIOŚ w Olsztynie</w:t>
            </w:r>
          </w:p>
        </w:tc>
        <w:tc>
          <w:tcPr>
            <w:tcW w:w="6036" w:type="dxa"/>
            <w:gridSpan w:val="8"/>
            <w:vAlign w:val="center"/>
          </w:tcPr>
          <w:p w14:paraId="11E0D12D"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78C554B4"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WIOS</w:t>
            </w:r>
          </w:p>
        </w:tc>
      </w:tr>
      <w:tr w:rsidR="00C73C52" w:rsidRPr="00C73C52" w14:paraId="10A2E072" w14:textId="77777777" w:rsidTr="00B12FFD">
        <w:trPr>
          <w:trHeight w:val="20"/>
          <w:jc w:val="center"/>
        </w:trPr>
        <w:tc>
          <w:tcPr>
            <w:tcW w:w="606" w:type="dxa"/>
            <w:vMerge w:val="restart"/>
            <w:shd w:val="clear" w:color="auto" w:fill="EAF1DD" w:themeFill="accent3" w:themeFillTint="33"/>
            <w:vAlign w:val="center"/>
          </w:tcPr>
          <w:p w14:paraId="1718F061"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val="restart"/>
            <w:shd w:val="clear" w:color="auto" w:fill="EAF1DD" w:themeFill="accent3" w:themeFillTint="33"/>
            <w:textDirection w:val="btLr"/>
            <w:vAlign w:val="center"/>
          </w:tcPr>
          <w:p w14:paraId="32CA8238"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eastAsia="Calibri" w:cs="Arial"/>
                <w:color w:val="auto"/>
                <w:sz w:val="18"/>
                <w:szCs w:val="18"/>
              </w:rPr>
              <w:t>Ochrona przed promieniowaniem elektromagnetycznym</w:t>
            </w:r>
          </w:p>
        </w:tc>
        <w:tc>
          <w:tcPr>
            <w:tcW w:w="3324" w:type="dxa"/>
            <w:shd w:val="clear" w:color="auto" w:fill="auto"/>
            <w:vAlign w:val="center"/>
          </w:tcPr>
          <w:p w14:paraId="1DF2750A"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eastAsia="Calibri" w:cs="Arial"/>
                <w:color w:val="auto"/>
                <w:sz w:val="18"/>
                <w:szCs w:val="18"/>
              </w:rPr>
              <w:t>Gromadzenie i analiza danych nt. instalacji emitujących pola elektromagnetyczne wymagających zgłoszeń</w:t>
            </w:r>
          </w:p>
        </w:tc>
        <w:tc>
          <w:tcPr>
            <w:tcW w:w="1992" w:type="dxa"/>
            <w:shd w:val="clear" w:color="auto" w:fill="auto"/>
            <w:vAlign w:val="center"/>
          </w:tcPr>
          <w:p w14:paraId="7980BA2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w:t>
            </w:r>
          </w:p>
        </w:tc>
        <w:tc>
          <w:tcPr>
            <w:tcW w:w="6036" w:type="dxa"/>
            <w:gridSpan w:val="8"/>
            <w:vAlign w:val="center"/>
          </w:tcPr>
          <w:p w14:paraId="5A733D5E"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12062414"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Starostwa</w:t>
            </w:r>
          </w:p>
        </w:tc>
      </w:tr>
      <w:tr w:rsidR="00C73C52" w:rsidRPr="00C73C52" w14:paraId="013896FB" w14:textId="77777777" w:rsidTr="00B12FFD">
        <w:trPr>
          <w:trHeight w:val="20"/>
          <w:jc w:val="center"/>
        </w:trPr>
        <w:tc>
          <w:tcPr>
            <w:tcW w:w="606" w:type="dxa"/>
            <w:vMerge/>
            <w:shd w:val="clear" w:color="auto" w:fill="EAF1DD" w:themeFill="accent3" w:themeFillTint="33"/>
            <w:vAlign w:val="center"/>
          </w:tcPr>
          <w:p w14:paraId="53892C56"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5076BE8D"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767902DB" w14:textId="77777777" w:rsidR="000E69C5" w:rsidRPr="00C73C52" w:rsidRDefault="000E69C5" w:rsidP="000E69C5">
            <w:pPr>
              <w:contextualSpacing/>
              <w:jc w:val="center"/>
              <w:rPr>
                <w:rFonts w:cs="Arial"/>
                <w:color w:val="auto"/>
                <w:sz w:val="18"/>
                <w:szCs w:val="18"/>
              </w:rPr>
            </w:pPr>
            <w:r w:rsidRPr="00C73C52">
              <w:rPr>
                <w:rFonts w:cs="Arial"/>
                <w:color w:val="auto"/>
                <w:sz w:val="18"/>
                <w:szCs w:val="18"/>
              </w:rPr>
              <w:t>Kontynuacja monitoringu pól elektromagnetycznych oraz rejestru terenów, na których stwierdzono przekroczenie dopuszczalnych poziomów w środowisku</w:t>
            </w:r>
          </w:p>
        </w:tc>
        <w:tc>
          <w:tcPr>
            <w:tcW w:w="1992" w:type="dxa"/>
            <w:shd w:val="clear" w:color="auto" w:fill="auto"/>
            <w:vAlign w:val="center"/>
          </w:tcPr>
          <w:p w14:paraId="1B6F9162"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WIOŚ</w:t>
            </w:r>
          </w:p>
          <w:p w14:paraId="22291FF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Olsztynie</w:t>
            </w:r>
          </w:p>
        </w:tc>
        <w:tc>
          <w:tcPr>
            <w:tcW w:w="6036" w:type="dxa"/>
            <w:gridSpan w:val="8"/>
            <w:vAlign w:val="center"/>
          </w:tcPr>
          <w:p w14:paraId="1EBC0586"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brak możliwości określenia wysokości kosztów</w:t>
            </w:r>
          </w:p>
        </w:tc>
        <w:tc>
          <w:tcPr>
            <w:tcW w:w="2709" w:type="dxa"/>
            <w:vAlign w:val="center"/>
          </w:tcPr>
          <w:p w14:paraId="2E2CA166" w14:textId="77777777"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Budżet WIOS</w:t>
            </w:r>
          </w:p>
        </w:tc>
      </w:tr>
      <w:tr w:rsidR="00C73C52" w:rsidRPr="00C73C52" w14:paraId="24E5232B" w14:textId="77777777" w:rsidTr="00B12FFD">
        <w:trPr>
          <w:trHeight w:val="20"/>
          <w:jc w:val="center"/>
        </w:trPr>
        <w:tc>
          <w:tcPr>
            <w:tcW w:w="606" w:type="dxa"/>
            <w:vMerge/>
            <w:shd w:val="clear" w:color="auto" w:fill="EAF1DD" w:themeFill="accent3" w:themeFillTint="33"/>
            <w:vAlign w:val="center"/>
          </w:tcPr>
          <w:p w14:paraId="7304D54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B75EFB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1679067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Wymiana odcinków linii napowietrznych SN przebiegających przez tereny zadrzewione na linię kablową l=3,5 km</w:t>
            </w:r>
          </w:p>
        </w:tc>
        <w:tc>
          <w:tcPr>
            <w:tcW w:w="1992" w:type="dxa"/>
            <w:shd w:val="clear" w:color="auto" w:fill="auto"/>
            <w:vAlign w:val="center"/>
          </w:tcPr>
          <w:p w14:paraId="3BFA8AD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Energa</w:t>
            </w:r>
          </w:p>
        </w:tc>
        <w:tc>
          <w:tcPr>
            <w:tcW w:w="6036" w:type="dxa"/>
            <w:gridSpan w:val="8"/>
            <w:vAlign w:val="center"/>
          </w:tcPr>
          <w:p w14:paraId="15ACC14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Brak danych (2021-2025)</w:t>
            </w:r>
          </w:p>
        </w:tc>
        <w:tc>
          <w:tcPr>
            <w:tcW w:w="2709" w:type="dxa"/>
            <w:vAlign w:val="center"/>
          </w:tcPr>
          <w:p w14:paraId="1F80A27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budżet Energi</w:t>
            </w:r>
          </w:p>
        </w:tc>
      </w:tr>
      <w:tr w:rsidR="00C73C52" w:rsidRPr="00C73C52" w14:paraId="5DCA5276" w14:textId="77777777" w:rsidTr="00B12FFD">
        <w:trPr>
          <w:trHeight w:val="20"/>
          <w:jc w:val="center"/>
        </w:trPr>
        <w:tc>
          <w:tcPr>
            <w:tcW w:w="606" w:type="dxa"/>
            <w:vMerge/>
            <w:shd w:val="clear" w:color="auto" w:fill="EAF1DD" w:themeFill="accent3" w:themeFillTint="33"/>
            <w:vAlign w:val="center"/>
          </w:tcPr>
          <w:p w14:paraId="0582F919"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C9AEAB5"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2E2AE53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Budowa nowych powiązań linii SN = 11,1 km</w:t>
            </w:r>
          </w:p>
        </w:tc>
        <w:tc>
          <w:tcPr>
            <w:tcW w:w="1992" w:type="dxa"/>
            <w:shd w:val="clear" w:color="auto" w:fill="auto"/>
            <w:vAlign w:val="center"/>
          </w:tcPr>
          <w:p w14:paraId="3EA74E8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Energa</w:t>
            </w:r>
          </w:p>
        </w:tc>
        <w:tc>
          <w:tcPr>
            <w:tcW w:w="6036" w:type="dxa"/>
            <w:gridSpan w:val="8"/>
            <w:vAlign w:val="center"/>
          </w:tcPr>
          <w:p w14:paraId="337DA1E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Brak danych (2021-2025)</w:t>
            </w:r>
          </w:p>
        </w:tc>
        <w:tc>
          <w:tcPr>
            <w:tcW w:w="2709" w:type="dxa"/>
            <w:vAlign w:val="center"/>
          </w:tcPr>
          <w:p w14:paraId="75B938F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budżet Energi</w:t>
            </w:r>
          </w:p>
        </w:tc>
      </w:tr>
      <w:tr w:rsidR="00C73C52" w:rsidRPr="00C73C52" w14:paraId="358B3E75" w14:textId="77777777" w:rsidTr="00B12FFD">
        <w:trPr>
          <w:trHeight w:val="20"/>
          <w:jc w:val="center"/>
        </w:trPr>
        <w:tc>
          <w:tcPr>
            <w:tcW w:w="606" w:type="dxa"/>
            <w:vMerge/>
            <w:shd w:val="clear" w:color="auto" w:fill="EAF1DD" w:themeFill="accent3" w:themeFillTint="33"/>
            <w:vAlign w:val="center"/>
          </w:tcPr>
          <w:p w14:paraId="35CA5BB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2F2CABE8"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5FCBC0DD"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Instalacja łączników z telesterowaniem w liniach napowietrznych SN 6 szt.</w:t>
            </w:r>
          </w:p>
        </w:tc>
        <w:tc>
          <w:tcPr>
            <w:tcW w:w="1992" w:type="dxa"/>
            <w:shd w:val="clear" w:color="auto" w:fill="auto"/>
            <w:vAlign w:val="center"/>
          </w:tcPr>
          <w:p w14:paraId="26B2D97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Energa</w:t>
            </w:r>
          </w:p>
        </w:tc>
        <w:tc>
          <w:tcPr>
            <w:tcW w:w="6036" w:type="dxa"/>
            <w:gridSpan w:val="8"/>
            <w:vAlign w:val="center"/>
          </w:tcPr>
          <w:p w14:paraId="364D9BBF"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Brak danych (2021-2025)</w:t>
            </w:r>
          </w:p>
        </w:tc>
        <w:tc>
          <w:tcPr>
            <w:tcW w:w="2709" w:type="dxa"/>
            <w:vAlign w:val="center"/>
          </w:tcPr>
          <w:p w14:paraId="5A5CCF5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budżet Energi</w:t>
            </w:r>
          </w:p>
        </w:tc>
      </w:tr>
      <w:tr w:rsidR="00C73C52" w:rsidRPr="00C73C52" w14:paraId="37F8E7B2" w14:textId="77777777" w:rsidTr="00B12FFD">
        <w:trPr>
          <w:trHeight w:val="20"/>
          <w:jc w:val="center"/>
        </w:trPr>
        <w:tc>
          <w:tcPr>
            <w:tcW w:w="606" w:type="dxa"/>
            <w:vMerge/>
            <w:shd w:val="clear" w:color="auto" w:fill="EAF1DD" w:themeFill="accent3" w:themeFillTint="33"/>
            <w:vAlign w:val="center"/>
          </w:tcPr>
          <w:p w14:paraId="39E7E007"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F8A3800"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4493081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Instalacja łączników z telesterowaniem w stacjach wnętrzowych SN/nN 55 szt.</w:t>
            </w:r>
          </w:p>
        </w:tc>
        <w:tc>
          <w:tcPr>
            <w:tcW w:w="1992" w:type="dxa"/>
            <w:shd w:val="clear" w:color="auto" w:fill="auto"/>
            <w:vAlign w:val="center"/>
          </w:tcPr>
          <w:p w14:paraId="57AABED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Energa</w:t>
            </w:r>
          </w:p>
        </w:tc>
        <w:tc>
          <w:tcPr>
            <w:tcW w:w="6036" w:type="dxa"/>
            <w:gridSpan w:val="8"/>
            <w:vAlign w:val="center"/>
          </w:tcPr>
          <w:p w14:paraId="4C67049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Brak danych (2021-2025)</w:t>
            </w:r>
          </w:p>
        </w:tc>
        <w:tc>
          <w:tcPr>
            <w:tcW w:w="2709" w:type="dxa"/>
            <w:vAlign w:val="center"/>
          </w:tcPr>
          <w:p w14:paraId="2727ABDC"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budżet Energi</w:t>
            </w:r>
          </w:p>
        </w:tc>
      </w:tr>
      <w:tr w:rsidR="00C73C52" w:rsidRPr="00C73C52" w14:paraId="424C32A3" w14:textId="77777777" w:rsidTr="00B12FFD">
        <w:trPr>
          <w:trHeight w:val="20"/>
          <w:jc w:val="center"/>
        </w:trPr>
        <w:tc>
          <w:tcPr>
            <w:tcW w:w="606" w:type="dxa"/>
            <w:vMerge/>
            <w:shd w:val="clear" w:color="auto" w:fill="EAF1DD" w:themeFill="accent3" w:themeFillTint="33"/>
            <w:vAlign w:val="center"/>
          </w:tcPr>
          <w:p w14:paraId="62DD6A29"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633E8035"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6FC95ED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Wymiana awaryjnych kabli SN 5,6 km</w:t>
            </w:r>
          </w:p>
        </w:tc>
        <w:tc>
          <w:tcPr>
            <w:tcW w:w="1992" w:type="dxa"/>
            <w:shd w:val="clear" w:color="auto" w:fill="auto"/>
            <w:vAlign w:val="center"/>
          </w:tcPr>
          <w:p w14:paraId="1B49874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Energa</w:t>
            </w:r>
          </w:p>
        </w:tc>
        <w:tc>
          <w:tcPr>
            <w:tcW w:w="6036" w:type="dxa"/>
            <w:gridSpan w:val="8"/>
            <w:vAlign w:val="center"/>
          </w:tcPr>
          <w:p w14:paraId="6ED66E0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Brak danych (2021-2025)</w:t>
            </w:r>
          </w:p>
        </w:tc>
        <w:tc>
          <w:tcPr>
            <w:tcW w:w="2709" w:type="dxa"/>
            <w:vAlign w:val="center"/>
          </w:tcPr>
          <w:p w14:paraId="3346E85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budżet Energi</w:t>
            </w:r>
          </w:p>
        </w:tc>
      </w:tr>
      <w:tr w:rsidR="00C73C52" w:rsidRPr="00C73C52" w14:paraId="65B4EB4E" w14:textId="77777777" w:rsidTr="00B12FFD">
        <w:trPr>
          <w:trHeight w:val="20"/>
          <w:jc w:val="center"/>
        </w:trPr>
        <w:tc>
          <w:tcPr>
            <w:tcW w:w="606" w:type="dxa"/>
            <w:vMerge/>
            <w:shd w:val="clear" w:color="auto" w:fill="EAF1DD" w:themeFill="accent3" w:themeFillTint="33"/>
            <w:vAlign w:val="center"/>
          </w:tcPr>
          <w:p w14:paraId="003F79AD"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E2B88E3"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072F384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Wymiana przewodów linii nN na przewody izolowane 39,5 km</w:t>
            </w:r>
          </w:p>
        </w:tc>
        <w:tc>
          <w:tcPr>
            <w:tcW w:w="1992" w:type="dxa"/>
            <w:shd w:val="clear" w:color="auto" w:fill="auto"/>
            <w:vAlign w:val="center"/>
          </w:tcPr>
          <w:p w14:paraId="398F769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Energa</w:t>
            </w:r>
          </w:p>
        </w:tc>
        <w:tc>
          <w:tcPr>
            <w:tcW w:w="6036" w:type="dxa"/>
            <w:gridSpan w:val="8"/>
            <w:vAlign w:val="center"/>
          </w:tcPr>
          <w:p w14:paraId="4FC4E3BB"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Brak danych (2021-2025)</w:t>
            </w:r>
          </w:p>
        </w:tc>
        <w:tc>
          <w:tcPr>
            <w:tcW w:w="2709" w:type="dxa"/>
            <w:vAlign w:val="center"/>
          </w:tcPr>
          <w:p w14:paraId="4F61603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budżet Energi</w:t>
            </w:r>
          </w:p>
        </w:tc>
      </w:tr>
      <w:tr w:rsidR="00C73C52" w:rsidRPr="00C73C52" w14:paraId="1E0881A0" w14:textId="77777777" w:rsidTr="00B12FFD">
        <w:trPr>
          <w:trHeight w:val="20"/>
          <w:jc w:val="center"/>
        </w:trPr>
        <w:tc>
          <w:tcPr>
            <w:tcW w:w="606" w:type="dxa"/>
            <w:vMerge/>
            <w:shd w:val="clear" w:color="auto" w:fill="EAF1DD" w:themeFill="accent3" w:themeFillTint="33"/>
            <w:vAlign w:val="center"/>
          </w:tcPr>
          <w:p w14:paraId="68B3FA8E"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5BA01704"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279FD0D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Wymiana transformatorów SN/nN 60 szt.</w:t>
            </w:r>
          </w:p>
        </w:tc>
        <w:tc>
          <w:tcPr>
            <w:tcW w:w="1992" w:type="dxa"/>
            <w:shd w:val="clear" w:color="auto" w:fill="auto"/>
            <w:vAlign w:val="center"/>
          </w:tcPr>
          <w:p w14:paraId="391BA08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Energa</w:t>
            </w:r>
          </w:p>
        </w:tc>
        <w:tc>
          <w:tcPr>
            <w:tcW w:w="6036" w:type="dxa"/>
            <w:gridSpan w:val="8"/>
            <w:vAlign w:val="center"/>
          </w:tcPr>
          <w:p w14:paraId="73E9F50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Brak danych (2021-2025)</w:t>
            </w:r>
          </w:p>
        </w:tc>
        <w:tc>
          <w:tcPr>
            <w:tcW w:w="2709" w:type="dxa"/>
            <w:vAlign w:val="center"/>
          </w:tcPr>
          <w:p w14:paraId="716A81F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budżet Energi</w:t>
            </w:r>
          </w:p>
        </w:tc>
      </w:tr>
      <w:tr w:rsidR="00C73C52" w:rsidRPr="00C73C52" w14:paraId="53EDD326" w14:textId="77777777" w:rsidTr="00183AC1">
        <w:trPr>
          <w:trHeight w:val="507"/>
          <w:jc w:val="center"/>
        </w:trPr>
        <w:tc>
          <w:tcPr>
            <w:tcW w:w="606" w:type="dxa"/>
            <w:vMerge/>
            <w:shd w:val="clear" w:color="auto" w:fill="EAF1DD" w:themeFill="accent3" w:themeFillTint="33"/>
            <w:vAlign w:val="center"/>
          </w:tcPr>
          <w:p w14:paraId="4761A71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853567A" w14:textId="77777777" w:rsidR="000E69C5" w:rsidRPr="00C73C52" w:rsidRDefault="000E69C5" w:rsidP="000E69C5">
            <w:pPr>
              <w:spacing w:line="240" w:lineRule="auto"/>
              <w:ind w:right="113"/>
              <w:contextualSpacing/>
              <w:jc w:val="center"/>
              <w:rPr>
                <w:rFonts w:eastAsia="Calibri" w:cs="Arial"/>
                <w:color w:val="auto"/>
                <w:sz w:val="18"/>
                <w:szCs w:val="18"/>
              </w:rPr>
            </w:pPr>
          </w:p>
        </w:tc>
        <w:tc>
          <w:tcPr>
            <w:tcW w:w="3324" w:type="dxa"/>
            <w:shd w:val="clear" w:color="auto" w:fill="auto"/>
            <w:vAlign w:val="center"/>
          </w:tcPr>
          <w:p w14:paraId="0029403E" w14:textId="77777777" w:rsidR="000E69C5" w:rsidRPr="00C73C52" w:rsidRDefault="000E69C5" w:rsidP="000E69C5">
            <w:pPr>
              <w:spacing w:before="40" w:after="40" w:line="240" w:lineRule="auto"/>
              <w:contextualSpacing/>
              <w:jc w:val="center"/>
              <w:rPr>
                <w:rFonts w:eastAsia="Calibri" w:cs="Arial"/>
                <w:color w:val="auto"/>
                <w:sz w:val="18"/>
                <w:szCs w:val="18"/>
              </w:rPr>
            </w:pPr>
            <w:r w:rsidRPr="00C73C52">
              <w:rPr>
                <w:rFonts w:eastAsia="Calibri" w:cs="Arial"/>
                <w:color w:val="auto"/>
                <w:sz w:val="18"/>
                <w:szCs w:val="18"/>
              </w:rPr>
              <w:t>Przebudowa stacji elektroenergetycznych 20 szt.</w:t>
            </w:r>
          </w:p>
        </w:tc>
        <w:tc>
          <w:tcPr>
            <w:tcW w:w="1992" w:type="dxa"/>
            <w:shd w:val="clear" w:color="auto" w:fill="auto"/>
            <w:vAlign w:val="center"/>
          </w:tcPr>
          <w:p w14:paraId="49924DA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Energa</w:t>
            </w:r>
          </w:p>
        </w:tc>
        <w:tc>
          <w:tcPr>
            <w:tcW w:w="6036" w:type="dxa"/>
            <w:gridSpan w:val="8"/>
            <w:vAlign w:val="center"/>
          </w:tcPr>
          <w:p w14:paraId="0CBA1CA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Brak danych (2021-2025)</w:t>
            </w:r>
          </w:p>
        </w:tc>
        <w:tc>
          <w:tcPr>
            <w:tcW w:w="2709" w:type="dxa"/>
            <w:vAlign w:val="center"/>
          </w:tcPr>
          <w:p w14:paraId="5AE9BC6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budżet Energi</w:t>
            </w:r>
          </w:p>
        </w:tc>
      </w:tr>
      <w:tr w:rsidR="00C73C52" w:rsidRPr="00C73C52" w14:paraId="7110BC4D" w14:textId="77777777" w:rsidTr="00B12FFD">
        <w:trPr>
          <w:trHeight w:val="20"/>
          <w:jc w:val="center"/>
        </w:trPr>
        <w:tc>
          <w:tcPr>
            <w:tcW w:w="606" w:type="dxa"/>
            <w:vMerge w:val="restart"/>
            <w:shd w:val="clear" w:color="auto" w:fill="EAF1DD" w:themeFill="accent3" w:themeFillTint="33"/>
            <w:vAlign w:val="center"/>
          </w:tcPr>
          <w:p w14:paraId="65CA2BD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val="restart"/>
            <w:shd w:val="clear" w:color="auto" w:fill="EAF1DD" w:themeFill="accent3" w:themeFillTint="33"/>
            <w:textDirection w:val="btLr"/>
            <w:vAlign w:val="center"/>
          </w:tcPr>
          <w:p w14:paraId="18002162" w14:textId="77777777" w:rsidR="000E69C5" w:rsidRPr="00C73C52" w:rsidRDefault="000E69C5" w:rsidP="000E69C5">
            <w:pPr>
              <w:spacing w:line="240" w:lineRule="auto"/>
              <w:ind w:right="113"/>
              <w:contextualSpacing/>
              <w:jc w:val="center"/>
              <w:rPr>
                <w:rFonts w:eastAsia="Calibri" w:cs="Arial"/>
                <w:color w:val="auto"/>
                <w:sz w:val="18"/>
                <w:szCs w:val="18"/>
              </w:rPr>
            </w:pPr>
            <w:r w:rsidRPr="00C73C52">
              <w:rPr>
                <w:rFonts w:cs="Arial"/>
                <w:color w:val="auto"/>
                <w:sz w:val="18"/>
                <w:szCs w:val="18"/>
              </w:rPr>
              <w:t>Gospodarowanie wodami</w:t>
            </w:r>
          </w:p>
        </w:tc>
        <w:tc>
          <w:tcPr>
            <w:tcW w:w="3324" w:type="dxa"/>
            <w:shd w:val="clear" w:color="auto" w:fill="auto"/>
            <w:vAlign w:val="center"/>
          </w:tcPr>
          <w:p w14:paraId="580D7D60"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Prowadzenie monitoringu wód powierzchniowych i podziemnych w ramach Państwowego Monitoringu Środowiska oraz udostępnianie wyników tego monitoringu</w:t>
            </w:r>
          </w:p>
        </w:tc>
        <w:tc>
          <w:tcPr>
            <w:tcW w:w="1992" w:type="dxa"/>
            <w:shd w:val="clear" w:color="auto" w:fill="auto"/>
            <w:vAlign w:val="center"/>
          </w:tcPr>
          <w:p w14:paraId="188F9E60"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M - WIOŚ</w:t>
            </w:r>
            <w:r w:rsidRPr="00C73C52">
              <w:rPr>
                <w:rFonts w:cs="Arial"/>
                <w:color w:val="auto"/>
                <w:sz w:val="18"/>
                <w:szCs w:val="18"/>
              </w:rPr>
              <w:br/>
              <w:t xml:space="preserve"> w Olsztynie, PGW WP</w:t>
            </w:r>
          </w:p>
        </w:tc>
        <w:tc>
          <w:tcPr>
            <w:tcW w:w="6036" w:type="dxa"/>
            <w:gridSpan w:val="8"/>
            <w:vAlign w:val="center"/>
          </w:tcPr>
          <w:p w14:paraId="58BB7BD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B8A3B4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WIOS, PGW WP</w:t>
            </w:r>
          </w:p>
        </w:tc>
      </w:tr>
      <w:tr w:rsidR="00C73C52" w:rsidRPr="00C73C52" w14:paraId="4CB00ADD" w14:textId="77777777" w:rsidTr="00B12FFD">
        <w:trPr>
          <w:trHeight w:val="20"/>
          <w:jc w:val="center"/>
        </w:trPr>
        <w:tc>
          <w:tcPr>
            <w:tcW w:w="606" w:type="dxa"/>
            <w:vMerge/>
            <w:shd w:val="clear" w:color="auto" w:fill="EAF1DD" w:themeFill="accent3" w:themeFillTint="33"/>
            <w:vAlign w:val="center"/>
          </w:tcPr>
          <w:p w14:paraId="2A14C7F1"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7A4726AA"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16A337DA"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cs="Arial"/>
                <w:color w:val="auto"/>
                <w:sz w:val="18"/>
                <w:szCs w:val="18"/>
              </w:rPr>
              <w:t>Działania edukacyjne, promocyjne, propagujące i upowszechniające wiedzę o konieczności, celach, zasadach i sposobach ochrony wód, potrzebie i ważności retencji (szczególnie małej retencji), na temat suszy, powodzi i podtopień</w:t>
            </w:r>
          </w:p>
        </w:tc>
        <w:tc>
          <w:tcPr>
            <w:tcW w:w="1992" w:type="dxa"/>
            <w:shd w:val="clear" w:color="auto" w:fill="auto"/>
            <w:vAlign w:val="center"/>
          </w:tcPr>
          <w:p w14:paraId="0EA275D9" w14:textId="77777777" w:rsidR="000E69C5" w:rsidRPr="00C73C52" w:rsidRDefault="000E69C5" w:rsidP="000E69C5">
            <w:pPr>
              <w:spacing w:before="40" w:after="40"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098FBC89" w14:textId="77777777" w:rsidR="000E69C5" w:rsidRPr="00C73C52" w:rsidRDefault="000E69C5" w:rsidP="000E69C5">
            <w:pPr>
              <w:spacing w:before="40" w:after="40" w:line="240" w:lineRule="auto"/>
              <w:contextualSpacing/>
              <w:jc w:val="center"/>
              <w:rPr>
                <w:rFonts w:cs="Arial"/>
                <w:color w:val="auto"/>
                <w:sz w:val="18"/>
                <w:szCs w:val="18"/>
              </w:rPr>
            </w:pPr>
            <w:r w:rsidRPr="00C73C52">
              <w:rPr>
                <w:rFonts w:eastAsia="Calibri" w:cs="Arial"/>
                <w:color w:val="auto"/>
                <w:sz w:val="18"/>
                <w:szCs w:val="18"/>
              </w:rPr>
              <w:t>M – WIOŚ, PGW WP</w:t>
            </w:r>
          </w:p>
        </w:tc>
        <w:tc>
          <w:tcPr>
            <w:tcW w:w="6036" w:type="dxa"/>
            <w:gridSpan w:val="8"/>
            <w:vAlign w:val="center"/>
          </w:tcPr>
          <w:p w14:paraId="6A4077C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641283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WIOS, PGW WP</w:t>
            </w:r>
          </w:p>
        </w:tc>
      </w:tr>
      <w:tr w:rsidR="00C73C52" w:rsidRPr="00C73C52" w14:paraId="7C91F168" w14:textId="77777777" w:rsidTr="00B12FFD">
        <w:trPr>
          <w:trHeight w:val="20"/>
          <w:jc w:val="center"/>
        </w:trPr>
        <w:tc>
          <w:tcPr>
            <w:tcW w:w="606" w:type="dxa"/>
            <w:vMerge/>
            <w:shd w:val="clear" w:color="auto" w:fill="EAF1DD" w:themeFill="accent3" w:themeFillTint="33"/>
            <w:vAlign w:val="center"/>
          </w:tcPr>
          <w:p w14:paraId="189D8E1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6F5FC41E"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47F3979A" w14:textId="77777777" w:rsidR="000E69C5" w:rsidRPr="00C73C52" w:rsidRDefault="000E69C5" w:rsidP="00183AC1">
            <w:pPr>
              <w:spacing w:line="240" w:lineRule="auto"/>
              <w:contextualSpacing/>
              <w:jc w:val="center"/>
              <w:rPr>
                <w:rFonts w:cs="Arial"/>
                <w:color w:val="auto"/>
                <w:sz w:val="18"/>
                <w:szCs w:val="18"/>
              </w:rPr>
            </w:pPr>
            <w:r w:rsidRPr="00C73C52">
              <w:rPr>
                <w:rFonts w:cs="Arial"/>
                <w:color w:val="auto"/>
                <w:sz w:val="18"/>
                <w:szCs w:val="18"/>
              </w:rPr>
              <w:t>Zwiększanie retencyjności zlewni oraz efektywności urządzeń zabezpieczenia przeciwpowodziowego, w tym realizacja innych dokumentów planistycznych w zakresie gospodarki wodnej</w:t>
            </w:r>
          </w:p>
        </w:tc>
        <w:tc>
          <w:tcPr>
            <w:tcW w:w="1992" w:type="dxa"/>
            <w:shd w:val="clear" w:color="auto" w:fill="auto"/>
            <w:vAlign w:val="center"/>
          </w:tcPr>
          <w:p w14:paraId="670BCD94" w14:textId="77777777" w:rsidR="000E69C5" w:rsidRPr="00C73C52" w:rsidRDefault="000E69C5"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4ADA906A" w14:textId="77777777" w:rsidR="000E69C5" w:rsidRPr="00C73C52" w:rsidRDefault="000E69C5"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M –PGW WP</w:t>
            </w:r>
          </w:p>
        </w:tc>
        <w:tc>
          <w:tcPr>
            <w:tcW w:w="6036" w:type="dxa"/>
            <w:gridSpan w:val="8"/>
            <w:vAlign w:val="center"/>
          </w:tcPr>
          <w:p w14:paraId="3DE310B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B043C8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PGW WP, POIiŚ/RPO, PROW, NFOŚiGW, WFOŚiGW</w:t>
            </w:r>
          </w:p>
        </w:tc>
      </w:tr>
      <w:tr w:rsidR="00C73C52" w:rsidRPr="00C73C52" w14:paraId="0F2260E1" w14:textId="77777777" w:rsidTr="00B12FFD">
        <w:trPr>
          <w:trHeight w:val="20"/>
          <w:jc w:val="center"/>
        </w:trPr>
        <w:tc>
          <w:tcPr>
            <w:tcW w:w="606" w:type="dxa"/>
            <w:vMerge/>
            <w:shd w:val="clear" w:color="auto" w:fill="EAF1DD" w:themeFill="accent3" w:themeFillTint="33"/>
            <w:vAlign w:val="center"/>
          </w:tcPr>
          <w:p w14:paraId="05E72D1A"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0B9FDEA"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4A4EA7B7" w14:textId="77777777" w:rsidR="000E69C5" w:rsidRPr="00C73C52" w:rsidRDefault="000E69C5" w:rsidP="00183AC1">
            <w:pPr>
              <w:spacing w:line="240" w:lineRule="auto"/>
              <w:jc w:val="center"/>
              <w:rPr>
                <w:rFonts w:cs="Arial"/>
                <w:color w:val="auto"/>
                <w:sz w:val="18"/>
                <w:szCs w:val="18"/>
              </w:rPr>
            </w:pPr>
            <w:r w:rsidRPr="00C73C52">
              <w:rPr>
                <w:rFonts w:cs="Arial"/>
                <w:color w:val="auto"/>
                <w:sz w:val="18"/>
                <w:szCs w:val="18"/>
              </w:rPr>
              <w:t>Bieżący monitoring cieków wodnych</w:t>
            </w:r>
          </w:p>
        </w:tc>
        <w:tc>
          <w:tcPr>
            <w:tcW w:w="1992" w:type="dxa"/>
            <w:shd w:val="clear" w:color="auto" w:fill="auto"/>
            <w:vAlign w:val="center"/>
          </w:tcPr>
          <w:p w14:paraId="4684E9AD" w14:textId="77777777" w:rsidR="000E69C5" w:rsidRPr="00C73C52" w:rsidRDefault="000E69C5" w:rsidP="00183AC1">
            <w:pPr>
              <w:spacing w:line="240" w:lineRule="auto"/>
              <w:jc w:val="center"/>
              <w:rPr>
                <w:rFonts w:cs="Arial"/>
                <w:color w:val="auto"/>
                <w:sz w:val="18"/>
                <w:szCs w:val="18"/>
              </w:rPr>
            </w:pPr>
            <w:r w:rsidRPr="00C73C52">
              <w:rPr>
                <w:rFonts w:eastAsia="Calibri" w:cs="Arial"/>
                <w:color w:val="auto"/>
                <w:sz w:val="18"/>
                <w:szCs w:val="18"/>
              </w:rPr>
              <w:t>W – Urząd Gminy w Szczytnie</w:t>
            </w:r>
          </w:p>
          <w:p w14:paraId="740575A6" w14:textId="77777777" w:rsidR="000E69C5" w:rsidRPr="00C73C52" w:rsidRDefault="000E69C5" w:rsidP="00183AC1">
            <w:pPr>
              <w:spacing w:line="240" w:lineRule="auto"/>
              <w:jc w:val="center"/>
              <w:rPr>
                <w:rFonts w:cs="Arial"/>
                <w:color w:val="auto"/>
                <w:sz w:val="18"/>
                <w:szCs w:val="18"/>
              </w:rPr>
            </w:pPr>
            <w:r w:rsidRPr="00C73C52">
              <w:rPr>
                <w:rFonts w:cs="Arial"/>
                <w:color w:val="auto"/>
                <w:sz w:val="18"/>
                <w:szCs w:val="18"/>
              </w:rPr>
              <w:t>M – PGW WP</w:t>
            </w:r>
          </w:p>
        </w:tc>
        <w:tc>
          <w:tcPr>
            <w:tcW w:w="6036" w:type="dxa"/>
            <w:gridSpan w:val="8"/>
            <w:vAlign w:val="center"/>
          </w:tcPr>
          <w:p w14:paraId="107F5F6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017C0D99"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PGW WP</w:t>
            </w:r>
          </w:p>
        </w:tc>
      </w:tr>
      <w:tr w:rsidR="00C73C52" w:rsidRPr="00C73C52" w14:paraId="7666CCBE" w14:textId="77777777" w:rsidTr="00B12FFD">
        <w:trPr>
          <w:trHeight w:val="20"/>
          <w:jc w:val="center"/>
        </w:trPr>
        <w:tc>
          <w:tcPr>
            <w:tcW w:w="606" w:type="dxa"/>
            <w:vMerge/>
            <w:shd w:val="clear" w:color="auto" w:fill="EAF1DD" w:themeFill="accent3" w:themeFillTint="33"/>
            <w:vAlign w:val="center"/>
          </w:tcPr>
          <w:p w14:paraId="34EB575B"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3830534"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146B747F" w14:textId="77777777" w:rsidR="000E69C5" w:rsidRPr="00C73C52" w:rsidRDefault="000E69C5" w:rsidP="00183AC1">
            <w:pPr>
              <w:spacing w:line="240" w:lineRule="auto"/>
              <w:jc w:val="center"/>
              <w:rPr>
                <w:rFonts w:cs="Arial"/>
                <w:color w:val="auto"/>
                <w:sz w:val="18"/>
                <w:szCs w:val="18"/>
              </w:rPr>
            </w:pPr>
            <w:r w:rsidRPr="00C73C52">
              <w:rPr>
                <w:rFonts w:cs="Arial"/>
                <w:color w:val="auto"/>
                <w:sz w:val="18"/>
                <w:szCs w:val="18"/>
              </w:rPr>
              <w:t>Zabiegi mające na celu renaturalizację cieków, zbiorników wodnych i terenów podmokłych</w:t>
            </w:r>
          </w:p>
        </w:tc>
        <w:tc>
          <w:tcPr>
            <w:tcW w:w="1992" w:type="dxa"/>
            <w:shd w:val="clear" w:color="auto" w:fill="auto"/>
            <w:vAlign w:val="center"/>
          </w:tcPr>
          <w:p w14:paraId="7960EAC6" w14:textId="77777777" w:rsidR="000E69C5" w:rsidRPr="00C73C52" w:rsidRDefault="000E69C5" w:rsidP="00183AC1">
            <w:pPr>
              <w:spacing w:line="240" w:lineRule="auto"/>
              <w:jc w:val="center"/>
              <w:rPr>
                <w:rFonts w:cs="Arial"/>
                <w:color w:val="auto"/>
                <w:sz w:val="18"/>
                <w:szCs w:val="18"/>
              </w:rPr>
            </w:pPr>
            <w:r w:rsidRPr="00C73C52">
              <w:rPr>
                <w:rFonts w:eastAsia="Calibri" w:cs="Arial"/>
                <w:color w:val="auto"/>
                <w:sz w:val="18"/>
                <w:szCs w:val="18"/>
              </w:rPr>
              <w:t>W – Urząd Gminy w Szczytnie</w:t>
            </w:r>
          </w:p>
          <w:p w14:paraId="161BA871" w14:textId="77777777" w:rsidR="000E69C5" w:rsidRPr="00C73C52" w:rsidRDefault="000E69C5" w:rsidP="00183AC1">
            <w:pPr>
              <w:spacing w:line="240" w:lineRule="auto"/>
              <w:jc w:val="center"/>
              <w:rPr>
                <w:rFonts w:cs="Arial"/>
                <w:color w:val="auto"/>
                <w:sz w:val="18"/>
                <w:szCs w:val="18"/>
              </w:rPr>
            </w:pPr>
            <w:r w:rsidRPr="00C73C52">
              <w:rPr>
                <w:rFonts w:cs="Arial"/>
                <w:color w:val="auto"/>
                <w:sz w:val="18"/>
                <w:szCs w:val="18"/>
              </w:rPr>
              <w:t>M – PGW WP</w:t>
            </w:r>
          </w:p>
        </w:tc>
        <w:tc>
          <w:tcPr>
            <w:tcW w:w="6036" w:type="dxa"/>
            <w:gridSpan w:val="8"/>
            <w:vAlign w:val="center"/>
          </w:tcPr>
          <w:p w14:paraId="3E19A9ED"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7998CFB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PGW WP</w:t>
            </w:r>
          </w:p>
        </w:tc>
      </w:tr>
      <w:tr w:rsidR="00C73C52" w:rsidRPr="00C73C52" w14:paraId="7FBCE61A" w14:textId="77777777" w:rsidTr="00B12FFD">
        <w:trPr>
          <w:trHeight w:val="20"/>
          <w:jc w:val="center"/>
        </w:trPr>
        <w:tc>
          <w:tcPr>
            <w:tcW w:w="606" w:type="dxa"/>
            <w:vMerge/>
            <w:shd w:val="clear" w:color="auto" w:fill="EAF1DD" w:themeFill="accent3" w:themeFillTint="33"/>
            <w:vAlign w:val="center"/>
          </w:tcPr>
          <w:p w14:paraId="60C986B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2E40FCE8"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0E332A80" w14:textId="77777777" w:rsidR="000E69C5" w:rsidRPr="00C73C52" w:rsidRDefault="000E69C5" w:rsidP="00183AC1">
            <w:pPr>
              <w:spacing w:line="240" w:lineRule="auto"/>
              <w:jc w:val="center"/>
              <w:rPr>
                <w:rFonts w:cs="Arial"/>
                <w:color w:val="auto"/>
                <w:sz w:val="18"/>
                <w:szCs w:val="18"/>
              </w:rPr>
            </w:pPr>
            <w:r w:rsidRPr="00C73C52">
              <w:rPr>
                <w:rFonts w:cs="Arial"/>
                <w:color w:val="auto"/>
                <w:sz w:val="18"/>
                <w:szCs w:val="18"/>
              </w:rPr>
              <w:t>Monitoring i prace utrzymujące drożność rowów, w tym rowów melioracyjnych</w:t>
            </w:r>
          </w:p>
        </w:tc>
        <w:tc>
          <w:tcPr>
            <w:tcW w:w="1992" w:type="dxa"/>
            <w:shd w:val="clear" w:color="auto" w:fill="auto"/>
            <w:vAlign w:val="center"/>
          </w:tcPr>
          <w:p w14:paraId="5BF21849" w14:textId="77777777" w:rsidR="000E69C5" w:rsidRPr="00C73C52" w:rsidRDefault="000E69C5" w:rsidP="00183AC1">
            <w:pPr>
              <w:spacing w:line="240" w:lineRule="auto"/>
              <w:jc w:val="center"/>
              <w:rPr>
                <w:rFonts w:cs="Arial"/>
                <w:color w:val="auto"/>
                <w:sz w:val="18"/>
                <w:szCs w:val="18"/>
              </w:rPr>
            </w:pPr>
            <w:r w:rsidRPr="00C73C52">
              <w:rPr>
                <w:rFonts w:eastAsia="Calibri" w:cs="Arial"/>
                <w:color w:val="auto"/>
                <w:sz w:val="18"/>
                <w:szCs w:val="18"/>
              </w:rPr>
              <w:t>W – Urząd Gminy w Szczytnie</w:t>
            </w:r>
          </w:p>
          <w:p w14:paraId="719A93AA" w14:textId="77777777" w:rsidR="000E69C5" w:rsidRPr="00C73C52" w:rsidRDefault="000E69C5" w:rsidP="00183AC1">
            <w:pPr>
              <w:spacing w:line="240" w:lineRule="auto"/>
              <w:jc w:val="center"/>
              <w:rPr>
                <w:rFonts w:cs="Arial"/>
                <w:color w:val="auto"/>
                <w:sz w:val="18"/>
                <w:szCs w:val="18"/>
              </w:rPr>
            </w:pPr>
            <w:r w:rsidRPr="00C73C52">
              <w:rPr>
                <w:rFonts w:cs="Arial"/>
                <w:color w:val="auto"/>
                <w:sz w:val="18"/>
                <w:szCs w:val="18"/>
              </w:rPr>
              <w:t>M – Podmioty odnoszące korzyści, PGW WP, Starostwo Powiatowe, właściciele rowów</w:t>
            </w:r>
          </w:p>
        </w:tc>
        <w:tc>
          <w:tcPr>
            <w:tcW w:w="6036" w:type="dxa"/>
            <w:gridSpan w:val="8"/>
            <w:vAlign w:val="center"/>
          </w:tcPr>
          <w:p w14:paraId="521FD73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A905FE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PGW WP, podmiotów odnoszących korzyści, Starostwa, właścicieli rowów</w:t>
            </w:r>
          </w:p>
        </w:tc>
      </w:tr>
      <w:tr w:rsidR="00C73C52" w:rsidRPr="00C73C52" w14:paraId="77BEF995" w14:textId="77777777" w:rsidTr="00B12FFD">
        <w:trPr>
          <w:trHeight w:val="20"/>
          <w:jc w:val="center"/>
        </w:trPr>
        <w:tc>
          <w:tcPr>
            <w:tcW w:w="606" w:type="dxa"/>
            <w:vMerge/>
            <w:tcBorders>
              <w:bottom w:val="single" w:sz="4" w:space="0" w:color="auto"/>
            </w:tcBorders>
            <w:shd w:val="clear" w:color="auto" w:fill="EAF1DD" w:themeFill="accent3" w:themeFillTint="33"/>
            <w:vAlign w:val="center"/>
          </w:tcPr>
          <w:p w14:paraId="0CD47FF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tcBorders>
              <w:bottom w:val="single" w:sz="4" w:space="0" w:color="auto"/>
            </w:tcBorders>
            <w:shd w:val="clear" w:color="auto" w:fill="EAF1DD" w:themeFill="accent3" w:themeFillTint="33"/>
            <w:textDirection w:val="btLr"/>
            <w:vAlign w:val="center"/>
          </w:tcPr>
          <w:p w14:paraId="4F3CE3D7"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tcBorders>
              <w:bottom w:val="single" w:sz="4" w:space="0" w:color="auto"/>
            </w:tcBorders>
            <w:shd w:val="clear" w:color="auto" w:fill="auto"/>
            <w:vAlign w:val="center"/>
          </w:tcPr>
          <w:p w14:paraId="6DFD9E26" w14:textId="77777777" w:rsidR="000E69C5" w:rsidRPr="00C73C52" w:rsidRDefault="000E69C5" w:rsidP="000E69C5">
            <w:pPr>
              <w:jc w:val="center"/>
              <w:rPr>
                <w:rFonts w:cs="Arial"/>
                <w:color w:val="auto"/>
                <w:sz w:val="18"/>
                <w:szCs w:val="18"/>
              </w:rPr>
            </w:pPr>
            <w:r w:rsidRPr="00C73C52">
              <w:rPr>
                <w:rFonts w:cs="Arial"/>
                <w:color w:val="auto"/>
                <w:sz w:val="18"/>
                <w:szCs w:val="18"/>
              </w:rPr>
              <w:t>Tworzenie obiektów małej retencji na terenach prywatnych</w:t>
            </w:r>
          </w:p>
        </w:tc>
        <w:tc>
          <w:tcPr>
            <w:tcW w:w="1992" w:type="dxa"/>
            <w:tcBorders>
              <w:bottom w:val="single" w:sz="4" w:space="0" w:color="auto"/>
            </w:tcBorders>
            <w:shd w:val="clear" w:color="auto" w:fill="auto"/>
            <w:vAlign w:val="center"/>
          </w:tcPr>
          <w:p w14:paraId="35A8F8FD" w14:textId="77777777" w:rsidR="000E69C5" w:rsidRPr="00C73C52" w:rsidRDefault="000E69C5" w:rsidP="000E69C5">
            <w:pPr>
              <w:spacing w:line="240" w:lineRule="auto"/>
              <w:jc w:val="center"/>
              <w:rPr>
                <w:rFonts w:eastAsia="Calibri" w:cs="Arial"/>
                <w:color w:val="auto"/>
                <w:sz w:val="18"/>
                <w:szCs w:val="18"/>
              </w:rPr>
            </w:pPr>
            <w:r w:rsidRPr="00C73C52">
              <w:rPr>
                <w:rFonts w:eastAsia="Calibri" w:cs="Arial"/>
                <w:color w:val="auto"/>
                <w:sz w:val="18"/>
                <w:szCs w:val="18"/>
              </w:rPr>
              <w:t>M – właściciele posesji, gruntów</w:t>
            </w:r>
          </w:p>
        </w:tc>
        <w:tc>
          <w:tcPr>
            <w:tcW w:w="6036" w:type="dxa"/>
            <w:gridSpan w:val="8"/>
            <w:tcBorders>
              <w:bottom w:val="single" w:sz="4" w:space="0" w:color="auto"/>
            </w:tcBorders>
            <w:vAlign w:val="center"/>
          </w:tcPr>
          <w:p w14:paraId="2E64CC0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6BF38194" w14:textId="151F85C0" w:rsidR="000E69C5" w:rsidRPr="00C73C52" w:rsidRDefault="000E69C5" w:rsidP="000E69C5">
            <w:pPr>
              <w:spacing w:after="200" w:line="240" w:lineRule="auto"/>
              <w:contextualSpacing/>
              <w:jc w:val="center"/>
              <w:rPr>
                <w:rFonts w:eastAsia="Calibri" w:cs="Arial"/>
                <w:color w:val="auto"/>
                <w:sz w:val="18"/>
                <w:szCs w:val="18"/>
              </w:rPr>
            </w:pPr>
            <w:r w:rsidRPr="00C73C52">
              <w:rPr>
                <w:rFonts w:eastAsia="Calibri" w:cs="Arial"/>
                <w:color w:val="auto"/>
                <w:sz w:val="18"/>
                <w:szCs w:val="18"/>
              </w:rPr>
              <w:t xml:space="preserve">Budżet </w:t>
            </w:r>
            <w:r w:rsidR="00EF0F7B" w:rsidRPr="00C73C52">
              <w:rPr>
                <w:rFonts w:eastAsia="Calibri" w:cs="Arial"/>
                <w:color w:val="auto"/>
                <w:sz w:val="18"/>
                <w:szCs w:val="18"/>
              </w:rPr>
              <w:t>właściciele posesji</w:t>
            </w:r>
            <w:r w:rsidRPr="00C73C52">
              <w:rPr>
                <w:rFonts w:eastAsia="Calibri" w:cs="Arial"/>
                <w:color w:val="auto"/>
                <w:sz w:val="18"/>
                <w:szCs w:val="18"/>
              </w:rPr>
              <w:t>, gruntów, POIiŚ/RPO, PROW, NFOŚiGW, WFOŚiGW</w:t>
            </w:r>
          </w:p>
        </w:tc>
      </w:tr>
      <w:tr w:rsidR="00C73C52" w:rsidRPr="00C73C52" w14:paraId="47A530A6" w14:textId="77777777" w:rsidTr="00B12FFD">
        <w:trPr>
          <w:trHeight w:val="20"/>
          <w:jc w:val="center"/>
        </w:trPr>
        <w:tc>
          <w:tcPr>
            <w:tcW w:w="606" w:type="dxa"/>
            <w:vMerge/>
            <w:tcBorders>
              <w:bottom w:val="single" w:sz="4" w:space="0" w:color="auto"/>
            </w:tcBorders>
            <w:shd w:val="clear" w:color="auto" w:fill="EAF1DD" w:themeFill="accent3" w:themeFillTint="33"/>
            <w:vAlign w:val="center"/>
          </w:tcPr>
          <w:p w14:paraId="7479BBD7"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tcBorders>
              <w:bottom w:val="single" w:sz="4" w:space="0" w:color="auto"/>
            </w:tcBorders>
            <w:shd w:val="clear" w:color="auto" w:fill="EAF1DD" w:themeFill="accent3" w:themeFillTint="33"/>
            <w:textDirection w:val="btLr"/>
            <w:vAlign w:val="center"/>
          </w:tcPr>
          <w:p w14:paraId="7D282AE7"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tcBorders>
              <w:bottom w:val="single" w:sz="4" w:space="0" w:color="auto"/>
            </w:tcBorders>
            <w:shd w:val="clear" w:color="auto" w:fill="auto"/>
            <w:vAlign w:val="center"/>
          </w:tcPr>
          <w:p w14:paraId="0902CD3E" w14:textId="77777777" w:rsidR="000E69C5" w:rsidRPr="00C73C52" w:rsidRDefault="000E69C5" w:rsidP="00183AC1">
            <w:pPr>
              <w:spacing w:line="240" w:lineRule="auto"/>
              <w:jc w:val="center"/>
              <w:rPr>
                <w:rFonts w:cs="Arial"/>
                <w:color w:val="auto"/>
                <w:sz w:val="18"/>
                <w:szCs w:val="18"/>
              </w:rPr>
            </w:pPr>
            <w:r w:rsidRPr="00C73C52">
              <w:rPr>
                <w:rFonts w:cs="Arial"/>
                <w:color w:val="auto"/>
                <w:sz w:val="18"/>
                <w:szCs w:val="18"/>
              </w:rPr>
              <w:t>Stworzenie systemu zachęt do tworzenia obiektów małej retencji na terenach prywatnych mieszkańców np. poprzez dofinasowanie</w:t>
            </w:r>
          </w:p>
        </w:tc>
        <w:tc>
          <w:tcPr>
            <w:tcW w:w="1992" w:type="dxa"/>
            <w:tcBorders>
              <w:bottom w:val="single" w:sz="4" w:space="0" w:color="auto"/>
            </w:tcBorders>
            <w:shd w:val="clear" w:color="auto" w:fill="auto"/>
            <w:vAlign w:val="center"/>
          </w:tcPr>
          <w:p w14:paraId="4B887799" w14:textId="77777777" w:rsidR="000E69C5" w:rsidRPr="00C73C52" w:rsidRDefault="000E69C5" w:rsidP="00183AC1">
            <w:pPr>
              <w:spacing w:line="240" w:lineRule="auto"/>
              <w:jc w:val="center"/>
              <w:rPr>
                <w:rFonts w:eastAsia="Calibri" w:cs="Arial"/>
                <w:color w:val="auto"/>
                <w:sz w:val="18"/>
                <w:szCs w:val="18"/>
              </w:rPr>
            </w:pPr>
            <w:r w:rsidRPr="00C73C52">
              <w:rPr>
                <w:rFonts w:eastAsia="Calibri" w:cs="Arial"/>
                <w:color w:val="auto"/>
                <w:sz w:val="18"/>
                <w:szCs w:val="18"/>
              </w:rPr>
              <w:t>W – Urząd Gminy w Szczytnie</w:t>
            </w:r>
          </w:p>
          <w:p w14:paraId="4D610BA3" w14:textId="77777777" w:rsidR="000E69C5" w:rsidRPr="00C73C52" w:rsidRDefault="000E69C5" w:rsidP="00183AC1">
            <w:pPr>
              <w:spacing w:line="240" w:lineRule="auto"/>
              <w:jc w:val="center"/>
              <w:rPr>
                <w:rFonts w:cs="Arial"/>
                <w:color w:val="auto"/>
                <w:sz w:val="18"/>
                <w:szCs w:val="18"/>
              </w:rPr>
            </w:pPr>
            <w:r w:rsidRPr="00C73C52">
              <w:rPr>
                <w:rFonts w:eastAsia="Calibri" w:cs="Arial"/>
                <w:color w:val="auto"/>
                <w:sz w:val="18"/>
                <w:szCs w:val="18"/>
              </w:rPr>
              <w:t>M - NFOŚiGW</w:t>
            </w:r>
          </w:p>
        </w:tc>
        <w:tc>
          <w:tcPr>
            <w:tcW w:w="6036" w:type="dxa"/>
            <w:gridSpan w:val="8"/>
            <w:tcBorders>
              <w:bottom w:val="single" w:sz="4" w:space="0" w:color="auto"/>
            </w:tcBorders>
            <w:vAlign w:val="center"/>
          </w:tcPr>
          <w:p w14:paraId="1F084B0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1C32103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NFOSiGW</w:t>
            </w:r>
          </w:p>
        </w:tc>
      </w:tr>
      <w:tr w:rsidR="00C73C52" w:rsidRPr="00C73C52" w14:paraId="2A3ECD0A" w14:textId="77777777" w:rsidTr="00B12FFD">
        <w:trPr>
          <w:trHeight w:val="20"/>
          <w:jc w:val="center"/>
        </w:trPr>
        <w:tc>
          <w:tcPr>
            <w:tcW w:w="606" w:type="dxa"/>
            <w:vMerge/>
            <w:tcBorders>
              <w:bottom w:val="single" w:sz="4" w:space="0" w:color="auto"/>
            </w:tcBorders>
            <w:shd w:val="clear" w:color="auto" w:fill="EAF1DD" w:themeFill="accent3" w:themeFillTint="33"/>
            <w:vAlign w:val="center"/>
          </w:tcPr>
          <w:p w14:paraId="27483742"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tcBorders>
              <w:bottom w:val="single" w:sz="4" w:space="0" w:color="auto"/>
            </w:tcBorders>
            <w:shd w:val="clear" w:color="auto" w:fill="EAF1DD" w:themeFill="accent3" w:themeFillTint="33"/>
            <w:textDirection w:val="btLr"/>
            <w:vAlign w:val="center"/>
          </w:tcPr>
          <w:p w14:paraId="187CA87C"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tcBorders>
              <w:bottom w:val="single" w:sz="4" w:space="0" w:color="auto"/>
            </w:tcBorders>
            <w:shd w:val="clear" w:color="auto" w:fill="auto"/>
            <w:vAlign w:val="center"/>
          </w:tcPr>
          <w:p w14:paraId="015857CB" w14:textId="77777777" w:rsidR="000E69C5" w:rsidRPr="00C73C52" w:rsidRDefault="000E69C5" w:rsidP="000E69C5">
            <w:pPr>
              <w:jc w:val="center"/>
              <w:rPr>
                <w:rFonts w:cs="Arial"/>
                <w:color w:val="auto"/>
                <w:sz w:val="18"/>
                <w:szCs w:val="18"/>
              </w:rPr>
            </w:pPr>
            <w:r w:rsidRPr="00C73C52">
              <w:rPr>
                <w:rFonts w:cs="Arial"/>
                <w:color w:val="auto"/>
                <w:sz w:val="18"/>
                <w:szCs w:val="18"/>
              </w:rPr>
              <w:t>Odtworzenie obszarów podmokłych</w:t>
            </w:r>
          </w:p>
        </w:tc>
        <w:tc>
          <w:tcPr>
            <w:tcW w:w="1992" w:type="dxa"/>
            <w:tcBorders>
              <w:bottom w:val="single" w:sz="4" w:space="0" w:color="auto"/>
            </w:tcBorders>
            <w:shd w:val="clear" w:color="auto" w:fill="auto"/>
            <w:vAlign w:val="center"/>
          </w:tcPr>
          <w:p w14:paraId="352CC9CF" w14:textId="77777777" w:rsidR="000E69C5" w:rsidRPr="00C73C52" w:rsidRDefault="000E69C5" w:rsidP="000E69C5">
            <w:pPr>
              <w:spacing w:line="240" w:lineRule="auto"/>
              <w:jc w:val="center"/>
              <w:rPr>
                <w:rFonts w:cs="Arial"/>
                <w:color w:val="auto"/>
                <w:sz w:val="18"/>
                <w:szCs w:val="18"/>
              </w:rPr>
            </w:pPr>
            <w:r w:rsidRPr="00C73C52">
              <w:rPr>
                <w:rFonts w:eastAsia="Calibri" w:cs="Arial"/>
                <w:color w:val="auto"/>
                <w:sz w:val="18"/>
                <w:szCs w:val="18"/>
              </w:rPr>
              <w:t>M – właściciele gruntów</w:t>
            </w:r>
          </w:p>
        </w:tc>
        <w:tc>
          <w:tcPr>
            <w:tcW w:w="6036" w:type="dxa"/>
            <w:gridSpan w:val="8"/>
            <w:tcBorders>
              <w:bottom w:val="single" w:sz="4" w:space="0" w:color="auto"/>
            </w:tcBorders>
            <w:vAlign w:val="center"/>
          </w:tcPr>
          <w:p w14:paraId="1246D37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422BED63" w14:textId="6A8BBAD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właścicieli gruntów, POIiŚ/RPO, PROW, NFOŚiGW, WFOŚiGW</w:t>
            </w:r>
          </w:p>
        </w:tc>
      </w:tr>
      <w:tr w:rsidR="00C73C52" w:rsidRPr="00C73C52" w14:paraId="358BBF19" w14:textId="77777777" w:rsidTr="00B12FFD">
        <w:trPr>
          <w:trHeight w:val="20"/>
          <w:jc w:val="center"/>
        </w:trPr>
        <w:tc>
          <w:tcPr>
            <w:tcW w:w="606" w:type="dxa"/>
            <w:vMerge/>
            <w:tcBorders>
              <w:bottom w:val="single" w:sz="4" w:space="0" w:color="auto"/>
            </w:tcBorders>
            <w:shd w:val="clear" w:color="auto" w:fill="EAF1DD" w:themeFill="accent3" w:themeFillTint="33"/>
            <w:vAlign w:val="center"/>
          </w:tcPr>
          <w:p w14:paraId="464CC12A"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tcBorders>
              <w:bottom w:val="single" w:sz="4" w:space="0" w:color="auto"/>
            </w:tcBorders>
            <w:shd w:val="clear" w:color="auto" w:fill="EAF1DD" w:themeFill="accent3" w:themeFillTint="33"/>
            <w:textDirection w:val="btLr"/>
            <w:vAlign w:val="center"/>
          </w:tcPr>
          <w:p w14:paraId="099B3B82"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tcBorders>
              <w:bottom w:val="single" w:sz="4" w:space="0" w:color="auto"/>
            </w:tcBorders>
            <w:shd w:val="clear" w:color="auto" w:fill="auto"/>
            <w:vAlign w:val="center"/>
          </w:tcPr>
          <w:p w14:paraId="23469623"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Poprawa retencji w zlewni rzeki Rozoga na rzece Rozoga i Stare Czajki poprzez odbudowę jazów i przepustów z piętrzeniem pow.  szczycieński</w:t>
            </w:r>
          </w:p>
        </w:tc>
        <w:tc>
          <w:tcPr>
            <w:tcW w:w="1992" w:type="dxa"/>
            <w:tcBorders>
              <w:bottom w:val="single" w:sz="4" w:space="0" w:color="auto"/>
            </w:tcBorders>
            <w:shd w:val="clear" w:color="auto" w:fill="auto"/>
            <w:vAlign w:val="center"/>
          </w:tcPr>
          <w:p w14:paraId="65FA811F" w14:textId="77777777" w:rsidR="000E69C5" w:rsidRPr="00C73C52" w:rsidRDefault="000E69C5" w:rsidP="000E69C5">
            <w:pPr>
              <w:spacing w:line="240" w:lineRule="auto"/>
              <w:jc w:val="center"/>
              <w:rPr>
                <w:rFonts w:eastAsia="Calibri" w:cs="Arial"/>
                <w:color w:val="auto"/>
                <w:sz w:val="18"/>
                <w:szCs w:val="18"/>
              </w:rPr>
            </w:pPr>
            <w:r w:rsidRPr="00C73C52">
              <w:rPr>
                <w:rFonts w:eastAsia="Calibri" w:cs="Arial"/>
                <w:color w:val="auto"/>
                <w:sz w:val="18"/>
                <w:szCs w:val="18"/>
              </w:rPr>
              <w:t>M - PGW Wody Polskie Regionalny Zarząd Gospodarki Wodnej w Białymstoku</w:t>
            </w:r>
          </w:p>
        </w:tc>
        <w:tc>
          <w:tcPr>
            <w:tcW w:w="1195" w:type="dxa"/>
            <w:tcBorders>
              <w:bottom w:val="single" w:sz="4" w:space="0" w:color="auto"/>
            </w:tcBorders>
            <w:vAlign w:val="center"/>
          </w:tcPr>
          <w:p w14:paraId="56387C3E"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4841" w:type="dxa"/>
            <w:gridSpan w:val="7"/>
            <w:tcBorders>
              <w:bottom w:val="single" w:sz="4" w:space="0" w:color="auto"/>
            </w:tcBorders>
            <w:vAlign w:val="center"/>
          </w:tcPr>
          <w:p w14:paraId="50034BA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3 003 000,00 (2022-2025)</w:t>
            </w:r>
          </w:p>
        </w:tc>
        <w:tc>
          <w:tcPr>
            <w:tcW w:w="2709" w:type="dxa"/>
            <w:tcBorders>
              <w:bottom w:val="single" w:sz="4" w:space="0" w:color="auto"/>
            </w:tcBorders>
            <w:vAlign w:val="center"/>
          </w:tcPr>
          <w:p w14:paraId="2979826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Nie określono</w:t>
            </w:r>
          </w:p>
        </w:tc>
      </w:tr>
      <w:tr w:rsidR="00C73C52" w:rsidRPr="00C73C52" w14:paraId="2414F638" w14:textId="77777777" w:rsidTr="00B12FFD">
        <w:trPr>
          <w:trHeight w:val="20"/>
          <w:jc w:val="center"/>
        </w:trPr>
        <w:tc>
          <w:tcPr>
            <w:tcW w:w="606" w:type="dxa"/>
            <w:vMerge/>
            <w:tcBorders>
              <w:bottom w:val="single" w:sz="4" w:space="0" w:color="auto"/>
            </w:tcBorders>
            <w:shd w:val="clear" w:color="auto" w:fill="EAF1DD" w:themeFill="accent3" w:themeFillTint="33"/>
            <w:vAlign w:val="center"/>
          </w:tcPr>
          <w:p w14:paraId="4D2EDF39"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tcBorders>
              <w:bottom w:val="single" w:sz="4" w:space="0" w:color="auto"/>
            </w:tcBorders>
            <w:shd w:val="clear" w:color="auto" w:fill="EAF1DD" w:themeFill="accent3" w:themeFillTint="33"/>
            <w:textDirection w:val="btLr"/>
            <w:vAlign w:val="center"/>
          </w:tcPr>
          <w:p w14:paraId="1A366FF1"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tcBorders>
              <w:bottom w:val="single" w:sz="4" w:space="0" w:color="auto"/>
            </w:tcBorders>
            <w:shd w:val="clear" w:color="auto" w:fill="auto"/>
            <w:vAlign w:val="center"/>
          </w:tcPr>
          <w:p w14:paraId="3571290C"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Poprawa retencji w zlewni rzeki Wałpuszy poprzez odbudowę jazów pow. szczycieński</w:t>
            </w:r>
          </w:p>
        </w:tc>
        <w:tc>
          <w:tcPr>
            <w:tcW w:w="1992" w:type="dxa"/>
            <w:tcBorders>
              <w:bottom w:val="single" w:sz="4" w:space="0" w:color="auto"/>
            </w:tcBorders>
            <w:shd w:val="clear" w:color="auto" w:fill="auto"/>
            <w:vAlign w:val="center"/>
          </w:tcPr>
          <w:p w14:paraId="5140898D" w14:textId="77777777" w:rsidR="000E69C5" w:rsidRPr="00C73C52" w:rsidRDefault="000E69C5" w:rsidP="000E69C5">
            <w:pPr>
              <w:spacing w:line="240" w:lineRule="auto"/>
              <w:jc w:val="center"/>
              <w:rPr>
                <w:rFonts w:eastAsia="Calibri" w:cs="Arial"/>
                <w:color w:val="auto"/>
                <w:sz w:val="18"/>
                <w:szCs w:val="18"/>
              </w:rPr>
            </w:pPr>
            <w:r w:rsidRPr="00C73C52">
              <w:rPr>
                <w:rFonts w:eastAsia="Calibri" w:cs="Arial"/>
                <w:color w:val="auto"/>
                <w:sz w:val="18"/>
                <w:szCs w:val="18"/>
              </w:rPr>
              <w:t>M - PGW Wody Polskie Regionalny Zarząd Gospodarki Wodnej w Białymstoku</w:t>
            </w:r>
          </w:p>
        </w:tc>
        <w:tc>
          <w:tcPr>
            <w:tcW w:w="1195" w:type="dxa"/>
            <w:tcBorders>
              <w:bottom w:val="single" w:sz="4" w:space="0" w:color="auto"/>
            </w:tcBorders>
            <w:vAlign w:val="center"/>
          </w:tcPr>
          <w:p w14:paraId="33E9B80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4841" w:type="dxa"/>
            <w:gridSpan w:val="7"/>
            <w:tcBorders>
              <w:bottom w:val="single" w:sz="4" w:space="0" w:color="auto"/>
            </w:tcBorders>
            <w:vAlign w:val="center"/>
          </w:tcPr>
          <w:p w14:paraId="28466553"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7 800 000,00 (2022-2025)</w:t>
            </w:r>
          </w:p>
        </w:tc>
        <w:tc>
          <w:tcPr>
            <w:tcW w:w="2709" w:type="dxa"/>
            <w:tcBorders>
              <w:bottom w:val="single" w:sz="4" w:space="0" w:color="auto"/>
            </w:tcBorders>
            <w:vAlign w:val="center"/>
          </w:tcPr>
          <w:p w14:paraId="2FA9E72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Nie określono</w:t>
            </w:r>
          </w:p>
        </w:tc>
      </w:tr>
      <w:tr w:rsidR="00C73C52" w:rsidRPr="00C73C52" w14:paraId="1727D610" w14:textId="77777777" w:rsidTr="00B12FFD">
        <w:trPr>
          <w:trHeight w:val="20"/>
          <w:jc w:val="center"/>
        </w:trPr>
        <w:tc>
          <w:tcPr>
            <w:tcW w:w="606" w:type="dxa"/>
            <w:vMerge/>
            <w:tcBorders>
              <w:bottom w:val="single" w:sz="4" w:space="0" w:color="auto"/>
            </w:tcBorders>
            <w:shd w:val="clear" w:color="auto" w:fill="EAF1DD" w:themeFill="accent3" w:themeFillTint="33"/>
            <w:vAlign w:val="center"/>
          </w:tcPr>
          <w:p w14:paraId="53368747"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tcBorders>
              <w:bottom w:val="single" w:sz="4" w:space="0" w:color="auto"/>
            </w:tcBorders>
            <w:shd w:val="clear" w:color="auto" w:fill="EAF1DD" w:themeFill="accent3" w:themeFillTint="33"/>
            <w:textDirection w:val="btLr"/>
            <w:vAlign w:val="center"/>
          </w:tcPr>
          <w:p w14:paraId="6DF08CD3"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tcBorders>
              <w:bottom w:val="single" w:sz="4" w:space="0" w:color="auto"/>
            </w:tcBorders>
            <w:shd w:val="clear" w:color="auto" w:fill="auto"/>
            <w:vAlign w:val="center"/>
          </w:tcPr>
          <w:p w14:paraId="40577948"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 xml:space="preserve">Poprawa retencji w zlewni rzeki </w:t>
            </w:r>
            <w:proofErr w:type="spellStart"/>
            <w:r w:rsidRPr="00C73C52">
              <w:rPr>
                <w:rFonts w:eastAsia="Times New Roman" w:cs="Arial"/>
                <w:iCs/>
                <w:color w:val="auto"/>
                <w:sz w:val="18"/>
                <w:szCs w:val="18"/>
                <w:lang w:eastAsia="pl-PL"/>
              </w:rPr>
              <w:t>Radostówka</w:t>
            </w:r>
            <w:proofErr w:type="spellEnd"/>
            <w:r w:rsidRPr="00C73C52">
              <w:rPr>
                <w:rFonts w:eastAsia="Times New Roman" w:cs="Arial"/>
                <w:iCs/>
                <w:color w:val="auto"/>
                <w:sz w:val="18"/>
                <w:szCs w:val="18"/>
                <w:lang w:eastAsia="pl-PL"/>
              </w:rPr>
              <w:t xml:space="preserve"> poprzez odbudowę jazów i </w:t>
            </w:r>
            <w:proofErr w:type="spellStart"/>
            <w:r w:rsidRPr="00C73C52">
              <w:rPr>
                <w:rFonts w:eastAsia="Times New Roman" w:cs="Arial"/>
                <w:iCs/>
                <w:color w:val="auto"/>
                <w:sz w:val="18"/>
                <w:szCs w:val="18"/>
                <w:lang w:eastAsia="pl-PL"/>
              </w:rPr>
              <w:t>przepusto</w:t>
            </w:r>
            <w:proofErr w:type="spellEnd"/>
            <w:r w:rsidRPr="00C73C52">
              <w:rPr>
                <w:rFonts w:eastAsia="Times New Roman" w:cs="Arial"/>
                <w:iCs/>
                <w:color w:val="auto"/>
                <w:sz w:val="18"/>
                <w:szCs w:val="18"/>
                <w:lang w:eastAsia="pl-PL"/>
              </w:rPr>
              <w:t>-zastawki, pow. szczycieński i ostrołęcki</w:t>
            </w:r>
          </w:p>
        </w:tc>
        <w:tc>
          <w:tcPr>
            <w:tcW w:w="1992" w:type="dxa"/>
            <w:tcBorders>
              <w:bottom w:val="single" w:sz="4" w:space="0" w:color="auto"/>
            </w:tcBorders>
            <w:shd w:val="clear" w:color="auto" w:fill="auto"/>
            <w:vAlign w:val="center"/>
          </w:tcPr>
          <w:p w14:paraId="76D49818" w14:textId="77777777" w:rsidR="000E69C5" w:rsidRPr="00C73C52" w:rsidRDefault="000E69C5" w:rsidP="000E69C5">
            <w:pPr>
              <w:spacing w:line="240" w:lineRule="auto"/>
              <w:jc w:val="center"/>
              <w:rPr>
                <w:rFonts w:eastAsia="Calibri" w:cs="Arial"/>
                <w:color w:val="auto"/>
                <w:sz w:val="18"/>
                <w:szCs w:val="18"/>
              </w:rPr>
            </w:pPr>
            <w:r w:rsidRPr="00C73C52">
              <w:rPr>
                <w:rFonts w:eastAsia="Calibri" w:cs="Arial"/>
                <w:color w:val="auto"/>
                <w:sz w:val="18"/>
                <w:szCs w:val="18"/>
              </w:rPr>
              <w:t>M - PGW Wody Polskie Regionalny Zarząd Gospodarki Wodnej w Białymstoku</w:t>
            </w:r>
          </w:p>
        </w:tc>
        <w:tc>
          <w:tcPr>
            <w:tcW w:w="1206" w:type="dxa"/>
            <w:gridSpan w:val="2"/>
            <w:tcBorders>
              <w:bottom w:val="single" w:sz="4" w:space="0" w:color="auto"/>
            </w:tcBorders>
            <w:vAlign w:val="center"/>
          </w:tcPr>
          <w:p w14:paraId="54DBC1DC"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10" w:type="dxa"/>
            <w:tcBorders>
              <w:bottom w:val="single" w:sz="4" w:space="0" w:color="auto"/>
            </w:tcBorders>
            <w:vAlign w:val="center"/>
          </w:tcPr>
          <w:p w14:paraId="0DA8F98E"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06" w:type="dxa"/>
            <w:tcBorders>
              <w:bottom w:val="single" w:sz="4" w:space="0" w:color="auto"/>
            </w:tcBorders>
            <w:vAlign w:val="center"/>
          </w:tcPr>
          <w:p w14:paraId="267A6DE4"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07" w:type="dxa"/>
            <w:gridSpan w:val="2"/>
            <w:tcBorders>
              <w:bottom w:val="single" w:sz="4" w:space="0" w:color="auto"/>
            </w:tcBorders>
            <w:vAlign w:val="center"/>
          </w:tcPr>
          <w:p w14:paraId="41D68B3C" w14:textId="77777777" w:rsidR="000E69C5" w:rsidRPr="00C73C52" w:rsidRDefault="000E69C5" w:rsidP="000E69C5">
            <w:pPr>
              <w:spacing w:line="240" w:lineRule="auto"/>
              <w:jc w:val="center"/>
              <w:rPr>
                <w:rFonts w:eastAsia="Times New Roman" w:cs="Arial"/>
                <w:iCs/>
                <w:color w:val="auto"/>
                <w:sz w:val="18"/>
                <w:szCs w:val="18"/>
                <w:lang w:eastAsia="pl-PL"/>
              </w:rPr>
            </w:pPr>
          </w:p>
        </w:tc>
        <w:tc>
          <w:tcPr>
            <w:tcW w:w="1207" w:type="dxa"/>
            <w:gridSpan w:val="2"/>
            <w:tcBorders>
              <w:bottom w:val="single" w:sz="4" w:space="0" w:color="auto"/>
            </w:tcBorders>
            <w:vAlign w:val="center"/>
          </w:tcPr>
          <w:p w14:paraId="5EA85A9B" w14:textId="77777777" w:rsidR="000E69C5" w:rsidRPr="00C73C52" w:rsidRDefault="000E69C5" w:rsidP="000E69C5">
            <w:pPr>
              <w:spacing w:line="240" w:lineRule="auto"/>
              <w:jc w:val="center"/>
              <w:rPr>
                <w:rFonts w:eastAsia="Times New Roman" w:cs="Arial"/>
                <w:iCs/>
                <w:color w:val="auto"/>
                <w:sz w:val="18"/>
                <w:szCs w:val="18"/>
                <w:lang w:eastAsia="pl-PL"/>
              </w:rPr>
            </w:pPr>
            <w:r w:rsidRPr="00C73C52">
              <w:rPr>
                <w:rFonts w:eastAsia="Times New Roman" w:cs="Arial"/>
                <w:iCs/>
                <w:color w:val="auto"/>
                <w:sz w:val="18"/>
                <w:szCs w:val="18"/>
                <w:lang w:eastAsia="pl-PL"/>
              </w:rPr>
              <w:t>4 000 000,00 (2025-2028)</w:t>
            </w:r>
          </w:p>
        </w:tc>
        <w:tc>
          <w:tcPr>
            <w:tcW w:w="2709" w:type="dxa"/>
            <w:tcBorders>
              <w:bottom w:val="single" w:sz="4" w:space="0" w:color="auto"/>
            </w:tcBorders>
            <w:vAlign w:val="center"/>
          </w:tcPr>
          <w:p w14:paraId="7BA8D60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Nie określono</w:t>
            </w:r>
          </w:p>
        </w:tc>
      </w:tr>
      <w:tr w:rsidR="00C73C52" w:rsidRPr="00C73C52" w14:paraId="3AE490FE" w14:textId="77777777" w:rsidTr="00B12FFD">
        <w:trPr>
          <w:trHeight w:val="20"/>
          <w:jc w:val="center"/>
        </w:trPr>
        <w:tc>
          <w:tcPr>
            <w:tcW w:w="606" w:type="dxa"/>
            <w:vMerge/>
            <w:tcBorders>
              <w:bottom w:val="single" w:sz="4" w:space="0" w:color="auto"/>
            </w:tcBorders>
            <w:shd w:val="clear" w:color="auto" w:fill="EAF1DD" w:themeFill="accent3" w:themeFillTint="33"/>
            <w:vAlign w:val="center"/>
          </w:tcPr>
          <w:p w14:paraId="6E4BDFAD"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tcBorders>
              <w:bottom w:val="single" w:sz="4" w:space="0" w:color="auto"/>
            </w:tcBorders>
            <w:shd w:val="clear" w:color="auto" w:fill="EAF1DD" w:themeFill="accent3" w:themeFillTint="33"/>
            <w:textDirection w:val="btLr"/>
            <w:vAlign w:val="center"/>
          </w:tcPr>
          <w:p w14:paraId="6FD0F511"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tcBorders>
              <w:bottom w:val="single" w:sz="4" w:space="0" w:color="auto"/>
            </w:tcBorders>
            <w:shd w:val="clear" w:color="auto" w:fill="auto"/>
            <w:vAlign w:val="center"/>
          </w:tcPr>
          <w:p w14:paraId="3E568BE1" w14:textId="77777777" w:rsidR="000E69C5" w:rsidRPr="00C73C52" w:rsidRDefault="000E69C5" w:rsidP="000E69C5">
            <w:pPr>
              <w:jc w:val="center"/>
              <w:rPr>
                <w:rFonts w:cs="Arial"/>
                <w:color w:val="auto"/>
                <w:sz w:val="18"/>
                <w:szCs w:val="18"/>
              </w:rPr>
            </w:pPr>
            <w:r w:rsidRPr="00C73C52">
              <w:rPr>
                <w:rFonts w:cs="Arial"/>
                <w:color w:val="auto"/>
                <w:sz w:val="18"/>
                <w:szCs w:val="18"/>
              </w:rPr>
              <w:t>Edukacja i promocja racjonalnego gospodarowania wodą, kształtowania zasobów wodnych na terenach rolniczych oraz działania edukacyjne, promocyjne, propagujące i upowszechniające wiedzę o konieczności, celach, zasadach i sposobach oszczędnego użytkowania wody</w:t>
            </w:r>
          </w:p>
        </w:tc>
        <w:tc>
          <w:tcPr>
            <w:tcW w:w="1992" w:type="dxa"/>
            <w:tcBorders>
              <w:bottom w:val="single" w:sz="4" w:space="0" w:color="auto"/>
            </w:tcBorders>
            <w:shd w:val="clear" w:color="auto" w:fill="auto"/>
            <w:vAlign w:val="center"/>
          </w:tcPr>
          <w:p w14:paraId="19411693" w14:textId="77777777" w:rsidR="000E69C5" w:rsidRPr="00C73C52" w:rsidRDefault="000E69C5" w:rsidP="000E69C5">
            <w:pPr>
              <w:spacing w:line="240" w:lineRule="auto"/>
              <w:jc w:val="center"/>
              <w:rPr>
                <w:rFonts w:eastAsia="Calibri" w:cs="Arial"/>
                <w:color w:val="auto"/>
                <w:sz w:val="18"/>
                <w:szCs w:val="18"/>
              </w:rPr>
            </w:pPr>
            <w:r w:rsidRPr="00C73C52">
              <w:rPr>
                <w:rFonts w:eastAsia="Calibri" w:cs="Arial"/>
                <w:color w:val="auto"/>
                <w:sz w:val="18"/>
                <w:szCs w:val="18"/>
              </w:rPr>
              <w:t>W – Urząd Gminy w Szczytnie</w:t>
            </w:r>
          </w:p>
          <w:p w14:paraId="710BC517" w14:textId="77777777" w:rsidR="000E69C5" w:rsidRPr="00C73C52" w:rsidRDefault="000E69C5" w:rsidP="000E69C5">
            <w:pPr>
              <w:spacing w:line="240" w:lineRule="auto"/>
              <w:jc w:val="center"/>
              <w:rPr>
                <w:rFonts w:cs="Arial"/>
                <w:color w:val="auto"/>
                <w:sz w:val="18"/>
                <w:szCs w:val="18"/>
              </w:rPr>
            </w:pPr>
            <w:r w:rsidRPr="00C73C52">
              <w:rPr>
                <w:rFonts w:eastAsia="Calibri" w:cs="Arial"/>
                <w:color w:val="auto"/>
                <w:sz w:val="18"/>
                <w:szCs w:val="18"/>
              </w:rPr>
              <w:t>M – Ośrodek doradztwa rolniczego</w:t>
            </w:r>
          </w:p>
        </w:tc>
        <w:tc>
          <w:tcPr>
            <w:tcW w:w="6036" w:type="dxa"/>
            <w:gridSpan w:val="8"/>
            <w:tcBorders>
              <w:bottom w:val="single" w:sz="4" w:space="0" w:color="auto"/>
            </w:tcBorders>
            <w:vAlign w:val="center"/>
          </w:tcPr>
          <w:p w14:paraId="6B94EC5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4B3B3EC9"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ODR, POIiŚ/RPO, PROW, NFOŚiGW, WFOŚiGW</w:t>
            </w:r>
          </w:p>
        </w:tc>
      </w:tr>
      <w:tr w:rsidR="00C73C52" w:rsidRPr="00C73C52" w14:paraId="5B68D256" w14:textId="77777777" w:rsidTr="00B12FFD">
        <w:trPr>
          <w:trHeight w:val="20"/>
          <w:jc w:val="center"/>
        </w:trPr>
        <w:tc>
          <w:tcPr>
            <w:tcW w:w="606" w:type="dxa"/>
            <w:vMerge w:val="restart"/>
            <w:shd w:val="clear" w:color="auto" w:fill="EAF1DD" w:themeFill="accent3" w:themeFillTint="33"/>
            <w:vAlign w:val="center"/>
          </w:tcPr>
          <w:p w14:paraId="6D9B304B"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val="restart"/>
            <w:shd w:val="clear" w:color="auto" w:fill="EAF1DD" w:themeFill="accent3" w:themeFillTint="33"/>
            <w:textDirection w:val="btLr"/>
            <w:vAlign w:val="center"/>
          </w:tcPr>
          <w:p w14:paraId="7598AD25"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Gospodarka wodno-ściekowa</w:t>
            </w:r>
          </w:p>
        </w:tc>
        <w:tc>
          <w:tcPr>
            <w:tcW w:w="3324" w:type="dxa"/>
            <w:shd w:val="clear" w:color="auto" w:fill="auto"/>
            <w:vAlign w:val="center"/>
          </w:tcPr>
          <w:p w14:paraId="7D37670A"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Prowadzenie kontroli przestrzegania przez podmioty warunków wprowadzania ścieków do wód lub do ziemi</w:t>
            </w:r>
          </w:p>
        </w:tc>
        <w:tc>
          <w:tcPr>
            <w:tcW w:w="1992" w:type="dxa"/>
            <w:shd w:val="clear" w:color="auto" w:fill="auto"/>
            <w:vAlign w:val="center"/>
          </w:tcPr>
          <w:p w14:paraId="5178DB8D"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WIOŚ</w:t>
            </w:r>
          </w:p>
          <w:p w14:paraId="248B7FE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Olsztynie</w:t>
            </w:r>
          </w:p>
        </w:tc>
        <w:tc>
          <w:tcPr>
            <w:tcW w:w="6036" w:type="dxa"/>
            <w:gridSpan w:val="8"/>
            <w:vAlign w:val="center"/>
          </w:tcPr>
          <w:p w14:paraId="16B56B1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8D9824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WIOS</w:t>
            </w:r>
          </w:p>
        </w:tc>
      </w:tr>
      <w:tr w:rsidR="00C73C52" w:rsidRPr="00C73C52" w14:paraId="6424D290" w14:textId="77777777" w:rsidTr="00B12FFD">
        <w:trPr>
          <w:trHeight w:val="20"/>
          <w:jc w:val="center"/>
        </w:trPr>
        <w:tc>
          <w:tcPr>
            <w:tcW w:w="606" w:type="dxa"/>
            <w:vMerge/>
            <w:shd w:val="clear" w:color="auto" w:fill="EAF1DD" w:themeFill="accent3" w:themeFillTint="33"/>
            <w:vAlign w:val="center"/>
          </w:tcPr>
          <w:p w14:paraId="5F5A0B9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C7AFA8B"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34EA6ECE" w14:textId="77777777" w:rsidR="000E69C5" w:rsidRPr="00C73C52" w:rsidRDefault="000E69C5" w:rsidP="000E69C5">
            <w:pPr>
              <w:spacing w:before="40" w:after="40" w:line="240" w:lineRule="auto"/>
              <w:jc w:val="center"/>
              <w:rPr>
                <w:rFonts w:eastAsia="Calibri" w:cs="Arial"/>
                <w:color w:val="auto"/>
                <w:sz w:val="18"/>
                <w:szCs w:val="18"/>
              </w:rPr>
            </w:pPr>
            <w:r w:rsidRPr="00C73C52">
              <w:rPr>
                <w:rFonts w:cs="Arial"/>
                <w:color w:val="auto"/>
                <w:sz w:val="18"/>
                <w:szCs w:val="18"/>
              </w:rPr>
              <w:t>Budowa, rozbudowa i modernizacja ujęć wody, stacji uzdatniania wody oraz infrastruktury służącej do zbiorowego zaopatrzenia w wodę</w:t>
            </w:r>
          </w:p>
        </w:tc>
        <w:tc>
          <w:tcPr>
            <w:tcW w:w="1992" w:type="dxa"/>
            <w:shd w:val="clear" w:color="auto" w:fill="auto"/>
            <w:vAlign w:val="center"/>
          </w:tcPr>
          <w:p w14:paraId="20A9932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 xml:space="preserve">M -  Zakład Gospodarki Komunalnej i Mieszkaniowej w </w:t>
            </w:r>
            <w:proofErr w:type="spellStart"/>
            <w:r w:rsidRPr="00C73C52">
              <w:rPr>
                <w:rFonts w:eastAsia="Calibri" w:cs="Arial"/>
                <w:color w:val="auto"/>
                <w:sz w:val="18"/>
                <w:szCs w:val="18"/>
              </w:rPr>
              <w:t>Kamionku</w:t>
            </w:r>
            <w:proofErr w:type="spellEnd"/>
          </w:p>
        </w:tc>
        <w:tc>
          <w:tcPr>
            <w:tcW w:w="6036" w:type="dxa"/>
            <w:gridSpan w:val="8"/>
            <w:vAlign w:val="center"/>
          </w:tcPr>
          <w:p w14:paraId="248003F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5E259DD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Budżet  gminy, </w:t>
            </w:r>
            <w:proofErr w:type="spellStart"/>
            <w:r w:rsidRPr="00C73C52">
              <w:rPr>
                <w:rFonts w:eastAsia="Times New Roman" w:cs="Arial"/>
                <w:color w:val="auto"/>
                <w:sz w:val="18"/>
                <w:szCs w:val="18"/>
                <w:lang w:eastAsia="pl-PL"/>
              </w:rPr>
              <w:t>ZGKiM</w:t>
            </w:r>
            <w:proofErr w:type="spellEnd"/>
          </w:p>
        </w:tc>
      </w:tr>
      <w:tr w:rsidR="00C73C52" w:rsidRPr="00C73C52" w14:paraId="08C664EA" w14:textId="77777777" w:rsidTr="00B12FFD">
        <w:trPr>
          <w:trHeight w:val="20"/>
          <w:jc w:val="center"/>
        </w:trPr>
        <w:tc>
          <w:tcPr>
            <w:tcW w:w="606" w:type="dxa"/>
            <w:vMerge/>
            <w:shd w:val="clear" w:color="auto" w:fill="EAF1DD" w:themeFill="accent3" w:themeFillTint="33"/>
            <w:vAlign w:val="center"/>
          </w:tcPr>
          <w:p w14:paraId="73AEC48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2B5CC81"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63732E87"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Wykonanie i aktualizacja analiz ryzyka ujęć wód (dla których są wymagane zgodnie z Ustawą z dnia 20 lipca 2017 r. - Prawo wodne z późniejszymi zmianami)</w:t>
            </w:r>
          </w:p>
        </w:tc>
        <w:tc>
          <w:tcPr>
            <w:tcW w:w="1992" w:type="dxa"/>
            <w:shd w:val="clear" w:color="auto" w:fill="auto"/>
            <w:vAlign w:val="center"/>
          </w:tcPr>
          <w:p w14:paraId="54CCDDB0"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M – właściciele ujęć wód</w:t>
            </w:r>
          </w:p>
        </w:tc>
        <w:tc>
          <w:tcPr>
            <w:tcW w:w="6036" w:type="dxa"/>
            <w:gridSpan w:val="8"/>
            <w:vAlign w:val="center"/>
          </w:tcPr>
          <w:p w14:paraId="5261915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041084E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właścicieli ujęć</w:t>
            </w:r>
          </w:p>
        </w:tc>
      </w:tr>
      <w:tr w:rsidR="00C73C52" w:rsidRPr="00C73C52" w14:paraId="51D646A6" w14:textId="77777777" w:rsidTr="00B12FFD">
        <w:trPr>
          <w:trHeight w:val="20"/>
          <w:jc w:val="center"/>
        </w:trPr>
        <w:tc>
          <w:tcPr>
            <w:tcW w:w="606" w:type="dxa"/>
            <w:vMerge/>
            <w:shd w:val="clear" w:color="auto" w:fill="EAF1DD" w:themeFill="accent3" w:themeFillTint="33"/>
            <w:vAlign w:val="center"/>
          </w:tcPr>
          <w:p w14:paraId="3E1A08D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7D159C0"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056CDF17"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Działania edukacyjne, promocyjne, propagujące i upowszechniające wiedzę o kwestiach związanych z odprowadzaniem i oczyszczaniem ścieków, informowanie czego nie należy wrzucać i wlewać do kanalizacji oraz edukacja o obowiązku regularnego opróżniania zbiorników bezodpływowych</w:t>
            </w:r>
          </w:p>
        </w:tc>
        <w:tc>
          <w:tcPr>
            <w:tcW w:w="1992" w:type="dxa"/>
            <w:shd w:val="clear" w:color="auto" w:fill="auto"/>
            <w:vAlign w:val="center"/>
          </w:tcPr>
          <w:p w14:paraId="3CB71BA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57AC5BD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 xml:space="preserve">M – Zakład Gospodarki Komunalnej i Mieszkaniowej w </w:t>
            </w:r>
            <w:proofErr w:type="spellStart"/>
            <w:r w:rsidRPr="00C73C52">
              <w:rPr>
                <w:rFonts w:eastAsia="Calibri" w:cs="Arial"/>
                <w:color w:val="auto"/>
                <w:sz w:val="18"/>
                <w:szCs w:val="18"/>
              </w:rPr>
              <w:t>Kamionku</w:t>
            </w:r>
            <w:proofErr w:type="spellEnd"/>
          </w:p>
        </w:tc>
        <w:tc>
          <w:tcPr>
            <w:tcW w:w="6036" w:type="dxa"/>
            <w:gridSpan w:val="8"/>
            <w:vAlign w:val="center"/>
          </w:tcPr>
          <w:p w14:paraId="0A4B105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7CBF4C1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Budżet  gminy, </w:t>
            </w:r>
            <w:proofErr w:type="spellStart"/>
            <w:r w:rsidRPr="00C73C52">
              <w:rPr>
                <w:rFonts w:eastAsia="Times New Roman" w:cs="Arial"/>
                <w:color w:val="auto"/>
                <w:sz w:val="18"/>
                <w:szCs w:val="18"/>
                <w:lang w:eastAsia="pl-PL"/>
              </w:rPr>
              <w:t>ZGKiM</w:t>
            </w:r>
            <w:proofErr w:type="spellEnd"/>
            <w:r w:rsidRPr="00C73C52">
              <w:rPr>
                <w:rFonts w:eastAsia="Times New Roman" w:cs="Arial"/>
                <w:color w:val="auto"/>
                <w:sz w:val="18"/>
                <w:szCs w:val="18"/>
                <w:lang w:eastAsia="pl-PL"/>
              </w:rPr>
              <w:t>, POIiŚ/RPO, PROW, NFOŚiGW, WFOŚiGW</w:t>
            </w:r>
          </w:p>
        </w:tc>
      </w:tr>
      <w:tr w:rsidR="00C73C52" w:rsidRPr="00C73C52" w14:paraId="50491173" w14:textId="77777777" w:rsidTr="00183AC1">
        <w:trPr>
          <w:trHeight w:val="1624"/>
          <w:jc w:val="center"/>
        </w:trPr>
        <w:tc>
          <w:tcPr>
            <w:tcW w:w="606" w:type="dxa"/>
            <w:shd w:val="clear" w:color="auto" w:fill="EAF1DD" w:themeFill="accent3" w:themeFillTint="33"/>
            <w:vAlign w:val="center"/>
          </w:tcPr>
          <w:p w14:paraId="24612EBD"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shd w:val="clear" w:color="auto" w:fill="EAF1DD" w:themeFill="accent3" w:themeFillTint="33"/>
            <w:textDirection w:val="btLr"/>
            <w:vAlign w:val="center"/>
          </w:tcPr>
          <w:p w14:paraId="3F4AD9BC"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Gospodarowanie zasobami geologicznymi</w:t>
            </w:r>
          </w:p>
        </w:tc>
        <w:tc>
          <w:tcPr>
            <w:tcW w:w="3324" w:type="dxa"/>
            <w:shd w:val="clear" w:color="auto" w:fill="auto"/>
            <w:vAlign w:val="center"/>
          </w:tcPr>
          <w:p w14:paraId="358FC94E"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Współdziałanie organów koncesyjnych w celu ochrony rejonów występowania udokumentowanych złóż̇ objętych koncesją oraz eliminacja nielegalnego wydobycia poprzez system kontroli</w:t>
            </w:r>
          </w:p>
        </w:tc>
        <w:tc>
          <w:tcPr>
            <w:tcW w:w="1992" w:type="dxa"/>
            <w:shd w:val="clear" w:color="auto" w:fill="auto"/>
            <w:vAlign w:val="center"/>
          </w:tcPr>
          <w:p w14:paraId="682A7E2A"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 Okręgowy Urząd Górniczy w warszawie</w:t>
            </w:r>
          </w:p>
        </w:tc>
        <w:tc>
          <w:tcPr>
            <w:tcW w:w="6036" w:type="dxa"/>
            <w:gridSpan w:val="8"/>
            <w:vAlign w:val="center"/>
          </w:tcPr>
          <w:p w14:paraId="4137006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76164B0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Starostwa, OUG w Warszawie</w:t>
            </w:r>
          </w:p>
        </w:tc>
      </w:tr>
      <w:tr w:rsidR="00C73C52" w:rsidRPr="00C73C52" w14:paraId="3ED162FC" w14:textId="77777777" w:rsidTr="00183AC1">
        <w:trPr>
          <w:trHeight w:val="981"/>
          <w:jc w:val="center"/>
        </w:trPr>
        <w:tc>
          <w:tcPr>
            <w:tcW w:w="606" w:type="dxa"/>
            <w:vMerge w:val="restart"/>
            <w:shd w:val="clear" w:color="auto" w:fill="EAF1DD" w:themeFill="accent3" w:themeFillTint="33"/>
            <w:vAlign w:val="center"/>
          </w:tcPr>
          <w:p w14:paraId="1E2F54C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val="restart"/>
            <w:shd w:val="clear" w:color="auto" w:fill="EAF1DD" w:themeFill="accent3" w:themeFillTint="33"/>
            <w:textDirection w:val="btLr"/>
            <w:vAlign w:val="center"/>
          </w:tcPr>
          <w:p w14:paraId="18D319C7"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Gleby</w:t>
            </w:r>
          </w:p>
        </w:tc>
        <w:tc>
          <w:tcPr>
            <w:tcW w:w="3324" w:type="dxa"/>
            <w:shd w:val="clear" w:color="auto" w:fill="auto"/>
            <w:vAlign w:val="center"/>
          </w:tcPr>
          <w:p w14:paraId="75909A77" w14:textId="77777777" w:rsidR="000E69C5" w:rsidRPr="00C73C52" w:rsidRDefault="000E69C5" w:rsidP="000E69C5">
            <w:pPr>
              <w:spacing w:before="40" w:after="40" w:line="240" w:lineRule="auto"/>
              <w:jc w:val="center"/>
              <w:rPr>
                <w:rFonts w:cs="Arial"/>
                <w:color w:val="auto"/>
                <w:sz w:val="18"/>
                <w:szCs w:val="18"/>
              </w:rPr>
            </w:pPr>
            <w:r w:rsidRPr="00C73C52">
              <w:rPr>
                <w:rFonts w:eastAsia="Calibri" w:cs="Arial"/>
                <w:color w:val="auto"/>
                <w:sz w:val="18"/>
                <w:szCs w:val="18"/>
              </w:rPr>
              <w:t>Promocja rolnictwa ekologicznego oraz rozpowszechnianie dobrych praktyk rolnych i leśnych, zgodnych z zasadami zrównoważonego rozwoju</w:t>
            </w:r>
          </w:p>
        </w:tc>
        <w:tc>
          <w:tcPr>
            <w:tcW w:w="1992" w:type="dxa"/>
            <w:shd w:val="clear" w:color="auto" w:fill="auto"/>
            <w:vAlign w:val="center"/>
          </w:tcPr>
          <w:p w14:paraId="4782C9C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Warmińsko-Mazurski  Ośrodek Doradztwa Rolniczego</w:t>
            </w:r>
          </w:p>
        </w:tc>
        <w:tc>
          <w:tcPr>
            <w:tcW w:w="6036" w:type="dxa"/>
            <w:gridSpan w:val="8"/>
            <w:vAlign w:val="center"/>
          </w:tcPr>
          <w:p w14:paraId="7F82DB2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5A1DA86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ODR</w:t>
            </w:r>
          </w:p>
        </w:tc>
      </w:tr>
      <w:tr w:rsidR="00C73C52" w:rsidRPr="00C73C52" w14:paraId="0BD93EA7" w14:textId="77777777" w:rsidTr="00183AC1">
        <w:trPr>
          <w:trHeight w:val="1051"/>
          <w:jc w:val="center"/>
        </w:trPr>
        <w:tc>
          <w:tcPr>
            <w:tcW w:w="606" w:type="dxa"/>
            <w:vMerge/>
            <w:shd w:val="clear" w:color="auto" w:fill="EAF1DD" w:themeFill="accent3" w:themeFillTint="33"/>
            <w:vAlign w:val="center"/>
          </w:tcPr>
          <w:p w14:paraId="01CF3DE9"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686B764"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79361D17"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Waloryzacja terenów pod względem ich przydatności do produkcji zdrowej żywności oraz promocja takiej żywności</w:t>
            </w:r>
          </w:p>
        </w:tc>
        <w:tc>
          <w:tcPr>
            <w:tcW w:w="1992" w:type="dxa"/>
            <w:shd w:val="clear" w:color="auto" w:fill="auto"/>
            <w:vAlign w:val="center"/>
          </w:tcPr>
          <w:p w14:paraId="2C07012B"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Warmińsko-Mazurski  Ośrodek Doradztwa Rolniczego</w:t>
            </w:r>
          </w:p>
        </w:tc>
        <w:tc>
          <w:tcPr>
            <w:tcW w:w="6036" w:type="dxa"/>
            <w:gridSpan w:val="8"/>
            <w:vAlign w:val="center"/>
          </w:tcPr>
          <w:p w14:paraId="23C4A91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4A96878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ODR</w:t>
            </w:r>
          </w:p>
        </w:tc>
      </w:tr>
      <w:tr w:rsidR="00C73C52" w:rsidRPr="00C73C52" w14:paraId="42691B5A" w14:textId="77777777" w:rsidTr="00183AC1">
        <w:trPr>
          <w:trHeight w:val="2268"/>
          <w:jc w:val="center"/>
        </w:trPr>
        <w:tc>
          <w:tcPr>
            <w:tcW w:w="606" w:type="dxa"/>
            <w:vMerge/>
            <w:shd w:val="clear" w:color="auto" w:fill="EAF1DD" w:themeFill="accent3" w:themeFillTint="33"/>
            <w:vAlign w:val="center"/>
          </w:tcPr>
          <w:p w14:paraId="28453787"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2700BFD"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1F88A980"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Zapobieganie zanieczyszczeniom gleb metalami ciężkimi, promieniotwórczymi oraz środkami ochrony roślin</w:t>
            </w:r>
          </w:p>
        </w:tc>
        <w:tc>
          <w:tcPr>
            <w:tcW w:w="1992" w:type="dxa"/>
            <w:shd w:val="clear" w:color="auto" w:fill="auto"/>
            <w:vAlign w:val="center"/>
          </w:tcPr>
          <w:p w14:paraId="58DB5D0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 Województwa Warmińsko-mazurskiego, Warmińsko-Mazurski  Ośrodek Doradztwa Rolniczego, Państwowa Inspekcja Ochrony Roślin i Nasiennictwa</w:t>
            </w:r>
          </w:p>
        </w:tc>
        <w:tc>
          <w:tcPr>
            <w:tcW w:w="6036" w:type="dxa"/>
            <w:gridSpan w:val="8"/>
            <w:vAlign w:val="center"/>
          </w:tcPr>
          <w:p w14:paraId="728BE77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7C3BED5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ODR, województwa, Inspekcji Ochrony Roślin i Nasiennictwa</w:t>
            </w:r>
          </w:p>
          <w:p w14:paraId="220C06AF" w14:textId="77777777" w:rsidR="000E69C5" w:rsidRPr="00C73C52" w:rsidRDefault="000E69C5" w:rsidP="000E69C5">
            <w:pPr>
              <w:spacing w:line="240" w:lineRule="auto"/>
              <w:jc w:val="center"/>
              <w:rPr>
                <w:rFonts w:eastAsia="Times New Roman" w:cs="Arial"/>
                <w:color w:val="auto"/>
                <w:sz w:val="18"/>
                <w:szCs w:val="18"/>
                <w:lang w:eastAsia="pl-PL"/>
              </w:rPr>
            </w:pPr>
          </w:p>
        </w:tc>
      </w:tr>
      <w:tr w:rsidR="00C73C52" w:rsidRPr="00C73C52" w14:paraId="03A71C2B" w14:textId="77777777" w:rsidTr="00183AC1">
        <w:trPr>
          <w:trHeight w:val="1037"/>
          <w:jc w:val="center"/>
        </w:trPr>
        <w:tc>
          <w:tcPr>
            <w:tcW w:w="606" w:type="dxa"/>
            <w:vMerge/>
            <w:shd w:val="clear" w:color="auto" w:fill="EAF1DD" w:themeFill="accent3" w:themeFillTint="33"/>
            <w:vAlign w:val="center"/>
          </w:tcPr>
          <w:p w14:paraId="554B12E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3C200AA5"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34452BAB"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Stosowanie dobrych praktyk rolniczych</w:t>
            </w:r>
          </w:p>
        </w:tc>
        <w:tc>
          <w:tcPr>
            <w:tcW w:w="1992" w:type="dxa"/>
            <w:shd w:val="clear" w:color="auto" w:fill="auto"/>
            <w:vAlign w:val="center"/>
          </w:tcPr>
          <w:p w14:paraId="5CA8FCC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Warmińsko-Mazurski  Ośrodek Doradztwa Rolniczego</w:t>
            </w:r>
          </w:p>
        </w:tc>
        <w:tc>
          <w:tcPr>
            <w:tcW w:w="6036" w:type="dxa"/>
            <w:gridSpan w:val="8"/>
            <w:vAlign w:val="center"/>
          </w:tcPr>
          <w:p w14:paraId="59F697A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64253D2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ODR</w:t>
            </w:r>
          </w:p>
        </w:tc>
      </w:tr>
      <w:tr w:rsidR="00C73C52" w:rsidRPr="00C73C52" w14:paraId="5F75B8FB" w14:textId="77777777" w:rsidTr="00183AC1">
        <w:trPr>
          <w:trHeight w:val="1210"/>
          <w:jc w:val="center"/>
        </w:trPr>
        <w:tc>
          <w:tcPr>
            <w:tcW w:w="606" w:type="dxa"/>
            <w:vMerge/>
            <w:shd w:val="clear" w:color="auto" w:fill="EAF1DD" w:themeFill="accent3" w:themeFillTint="33"/>
            <w:vAlign w:val="center"/>
          </w:tcPr>
          <w:p w14:paraId="3CF056CB"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6B3E73EC"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55F21E31"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Rekultywacja i rewitalizacja terenów przy zastosowaniu rozwiązań przyjaznych środowisku i klimatowi</w:t>
            </w:r>
          </w:p>
        </w:tc>
        <w:tc>
          <w:tcPr>
            <w:tcW w:w="1992" w:type="dxa"/>
            <w:shd w:val="clear" w:color="auto" w:fill="auto"/>
            <w:vAlign w:val="center"/>
          </w:tcPr>
          <w:p w14:paraId="447D2893"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108A6307"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-Właściciele gruntów, przedsiębiorstwa</w:t>
            </w:r>
          </w:p>
        </w:tc>
        <w:tc>
          <w:tcPr>
            <w:tcW w:w="6036" w:type="dxa"/>
            <w:gridSpan w:val="8"/>
            <w:vAlign w:val="center"/>
          </w:tcPr>
          <w:p w14:paraId="2805ABE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7CA19FA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POIiŚ/RPO, PROW, NFOŚiGW, WFOŚiGW</w:t>
            </w:r>
          </w:p>
        </w:tc>
      </w:tr>
      <w:tr w:rsidR="00C73C52" w:rsidRPr="00C73C52" w14:paraId="1B8D33EA" w14:textId="77777777" w:rsidTr="00183AC1">
        <w:trPr>
          <w:trHeight w:val="1199"/>
          <w:jc w:val="center"/>
        </w:trPr>
        <w:tc>
          <w:tcPr>
            <w:tcW w:w="606" w:type="dxa"/>
            <w:vMerge w:val="restart"/>
            <w:shd w:val="clear" w:color="auto" w:fill="EAF1DD" w:themeFill="accent3" w:themeFillTint="33"/>
            <w:vAlign w:val="center"/>
          </w:tcPr>
          <w:p w14:paraId="424658C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val="restart"/>
            <w:shd w:val="clear" w:color="auto" w:fill="EAF1DD" w:themeFill="accent3" w:themeFillTint="33"/>
            <w:textDirection w:val="btLr"/>
            <w:vAlign w:val="center"/>
          </w:tcPr>
          <w:p w14:paraId="1FC81A0B"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Gospodarka odpadami i zapobieganie powstawania odpadów</w:t>
            </w:r>
          </w:p>
        </w:tc>
        <w:tc>
          <w:tcPr>
            <w:tcW w:w="3324" w:type="dxa"/>
            <w:shd w:val="clear" w:color="auto" w:fill="auto"/>
            <w:vAlign w:val="center"/>
          </w:tcPr>
          <w:p w14:paraId="5A9BCC5F" w14:textId="77777777" w:rsidR="000E69C5" w:rsidRPr="00C73C52" w:rsidRDefault="000E69C5" w:rsidP="000E69C5">
            <w:pPr>
              <w:spacing w:before="40" w:after="40" w:line="240" w:lineRule="auto"/>
              <w:jc w:val="center"/>
              <w:rPr>
                <w:rFonts w:cs="Arial"/>
                <w:bCs/>
                <w:color w:val="auto"/>
                <w:sz w:val="18"/>
                <w:szCs w:val="18"/>
              </w:rPr>
            </w:pPr>
            <w:r w:rsidRPr="00C73C52">
              <w:rPr>
                <w:rFonts w:cs="Arial"/>
                <w:bCs/>
                <w:color w:val="auto"/>
                <w:sz w:val="18"/>
                <w:szCs w:val="18"/>
              </w:rPr>
              <w:t>Kontrola nad właściwym postepowaniem z odpadami</w:t>
            </w:r>
          </w:p>
        </w:tc>
        <w:tc>
          <w:tcPr>
            <w:tcW w:w="1992" w:type="dxa"/>
            <w:shd w:val="clear" w:color="auto" w:fill="auto"/>
            <w:vAlign w:val="center"/>
          </w:tcPr>
          <w:p w14:paraId="25FC311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WIOŚ w Olsztynie</w:t>
            </w:r>
          </w:p>
        </w:tc>
        <w:tc>
          <w:tcPr>
            <w:tcW w:w="6036" w:type="dxa"/>
            <w:gridSpan w:val="8"/>
            <w:vAlign w:val="center"/>
          </w:tcPr>
          <w:p w14:paraId="56F39A9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5A7D7F6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WIOS</w:t>
            </w:r>
          </w:p>
        </w:tc>
      </w:tr>
      <w:tr w:rsidR="00C73C52" w:rsidRPr="00C73C52" w14:paraId="3A8893B3" w14:textId="77777777" w:rsidTr="00B12FFD">
        <w:trPr>
          <w:trHeight w:val="20"/>
          <w:jc w:val="center"/>
        </w:trPr>
        <w:tc>
          <w:tcPr>
            <w:tcW w:w="606" w:type="dxa"/>
            <w:vMerge/>
            <w:shd w:val="clear" w:color="auto" w:fill="EAF1DD" w:themeFill="accent3" w:themeFillTint="33"/>
            <w:vAlign w:val="center"/>
          </w:tcPr>
          <w:p w14:paraId="130D52E8"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13238EB"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7EBE5068"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Realizacja „Programu usuwania azbestu na terenie gminy Szczytno”.</w:t>
            </w:r>
          </w:p>
        </w:tc>
        <w:tc>
          <w:tcPr>
            <w:tcW w:w="1992" w:type="dxa"/>
            <w:shd w:val="clear" w:color="auto" w:fill="auto"/>
            <w:vAlign w:val="center"/>
          </w:tcPr>
          <w:p w14:paraId="661F9918"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-Mieszkańcy</w:t>
            </w:r>
          </w:p>
        </w:tc>
        <w:tc>
          <w:tcPr>
            <w:tcW w:w="6036" w:type="dxa"/>
            <w:gridSpan w:val="8"/>
            <w:vAlign w:val="center"/>
          </w:tcPr>
          <w:p w14:paraId="6541281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0FAB527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mieszkańców</w:t>
            </w:r>
          </w:p>
        </w:tc>
      </w:tr>
      <w:tr w:rsidR="00C73C52" w:rsidRPr="00C73C52" w14:paraId="25FDD9F0" w14:textId="77777777" w:rsidTr="00B12FFD">
        <w:trPr>
          <w:trHeight w:val="20"/>
          <w:jc w:val="center"/>
        </w:trPr>
        <w:tc>
          <w:tcPr>
            <w:tcW w:w="606" w:type="dxa"/>
            <w:vMerge w:val="restart"/>
            <w:shd w:val="clear" w:color="auto" w:fill="EAF1DD" w:themeFill="accent3" w:themeFillTint="33"/>
            <w:vAlign w:val="center"/>
          </w:tcPr>
          <w:p w14:paraId="24971165"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val="restart"/>
            <w:shd w:val="clear" w:color="auto" w:fill="EAF1DD" w:themeFill="accent3" w:themeFillTint="33"/>
            <w:textDirection w:val="btLr"/>
            <w:vAlign w:val="center"/>
          </w:tcPr>
          <w:p w14:paraId="52832196"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Ochrona przyrody i krajobrazu</w:t>
            </w:r>
          </w:p>
        </w:tc>
        <w:tc>
          <w:tcPr>
            <w:tcW w:w="3324" w:type="dxa"/>
            <w:shd w:val="clear" w:color="auto" w:fill="auto"/>
            <w:vAlign w:val="center"/>
          </w:tcPr>
          <w:p w14:paraId="0BAC65CA"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Objęcie ochroną prawną obszarów i obiektów najbardziej wartościowych przyrodniczo</w:t>
            </w:r>
          </w:p>
        </w:tc>
        <w:tc>
          <w:tcPr>
            <w:tcW w:w="1992" w:type="dxa"/>
            <w:shd w:val="clear" w:color="auto" w:fill="auto"/>
            <w:vAlign w:val="center"/>
          </w:tcPr>
          <w:p w14:paraId="6FC9B83E"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28AE15C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RDOŚ w Olsztynie</w:t>
            </w:r>
          </w:p>
        </w:tc>
        <w:tc>
          <w:tcPr>
            <w:tcW w:w="6036" w:type="dxa"/>
            <w:gridSpan w:val="8"/>
            <w:vAlign w:val="center"/>
          </w:tcPr>
          <w:p w14:paraId="3985C1C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5B67539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RDOŚ</w:t>
            </w:r>
          </w:p>
        </w:tc>
      </w:tr>
      <w:tr w:rsidR="00C73C52" w:rsidRPr="00C73C52" w14:paraId="390D845C" w14:textId="77777777" w:rsidTr="00B12FFD">
        <w:trPr>
          <w:trHeight w:val="20"/>
          <w:jc w:val="center"/>
        </w:trPr>
        <w:tc>
          <w:tcPr>
            <w:tcW w:w="606" w:type="dxa"/>
            <w:vMerge/>
            <w:shd w:val="clear" w:color="auto" w:fill="EAF1DD" w:themeFill="accent3" w:themeFillTint="33"/>
            <w:vAlign w:val="center"/>
          </w:tcPr>
          <w:p w14:paraId="169E941F"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5CA52B1F"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47743780"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Wykonywanie zabiegów ochrony czynnej wybranych gatunków fauny, flory, zbiorowisk roślinnych; idea włączenia szkół, jako społecznych opiekunów nad pomnikami przyrody</w:t>
            </w:r>
          </w:p>
        </w:tc>
        <w:tc>
          <w:tcPr>
            <w:tcW w:w="1992" w:type="dxa"/>
            <w:shd w:val="clear" w:color="auto" w:fill="auto"/>
            <w:vAlign w:val="center"/>
          </w:tcPr>
          <w:p w14:paraId="5082114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28DD9A3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RDOŚ w Olsztynie</w:t>
            </w:r>
          </w:p>
        </w:tc>
        <w:tc>
          <w:tcPr>
            <w:tcW w:w="6036" w:type="dxa"/>
            <w:gridSpan w:val="8"/>
            <w:vAlign w:val="center"/>
          </w:tcPr>
          <w:p w14:paraId="587256D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357A8A0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RDOŚ</w:t>
            </w:r>
          </w:p>
        </w:tc>
      </w:tr>
      <w:tr w:rsidR="00C73C52" w:rsidRPr="00C73C52" w14:paraId="07D8FE99" w14:textId="77777777" w:rsidTr="00B12FFD">
        <w:trPr>
          <w:trHeight w:val="20"/>
          <w:jc w:val="center"/>
        </w:trPr>
        <w:tc>
          <w:tcPr>
            <w:tcW w:w="606" w:type="dxa"/>
            <w:vMerge/>
            <w:shd w:val="clear" w:color="auto" w:fill="EAF1DD" w:themeFill="accent3" w:themeFillTint="33"/>
            <w:vAlign w:val="center"/>
          </w:tcPr>
          <w:p w14:paraId="569B8D25"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2882A879"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3785F03E"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 xml:space="preserve">Przebudowa i częściowa wymiana składu gatunkowego zadrzewień przydrożnych wzdłuż odcinków dróg z uwzględnieniem gatunków rodzimych, nowe nasadzenia zieleni wysokiej, prace </w:t>
            </w:r>
            <w:proofErr w:type="spellStart"/>
            <w:r w:rsidRPr="00C73C52">
              <w:rPr>
                <w:rFonts w:cs="Arial"/>
                <w:color w:val="auto"/>
                <w:sz w:val="18"/>
                <w:szCs w:val="18"/>
              </w:rPr>
              <w:t>pielęgnacyjno</w:t>
            </w:r>
            <w:proofErr w:type="spellEnd"/>
            <w:r w:rsidRPr="00C73C52">
              <w:rPr>
                <w:rFonts w:cs="Arial"/>
                <w:color w:val="auto"/>
                <w:sz w:val="18"/>
                <w:szCs w:val="18"/>
              </w:rPr>
              <w:t xml:space="preserve"> - konserwacyjne zieleni</w:t>
            </w:r>
          </w:p>
          <w:p w14:paraId="285E3C89"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przydrożnej</w:t>
            </w:r>
          </w:p>
        </w:tc>
        <w:tc>
          <w:tcPr>
            <w:tcW w:w="1992" w:type="dxa"/>
            <w:shd w:val="clear" w:color="auto" w:fill="auto"/>
            <w:vAlign w:val="center"/>
          </w:tcPr>
          <w:p w14:paraId="42452E9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7318E9A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Zarządcy dróg</w:t>
            </w:r>
          </w:p>
        </w:tc>
        <w:tc>
          <w:tcPr>
            <w:tcW w:w="6036" w:type="dxa"/>
            <w:gridSpan w:val="8"/>
            <w:vAlign w:val="center"/>
          </w:tcPr>
          <w:p w14:paraId="1DC8E8F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3F9D126F" w14:textId="36B6A89F"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Budżet  gminy, zarządców </w:t>
            </w:r>
            <w:r w:rsidR="00EF0F7B" w:rsidRPr="00C73C52">
              <w:rPr>
                <w:rFonts w:eastAsia="Times New Roman" w:cs="Arial"/>
                <w:color w:val="auto"/>
                <w:sz w:val="18"/>
                <w:szCs w:val="18"/>
                <w:lang w:eastAsia="pl-PL"/>
              </w:rPr>
              <w:t>dróg</w:t>
            </w:r>
          </w:p>
        </w:tc>
      </w:tr>
      <w:tr w:rsidR="00C73C52" w:rsidRPr="00C73C52" w14:paraId="18AE6B43" w14:textId="77777777" w:rsidTr="00B12FFD">
        <w:trPr>
          <w:trHeight w:val="20"/>
          <w:jc w:val="center"/>
        </w:trPr>
        <w:tc>
          <w:tcPr>
            <w:tcW w:w="606" w:type="dxa"/>
            <w:vMerge/>
            <w:shd w:val="clear" w:color="auto" w:fill="EAF1DD" w:themeFill="accent3" w:themeFillTint="33"/>
            <w:vAlign w:val="center"/>
          </w:tcPr>
          <w:p w14:paraId="2AABF7FE"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22559EE5"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49BD85F1" w14:textId="77777777" w:rsidR="000E69C5" w:rsidRPr="00C73C52" w:rsidRDefault="000E69C5" w:rsidP="000E69C5">
            <w:pPr>
              <w:spacing w:before="40" w:after="40" w:line="240" w:lineRule="auto"/>
              <w:jc w:val="center"/>
              <w:rPr>
                <w:rFonts w:cs="Arial"/>
                <w:color w:val="auto"/>
                <w:sz w:val="18"/>
                <w:szCs w:val="18"/>
              </w:rPr>
            </w:pPr>
            <w:r w:rsidRPr="00C73C52">
              <w:rPr>
                <w:rFonts w:cs="Arial"/>
                <w:color w:val="auto"/>
                <w:sz w:val="18"/>
                <w:szCs w:val="18"/>
              </w:rPr>
              <w:t>Zrównoważony rozwój infrastruktury turystycznej na obszarach przyrodniczo cennych, w tym: rozbudowa sieci ścieżek rowerowych i szlaków pieszych, zorganizowanie punktów widokowych, tablic informacyjnych itd.</w:t>
            </w:r>
          </w:p>
        </w:tc>
        <w:tc>
          <w:tcPr>
            <w:tcW w:w="1992" w:type="dxa"/>
            <w:shd w:val="clear" w:color="auto" w:fill="auto"/>
            <w:vAlign w:val="center"/>
          </w:tcPr>
          <w:p w14:paraId="06C844B9"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4C011C56"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RDOŚ w Olsztynie</w:t>
            </w:r>
          </w:p>
        </w:tc>
        <w:tc>
          <w:tcPr>
            <w:tcW w:w="6036" w:type="dxa"/>
            <w:gridSpan w:val="8"/>
            <w:vAlign w:val="center"/>
          </w:tcPr>
          <w:p w14:paraId="61A8F2B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29756B9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budżet RDOŚ w Olsztynie, POIiŚ/RPO, PROW, NFOŚiGW, WFOŚiGW</w:t>
            </w:r>
          </w:p>
        </w:tc>
      </w:tr>
      <w:tr w:rsidR="00C73C52" w:rsidRPr="00C73C52" w14:paraId="4E49596C" w14:textId="77777777" w:rsidTr="00B12FFD">
        <w:trPr>
          <w:trHeight w:val="20"/>
          <w:jc w:val="center"/>
        </w:trPr>
        <w:tc>
          <w:tcPr>
            <w:tcW w:w="606" w:type="dxa"/>
            <w:vMerge/>
            <w:shd w:val="clear" w:color="auto" w:fill="EAF1DD" w:themeFill="accent3" w:themeFillTint="33"/>
            <w:vAlign w:val="center"/>
          </w:tcPr>
          <w:p w14:paraId="76559B2A"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D2E9271"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0EB4E06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Rozwój sieci ścieżek edukacyjnych - wyznaczenie nowego szlaku łączącego pole biwakowe Głęboczek z miejscowością Sasek Mały i wyposażenie go w urządzenia edukacyjne.</w:t>
            </w:r>
          </w:p>
        </w:tc>
        <w:tc>
          <w:tcPr>
            <w:tcW w:w="1992" w:type="dxa"/>
            <w:shd w:val="clear" w:color="auto" w:fill="auto"/>
            <w:vAlign w:val="center"/>
          </w:tcPr>
          <w:p w14:paraId="4C10AF39"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M - Nadleśnictwo Wielbark</w:t>
            </w:r>
          </w:p>
        </w:tc>
        <w:tc>
          <w:tcPr>
            <w:tcW w:w="1195" w:type="dxa"/>
            <w:vAlign w:val="center"/>
          </w:tcPr>
          <w:p w14:paraId="371EEA36"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1" w:type="dxa"/>
            <w:gridSpan w:val="2"/>
            <w:vAlign w:val="center"/>
          </w:tcPr>
          <w:p w14:paraId="380BDE8D"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3A65A542"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220" w:type="dxa"/>
            <w:gridSpan w:val="2"/>
            <w:vAlign w:val="center"/>
          </w:tcPr>
          <w:p w14:paraId="6881AD3D" w14:textId="77777777" w:rsidR="000E69C5" w:rsidRPr="00C73C52" w:rsidRDefault="000E69C5" w:rsidP="000E69C5">
            <w:pPr>
              <w:spacing w:line="240" w:lineRule="auto"/>
              <w:jc w:val="center"/>
              <w:rPr>
                <w:rFonts w:eastAsia="Times New Roman" w:cs="Arial"/>
                <w:color w:val="auto"/>
                <w:sz w:val="18"/>
                <w:szCs w:val="18"/>
                <w:lang w:eastAsia="pl-PL"/>
              </w:rPr>
            </w:pPr>
          </w:p>
        </w:tc>
        <w:tc>
          <w:tcPr>
            <w:tcW w:w="1180" w:type="dxa"/>
            <w:vAlign w:val="center"/>
          </w:tcPr>
          <w:p w14:paraId="51DFFC5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(2025-2026)</w:t>
            </w:r>
          </w:p>
        </w:tc>
        <w:tc>
          <w:tcPr>
            <w:tcW w:w="2709" w:type="dxa"/>
            <w:vAlign w:val="center"/>
          </w:tcPr>
          <w:p w14:paraId="18DF6C4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5546EBCC" w14:textId="77777777" w:rsidTr="00B12FFD">
        <w:trPr>
          <w:trHeight w:val="20"/>
          <w:jc w:val="center"/>
        </w:trPr>
        <w:tc>
          <w:tcPr>
            <w:tcW w:w="606" w:type="dxa"/>
            <w:vMerge/>
            <w:shd w:val="clear" w:color="auto" w:fill="EAF1DD" w:themeFill="accent3" w:themeFillTint="33"/>
            <w:vAlign w:val="center"/>
          </w:tcPr>
          <w:p w14:paraId="6EF8739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C76CB75"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0468277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Prowadzenie zrównoważonej wielofunkcyjnej gospodarki leśnej - zadanie realizowane na podstawie Planu Urządzania Lasu na lata 2021-2030 uwzględniające zrównoważone korzystanie z zasobów drzewnych, zachowanie i ochronę terenów cennych przyrodniczo, w tym gruntów nieleśnych, wód i mokradeł oraz zwiększanie różnorodności biologicznej.</w:t>
            </w:r>
          </w:p>
        </w:tc>
        <w:tc>
          <w:tcPr>
            <w:tcW w:w="1992" w:type="dxa"/>
            <w:shd w:val="clear" w:color="auto" w:fill="auto"/>
            <w:vAlign w:val="center"/>
          </w:tcPr>
          <w:p w14:paraId="2ABFB40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M - Nadleśnictwo Wielbark</w:t>
            </w:r>
          </w:p>
        </w:tc>
        <w:tc>
          <w:tcPr>
            <w:tcW w:w="6036" w:type="dxa"/>
            <w:gridSpan w:val="8"/>
            <w:vAlign w:val="center"/>
          </w:tcPr>
          <w:p w14:paraId="176A9E0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(2021-2028)</w:t>
            </w:r>
          </w:p>
        </w:tc>
        <w:tc>
          <w:tcPr>
            <w:tcW w:w="2709" w:type="dxa"/>
            <w:vAlign w:val="center"/>
          </w:tcPr>
          <w:p w14:paraId="703C52F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5428F93D" w14:textId="77777777" w:rsidTr="00183AC1">
        <w:trPr>
          <w:trHeight w:val="2039"/>
          <w:jc w:val="center"/>
        </w:trPr>
        <w:tc>
          <w:tcPr>
            <w:tcW w:w="606" w:type="dxa"/>
            <w:vMerge/>
            <w:shd w:val="clear" w:color="auto" w:fill="EAF1DD" w:themeFill="accent3" w:themeFillTint="33"/>
            <w:vAlign w:val="center"/>
          </w:tcPr>
          <w:p w14:paraId="1CD0E1E1"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14763661"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1610DF3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Prowadzenie ciągłej kampanii </w:t>
            </w:r>
            <w:proofErr w:type="spellStart"/>
            <w:r w:rsidRPr="00C73C52">
              <w:rPr>
                <w:rFonts w:eastAsia="Times New Roman" w:cs="Arial"/>
                <w:color w:val="auto"/>
                <w:sz w:val="18"/>
                <w:szCs w:val="18"/>
                <w:lang w:eastAsia="pl-PL"/>
              </w:rPr>
              <w:t>edukacyjno</w:t>
            </w:r>
            <w:proofErr w:type="spellEnd"/>
            <w:r w:rsidRPr="00C73C52">
              <w:rPr>
                <w:rFonts w:eastAsia="Times New Roman" w:cs="Arial"/>
                <w:color w:val="auto"/>
                <w:sz w:val="18"/>
                <w:szCs w:val="18"/>
                <w:lang w:eastAsia="pl-PL"/>
              </w:rPr>
              <w:t xml:space="preserve"> – informacyjnej w celu podnoszenia świadomości w zakresie celów i korzyści z trwale zrównoważonej gospodarki leśnej - organizacja wydarzeń edukacyjno-sportowych, zajęcia edukacyjne dla dzieci i dorosłych, publikacje w lokalnych mediach i na stronie www</w:t>
            </w:r>
          </w:p>
        </w:tc>
        <w:tc>
          <w:tcPr>
            <w:tcW w:w="1992" w:type="dxa"/>
            <w:shd w:val="clear" w:color="auto" w:fill="auto"/>
            <w:vAlign w:val="center"/>
          </w:tcPr>
          <w:p w14:paraId="204FE86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Wielbark,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3493330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(2021-2028)</w:t>
            </w:r>
          </w:p>
        </w:tc>
        <w:tc>
          <w:tcPr>
            <w:tcW w:w="2709" w:type="dxa"/>
            <w:vAlign w:val="center"/>
          </w:tcPr>
          <w:p w14:paraId="0E18455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23AC6394" w14:textId="77777777" w:rsidTr="00183AC1">
        <w:trPr>
          <w:trHeight w:val="2420"/>
          <w:jc w:val="center"/>
        </w:trPr>
        <w:tc>
          <w:tcPr>
            <w:tcW w:w="606" w:type="dxa"/>
            <w:vMerge/>
            <w:shd w:val="clear" w:color="auto" w:fill="EAF1DD" w:themeFill="accent3" w:themeFillTint="33"/>
            <w:vAlign w:val="center"/>
          </w:tcPr>
          <w:p w14:paraId="42EE82CF"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531D1D62"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1EFD1ECE" w14:textId="2751BC63"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Stały monitoring środowiska leśnego w celu przeciwdziałania stanom niepożądanym (pożary, choroby, szkodniki, nielegalne wysypiska śmieci) - patrole straży leśnej i pracowników służby leśnej; przeglądy drzewostanów i obiektów turystycznych; obserwacje i dyżury podczas akcji bezpośredniej w ochronie przeciwpożarowej; monitoring przyrodniczy</w:t>
            </w:r>
          </w:p>
        </w:tc>
        <w:tc>
          <w:tcPr>
            <w:tcW w:w="1992" w:type="dxa"/>
            <w:shd w:val="clear" w:color="auto" w:fill="auto"/>
            <w:vAlign w:val="center"/>
          </w:tcPr>
          <w:p w14:paraId="6F93956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Wielbark,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0BD6B48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(2021-2028)</w:t>
            </w:r>
          </w:p>
        </w:tc>
        <w:tc>
          <w:tcPr>
            <w:tcW w:w="2709" w:type="dxa"/>
            <w:vAlign w:val="center"/>
          </w:tcPr>
          <w:p w14:paraId="46D9916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556045A0" w14:textId="77777777" w:rsidTr="00183AC1">
        <w:trPr>
          <w:trHeight w:val="979"/>
          <w:jc w:val="center"/>
        </w:trPr>
        <w:tc>
          <w:tcPr>
            <w:tcW w:w="606" w:type="dxa"/>
            <w:vMerge/>
            <w:shd w:val="clear" w:color="auto" w:fill="EAF1DD" w:themeFill="accent3" w:themeFillTint="33"/>
            <w:vAlign w:val="center"/>
          </w:tcPr>
          <w:p w14:paraId="2774F6F7"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D331F2C"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3D3FB2B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Spowalnianie odpływu wód poprzez wprowadzanie mikroretencji, renaturyzację rzek, budowę i remont zastawek w systemach melioracji</w:t>
            </w:r>
          </w:p>
        </w:tc>
        <w:tc>
          <w:tcPr>
            <w:tcW w:w="1992" w:type="dxa"/>
            <w:shd w:val="clear" w:color="auto" w:fill="auto"/>
            <w:vAlign w:val="center"/>
          </w:tcPr>
          <w:p w14:paraId="4FB857F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6E12B89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w:t>
            </w:r>
          </w:p>
        </w:tc>
        <w:tc>
          <w:tcPr>
            <w:tcW w:w="2709" w:type="dxa"/>
            <w:vAlign w:val="center"/>
          </w:tcPr>
          <w:p w14:paraId="5F40D60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3D4E49B5" w14:textId="77777777" w:rsidTr="00B12FFD">
        <w:trPr>
          <w:trHeight w:val="20"/>
          <w:jc w:val="center"/>
        </w:trPr>
        <w:tc>
          <w:tcPr>
            <w:tcW w:w="606" w:type="dxa"/>
            <w:vMerge/>
            <w:shd w:val="clear" w:color="auto" w:fill="EAF1DD" w:themeFill="accent3" w:themeFillTint="33"/>
            <w:vAlign w:val="center"/>
          </w:tcPr>
          <w:p w14:paraId="695BFEF6"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9511C88"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07C035D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Rozwój sieci przyrodniczych ścieżek dydaktycznych wraz z ośrodkami edukacji ekologicznej</w:t>
            </w:r>
          </w:p>
        </w:tc>
        <w:tc>
          <w:tcPr>
            <w:tcW w:w="1992" w:type="dxa"/>
            <w:shd w:val="clear" w:color="auto" w:fill="auto"/>
            <w:vAlign w:val="center"/>
          </w:tcPr>
          <w:p w14:paraId="73DF62C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5BDD8A6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w:t>
            </w:r>
          </w:p>
        </w:tc>
        <w:tc>
          <w:tcPr>
            <w:tcW w:w="2709" w:type="dxa"/>
            <w:vAlign w:val="center"/>
          </w:tcPr>
          <w:p w14:paraId="5D13025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 -</w:t>
            </w:r>
          </w:p>
        </w:tc>
      </w:tr>
      <w:tr w:rsidR="00C73C52" w:rsidRPr="00C73C52" w14:paraId="65AA33F8" w14:textId="77777777" w:rsidTr="00B12FFD">
        <w:trPr>
          <w:trHeight w:val="20"/>
          <w:jc w:val="center"/>
        </w:trPr>
        <w:tc>
          <w:tcPr>
            <w:tcW w:w="606" w:type="dxa"/>
            <w:vMerge/>
            <w:shd w:val="clear" w:color="auto" w:fill="EAF1DD" w:themeFill="accent3" w:themeFillTint="33"/>
            <w:vAlign w:val="center"/>
          </w:tcPr>
          <w:p w14:paraId="7F6E66C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9694804"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66FCA0FC" w14:textId="382CBCBF"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Zachowanie i ochrona zasobów przyrodniczych w istniejących kompleksach leśnych - ciągła ochrona zasobów przyrodniczych (inwentaryzacja i ochrona roślin i zwierząt chronionych, wyznaczanie ekosystemów referencyjnych, lasów o szczególnych walorach przyrodniczych, pozostawianie kęp starodrzewiu na powierzchniach zrębowych)</w:t>
            </w:r>
          </w:p>
        </w:tc>
        <w:tc>
          <w:tcPr>
            <w:tcW w:w="1992" w:type="dxa"/>
            <w:shd w:val="clear" w:color="auto" w:fill="auto"/>
            <w:vAlign w:val="center"/>
          </w:tcPr>
          <w:p w14:paraId="04B8D41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41AD497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(2021-2028)</w:t>
            </w:r>
          </w:p>
        </w:tc>
        <w:tc>
          <w:tcPr>
            <w:tcW w:w="2709" w:type="dxa"/>
            <w:vAlign w:val="center"/>
          </w:tcPr>
          <w:p w14:paraId="2FE7AB7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45BC4A61" w14:textId="77777777" w:rsidTr="00183AC1">
        <w:trPr>
          <w:trHeight w:val="2180"/>
          <w:jc w:val="center"/>
        </w:trPr>
        <w:tc>
          <w:tcPr>
            <w:tcW w:w="606" w:type="dxa"/>
            <w:vMerge/>
            <w:shd w:val="clear" w:color="auto" w:fill="EAF1DD" w:themeFill="accent3" w:themeFillTint="33"/>
            <w:vAlign w:val="center"/>
          </w:tcPr>
          <w:p w14:paraId="4D98AA54"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74CB2E4E"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31BC65B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Ochrona terenów przyrodniczo cennych przed niewłaściwym sposobem użytkowania - wykonywanie zadań zawartych w Planie zadań ochronnych dla obszaru Natura 2000 Puszcza Napiwodzko-</w:t>
            </w:r>
            <w:proofErr w:type="spellStart"/>
            <w:r w:rsidRPr="00C73C52">
              <w:rPr>
                <w:rFonts w:eastAsia="Times New Roman" w:cs="Arial"/>
                <w:color w:val="auto"/>
                <w:sz w:val="18"/>
                <w:szCs w:val="18"/>
                <w:lang w:eastAsia="pl-PL"/>
              </w:rPr>
              <w:t>Ramucka</w:t>
            </w:r>
            <w:proofErr w:type="spellEnd"/>
            <w:r w:rsidRPr="00C73C52">
              <w:rPr>
                <w:rFonts w:eastAsia="Times New Roman" w:cs="Arial"/>
                <w:color w:val="auto"/>
                <w:sz w:val="18"/>
                <w:szCs w:val="18"/>
                <w:lang w:eastAsia="pl-PL"/>
              </w:rPr>
              <w:t>, prace w rezerwatach i strefach ochronnych poprzedzone są decyzją Dyrektora regionalnej Dyrekcji Ochrony Środowiska w Olsztynie</w:t>
            </w:r>
          </w:p>
        </w:tc>
        <w:tc>
          <w:tcPr>
            <w:tcW w:w="1992" w:type="dxa"/>
            <w:shd w:val="clear" w:color="auto" w:fill="auto"/>
            <w:vAlign w:val="center"/>
          </w:tcPr>
          <w:p w14:paraId="2396EF3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7064646D"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(2021-2028)</w:t>
            </w:r>
          </w:p>
        </w:tc>
        <w:tc>
          <w:tcPr>
            <w:tcW w:w="2709" w:type="dxa"/>
            <w:vAlign w:val="center"/>
          </w:tcPr>
          <w:p w14:paraId="566D9A1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01006924" w14:textId="77777777" w:rsidTr="00183AC1">
        <w:trPr>
          <w:trHeight w:val="935"/>
          <w:jc w:val="center"/>
        </w:trPr>
        <w:tc>
          <w:tcPr>
            <w:tcW w:w="606" w:type="dxa"/>
            <w:vMerge/>
            <w:shd w:val="clear" w:color="auto" w:fill="EAF1DD" w:themeFill="accent3" w:themeFillTint="33"/>
            <w:vAlign w:val="center"/>
          </w:tcPr>
          <w:p w14:paraId="637E3AA9"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7C9D53E9"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3AA90EC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Zalesianie gruntów z poszanowaniem ochrony bioróżnorodności i terenów nieleśnych cennych przyrodniczo</w:t>
            </w:r>
          </w:p>
        </w:tc>
        <w:tc>
          <w:tcPr>
            <w:tcW w:w="1992" w:type="dxa"/>
            <w:shd w:val="clear" w:color="auto" w:fill="auto"/>
            <w:vAlign w:val="center"/>
          </w:tcPr>
          <w:p w14:paraId="02A8A8F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1B668F7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w:t>
            </w:r>
          </w:p>
        </w:tc>
        <w:tc>
          <w:tcPr>
            <w:tcW w:w="2709" w:type="dxa"/>
            <w:vAlign w:val="center"/>
          </w:tcPr>
          <w:p w14:paraId="489B184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w:t>
            </w:r>
          </w:p>
        </w:tc>
      </w:tr>
      <w:tr w:rsidR="00C73C52" w:rsidRPr="00C73C52" w14:paraId="774D1632" w14:textId="77777777" w:rsidTr="00183AC1">
        <w:trPr>
          <w:trHeight w:val="731"/>
          <w:jc w:val="center"/>
        </w:trPr>
        <w:tc>
          <w:tcPr>
            <w:tcW w:w="606" w:type="dxa"/>
            <w:vMerge/>
            <w:shd w:val="clear" w:color="auto" w:fill="EAF1DD" w:themeFill="accent3" w:themeFillTint="33"/>
            <w:vAlign w:val="center"/>
          </w:tcPr>
          <w:p w14:paraId="07CE46C6"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F7DD25B"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68FBA36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Kontynuowanie programu przebudowy drzewostanów silnie uszkodzonych przez zanieczyszczenia powietrza</w:t>
            </w:r>
          </w:p>
        </w:tc>
        <w:tc>
          <w:tcPr>
            <w:tcW w:w="1992" w:type="dxa"/>
            <w:shd w:val="clear" w:color="auto" w:fill="auto"/>
            <w:vAlign w:val="center"/>
          </w:tcPr>
          <w:p w14:paraId="18B9247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11B8AA4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w:t>
            </w:r>
          </w:p>
        </w:tc>
        <w:tc>
          <w:tcPr>
            <w:tcW w:w="2709" w:type="dxa"/>
            <w:vAlign w:val="center"/>
          </w:tcPr>
          <w:p w14:paraId="7468E60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w:t>
            </w:r>
          </w:p>
        </w:tc>
      </w:tr>
      <w:tr w:rsidR="00C73C52" w:rsidRPr="00C73C52" w14:paraId="226546BA" w14:textId="77777777" w:rsidTr="00183AC1">
        <w:trPr>
          <w:trHeight w:val="2087"/>
          <w:jc w:val="center"/>
        </w:trPr>
        <w:tc>
          <w:tcPr>
            <w:tcW w:w="606" w:type="dxa"/>
            <w:vMerge/>
            <w:shd w:val="clear" w:color="auto" w:fill="EAF1DD" w:themeFill="accent3" w:themeFillTint="33"/>
            <w:vAlign w:val="center"/>
          </w:tcPr>
          <w:p w14:paraId="635967FC"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77F71712"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5D3CF64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Zmiana struktury wiekowej i składu gatunkowego drzewostanów w celu zwiększenia różnorodności genetycznej i biologicznej - wprowadzanie II piętra i podszytów, stosowanie rębni złożonych, stosowanie materiału sadzeniowego ze zidentyfikowanego źródła pochodzenia</w:t>
            </w:r>
          </w:p>
        </w:tc>
        <w:tc>
          <w:tcPr>
            <w:tcW w:w="1992" w:type="dxa"/>
            <w:shd w:val="clear" w:color="auto" w:fill="auto"/>
            <w:vAlign w:val="center"/>
          </w:tcPr>
          <w:p w14:paraId="06C14C5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4099E50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(2021-2028)</w:t>
            </w:r>
          </w:p>
        </w:tc>
        <w:tc>
          <w:tcPr>
            <w:tcW w:w="2709" w:type="dxa"/>
            <w:vAlign w:val="center"/>
          </w:tcPr>
          <w:p w14:paraId="6AF3B4A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74840BF4" w14:textId="77777777" w:rsidTr="00183AC1">
        <w:trPr>
          <w:trHeight w:val="1624"/>
          <w:jc w:val="center"/>
        </w:trPr>
        <w:tc>
          <w:tcPr>
            <w:tcW w:w="606" w:type="dxa"/>
            <w:vMerge/>
            <w:shd w:val="clear" w:color="auto" w:fill="EAF1DD" w:themeFill="accent3" w:themeFillTint="33"/>
            <w:vAlign w:val="center"/>
          </w:tcPr>
          <w:p w14:paraId="225716ED"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2175546"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542F035E"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Ochrona zbiorowisk leśnych o charakterze naturalnym lub półnaturalnym oraz śródleśnych zbiorników, torfowisk, podmokłości i cieków wodnych - ciągła ochrona torfowisk, siedlisk podmokłych, źródlisk, pozostawianie ekotonów</w:t>
            </w:r>
          </w:p>
        </w:tc>
        <w:tc>
          <w:tcPr>
            <w:tcW w:w="1992" w:type="dxa"/>
            <w:shd w:val="clear" w:color="auto" w:fill="auto"/>
            <w:vAlign w:val="center"/>
          </w:tcPr>
          <w:p w14:paraId="2AA11C0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01BDBC4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(2021-2028)</w:t>
            </w:r>
          </w:p>
        </w:tc>
        <w:tc>
          <w:tcPr>
            <w:tcW w:w="2709" w:type="dxa"/>
            <w:vAlign w:val="center"/>
          </w:tcPr>
          <w:p w14:paraId="66EB8617"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05623BCD" w14:textId="77777777" w:rsidTr="00183AC1">
        <w:trPr>
          <w:trHeight w:val="1264"/>
          <w:jc w:val="center"/>
        </w:trPr>
        <w:tc>
          <w:tcPr>
            <w:tcW w:w="606" w:type="dxa"/>
            <w:vMerge/>
            <w:shd w:val="clear" w:color="auto" w:fill="EAF1DD" w:themeFill="accent3" w:themeFillTint="33"/>
            <w:vAlign w:val="center"/>
          </w:tcPr>
          <w:p w14:paraId="08CB7A31"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011B68AB"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138B2AC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Stały nadzór nad gospodarką leśną i sporządzanie dokumentacji urządzeniowej w lasach niestanowiących własności Skarbu Państwa</w:t>
            </w:r>
          </w:p>
        </w:tc>
        <w:tc>
          <w:tcPr>
            <w:tcW w:w="1992" w:type="dxa"/>
            <w:shd w:val="clear" w:color="auto" w:fill="auto"/>
            <w:vAlign w:val="center"/>
          </w:tcPr>
          <w:p w14:paraId="5CF6140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676A304F"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w:t>
            </w:r>
          </w:p>
        </w:tc>
        <w:tc>
          <w:tcPr>
            <w:tcW w:w="2709" w:type="dxa"/>
            <w:vAlign w:val="center"/>
          </w:tcPr>
          <w:p w14:paraId="6FCC22D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6D2E3F19" w14:textId="77777777" w:rsidTr="00183AC1">
        <w:trPr>
          <w:trHeight w:val="1660"/>
          <w:jc w:val="center"/>
        </w:trPr>
        <w:tc>
          <w:tcPr>
            <w:tcW w:w="606" w:type="dxa"/>
            <w:vMerge/>
            <w:shd w:val="clear" w:color="auto" w:fill="EAF1DD" w:themeFill="accent3" w:themeFillTint="33"/>
            <w:vAlign w:val="center"/>
          </w:tcPr>
          <w:p w14:paraId="249CCDEA"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2E944474"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0912E3B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Doradztwo dla właścicieli gruntów korzystających ze wsparcia UE dla działań związanych z leśnictwem - działalność ciągła w wykonywaniu planów zalesień gruntów rolnych oraz doradztwo dla właścicieli lasów prywatnych</w:t>
            </w:r>
          </w:p>
        </w:tc>
        <w:tc>
          <w:tcPr>
            <w:tcW w:w="1992" w:type="dxa"/>
            <w:shd w:val="clear" w:color="auto" w:fill="auto"/>
            <w:vAlign w:val="center"/>
          </w:tcPr>
          <w:p w14:paraId="34B5D71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 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3F0871E1"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(2021-2028)</w:t>
            </w:r>
          </w:p>
        </w:tc>
        <w:tc>
          <w:tcPr>
            <w:tcW w:w="2709" w:type="dxa"/>
            <w:vAlign w:val="center"/>
          </w:tcPr>
          <w:p w14:paraId="4205A24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7968E168" w14:textId="77777777" w:rsidTr="00183AC1">
        <w:trPr>
          <w:trHeight w:val="1482"/>
          <w:jc w:val="center"/>
        </w:trPr>
        <w:tc>
          <w:tcPr>
            <w:tcW w:w="606" w:type="dxa"/>
            <w:vMerge/>
            <w:shd w:val="clear" w:color="auto" w:fill="EAF1DD" w:themeFill="accent3" w:themeFillTint="33"/>
            <w:vAlign w:val="center"/>
          </w:tcPr>
          <w:p w14:paraId="223797B9"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49C44E93"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0B074A5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Zalesianie gruntów nieprzydatnych do produkcji rolnej oraz nieużytków i terenów zdegradowanych i przekształconych gatunkami rodzimymi - wykonywanie planów zalesień gruntów rolnych</w:t>
            </w:r>
          </w:p>
        </w:tc>
        <w:tc>
          <w:tcPr>
            <w:tcW w:w="1992" w:type="dxa"/>
            <w:shd w:val="clear" w:color="auto" w:fill="auto"/>
            <w:vAlign w:val="center"/>
          </w:tcPr>
          <w:p w14:paraId="31BC1638"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 xml:space="preserve">M -0020Nadleśnictwo </w:t>
            </w:r>
            <w:proofErr w:type="spellStart"/>
            <w:r w:rsidRPr="00C73C52">
              <w:rPr>
                <w:rFonts w:eastAsia="Times New Roman" w:cs="Arial"/>
                <w:color w:val="auto"/>
                <w:sz w:val="18"/>
                <w:szCs w:val="18"/>
                <w:lang w:eastAsia="pl-PL"/>
              </w:rPr>
              <w:t>Korple</w:t>
            </w:r>
            <w:proofErr w:type="spellEnd"/>
          </w:p>
        </w:tc>
        <w:tc>
          <w:tcPr>
            <w:tcW w:w="6036" w:type="dxa"/>
            <w:gridSpan w:val="8"/>
            <w:vAlign w:val="center"/>
          </w:tcPr>
          <w:p w14:paraId="17AD2CAD"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danych (2021-2028)</w:t>
            </w:r>
          </w:p>
        </w:tc>
        <w:tc>
          <w:tcPr>
            <w:tcW w:w="2709" w:type="dxa"/>
            <w:vAlign w:val="center"/>
          </w:tcPr>
          <w:p w14:paraId="6997A384"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Nadleśnictwa</w:t>
            </w:r>
          </w:p>
        </w:tc>
      </w:tr>
      <w:tr w:rsidR="00C73C52" w:rsidRPr="00C73C52" w14:paraId="13618C20" w14:textId="77777777" w:rsidTr="00183AC1">
        <w:trPr>
          <w:trHeight w:val="933"/>
          <w:jc w:val="center"/>
        </w:trPr>
        <w:tc>
          <w:tcPr>
            <w:tcW w:w="606" w:type="dxa"/>
            <w:vMerge/>
            <w:shd w:val="clear" w:color="auto" w:fill="EAF1DD" w:themeFill="accent3" w:themeFillTint="33"/>
            <w:vAlign w:val="center"/>
          </w:tcPr>
          <w:p w14:paraId="479C468C"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514B34C3"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4D33F6C1" w14:textId="77777777" w:rsidR="000E69C5" w:rsidRPr="00C73C52" w:rsidRDefault="000E69C5" w:rsidP="000E69C5">
            <w:pPr>
              <w:jc w:val="center"/>
              <w:rPr>
                <w:rFonts w:cs="Arial"/>
                <w:color w:val="auto"/>
                <w:sz w:val="18"/>
                <w:szCs w:val="18"/>
              </w:rPr>
            </w:pPr>
            <w:r w:rsidRPr="00C73C52">
              <w:rPr>
                <w:rFonts w:cs="Arial"/>
                <w:color w:val="auto"/>
                <w:sz w:val="18"/>
                <w:szCs w:val="18"/>
              </w:rPr>
              <w:t>Opracowanie uproszczonych planów urządzenia lasów niestanowiących własności skarbu Państwa</w:t>
            </w:r>
          </w:p>
        </w:tc>
        <w:tc>
          <w:tcPr>
            <w:tcW w:w="1992" w:type="dxa"/>
            <w:shd w:val="clear" w:color="auto" w:fill="auto"/>
            <w:vAlign w:val="center"/>
          </w:tcPr>
          <w:p w14:paraId="5D8E22C1"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w:t>
            </w:r>
          </w:p>
        </w:tc>
        <w:tc>
          <w:tcPr>
            <w:tcW w:w="6036" w:type="dxa"/>
            <w:gridSpan w:val="8"/>
            <w:vAlign w:val="center"/>
          </w:tcPr>
          <w:p w14:paraId="30D81B62"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6D9F4D3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Starostwa</w:t>
            </w:r>
          </w:p>
        </w:tc>
      </w:tr>
      <w:tr w:rsidR="00C73C52" w:rsidRPr="00C73C52" w14:paraId="1940CC8B" w14:textId="77777777" w:rsidTr="00183AC1">
        <w:trPr>
          <w:trHeight w:val="1213"/>
          <w:jc w:val="center"/>
        </w:trPr>
        <w:tc>
          <w:tcPr>
            <w:tcW w:w="606" w:type="dxa"/>
            <w:vMerge/>
            <w:shd w:val="clear" w:color="auto" w:fill="EAF1DD" w:themeFill="accent3" w:themeFillTint="33"/>
            <w:vAlign w:val="center"/>
          </w:tcPr>
          <w:p w14:paraId="20495F0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39CE3F65"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3862C89A" w14:textId="77777777" w:rsidR="000E69C5" w:rsidRPr="00C73C52" w:rsidRDefault="000E69C5" w:rsidP="00183AC1">
            <w:pPr>
              <w:spacing w:line="240" w:lineRule="auto"/>
              <w:jc w:val="center"/>
              <w:rPr>
                <w:rFonts w:cs="Arial"/>
                <w:color w:val="auto"/>
                <w:sz w:val="18"/>
                <w:szCs w:val="18"/>
              </w:rPr>
            </w:pPr>
            <w:r w:rsidRPr="00C73C52">
              <w:rPr>
                <w:rFonts w:cs="Arial"/>
                <w:color w:val="auto"/>
                <w:sz w:val="18"/>
                <w:szCs w:val="18"/>
              </w:rPr>
              <w:t>Zwiększenie lesistości szczególnie przez zalesianie nieużytków i słabych gruntów rolnych (zgodnie z Krajowym Programem Zwiększania Lesistości z 1995 r. z późn. zm.)</w:t>
            </w:r>
          </w:p>
        </w:tc>
        <w:tc>
          <w:tcPr>
            <w:tcW w:w="1992" w:type="dxa"/>
            <w:shd w:val="clear" w:color="auto" w:fill="auto"/>
            <w:vAlign w:val="center"/>
          </w:tcPr>
          <w:p w14:paraId="40B69DA7" w14:textId="77777777" w:rsidR="000E69C5" w:rsidRPr="00C73C52" w:rsidRDefault="000E69C5"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38CAE41D" w14:textId="77777777" w:rsidR="000E69C5" w:rsidRPr="00C73C52" w:rsidRDefault="000E69C5"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M – ARiMR, właściciele gruntów</w:t>
            </w:r>
          </w:p>
        </w:tc>
        <w:tc>
          <w:tcPr>
            <w:tcW w:w="6036" w:type="dxa"/>
            <w:gridSpan w:val="8"/>
            <w:vAlign w:val="center"/>
          </w:tcPr>
          <w:p w14:paraId="5A9DFB3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79BB15D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budżet ARiMR, POIiŚ/RPO, PROW, NFOŚiGW, WFOŚiGW</w:t>
            </w:r>
          </w:p>
        </w:tc>
      </w:tr>
      <w:tr w:rsidR="00C73C52" w:rsidRPr="00C73C52" w14:paraId="572FB277" w14:textId="77777777" w:rsidTr="00B12FFD">
        <w:trPr>
          <w:trHeight w:val="20"/>
          <w:jc w:val="center"/>
        </w:trPr>
        <w:tc>
          <w:tcPr>
            <w:tcW w:w="606" w:type="dxa"/>
            <w:vMerge/>
            <w:tcBorders>
              <w:bottom w:val="single" w:sz="4" w:space="0" w:color="auto"/>
            </w:tcBorders>
            <w:shd w:val="clear" w:color="auto" w:fill="EAF1DD" w:themeFill="accent3" w:themeFillTint="33"/>
            <w:vAlign w:val="center"/>
          </w:tcPr>
          <w:p w14:paraId="65F3AD43"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tcBorders>
              <w:bottom w:val="single" w:sz="4" w:space="0" w:color="auto"/>
            </w:tcBorders>
            <w:shd w:val="clear" w:color="auto" w:fill="EAF1DD" w:themeFill="accent3" w:themeFillTint="33"/>
            <w:textDirection w:val="btLr"/>
            <w:vAlign w:val="center"/>
          </w:tcPr>
          <w:p w14:paraId="504AC917"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tcBorders>
              <w:bottom w:val="single" w:sz="4" w:space="0" w:color="auto"/>
            </w:tcBorders>
            <w:shd w:val="clear" w:color="auto" w:fill="auto"/>
            <w:vAlign w:val="center"/>
          </w:tcPr>
          <w:p w14:paraId="60116AD1" w14:textId="77777777" w:rsidR="000E69C5" w:rsidRPr="00C73C52" w:rsidRDefault="000E69C5" w:rsidP="00183AC1">
            <w:pPr>
              <w:spacing w:line="240" w:lineRule="auto"/>
              <w:jc w:val="center"/>
              <w:rPr>
                <w:rFonts w:cs="Arial"/>
                <w:color w:val="auto"/>
                <w:sz w:val="18"/>
                <w:szCs w:val="18"/>
              </w:rPr>
            </w:pPr>
            <w:r w:rsidRPr="00C73C52">
              <w:rPr>
                <w:rFonts w:cs="Arial"/>
                <w:color w:val="auto"/>
                <w:sz w:val="18"/>
                <w:szCs w:val="18"/>
              </w:rPr>
              <w:t>Edukacja wszystkich grup wiekowych w zakresie ochrony i zachowania walorów krajobrazu i przyrody oraz ochrony środowiska przyrodniczego</w:t>
            </w:r>
          </w:p>
        </w:tc>
        <w:tc>
          <w:tcPr>
            <w:tcW w:w="1992" w:type="dxa"/>
            <w:tcBorders>
              <w:bottom w:val="single" w:sz="4" w:space="0" w:color="auto"/>
            </w:tcBorders>
            <w:shd w:val="clear" w:color="auto" w:fill="auto"/>
            <w:vAlign w:val="center"/>
          </w:tcPr>
          <w:p w14:paraId="173BD09C" w14:textId="77777777" w:rsidR="000E69C5" w:rsidRPr="00C73C52" w:rsidRDefault="000E69C5"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6CBEADBC" w14:textId="77777777" w:rsidR="000E69C5" w:rsidRPr="00C73C52" w:rsidRDefault="000E69C5"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 RDOŚ w Olsztynie, lokalne</w:t>
            </w:r>
          </w:p>
          <w:p w14:paraId="6A1C06EC" w14:textId="77777777" w:rsidR="000E69C5" w:rsidRPr="00C73C52" w:rsidRDefault="000E69C5"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stowarzyszenia</w:t>
            </w:r>
          </w:p>
          <w:p w14:paraId="50426EDD" w14:textId="77777777" w:rsidR="000E69C5" w:rsidRPr="00C73C52" w:rsidRDefault="000E69C5"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ekologiczne, szkoły,</w:t>
            </w:r>
          </w:p>
          <w:p w14:paraId="1FA3FA0A" w14:textId="77777777" w:rsidR="000E69C5" w:rsidRPr="00C73C52" w:rsidRDefault="000E69C5" w:rsidP="00183AC1">
            <w:pPr>
              <w:spacing w:line="240" w:lineRule="auto"/>
              <w:contextualSpacing/>
              <w:jc w:val="center"/>
              <w:rPr>
                <w:rFonts w:eastAsia="Calibri" w:cs="Arial"/>
                <w:color w:val="auto"/>
                <w:sz w:val="18"/>
                <w:szCs w:val="18"/>
              </w:rPr>
            </w:pPr>
            <w:r w:rsidRPr="00C73C52">
              <w:rPr>
                <w:rFonts w:eastAsia="Calibri" w:cs="Arial"/>
                <w:color w:val="auto"/>
                <w:sz w:val="18"/>
                <w:szCs w:val="18"/>
              </w:rPr>
              <w:t>instytucje naukowe</w:t>
            </w:r>
          </w:p>
        </w:tc>
        <w:tc>
          <w:tcPr>
            <w:tcW w:w="6036" w:type="dxa"/>
            <w:gridSpan w:val="8"/>
            <w:tcBorders>
              <w:bottom w:val="single" w:sz="4" w:space="0" w:color="auto"/>
            </w:tcBorders>
            <w:vAlign w:val="center"/>
          </w:tcPr>
          <w:p w14:paraId="70BC1EBB"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tcBorders>
              <w:bottom w:val="single" w:sz="4" w:space="0" w:color="auto"/>
            </w:tcBorders>
            <w:vAlign w:val="center"/>
          </w:tcPr>
          <w:p w14:paraId="7BF3E89C"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Starostwa, RDOŚ, stowarzyszeń, szkół, instytucji naukowych, POIiŚ/RPO, PROW, NFOŚiGW, WFOŚiGW</w:t>
            </w:r>
          </w:p>
        </w:tc>
      </w:tr>
      <w:tr w:rsidR="00C73C52" w:rsidRPr="00C73C52" w14:paraId="4F874395" w14:textId="77777777" w:rsidTr="00B12FFD">
        <w:trPr>
          <w:trHeight w:val="20"/>
          <w:jc w:val="center"/>
        </w:trPr>
        <w:tc>
          <w:tcPr>
            <w:tcW w:w="606" w:type="dxa"/>
            <w:vMerge w:val="restart"/>
            <w:shd w:val="clear" w:color="auto" w:fill="EAF1DD" w:themeFill="accent3" w:themeFillTint="33"/>
            <w:vAlign w:val="center"/>
          </w:tcPr>
          <w:p w14:paraId="5BDE5A91"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val="restart"/>
            <w:shd w:val="clear" w:color="auto" w:fill="EAF1DD" w:themeFill="accent3" w:themeFillTint="33"/>
            <w:textDirection w:val="btLr"/>
            <w:vAlign w:val="center"/>
          </w:tcPr>
          <w:p w14:paraId="7C45569F" w14:textId="77777777" w:rsidR="000E69C5" w:rsidRPr="00C73C52" w:rsidRDefault="000E69C5" w:rsidP="000E69C5">
            <w:pPr>
              <w:spacing w:line="240" w:lineRule="auto"/>
              <w:ind w:right="113"/>
              <w:contextualSpacing/>
              <w:jc w:val="center"/>
              <w:rPr>
                <w:rFonts w:cs="Arial"/>
                <w:color w:val="auto"/>
                <w:sz w:val="18"/>
                <w:szCs w:val="18"/>
              </w:rPr>
            </w:pPr>
            <w:r w:rsidRPr="00C73C52">
              <w:rPr>
                <w:rFonts w:cs="Arial"/>
                <w:color w:val="auto"/>
                <w:sz w:val="18"/>
                <w:szCs w:val="18"/>
              </w:rPr>
              <w:t>Zagrożenia poważnymi awariami</w:t>
            </w:r>
          </w:p>
        </w:tc>
        <w:tc>
          <w:tcPr>
            <w:tcW w:w="3324" w:type="dxa"/>
            <w:shd w:val="clear" w:color="auto" w:fill="auto"/>
            <w:vAlign w:val="center"/>
          </w:tcPr>
          <w:p w14:paraId="0B190BD3" w14:textId="77777777" w:rsidR="000E69C5" w:rsidRPr="00C73C52" w:rsidRDefault="000E69C5" w:rsidP="000E69C5">
            <w:pPr>
              <w:jc w:val="center"/>
              <w:rPr>
                <w:rFonts w:cs="Arial"/>
                <w:color w:val="auto"/>
                <w:sz w:val="18"/>
                <w:szCs w:val="18"/>
              </w:rPr>
            </w:pPr>
            <w:r w:rsidRPr="00C73C52">
              <w:rPr>
                <w:rFonts w:cs="Arial"/>
                <w:color w:val="auto"/>
                <w:sz w:val="18"/>
                <w:szCs w:val="18"/>
              </w:rPr>
              <w:t>Wsparcie jednostek straży pożarnej w sprzęt do ratownictwa techniczno-chemiczno-ekologicznego oraz w zakresie zapobiegania i przeciwdziałania poważnym awariom</w:t>
            </w:r>
          </w:p>
        </w:tc>
        <w:tc>
          <w:tcPr>
            <w:tcW w:w="1992" w:type="dxa"/>
            <w:shd w:val="clear" w:color="auto" w:fill="auto"/>
            <w:vAlign w:val="center"/>
          </w:tcPr>
          <w:p w14:paraId="5AE74D15"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7684F7A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w:t>
            </w:r>
          </w:p>
        </w:tc>
        <w:tc>
          <w:tcPr>
            <w:tcW w:w="6036" w:type="dxa"/>
            <w:gridSpan w:val="8"/>
            <w:vAlign w:val="center"/>
          </w:tcPr>
          <w:p w14:paraId="661D46B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0C2DAE60"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Starostwa</w:t>
            </w:r>
          </w:p>
        </w:tc>
      </w:tr>
      <w:tr w:rsidR="00C73C52" w:rsidRPr="00C73C52" w14:paraId="6CBB7EFD" w14:textId="77777777" w:rsidTr="00B12FFD">
        <w:trPr>
          <w:trHeight w:val="20"/>
          <w:jc w:val="center"/>
        </w:trPr>
        <w:tc>
          <w:tcPr>
            <w:tcW w:w="606" w:type="dxa"/>
            <w:vMerge/>
            <w:shd w:val="clear" w:color="auto" w:fill="EAF1DD" w:themeFill="accent3" w:themeFillTint="33"/>
            <w:vAlign w:val="center"/>
          </w:tcPr>
          <w:p w14:paraId="1338998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7D658C54"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3BC561A3" w14:textId="77777777" w:rsidR="000E69C5" w:rsidRPr="00C73C52" w:rsidRDefault="000E69C5" w:rsidP="000E69C5">
            <w:pPr>
              <w:jc w:val="center"/>
              <w:rPr>
                <w:rFonts w:cs="Arial"/>
                <w:color w:val="auto"/>
                <w:sz w:val="18"/>
                <w:szCs w:val="18"/>
              </w:rPr>
            </w:pPr>
            <w:r w:rsidRPr="00C73C52">
              <w:rPr>
                <w:rFonts w:cs="Arial"/>
                <w:color w:val="auto"/>
                <w:sz w:val="18"/>
                <w:szCs w:val="18"/>
              </w:rPr>
              <w:t>Zapobieganie lub usuwanie skutków zanieczyszczenia środowiska</w:t>
            </w:r>
          </w:p>
        </w:tc>
        <w:tc>
          <w:tcPr>
            <w:tcW w:w="1992" w:type="dxa"/>
            <w:shd w:val="clear" w:color="auto" w:fill="auto"/>
            <w:vAlign w:val="center"/>
          </w:tcPr>
          <w:p w14:paraId="1E3F6C14"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sprawcy poważnych awarii, WIOŚ, Straż Pożarna</w:t>
            </w:r>
          </w:p>
        </w:tc>
        <w:tc>
          <w:tcPr>
            <w:tcW w:w="6036" w:type="dxa"/>
            <w:gridSpan w:val="8"/>
            <w:vAlign w:val="center"/>
          </w:tcPr>
          <w:p w14:paraId="02220825"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6E9F34DA"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sprawców, WIOŚ, Straży Pożarnej</w:t>
            </w:r>
          </w:p>
        </w:tc>
      </w:tr>
      <w:tr w:rsidR="00C73C52" w:rsidRPr="00C73C52" w14:paraId="00527D3B" w14:textId="77777777" w:rsidTr="00B12FFD">
        <w:trPr>
          <w:trHeight w:val="20"/>
          <w:jc w:val="center"/>
        </w:trPr>
        <w:tc>
          <w:tcPr>
            <w:tcW w:w="606" w:type="dxa"/>
            <w:vMerge/>
            <w:shd w:val="clear" w:color="auto" w:fill="EAF1DD" w:themeFill="accent3" w:themeFillTint="33"/>
            <w:vAlign w:val="center"/>
          </w:tcPr>
          <w:p w14:paraId="7003A120" w14:textId="77777777" w:rsidR="000E69C5" w:rsidRPr="00C73C52" w:rsidRDefault="000E69C5" w:rsidP="001E30EA">
            <w:pPr>
              <w:numPr>
                <w:ilvl w:val="0"/>
                <w:numId w:val="138"/>
              </w:numPr>
              <w:spacing w:after="200" w:line="240" w:lineRule="auto"/>
              <w:ind w:left="0" w:firstLine="0"/>
              <w:contextualSpacing/>
              <w:jc w:val="center"/>
              <w:rPr>
                <w:rFonts w:eastAsia="Calibri" w:cs="Arial"/>
                <w:color w:val="auto"/>
                <w:sz w:val="18"/>
                <w:szCs w:val="18"/>
              </w:rPr>
            </w:pPr>
          </w:p>
        </w:tc>
        <w:tc>
          <w:tcPr>
            <w:tcW w:w="1209" w:type="dxa"/>
            <w:vMerge/>
            <w:shd w:val="clear" w:color="auto" w:fill="EAF1DD" w:themeFill="accent3" w:themeFillTint="33"/>
            <w:textDirection w:val="btLr"/>
            <w:vAlign w:val="center"/>
          </w:tcPr>
          <w:p w14:paraId="56493425" w14:textId="77777777" w:rsidR="000E69C5" w:rsidRPr="00C73C52" w:rsidRDefault="000E69C5" w:rsidP="000E69C5">
            <w:pPr>
              <w:spacing w:line="240" w:lineRule="auto"/>
              <w:ind w:right="113"/>
              <w:contextualSpacing/>
              <w:jc w:val="center"/>
              <w:rPr>
                <w:rFonts w:cs="Arial"/>
                <w:color w:val="auto"/>
                <w:sz w:val="18"/>
                <w:szCs w:val="18"/>
              </w:rPr>
            </w:pPr>
          </w:p>
        </w:tc>
        <w:tc>
          <w:tcPr>
            <w:tcW w:w="3324" w:type="dxa"/>
            <w:shd w:val="clear" w:color="auto" w:fill="auto"/>
            <w:vAlign w:val="center"/>
          </w:tcPr>
          <w:p w14:paraId="51626275" w14:textId="77777777" w:rsidR="000E69C5" w:rsidRPr="00C73C52" w:rsidRDefault="000E69C5" w:rsidP="000E69C5">
            <w:pPr>
              <w:jc w:val="center"/>
              <w:rPr>
                <w:rFonts w:cs="Arial"/>
                <w:color w:val="auto"/>
                <w:sz w:val="18"/>
                <w:szCs w:val="18"/>
              </w:rPr>
            </w:pPr>
            <w:r w:rsidRPr="00C73C52">
              <w:rPr>
                <w:rFonts w:cs="Arial"/>
                <w:color w:val="auto"/>
                <w:sz w:val="18"/>
                <w:szCs w:val="18"/>
              </w:rPr>
              <w:t>Edukacja społeczeństwa na rzecz kreowania prawidłowych zachowań w sytuacji wystąpienia zagrożeń środowiska i życia ludzi z tytułu poważnych awarii</w:t>
            </w:r>
          </w:p>
        </w:tc>
        <w:tc>
          <w:tcPr>
            <w:tcW w:w="1992" w:type="dxa"/>
            <w:shd w:val="clear" w:color="auto" w:fill="auto"/>
            <w:vAlign w:val="center"/>
          </w:tcPr>
          <w:p w14:paraId="4667F560"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W – Urząd Gminy w Szczytnie</w:t>
            </w:r>
          </w:p>
          <w:p w14:paraId="1D3D39AC" w14:textId="77777777" w:rsidR="000E69C5" w:rsidRPr="00C73C52" w:rsidRDefault="000E69C5" w:rsidP="000E69C5">
            <w:pPr>
              <w:spacing w:line="240" w:lineRule="auto"/>
              <w:contextualSpacing/>
              <w:jc w:val="center"/>
              <w:rPr>
                <w:rFonts w:eastAsia="Calibri" w:cs="Arial"/>
                <w:color w:val="auto"/>
                <w:sz w:val="18"/>
                <w:szCs w:val="18"/>
              </w:rPr>
            </w:pPr>
            <w:r w:rsidRPr="00C73C52">
              <w:rPr>
                <w:rFonts w:eastAsia="Calibri" w:cs="Arial"/>
                <w:color w:val="auto"/>
                <w:sz w:val="18"/>
                <w:szCs w:val="18"/>
              </w:rPr>
              <w:t>M – Starostwo Powiatowe w Szczytnie, Policja, Straż Pożarna, WIOŚ w Olsztynie, Sanepid</w:t>
            </w:r>
          </w:p>
        </w:tc>
        <w:tc>
          <w:tcPr>
            <w:tcW w:w="6036" w:type="dxa"/>
            <w:gridSpan w:val="8"/>
            <w:vAlign w:val="center"/>
          </w:tcPr>
          <w:p w14:paraId="50DA2E23"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brak możliwości określenia wysokości kosztów</w:t>
            </w:r>
          </w:p>
        </w:tc>
        <w:tc>
          <w:tcPr>
            <w:tcW w:w="2709" w:type="dxa"/>
            <w:vAlign w:val="center"/>
          </w:tcPr>
          <w:p w14:paraId="5D28C676" w14:textId="77777777" w:rsidR="000E69C5" w:rsidRPr="00C73C52" w:rsidRDefault="000E69C5" w:rsidP="000E69C5">
            <w:pPr>
              <w:spacing w:line="240" w:lineRule="auto"/>
              <w:jc w:val="center"/>
              <w:rPr>
                <w:rFonts w:eastAsia="Times New Roman" w:cs="Arial"/>
                <w:color w:val="auto"/>
                <w:sz w:val="18"/>
                <w:szCs w:val="18"/>
                <w:lang w:eastAsia="pl-PL"/>
              </w:rPr>
            </w:pPr>
            <w:r w:rsidRPr="00C73C52">
              <w:rPr>
                <w:rFonts w:eastAsia="Times New Roman" w:cs="Arial"/>
                <w:color w:val="auto"/>
                <w:sz w:val="18"/>
                <w:szCs w:val="18"/>
                <w:lang w:eastAsia="pl-PL"/>
              </w:rPr>
              <w:t>Budżet  gminy, Starostwa, Policji, Straży pożarnej, WIOŚ, Sanepidu</w:t>
            </w:r>
          </w:p>
        </w:tc>
      </w:tr>
    </w:tbl>
    <w:p w14:paraId="779AE42C" w14:textId="77777777" w:rsidR="000E69C5" w:rsidRPr="00C73C52" w:rsidRDefault="000E69C5" w:rsidP="00B12FFD">
      <w:pPr>
        <w:spacing w:after="200"/>
        <w:jc w:val="center"/>
        <w:rPr>
          <w:rFonts w:eastAsiaTheme="minorEastAsia" w:cs="Arial"/>
          <w:b/>
          <w:bCs/>
          <w:color w:val="auto"/>
          <w:sz w:val="18"/>
          <w:szCs w:val="18"/>
          <w:lang w:eastAsia="pl-PL"/>
        </w:rPr>
      </w:pPr>
      <w:r w:rsidRPr="00C73C52">
        <w:rPr>
          <w:rFonts w:cs="Arial"/>
          <w:color w:val="auto"/>
          <w:sz w:val="18"/>
          <w:szCs w:val="18"/>
        </w:rPr>
        <w:t>źródło: Opracowanie własne, Urząd Gminy w Szczytnie</w:t>
      </w:r>
    </w:p>
    <w:p w14:paraId="0C305E7B" w14:textId="77777777" w:rsidR="00EE1A91" w:rsidRPr="00C73C52" w:rsidRDefault="00EE1A91" w:rsidP="00EE1A91">
      <w:pPr>
        <w:spacing w:line="240" w:lineRule="auto"/>
        <w:rPr>
          <w:rFonts w:eastAsiaTheme="minorEastAsia" w:cs="Arial"/>
          <w:bCs/>
          <w:color w:val="auto"/>
          <w:sz w:val="20"/>
          <w:szCs w:val="20"/>
          <w:lang w:eastAsia="pl-PL"/>
        </w:rPr>
        <w:sectPr w:rsidR="00EE1A91" w:rsidRPr="00C73C52" w:rsidSect="00EA20A7">
          <w:pgSz w:w="16838" w:h="11906" w:orient="landscape"/>
          <w:pgMar w:top="1417" w:right="1417" w:bottom="1417" w:left="1417" w:header="708" w:footer="708" w:gutter="0"/>
          <w:cols w:space="708"/>
          <w:docGrid w:linePitch="360"/>
        </w:sectPr>
      </w:pPr>
    </w:p>
    <w:p w14:paraId="36A5452A" w14:textId="77777777" w:rsidR="00725812" w:rsidRPr="00C73C52" w:rsidRDefault="00725812" w:rsidP="00AA2243">
      <w:pPr>
        <w:pStyle w:val="Akapitzlist"/>
        <w:keepNext/>
        <w:keepLines/>
        <w:numPr>
          <w:ilvl w:val="0"/>
          <w:numId w:val="144"/>
        </w:numPr>
        <w:shd w:val="clear" w:color="auto" w:fill="D6E3BC" w:themeFill="accent3" w:themeFillTint="66"/>
        <w:spacing w:after="120"/>
        <w:jc w:val="both"/>
        <w:outlineLvl w:val="0"/>
        <w:rPr>
          <w:rFonts w:eastAsiaTheme="majorEastAsia" w:cs="Arial"/>
          <w:b/>
          <w:bCs/>
          <w:color w:val="auto"/>
          <w:sz w:val="32"/>
          <w:szCs w:val="28"/>
        </w:rPr>
      </w:pPr>
      <w:bookmarkStart w:id="437" w:name="_Toc69655804"/>
      <w:bookmarkStart w:id="438" w:name="_Toc73515020"/>
      <w:bookmarkStart w:id="439" w:name="_Toc85444245"/>
      <w:r w:rsidRPr="00C73C52">
        <w:rPr>
          <w:rFonts w:eastAsiaTheme="majorEastAsia" w:cs="Arial"/>
          <w:b/>
          <w:bCs/>
          <w:color w:val="auto"/>
          <w:sz w:val="32"/>
          <w:szCs w:val="28"/>
        </w:rPr>
        <w:lastRenderedPageBreak/>
        <w:t>System realizacji programu ochrony środowiska</w:t>
      </w:r>
      <w:bookmarkEnd w:id="437"/>
      <w:bookmarkEnd w:id="438"/>
      <w:bookmarkEnd w:id="439"/>
    </w:p>
    <w:p w14:paraId="7D5B23BC" w14:textId="77777777" w:rsidR="00725812" w:rsidRPr="00C73C52" w:rsidRDefault="00725812" w:rsidP="00725812">
      <w:pPr>
        <w:jc w:val="both"/>
        <w:rPr>
          <w:rFonts w:cs="Arial"/>
          <w:color w:val="auto"/>
        </w:rPr>
      </w:pPr>
      <w:r w:rsidRPr="00C73C52">
        <w:rPr>
          <w:rFonts w:cs="Arial"/>
          <w:color w:val="auto"/>
        </w:rPr>
        <w:t xml:space="preserve">Właściwe wykorzystanie możliwych rozwiązań o charakterze organizacyjnym ma istotne znaczenie w procesie wdrażania programu i jego realizacji. Wprowadzenie zasad monitoringu umożliwi sprawną realizację działań, jak również pozwoli na bieżącą aktualizację celów programu oraz ograniczy negatywne oddziaływanie na środowisko planowanych zadań. Sformułowanie zasad zarządzania środowiskiem stanowi więc podstawę sprawnej realizacji i kontroli działań programowych. </w:t>
      </w:r>
    </w:p>
    <w:p w14:paraId="2C76EE71" w14:textId="77777777" w:rsidR="00725812" w:rsidRPr="00C73C52" w:rsidRDefault="00725812" w:rsidP="00725812">
      <w:pPr>
        <w:jc w:val="both"/>
        <w:rPr>
          <w:rFonts w:cs="Arial"/>
          <w:color w:val="auto"/>
        </w:rPr>
      </w:pPr>
    </w:p>
    <w:p w14:paraId="69A6245D" w14:textId="77777777" w:rsidR="00725812" w:rsidRPr="00C73C52" w:rsidRDefault="00725812" w:rsidP="00725812">
      <w:pPr>
        <w:jc w:val="both"/>
        <w:rPr>
          <w:rFonts w:cs="Arial"/>
          <w:color w:val="auto"/>
        </w:rPr>
      </w:pPr>
      <w:r w:rsidRPr="00C73C52">
        <w:rPr>
          <w:rFonts w:cs="Arial"/>
          <w:color w:val="auto"/>
        </w:rPr>
        <w:t>Zarządzanie programem to sukcesywna realizacja następujących zadań:</w:t>
      </w:r>
    </w:p>
    <w:p w14:paraId="25CDF049" w14:textId="77777777" w:rsidR="00725812" w:rsidRPr="00C73C52" w:rsidRDefault="00725812" w:rsidP="001E30EA">
      <w:pPr>
        <w:numPr>
          <w:ilvl w:val="0"/>
          <w:numId w:val="83"/>
        </w:numPr>
        <w:suppressAutoHyphens/>
        <w:jc w:val="both"/>
        <w:rPr>
          <w:rFonts w:cs="Arial"/>
          <w:color w:val="auto"/>
        </w:rPr>
      </w:pPr>
      <w:r w:rsidRPr="00C73C52">
        <w:rPr>
          <w:rFonts w:cs="Arial"/>
          <w:color w:val="auto"/>
        </w:rPr>
        <w:t>Wdrożenie programu i jego realizacja, a w szczególności:</w:t>
      </w:r>
    </w:p>
    <w:p w14:paraId="6887D498" w14:textId="77777777" w:rsidR="00725812" w:rsidRPr="00C73C52" w:rsidRDefault="00725812" w:rsidP="001E30EA">
      <w:pPr>
        <w:numPr>
          <w:ilvl w:val="0"/>
          <w:numId w:val="84"/>
        </w:numPr>
        <w:suppressAutoHyphens/>
        <w:jc w:val="both"/>
        <w:rPr>
          <w:rFonts w:cs="Arial"/>
          <w:color w:val="auto"/>
        </w:rPr>
      </w:pPr>
      <w:r w:rsidRPr="00C73C52">
        <w:rPr>
          <w:rFonts w:cs="Arial"/>
          <w:color w:val="auto"/>
        </w:rPr>
        <w:t>koordynacja przebiegu wdrażania i realizacji,</w:t>
      </w:r>
    </w:p>
    <w:p w14:paraId="3DF3AE46" w14:textId="77777777" w:rsidR="00725812" w:rsidRPr="00C73C52" w:rsidRDefault="00725812" w:rsidP="001E30EA">
      <w:pPr>
        <w:numPr>
          <w:ilvl w:val="0"/>
          <w:numId w:val="84"/>
        </w:numPr>
        <w:suppressAutoHyphens/>
        <w:jc w:val="both"/>
        <w:rPr>
          <w:rFonts w:cs="Arial"/>
          <w:color w:val="auto"/>
        </w:rPr>
      </w:pPr>
      <w:r w:rsidRPr="00C73C52">
        <w:rPr>
          <w:rFonts w:cs="Arial"/>
          <w:color w:val="auto"/>
        </w:rPr>
        <w:t>bieżąca ocena realizacji i aktualizacja celów,</w:t>
      </w:r>
    </w:p>
    <w:p w14:paraId="48719237" w14:textId="77777777" w:rsidR="00725812" w:rsidRPr="00C73C52" w:rsidRDefault="00725812" w:rsidP="001E30EA">
      <w:pPr>
        <w:numPr>
          <w:ilvl w:val="0"/>
          <w:numId w:val="84"/>
        </w:numPr>
        <w:suppressAutoHyphens/>
        <w:jc w:val="both"/>
        <w:rPr>
          <w:rFonts w:cs="Arial"/>
          <w:color w:val="auto"/>
        </w:rPr>
      </w:pPr>
      <w:r w:rsidRPr="00C73C52">
        <w:rPr>
          <w:rFonts w:cs="Arial"/>
          <w:color w:val="auto"/>
        </w:rPr>
        <w:t>raporty na temat wykonania programu.</w:t>
      </w:r>
    </w:p>
    <w:p w14:paraId="48031934" w14:textId="77777777" w:rsidR="00725812" w:rsidRPr="00C73C52" w:rsidRDefault="00725812" w:rsidP="001E30EA">
      <w:pPr>
        <w:numPr>
          <w:ilvl w:val="0"/>
          <w:numId w:val="83"/>
        </w:numPr>
        <w:suppressAutoHyphens/>
        <w:jc w:val="both"/>
        <w:rPr>
          <w:rFonts w:cs="Arial"/>
          <w:color w:val="auto"/>
        </w:rPr>
      </w:pPr>
      <w:r w:rsidRPr="00C73C52">
        <w:rPr>
          <w:rFonts w:cs="Arial"/>
          <w:color w:val="auto"/>
        </w:rPr>
        <w:t>Edukacja ekologiczna:</w:t>
      </w:r>
    </w:p>
    <w:p w14:paraId="39EAB5D6" w14:textId="77777777" w:rsidR="00725812" w:rsidRPr="00C73C52" w:rsidRDefault="00725812" w:rsidP="001E30EA">
      <w:pPr>
        <w:numPr>
          <w:ilvl w:val="0"/>
          <w:numId w:val="85"/>
        </w:numPr>
        <w:suppressAutoHyphens/>
        <w:jc w:val="both"/>
        <w:rPr>
          <w:rFonts w:cs="Arial"/>
          <w:color w:val="auto"/>
        </w:rPr>
      </w:pPr>
      <w:r w:rsidRPr="00C73C52">
        <w:rPr>
          <w:rFonts w:cs="Arial"/>
          <w:color w:val="auto"/>
        </w:rPr>
        <w:t>utworzenie systemu edukacji ekologicznej,</w:t>
      </w:r>
    </w:p>
    <w:p w14:paraId="7C4E9354" w14:textId="77777777" w:rsidR="00725812" w:rsidRPr="00C73C52" w:rsidRDefault="00725812" w:rsidP="001E30EA">
      <w:pPr>
        <w:numPr>
          <w:ilvl w:val="0"/>
          <w:numId w:val="85"/>
        </w:numPr>
        <w:suppressAutoHyphens/>
        <w:jc w:val="both"/>
        <w:rPr>
          <w:rFonts w:cs="Arial"/>
          <w:color w:val="auto"/>
        </w:rPr>
      </w:pPr>
      <w:r w:rsidRPr="00C73C52">
        <w:rPr>
          <w:rFonts w:cs="Arial"/>
          <w:color w:val="auto"/>
        </w:rPr>
        <w:t>udostępnienie informacji o stanie środowiska,</w:t>
      </w:r>
    </w:p>
    <w:p w14:paraId="6D76ED62" w14:textId="77777777" w:rsidR="00725812" w:rsidRPr="00C73C52" w:rsidRDefault="00725812" w:rsidP="001E30EA">
      <w:pPr>
        <w:numPr>
          <w:ilvl w:val="0"/>
          <w:numId w:val="85"/>
        </w:numPr>
        <w:suppressAutoHyphens/>
        <w:jc w:val="both"/>
        <w:rPr>
          <w:rFonts w:eastAsia="Times New Roman" w:cs="Arial"/>
          <w:b/>
          <w:bCs/>
          <w:color w:val="auto"/>
        </w:rPr>
      </w:pPr>
      <w:r w:rsidRPr="00C73C52">
        <w:rPr>
          <w:rFonts w:cs="Arial"/>
          <w:color w:val="auto"/>
        </w:rPr>
        <w:t>publikacja informacji o stanie środowiska.</w:t>
      </w:r>
    </w:p>
    <w:p w14:paraId="067DA9CA" w14:textId="77777777" w:rsidR="00725812" w:rsidRPr="00C73C52" w:rsidRDefault="00725812" w:rsidP="00725812">
      <w:pPr>
        <w:jc w:val="both"/>
        <w:rPr>
          <w:rFonts w:cs="Arial"/>
          <w:color w:val="auto"/>
        </w:rPr>
      </w:pPr>
    </w:p>
    <w:p w14:paraId="1DE74E20" w14:textId="77777777" w:rsidR="00725812" w:rsidRPr="00C73C52" w:rsidRDefault="00725812" w:rsidP="00725812">
      <w:pPr>
        <w:jc w:val="both"/>
        <w:rPr>
          <w:rFonts w:cs="Arial"/>
          <w:color w:val="auto"/>
        </w:rPr>
      </w:pPr>
      <w:r w:rsidRPr="00C73C52">
        <w:rPr>
          <w:rFonts w:cs="Arial"/>
          <w:color w:val="auto"/>
        </w:rPr>
        <w:t>Do ogólnych działań ograniczających oddziaływanie należą:</w:t>
      </w:r>
    </w:p>
    <w:p w14:paraId="4DACEDC0" w14:textId="77777777" w:rsidR="00725812" w:rsidRPr="00C73C52" w:rsidRDefault="00725812" w:rsidP="001E30EA">
      <w:pPr>
        <w:numPr>
          <w:ilvl w:val="0"/>
          <w:numId w:val="86"/>
        </w:numPr>
        <w:suppressAutoHyphens/>
        <w:ind w:left="709"/>
        <w:contextualSpacing/>
        <w:jc w:val="both"/>
        <w:rPr>
          <w:rFonts w:cs="Arial"/>
          <w:color w:val="auto"/>
        </w:rPr>
      </w:pPr>
      <w:r w:rsidRPr="00C73C52">
        <w:rPr>
          <w:rFonts w:cs="Arial"/>
          <w:color w:val="auto"/>
        </w:rPr>
        <w:t>W czasie realizacji inwestycji prawidłowe zabezpieczenie techniczne sprzętu i placu budowy, w tym zwłaszcza w miejscach styku z ekosystemami szczególnie wrażliwymi na zmiany warunków siedliskowych.</w:t>
      </w:r>
    </w:p>
    <w:p w14:paraId="7E29CD91" w14:textId="77777777" w:rsidR="00725812" w:rsidRPr="00C73C52" w:rsidRDefault="00725812" w:rsidP="001E30EA">
      <w:pPr>
        <w:numPr>
          <w:ilvl w:val="0"/>
          <w:numId w:val="86"/>
        </w:numPr>
        <w:suppressAutoHyphens/>
        <w:ind w:left="709"/>
        <w:contextualSpacing/>
        <w:jc w:val="both"/>
        <w:rPr>
          <w:rFonts w:cs="Arial"/>
          <w:color w:val="auto"/>
        </w:rPr>
      </w:pPr>
      <w:r w:rsidRPr="00C73C52">
        <w:rPr>
          <w:rFonts w:cs="Arial"/>
          <w:color w:val="auto"/>
        </w:rPr>
        <w:t>Stosowanie odpowiednich technologii, materiałów i rozwiązań konstrukcyjnych.</w:t>
      </w:r>
    </w:p>
    <w:p w14:paraId="24C02651" w14:textId="77777777" w:rsidR="00725812" w:rsidRPr="00C73C52" w:rsidRDefault="00725812" w:rsidP="001E30EA">
      <w:pPr>
        <w:numPr>
          <w:ilvl w:val="0"/>
          <w:numId w:val="86"/>
        </w:numPr>
        <w:suppressAutoHyphens/>
        <w:ind w:left="709"/>
        <w:contextualSpacing/>
        <w:jc w:val="both"/>
        <w:rPr>
          <w:rFonts w:cs="Arial"/>
          <w:color w:val="auto"/>
        </w:rPr>
      </w:pPr>
      <w:r w:rsidRPr="00C73C52">
        <w:rPr>
          <w:rFonts w:cs="Arial"/>
          <w:color w:val="auto"/>
        </w:rPr>
        <w:t>Maskowanie elementów dysharmonijnych dla krajobrazu.</w:t>
      </w:r>
    </w:p>
    <w:p w14:paraId="7A8AC7F7" w14:textId="77777777" w:rsidR="00725812" w:rsidRPr="00C73C52" w:rsidRDefault="00725812" w:rsidP="001E30EA">
      <w:pPr>
        <w:numPr>
          <w:ilvl w:val="0"/>
          <w:numId w:val="86"/>
        </w:numPr>
        <w:suppressAutoHyphens/>
        <w:ind w:left="709"/>
        <w:contextualSpacing/>
        <w:jc w:val="both"/>
        <w:rPr>
          <w:rFonts w:cs="Arial"/>
          <w:color w:val="auto"/>
        </w:rPr>
      </w:pPr>
      <w:r w:rsidRPr="00C73C52">
        <w:rPr>
          <w:rFonts w:cs="Arial"/>
          <w:color w:val="auto"/>
        </w:rPr>
        <w:t>Odpowiedni wybór lokalizacji inwestycji oraz czas inwestycji uwzględniający zapisy dokumentów lokalnych oraz dokumentów wyższego szczebla.</w:t>
      </w:r>
    </w:p>
    <w:p w14:paraId="39264711" w14:textId="77777777" w:rsidR="00725812" w:rsidRPr="00C73C52" w:rsidRDefault="00725812" w:rsidP="001E30EA">
      <w:pPr>
        <w:numPr>
          <w:ilvl w:val="0"/>
          <w:numId w:val="87"/>
        </w:numPr>
        <w:suppressAutoHyphens/>
        <w:ind w:left="709"/>
        <w:contextualSpacing/>
        <w:jc w:val="both"/>
        <w:rPr>
          <w:rFonts w:cs="Arial"/>
          <w:color w:val="auto"/>
        </w:rPr>
      </w:pPr>
      <w:r w:rsidRPr="00C73C52">
        <w:rPr>
          <w:rFonts w:cs="Arial"/>
          <w:color w:val="auto"/>
        </w:rPr>
        <w:t>Minimalizacja negatywnych oddziaływań inwestycji infrastrukturalnych wymaga (oczywiście nie jest to konieczne w przypadku każdej inwestycji) wcześniejszych terenowych inwentaryzacji zasobów środowiska przyrodniczego. Inwentaryzacja pozwoli na precyzyjne dostosowanie ogólnych zaleceń do realiów danego zadania inwestycyjnego i uniknięcie spowodowania znaczących szkód w środowisku przyrodniczym i wiążących się z tym komplikacji w trakcie realizacji poszczególnych inwestycji.</w:t>
      </w:r>
    </w:p>
    <w:p w14:paraId="0C81263B" w14:textId="77777777" w:rsidR="00725812" w:rsidRPr="00C73C52" w:rsidRDefault="00725812" w:rsidP="001E30EA">
      <w:pPr>
        <w:numPr>
          <w:ilvl w:val="0"/>
          <w:numId w:val="87"/>
        </w:numPr>
        <w:suppressAutoHyphens/>
        <w:ind w:left="709"/>
        <w:contextualSpacing/>
        <w:jc w:val="both"/>
        <w:rPr>
          <w:rFonts w:cs="Arial"/>
          <w:color w:val="auto"/>
        </w:rPr>
      </w:pPr>
      <w:r w:rsidRPr="00C73C52">
        <w:rPr>
          <w:rFonts w:cs="Arial"/>
          <w:color w:val="auto"/>
        </w:rPr>
        <w:t>W przypadku prac termomodernizacyjnych budynków czy remontów elewacji bądź pokrycia dachowego budynków należy przeprowadzić inwentaryzację ornitologiczną i </w:t>
      </w:r>
      <w:proofErr w:type="spellStart"/>
      <w:r w:rsidRPr="00C73C52">
        <w:rPr>
          <w:rFonts w:cs="Arial"/>
          <w:color w:val="auto"/>
        </w:rPr>
        <w:t>chiropterologiczną</w:t>
      </w:r>
      <w:proofErr w:type="spellEnd"/>
      <w:r w:rsidRPr="00C73C52">
        <w:rPr>
          <w:rFonts w:cs="Arial"/>
          <w:color w:val="auto"/>
        </w:rPr>
        <w:t>.</w:t>
      </w:r>
    </w:p>
    <w:p w14:paraId="51A44ABF" w14:textId="77777777" w:rsidR="00725812" w:rsidRPr="00C73C52" w:rsidRDefault="00725812" w:rsidP="001E30EA">
      <w:pPr>
        <w:numPr>
          <w:ilvl w:val="0"/>
          <w:numId w:val="87"/>
        </w:numPr>
        <w:suppressAutoHyphens/>
        <w:ind w:left="709"/>
        <w:contextualSpacing/>
        <w:jc w:val="both"/>
        <w:rPr>
          <w:rFonts w:cs="Arial"/>
          <w:color w:val="auto"/>
        </w:rPr>
      </w:pPr>
      <w:r w:rsidRPr="00C73C52">
        <w:rPr>
          <w:rFonts w:cs="Arial"/>
          <w:color w:val="auto"/>
        </w:rPr>
        <w:t>Wykorzystanie rozwiązań technologicznych umożliwiających zachowanie istniejących stosunków wodnych.</w:t>
      </w:r>
    </w:p>
    <w:p w14:paraId="26D46CC3" w14:textId="77777777" w:rsidR="00725812" w:rsidRPr="00C73C52" w:rsidRDefault="00725812" w:rsidP="001E30EA">
      <w:pPr>
        <w:numPr>
          <w:ilvl w:val="0"/>
          <w:numId w:val="87"/>
        </w:numPr>
        <w:suppressAutoHyphens/>
        <w:ind w:left="709"/>
        <w:contextualSpacing/>
        <w:jc w:val="both"/>
        <w:rPr>
          <w:rFonts w:cs="Arial"/>
          <w:color w:val="auto"/>
        </w:rPr>
      </w:pPr>
      <w:r w:rsidRPr="00C73C52">
        <w:rPr>
          <w:rFonts w:cs="Arial"/>
          <w:color w:val="auto"/>
        </w:rPr>
        <w:t>Ograniczenie na etapie planowania i wykonawstwa wycinki drzew i krzewów oraz naruszania cennych siedlisk.</w:t>
      </w:r>
    </w:p>
    <w:p w14:paraId="3E5D337B" w14:textId="77777777" w:rsidR="00725812" w:rsidRPr="00C73C52" w:rsidRDefault="00725812" w:rsidP="001E30EA">
      <w:pPr>
        <w:numPr>
          <w:ilvl w:val="0"/>
          <w:numId w:val="87"/>
        </w:numPr>
        <w:suppressAutoHyphens/>
        <w:ind w:left="709"/>
        <w:contextualSpacing/>
        <w:jc w:val="both"/>
        <w:rPr>
          <w:rFonts w:cs="Arial"/>
          <w:color w:val="auto"/>
        </w:rPr>
      </w:pPr>
      <w:r w:rsidRPr="00C73C52">
        <w:rPr>
          <w:rFonts w:cs="Arial"/>
          <w:color w:val="auto"/>
        </w:rPr>
        <w:t>W przypadku braku możliwości nienaruszenia siedlisk rzadkich/chronionych gatunków, należy wziąć pod uwagę możliwość przeniesienia populacji.</w:t>
      </w:r>
    </w:p>
    <w:p w14:paraId="188CC9D5" w14:textId="77777777" w:rsidR="00725812" w:rsidRPr="00C73C52" w:rsidRDefault="00725812" w:rsidP="001E30EA">
      <w:pPr>
        <w:numPr>
          <w:ilvl w:val="0"/>
          <w:numId w:val="87"/>
        </w:numPr>
        <w:suppressAutoHyphens/>
        <w:ind w:left="709"/>
        <w:contextualSpacing/>
        <w:jc w:val="both"/>
        <w:rPr>
          <w:rFonts w:cs="Arial"/>
          <w:color w:val="auto"/>
        </w:rPr>
      </w:pPr>
      <w:r w:rsidRPr="00C73C52">
        <w:rPr>
          <w:rFonts w:cs="Arial"/>
          <w:color w:val="auto"/>
        </w:rPr>
        <w:t>Nie należy prowadzić robót budowlanych w okresie lęgowym, jeśli na obszarze inwestycji lub w jej pobliżu gniazdują ptaki.</w:t>
      </w:r>
    </w:p>
    <w:p w14:paraId="6C27A32E" w14:textId="77777777" w:rsidR="00725812" w:rsidRPr="00C73C52" w:rsidRDefault="00725812" w:rsidP="001E30EA">
      <w:pPr>
        <w:numPr>
          <w:ilvl w:val="0"/>
          <w:numId w:val="87"/>
        </w:numPr>
        <w:suppressAutoHyphens/>
        <w:ind w:left="709"/>
        <w:contextualSpacing/>
        <w:jc w:val="both"/>
        <w:rPr>
          <w:rFonts w:cs="Arial"/>
          <w:color w:val="auto"/>
        </w:rPr>
      </w:pPr>
      <w:r w:rsidRPr="00C73C52">
        <w:rPr>
          <w:rFonts w:cs="Arial"/>
          <w:color w:val="auto"/>
        </w:rPr>
        <w:lastRenderedPageBreak/>
        <w:t>W przypadku istotnego zagrożenia hałasem, mogącego płoszyć chronione gatunki zwierząt w okresie rozrodczym (i/lub powodujące ponadnormatywną emisję na terenach mieszkaniowych), należy rozważyć zastosowanie ekranów.</w:t>
      </w:r>
    </w:p>
    <w:p w14:paraId="2BD829E2" w14:textId="77777777" w:rsidR="00EE1A91" w:rsidRPr="00C73C52" w:rsidRDefault="00EE1A91" w:rsidP="00EE1A91">
      <w:pPr>
        <w:rPr>
          <w:rFonts w:cs="Arial"/>
          <w:color w:val="auto"/>
        </w:rPr>
      </w:pPr>
    </w:p>
    <w:p w14:paraId="1ECB94ED" w14:textId="77777777" w:rsidR="00EE1A91" w:rsidRPr="00C73C52" w:rsidRDefault="00EE1A91" w:rsidP="001E30EA">
      <w:pPr>
        <w:pStyle w:val="Akapitzlist"/>
        <w:keepNext/>
        <w:keepLines/>
        <w:numPr>
          <w:ilvl w:val="0"/>
          <w:numId w:val="141"/>
        </w:numPr>
        <w:outlineLvl w:val="1"/>
        <w:rPr>
          <w:rFonts w:eastAsiaTheme="majorEastAsia" w:cs="Arial"/>
          <w:b/>
          <w:bCs/>
          <w:color w:val="auto"/>
          <w:sz w:val="28"/>
          <w:szCs w:val="26"/>
        </w:rPr>
      </w:pPr>
      <w:bookmarkStart w:id="440" w:name="_Toc1636030"/>
      <w:bookmarkStart w:id="441" w:name="_Toc85444246"/>
      <w:r w:rsidRPr="00C73C52">
        <w:rPr>
          <w:rFonts w:eastAsiaTheme="majorEastAsia" w:cs="Arial"/>
          <w:b/>
          <w:bCs/>
          <w:color w:val="auto"/>
          <w:sz w:val="28"/>
          <w:szCs w:val="26"/>
        </w:rPr>
        <w:t>Współpraca z interesariuszami</w:t>
      </w:r>
      <w:bookmarkEnd w:id="440"/>
      <w:bookmarkEnd w:id="441"/>
    </w:p>
    <w:p w14:paraId="031D0911" w14:textId="77777777" w:rsidR="00EE1A91" w:rsidRPr="00C73C52" w:rsidRDefault="00EE1A91" w:rsidP="00EE1A91">
      <w:pPr>
        <w:jc w:val="both"/>
        <w:rPr>
          <w:rFonts w:cs="Arial"/>
          <w:color w:val="auto"/>
        </w:rPr>
      </w:pPr>
      <w:r w:rsidRPr="00C73C52">
        <w:rPr>
          <w:rFonts w:cs="Arial"/>
          <w:color w:val="auto"/>
        </w:rPr>
        <w:t>Podczas tworzenia niniejszego dokumentu pozyskano dane od:</w:t>
      </w:r>
    </w:p>
    <w:p w14:paraId="0BF170CD" w14:textId="77777777" w:rsidR="00EE1A91" w:rsidRPr="00C73C52" w:rsidRDefault="00EE1A91" w:rsidP="001E30EA">
      <w:pPr>
        <w:numPr>
          <w:ilvl w:val="0"/>
          <w:numId w:val="28"/>
        </w:numPr>
        <w:contextualSpacing/>
        <w:jc w:val="both"/>
        <w:rPr>
          <w:rFonts w:cs="Arial"/>
          <w:color w:val="auto"/>
        </w:rPr>
      </w:pPr>
      <w:r w:rsidRPr="00C73C52">
        <w:rPr>
          <w:rFonts w:cs="Arial"/>
          <w:color w:val="auto"/>
        </w:rPr>
        <w:t>Głównego Urzędu Statystycznego w Warszawie;</w:t>
      </w:r>
    </w:p>
    <w:p w14:paraId="48810E9D" w14:textId="77777777" w:rsidR="00EE1A91" w:rsidRPr="00C73C52" w:rsidRDefault="00EE1A91" w:rsidP="001E30EA">
      <w:pPr>
        <w:numPr>
          <w:ilvl w:val="0"/>
          <w:numId w:val="28"/>
        </w:numPr>
        <w:contextualSpacing/>
        <w:jc w:val="both"/>
        <w:rPr>
          <w:rFonts w:cs="Arial"/>
          <w:color w:val="auto"/>
        </w:rPr>
      </w:pPr>
      <w:r w:rsidRPr="00C73C52">
        <w:rPr>
          <w:rFonts w:cs="Arial"/>
          <w:color w:val="auto"/>
        </w:rPr>
        <w:t>Państwowego Gospodarstwa Wodnego Wody Polskie;</w:t>
      </w:r>
    </w:p>
    <w:p w14:paraId="1A1A78F7" w14:textId="77777777" w:rsidR="00EE1A91" w:rsidRPr="00C73C52" w:rsidRDefault="00EE1A91" w:rsidP="001E30EA">
      <w:pPr>
        <w:numPr>
          <w:ilvl w:val="0"/>
          <w:numId w:val="28"/>
        </w:numPr>
        <w:contextualSpacing/>
        <w:jc w:val="both"/>
        <w:rPr>
          <w:rFonts w:cs="Arial"/>
          <w:color w:val="auto"/>
        </w:rPr>
      </w:pPr>
      <w:r w:rsidRPr="00C73C52">
        <w:rPr>
          <w:rFonts w:cs="Arial"/>
          <w:color w:val="auto"/>
        </w:rPr>
        <w:t>Głównej Dyrekcji Ochrony Środowiska w Warszawie;</w:t>
      </w:r>
    </w:p>
    <w:p w14:paraId="049F616B" w14:textId="77777777" w:rsidR="00EE1A91" w:rsidRPr="00C73C52" w:rsidRDefault="00EE1A91" w:rsidP="001E30EA">
      <w:pPr>
        <w:numPr>
          <w:ilvl w:val="0"/>
          <w:numId w:val="28"/>
        </w:numPr>
        <w:contextualSpacing/>
        <w:jc w:val="both"/>
        <w:rPr>
          <w:rFonts w:cs="Arial"/>
          <w:color w:val="auto"/>
        </w:rPr>
      </w:pPr>
      <w:r w:rsidRPr="00C73C52">
        <w:rPr>
          <w:rFonts w:cs="Arial"/>
          <w:color w:val="auto"/>
        </w:rPr>
        <w:t xml:space="preserve">Regionalnej Dyrekcji Ochrony Środowiska </w:t>
      </w:r>
      <w:r w:rsidR="00AC06C8" w:rsidRPr="00C73C52">
        <w:rPr>
          <w:rFonts w:cs="Arial"/>
          <w:color w:val="auto"/>
        </w:rPr>
        <w:t>w Olsztynie</w:t>
      </w:r>
      <w:r w:rsidRPr="00C73C52">
        <w:rPr>
          <w:rFonts w:cs="Arial"/>
          <w:color w:val="auto"/>
        </w:rPr>
        <w:t>;</w:t>
      </w:r>
    </w:p>
    <w:p w14:paraId="7168F67F" w14:textId="77777777" w:rsidR="00EE1A91" w:rsidRPr="00C73C52" w:rsidRDefault="00EE1A91" w:rsidP="001E30EA">
      <w:pPr>
        <w:numPr>
          <w:ilvl w:val="0"/>
          <w:numId w:val="28"/>
        </w:numPr>
        <w:contextualSpacing/>
        <w:jc w:val="both"/>
        <w:rPr>
          <w:rFonts w:cs="Arial"/>
          <w:color w:val="auto"/>
        </w:rPr>
      </w:pPr>
      <w:r w:rsidRPr="00C73C52">
        <w:rPr>
          <w:rFonts w:cs="Arial"/>
          <w:color w:val="auto"/>
        </w:rPr>
        <w:t xml:space="preserve">Wojewódzkiego Inspektoratu Ochrony Środowiska </w:t>
      </w:r>
      <w:r w:rsidR="00AC06C8" w:rsidRPr="00C73C52">
        <w:rPr>
          <w:rFonts w:cs="Arial"/>
          <w:color w:val="auto"/>
        </w:rPr>
        <w:t>w Olsztynie</w:t>
      </w:r>
      <w:r w:rsidRPr="00C73C52">
        <w:rPr>
          <w:rFonts w:cs="Arial"/>
          <w:color w:val="auto"/>
        </w:rPr>
        <w:t>;</w:t>
      </w:r>
    </w:p>
    <w:p w14:paraId="62C561EB" w14:textId="605BED81" w:rsidR="00EE1A91" w:rsidRPr="00C73C52" w:rsidRDefault="00EF0F7B" w:rsidP="001E30EA">
      <w:pPr>
        <w:numPr>
          <w:ilvl w:val="0"/>
          <w:numId w:val="28"/>
        </w:numPr>
        <w:contextualSpacing/>
        <w:jc w:val="both"/>
        <w:rPr>
          <w:rFonts w:cs="Arial"/>
          <w:color w:val="auto"/>
        </w:rPr>
      </w:pPr>
      <w:r w:rsidRPr="00C73C52">
        <w:rPr>
          <w:rFonts w:cs="Arial"/>
          <w:color w:val="auto"/>
        </w:rPr>
        <w:t>Nadleśnictwa Krople</w:t>
      </w:r>
      <w:r w:rsidR="00255E12" w:rsidRPr="00C73C52">
        <w:rPr>
          <w:rFonts w:cs="Arial"/>
          <w:color w:val="auto"/>
        </w:rPr>
        <w:t>,</w:t>
      </w:r>
    </w:p>
    <w:p w14:paraId="494A50E8" w14:textId="77777777" w:rsidR="00B12FFD" w:rsidRPr="00C73C52" w:rsidRDefault="00B12FFD" w:rsidP="001E30EA">
      <w:pPr>
        <w:numPr>
          <w:ilvl w:val="0"/>
          <w:numId w:val="28"/>
        </w:numPr>
        <w:contextualSpacing/>
        <w:jc w:val="both"/>
        <w:rPr>
          <w:rFonts w:cs="Arial"/>
          <w:color w:val="auto"/>
        </w:rPr>
      </w:pPr>
      <w:r w:rsidRPr="00C73C52">
        <w:rPr>
          <w:rFonts w:cs="Arial"/>
          <w:color w:val="auto"/>
        </w:rPr>
        <w:t>Nadleśnictwa Wielbark,</w:t>
      </w:r>
    </w:p>
    <w:p w14:paraId="430EBAA2" w14:textId="77777777" w:rsidR="00EE1A91" w:rsidRPr="00C73C52" w:rsidRDefault="00B12FFD" w:rsidP="001E30EA">
      <w:pPr>
        <w:numPr>
          <w:ilvl w:val="0"/>
          <w:numId w:val="28"/>
        </w:numPr>
        <w:contextualSpacing/>
        <w:jc w:val="both"/>
        <w:rPr>
          <w:rFonts w:cs="Arial"/>
          <w:color w:val="auto"/>
        </w:rPr>
      </w:pPr>
      <w:r w:rsidRPr="00C73C52">
        <w:rPr>
          <w:rFonts w:cs="Arial"/>
          <w:color w:val="auto"/>
        </w:rPr>
        <w:t>Starostwa Powiatowego w Szczytnie.</w:t>
      </w:r>
    </w:p>
    <w:p w14:paraId="271AB757" w14:textId="77777777" w:rsidR="00EE1A91" w:rsidRPr="00C73C52" w:rsidRDefault="00EE1A91" w:rsidP="00EE1A91">
      <w:pPr>
        <w:jc w:val="both"/>
        <w:rPr>
          <w:rFonts w:cs="Arial"/>
          <w:color w:val="auto"/>
        </w:rPr>
      </w:pPr>
    </w:p>
    <w:p w14:paraId="46F839F4" w14:textId="77777777" w:rsidR="00EE1A91" w:rsidRPr="00C73C52" w:rsidRDefault="00EE1A91" w:rsidP="00EE1A91">
      <w:pPr>
        <w:ind w:firstLine="709"/>
        <w:jc w:val="both"/>
        <w:rPr>
          <w:rFonts w:cs="Arial"/>
          <w:color w:val="auto"/>
        </w:rPr>
      </w:pPr>
      <w:r w:rsidRPr="00C73C52">
        <w:rPr>
          <w:rFonts w:cs="Arial"/>
          <w:color w:val="auto"/>
        </w:rPr>
        <w:t>W ramach opracowanego dokumentu wyznaczono zadania własne oraz koordynowane, za których współrealizację odpowiedzialni będą:</w:t>
      </w:r>
    </w:p>
    <w:p w14:paraId="3BD42C11" w14:textId="77777777" w:rsidR="00EE1A91" w:rsidRPr="00C73C52" w:rsidRDefault="00EE1A91" w:rsidP="001E30EA">
      <w:pPr>
        <w:numPr>
          <w:ilvl w:val="0"/>
          <w:numId w:val="29"/>
        </w:numPr>
        <w:contextualSpacing/>
        <w:jc w:val="both"/>
        <w:rPr>
          <w:rFonts w:cs="Arial"/>
          <w:color w:val="auto"/>
        </w:rPr>
      </w:pPr>
      <w:r w:rsidRPr="00C73C52">
        <w:rPr>
          <w:rFonts w:cs="Arial"/>
          <w:color w:val="auto"/>
        </w:rPr>
        <w:t>Główny Inspektorat Ochrony Środowiska;</w:t>
      </w:r>
    </w:p>
    <w:p w14:paraId="55AB6DA1" w14:textId="77777777" w:rsidR="00EE1A91" w:rsidRPr="00C73C52" w:rsidRDefault="00EE1A91" w:rsidP="001E30EA">
      <w:pPr>
        <w:numPr>
          <w:ilvl w:val="0"/>
          <w:numId w:val="29"/>
        </w:numPr>
        <w:contextualSpacing/>
        <w:jc w:val="both"/>
        <w:rPr>
          <w:rFonts w:cs="Arial"/>
          <w:color w:val="auto"/>
        </w:rPr>
      </w:pPr>
      <w:r w:rsidRPr="00C73C52">
        <w:rPr>
          <w:rFonts w:cs="Arial"/>
          <w:color w:val="auto"/>
        </w:rPr>
        <w:t>Instytut Uprawy, Nawożenia i Gleboznawstwa;</w:t>
      </w:r>
    </w:p>
    <w:p w14:paraId="2C999115" w14:textId="77777777" w:rsidR="00EE1A91" w:rsidRPr="00C73C52" w:rsidRDefault="00EE1A91" w:rsidP="001E30EA">
      <w:pPr>
        <w:numPr>
          <w:ilvl w:val="0"/>
          <w:numId w:val="29"/>
        </w:numPr>
        <w:contextualSpacing/>
        <w:jc w:val="both"/>
        <w:rPr>
          <w:rFonts w:cs="Arial"/>
          <w:color w:val="auto"/>
        </w:rPr>
      </w:pPr>
      <w:r w:rsidRPr="00C73C52">
        <w:rPr>
          <w:rFonts w:cs="Arial"/>
          <w:color w:val="auto"/>
        </w:rPr>
        <w:t>Mieszkańcy;</w:t>
      </w:r>
    </w:p>
    <w:p w14:paraId="1A5F9312" w14:textId="77777777" w:rsidR="00EE1A91" w:rsidRPr="00C73C52" w:rsidRDefault="00EE1A91" w:rsidP="001E30EA">
      <w:pPr>
        <w:numPr>
          <w:ilvl w:val="0"/>
          <w:numId w:val="29"/>
        </w:numPr>
        <w:contextualSpacing/>
        <w:jc w:val="both"/>
        <w:rPr>
          <w:rFonts w:cs="Arial"/>
          <w:color w:val="auto"/>
        </w:rPr>
      </w:pPr>
      <w:r w:rsidRPr="00C73C52">
        <w:rPr>
          <w:rFonts w:cs="Arial"/>
          <w:color w:val="auto"/>
        </w:rPr>
        <w:t>Przedsiębiorcy;</w:t>
      </w:r>
    </w:p>
    <w:p w14:paraId="5F99D51B" w14:textId="77777777" w:rsidR="00EE1A91" w:rsidRPr="00C73C52" w:rsidRDefault="00EE1A91" w:rsidP="001E30EA">
      <w:pPr>
        <w:numPr>
          <w:ilvl w:val="0"/>
          <w:numId w:val="29"/>
        </w:numPr>
        <w:contextualSpacing/>
        <w:jc w:val="both"/>
        <w:rPr>
          <w:rFonts w:cs="Arial"/>
          <w:color w:val="auto"/>
        </w:rPr>
      </w:pPr>
      <w:r w:rsidRPr="00C73C52">
        <w:rPr>
          <w:rFonts w:cs="Arial"/>
          <w:color w:val="auto"/>
        </w:rPr>
        <w:t>Państwowe Gospodarstwo Wodne Wody Polskie;</w:t>
      </w:r>
    </w:p>
    <w:p w14:paraId="2B915629" w14:textId="03423ED7" w:rsidR="00EE1A91" w:rsidRPr="00C73C52" w:rsidRDefault="00EE1A91" w:rsidP="001E30EA">
      <w:pPr>
        <w:numPr>
          <w:ilvl w:val="0"/>
          <w:numId w:val="29"/>
        </w:numPr>
        <w:contextualSpacing/>
        <w:jc w:val="both"/>
        <w:rPr>
          <w:rFonts w:cs="Arial"/>
          <w:color w:val="auto"/>
        </w:rPr>
      </w:pPr>
      <w:r w:rsidRPr="00C73C52">
        <w:rPr>
          <w:rFonts w:cs="Arial"/>
          <w:color w:val="auto"/>
        </w:rPr>
        <w:t xml:space="preserve">Wojewoda </w:t>
      </w:r>
      <w:r w:rsidR="00AC06C8" w:rsidRPr="00C73C52">
        <w:rPr>
          <w:rFonts w:cs="Arial"/>
          <w:color w:val="auto"/>
        </w:rPr>
        <w:t>Warmińsko-Mazurski</w:t>
      </w:r>
      <w:r w:rsidRPr="00C73C52">
        <w:rPr>
          <w:rFonts w:cs="Arial"/>
          <w:color w:val="auto"/>
        </w:rPr>
        <w:t>;</w:t>
      </w:r>
    </w:p>
    <w:p w14:paraId="01A32536" w14:textId="77777777" w:rsidR="00EE1A91" w:rsidRPr="00C73C52" w:rsidRDefault="00EE1A91" w:rsidP="001E30EA">
      <w:pPr>
        <w:numPr>
          <w:ilvl w:val="0"/>
          <w:numId w:val="29"/>
        </w:numPr>
        <w:contextualSpacing/>
        <w:jc w:val="both"/>
        <w:rPr>
          <w:rFonts w:cs="Arial"/>
          <w:color w:val="auto"/>
        </w:rPr>
      </w:pPr>
      <w:r w:rsidRPr="00C73C52">
        <w:rPr>
          <w:rFonts w:cs="Arial"/>
          <w:color w:val="auto"/>
        </w:rPr>
        <w:t xml:space="preserve">Wojewódzki Inspektorat Ochrony Środowiska </w:t>
      </w:r>
      <w:r w:rsidR="00AC06C8" w:rsidRPr="00C73C52">
        <w:rPr>
          <w:rFonts w:cs="Arial"/>
          <w:color w:val="auto"/>
        </w:rPr>
        <w:t>w Olsztynie</w:t>
      </w:r>
      <w:r w:rsidRPr="00C73C52">
        <w:rPr>
          <w:rFonts w:cs="Arial"/>
          <w:color w:val="auto"/>
        </w:rPr>
        <w:t>;</w:t>
      </w:r>
    </w:p>
    <w:p w14:paraId="6AD73293" w14:textId="77777777" w:rsidR="00EE1A91" w:rsidRPr="00C73C52" w:rsidRDefault="00EE1A91" w:rsidP="001E30EA">
      <w:pPr>
        <w:numPr>
          <w:ilvl w:val="0"/>
          <w:numId w:val="29"/>
        </w:numPr>
        <w:contextualSpacing/>
        <w:jc w:val="both"/>
        <w:rPr>
          <w:rFonts w:cs="Arial"/>
          <w:color w:val="auto"/>
        </w:rPr>
      </w:pPr>
      <w:r w:rsidRPr="00C73C52">
        <w:rPr>
          <w:rFonts w:cs="Arial"/>
          <w:color w:val="auto"/>
        </w:rPr>
        <w:t>Zarządcy dróg (drogi wojewódzkie, drogi powiatowe, drogi gminne).</w:t>
      </w:r>
    </w:p>
    <w:p w14:paraId="5CBC26D1" w14:textId="77777777" w:rsidR="00EE1A91" w:rsidRPr="00C73C52" w:rsidRDefault="00EE1A91" w:rsidP="00EE1A91">
      <w:pPr>
        <w:rPr>
          <w:rFonts w:cs="Arial"/>
          <w:color w:val="auto"/>
        </w:rPr>
      </w:pPr>
    </w:p>
    <w:p w14:paraId="3D114B7B" w14:textId="77777777" w:rsidR="00725812" w:rsidRPr="00C73C52" w:rsidRDefault="00725812" w:rsidP="001E30EA">
      <w:pPr>
        <w:pStyle w:val="Akapitzlist"/>
        <w:keepNext/>
        <w:keepLines/>
        <w:numPr>
          <w:ilvl w:val="0"/>
          <w:numId w:val="141"/>
        </w:numPr>
        <w:spacing w:after="60"/>
        <w:jc w:val="both"/>
        <w:outlineLvl w:val="1"/>
        <w:rPr>
          <w:rFonts w:eastAsiaTheme="majorEastAsia" w:cs="Arial"/>
          <w:b/>
          <w:bCs/>
          <w:color w:val="auto"/>
          <w:sz w:val="28"/>
          <w:szCs w:val="26"/>
        </w:rPr>
      </w:pPr>
      <w:bookmarkStart w:id="442" w:name="_Toc69655806"/>
      <w:bookmarkStart w:id="443" w:name="_Toc73515022"/>
      <w:bookmarkStart w:id="444" w:name="_Toc85444247"/>
      <w:bookmarkEnd w:id="265"/>
      <w:bookmarkEnd w:id="266"/>
      <w:r w:rsidRPr="00C73C52">
        <w:rPr>
          <w:rFonts w:eastAsiaTheme="majorEastAsia" w:cs="Arial"/>
          <w:b/>
          <w:bCs/>
          <w:color w:val="auto"/>
          <w:sz w:val="28"/>
          <w:szCs w:val="26"/>
        </w:rPr>
        <w:t>Edukacja ekologiczna</w:t>
      </w:r>
      <w:bookmarkEnd w:id="442"/>
      <w:bookmarkEnd w:id="443"/>
      <w:bookmarkEnd w:id="444"/>
    </w:p>
    <w:p w14:paraId="5B899588" w14:textId="19F46679" w:rsidR="00725812" w:rsidRPr="00C73C52" w:rsidRDefault="00725812" w:rsidP="00725812">
      <w:pPr>
        <w:jc w:val="both"/>
        <w:rPr>
          <w:rFonts w:cs="Arial"/>
          <w:color w:val="auto"/>
          <w:lang w:eastAsia="pl-PL"/>
        </w:rPr>
      </w:pPr>
      <w:r w:rsidRPr="00C73C52">
        <w:rPr>
          <w:rFonts w:cs="Arial"/>
          <w:color w:val="auto"/>
          <w:lang w:eastAsia="pl-PL"/>
        </w:rPr>
        <w:t xml:space="preserve">Warunkiem niezbędnym w realizacji celów </w:t>
      </w:r>
      <w:r w:rsidRPr="00C73C52">
        <w:rPr>
          <w:rFonts w:cs="Arial"/>
          <w:i/>
          <w:iCs/>
          <w:color w:val="auto"/>
          <w:lang w:eastAsia="pl-PL"/>
        </w:rPr>
        <w:t xml:space="preserve">Programu Ochrony Środowiska dla </w:t>
      </w:r>
      <w:r w:rsidR="00EF0F7B" w:rsidRPr="00C73C52">
        <w:rPr>
          <w:rFonts w:cs="Arial"/>
          <w:i/>
          <w:iCs/>
          <w:color w:val="auto"/>
          <w:lang w:eastAsia="pl-PL"/>
        </w:rPr>
        <w:t>Gminy</w:t>
      </w:r>
      <w:r w:rsidR="00EF0F7B">
        <w:rPr>
          <w:rFonts w:cs="Arial"/>
          <w:i/>
          <w:iCs/>
          <w:color w:val="auto"/>
          <w:lang w:eastAsia="pl-PL"/>
        </w:rPr>
        <w:t xml:space="preserve"> </w:t>
      </w:r>
      <w:r w:rsidR="00EF0F7B" w:rsidRPr="00C73C52">
        <w:rPr>
          <w:rFonts w:cs="Arial"/>
          <w:i/>
          <w:iCs/>
          <w:color w:val="auto"/>
          <w:lang w:eastAsia="pl-PL"/>
        </w:rPr>
        <w:t>Szczytno</w:t>
      </w:r>
      <w:r w:rsidR="00EF0F7B">
        <w:rPr>
          <w:rFonts w:cs="Arial"/>
          <w:iCs/>
          <w:color w:val="auto"/>
          <w:lang w:eastAsia="pl-PL"/>
        </w:rPr>
        <w:t xml:space="preserve"> </w:t>
      </w:r>
      <w:proofErr w:type="spellStart"/>
      <w:r w:rsidR="00EF0F7B" w:rsidRPr="00C73C52">
        <w:rPr>
          <w:rFonts w:cs="Arial"/>
          <w:iCs/>
          <w:color w:val="auto"/>
          <w:lang w:eastAsia="pl-PL"/>
        </w:rPr>
        <w:t>e</w:t>
      </w:r>
      <w:r w:rsidR="00EF0F7B" w:rsidRPr="00C73C52">
        <w:rPr>
          <w:rFonts w:cs="Arial"/>
          <w:color w:val="auto"/>
          <w:lang w:eastAsia="pl-PL"/>
        </w:rPr>
        <w:t>st</w:t>
      </w:r>
      <w:proofErr w:type="spellEnd"/>
      <w:r w:rsidRPr="00C73C52">
        <w:rPr>
          <w:rFonts w:cs="Arial"/>
          <w:color w:val="auto"/>
          <w:lang w:eastAsia="pl-PL"/>
        </w:rPr>
        <w:t xml:space="preserve"> </w:t>
      </w:r>
      <w:r w:rsidRPr="00C73C52">
        <w:rPr>
          <w:rFonts w:eastAsia="TimesNewRoman" w:cs="Arial"/>
          <w:color w:val="auto"/>
          <w:lang w:eastAsia="pl-PL"/>
        </w:rPr>
        <w:t>ś</w:t>
      </w:r>
      <w:r w:rsidRPr="00C73C52">
        <w:rPr>
          <w:rFonts w:cs="Arial"/>
          <w:color w:val="auto"/>
          <w:lang w:eastAsia="pl-PL"/>
        </w:rPr>
        <w:t>wiadomo</w:t>
      </w:r>
      <w:r w:rsidRPr="00C73C52">
        <w:rPr>
          <w:rFonts w:eastAsia="TimesNewRoman" w:cs="Arial"/>
          <w:color w:val="auto"/>
          <w:lang w:eastAsia="pl-PL"/>
        </w:rPr>
        <w:t xml:space="preserve">ść </w:t>
      </w:r>
      <w:r w:rsidRPr="00C73C52">
        <w:rPr>
          <w:rFonts w:cs="Arial"/>
          <w:color w:val="auto"/>
          <w:lang w:eastAsia="pl-PL"/>
        </w:rPr>
        <w:t>ekologiczna mieszka</w:t>
      </w:r>
      <w:r w:rsidRPr="00C73C52">
        <w:rPr>
          <w:rFonts w:eastAsia="TimesNewRoman" w:cs="Arial"/>
          <w:color w:val="auto"/>
          <w:lang w:eastAsia="pl-PL"/>
        </w:rPr>
        <w:t>ń</w:t>
      </w:r>
      <w:r w:rsidRPr="00C73C52">
        <w:rPr>
          <w:rFonts w:cs="Arial"/>
          <w:color w:val="auto"/>
          <w:lang w:eastAsia="pl-PL"/>
        </w:rPr>
        <w:t>ców.</w:t>
      </w:r>
    </w:p>
    <w:p w14:paraId="483A792B" w14:textId="77777777" w:rsidR="00725812" w:rsidRPr="00C73C52" w:rsidRDefault="00725812" w:rsidP="00725812">
      <w:pPr>
        <w:jc w:val="both"/>
        <w:rPr>
          <w:rFonts w:cs="Arial"/>
          <w:color w:val="auto"/>
          <w:highlight w:val="yellow"/>
          <w:lang w:eastAsia="pl-PL"/>
        </w:rPr>
      </w:pPr>
    </w:p>
    <w:p w14:paraId="06473CA5" w14:textId="77777777" w:rsidR="00725812" w:rsidRPr="00C73C52" w:rsidRDefault="00725812" w:rsidP="00725812">
      <w:pPr>
        <w:jc w:val="both"/>
        <w:rPr>
          <w:rFonts w:cs="Arial"/>
          <w:b/>
          <w:color w:val="auto"/>
          <w:lang w:eastAsia="pl-PL"/>
        </w:rPr>
      </w:pPr>
      <w:r w:rsidRPr="00C73C52">
        <w:rPr>
          <w:rFonts w:cs="Arial"/>
          <w:b/>
          <w:color w:val="auto"/>
          <w:lang w:eastAsia="pl-PL"/>
        </w:rPr>
        <w:t>Program nauczania</w:t>
      </w:r>
    </w:p>
    <w:p w14:paraId="75EE2722" w14:textId="77777777" w:rsidR="00725812" w:rsidRPr="00C73C52" w:rsidRDefault="00725812" w:rsidP="00725812">
      <w:pPr>
        <w:jc w:val="both"/>
        <w:rPr>
          <w:rFonts w:cs="Arial"/>
          <w:color w:val="auto"/>
          <w:lang w:eastAsia="pl-PL"/>
        </w:rPr>
      </w:pPr>
      <w:r w:rsidRPr="00C73C52">
        <w:rPr>
          <w:rFonts w:cs="Arial"/>
          <w:color w:val="auto"/>
          <w:u w:val="single"/>
          <w:lang w:eastAsia="pl-PL"/>
        </w:rPr>
        <w:t>Przedszkola</w:t>
      </w:r>
      <w:r w:rsidRPr="00C73C52">
        <w:rPr>
          <w:rFonts w:cs="Arial"/>
          <w:color w:val="auto"/>
          <w:lang w:eastAsia="pl-PL"/>
        </w:rPr>
        <w:t xml:space="preserve"> – w programie nauczania przedszkolnego treści ekologiczne zawarte są </w:t>
      </w:r>
      <w:r w:rsidRPr="00C73C52">
        <w:rPr>
          <w:rFonts w:cs="Arial"/>
          <w:color w:val="auto"/>
          <w:lang w:eastAsia="pl-PL"/>
        </w:rPr>
        <w:br/>
        <w:t xml:space="preserve">w części haseł dotyczących środowiska, pór roku i towarzyszących im przemian </w:t>
      </w:r>
      <w:r w:rsidRPr="00C73C52">
        <w:rPr>
          <w:rFonts w:cs="Arial"/>
          <w:color w:val="auto"/>
          <w:lang w:eastAsia="pl-PL"/>
        </w:rPr>
        <w:br/>
        <w:t>w przyrodzie. Od świadomości ekologicznej nauczyciela przedszkola zależy jak dalece potrafi program nauczania w przedszkolu nasycić treściami ekologicznymi, co potrafi przekazać uczniom w trakcie zabaw, spacerów, czy zajęć plastycznych.</w:t>
      </w:r>
    </w:p>
    <w:p w14:paraId="4C602F19" w14:textId="77777777" w:rsidR="00725812" w:rsidRPr="00C73C52" w:rsidRDefault="00725812" w:rsidP="00725812">
      <w:pPr>
        <w:jc w:val="both"/>
        <w:rPr>
          <w:rFonts w:cs="Arial"/>
          <w:color w:val="auto"/>
          <w:lang w:eastAsia="pl-PL"/>
        </w:rPr>
      </w:pPr>
      <w:r w:rsidRPr="00C73C52">
        <w:rPr>
          <w:rFonts w:cs="Arial"/>
          <w:color w:val="auto"/>
          <w:u w:val="single"/>
          <w:lang w:eastAsia="pl-PL"/>
        </w:rPr>
        <w:t>Szkoła podstawowa</w:t>
      </w:r>
      <w:r w:rsidRPr="00C73C52">
        <w:rPr>
          <w:rFonts w:cs="Arial"/>
          <w:color w:val="auto"/>
          <w:lang w:eastAsia="pl-PL"/>
        </w:rPr>
        <w:t xml:space="preserve"> – edukacja ekologiczna w szkołach podstawowych prowadzona jest na przyrodzie lub na innych przedmiotach w postaci ścieżki edukacyjnej.</w:t>
      </w:r>
    </w:p>
    <w:p w14:paraId="20FBB3B7" w14:textId="77777777" w:rsidR="00725812" w:rsidRPr="00C73C52" w:rsidRDefault="00725812" w:rsidP="00725812">
      <w:pPr>
        <w:jc w:val="both"/>
        <w:rPr>
          <w:rFonts w:cs="Arial"/>
          <w:color w:val="auto"/>
          <w:highlight w:val="yellow"/>
          <w:lang w:eastAsia="pl-PL"/>
        </w:rPr>
      </w:pPr>
    </w:p>
    <w:p w14:paraId="732A40F4" w14:textId="77777777" w:rsidR="00725812" w:rsidRPr="00C73C52" w:rsidRDefault="00725812" w:rsidP="00725812">
      <w:pPr>
        <w:jc w:val="both"/>
        <w:rPr>
          <w:rFonts w:cs="Arial"/>
          <w:color w:val="auto"/>
          <w:lang w:eastAsia="pl-PL"/>
        </w:rPr>
      </w:pPr>
      <w:r w:rsidRPr="00C73C52">
        <w:rPr>
          <w:rFonts w:cs="Arial"/>
          <w:color w:val="auto"/>
          <w:lang w:eastAsia="pl-PL"/>
        </w:rPr>
        <w:t>Ścieżka edukacyjna to zestaw treści i umiejętności o istotnym znaczeniu wychowawczym, których realizacja może odbywać się w ramach nauczania przedmiotów (bloków przedmiotowych) lub w postaci odrębnych zajęć.</w:t>
      </w:r>
    </w:p>
    <w:p w14:paraId="370AC9CD" w14:textId="77777777" w:rsidR="00725812" w:rsidRPr="00C73C52" w:rsidRDefault="00725812" w:rsidP="00725812">
      <w:pPr>
        <w:jc w:val="both"/>
        <w:rPr>
          <w:rFonts w:cs="Arial"/>
          <w:color w:val="auto"/>
          <w:lang w:eastAsia="pl-PL"/>
        </w:rPr>
      </w:pPr>
    </w:p>
    <w:p w14:paraId="638CC7AC" w14:textId="77777777" w:rsidR="001C0FBB" w:rsidRDefault="001C0FBB">
      <w:pPr>
        <w:spacing w:after="200"/>
        <w:rPr>
          <w:rFonts w:cs="Arial"/>
          <w:color w:val="auto"/>
          <w:lang w:eastAsia="pl-PL"/>
        </w:rPr>
      </w:pPr>
      <w:r>
        <w:rPr>
          <w:rFonts w:cs="Arial"/>
          <w:color w:val="auto"/>
          <w:lang w:eastAsia="pl-PL"/>
        </w:rPr>
        <w:br w:type="page"/>
      </w:r>
    </w:p>
    <w:p w14:paraId="33EC8C60" w14:textId="1273122B" w:rsidR="00725812" w:rsidRPr="00C73C52" w:rsidRDefault="00725812" w:rsidP="00725812">
      <w:pPr>
        <w:jc w:val="both"/>
        <w:rPr>
          <w:rFonts w:cs="Arial"/>
          <w:color w:val="auto"/>
          <w:lang w:eastAsia="pl-PL"/>
        </w:rPr>
      </w:pPr>
      <w:r w:rsidRPr="00C73C52">
        <w:rPr>
          <w:rFonts w:cs="Arial"/>
          <w:color w:val="auto"/>
          <w:lang w:eastAsia="pl-PL"/>
        </w:rPr>
        <w:lastRenderedPageBreak/>
        <w:t>Celami ogólnymi edukacji ekologicznej są:</w:t>
      </w:r>
    </w:p>
    <w:p w14:paraId="14D1FC9E" w14:textId="77777777" w:rsidR="00725812" w:rsidRPr="00C73C52" w:rsidRDefault="00725812" w:rsidP="001E30EA">
      <w:pPr>
        <w:numPr>
          <w:ilvl w:val="0"/>
          <w:numId w:val="97"/>
        </w:numPr>
        <w:suppressAutoHyphens/>
        <w:jc w:val="both"/>
        <w:rPr>
          <w:rFonts w:cs="Arial"/>
          <w:color w:val="auto"/>
          <w:lang w:eastAsia="pl-PL"/>
        </w:rPr>
      </w:pPr>
      <w:r w:rsidRPr="00C73C52">
        <w:rPr>
          <w:rFonts w:cs="Arial"/>
          <w:color w:val="auto"/>
          <w:lang w:eastAsia="pl-PL"/>
        </w:rPr>
        <w:t>Uświadamianie zagrożeń środowiska przyrodniczego, występujących w miejscu zamieszkania.</w:t>
      </w:r>
    </w:p>
    <w:p w14:paraId="56D506A6" w14:textId="77777777" w:rsidR="00725812" w:rsidRPr="00C73C52" w:rsidRDefault="00725812" w:rsidP="001E30EA">
      <w:pPr>
        <w:numPr>
          <w:ilvl w:val="0"/>
          <w:numId w:val="97"/>
        </w:numPr>
        <w:suppressAutoHyphens/>
        <w:jc w:val="both"/>
        <w:rPr>
          <w:rFonts w:cs="Arial"/>
          <w:color w:val="auto"/>
          <w:lang w:eastAsia="pl-PL"/>
        </w:rPr>
      </w:pPr>
      <w:r w:rsidRPr="00C73C52">
        <w:rPr>
          <w:rFonts w:cs="Arial"/>
          <w:color w:val="auto"/>
          <w:lang w:eastAsia="pl-PL"/>
        </w:rPr>
        <w:t>Budzenie szacunku do przyrody.</w:t>
      </w:r>
    </w:p>
    <w:p w14:paraId="456CF28F" w14:textId="77777777" w:rsidR="00725812" w:rsidRPr="00C73C52" w:rsidRDefault="00725812" w:rsidP="001E30EA">
      <w:pPr>
        <w:numPr>
          <w:ilvl w:val="0"/>
          <w:numId w:val="97"/>
        </w:numPr>
        <w:suppressAutoHyphens/>
        <w:jc w:val="both"/>
        <w:rPr>
          <w:rFonts w:cs="Arial"/>
          <w:color w:val="auto"/>
          <w:lang w:eastAsia="pl-PL"/>
        </w:rPr>
      </w:pPr>
      <w:r w:rsidRPr="00C73C52">
        <w:rPr>
          <w:rFonts w:cs="Arial"/>
          <w:color w:val="auto"/>
          <w:lang w:eastAsia="pl-PL"/>
        </w:rPr>
        <w:t>Rozumienie zależności istniejących w środowisku przyrodniczym.</w:t>
      </w:r>
    </w:p>
    <w:p w14:paraId="7FA23322" w14:textId="77777777" w:rsidR="00725812" w:rsidRPr="00C73C52" w:rsidRDefault="00725812" w:rsidP="001E30EA">
      <w:pPr>
        <w:numPr>
          <w:ilvl w:val="0"/>
          <w:numId w:val="97"/>
        </w:numPr>
        <w:suppressAutoHyphens/>
        <w:jc w:val="both"/>
        <w:rPr>
          <w:rFonts w:cs="Arial"/>
          <w:color w:val="auto"/>
          <w:lang w:eastAsia="pl-PL"/>
        </w:rPr>
      </w:pPr>
      <w:r w:rsidRPr="00C73C52">
        <w:rPr>
          <w:rFonts w:cs="Arial"/>
          <w:color w:val="auto"/>
          <w:lang w:eastAsia="pl-PL"/>
        </w:rPr>
        <w:t>Zdobycie umiejętności obserwacji zjawisk przyrodniczych i ich opisu.</w:t>
      </w:r>
    </w:p>
    <w:p w14:paraId="0C90A1BB" w14:textId="77777777" w:rsidR="00725812" w:rsidRPr="00C73C52" w:rsidRDefault="00725812" w:rsidP="001E30EA">
      <w:pPr>
        <w:numPr>
          <w:ilvl w:val="0"/>
          <w:numId w:val="97"/>
        </w:numPr>
        <w:suppressAutoHyphens/>
        <w:jc w:val="both"/>
        <w:rPr>
          <w:rFonts w:cs="Arial"/>
          <w:color w:val="auto"/>
          <w:lang w:eastAsia="pl-PL"/>
        </w:rPr>
      </w:pPr>
      <w:r w:rsidRPr="00C73C52">
        <w:rPr>
          <w:rFonts w:cs="Arial"/>
          <w:color w:val="auto"/>
          <w:lang w:eastAsia="pl-PL"/>
        </w:rPr>
        <w:t>Poznanie współzależności człowieka i środowiska.</w:t>
      </w:r>
    </w:p>
    <w:p w14:paraId="23993882" w14:textId="77777777" w:rsidR="00725812" w:rsidRPr="00C73C52" w:rsidRDefault="00725812" w:rsidP="001E30EA">
      <w:pPr>
        <w:numPr>
          <w:ilvl w:val="0"/>
          <w:numId w:val="97"/>
        </w:numPr>
        <w:suppressAutoHyphens/>
        <w:jc w:val="both"/>
        <w:rPr>
          <w:rFonts w:cs="Arial"/>
          <w:color w:val="auto"/>
          <w:lang w:eastAsia="pl-PL"/>
        </w:rPr>
      </w:pPr>
      <w:r w:rsidRPr="00C73C52">
        <w:rPr>
          <w:rFonts w:cs="Arial"/>
          <w:color w:val="auto"/>
          <w:lang w:eastAsia="pl-PL"/>
        </w:rPr>
        <w:t>Wyrobienie poczucia odpowiedzialności za środowisko.</w:t>
      </w:r>
    </w:p>
    <w:p w14:paraId="4819A832" w14:textId="77777777" w:rsidR="00725812" w:rsidRPr="00C73C52" w:rsidRDefault="00725812" w:rsidP="001E30EA">
      <w:pPr>
        <w:numPr>
          <w:ilvl w:val="0"/>
          <w:numId w:val="97"/>
        </w:numPr>
        <w:suppressAutoHyphens/>
        <w:jc w:val="both"/>
        <w:rPr>
          <w:rFonts w:cs="Arial"/>
          <w:color w:val="auto"/>
          <w:lang w:eastAsia="pl-PL"/>
        </w:rPr>
      </w:pPr>
      <w:r w:rsidRPr="00C73C52">
        <w:rPr>
          <w:rFonts w:cs="Arial"/>
          <w:color w:val="auto"/>
          <w:lang w:eastAsia="pl-PL"/>
        </w:rPr>
        <w:t>Rozwijanie wrażliwości na problemy środowiska.</w:t>
      </w:r>
    </w:p>
    <w:p w14:paraId="1B565F42" w14:textId="77777777" w:rsidR="00725812" w:rsidRPr="00C73C52" w:rsidRDefault="00725812" w:rsidP="00725812">
      <w:pPr>
        <w:jc w:val="both"/>
        <w:rPr>
          <w:rFonts w:cs="Arial"/>
          <w:color w:val="auto"/>
          <w:highlight w:val="yellow"/>
          <w:lang w:eastAsia="pl-PL"/>
        </w:rPr>
      </w:pPr>
    </w:p>
    <w:p w14:paraId="5B911954" w14:textId="77777777" w:rsidR="00725812" w:rsidRPr="00C73C52" w:rsidRDefault="00725812" w:rsidP="00725812">
      <w:pPr>
        <w:jc w:val="both"/>
        <w:rPr>
          <w:rFonts w:cs="Arial"/>
          <w:color w:val="auto"/>
          <w:lang w:eastAsia="pl-PL"/>
        </w:rPr>
      </w:pPr>
      <w:r w:rsidRPr="00C73C52">
        <w:rPr>
          <w:rFonts w:cs="Arial"/>
          <w:color w:val="auto"/>
          <w:lang w:eastAsia="pl-PL"/>
        </w:rPr>
        <w:t>Ścieżka edukacyjna:</w:t>
      </w:r>
    </w:p>
    <w:p w14:paraId="688587C0" w14:textId="77777777" w:rsidR="00725812" w:rsidRPr="00C73C52" w:rsidRDefault="00725812" w:rsidP="00725812">
      <w:pPr>
        <w:jc w:val="both"/>
        <w:rPr>
          <w:rFonts w:cs="Arial"/>
          <w:color w:val="auto"/>
          <w:lang w:eastAsia="pl-PL"/>
        </w:rPr>
      </w:pPr>
      <w:r w:rsidRPr="00C73C52">
        <w:rPr>
          <w:rFonts w:cs="Arial"/>
          <w:color w:val="auto"/>
          <w:lang w:eastAsia="pl-PL"/>
        </w:rPr>
        <w:t xml:space="preserve">Program ścieżki edukacyjnej łączy ogólne treści niezbędne w edukacji ekologicznej </w:t>
      </w:r>
      <w:r w:rsidRPr="00C73C52">
        <w:rPr>
          <w:rFonts w:cs="Arial"/>
          <w:color w:val="auto"/>
          <w:lang w:eastAsia="pl-PL"/>
        </w:rPr>
        <w:br/>
        <w:t>w szkołach podstawowych. Tymi koniecznymi treściami są:</w:t>
      </w:r>
    </w:p>
    <w:p w14:paraId="65B5C197" w14:textId="77777777" w:rsidR="00725812" w:rsidRPr="00C73C52" w:rsidRDefault="00725812" w:rsidP="001E30EA">
      <w:pPr>
        <w:numPr>
          <w:ilvl w:val="0"/>
          <w:numId w:val="98"/>
        </w:numPr>
        <w:suppressAutoHyphens/>
        <w:jc w:val="both"/>
        <w:rPr>
          <w:rFonts w:cs="Arial"/>
          <w:color w:val="auto"/>
          <w:lang w:eastAsia="pl-PL"/>
        </w:rPr>
      </w:pPr>
      <w:r w:rsidRPr="00C73C52">
        <w:rPr>
          <w:rFonts w:cs="Arial"/>
          <w:color w:val="auto"/>
          <w:lang w:eastAsia="pl-PL"/>
        </w:rPr>
        <w:t xml:space="preserve">Przyczyny i skutki niepożądanych zmian w atmosferze, biosferze, hydrosferze </w:t>
      </w:r>
      <w:r w:rsidRPr="00C73C52">
        <w:rPr>
          <w:rFonts w:cs="Arial"/>
          <w:color w:val="auto"/>
          <w:lang w:eastAsia="pl-PL"/>
        </w:rPr>
        <w:br/>
        <w:t>i litosferze.</w:t>
      </w:r>
    </w:p>
    <w:p w14:paraId="08D0ACD4" w14:textId="77777777" w:rsidR="00725812" w:rsidRPr="00C73C52" w:rsidRDefault="00725812" w:rsidP="001E30EA">
      <w:pPr>
        <w:numPr>
          <w:ilvl w:val="0"/>
          <w:numId w:val="98"/>
        </w:numPr>
        <w:suppressAutoHyphens/>
        <w:jc w:val="both"/>
        <w:rPr>
          <w:rFonts w:cs="Arial"/>
          <w:color w:val="auto"/>
          <w:lang w:eastAsia="pl-PL"/>
        </w:rPr>
      </w:pPr>
      <w:r w:rsidRPr="00C73C52">
        <w:rPr>
          <w:rFonts w:cs="Arial"/>
          <w:color w:val="auto"/>
          <w:lang w:eastAsia="pl-PL"/>
        </w:rPr>
        <w:t>Różnorodność biologiczna (gatunkowa, genetyczna, ekosystemów) – znaczenie jej ochrony.</w:t>
      </w:r>
    </w:p>
    <w:p w14:paraId="4882F4DE" w14:textId="77777777" w:rsidR="00725812" w:rsidRPr="00C73C52" w:rsidRDefault="00725812" w:rsidP="001E30EA">
      <w:pPr>
        <w:numPr>
          <w:ilvl w:val="0"/>
          <w:numId w:val="98"/>
        </w:numPr>
        <w:suppressAutoHyphens/>
        <w:jc w:val="both"/>
        <w:rPr>
          <w:rFonts w:cs="Arial"/>
          <w:color w:val="auto"/>
          <w:lang w:eastAsia="pl-PL"/>
        </w:rPr>
      </w:pPr>
      <w:r w:rsidRPr="00C73C52">
        <w:rPr>
          <w:rFonts w:cs="Arial"/>
          <w:color w:val="auto"/>
          <w:lang w:eastAsia="pl-PL"/>
        </w:rPr>
        <w:t>Żywność – oddziaływanie produkcji żywności na środowisko.</w:t>
      </w:r>
    </w:p>
    <w:p w14:paraId="62F8B6CC" w14:textId="77777777" w:rsidR="00725812" w:rsidRPr="00C73C52" w:rsidRDefault="00725812" w:rsidP="001E30EA">
      <w:pPr>
        <w:numPr>
          <w:ilvl w:val="0"/>
          <w:numId w:val="98"/>
        </w:numPr>
        <w:suppressAutoHyphens/>
        <w:jc w:val="both"/>
        <w:rPr>
          <w:rFonts w:cs="Arial"/>
          <w:color w:val="auto"/>
          <w:lang w:eastAsia="pl-PL"/>
        </w:rPr>
      </w:pPr>
      <w:r w:rsidRPr="00C73C52">
        <w:rPr>
          <w:rFonts w:cs="Arial"/>
          <w:color w:val="auto"/>
          <w:lang w:eastAsia="pl-PL"/>
        </w:rPr>
        <w:t>Zagrożenia dla środowiska wynikające z produkcji i transportu energii; energetyka jądrowa – bezpieczeństwo i składowanie odpadów.</w:t>
      </w:r>
    </w:p>
    <w:p w14:paraId="7A899B41" w14:textId="77777777" w:rsidR="00725812" w:rsidRPr="00C73C52" w:rsidRDefault="00725812" w:rsidP="00725812">
      <w:pPr>
        <w:jc w:val="both"/>
        <w:rPr>
          <w:rFonts w:cs="Arial"/>
          <w:color w:val="auto"/>
          <w:highlight w:val="yellow"/>
          <w:lang w:eastAsia="pl-PL"/>
        </w:rPr>
      </w:pPr>
    </w:p>
    <w:p w14:paraId="0C160314" w14:textId="77777777" w:rsidR="00725812" w:rsidRPr="00C73C52" w:rsidRDefault="00725812" w:rsidP="00725812">
      <w:pPr>
        <w:jc w:val="both"/>
        <w:rPr>
          <w:rFonts w:cs="Arial"/>
          <w:color w:val="auto"/>
          <w:lang w:eastAsia="pl-PL"/>
        </w:rPr>
      </w:pPr>
      <w:r w:rsidRPr="00C73C52">
        <w:rPr>
          <w:rFonts w:cs="Arial"/>
          <w:color w:val="auto"/>
          <w:lang w:eastAsia="pl-PL"/>
        </w:rPr>
        <w:t>Program ten uszczegóławia powyższe treści, a w kilku miejscach wykracza poza nie. Dotyczy to szczególnie tych treści, które mają nawiązywać do własnego doświadczenia dziecka i jego znajomości najbliższej okolicy oraz regionu. Program koncentruje się wokół:</w:t>
      </w:r>
    </w:p>
    <w:p w14:paraId="4380D07C" w14:textId="77777777" w:rsidR="00725812" w:rsidRPr="00C73C52" w:rsidRDefault="00725812" w:rsidP="001E30EA">
      <w:pPr>
        <w:numPr>
          <w:ilvl w:val="0"/>
          <w:numId w:val="99"/>
        </w:numPr>
        <w:suppressAutoHyphens/>
        <w:jc w:val="both"/>
        <w:rPr>
          <w:rFonts w:cs="Arial"/>
          <w:color w:val="auto"/>
          <w:lang w:eastAsia="pl-PL"/>
        </w:rPr>
      </w:pPr>
      <w:r w:rsidRPr="00C73C52">
        <w:rPr>
          <w:rFonts w:cs="Arial"/>
          <w:color w:val="auto"/>
          <w:lang w:eastAsia="pl-PL"/>
        </w:rPr>
        <w:t>Zagadnień zmienności w środowisku: naturalnej, jako tła porównawczego oraz zależnej od działalności człowieka w środowisku.</w:t>
      </w:r>
    </w:p>
    <w:p w14:paraId="3FCB040E" w14:textId="77777777" w:rsidR="00725812" w:rsidRPr="00C73C52" w:rsidRDefault="00725812" w:rsidP="001E30EA">
      <w:pPr>
        <w:numPr>
          <w:ilvl w:val="0"/>
          <w:numId w:val="99"/>
        </w:numPr>
        <w:suppressAutoHyphens/>
        <w:jc w:val="both"/>
        <w:rPr>
          <w:rFonts w:cs="Arial"/>
          <w:color w:val="auto"/>
          <w:lang w:eastAsia="pl-PL"/>
        </w:rPr>
      </w:pPr>
      <w:r w:rsidRPr="00C73C52">
        <w:rPr>
          <w:rFonts w:cs="Arial"/>
          <w:color w:val="auto"/>
          <w:lang w:eastAsia="pl-PL"/>
        </w:rPr>
        <w:t>Najważniejszych problemów ekologicznych współczesnego świata.</w:t>
      </w:r>
    </w:p>
    <w:p w14:paraId="6A677336" w14:textId="77777777" w:rsidR="00725812" w:rsidRPr="00C73C52" w:rsidRDefault="00725812" w:rsidP="001E30EA">
      <w:pPr>
        <w:numPr>
          <w:ilvl w:val="0"/>
          <w:numId w:val="99"/>
        </w:numPr>
        <w:suppressAutoHyphens/>
        <w:jc w:val="both"/>
        <w:rPr>
          <w:rFonts w:cs="Arial"/>
          <w:color w:val="auto"/>
          <w:lang w:eastAsia="pl-PL"/>
        </w:rPr>
      </w:pPr>
      <w:r w:rsidRPr="00C73C52">
        <w:rPr>
          <w:rFonts w:cs="Arial"/>
          <w:color w:val="auto"/>
          <w:lang w:eastAsia="pl-PL"/>
        </w:rPr>
        <w:t xml:space="preserve">Sposobów gospodarowania w miejscu swojego zamieszkania. </w:t>
      </w:r>
    </w:p>
    <w:p w14:paraId="1DBBCE90" w14:textId="77777777" w:rsidR="00725812" w:rsidRPr="00C73C52" w:rsidRDefault="00725812" w:rsidP="001E30EA">
      <w:pPr>
        <w:numPr>
          <w:ilvl w:val="0"/>
          <w:numId w:val="99"/>
        </w:numPr>
        <w:suppressAutoHyphens/>
        <w:jc w:val="both"/>
        <w:rPr>
          <w:rFonts w:cs="Arial"/>
          <w:color w:val="auto"/>
          <w:lang w:eastAsia="pl-PL"/>
        </w:rPr>
      </w:pPr>
      <w:r w:rsidRPr="00C73C52">
        <w:rPr>
          <w:rFonts w:cs="Arial"/>
          <w:color w:val="auto"/>
          <w:lang w:eastAsia="pl-PL"/>
        </w:rPr>
        <w:t>Wartości, jaką stanowi różnorodność biologiczna.</w:t>
      </w:r>
    </w:p>
    <w:p w14:paraId="48F02C06" w14:textId="77777777" w:rsidR="00725812" w:rsidRPr="00C73C52" w:rsidRDefault="00725812" w:rsidP="00725812">
      <w:pPr>
        <w:jc w:val="both"/>
        <w:rPr>
          <w:rFonts w:cs="Arial"/>
          <w:color w:val="auto"/>
          <w:lang w:eastAsia="pl-PL"/>
        </w:rPr>
      </w:pPr>
      <w:r w:rsidRPr="00C73C52">
        <w:rPr>
          <w:rFonts w:cs="Arial"/>
          <w:color w:val="auto"/>
          <w:lang w:eastAsia="pl-PL"/>
        </w:rPr>
        <w:t>W realizacji programu tak w szkole podstawowej ważne jest:</w:t>
      </w:r>
    </w:p>
    <w:p w14:paraId="40D5C77C" w14:textId="77777777" w:rsidR="00725812" w:rsidRPr="00C73C52" w:rsidRDefault="00725812" w:rsidP="001E30EA">
      <w:pPr>
        <w:numPr>
          <w:ilvl w:val="0"/>
          <w:numId w:val="100"/>
        </w:numPr>
        <w:suppressAutoHyphens/>
        <w:jc w:val="both"/>
        <w:rPr>
          <w:rFonts w:cs="Arial"/>
          <w:color w:val="auto"/>
          <w:lang w:eastAsia="pl-PL"/>
        </w:rPr>
      </w:pPr>
      <w:r w:rsidRPr="00C73C52">
        <w:rPr>
          <w:rFonts w:cs="Arial"/>
          <w:color w:val="auto"/>
          <w:lang w:eastAsia="pl-PL"/>
        </w:rPr>
        <w:t>Prowadzenie lekcji terenowych: obserwacji i prostych badań w terenie;</w:t>
      </w:r>
    </w:p>
    <w:p w14:paraId="6452A9B3" w14:textId="77777777" w:rsidR="00725812" w:rsidRPr="00C73C52" w:rsidRDefault="00725812" w:rsidP="001E30EA">
      <w:pPr>
        <w:numPr>
          <w:ilvl w:val="0"/>
          <w:numId w:val="100"/>
        </w:numPr>
        <w:suppressAutoHyphens/>
        <w:jc w:val="both"/>
        <w:rPr>
          <w:rFonts w:cs="Arial"/>
          <w:color w:val="auto"/>
          <w:lang w:eastAsia="pl-PL"/>
        </w:rPr>
      </w:pPr>
      <w:r w:rsidRPr="00C73C52">
        <w:rPr>
          <w:rFonts w:cs="Arial"/>
          <w:color w:val="auto"/>
          <w:lang w:eastAsia="pl-PL"/>
        </w:rPr>
        <w:t xml:space="preserve">Preferowanie metod aktywizujących uczniów, takich jak: praca z mapą w terenie, zbieranie danych i ich opracowanie, dyskusje, debaty, wywiady, reportaże, ankietowanie, podejmowanie decyzji – metodą drzewa decyzyjnego, tworzenie „banków pomysłów”, </w:t>
      </w:r>
      <w:proofErr w:type="spellStart"/>
      <w:r w:rsidRPr="00C73C52">
        <w:rPr>
          <w:rFonts w:cs="Arial"/>
          <w:color w:val="auto"/>
          <w:lang w:eastAsia="pl-PL"/>
        </w:rPr>
        <w:t>metaplanów</w:t>
      </w:r>
      <w:proofErr w:type="spellEnd"/>
      <w:r w:rsidRPr="00C73C52">
        <w:rPr>
          <w:rFonts w:cs="Arial"/>
          <w:color w:val="auto"/>
          <w:lang w:eastAsia="pl-PL"/>
        </w:rPr>
        <w:t xml:space="preserve"> itp.;</w:t>
      </w:r>
    </w:p>
    <w:p w14:paraId="52452712" w14:textId="77777777" w:rsidR="00725812" w:rsidRPr="00C73C52" w:rsidRDefault="00725812" w:rsidP="001E30EA">
      <w:pPr>
        <w:numPr>
          <w:ilvl w:val="0"/>
          <w:numId w:val="100"/>
        </w:numPr>
        <w:suppressAutoHyphens/>
        <w:jc w:val="both"/>
        <w:rPr>
          <w:rFonts w:cs="Arial"/>
          <w:color w:val="auto"/>
          <w:lang w:eastAsia="pl-PL"/>
        </w:rPr>
      </w:pPr>
      <w:r w:rsidRPr="00C73C52">
        <w:rPr>
          <w:rFonts w:cs="Arial"/>
          <w:color w:val="auto"/>
          <w:lang w:eastAsia="pl-PL"/>
        </w:rPr>
        <w:t xml:space="preserve">Porównywanie zjawisk, procesów, problemów występujących w najbliższej okolicy </w:t>
      </w:r>
      <w:r w:rsidRPr="00C73C52">
        <w:rPr>
          <w:rFonts w:cs="Arial"/>
          <w:color w:val="auto"/>
          <w:lang w:eastAsia="pl-PL"/>
        </w:rPr>
        <w:br/>
        <w:t>z podobnymi i odmiennymi w innych regionach, krajach, kontynentach;</w:t>
      </w:r>
    </w:p>
    <w:p w14:paraId="41F8BEB9" w14:textId="24F8F147" w:rsidR="00725812" w:rsidRPr="00C73C52" w:rsidRDefault="00725812" w:rsidP="001E30EA">
      <w:pPr>
        <w:numPr>
          <w:ilvl w:val="0"/>
          <w:numId w:val="100"/>
        </w:numPr>
        <w:suppressAutoHyphens/>
        <w:jc w:val="both"/>
        <w:rPr>
          <w:rFonts w:cs="Arial"/>
          <w:color w:val="auto"/>
          <w:lang w:eastAsia="pl-PL"/>
        </w:rPr>
      </w:pPr>
      <w:r w:rsidRPr="00C73C52">
        <w:rPr>
          <w:rFonts w:cs="Arial"/>
          <w:color w:val="auto"/>
          <w:lang w:eastAsia="pl-PL"/>
        </w:rPr>
        <w:t xml:space="preserve">Stosowanie różnorodnych </w:t>
      </w:r>
      <w:r w:rsidR="00EF0F7B" w:rsidRPr="00C73C52">
        <w:rPr>
          <w:rFonts w:cs="Arial"/>
          <w:color w:val="auto"/>
          <w:lang w:eastAsia="pl-PL"/>
        </w:rPr>
        <w:t>skał</w:t>
      </w:r>
      <w:r w:rsidRPr="00C73C52">
        <w:rPr>
          <w:rFonts w:cs="Arial"/>
          <w:color w:val="auto"/>
          <w:lang w:eastAsia="pl-PL"/>
        </w:rPr>
        <w:t xml:space="preserve"> przestrzennych prowadzących do porównywania </w:t>
      </w:r>
      <w:r w:rsidRPr="00C73C52">
        <w:rPr>
          <w:rFonts w:cs="Arial"/>
          <w:color w:val="auto"/>
          <w:lang w:eastAsia="pl-PL"/>
        </w:rPr>
        <w:br/>
        <w:t>i odróżniania zjawisk, procesów, przyczyn i skutków;</w:t>
      </w:r>
    </w:p>
    <w:p w14:paraId="7EB9893C" w14:textId="77777777" w:rsidR="00725812" w:rsidRPr="00C73C52" w:rsidRDefault="00725812" w:rsidP="001E30EA">
      <w:pPr>
        <w:numPr>
          <w:ilvl w:val="0"/>
          <w:numId w:val="100"/>
        </w:numPr>
        <w:suppressAutoHyphens/>
        <w:jc w:val="both"/>
        <w:rPr>
          <w:rFonts w:cs="Arial"/>
          <w:color w:val="auto"/>
          <w:lang w:eastAsia="pl-PL"/>
        </w:rPr>
      </w:pPr>
      <w:r w:rsidRPr="00C73C52">
        <w:rPr>
          <w:rFonts w:cs="Arial"/>
          <w:color w:val="auto"/>
          <w:lang w:eastAsia="pl-PL"/>
        </w:rPr>
        <w:t>Wykorzystywanie na lekcjach danych liczbowych, tabel, map, wykresów, zdjęć, rycin w celu kształcenia umiejętności interpretacji zawartych w nich informacji;</w:t>
      </w:r>
    </w:p>
    <w:p w14:paraId="2ED2AE52" w14:textId="77777777" w:rsidR="00725812" w:rsidRPr="00C73C52" w:rsidRDefault="00725812" w:rsidP="001E30EA">
      <w:pPr>
        <w:numPr>
          <w:ilvl w:val="0"/>
          <w:numId w:val="100"/>
        </w:numPr>
        <w:suppressAutoHyphens/>
        <w:jc w:val="both"/>
        <w:rPr>
          <w:rFonts w:cs="Arial"/>
          <w:color w:val="auto"/>
          <w:lang w:eastAsia="pl-PL"/>
        </w:rPr>
      </w:pPr>
      <w:r w:rsidRPr="00C73C52">
        <w:rPr>
          <w:rFonts w:cs="Arial"/>
          <w:color w:val="auto"/>
          <w:lang w:eastAsia="pl-PL"/>
        </w:rPr>
        <w:t xml:space="preserve">Organizowanie wspólnych, wcześniej zaprojektowanych przez uczniów działań </w:t>
      </w:r>
      <w:r w:rsidRPr="00C73C52">
        <w:rPr>
          <w:rFonts w:cs="Arial"/>
          <w:color w:val="auto"/>
          <w:lang w:eastAsia="pl-PL"/>
        </w:rPr>
        <w:br/>
        <w:t>w najbliższym środowisku, prowadzących do pozytywnych zmian;</w:t>
      </w:r>
    </w:p>
    <w:p w14:paraId="63764C70" w14:textId="77777777" w:rsidR="00725812" w:rsidRPr="00C73C52" w:rsidRDefault="00725812" w:rsidP="001E30EA">
      <w:pPr>
        <w:numPr>
          <w:ilvl w:val="0"/>
          <w:numId w:val="100"/>
        </w:numPr>
        <w:suppressAutoHyphens/>
        <w:jc w:val="both"/>
        <w:rPr>
          <w:rFonts w:cs="Arial"/>
          <w:color w:val="auto"/>
          <w:lang w:eastAsia="pl-PL"/>
        </w:rPr>
      </w:pPr>
      <w:r w:rsidRPr="00C73C52">
        <w:rPr>
          <w:rFonts w:cs="Arial"/>
          <w:color w:val="auto"/>
          <w:lang w:eastAsia="pl-PL"/>
        </w:rPr>
        <w:t xml:space="preserve">Ukazywanie pozytywnej działalności człowieka w środowisku, jako dróg właściwego </w:t>
      </w:r>
      <w:r w:rsidRPr="00C73C52">
        <w:rPr>
          <w:rFonts w:cs="Arial"/>
          <w:color w:val="auto"/>
          <w:lang w:eastAsia="pl-PL"/>
        </w:rPr>
        <w:br/>
        <w:t>i realnego rozwiązywania problemów ekologicznych;</w:t>
      </w:r>
    </w:p>
    <w:p w14:paraId="4C5F5DEC" w14:textId="77777777" w:rsidR="00725812" w:rsidRPr="00C73C52" w:rsidRDefault="00725812" w:rsidP="001E30EA">
      <w:pPr>
        <w:numPr>
          <w:ilvl w:val="0"/>
          <w:numId w:val="100"/>
        </w:numPr>
        <w:suppressAutoHyphens/>
        <w:jc w:val="both"/>
        <w:rPr>
          <w:rFonts w:cs="Arial"/>
          <w:color w:val="auto"/>
          <w:lang w:eastAsia="pl-PL"/>
        </w:rPr>
      </w:pPr>
      <w:r w:rsidRPr="00C73C52">
        <w:rPr>
          <w:rFonts w:cs="Arial"/>
          <w:color w:val="auto"/>
          <w:lang w:eastAsia="pl-PL"/>
        </w:rPr>
        <w:t>Głoszenie idei, haseł proekologicznych, które są zgodne z własnymi czynami;</w:t>
      </w:r>
    </w:p>
    <w:p w14:paraId="01A2FC88" w14:textId="77777777" w:rsidR="00725812" w:rsidRPr="00C73C52" w:rsidRDefault="00725812" w:rsidP="001E30EA">
      <w:pPr>
        <w:numPr>
          <w:ilvl w:val="0"/>
          <w:numId w:val="100"/>
        </w:numPr>
        <w:suppressAutoHyphens/>
        <w:jc w:val="both"/>
        <w:rPr>
          <w:rFonts w:cs="Arial"/>
          <w:color w:val="auto"/>
          <w:lang w:eastAsia="pl-PL"/>
        </w:rPr>
      </w:pPr>
      <w:r w:rsidRPr="00C73C52">
        <w:rPr>
          <w:rFonts w:cs="Arial"/>
          <w:color w:val="auto"/>
          <w:lang w:eastAsia="pl-PL"/>
        </w:rPr>
        <w:t>Integrowanie i korelowanie treści nauczania w obrębie różnych przedmiotów i bloków przedmiotowych.</w:t>
      </w:r>
    </w:p>
    <w:p w14:paraId="000F3134" w14:textId="77777777" w:rsidR="00725812" w:rsidRPr="00C73C52" w:rsidRDefault="00725812" w:rsidP="00725812">
      <w:pPr>
        <w:jc w:val="both"/>
        <w:rPr>
          <w:rFonts w:cs="Arial"/>
          <w:color w:val="auto"/>
        </w:rPr>
      </w:pPr>
      <w:bookmarkStart w:id="445" w:name="_Toc226117467"/>
      <w:bookmarkEnd w:id="445"/>
      <w:r w:rsidRPr="00C73C52">
        <w:rPr>
          <w:rFonts w:cs="Arial"/>
          <w:color w:val="auto"/>
          <w:lang w:eastAsia="pl-PL"/>
        </w:rPr>
        <w:lastRenderedPageBreak/>
        <w:t xml:space="preserve">Hasła te poparte są analizą materiałów źródłowych dotyczących aktualnych problemów ochrony środowiska – parków narodowych, rezerwatów przyrody, roślin i zwierząt chronionych, oraz wpływem zanieczyszczeń środowiska na zdrowie człowieka. </w:t>
      </w:r>
      <w:r w:rsidRPr="00C73C52">
        <w:rPr>
          <w:rFonts w:cs="Arial"/>
          <w:color w:val="auto"/>
        </w:rPr>
        <w:t xml:space="preserve">Na terenie </w:t>
      </w:r>
      <w:r w:rsidR="00BE3869" w:rsidRPr="00C73C52">
        <w:rPr>
          <w:rFonts w:cs="Arial"/>
          <w:color w:val="auto"/>
        </w:rPr>
        <w:t>g</w:t>
      </w:r>
      <w:r w:rsidR="003E31F4" w:rsidRPr="00C73C52">
        <w:rPr>
          <w:rFonts w:cs="Arial"/>
          <w:color w:val="auto"/>
        </w:rPr>
        <w:t>miny</w:t>
      </w:r>
      <w:r w:rsidRPr="00C73C52">
        <w:rPr>
          <w:rFonts w:cs="Arial"/>
          <w:color w:val="auto"/>
        </w:rPr>
        <w:t xml:space="preserve"> prowadzone są działania z zakresu edukacji ekologicznej. Obejmują one swoim zasięgiem zarówno akcje edukacyjne w szkołach i innych placówkach oświatowych, jak i działalność skierowaną bezpośrednio do mieszkańców </w:t>
      </w:r>
      <w:r w:rsidR="00BE3869" w:rsidRPr="00C73C52">
        <w:rPr>
          <w:rFonts w:cs="Arial"/>
          <w:color w:val="auto"/>
        </w:rPr>
        <w:t>g</w:t>
      </w:r>
      <w:r w:rsidR="003E31F4" w:rsidRPr="00C73C52">
        <w:rPr>
          <w:rFonts w:cs="Arial"/>
          <w:color w:val="auto"/>
        </w:rPr>
        <w:t>miny</w:t>
      </w:r>
      <w:r w:rsidRPr="00C73C52">
        <w:rPr>
          <w:rFonts w:cs="Arial"/>
          <w:color w:val="auto"/>
        </w:rPr>
        <w:t>. Zaliczają się do nich przede wszystkim:</w:t>
      </w:r>
    </w:p>
    <w:p w14:paraId="61DF36FC" w14:textId="77777777" w:rsidR="00725812" w:rsidRPr="00C73C52" w:rsidRDefault="00725812" w:rsidP="001E30EA">
      <w:pPr>
        <w:numPr>
          <w:ilvl w:val="0"/>
          <w:numId w:val="101"/>
        </w:numPr>
        <w:suppressAutoHyphens/>
        <w:jc w:val="both"/>
        <w:rPr>
          <w:rFonts w:cs="Arial"/>
          <w:color w:val="auto"/>
        </w:rPr>
      </w:pPr>
      <w:r w:rsidRPr="00C73C52">
        <w:rPr>
          <w:rFonts w:cs="Arial"/>
          <w:color w:val="auto"/>
        </w:rPr>
        <w:t>działania edukacyjne propagujące wiedzę o środowisku naturalnym oraz o środowisku regionu organizowane w placówkach oświatowych tj. konkursy i turnieje ekologiczne, akcje sprzątania świata, obchody Dnia Ziemi, zbiórka zużytych baterii, zbiórka makulatury, zbiórka nakrętek od plastikowych butelek itp.,</w:t>
      </w:r>
    </w:p>
    <w:p w14:paraId="4B4D49FF" w14:textId="77777777" w:rsidR="00725812" w:rsidRPr="00C73C52" w:rsidRDefault="00725812" w:rsidP="001E30EA">
      <w:pPr>
        <w:numPr>
          <w:ilvl w:val="0"/>
          <w:numId w:val="101"/>
        </w:numPr>
        <w:suppressAutoHyphens/>
        <w:jc w:val="both"/>
        <w:rPr>
          <w:rFonts w:cs="Arial"/>
          <w:color w:val="auto"/>
        </w:rPr>
      </w:pPr>
      <w:r w:rsidRPr="00C73C52">
        <w:rPr>
          <w:rFonts w:cs="Arial"/>
          <w:color w:val="auto"/>
        </w:rPr>
        <w:t>działania i akcje informacyjne towarzyszące wydarzeniom związanym z ochroną środowiska (np. rozdawanie ulotek informacyjnych na temat postępowania z odpadami podczas organizowanych na terenie gmin zbiórek określonych rodzajów odpadów),</w:t>
      </w:r>
    </w:p>
    <w:p w14:paraId="6F1CAB0D" w14:textId="77777777" w:rsidR="00725812" w:rsidRPr="00C73C52" w:rsidRDefault="00725812" w:rsidP="001E30EA">
      <w:pPr>
        <w:numPr>
          <w:ilvl w:val="0"/>
          <w:numId w:val="101"/>
        </w:numPr>
        <w:suppressAutoHyphens/>
        <w:jc w:val="both"/>
        <w:rPr>
          <w:rFonts w:cs="Arial"/>
          <w:color w:val="auto"/>
        </w:rPr>
      </w:pPr>
      <w:r w:rsidRPr="00C73C52">
        <w:rPr>
          <w:rFonts w:cs="Arial"/>
          <w:color w:val="auto"/>
        </w:rPr>
        <w:t>działania i akcje promocyjne mające na celu informowanie i zachęcanie mieszkańców do udziału w różnych inicjatywach związanych z ochroną środowiska (zbiórki różnego rodzaju odpadów, informacja o lokalizacji pojemników do zbierania odpadów, np. przeterminowanych leków).</w:t>
      </w:r>
    </w:p>
    <w:p w14:paraId="39DB15BF" w14:textId="77777777" w:rsidR="00725812" w:rsidRPr="00C73C52" w:rsidRDefault="00725812" w:rsidP="00725812">
      <w:pPr>
        <w:suppressAutoHyphens/>
        <w:jc w:val="both"/>
        <w:rPr>
          <w:rFonts w:cs="Arial"/>
          <w:color w:val="auto"/>
          <w:highlight w:val="yellow"/>
        </w:rPr>
      </w:pPr>
    </w:p>
    <w:p w14:paraId="24DE1C53" w14:textId="09E5CDF9" w:rsidR="00725812" w:rsidRPr="00C73C52" w:rsidRDefault="00725812" w:rsidP="00725812">
      <w:pPr>
        <w:jc w:val="both"/>
        <w:rPr>
          <w:rFonts w:cs="Arial"/>
          <w:color w:val="auto"/>
        </w:rPr>
      </w:pPr>
      <w:r w:rsidRPr="00C73C52">
        <w:rPr>
          <w:rFonts w:cs="Arial"/>
          <w:color w:val="auto"/>
        </w:rPr>
        <w:t xml:space="preserve">Edukacja ekologiczna mieszkańców </w:t>
      </w:r>
      <w:r w:rsidR="00C73C52" w:rsidRPr="00C73C52">
        <w:rPr>
          <w:rFonts w:cs="Arial"/>
          <w:color w:val="auto"/>
        </w:rPr>
        <w:t>gminy Szczytno</w:t>
      </w:r>
      <w:r w:rsidRPr="00C73C52">
        <w:rPr>
          <w:rFonts w:cs="Arial"/>
          <w:color w:val="auto"/>
        </w:rPr>
        <w:t xml:space="preserve"> ma na celu kształcenie i wychowywanie społeczeństwa w duchu poszanowania środowiska przyrodniczego zgodnie z hasłem myśleć globalnie – działać lokalnie. Edukacja ekologiczna rozumiana jest jako psychologiczno-pedagogiczny proces oddziaływania na człowieka w celu kształtowania jego świadomości ekologicznej. Szczególną uwagę w tym zakresie należy skupić na wypracowaniu zachowań proekologicznych u dzieci i młodzieży, dlatego też szereg działań podejmowanych przez samorządowców kierowanych jest właśnie do nich. </w:t>
      </w:r>
    </w:p>
    <w:p w14:paraId="77F1711E" w14:textId="77777777" w:rsidR="00725812" w:rsidRPr="00C73C52" w:rsidRDefault="00725812" w:rsidP="00725812">
      <w:pPr>
        <w:jc w:val="both"/>
        <w:rPr>
          <w:rFonts w:cs="Arial"/>
          <w:color w:val="auto"/>
          <w:highlight w:val="yellow"/>
        </w:rPr>
      </w:pPr>
    </w:p>
    <w:p w14:paraId="048D8B5B" w14:textId="77777777" w:rsidR="00725812" w:rsidRPr="00C73C52" w:rsidRDefault="00725812" w:rsidP="001E30EA">
      <w:pPr>
        <w:pStyle w:val="Akapitzlist"/>
        <w:keepNext/>
        <w:keepLines/>
        <w:numPr>
          <w:ilvl w:val="0"/>
          <w:numId w:val="141"/>
        </w:numPr>
        <w:spacing w:after="60"/>
        <w:jc w:val="both"/>
        <w:outlineLvl w:val="1"/>
        <w:rPr>
          <w:rFonts w:eastAsiaTheme="majorEastAsia" w:cs="Arial"/>
          <w:b/>
          <w:bCs/>
          <w:color w:val="auto"/>
          <w:sz w:val="28"/>
          <w:szCs w:val="26"/>
        </w:rPr>
      </w:pPr>
      <w:bookmarkStart w:id="446" w:name="_Toc69655807"/>
      <w:bookmarkStart w:id="447" w:name="_Toc73515023"/>
      <w:bookmarkStart w:id="448" w:name="_Toc85444248"/>
      <w:r w:rsidRPr="00C73C52">
        <w:rPr>
          <w:rFonts w:eastAsiaTheme="majorEastAsia" w:cs="Arial"/>
          <w:b/>
          <w:bCs/>
          <w:color w:val="auto"/>
          <w:sz w:val="28"/>
          <w:szCs w:val="26"/>
        </w:rPr>
        <w:t>Sprawozdawczość</w:t>
      </w:r>
      <w:bookmarkEnd w:id="446"/>
      <w:bookmarkEnd w:id="447"/>
      <w:bookmarkEnd w:id="448"/>
    </w:p>
    <w:p w14:paraId="4527D47C" w14:textId="7EDE83A7" w:rsidR="00725812" w:rsidRPr="00C73C52" w:rsidRDefault="00725812" w:rsidP="00725812">
      <w:pPr>
        <w:jc w:val="both"/>
        <w:rPr>
          <w:rFonts w:cs="Arial"/>
          <w:color w:val="auto"/>
        </w:rPr>
      </w:pPr>
      <w:r w:rsidRPr="00C73C52">
        <w:rPr>
          <w:rFonts w:cs="Arial"/>
          <w:color w:val="auto"/>
        </w:rPr>
        <w:t xml:space="preserve">Zgodnie z art. 18 ust. 2 ustawy z dnia 27 kwietnia 2001 roku Prawo </w:t>
      </w:r>
      <w:r w:rsidR="00632475" w:rsidRPr="00C73C52">
        <w:rPr>
          <w:rFonts w:cs="Arial"/>
          <w:color w:val="auto"/>
        </w:rPr>
        <w:t>o</w:t>
      </w:r>
      <w:r w:rsidRPr="00C73C52">
        <w:rPr>
          <w:rFonts w:cs="Arial"/>
          <w:color w:val="auto"/>
        </w:rPr>
        <w:t xml:space="preserve">chrony </w:t>
      </w:r>
      <w:r w:rsidR="00632475" w:rsidRPr="00C73C52">
        <w:rPr>
          <w:rFonts w:cs="Arial"/>
          <w:color w:val="auto"/>
        </w:rPr>
        <w:t>ś</w:t>
      </w:r>
      <w:r w:rsidRPr="00C73C52">
        <w:rPr>
          <w:rFonts w:cs="Arial"/>
          <w:color w:val="auto"/>
        </w:rPr>
        <w:t xml:space="preserve">rodowiska </w:t>
      </w:r>
      <w:r w:rsidRPr="00C73C52">
        <w:rPr>
          <w:rFonts w:cs="Arial"/>
          <w:color w:val="auto"/>
        </w:rPr>
        <w:br/>
        <w:t>(</w:t>
      </w:r>
      <w:r w:rsidR="00EF0F7B" w:rsidRPr="00C73C52">
        <w:rPr>
          <w:rFonts w:cs="Arial"/>
          <w:color w:val="auto"/>
        </w:rPr>
        <w:t>tj.</w:t>
      </w:r>
      <w:r w:rsidRPr="00C73C52">
        <w:rPr>
          <w:rFonts w:cs="Arial"/>
          <w:color w:val="auto"/>
        </w:rPr>
        <w:t xml:space="preserve"> </w:t>
      </w:r>
      <w:r w:rsidRPr="00C73C52">
        <w:rPr>
          <w:rFonts w:cs="Arial"/>
          <w:bCs/>
          <w:color w:val="auto"/>
          <w:shd w:val="clear" w:color="auto" w:fill="FFFFFF"/>
        </w:rPr>
        <w:t>Dz. U. z 2020 r., poz. 1219 ze zm.</w:t>
      </w:r>
      <w:r w:rsidRPr="00C73C52">
        <w:rPr>
          <w:rFonts w:cs="Arial"/>
          <w:color w:val="auto"/>
        </w:rPr>
        <w:t xml:space="preserve">) </w:t>
      </w:r>
      <w:r w:rsidR="00EF0F7B" w:rsidRPr="00C73C52">
        <w:rPr>
          <w:rFonts w:cs="Arial"/>
          <w:color w:val="auto"/>
        </w:rPr>
        <w:t>Wójt</w:t>
      </w:r>
      <w:r w:rsidR="007767EB" w:rsidRPr="00C73C52">
        <w:rPr>
          <w:rFonts w:cs="Arial"/>
          <w:color w:val="auto"/>
        </w:rPr>
        <w:t xml:space="preserve"> Gminy Szczytno</w:t>
      </w:r>
      <w:r w:rsidRPr="00C73C52">
        <w:rPr>
          <w:rFonts w:cs="Arial"/>
          <w:color w:val="auto"/>
        </w:rPr>
        <w:t xml:space="preserve"> co 2 lata przedstawia </w:t>
      </w:r>
      <w:r w:rsidR="00255E12" w:rsidRPr="00C73C52">
        <w:rPr>
          <w:rFonts w:cs="Arial"/>
          <w:color w:val="auto"/>
        </w:rPr>
        <w:t>Radzie Miejskiej</w:t>
      </w:r>
      <w:r w:rsidRPr="00C73C52">
        <w:rPr>
          <w:rFonts w:cs="Arial"/>
          <w:color w:val="auto"/>
        </w:rPr>
        <w:t xml:space="preserve"> Raport z realizacji Programu Ochrony Środowiska. Po przedstawieniu ww. raportu </w:t>
      </w:r>
      <w:r w:rsidR="00255E12" w:rsidRPr="00C73C52">
        <w:rPr>
          <w:rFonts w:cs="Arial"/>
          <w:color w:val="auto"/>
        </w:rPr>
        <w:t>Radzie Miejskiej</w:t>
      </w:r>
      <w:r w:rsidRPr="00C73C52">
        <w:rPr>
          <w:rFonts w:cs="Arial"/>
          <w:color w:val="auto"/>
        </w:rPr>
        <w:t>, należy skierować go do organu wykonawczego powiatu.</w:t>
      </w:r>
    </w:p>
    <w:p w14:paraId="240F7C41" w14:textId="77777777" w:rsidR="00725812" w:rsidRPr="00C73C52" w:rsidRDefault="00725812" w:rsidP="00725812">
      <w:pPr>
        <w:spacing w:after="200"/>
        <w:rPr>
          <w:rFonts w:cs="Arial"/>
          <w:color w:val="auto"/>
          <w:highlight w:val="yellow"/>
        </w:rPr>
      </w:pPr>
    </w:p>
    <w:p w14:paraId="011E8FFA" w14:textId="77777777" w:rsidR="00725812" w:rsidRPr="00C73C52" w:rsidRDefault="00725812" w:rsidP="001E30EA">
      <w:pPr>
        <w:pStyle w:val="Akapitzlist"/>
        <w:keepNext/>
        <w:keepLines/>
        <w:numPr>
          <w:ilvl w:val="0"/>
          <w:numId w:val="141"/>
        </w:numPr>
        <w:spacing w:after="60"/>
        <w:jc w:val="both"/>
        <w:outlineLvl w:val="1"/>
        <w:rPr>
          <w:rFonts w:eastAsiaTheme="majorEastAsia" w:cs="Arial"/>
          <w:b/>
          <w:bCs/>
          <w:color w:val="auto"/>
          <w:sz w:val="28"/>
          <w:szCs w:val="26"/>
        </w:rPr>
      </w:pPr>
      <w:bookmarkStart w:id="449" w:name="_Toc69655808"/>
      <w:bookmarkStart w:id="450" w:name="_Toc73515024"/>
      <w:bookmarkStart w:id="451" w:name="_Toc85444249"/>
      <w:r w:rsidRPr="00C73C52">
        <w:rPr>
          <w:rFonts w:eastAsiaTheme="majorEastAsia" w:cs="Arial"/>
          <w:b/>
          <w:bCs/>
          <w:color w:val="auto"/>
          <w:sz w:val="28"/>
          <w:szCs w:val="26"/>
        </w:rPr>
        <w:t>Monitoring realizacji programu</w:t>
      </w:r>
      <w:bookmarkEnd w:id="449"/>
      <w:bookmarkEnd w:id="450"/>
      <w:bookmarkEnd w:id="451"/>
    </w:p>
    <w:p w14:paraId="0C860C71" w14:textId="0D86413D" w:rsidR="00725812" w:rsidRPr="00C73C52" w:rsidRDefault="00725812" w:rsidP="00725812">
      <w:pPr>
        <w:jc w:val="both"/>
        <w:rPr>
          <w:rFonts w:cs="Arial"/>
          <w:color w:val="auto"/>
          <w:lang w:eastAsia="pl-PL"/>
        </w:rPr>
      </w:pPr>
      <w:r w:rsidRPr="00C73C52">
        <w:rPr>
          <w:rFonts w:cs="Arial"/>
          <w:color w:val="auto"/>
          <w:lang w:eastAsia="pl-PL"/>
        </w:rPr>
        <w:t xml:space="preserve">W celu przedstawienia stopnia realizacji Programu Ochrony Środowiska oraz zobrazowania zmian zachodzących w środowisku na terenie </w:t>
      </w:r>
      <w:r w:rsidR="00C73C52" w:rsidRPr="00C73C52">
        <w:rPr>
          <w:rFonts w:cs="Arial"/>
          <w:color w:val="auto"/>
          <w:lang w:eastAsia="pl-PL"/>
        </w:rPr>
        <w:t>gminy Szczytno</w:t>
      </w:r>
      <w:r w:rsidRPr="00C73C52">
        <w:rPr>
          <w:rFonts w:cs="Arial"/>
          <w:color w:val="auto"/>
          <w:lang w:eastAsia="pl-PL"/>
        </w:rPr>
        <w:t xml:space="preserve">, należy posługiwać się wyznaczonymi wskaźnikami monitoringu. Wskaźniki te determinują wyznaczone zadania, których realizacja przyczyni się do poprawy stanu środowiska na terenie </w:t>
      </w:r>
      <w:r w:rsidR="00BE3869" w:rsidRPr="00C73C52">
        <w:rPr>
          <w:rFonts w:cs="Arial"/>
          <w:color w:val="auto"/>
          <w:lang w:eastAsia="pl-PL"/>
        </w:rPr>
        <w:t>g</w:t>
      </w:r>
      <w:r w:rsidR="003E31F4" w:rsidRPr="00C73C52">
        <w:rPr>
          <w:rFonts w:cs="Arial"/>
          <w:color w:val="auto"/>
          <w:lang w:eastAsia="pl-PL"/>
        </w:rPr>
        <w:t>miny</w:t>
      </w:r>
      <w:r w:rsidRPr="00C73C52">
        <w:rPr>
          <w:rFonts w:cs="Arial"/>
          <w:color w:val="auto"/>
          <w:lang w:eastAsia="pl-PL"/>
        </w:rPr>
        <w:t xml:space="preserve">. </w:t>
      </w:r>
    </w:p>
    <w:p w14:paraId="0D97FB62" w14:textId="77777777" w:rsidR="00725812" w:rsidRPr="00C73C52" w:rsidRDefault="00725812" w:rsidP="00725812">
      <w:pPr>
        <w:jc w:val="both"/>
        <w:rPr>
          <w:rFonts w:cs="Arial"/>
          <w:color w:val="auto"/>
          <w:lang w:eastAsia="pl-PL"/>
        </w:rPr>
      </w:pPr>
    </w:p>
    <w:p w14:paraId="1A93A3A7" w14:textId="77777777" w:rsidR="00725812" w:rsidRPr="00C73C52" w:rsidRDefault="00725812" w:rsidP="00725812">
      <w:pPr>
        <w:jc w:val="both"/>
        <w:rPr>
          <w:rFonts w:cs="Arial"/>
          <w:color w:val="auto"/>
          <w:lang w:eastAsia="pl-PL"/>
        </w:rPr>
      </w:pPr>
      <w:r w:rsidRPr="00C73C52">
        <w:rPr>
          <w:rFonts w:cs="Arial"/>
          <w:color w:val="auto"/>
          <w:lang w:eastAsia="pl-PL"/>
        </w:rPr>
        <w:t xml:space="preserve">Kontrola realizacji Programu Ochrony Środowiska wymaga oceny zarówno stopnia realizacji celów i zadań, jak i terminowości ich wykonania. Istotne znaczenie ma tu również analiza rozbieżności pomiędzy założeniami a realizacją. </w:t>
      </w:r>
    </w:p>
    <w:p w14:paraId="2CF9EC9D" w14:textId="77777777" w:rsidR="00725812" w:rsidRPr="00C73C52" w:rsidRDefault="00725812" w:rsidP="00725812">
      <w:pPr>
        <w:jc w:val="both"/>
        <w:rPr>
          <w:rFonts w:cs="Arial"/>
          <w:color w:val="auto"/>
          <w:highlight w:val="yellow"/>
          <w:lang w:eastAsia="pl-PL"/>
        </w:rPr>
      </w:pPr>
    </w:p>
    <w:p w14:paraId="0AF701F1" w14:textId="77777777" w:rsidR="00725812" w:rsidRPr="00C73C52" w:rsidRDefault="00725812" w:rsidP="00725812">
      <w:pPr>
        <w:jc w:val="both"/>
        <w:rPr>
          <w:rFonts w:cs="Arial"/>
          <w:color w:val="auto"/>
          <w:lang w:eastAsia="pl-PL"/>
        </w:rPr>
      </w:pPr>
      <w:r w:rsidRPr="00C73C52">
        <w:rPr>
          <w:rFonts w:cs="Arial"/>
          <w:color w:val="auto"/>
          <w:lang w:eastAsia="pl-PL"/>
        </w:rPr>
        <w:lastRenderedPageBreak/>
        <w:t>Ocena realizacji programu polega na monitorowaniu zmian w wielu wzajemnie powiązanych strefach. System monitorowania w celu uzyskiwania kompatybilnych informacji w skali regionu powinien uwzględniać następujące działania:</w:t>
      </w:r>
    </w:p>
    <w:p w14:paraId="41122D8A" w14:textId="77777777" w:rsidR="00725812" w:rsidRPr="00C73C52" w:rsidRDefault="00725812" w:rsidP="001E30EA">
      <w:pPr>
        <w:numPr>
          <w:ilvl w:val="0"/>
          <w:numId w:val="102"/>
        </w:numPr>
        <w:contextualSpacing/>
        <w:jc w:val="both"/>
        <w:rPr>
          <w:rFonts w:cs="Arial"/>
          <w:color w:val="auto"/>
          <w:lang w:eastAsia="pl-PL"/>
        </w:rPr>
      </w:pPr>
      <w:r w:rsidRPr="00C73C52">
        <w:rPr>
          <w:rFonts w:cs="Arial"/>
          <w:color w:val="auto"/>
          <w:lang w:eastAsia="pl-PL"/>
        </w:rPr>
        <w:t>zebranie danych liczbowych,</w:t>
      </w:r>
    </w:p>
    <w:p w14:paraId="7169E50D" w14:textId="77777777" w:rsidR="00725812" w:rsidRPr="00C73C52" w:rsidRDefault="00725812" w:rsidP="001E30EA">
      <w:pPr>
        <w:numPr>
          <w:ilvl w:val="0"/>
          <w:numId w:val="102"/>
        </w:numPr>
        <w:contextualSpacing/>
        <w:jc w:val="both"/>
        <w:rPr>
          <w:rFonts w:cs="Arial"/>
          <w:color w:val="auto"/>
          <w:lang w:eastAsia="pl-PL"/>
        </w:rPr>
      </w:pPr>
      <w:r w:rsidRPr="00C73C52">
        <w:rPr>
          <w:rFonts w:cs="Arial"/>
          <w:color w:val="auto"/>
          <w:lang w:eastAsia="pl-PL"/>
        </w:rPr>
        <w:t>uporządkowanie, przetworzenie, analiza zebranych danych,</w:t>
      </w:r>
    </w:p>
    <w:p w14:paraId="06852B0C" w14:textId="77777777" w:rsidR="00725812" w:rsidRPr="00C73C52" w:rsidRDefault="00725812" w:rsidP="001E30EA">
      <w:pPr>
        <w:numPr>
          <w:ilvl w:val="0"/>
          <w:numId w:val="102"/>
        </w:numPr>
        <w:contextualSpacing/>
        <w:jc w:val="both"/>
        <w:rPr>
          <w:rFonts w:cs="Arial"/>
          <w:color w:val="auto"/>
          <w:lang w:eastAsia="pl-PL"/>
        </w:rPr>
      </w:pPr>
      <w:r w:rsidRPr="00C73C52">
        <w:rPr>
          <w:rFonts w:cs="Arial"/>
          <w:color w:val="auto"/>
          <w:lang w:eastAsia="pl-PL"/>
        </w:rPr>
        <w:t>przygotowanie raportu,</w:t>
      </w:r>
    </w:p>
    <w:p w14:paraId="3DD120A2" w14:textId="77777777" w:rsidR="00725812" w:rsidRPr="00C73C52" w:rsidRDefault="00725812" w:rsidP="001E30EA">
      <w:pPr>
        <w:numPr>
          <w:ilvl w:val="0"/>
          <w:numId w:val="102"/>
        </w:numPr>
        <w:contextualSpacing/>
        <w:jc w:val="both"/>
        <w:rPr>
          <w:rFonts w:cs="Arial"/>
          <w:color w:val="auto"/>
          <w:lang w:eastAsia="pl-PL"/>
        </w:rPr>
      </w:pPr>
      <w:r w:rsidRPr="00C73C52">
        <w:rPr>
          <w:rFonts w:cs="Arial"/>
          <w:color w:val="auto"/>
          <w:lang w:eastAsia="pl-PL"/>
        </w:rPr>
        <w:t>analiza porównawcza,</w:t>
      </w:r>
    </w:p>
    <w:p w14:paraId="1ADDC650" w14:textId="77777777" w:rsidR="00725812" w:rsidRPr="00C73C52" w:rsidRDefault="00725812" w:rsidP="001E30EA">
      <w:pPr>
        <w:numPr>
          <w:ilvl w:val="0"/>
          <w:numId w:val="102"/>
        </w:numPr>
        <w:contextualSpacing/>
        <w:jc w:val="both"/>
        <w:rPr>
          <w:rFonts w:cs="Arial"/>
          <w:color w:val="auto"/>
          <w:lang w:eastAsia="pl-PL"/>
        </w:rPr>
      </w:pPr>
      <w:r w:rsidRPr="00C73C52">
        <w:rPr>
          <w:rFonts w:cs="Arial"/>
          <w:color w:val="auto"/>
          <w:lang w:eastAsia="pl-PL"/>
        </w:rPr>
        <w:t>aktualizacja.</w:t>
      </w:r>
    </w:p>
    <w:p w14:paraId="490DAE46" w14:textId="77777777" w:rsidR="00725812" w:rsidRPr="00C73C52" w:rsidRDefault="00725812" w:rsidP="00725812">
      <w:pPr>
        <w:jc w:val="both"/>
        <w:rPr>
          <w:rFonts w:cs="Arial"/>
          <w:color w:val="auto"/>
          <w:highlight w:val="yellow"/>
          <w:lang w:eastAsia="pl-PL"/>
        </w:rPr>
      </w:pPr>
    </w:p>
    <w:p w14:paraId="2CE38AA6" w14:textId="77777777" w:rsidR="00725812" w:rsidRPr="00C73C52" w:rsidRDefault="00725812" w:rsidP="00725812">
      <w:pPr>
        <w:jc w:val="both"/>
        <w:rPr>
          <w:rFonts w:cs="Arial"/>
          <w:color w:val="auto"/>
          <w:lang w:eastAsia="pl-PL"/>
        </w:rPr>
      </w:pPr>
      <w:r w:rsidRPr="00C73C52">
        <w:rPr>
          <w:rFonts w:cs="Arial"/>
          <w:color w:val="auto"/>
          <w:lang w:eastAsia="pl-PL"/>
        </w:rPr>
        <w:t>W celu kontroli nad terminową realizacją zadań określonych w niniejszym programie zaleca się dokonywanie analizy realizacji zadań Programu z uwzględnieniem mierników zestawionych w poniższej tabeli.</w:t>
      </w:r>
    </w:p>
    <w:p w14:paraId="304AC644" w14:textId="77777777" w:rsidR="00725812" w:rsidRPr="00C73C52" w:rsidRDefault="00725812" w:rsidP="00725812">
      <w:pPr>
        <w:jc w:val="both"/>
        <w:rPr>
          <w:rFonts w:cs="Arial"/>
          <w:color w:val="auto"/>
          <w:highlight w:val="yellow"/>
        </w:rPr>
      </w:pPr>
    </w:p>
    <w:p w14:paraId="3FA4EEE0" w14:textId="6611A36E" w:rsidR="00725812" w:rsidRPr="00C73C52" w:rsidRDefault="00725812" w:rsidP="00725812">
      <w:pPr>
        <w:spacing w:line="240" w:lineRule="auto"/>
        <w:jc w:val="both"/>
        <w:rPr>
          <w:rFonts w:eastAsiaTheme="minorEastAsia" w:cs="Arial"/>
          <w:b/>
          <w:bCs/>
          <w:color w:val="auto"/>
          <w:sz w:val="20"/>
          <w:szCs w:val="18"/>
          <w:lang w:eastAsia="pl-PL"/>
        </w:rPr>
      </w:pPr>
      <w:bookmarkStart w:id="452" w:name="_Ref69980151"/>
      <w:bookmarkStart w:id="453" w:name="_Toc57966219"/>
      <w:bookmarkStart w:id="454" w:name="_Toc60304203"/>
      <w:bookmarkStart w:id="455" w:name="_Toc73515075"/>
      <w:bookmarkStart w:id="456" w:name="_Toc85444133"/>
      <w:r w:rsidRPr="00C73C52">
        <w:rPr>
          <w:rFonts w:eastAsiaTheme="minorEastAsia" w:cs="Arial"/>
          <w:b/>
          <w:bCs/>
          <w:color w:val="auto"/>
          <w:sz w:val="20"/>
          <w:szCs w:val="18"/>
          <w:lang w:eastAsia="pl-PL"/>
        </w:rPr>
        <w:t xml:space="preserve">Tabela </w:t>
      </w:r>
      <w:r w:rsidR="00C44B54" w:rsidRPr="00C73C52">
        <w:rPr>
          <w:rFonts w:eastAsiaTheme="minorEastAsia" w:cs="Arial"/>
          <w:b/>
          <w:bCs/>
          <w:color w:val="auto"/>
          <w:sz w:val="20"/>
          <w:szCs w:val="18"/>
          <w:lang w:eastAsia="pl-PL"/>
        </w:rPr>
        <w:fldChar w:fldCharType="begin"/>
      </w:r>
      <w:r w:rsidRPr="00C73C52">
        <w:rPr>
          <w:rFonts w:eastAsiaTheme="minorEastAsia" w:cs="Arial"/>
          <w:b/>
          <w:bCs/>
          <w:color w:val="auto"/>
          <w:sz w:val="20"/>
          <w:szCs w:val="18"/>
          <w:lang w:eastAsia="pl-PL"/>
        </w:rPr>
        <w:instrText xml:space="preserve"> SEQ Tabela \* ARABIC </w:instrText>
      </w:r>
      <w:r w:rsidR="00C44B54" w:rsidRPr="00C73C52">
        <w:rPr>
          <w:rFonts w:eastAsiaTheme="minorEastAsia" w:cs="Arial"/>
          <w:b/>
          <w:bCs/>
          <w:color w:val="auto"/>
          <w:sz w:val="20"/>
          <w:szCs w:val="18"/>
          <w:lang w:eastAsia="pl-PL"/>
        </w:rPr>
        <w:fldChar w:fldCharType="separate"/>
      </w:r>
      <w:r w:rsidR="00DA4FEC">
        <w:rPr>
          <w:rFonts w:eastAsiaTheme="minorEastAsia" w:cs="Arial"/>
          <w:b/>
          <w:bCs/>
          <w:noProof/>
          <w:color w:val="auto"/>
          <w:sz w:val="20"/>
          <w:szCs w:val="18"/>
          <w:lang w:eastAsia="pl-PL"/>
        </w:rPr>
        <w:t>54</w:t>
      </w:r>
      <w:r w:rsidR="00C44B54" w:rsidRPr="00C73C52">
        <w:rPr>
          <w:rFonts w:eastAsiaTheme="minorEastAsia" w:cs="Arial"/>
          <w:b/>
          <w:bCs/>
          <w:noProof/>
          <w:color w:val="auto"/>
          <w:sz w:val="20"/>
          <w:szCs w:val="18"/>
          <w:lang w:eastAsia="pl-PL"/>
        </w:rPr>
        <w:fldChar w:fldCharType="end"/>
      </w:r>
      <w:bookmarkEnd w:id="452"/>
      <w:r w:rsidRPr="00C73C52">
        <w:rPr>
          <w:rFonts w:eastAsiaTheme="minorEastAsia" w:cs="Arial"/>
          <w:b/>
          <w:bCs/>
          <w:color w:val="auto"/>
          <w:sz w:val="20"/>
          <w:szCs w:val="18"/>
          <w:lang w:eastAsia="pl-PL"/>
        </w:rPr>
        <w:t xml:space="preserve">. Wskaźniki monitoringu Program Ochrony Środowiska dla </w:t>
      </w:r>
      <w:bookmarkEnd w:id="453"/>
      <w:bookmarkEnd w:id="454"/>
      <w:r w:rsidR="00C73C52" w:rsidRPr="00C73C52">
        <w:rPr>
          <w:rFonts w:eastAsiaTheme="minorEastAsia" w:cs="Arial"/>
          <w:b/>
          <w:bCs/>
          <w:color w:val="auto"/>
          <w:sz w:val="20"/>
          <w:szCs w:val="18"/>
          <w:lang w:eastAsia="pl-PL"/>
        </w:rPr>
        <w:t>gminy Szczytno</w:t>
      </w:r>
      <w:r w:rsidRPr="00C73C52">
        <w:rPr>
          <w:rFonts w:eastAsiaTheme="minorEastAsia" w:cs="Arial"/>
          <w:b/>
          <w:bCs/>
          <w:color w:val="auto"/>
          <w:sz w:val="20"/>
          <w:szCs w:val="18"/>
          <w:lang w:eastAsia="pl-PL"/>
        </w:rPr>
        <w:t>.</w:t>
      </w:r>
      <w:bookmarkEnd w:id="455"/>
      <w:bookmarkEnd w:id="456"/>
    </w:p>
    <w:tbl>
      <w:tblPr>
        <w:tblStyle w:val="Styl111"/>
        <w:tblW w:w="9072" w:type="dxa"/>
        <w:tblLook w:val="04A0" w:firstRow="1" w:lastRow="0" w:firstColumn="1" w:lastColumn="0" w:noHBand="0" w:noVBand="1"/>
      </w:tblPr>
      <w:tblGrid>
        <w:gridCol w:w="606"/>
        <w:gridCol w:w="3706"/>
        <w:gridCol w:w="1494"/>
        <w:gridCol w:w="1668"/>
        <w:gridCol w:w="1598"/>
      </w:tblGrid>
      <w:tr w:rsidR="00C73C52" w:rsidRPr="00C73C52" w14:paraId="4BA269F8" w14:textId="77777777" w:rsidTr="00AC41B2">
        <w:trPr>
          <w:cnfStyle w:val="100000000000" w:firstRow="1" w:lastRow="0" w:firstColumn="0" w:lastColumn="0" w:oddVBand="0" w:evenVBand="0" w:oddHBand="0" w:evenHBand="0" w:firstRowFirstColumn="0" w:firstRowLastColumn="0" w:lastRowFirstColumn="0" w:lastRowLastColumn="0"/>
          <w:trHeight w:val="840"/>
          <w:tblHeader/>
        </w:trPr>
        <w:tc>
          <w:tcPr>
            <w:tcW w:w="606" w:type="dxa"/>
            <w:vAlign w:val="center"/>
          </w:tcPr>
          <w:p w14:paraId="356CEEDA" w14:textId="77777777" w:rsidR="005679EF" w:rsidRPr="00C73C52" w:rsidRDefault="005679EF" w:rsidP="005679EF">
            <w:pPr>
              <w:spacing w:before="20" w:after="20"/>
              <w:jc w:val="center"/>
              <w:rPr>
                <w:rFonts w:eastAsia="Calibri" w:cs="Arial"/>
                <w:b/>
                <w:color w:val="auto"/>
                <w:sz w:val="20"/>
                <w:szCs w:val="20"/>
              </w:rPr>
            </w:pPr>
            <w:r w:rsidRPr="00C73C52">
              <w:rPr>
                <w:rFonts w:eastAsia="Calibri" w:cs="Arial"/>
                <w:b/>
                <w:color w:val="auto"/>
                <w:sz w:val="20"/>
                <w:szCs w:val="20"/>
              </w:rPr>
              <w:t>Lp.</w:t>
            </w:r>
          </w:p>
        </w:tc>
        <w:tc>
          <w:tcPr>
            <w:tcW w:w="3706" w:type="dxa"/>
            <w:vAlign w:val="center"/>
          </w:tcPr>
          <w:p w14:paraId="2F13F51E" w14:textId="77777777" w:rsidR="005679EF" w:rsidRPr="00C73C52" w:rsidRDefault="005679EF" w:rsidP="005679EF">
            <w:pPr>
              <w:spacing w:before="20" w:after="20"/>
              <w:jc w:val="center"/>
              <w:rPr>
                <w:rFonts w:eastAsia="Calibri" w:cs="Arial"/>
                <w:b/>
                <w:color w:val="auto"/>
                <w:sz w:val="20"/>
                <w:szCs w:val="20"/>
              </w:rPr>
            </w:pPr>
            <w:r w:rsidRPr="00C73C52">
              <w:rPr>
                <w:rFonts w:eastAsia="Calibri" w:cs="Arial"/>
                <w:b/>
                <w:color w:val="auto"/>
                <w:sz w:val="20"/>
                <w:szCs w:val="20"/>
              </w:rPr>
              <w:t>Nazwa wskaźnika</w:t>
            </w:r>
          </w:p>
        </w:tc>
        <w:tc>
          <w:tcPr>
            <w:tcW w:w="1494" w:type="dxa"/>
            <w:vAlign w:val="center"/>
          </w:tcPr>
          <w:p w14:paraId="2BAF4429" w14:textId="77777777" w:rsidR="005679EF" w:rsidRPr="00C73C52" w:rsidRDefault="005679EF" w:rsidP="005679EF">
            <w:pPr>
              <w:spacing w:before="20" w:after="20"/>
              <w:jc w:val="center"/>
              <w:rPr>
                <w:rFonts w:eastAsia="Calibri" w:cs="Arial"/>
                <w:b/>
                <w:color w:val="auto"/>
                <w:sz w:val="20"/>
                <w:szCs w:val="20"/>
              </w:rPr>
            </w:pPr>
            <w:r w:rsidRPr="00C73C52">
              <w:rPr>
                <w:rFonts w:eastAsia="Calibri" w:cs="Arial"/>
                <w:b/>
                <w:color w:val="auto"/>
                <w:sz w:val="20"/>
                <w:szCs w:val="20"/>
              </w:rPr>
              <w:t>Jednostka</w:t>
            </w:r>
          </w:p>
        </w:tc>
        <w:tc>
          <w:tcPr>
            <w:tcW w:w="1668" w:type="dxa"/>
            <w:vAlign w:val="center"/>
          </w:tcPr>
          <w:p w14:paraId="7DD69E93" w14:textId="77777777" w:rsidR="005679EF" w:rsidRPr="00C73C52" w:rsidRDefault="005679EF" w:rsidP="005679EF">
            <w:pPr>
              <w:spacing w:before="20" w:after="20"/>
              <w:jc w:val="center"/>
              <w:rPr>
                <w:rFonts w:eastAsia="Calibri" w:cs="Arial"/>
                <w:b/>
                <w:color w:val="auto"/>
                <w:sz w:val="20"/>
                <w:szCs w:val="20"/>
              </w:rPr>
            </w:pPr>
            <w:r w:rsidRPr="00C73C52">
              <w:rPr>
                <w:rFonts w:eastAsia="Calibri" w:cs="Arial"/>
                <w:b/>
                <w:color w:val="auto"/>
                <w:sz w:val="20"/>
                <w:szCs w:val="20"/>
              </w:rPr>
              <w:t>Wartość bazowa</w:t>
            </w:r>
            <w:r w:rsidRPr="00C73C52">
              <w:rPr>
                <w:rFonts w:eastAsia="Calibri" w:cs="Arial"/>
                <w:b/>
                <w:color w:val="auto"/>
                <w:sz w:val="20"/>
                <w:szCs w:val="20"/>
              </w:rPr>
              <w:br/>
              <w:t>[2019</w:t>
            </w:r>
            <w:r w:rsidR="00696F23" w:rsidRPr="00C73C52">
              <w:rPr>
                <w:rFonts w:eastAsia="Calibri" w:cs="Arial"/>
                <w:b/>
                <w:color w:val="auto"/>
                <w:sz w:val="20"/>
                <w:szCs w:val="20"/>
              </w:rPr>
              <w:t>/2020</w:t>
            </w:r>
            <w:r w:rsidRPr="00C73C52">
              <w:rPr>
                <w:rFonts w:eastAsia="Calibri" w:cs="Arial"/>
                <w:b/>
                <w:color w:val="auto"/>
                <w:sz w:val="20"/>
                <w:szCs w:val="20"/>
              </w:rPr>
              <w:t xml:space="preserve"> r.]</w:t>
            </w:r>
          </w:p>
        </w:tc>
        <w:tc>
          <w:tcPr>
            <w:tcW w:w="1598" w:type="dxa"/>
            <w:vAlign w:val="center"/>
          </w:tcPr>
          <w:p w14:paraId="2D8E6AC2" w14:textId="77777777" w:rsidR="005679EF" w:rsidRPr="00C73C52" w:rsidRDefault="00A3360A" w:rsidP="00A3360A">
            <w:pPr>
              <w:spacing w:before="20" w:after="20"/>
              <w:jc w:val="center"/>
              <w:rPr>
                <w:rFonts w:eastAsia="Calibri" w:cs="Arial"/>
                <w:b/>
                <w:color w:val="auto"/>
                <w:sz w:val="20"/>
                <w:szCs w:val="20"/>
              </w:rPr>
            </w:pPr>
            <w:r w:rsidRPr="00C73C52">
              <w:rPr>
                <w:rFonts w:eastAsia="Calibri" w:cs="Arial"/>
                <w:b/>
                <w:color w:val="auto"/>
                <w:sz w:val="20"/>
                <w:szCs w:val="20"/>
              </w:rPr>
              <w:t xml:space="preserve">Tendencja zmian </w:t>
            </w:r>
            <w:r w:rsidRPr="00C73C52">
              <w:rPr>
                <w:rFonts w:eastAsia="Calibri" w:cs="Arial"/>
                <w:b/>
                <w:color w:val="auto"/>
                <w:sz w:val="20"/>
                <w:szCs w:val="20"/>
              </w:rPr>
              <w:br/>
              <w:t>[2030</w:t>
            </w:r>
            <w:r w:rsidR="005679EF" w:rsidRPr="00C73C52">
              <w:rPr>
                <w:rFonts w:eastAsia="Calibri" w:cs="Arial"/>
                <w:b/>
                <w:color w:val="auto"/>
                <w:sz w:val="20"/>
                <w:szCs w:val="20"/>
              </w:rPr>
              <w:t xml:space="preserve"> r.]</w:t>
            </w:r>
          </w:p>
        </w:tc>
      </w:tr>
      <w:tr w:rsidR="00C73C52" w:rsidRPr="00C73C52" w14:paraId="0B49F9D1"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9072" w:type="dxa"/>
            <w:gridSpan w:val="5"/>
            <w:vAlign w:val="center"/>
          </w:tcPr>
          <w:p w14:paraId="30C8329A" w14:textId="77777777" w:rsidR="005679EF" w:rsidRPr="00C73C52" w:rsidRDefault="005679EF" w:rsidP="005679EF">
            <w:pPr>
              <w:spacing w:before="20" w:after="20"/>
              <w:jc w:val="center"/>
              <w:rPr>
                <w:rFonts w:eastAsia="Calibri" w:cs="Arial"/>
                <w:b/>
                <w:color w:val="auto"/>
                <w:sz w:val="20"/>
                <w:szCs w:val="20"/>
              </w:rPr>
            </w:pPr>
            <w:r w:rsidRPr="00C73C52">
              <w:rPr>
                <w:rFonts w:eastAsia="Calibri" w:cs="Arial"/>
                <w:b/>
                <w:color w:val="auto"/>
                <w:sz w:val="20"/>
                <w:szCs w:val="20"/>
              </w:rPr>
              <w:t>Ochrona klimatu i jakości powietrza</w:t>
            </w:r>
          </w:p>
        </w:tc>
      </w:tr>
      <w:tr w:rsidR="00C73C52" w:rsidRPr="00C73C52" w14:paraId="30636D18"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30017F6C"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w:t>
            </w:r>
          </w:p>
        </w:tc>
        <w:tc>
          <w:tcPr>
            <w:tcW w:w="3706" w:type="dxa"/>
            <w:vAlign w:val="center"/>
          </w:tcPr>
          <w:p w14:paraId="44822A6D" w14:textId="77777777" w:rsidR="005679EF" w:rsidRPr="00C73C52" w:rsidRDefault="005679EF" w:rsidP="00A3360A">
            <w:pPr>
              <w:spacing w:before="20" w:after="20"/>
              <w:jc w:val="center"/>
              <w:rPr>
                <w:rFonts w:eastAsia="Calibri" w:cs="Arial"/>
                <w:color w:val="auto"/>
                <w:sz w:val="20"/>
                <w:szCs w:val="20"/>
              </w:rPr>
            </w:pPr>
            <w:r w:rsidRPr="00C73C52">
              <w:rPr>
                <w:rFonts w:eastAsia="Calibri" w:cs="Arial"/>
                <w:color w:val="auto"/>
                <w:sz w:val="20"/>
                <w:szCs w:val="20"/>
              </w:rPr>
              <w:t xml:space="preserve">Zanieczyszczenia dla których odnotowano przekroczenia stanu dopuszczalnego w strefie </w:t>
            </w:r>
            <w:r w:rsidR="00A3360A" w:rsidRPr="00C73C52">
              <w:rPr>
                <w:rFonts w:eastAsia="Calibri" w:cs="Arial"/>
                <w:color w:val="auto"/>
                <w:sz w:val="20"/>
                <w:szCs w:val="20"/>
              </w:rPr>
              <w:t>warmińsko-mazurskiej</w:t>
            </w:r>
          </w:p>
        </w:tc>
        <w:tc>
          <w:tcPr>
            <w:tcW w:w="1494" w:type="dxa"/>
            <w:vAlign w:val="center"/>
          </w:tcPr>
          <w:p w14:paraId="50A2696B"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t>
            </w:r>
          </w:p>
        </w:tc>
        <w:tc>
          <w:tcPr>
            <w:tcW w:w="1668" w:type="dxa"/>
            <w:vAlign w:val="center"/>
          </w:tcPr>
          <w:p w14:paraId="01B31534" w14:textId="77777777" w:rsidR="005679EF" w:rsidRPr="00C73C52" w:rsidRDefault="005679EF" w:rsidP="005679EF">
            <w:pPr>
              <w:spacing w:before="20" w:after="20"/>
              <w:jc w:val="center"/>
              <w:rPr>
                <w:rFonts w:eastAsia="Calibri" w:cs="Arial"/>
                <w:color w:val="auto"/>
                <w:sz w:val="20"/>
                <w:szCs w:val="20"/>
                <w:highlight w:val="yellow"/>
                <w:vertAlign w:val="subscript"/>
              </w:rPr>
            </w:pPr>
            <w:r w:rsidRPr="00C73C52">
              <w:rPr>
                <w:rFonts w:eastAsia="Calibri" w:cs="Arial"/>
                <w:color w:val="auto"/>
                <w:sz w:val="20"/>
                <w:szCs w:val="20"/>
              </w:rPr>
              <w:t>B(a)P</w:t>
            </w:r>
            <w:r w:rsidR="00C51282" w:rsidRPr="00C73C52">
              <w:rPr>
                <w:rFonts w:eastAsia="Calibri" w:cs="Arial"/>
                <w:color w:val="auto"/>
                <w:sz w:val="20"/>
                <w:szCs w:val="20"/>
              </w:rPr>
              <w:t>, O</w:t>
            </w:r>
            <w:r w:rsidR="00C51282" w:rsidRPr="00C73C52">
              <w:rPr>
                <w:rFonts w:eastAsia="Calibri" w:cs="Arial"/>
                <w:color w:val="auto"/>
                <w:sz w:val="20"/>
                <w:szCs w:val="20"/>
                <w:vertAlign w:val="subscript"/>
              </w:rPr>
              <w:t>3</w:t>
            </w:r>
          </w:p>
        </w:tc>
        <w:tc>
          <w:tcPr>
            <w:tcW w:w="1598" w:type="dxa"/>
            <w:vAlign w:val="center"/>
          </w:tcPr>
          <w:p w14:paraId="4E410B83"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brak przekroczeń</w:t>
            </w:r>
          </w:p>
        </w:tc>
      </w:tr>
      <w:tr w:rsidR="00C73C52" w:rsidRPr="00C73C52" w14:paraId="40F69E2D" w14:textId="77777777" w:rsidTr="00AC41B2">
        <w:trPr>
          <w:cnfStyle w:val="000000100000" w:firstRow="0" w:lastRow="0" w:firstColumn="0" w:lastColumn="0" w:oddVBand="0" w:evenVBand="0" w:oddHBand="1" w:evenHBand="0" w:firstRowFirstColumn="0" w:firstRowLastColumn="0" w:lastRowFirstColumn="0" w:lastRowLastColumn="0"/>
          <w:trHeight w:val="428"/>
        </w:trPr>
        <w:tc>
          <w:tcPr>
            <w:tcW w:w="606" w:type="dxa"/>
            <w:vAlign w:val="center"/>
          </w:tcPr>
          <w:p w14:paraId="715D0DA7"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3.</w:t>
            </w:r>
          </w:p>
        </w:tc>
        <w:tc>
          <w:tcPr>
            <w:tcW w:w="3706" w:type="dxa"/>
            <w:vAlign w:val="center"/>
          </w:tcPr>
          <w:p w14:paraId="19E1BB01"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Długość sieci gazowniczej</w:t>
            </w:r>
          </w:p>
        </w:tc>
        <w:tc>
          <w:tcPr>
            <w:tcW w:w="1494" w:type="dxa"/>
            <w:vAlign w:val="center"/>
          </w:tcPr>
          <w:p w14:paraId="03CFC83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m</w:t>
            </w:r>
          </w:p>
        </w:tc>
        <w:tc>
          <w:tcPr>
            <w:tcW w:w="1668" w:type="dxa"/>
            <w:vAlign w:val="center"/>
          </w:tcPr>
          <w:p w14:paraId="5541B2D0" w14:textId="77777777" w:rsidR="005679EF" w:rsidRPr="00C73C52" w:rsidRDefault="00C51282" w:rsidP="005679EF">
            <w:pPr>
              <w:spacing w:before="20" w:after="20"/>
              <w:jc w:val="center"/>
              <w:rPr>
                <w:rFonts w:eastAsia="Calibri" w:cs="Arial"/>
                <w:color w:val="auto"/>
                <w:sz w:val="20"/>
                <w:szCs w:val="20"/>
              </w:rPr>
            </w:pPr>
            <w:r w:rsidRPr="00C73C52">
              <w:rPr>
                <w:rFonts w:eastAsia="Calibri" w:cs="Arial"/>
                <w:color w:val="auto"/>
                <w:sz w:val="20"/>
                <w:szCs w:val="20"/>
              </w:rPr>
              <w:t>75 002</w:t>
            </w:r>
          </w:p>
        </w:tc>
        <w:tc>
          <w:tcPr>
            <w:tcW w:w="1598" w:type="dxa"/>
            <w:vAlign w:val="center"/>
          </w:tcPr>
          <w:p w14:paraId="5475A98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wzrost</w:t>
            </w:r>
          </w:p>
        </w:tc>
      </w:tr>
      <w:tr w:rsidR="00C73C52" w:rsidRPr="00C73C52" w14:paraId="6C71A9DA"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501F0C4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4.</w:t>
            </w:r>
          </w:p>
        </w:tc>
        <w:tc>
          <w:tcPr>
            <w:tcW w:w="3706" w:type="dxa"/>
            <w:vAlign w:val="center"/>
          </w:tcPr>
          <w:p w14:paraId="5226B0CC"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Odbiorcy gazu ogrzewający mieszkania gazem</w:t>
            </w:r>
          </w:p>
        </w:tc>
        <w:tc>
          <w:tcPr>
            <w:tcW w:w="1494" w:type="dxa"/>
            <w:vAlign w:val="center"/>
          </w:tcPr>
          <w:p w14:paraId="3159540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gosp.</w:t>
            </w:r>
          </w:p>
        </w:tc>
        <w:tc>
          <w:tcPr>
            <w:tcW w:w="1668" w:type="dxa"/>
            <w:vAlign w:val="center"/>
          </w:tcPr>
          <w:p w14:paraId="4AF898A8" w14:textId="77777777" w:rsidR="005679EF" w:rsidRPr="00C73C52" w:rsidRDefault="00C51282" w:rsidP="005679EF">
            <w:pPr>
              <w:spacing w:before="20" w:after="20"/>
              <w:jc w:val="center"/>
              <w:rPr>
                <w:rFonts w:eastAsia="Calibri" w:cs="Arial"/>
                <w:color w:val="auto"/>
                <w:sz w:val="20"/>
                <w:szCs w:val="20"/>
              </w:rPr>
            </w:pPr>
            <w:r w:rsidRPr="00C73C52">
              <w:rPr>
                <w:rFonts w:eastAsia="Calibri" w:cs="Arial"/>
                <w:color w:val="auto"/>
                <w:sz w:val="20"/>
                <w:szCs w:val="20"/>
              </w:rPr>
              <w:t>487</w:t>
            </w:r>
          </w:p>
        </w:tc>
        <w:tc>
          <w:tcPr>
            <w:tcW w:w="1598" w:type="dxa"/>
            <w:vAlign w:val="center"/>
          </w:tcPr>
          <w:p w14:paraId="3E054D4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wzrost</w:t>
            </w:r>
          </w:p>
        </w:tc>
      </w:tr>
      <w:tr w:rsidR="00C73C52" w:rsidRPr="00C73C52" w14:paraId="07A7AF4F" w14:textId="77777777" w:rsidTr="00AC41B2">
        <w:trPr>
          <w:cnfStyle w:val="000000100000" w:firstRow="0" w:lastRow="0" w:firstColumn="0" w:lastColumn="0" w:oddVBand="0" w:evenVBand="0" w:oddHBand="1" w:evenHBand="0" w:firstRowFirstColumn="0" w:firstRowLastColumn="0" w:lastRowFirstColumn="0" w:lastRowLastColumn="0"/>
          <w:trHeight w:val="301"/>
        </w:trPr>
        <w:tc>
          <w:tcPr>
            <w:tcW w:w="606" w:type="dxa"/>
            <w:vAlign w:val="center"/>
          </w:tcPr>
          <w:p w14:paraId="5F8DF7F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5.</w:t>
            </w:r>
          </w:p>
        </w:tc>
        <w:tc>
          <w:tcPr>
            <w:tcW w:w="3706" w:type="dxa"/>
            <w:vAlign w:val="center"/>
          </w:tcPr>
          <w:p w14:paraId="646ED4F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Długość ścieżek rowerowych</w:t>
            </w:r>
          </w:p>
        </w:tc>
        <w:tc>
          <w:tcPr>
            <w:tcW w:w="1494" w:type="dxa"/>
            <w:vAlign w:val="center"/>
          </w:tcPr>
          <w:p w14:paraId="0AECC27A"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km</w:t>
            </w:r>
          </w:p>
        </w:tc>
        <w:tc>
          <w:tcPr>
            <w:tcW w:w="1668" w:type="dxa"/>
            <w:vAlign w:val="center"/>
          </w:tcPr>
          <w:p w14:paraId="37ED856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2E22C9E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wzrost</w:t>
            </w:r>
          </w:p>
        </w:tc>
      </w:tr>
      <w:tr w:rsidR="00C73C52" w:rsidRPr="00C73C52" w14:paraId="45B98373"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46FD12C3"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6.</w:t>
            </w:r>
          </w:p>
        </w:tc>
        <w:tc>
          <w:tcPr>
            <w:tcW w:w="3706" w:type="dxa"/>
            <w:vAlign w:val="center"/>
          </w:tcPr>
          <w:p w14:paraId="75C58AF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Liczba przystanków autobusowych</w:t>
            </w:r>
          </w:p>
        </w:tc>
        <w:tc>
          <w:tcPr>
            <w:tcW w:w="1494" w:type="dxa"/>
            <w:vAlign w:val="center"/>
          </w:tcPr>
          <w:p w14:paraId="36722F6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5591697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46870AE3"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wzrost</w:t>
            </w:r>
          </w:p>
        </w:tc>
      </w:tr>
      <w:tr w:rsidR="00C73C52" w:rsidRPr="00C73C52" w14:paraId="3869C68E"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78F4BC93"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7.</w:t>
            </w:r>
          </w:p>
        </w:tc>
        <w:tc>
          <w:tcPr>
            <w:tcW w:w="3706" w:type="dxa"/>
            <w:vAlign w:val="center"/>
          </w:tcPr>
          <w:p w14:paraId="5FF33F8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Ilość przeprowadzonych termomodernizacji</w:t>
            </w:r>
          </w:p>
        </w:tc>
        <w:tc>
          <w:tcPr>
            <w:tcW w:w="1494" w:type="dxa"/>
            <w:vAlign w:val="center"/>
          </w:tcPr>
          <w:p w14:paraId="11D8D5B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468BA5BF"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7662692C"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wzrost</w:t>
            </w:r>
          </w:p>
        </w:tc>
      </w:tr>
      <w:tr w:rsidR="00C73C52" w:rsidRPr="00C73C52" w14:paraId="3AEF553E"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4CF2FBF1"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8.</w:t>
            </w:r>
          </w:p>
        </w:tc>
        <w:tc>
          <w:tcPr>
            <w:tcW w:w="3706" w:type="dxa"/>
            <w:vAlign w:val="center"/>
          </w:tcPr>
          <w:p w14:paraId="20B83BE5"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Ilość wymienionego oświetlenia</w:t>
            </w:r>
          </w:p>
        </w:tc>
        <w:tc>
          <w:tcPr>
            <w:tcW w:w="1494" w:type="dxa"/>
            <w:vAlign w:val="center"/>
          </w:tcPr>
          <w:p w14:paraId="56DE96E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344F3C03"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5EBE05BF"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wzrost</w:t>
            </w:r>
          </w:p>
        </w:tc>
      </w:tr>
      <w:tr w:rsidR="00C73C52" w:rsidRPr="00C73C52" w14:paraId="4E8CBE9D"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0AA5F1BC"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9.</w:t>
            </w:r>
          </w:p>
        </w:tc>
        <w:tc>
          <w:tcPr>
            <w:tcW w:w="3706" w:type="dxa"/>
            <w:vAlign w:val="center"/>
          </w:tcPr>
          <w:p w14:paraId="1B37745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Liczba instalacji OZE</w:t>
            </w:r>
          </w:p>
        </w:tc>
        <w:tc>
          <w:tcPr>
            <w:tcW w:w="1494" w:type="dxa"/>
            <w:vAlign w:val="center"/>
          </w:tcPr>
          <w:p w14:paraId="39770C8A"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2728E94B"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433</w:t>
            </w:r>
          </w:p>
        </w:tc>
        <w:tc>
          <w:tcPr>
            <w:tcW w:w="1598" w:type="dxa"/>
            <w:vAlign w:val="center"/>
          </w:tcPr>
          <w:p w14:paraId="678AAFF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wzrost</w:t>
            </w:r>
          </w:p>
        </w:tc>
      </w:tr>
      <w:tr w:rsidR="00C73C52" w:rsidRPr="00C73C52" w14:paraId="3970F7AB"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087975DD"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10.</w:t>
            </w:r>
          </w:p>
        </w:tc>
        <w:tc>
          <w:tcPr>
            <w:tcW w:w="3706" w:type="dxa"/>
            <w:vAlign w:val="center"/>
          </w:tcPr>
          <w:p w14:paraId="36AB572F"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Ilość przeprowadzonych działań promocyjnych</w:t>
            </w:r>
          </w:p>
        </w:tc>
        <w:tc>
          <w:tcPr>
            <w:tcW w:w="1494" w:type="dxa"/>
            <w:vAlign w:val="center"/>
          </w:tcPr>
          <w:p w14:paraId="663C6CE1"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3729E687" w14:textId="77777777" w:rsidR="005679EF" w:rsidRPr="00C73C52" w:rsidRDefault="00C51282"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5D7DAD5F"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wzrost</w:t>
            </w:r>
          </w:p>
        </w:tc>
      </w:tr>
      <w:tr w:rsidR="00C73C52" w:rsidRPr="00C73C52" w14:paraId="76E3D666"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9072" w:type="dxa"/>
            <w:gridSpan w:val="5"/>
            <w:vAlign w:val="center"/>
          </w:tcPr>
          <w:p w14:paraId="3DDA3303" w14:textId="77777777" w:rsidR="005679EF" w:rsidRPr="00C73C52" w:rsidRDefault="005679EF" w:rsidP="005679EF">
            <w:pPr>
              <w:spacing w:before="20" w:after="20"/>
              <w:jc w:val="center"/>
              <w:rPr>
                <w:rFonts w:eastAsia="Calibri" w:cs="Arial"/>
                <w:b/>
                <w:color w:val="auto"/>
                <w:sz w:val="20"/>
                <w:szCs w:val="20"/>
                <w:highlight w:val="yellow"/>
              </w:rPr>
            </w:pPr>
            <w:r w:rsidRPr="00C73C52">
              <w:rPr>
                <w:rFonts w:eastAsia="Calibri" w:cs="Arial"/>
                <w:b/>
                <w:color w:val="auto"/>
                <w:sz w:val="20"/>
                <w:szCs w:val="20"/>
              </w:rPr>
              <w:t>Zagrożenie hałasem</w:t>
            </w:r>
          </w:p>
        </w:tc>
      </w:tr>
      <w:tr w:rsidR="00C73C52" w:rsidRPr="00C73C52" w14:paraId="0B37B6F5"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1DA4FED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11.</w:t>
            </w:r>
          </w:p>
        </w:tc>
        <w:tc>
          <w:tcPr>
            <w:tcW w:w="3706" w:type="dxa"/>
            <w:vAlign w:val="center"/>
          </w:tcPr>
          <w:p w14:paraId="5DD24F35"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Drogi powiatowe o nawierzchni twardej ulepszonej</w:t>
            </w:r>
          </w:p>
        </w:tc>
        <w:tc>
          <w:tcPr>
            <w:tcW w:w="1494" w:type="dxa"/>
            <w:vAlign w:val="center"/>
          </w:tcPr>
          <w:p w14:paraId="683585CF"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km</w:t>
            </w:r>
          </w:p>
        </w:tc>
        <w:tc>
          <w:tcPr>
            <w:tcW w:w="1668" w:type="dxa"/>
            <w:vAlign w:val="center"/>
          </w:tcPr>
          <w:p w14:paraId="685B4311"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1028E076"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wzrost</w:t>
            </w:r>
          </w:p>
        </w:tc>
      </w:tr>
      <w:tr w:rsidR="00C73C52" w:rsidRPr="00C73C52" w14:paraId="18DEBBA4"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73728F4C"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12.</w:t>
            </w:r>
          </w:p>
        </w:tc>
        <w:tc>
          <w:tcPr>
            <w:tcW w:w="3706" w:type="dxa"/>
            <w:vAlign w:val="center"/>
          </w:tcPr>
          <w:p w14:paraId="0CF03C97"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Drogi gminne o nawierzchni twardej ulepszonej</w:t>
            </w:r>
          </w:p>
        </w:tc>
        <w:tc>
          <w:tcPr>
            <w:tcW w:w="1494" w:type="dxa"/>
            <w:vAlign w:val="center"/>
          </w:tcPr>
          <w:p w14:paraId="7751289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km</w:t>
            </w:r>
          </w:p>
        </w:tc>
        <w:tc>
          <w:tcPr>
            <w:tcW w:w="1668" w:type="dxa"/>
            <w:vAlign w:val="center"/>
          </w:tcPr>
          <w:p w14:paraId="7F8E605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14123097"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wzrost</w:t>
            </w:r>
          </w:p>
        </w:tc>
      </w:tr>
      <w:tr w:rsidR="00C73C52" w:rsidRPr="00C73C52" w14:paraId="120319CD" w14:textId="77777777" w:rsidTr="001C0FBB">
        <w:trPr>
          <w:cnfStyle w:val="000000010000" w:firstRow="0" w:lastRow="0" w:firstColumn="0" w:lastColumn="0" w:oddVBand="0" w:evenVBand="0" w:oddHBand="0" w:evenHBand="1" w:firstRowFirstColumn="0" w:firstRowLastColumn="0" w:lastRowFirstColumn="0" w:lastRowLastColumn="0"/>
          <w:trHeight w:val="1087"/>
        </w:trPr>
        <w:tc>
          <w:tcPr>
            <w:tcW w:w="606" w:type="dxa"/>
            <w:vAlign w:val="center"/>
          </w:tcPr>
          <w:p w14:paraId="33D1518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13.</w:t>
            </w:r>
          </w:p>
        </w:tc>
        <w:tc>
          <w:tcPr>
            <w:tcW w:w="3706" w:type="dxa"/>
            <w:vAlign w:val="center"/>
          </w:tcPr>
          <w:p w14:paraId="0032794D"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Liczba lokali mieszkalnych eksponowanych na hałas w przedziałach stref imisji dla wskaźnika L</w:t>
            </w:r>
            <w:r w:rsidRPr="00C73C52">
              <w:rPr>
                <w:rFonts w:eastAsia="Calibri" w:cs="Arial"/>
                <w:color w:val="auto"/>
                <w:sz w:val="20"/>
                <w:szCs w:val="20"/>
                <w:vertAlign w:val="subscript"/>
              </w:rPr>
              <w:t>DWN</w:t>
            </w:r>
            <w:r w:rsidRPr="00C73C52">
              <w:rPr>
                <w:rFonts w:eastAsia="Calibri" w:cs="Arial"/>
                <w:color w:val="auto"/>
                <w:sz w:val="20"/>
                <w:szCs w:val="20"/>
              </w:rPr>
              <w:t xml:space="preserve"> do 10 </w:t>
            </w:r>
            <w:proofErr w:type="spellStart"/>
            <w:r w:rsidRPr="00C73C52">
              <w:rPr>
                <w:rFonts w:eastAsia="Calibri" w:cs="Arial"/>
                <w:color w:val="auto"/>
                <w:sz w:val="20"/>
                <w:szCs w:val="20"/>
              </w:rPr>
              <w:t>dB</w:t>
            </w:r>
            <w:proofErr w:type="spellEnd"/>
          </w:p>
        </w:tc>
        <w:tc>
          <w:tcPr>
            <w:tcW w:w="1494" w:type="dxa"/>
            <w:vAlign w:val="center"/>
          </w:tcPr>
          <w:p w14:paraId="2B6421B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3B6F344A"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3435E0F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spadek</w:t>
            </w:r>
          </w:p>
        </w:tc>
      </w:tr>
      <w:tr w:rsidR="00C73C52" w:rsidRPr="00C73C52" w14:paraId="077DB1EC" w14:textId="77777777" w:rsidTr="001C0FBB">
        <w:trPr>
          <w:cnfStyle w:val="000000100000" w:firstRow="0" w:lastRow="0" w:firstColumn="0" w:lastColumn="0" w:oddVBand="0" w:evenVBand="0" w:oddHBand="1" w:evenHBand="0" w:firstRowFirstColumn="0" w:firstRowLastColumn="0" w:lastRowFirstColumn="0" w:lastRowLastColumn="0"/>
          <w:trHeight w:val="959"/>
        </w:trPr>
        <w:tc>
          <w:tcPr>
            <w:tcW w:w="606" w:type="dxa"/>
            <w:vAlign w:val="center"/>
          </w:tcPr>
          <w:p w14:paraId="1C01934F"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14.</w:t>
            </w:r>
          </w:p>
        </w:tc>
        <w:tc>
          <w:tcPr>
            <w:tcW w:w="3706" w:type="dxa"/>
            <w:vAlign w:val="center"/>
          </w:tcPr>
          <w:p w14:paraId="037CFC45"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Liczba mieszkańców eksponowanych na hałas w przedziałach stref imisji dla wskaźnika L</w:t>
            </w:r>
            <w:r w:rsidRPr="00C73C52">
              <w:rPr>
                <w:rFonts w:eastAsia="Calibri" w:cs="Arial"/>
                <w:color w:val="auto"/>
                <w:sz w:val="20"/>
                <w:szCs w:val="20"/>
                <w:vertAlign w:val="subscript"/>
              </w:rPr>
              <w:t>DWN</w:t>
            </w:r>
            <w:r w:rsidRPr="00C73C52">
              <w:rPr>
                <w:rFonts w:eastAsia="Calibri" w:cs="Arial"/>
                <w:color w:val="auto"/>
                <w:sz w:val="20"/>
                <w:szCs w:val="20"/>
              </w:rPr>
              <w:t xml:space="preserve"> do 10 </w:t>
            </w:r>
            <w:proofErr w:type="spellStart"/>
            <w:r w:rsidRPr="00C73C52">
              <w:rPr>
                <w:rFonts w:eastAsia="Calibri" w:cs="Arial"/>
                <w:color w:val="auto"/>
                <w:sz w:val="20"/>
                <w:szCs w:val="20"/>
              </w:rPr>
              <w:t>dB</w:t>
            </w:r>
            <w:proofErr w:type="spellEnd"/>
          </w:p>
        </w:tc>
        <w:tc>
          <w:tcPr>
            <w:tcW w:w="1494" w:type="dxa"/>
            <w:vAlign w:val="center"/>
          </w:tcPr>
          <w:p w14:paraId="6CE689E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os.</w:t>
            </w:r>
          </w:p>
        </w:tc>
        <w:tc>
          <w:tcPr>
            <w:tcW w:w="1668" w:type="dxa"/>
            <w:vAlign w:val="center"/>
          </w:tcPr>
          <w:p w14:paraId="63445A0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503E779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spadek</w:t>
            </w:r>
          </w:p>
        </w:tc>
      </w:tr>
      <w:tr w:rsidR="00C73C52" w:rsidRPr="00C73C52" w14:paraId="3CDFAF88" w14:textId="77777777" w:rsidTr="001C0FBB">
        <w:trPr>
          <w:cnfStyle w:val="000000010000" w:firstRow="0" w:lastRow="0" w:firstColumn="0" w:lastColumn="0" w:oddVBand="0" w:evenVBand="0" w:oddHBand="0" w:evenHBand="1" w:firstRowFirstColumn="0" w:firstRowLastColumn="0" w:lastRowFirstColumn="0" w:lastRowLastColumn="0"/>
          <w:trHeight w:val="1069"/>
        </w:trPr>
        <w:tc>
          <w:tcPr>
            <w:tcW w:w="606" w:type="dxa"/>
            <w:vAlign w:val="center"/>
          </w:tcPr>
          <w:p w14:paraId="7C1F5FB5"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15.</w:t>
            </w:r>
          </w:p>
        </w:tc>
        <w:tc>
          <w:tcPr>
            <w:tcW w:w="3706" w:type="dxa"/>
            <w:vAlign w:val="center"/>
          </w:tcPr>
          <w:p w14:paraId="5AA78CB4"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 xml:space="preserve">Liczba lokali mieszkalnych eksponowanych na hałas w przedziałach stref imisji dla wskaźnika LN do 10 </w:t>
            </w:r>
            <w:proofErr w:type="spellStart"/>
            <w:r w:rsidRPr="00C73C52">
              <w:rPr>
                <w:rFonts w:eastAsia="Calibri" w:cs="Arial"/>
                <w:color w:val="auto"/>
                <w:sz w:val="20"/>
                <w:szCs w:val="20"/>
              </w:rPr>
              <w:t>dB</w:t>
            </w:r>
            <w:proofErr w:type="spellEnd"/>
          </w:p>
        </w:tc>
        <w:tc>
          <w:tcPr>
            <w:tcW w:w="1494" w:type="dxa"/>
            <w:vAlign w:val="center"/>
          </w:tcPr>
          <w:p w14:paraId="68CDA93C"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34E24674"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67B599F1"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spadek</w:t>
            </w:r>
          </w:p>
        </w:tc>
      </w:tr>
      <w:tr w:rsidR="00C73C52" w:rsidRPr="00C73C52" w14:paraId="6349A6DB"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6C5DCD5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lastRenderedPageBreak/>
              <w:t>16.</w:t>
            </w:r>
          </w:p>
        </w:tc>
        <w:tc>
          <w:tcPr>
            <w:tcW w:w="3706" w:type="dxa"/>
            <w:vAlign w:val="center"/>
          </w:tcPr>
          <w:p w14:paraId="659B9A1C" w14:textId="77777777" w:rsidR="005679EF" w:rsidRPr="00C73C52" w:rsidRDefault="005679EF" w:rsidP="005679EF">
            <w:pPr>
              <w:spacing w:before="20" w:after="20"/>
              <w:jc w:val="center"/>
              <w:rPr>
                <w:rFonts w:eastAsia="Calibri" w:cs="Arial"/>
                <w:i/>
                <w:color w:val="auto"/>
                <w:sz w:val="20"/>
                <w:szCs w:val="20"/>
                <w:highlight w:val="yellow"/>
              </w:rPr>
            </w:pPr>
            <w:r w:rsidRPr="00C73C52">
              <w:rPr>
                <w:rFonts w:eastAsia="Calibri" w:cs="Arial"/>
                <w:color w:val="auto"/>
                <w:sz w:val="20"/>
                <w:szCs w:val="20"/>
              </w:rPr>
              <w:t xml:space="preserve">Liczba mieszkańców eksponowanych na hałas w przedziałach stref imisji dla wskaźnika LN do 10 </w:t>
            </w:r>
            <w:proofErr w:type="spellStart"/>
            <w:r w:rsidRPr="00C73C52">
              <w:rPr>
                <w:rFonts w:eastAsia="Calibri" w:cs="Arial"/>
                <w:color w:val="auto"/>
                <w:sz w:val="20"/>
                <w:szCs w:val="20"/>
              </w:rPr>
              <w:t>dB</w:t>
            </w:r>
            <w:proofErr w:type="spellEnd"/>
          </w:p>
        </w:tc>
        <w:tc>
          <w:tcPr>
            <w:tcW w:w="1494" w:type="dxa"/>
            <w:vAlign w:val="center"/>
          </w:tcPr>
          <w:p w14:paraId="1D7408C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os.</w:t>
            </w:r>
          </w:p>
        </w:tc>
        <w:tc>
          <w:tcPr>
            <w:tcW w:w="1668" w:type="dxa"/>
            <w:vAlign w:val="center"/>
          </w:tcPr>
          <w:p w14:paraId="07827824"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3347C47C"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spadek</w:t>
            </w:r>
          </w:p>
        </w:tc>
      </w:tr>
      <w:tr w:rsidR="00C73C52" w:rsidRPr="00C73C52" w14:paraId="72D7F44F"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9072" w:type="dxa"/>
            <w:gridSpan w:val="5"/>
            <w:vAlign w:val="center"/>
          </w:tcPr>
          <w:p w14:paraId="1B930949" w14:textId="77777777" w:rsidR="005679EF" w:rsidRPr="00C73C52" w:rsidRDefault="005679EF" w:rsidP="005679EF">
            <w:pPr>
              <w:spacing w:before="20" w:after="20"/>
              <w:jc w:val="center"/>
              <w:rPr>
                <w:rFonts w:eastAsia="Calibri" w:cs="Arial"/>
                <w:b/>
                <w:color w:val="auto"/>
                <w:sz w:val="20"/>
                <w:szCs w:val="20"/>
                <w:highlight w:val="yellow"/>
              </w:rPr>
            </w:pPr>
            <w:r w:rsidRPr="00C73C52">
              <w:rPr>
                <w:rFonts w:eastAsia="Calibri" w:cs="Arial"/>
                <w:b/>
                <w:color w:val="auto"/>
                <w:sz w:val="20"/>
                <w:szCs w:val="20"/>
              </w:rPr>
              <w:t>Promieniowanie elektromagnetyczne</w:t>
            </w:r>
          </w:p>
        </w:tc>
      </w:tr>
      <w:tr w:rsidR="00C73C52" w:rsidRPr="00C73C52" w14:paraId="309127D7"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61C45CC7"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17.</w:t>
            </w:r>
          </w:p>
        </w:tc>
        <w:tc>
          <w:tcPr>
            <w:tcW w:w="3706" w:type="dxa"/>
            <w:vAlign w:val="center"/>
          </w:tcPr>
          <w:p w14:paraId="452835A7"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Liczba punktów pomiarowych, w których zanotowano przekroczenia</w:t>
            </w:r>
          </w:p>
        </w:tc>
        <w:tc>
          <w:tcPr>
            <w:tcW w:w="1494" w:type="dxa"/>
            <w:vAlign w:val="center"/>
          </w:tcPr>
          <w:p w14:paraId="329F2F1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1FDD927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0</w:t>
            </w:r>
          </w:p>
        </w:tc>
        <w:tc>
          <w:tcPr>
            <w:tcW w:w="1598" w:type="dxa"/>
            <w:vAlign w:val="center"/>
          </w:tcPr>
          <w:p w14:paraId="1249B42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0</w:t>
            </w:r>
          </w:p>
        </w:tc>
      </w:tr>
      <w:tr w:rsidR="00C73C52" w:rsidRPr="00C73C52" w14:paraId="0FF2C06D"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9072" w:type="dxa"/>
            <w:gridSpan w:val="5"/>
            <w:vAlign w:val="center"/>
          </w:tcPr>
          <w:p w14:paraId="4BB23D9E" w14:textId="77777777" w:rsidR="005679EF" w:rsidRPr="00C73C52" w:rsidRDefault="005679EF" w:rsidP="005679EF">
            <w:pPr>
              <w:spacing w:before="20" w:after="20"/>
              <w:jc w:val="center"/>
              <w:rPr>
                <w:rFonts w:eastAsia="Calibri" w:cs="Arial"/>
                <w:b/>
                <w:color w:val="auto"/>
                <w:sz w:val="20"/>
                <w:szCs w:val="20"/>
              </w:rPr>
            </w:pPr>
            <w:r w:rsidRPr="00C73C52">
              <w:rPr>
                <w:rFonts w:eastAsia="Calibri" w:cs="Arial"/>
                <w:b/>
                <w:color w:val="auto"/>
                <w:sz w:val="20"/>
                <w:szCs w:val="20"/>
              </w:rPr>
              <w:t>Gospodarowanie wodami</w:t>
            </w:r>
          </w:p>
        </w:tc>
      </w:tr>
      <w:tr w:rsidR="00C73C52" w:rsidRPr="00C73C52" w14:paraId="72373FC4" w14:textId="77777777" w:rsidTr="00AC41B2">
        <w:trPr>
          <w:cnfStyle w:val="000000100000" w:firstRow="0" w:lastRow="0" w:firstColumn="0" w:lastColumn="0" w:oddVBand="0" w:evenVBand="0" w:oddHBand="1" w:evenHBand="0" w:firstRowFirstColumn="0" w:firstRowLastColumn="0" w:lastRowFirstColumn="0" w:lastRowLastColumn="0"/>
          <w:trHeight w:val="664"/>
        </w:trPr>
        <w:tc>
          <w:tcPr>
            <w:tcW w:w="606" w:type="dxa"/>
            <w:vAlign w:val="center"/>
          </w:tcPr>
          <w:p w14:paraId="6ECCC9E5"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18.</w:t>
            </w:r>
          </w:p>
        </w:tc>
        <w:tc>
          <w:tcPr>
            <w:tcW w:w="3706" w:type="dxa"/>
            <w:vAlign w:val="center"/>
          </w:tcPr>
          <w:p w14:paraId="416A4E27"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Ilość wałów przeciwpowodziowych oraz pomp odwadniających</w:t>
            </w:r>
          </w:p>
        </w:tc>
        <w:tc>
          <w:tcPr>
            <w:tcW w:w="1494" w:type="dxa"/>
            <w:vAlign w:val="center"/>
          </w:tcPr>
          <w:p w14:paraId="264500AA"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40375313"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257AC729"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wzrost</w:t>
            </w:r>
          </w:p>
        </w:tc>
      </w:tr>
      <w:tr w:rsidR="00C73C52" w:rsidRPr="00C73C52" w14:paraId="72A6FE6E" w14:textId="77777777" w:rsidTr="00AC41B2">
        <w:trPr>
          <w:cnfStyle w:val="000000010000" w:firstRow="0" w:lastRow="0" w:firstColumn="0" w:lastColumn="0" w:oddVBand="0" w:evenVBand="0" w:oddHBand="0" w:evenHBand="1" w:firstRowFirstColumn="0" w:firstRowLastColumn="0" w:lastRowFirstColumn="0" w:lastRowLastColumn="0"/>
          <w:trHeight w:val="664"/>
        </w:trPr>
        <w:tc>
          <w:tcPr>
            <w:tcW w:w="606" w:type="dxa"/>
            <w:vAlign w:val="center"/>
          </w:tcPr>
          <w:p w14:paraId="4C96342B"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19.</w:t>
            </w:r>
          </w:p>
        </w:tc>
        <w:tc>
          <w:tcPr>
            <w:tcW w:w="3706" w:type="dxa"/>
            <w:vAlign w:val="center"/>
          </w:tcPr>
          <w:p w14:paraId="395C3A1A"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Zużycie wody na 1 mieszkańca w gospodarstwach domowych</w:t>
            </w:r>
          </w:p>
        </w:tc>
        <w:tc>
          <w:tcPr>
            <w:tcW w:w="1494" w:type="dxa"/>
            <w:vAlign w:val="center"/>
          </w:tcPr>
          <w:p w14:paraId="222DC12D"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m</w:t>
            </w:r>
            <w:r w:rsidRPr="00C73C52">
              <w:rPr>
                <w:rFonts w:eastAsia="Calibri" w:cs="Arial"/>
                <w:color w:val="auto"/>
                <w:sz w:val="20"/>
                <w:szCs w:val="20"/>
                <w:vertAlign w:val="superscript"/>
              </w:rPr>
              <w:t>3</w:t>
            </w:r>
          </w:p>
        </w:tc>
        <w:tc>
          <w:tcPr>
            <w:tcW w:w="1668" w:type="dxa"/>
            <w:vAlign w:val="center"/>
          </w:tcPr>
          <w:p w14:paraId="5058AAFF" w14:textId="77777777" w:rsidR="005679EF" w:rsidRPr="00C73C52" w:rsidRDefault="00C51282" w:rsidP="005679EF">
            <w:pPr>
              <w:spacing w:before="20" w:after="20"/>
              <w:jc w:val="center"/>
              <w:rPr>
                <w:rFonts w:eastAsia="Calibri" w:cs="Arial"/>
                <w:color w:val="auto"/>
                <w:sz w:val="20"/>
                <w:szCs w:val="20"/>
              </w:rPr>
            </w:pPr>
            <w:r w:rsidRPr="00C73C52">
              <w:rPr>
                <w:rFonts w:eastAsia="Calibri" w:cs="Arial"/>
                <w:color w:val="auto"/>
                <w:sz w:val="20"/>
                <w:szCs w:val="20"/>
              </w:rPr>
              <w:t xml:space="preserve">b.d. </w:t>
            </w:r>
          </w:p>
        </w:tc>
        <w:tc>
          <w:tcPr>
            <w:tcW w:w="1598" w:type="dxa"/>
            <w:vAlign w:val="center"/>
          </w:tcPr>
          <w:p w14:paraId="74A4D5B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spadek</w:t>
            </w:r>
          </w:p>
        </w:tc>
      </w:tr>
      <w:tr w:rsidR="00C73C52" w:rsidRPr="00C73C52" w14:paraId="7A123D61"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0B7BAA0A"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20.</w:t>
            </w:r>
          </w:p>
        </w:tc>
        <w:tc>
          <w:tcPr>
            <w:tcW w:w="3706" w:type="dxa"/>
            <w:vAlign w:val="center"/>
          </w:tcPr>
          <w:p w14:paraId="223700A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JCWP o złym stanie ogólnym</w:t>
            </w:r>
          </w:p>
        </w:tc>
        <w:tc>
          <w:tcPr>
            <w:tcW w:w="1494" w:type="dxa"/>
            <w:vAlign w:val="center"/>
          </w:tcPr>
          <w:p w14:paraId="3320B0E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08305F06"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 xml:space="preserve">6 </w:t>
            </w:r>
            <w:r w:rsidR="005679EF" w:rsidRPr="00C73C52">
              <w:rPr>
                <w:rFonts w:eastAsia="Calibri" w:cs="Arial"/>
                <w:color w:val="auto"/>
                <w:sz w:val="20"/>
                <w:szCs w:val="20"/>
              </w:rPr>
              <w:t xml:space="preserve">JCWP </w:t>
            </w:r>
            <w:r w:rsidR="005679EF" w:rsidRPr="00C73C52">
              <w:rPr>
                <w:rFonts w:eastAsia="Calibri" w:cs="Arial"/>
                <w:color w:val="auto"/>
                <w:sz w:val="20"/>
                <w:szCs w:val="20"/>
              </w:rPr>
              <w:br/>
              <w:t>o złym stanie ogólnym</w:t>
            </w:r>
            <w:r w:rsidR="005679EF" w:rsidRPr="00C73C52">
              <w:rPr>
                <w:rFonts w:eastAsia="Calibri" w:cs="Arial"/>
                <w:color w:val="auto"/>
                <w:sz w:val="20"/>
                <w:szCs w:val="20"/>
              </w:rPr>
              <w:br/>
              <w:t>[2017 – 2019 r.]</w:t>
            </w:r>
          </w:p>
        </w:tc>
        <w:tc>
          <w:tcPr>
            <w:tcW w:w="1598" w:type="dxa"/>
            <w:vAlign w:val="center"/>
          </w:tcPr>
          <w:p w14:paraId="42BA246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 xml:space="preserve">brak JCWP </w:t>
            </w:r>
            <w:r w:rsidRPr="00C73C52">
              <w:rPr>
                <w:rFonts w:eastAsia="Calibri" w:cs="Arial"/>
                <w:color w:val="auto"/>
                <w:sz w:val="20"/>
                <w:szCs w:val="20"/>
              </w:rPr>
              <w:br/>
              <w:t>o złym stanie ogólnym</w:t>
            </w:r>
          </w:p>
        </w:tc>
      </w:tr>
      <w:tr w:rsidR="00C73C52" w:rsidRPr="00C73C52" w14:paraId="5C5F4FC4"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9072" w:type="dxa"/>
            <w:gridSpan w:val="5"/>
            <w:vAlign w:val="center"/>
          </w:tcPr>
          <w:p w14:paraId="28C9AF85" w14:textId="77777777" w:rsidR="005679EF" w:rsidRPr="00C73C52" w:rsidRDefault="005679EF" w:rsidP="005679EF">
            <w:pPr>
              <w:spacing w:before="20" w:after="20"/>
              <w:jc w:val="center"/>
              <w:rPr>
                <w:rFonts w:eastAsia="Calibri" w:cs="Arial"/>
                <w:b/>
                <w:color w:val="auto"/>
                <w:sz w:val="20"/>
                <w:szCs w:val="20"/>
                <w:highlight w:val="yellow"/>
              </w:rPr>
            </w:pPr>
            <w:r w:rsidRPr="00C73C52">
              <w:rPr>
                <w:rFonts w:eastAsia="Calibri" w:cs="Arial"/>
                <w:b/>
                <w:color w:val="auto"/>
                <w:sz w:val="20"/>
                <w:szCs w:val="20"/>
              </w:rPr>
              <w:t>Gospodarka wodno-ściekowa</w:t>
            </w:r>
          </w:p>
        </w:tc>
      </w:tr>
      <w:tr w:rsidR="00C73C52" w:rsidRPr="00C73C52" w14:paraId="52A957AC"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4F83F2DC"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21.</w:t>
            </w:r>
          </w:p>
        </w:tc>
        <w:tc>
          <w:tcPr>
            <w:tcW w:w="3706" w:type="dxa"/>
            <w:vAlign w:val="center"/>
          </w:tcPr>
          <w:p w14:paraId="1408C7E7"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Długość sieci wodociągowej rozdzielczej</w:t>
            </w:r>
          </w:p>
        </w:tc>
        <w:tc>
          <w:tcPr>
            <w:tcW w:w="1494" w:type="dxa"/>
            <w:vAlign w:val="center"/>
          </w:tcPr>
          <w:p w14:paraId="2FE9A49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km</w:t>
            </w:r>
          </w:p>
        </w:tc>
        <w:tc>
          <w:tcPr>
            <w:tcW w:w="1668" w:type="dxa"/>
            <w:vAlign w:val="center"/>
          </w:tcPr>
          <w:p w14:paraId="315AF245"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279,6</w:t>
            </w:r>
          </w:p>
        </w:tc>
        <w:tc>
          <w:tcPr>
            <w:tcW w:w="1598" w:type="dxa"/>
            <w:vAlign w:val="center"/>
          </w:tcPr>
          <w:p w14:paraId="090CFF43"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wzrost</w:t>
            </w:r>
          </w:p>
        </w:tc>
      </w:tr>
      <w:tr w:rsidR="00C73C52" w:rsidRPr="00C73C52" w14:paraId="0DB8B9D1"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4595536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22.</w:t>
            </w:r>
          </w:p>
        </w:tc>
        <w:tc>
          <w:tcPr>
            <w:tcW w:w="3706" w:type="dxa"/>
            <w:vAlign w:val="center"/>
          </w:tcPr>
          <w:p w14:paraId="0CAC675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Poziom zwodociągowania</w:t>
            </w:r>
          </w:p>
        </w:tc>
        <w:tc>
          <w:tcPr>
            <w:tcW w:w="1494" w:type="dxa"/>
            <w:vAlign w:val="center"/>
          </w:tcPr>
          <w:p w14:paraId="4D042EF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t>
            </w:r>
          </w:p>
        </w:tc>
        <w:tc>
          <w:tcPr>
            <w:tcW w:w="1668" w:type="dxa"/>
            <w:vAlign w:val="center"/>
          </w:tcPr>
          <w:p w14:paraId="3489CD4F"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94,4</w:t>
            </w:r>
          </w:p>
        </w:tc>
        <w:tc>
          <w:tcPr>
            <w:tcW w:w="1598" w:type="dxa"/>
            <w:vAlign w:val="center"/>
          </w:tcPr>
          <w:p w14:paraId="25962FE9"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wzrost</w:t>
            </w:r>
          </w:p>
        </w:tc>
      </w:tr>
      <w:tr w:rsidR="00C73C52" w:rsidRPr="00C73C52" w14:paraId="4FB8929F"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02BD34F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23.</w:t>
            </w:r>
          </w:p>
        </w:tc>
        <w:tc>
          <w:tcPr>
            <w:tcW w:w="3706" w:type="dxa"/>
            <w:vAlign w:val="center"/>
          </w:tcPr>
          <w:p w14:paraId="2FA47C8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Długość czynnej sieci rozdzielczej kanalizacyjnej</w:t>
            </w:r>
          </w:p>
        </w:tc>
        <w:tc>
          <w:tcPr>
            <w:tcW w:w="1494" w:type="dxa"/>
            <w:vAlign w:val="center"/>
          </w:tcPr>
          <w:p w14:paraId="544A40BA"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km</w:t>
            </w:r>
          </w:p>
        </w:tc>
        <w:tc>
          <w:tcPr>
            <w:tcW w:w="1668" w:type="dxa"/>
            <w:vAlign w:val="center"/>
          </w:tcPr>
          <w:p w14:paraId="3FA20FD0"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91,6</w:t>
            </w:r>
          </w:p>
        </w:tc>
        <w:tc>
          <w:tcPr>
            <w:tcW w:w="1598" w:type="dxa"/>
            <w:vAlign w:val="center"/>
          </w:tcPr>
          <w:p w14:paraId="47457C26"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wzrost</w:t>
            </w:r>
          </w:p>
        </w:tc>
      </w:tr>
      <w:tr w:rsidR="00C73C52" w:rsidRPr="00C73C52" w14:paraId="04F8FD3C"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76DDCF46" w14:textId="77777777" w:rsidR="00B631D2"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24.</w:t>
            </w:r>
          </w:p>
        </w:tc>
        <w:tc>
          <w:tcPr>
            <w:tcW w:w="3706" w:type="dxa"/>
            <w:vAlign w:val="center"/>
          </w:tcPr>
          <w:p w14:paraId="3665B7C0" w14:textId="77777777" w:rsidR="00B631D2"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zbiorniki bezodpływowe - stan w dniu 31 XII 2019</w:t>
            </w:r>
          </w:p>
        </w:tc>
        <w:tc>
          <w:tcPr>
            <w:tcW w:w="1494" w:type="dxa"/>
            <w:vAlign w:val="center"/>
          </w:tcPr>
          <w:p w14:paraId="77471C62" w14:textId="77777777" w:rsidR="00B631D2"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7E18E16C" w14:textId="77777777" w:rsidR="00B631D2"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784</w:t>
            </w:r>
          </w:p>
        </w:tc>
        <w:tc>
          <w:tcPr>
            <w:tcW w:w="1598" w:type="dxa"/>
            <w:vAlign w:val="center"/>
          </w:tcPr>
          <w:p w14:paraId="1B8CD5F6" w14:textId="77777777" w:rsidR="00B631D2" w:rsidRPr="00C73C52" w:rsidRDefault="00B631D2"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spadek</w:t>
            </w:r>
          </w:p>
        </w:tc>
      </w:tr>
      <w:tr w:rsidR="00C73C52" w:rsidRPr="00C73C52" w14:paraId="462C3DD1"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5F17A97B" w14:textId="77777777" w:rsidR="00B631D2" w:rsidRPr="00C73C52" w:rsidRDefault="00B631D2" w:rsidP="005679EF">
            <w:pPr>
              <w:spacing w:before="20" w:after="20"/>
              <w:jc w:val="center"/>
              <w:rPr>
                <w:rFonts w:eastAsia="Calibri" w:cs="Arial"/>
                <w:color w:val="auto"/>
                <w:sz w:val="20"/>
                <w:szCs w:val="20"/>
              </w:rPr>
            </w:pPr>
          </w:p>
        </w:tc>
        <w:tc>
          <w:tcPr>
            <w:tcW w:w="3706" w:type="dxa"/>
            <w:vAlign w:val="center"/>
          </w:tcPr>
          <w:p w14:paraId="29CDC6DA" w14:textId="77777777" w:rsidR="00B631D2"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oczyszczalnie przydomowe - stan w dniu 31 XII 2019</w:t>
            </w:r>
          </w:p>
        </w:tc>
        <w:tc>
          <w:tcPr>
            <w:tcW w:w="1494" w:type="dxa"/>
            <w:vAlign w:val="center"/>
          </w:tcPr>
          <w:p w14:paraId="565253A3" w14:textId="77777777" w:rsidR="00B631D2"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2F5F8821" w14:textId="77777777" w:rsidR="00B631D2" w:rsidRPr="00C73C52" w:rsidRDefault="00B631D2" w:rsidP="005679EF">
            <w:pPr>
              <w:spacing w:before="20" w:after="20"/>
              <w:jc w:val="center"/>
              <w:rPr>
                <w:rFonts w:eastAsia="Calibri" w:cs="Arial"/>
                <w:color w:val="auto"/>
                <w:sz w:val="20"/>
                <w:szCs w:val="20"/>
              </w:rPr>
            </w:pPr>
            <w:r w:rsidRPr="00C73C52">
              <w:rPr>
                <w:rFonts w:cs="Arial"/>
                <w:color w:val="auto"/>
                <w:sz w:val="20"/>
                <w:szCs w:val="20"/>
              </w:rPr>
              <w:t>57</w:t>
            </w:r>
          </w:p>
        </w:tc>
        <w:tc>
          <w:tcPr>
            <w:tcW w:w="1598" w:type="dxa"/>
            <w:vAlign w:val="center"/>
          </w:tcPr>
          <w:p w14:paraId="7EF633C0" w14:textId="77777777" w:rsidR="00B631D2"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wzrost</w:t>
            </w:r>
          </w:p>
        </w:tc>
      </w:tr>
      <w:tr w:rsidR="00C73C52" w:rsidRPr="00C73C52" w14:paraId="197786C9"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2A4C5883"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25.</w:t>
            </w:r>
          </w:p>
        </w:tc>
        <w:tc>
          <w:tcPr>
            <w:tcW w:w="3706" w:type="dxa"/>
            <w:vAlign w:val="center"/>
          </w:tcPr>
          <w:p w14:paraId="4DEC6E6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Korzystający z sieci kanalizacyjnej w % ogółu ludności</w:t>
            </w:r>
          </w:p>
        </w:tc>
        <w:tc>
          <w:tcPr>
            <w:tcW w:w="1494" w:type="dxa"/>
            <w:vAlign w:val="center"/>
          </w:tcPr>
          <w:p w14:paraId="02547D4D"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t>
            </w:r>
          </w:p>
        </w:tc>
        <w:tc>
          <w:tcPr>
            <w:tcW w:w="1668" w:type="dxa"/>
            <w:vAlign w:val="center"/>
          </w:tcPr>
          <w:p w14:paraId="7E57AD90"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43,6</w:t>
            </w:r>
          </w:p>
        </w:tc>
        <w:tc>
          <w:tcPr>
            <w:tcW w:w="1598" w:type="dxa"/>
            <w:vAlign w:val="center"/>
          </w:tcPr>
          <w:p w14:paraId="04AA6F2B"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wzrost</w:t>
            </w:r>
          </w:p>
        </w:tc>
      </w:tr>
      <w:tr w:rsidR="00C73C52" w:rsidRPr="00C73C52" w14:paraId="0DDC6013"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9072" w:type="dxa"/>
            <w:gridSpan w:val="5"/>
            <w:vAlign w:val="center"/>
          </w:tcPr>
          <w:p w14:paraId="197A8F69" w14:textId="77777777" w:rsidR="005679EF" w:rsidRPr="00C73C52" w:rsidRDefault="005679EF" w:rsidP="005679EF">
            <w:pPr>
              <w:spacing w:before="20" w:after="20"/>
              <w:jc w:val="center"/>
              <w:rPr>
                <w:rFonts w:eastAsia="Calibri" w:cs="Arial"/>
                <w:b/>
                <w:color w:val="auto"/>
                <w:sz w:val="20"/>
                <w:szCs w:val="20"/>
                <w:highlight w:val="yellow"/>
              </w:rPr>
            </w:pPr>
            <w:r w:rsidRPr="00C73C52">
              <w:rPr>
                <w:rFonts w:eastAsia="Calibri" w:cs="Arial"/>
                <w:b/>
                <w:color w:val="auto"/>
                <w:sz w:val="20"/>
                <w:szCs w:val="20"/>
              </w:rPr>
              <w:t>Zasoby geologiczne</w:t>
            </w:r>
          </w:p>
        </w:tc>
      </w:tr>
      <w:tr w:rsidR="00C73C52" w:rsidRPr="00C73C52" w14:paraId="0AE0284E"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5A5E83D4"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26.</w:t>
            </w:r>
          </w:p>
        </w:tc>
        <w:tc>
          <w:tcPr>
            <w:tcW w:w="3706" w:type="dxa"/>
            <w:vAlign w:val="center"/>
          </w:tcPr>
          <w:p w14:paraId="76F44E6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Wydobycie surowców mineralnych</w:t>
            </w:r>
          </w:p>
        </w:tc>
        <w:tc>
          <w:tcPr>
            <w:tcW w:w="1494" w:type="dxa"/>
            <w:vAlign w:val="center"/>
          </w:tcPr>
          <w:p w14:paraId="1571B9D1"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tys. t</w:t>
            </w:r>
          </w:p>
        </w:tc>
        <w:tc>
          <w:tcPr>
            <w:tcW w:w="1668" w:type="dxa"/>
            <w:vAlign w:val="center"/>
          </w:tcPr>
          <w:p w14:paraId="46F2311C"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5452E32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bieżący monitoring</w:t>
            </w:r>
          </w:p>
        </w:tc>
      </w:tr>
      <w:tr w:rsidR="00C73C52" w:rsidRPr="00C73C52" w14:paraId="740D1C08"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9072" w:type="dxa"/>
            <w:gridSpan w:val="5"/>
            <w:vAlign w:val="center"/>
          </w:tcPr>
          <w:p w14:paraId="5476FE78" w14:textId="77777777" w:rsidR="005679EF" w:rsidRPr="00C73C52" w:rsidRDefault="005679EF" w:rsidP="005679EF">
            <w:pPr>
              <w:spacing w:before="20" w:after="20"/>
              <w:jc w:val="center"/>
              <w:rPr>
                <w:rFonts w:eastAsia="Calibri" w:cs="Arial"/>
                <w:b/>
                <w:color w:val="auto"/>
                <w:sz w:val="20"/>
                <w:szCs w:val="20"/>
              </w:rPr>
            </w:pPr>
            <w:r w:rsidRPr="00C73C52">
              <w:rPr>
                <w:rFonts w:eastAsia="Calibri" w:cs="Arial"/>
                <w:b/>
                <w:color w:val="auto"/>
                <w:sz w:val="20"/>
                <w:szCs w:val="20"/>
              </w:rPr>
              <w:t>Gleby</w:t>
            </w:r>
          </w:p>
        </w:tc>
      </w:tr>
      <w:tr w:rsidR="00C73C52" w:rsidRPr="00C73C52" w14:paraId="41F7960F" w14:textId="77777777" w:rsidTr="00AC41B2">
        <w:trPr>
          <w:cnfStyle w:val="000000010000" w:firstRow="0" w:lastRow="0" w:firstColumn="0" w:lastColumn="0" w:oddVBand="0" w:evenVBand="0" w:oddHBand="0" w:evenHBand="1" w:firstRowFirstColumn="0" w:firstRowLastColumn="0" w:lastRowFirstColumn="0" w:lastRowLastColumn="0"/>
          <w:trHeight w:val="311"/>
        </w:trPr>
        <w:tc>
          <w:tcPr>
            <w:tcW w:w="606" w:type="dxa"/>
            <w:vAlign w:val="center"/>
          </w:tcPr>
          <w:p w14:paraId="35F941F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27.</w:t>
            </w:r>
          </w:p>
        </w:tc>
        <w:tc>
          <w:tcPr>
            <w:tcW w:w="3706" w:type="dxa"/>
            <w:vAlign w:val="center"/>
          </w:tcPr>
          <w:p w14:paraId="3664594D"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Powierzchnia gruntów zrekultywowanych w ciągu roku ogółem</w:t>
            </w:r>
          </w:p>
        </w:tc>
        <w:tc>
          <w:tcPr>
            <w:tcW w:w="1494" w:type="dxa"/>
            <w:vAlign w:val="center"/>
          </w:tcPr>
          <w:p w14:paraId="42C2BE2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ha</w:t>
            </w:r>
          </w:p>
        </w:tc>
        <w:tc>
          <w:tcPr>
            <w:tcW w:w="1668" w:type="dxa"/>
            <w:vAlign w:val="center"/>
          </w:tcPr>
          <w:p w14:paraId="4404EC0D" w14:textId="77777777" w:rsidR="005679EF" w:rsidRPr="00C73C52" w:rsidRDefault="005679EF" w:rsidP="005679EF">
            <w:pPr>
              <w:spacing w:before="20" w:after="20"/>
              <w:contextualSpacing/>
              <w:jc w:val="center"/>
              <w:rPr>
                <w:rFonts w:eastAsia="Calibri" w:cs="Arial"/>
                <w:color w:val="auto"/>
                <w:sz w:val="20"/>
                <w:szCs w:val="20"/>
              </w:rPr>
            </w:pPr>
            <w:r w:rsidRPr="00C73C52">
              <w:rPr>
                <w:rFonts w:eastAsia="Calibri" w:cs="Arial"/>
                <w:color w:val="auto"/>
                <w:sz w:val="20"/>
                <w:szCs w:val="20"/>
              </w:rPr>
              <w:t>b.d.</w:t>
            </w:r>
          </w:p>
        </w:tc>
        <w:tc>
          <w:tcPr>
            <w:tcW w:w="1598" w:type="dxa"/>
            <w:vAlign w:val="center"/>
          </w:tcPr>
          <w:p w14:paraId="0BE0966D" w14:textId="77777777" w:rsidR="005679EF" w:rsidRPr="00C73C52" w:rsidRDefault="005679EF" w:rsidP="005679EF">
            <w:pPr>
              <w:spacing w:before="20" w:after="20"/>
              <w:contextualSpacing/>
              <w:jc w:val="center"/>
              <w:rPr>
                <w:rFonts w:eastAsia="Calibri" w:cs="Arial"/>
                <w:color w:val="auto"/>
                <w:sz w:val="20"/>
                <w:szCs w:val="20"/>
              </w:rPr>
            </w:pPr>
            <w:r w:rsidRPr="00C73C52">
              <w:rPr>
                <w:rFonts w:eastAsia="Calibri" w:cs="Arial"/>
                <w:color w:val="auto"/>
                <w:sz w:val="20"/>
                <w:szCs w:val="20"/>
              </w:rPr>
              <w:t>wzrost</w:t>
            </w:r>
          </w:p>
        </w:tc>
      </w:tr>
      <w:tr w:rsidR="00C73C52" w:rsidRPr="00C73C52" w14:paraId="33D3C825" w14:textId="77777777" w:rsidTr="00AC41B2">
        <w:trPr>
          <w:cnfStyle w:val="000000100000" w:firstRow="0" w:lastRow="0" w:firstColumn="0" w:lastColumn="0" w:oddVBand="0" w:evenVBand="0" w:oddHBand="1" w:evenHBand="0" w:firstRowFirstColumn="0" w:firstRowLastColumn="0" w:lastRowFirstColumn="0" w:lastRowLastColumn="0"/>
          <w:trHeight w:val="311"/>
        </w:trPr>
        <w:tc>
          <w:tcPr>
            <w:tcW w:w="606" w:type="dxa"/>
            <w:vAlign w:val="center"/>
          </w:tcPr>
          <w:p w14:paraId="52449BB5"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28.</w:t>
            </w:r>
          </w:p>
        </w:tc>
        <w:tc>
          <w:tcPr>
            <w:tcW w:w="3706" w:type="dxa"/>
            <w:vAlign w:val="center"/>
          </w:tcPr>
          <w:p w14:paraId="2D165BED"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Powierzchnia użytków rolnych</w:t>
            </w:r>
          </w:p>
        </w:tc>
        <w:tc>
          <w:tcPr>
            <w:tcW w:w="1494" w:type="dxa"/>
            <w:vAlign w:val="center"/>
          </w:tcPr>
          <w:p w14:paraId="4DD15F8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ha</w:t>
            </w:r>
          </w:p>
        </w:tc>
        <w:tc>
          <w:tcPr>
            <w:tcW w:w="1668" w:type="dxa"/>
            <w:vAlign w:val="center"/>
          </w:tcPr>
          <w:p w14:paraId="744A7C01" w14:textId="77777777" w:rsidR="005679EF" w:rsidRPr="00C73C52" w:rsidRDefault="00B631D2" w:rsidP="005679EF">
            <w:pPr>
              <w:spacing w:before="20" w:after="20"/>
              <w:contextualSpacing/>
              <w:jc w:val="center"/>
              <w:rPr>
                <w:rFonts w:eastAsia="Calibri" w:cs="Arial"/>
                <w:color w:val="auto"/>
                <w:sz w:val="20"/>
                <w:szCs w:val="20"/>
              </w:rPr>
            </w:pPr>
            <w:r w:rsidRPr="00C73C52">
              <w:rPr>
                <w:rFonts w:eastAsia="Calibri" w:cs="Arial"/>
                <w:color w:val="auto"/>
                <w:sz w:val="20"/>
                <w:szCs w:val="20"/>
              </w:rPr>
              <w:t>14 214</w:t>
            </w:r>
          </w:p>
        </w:tc>
        <w:tc>
          <w:tcPr>
            <w:tcW w:w="1598" w:type="dxa"/>
            <w:vAlign w:val="center"/>
          </w:tcPr>
          <w:p w14:paraId="68843AE1" w14:textId="77777777" w:rsidR="005679EF" w:rsidRPr="00C73C52" w:rsidRDefault="005679EF" w:rsidP="005679EF">
            <w:pPr>
              <w:spacing w:before="20" w:after="20"/>
              <w:contextualSpacing/>
              <w:jc w:val="center"/>
              <w:rPr>
                <w:rFonts w:eastAsia="Calibri" w:cs="Arial"/>
                <w:color w:val="auto"/>
                <w:sz w:val="20"/>
                <w:szCs w:val="20"/>
              </w:rPr>
            </w:pPr>
            <w:r w:rsidRPr="00C73C52">
              <w:rPr>
                <w:rFonts w:eastAsia="Calibri" w:cs="Arial"/>
                <w:color w:val="auto"/>
                <w:sz w:val="20"/>
                <w:szCs w:val="20"/>
              </w:rPr>
              <w:t>bieżący monitoring</w:t>
            </w:r>
          </w:p>
        </w:tc>
      </w:tr>
      <w:tr w:rsidR="00C73C52" w:rsidRPr="00C73C52" w14:paraId="6C6A1AB8"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9072" w:type="dxa"/>
            <w:gridSpan w:val="5"/>
            <w:vAlign w:val="center"/>
          </w:tcPr>
          <w:p w14:paraId="5EB1F753" w14:textId="77777777" w:rsidR="005679EF" w:rsidRPr="00C73C52" w:rsidRDefault="005679EF" w:rsidP="005679EF">
            <w:pPr>
              <w:spacing w:before="20" w:after="20"/>
              <w:jc w:val="center"/>
              <w:rPr>
                <w:rFonts w:eastAsia="Calibri" w:cs="Arial"/>
                <w:b/>
                <w:color w:val="auto"/>
                <w:sz w:val="20"/>
                <w:szCs w:val="20"/>
                <w:highlight w:val="yellow"/>
              </w:rPr>
            </w:pPr>
            <w:r w:rsidRPr="00C73C52">
              <w:rPr>
                <w:rFonts w:eastAsia="Calibri" w:cs="Arial"/>
                <w:b/>
                <w:color w:val="auto"/>
                <w:sz w:val="20"/>
                <w:szCs w:val="20"/>
              </w:rPr>
              <w:t>Gospodarka odpadami i zapobieganie powstawaniu odpadów</w:t>
            </w:r>
          </w:p>
        </w:tc>
      </w:tr>
      <w:tr w:rsidR="00C73C52" w:rsidRPr="00C73C52" w14:paraId="53B391D8" w14:textId="77777777" w:rsidTr="001C0FBB">
        <w:trPr>
          <w:cnfStyle w:val="000000100000" w:firstRow="0" w:lastRow="0" w:firstColumn="0" w:lastColumn="0" w:oddVBand="0" w:evenVBand="0" w:oddHBand="1" w:evenHBand="0" w:firstRowFirstColumn="0" w:firstRowLastColumn="0" w:lastRowFirstColumn="0" w:lastRowLastColumn="0"/>
          <w:trHeight w:val="591"/>
        </w:trPr>
        <w:tc>
          <w:tcPr>
            <w:tcW w:w="606" w:type="dxa"/>
            <w:vAlign w:val="center"/>
          </w:tcPr>
          <w:p w14:paraId="3D8FF071"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29.</w:t>
            </w:r>
          </w:p>
        </w:tc>
        <w:tc>
          <w:tcPr>
            <w:tcW w:w="3706" w:type="dxa"/>
            <w:vAlign w:val="center"/>
          </w:tcPr>
          <w:p w14:paraId="5607F29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Masa odpadów niesegregowanych (zmieszane odpady komunalne)</w:t>
            </w:r>
          </w:p>
        </w:tc>
        <w:tc>
          <w:tcPr>
            <w:tcW w:w="1494" w:type="dxa"/>
            <w:vAlign w:val="center"/>
          </w:tcPr>
          <w:p w14:paraId="09F29F5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Mg</w:t>
            </w:r>
          </w:p>
        </w:tc>
        <w:tc>
          <w:tcPr>
            <w:tcW w:w="1668" w:type="dxa"/>
            <w:vAlign w:val="center"/>
          </w:tcPr>
          <w:p w14:paraId="3BD88D13"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1 449,280</w:t>
            </w:r>
          </w:p>
        </w:tc>
        <w:tc>
          <w:tcPr>
            <w:tcW w:w="1598" w:type="dxa"/>
            <w:vAlign w:val="center"/>
          </w:tcPr>
          <w:p w14:paraId="7DA8E704"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spadek</w:t>
            </w:r>
          </w:p>
        </w:tc>
      </w:tr>
      <w:tr w:rsidR="00C73C52" w:rsidRPr="00C73C52" w14:paraId="6615DAD1"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2AEEDC05"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30.</w:t>
            </w:r>
          </w:p>
        </w:tc>
        <w:tc>
          <w:tcPr>
            <w:tcW w:w="3706" w:type="dxa"/>
            <w:vAlign w:val="center"/>
          </w:tcPr>
          <w:p w14:paraId="287B6969"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Odpady komunalne odebrane z gospodarstw domowych</w:t>
            </w:r>
          </w:p>
        </w:tc>
        <w:tc>
          <w:tcPr>
            <w:tcW w:w="1494" w:type="dxa"/>
            <w:vAlign w:val="center"/>
          </w:tcPr>
          <w:p w14:paraId="2187A07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Mg</w:t>
            </w:r>
          </w:p>
        </w:tc>
        <w:tc>
          <w:tcPr>
            <w:tcW w:w="1668" w:type="dxa"/>
            <w:vAlign w:val="center"/>
          </w:tcPr>
          <w:p w14:paraId="6B2394FF"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2 662,974</w:t>
            </w:r>
          </w:p>
        </w:tc>
        <w:tc>
          <w:tcPr>
            <w:tcW w:w="1598" w:type="dxa"/>
            <w:vAlign w:val="center"/>
          </w:tcPr>
          <w:p w14:paraId="4F17FB70"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spadek</w:t>
            </w:r>
          </w:p>
        </w:tc>
      </w:tr>
      <w:tr w:rsidR="00C73C52" w:rsidRPr="00C73C52" w14:paraId="797B054F"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9072" w:type="dxa"/>
            <w:gridSpan w:val="5"/>
            <w:vAlign w:val="center"/>
          </w:tcPr>
          <w:p w14:paraId="6F7869AD" w14:textId="77777777" w:rsidR="005679EF" w:rsidRPr="00C73C52" w:rsidRDefault="005679EF" w:rsidP="005679EF">
            <w:pPr>
              <w:spacing w:before="20" w:after="20"/>
              <w:jc w:val="center"/>
              <w:rPr>
                <w:rFonts w:eastAsia="Calibri" w:cs="Arial"/>
                <w:b/>
                <w:color w:val="auto"/>
                <w:sz w:val="20"/>
                <w:szCs w:val="20"/>
                <w:highlight w:val="yellow"/>
              </w:rPr>
            </w:pPr>
            <w:r w:rsidRPr="00C73C52">
              <w:rPr>
                <w:rFonts w:eastAsia="Calibri" w:cs="Arial"/>
                <w:b/>
                <w:color w:val="auto"/>
                <w:sz w:val="20"/>
                <w:szCs w:val="20"/>
              </w:rPr>
              <w:t>Zasoby przyrodnicze</w:t>
            </w:r>
          </w:p>
        </w:tc>
      </w:tr>
      <w:tr w:rsidR="00C73C52" w:rsidRPr="00C73C52" w14:paraId="5ACF2BBC"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7F87A474"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31.</w:t>
            </w:r>
          </w:p>
        </w:tc>
        <w:tc>
          <w:tcPr>
            <w:tcW w:w="3706" w:type="dxa"/>
            <w:vAlign w:val="center"/>
          </w:tcPr>
          <w:p w14:paraId="11BCE09E"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Powierzchnia lasów</w:t>
            </w:r>
          </w:p>
        </w:tc>
        <w:tc>
          <w:tcPr>
            <w:tcW w:w="1494" w:type="dxa"/>
            <w:vAlign w:val="center"/>
          </w:tcPr>
          <w:p w14:paraId="1601C539"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ha</w:t>
            </w:r>
          </w:p>
        </w:tc>
        <w:tc>
          <w:tcPr>
            <w:tcW w:w="1668" w:type="dxa"/>
            <w:vAlign w:val="center"/>
          </w:tcPr>
          <w:p w14:paraId="5CF7DB8B"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16 940,73</w:t>
            </w:r>
          </w:p>
        </w:tc>
        <w:tc>
          <w:tcPr>
            <w:tcW w:w="1598" w:type="dxa"/>
            <w:vAlign w:val="center"/>
          </w:tcPr>
          <w:p w14:paraId="2BAE5A69"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bieżący monitoring</w:t>
            </w:r>
          </w:p>
        </w:tc>
      </w:tr>
      <w:tr w:rsidR="00C73C52" w:rsidRPr="00C73C52" w14:paraId="68EAD59F"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58CDB0F9"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32.</w:t>
            </w:r>
          </w:p>
        </w:tc>
        <w:tc>
          <w:tcPr>
            <w:tcW w:w="3706" w:type="dxa"/>
            <w:vAlign w:val="center"/>
          </w:tcPr>
          <w:p w14:paraId="660B2CF4"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Lesistość</w:t>
            </w:r>
          </w:p>
        </w:tc>
        <w:tc>
          <w:tcPr>
            <w:tcW w:w="1494" w:type="dxa"/>
            <w:vAlign w:val="center"/>
          </w:tcPr>
          <w:p w14:paraId="55C86714"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w:t>
            </w:r>
          </w:p>
        </w:tc>
        <w:tc>
          <w:tcPr>
            <w:tcW w:w="1668" w:type="dxa"/>
            <w:vAlign w:val="center"/>
          </w:tcPr>
          <w:p w14:paraId="04274D53"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48,9</w:t>
            </w:r>
          </w:p>
        </w:tc>
        <w:tc>
          <w:tcPr>
            <w:tcW w:w="1598" w:type="dxa"/>
            <w:vAlign w:val="center"/>
          </w:tcPr>
          <w:p w14:paraId="72CE2192" w14:textId="77777777" w:rsidR="005679EF" w:rsidRPr="00C73C52" w:rsidRDefault="00A63D46"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wzrost</w:t>
            </w:r>
          </w:p>
        </w:tc>
      </w:tr>
      <w:tr w:rsidR="00C73C52" w:rsidRPr="00C73C52" w14:paraId="5338CA89"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606" w:type="dxa"/>
            <w:vAlign w:val="center"/>
          </w:tcPr>
          <w:p w14:paraId="14123112"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33.</w:t>
            </w:r>
          </w:p>
        </w:tc>
        <w:tc>
          <w:tcPr>
            <w:tcW w:w="3706" w:type="dxa"/>
            <w:vAlign w:val="center"/>
          </w:tcPr>
          <w:p w14:paraId="18F14021"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Parki, zieleńce i tereny zieleni osiedlowej</w:t>
            </w:r>
          </w:p>
        </w:tc>
        <w:tc>
          <w:tcPr>
            <w:tcW w:w="1494" w:type="dxa"/>
            <w:vAlign w:val="center"/>
          </w:tcPr>
          <w:p w14:paraId="7A35FB7D"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ha</w:t>
            </w:r>
          </w:p>
        </w:tc>
        <w:tc>
          <w:tcPr>
            <w:tcW w:w="1668" w:type="dxa"/>
            <w:vAlign w:val="center"/>
          </w:tcPr>
          <w:p w14:paraId="03FDF1E2"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0,02</w:t>
            </w:r>
          </w:p>
        </w:tc>
        <w:tc>
          <w:tcPr>
            <w:tcW w:w="1598" w:type="dxa"/>
            <w:vAlign w:val="center"/>
          </w:tcPr>
          <w:p w14:paraId="40352E2A" w14:textId="77777777" w:rsidR="005679EF" w:rsidRPr="00C73C52" w:rsidRDefault="005679EF" w:rsidP="005679EF">
            <w:pPr>
              <w:spacing w:before="20" w:after="20"/>
              <w:jc w:val="center"/>
              <w:rPr>
                <w:rFonts w:eastAsia="Calibri" w:cs="Arial"/>
                <w:color w:val="auto"/>
                <w:sz w:val="20"/>
                <w:szCs w:val="20"/>
                <w:highlight w:val="yellow"/>
              </w:rPr>
            </w:pPr>
            <w:r w:rsidRPr="00C73C52">
              <w:rPr>
                <w:rFonts w:eastAsia="Calibri" w:cs="Arial"/>
                <w:color w:val="auto"/>
                <w:sz w:val="20"/>
                <w:szCs w:val="20"/>
              </w:rPr>
              <w:t>wzrost</w:t>
            </w:r>
          </w:p>
        </w:tc>
      </w:tr>
      <w:tr w:rsidR="00C73C52" w:rsidRPr="00C73C52" w14:paraId="7D77DB8D"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44BEDC5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34.</w:t>
            </w:r>
          </w:p>
        </w:tc>
        <w:tc>
          <w:tcPr>
            <w:tcW w:w="3706" w:type="dxa"/>
            <w:vAlign w:val="center"/>
          </w:tcPr>
          <w:p w14:paraId="69179EAA"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Nasadzenia drzew</w:t>
            </w:r>
          </w:p>
        </w:tc>
        <w:tc>
          <w:tcPr>
            <w:tcW w:w="1494" w:type="dxa"/>
            <w:vAlign w:val="center"/>
          </w:tcPr>
          <w:p w14:paraId="4A2ECE47"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00AC5090"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77</w:t>
            </w:r>
          </w:p>
        </w:tc>
        <w:tc>
          <w:tcPr>
            <w:tcW w:w="1598" w:type="dxa"/>
            <w:vAlign w:val="center"/>
          </w:tcPr>
          <w:p w14:paraId="6D9B64D3" w14:textId="77777777" w:rsidR="005679EF" w:rsidRPr="00C73C52" w:rsidRDefault="00B631D2" w:rsidP="005679EF">
            <w:pPr>
              <w:spacing w:before="20" w:after="20"/>
              <w:jc w:val="center"/>
              <w:rPr>
                <w:rFonts w:eastAsia="Calibri" w:cs="Arial"/>
                <w:color w:val="auto"/>
                <w:sz w:val="20"/>
                <w:szCs w:val="20"/>
              </w:rPr>
            </w:pPr>
            <w:r w:rsidRPr="00C73C52">
              <w:rPr>
                <w:rFonts w:eastAsia="Calibri" w:cs="Arial"/>
                <w:color w:val="auto"/>
                <w:sz w:val="20"/>
                <w:szCs w:val="20"/>
              </w:rPr>
              <w:t>10</w:t>
            </w:r>
            <w:r w:rsidR="005679EF" w:rsidRPr="00C73C52">
              <w:rPr>
                <w:rFonts w:eastAsia="Calibri" w:cs="Arial"/>
                <w:color w:val="auto"/>
                <w:sz w:val="20"/>
                <w:szCs w:val="20"/>
              </w:rPr>
              <w:t>0/rok</w:t>
            </w:r>
          </w:p>
        </w:tc>
      </w:tr>
      <w:tr w:rsidR="00C73C52" w:rsidRPr="00C73C52" w14:paraId="69E2F1FC" w14:textId="77777777" w:rsidTr="00AC41B2">
        <w:trPr>
          <w:cnfStyle w:val="000000010000" w:firstRow="0" w:lastRow="0" w:firstColumn="0" w:lastColumn="0" w:oddVBand="0" w:evenVBand="0" w:oddHBand="0" w:evenHBand="1" w:firstRowFirstColumn="0" w:firstRowLastColumn="0" w:lastRowFirstColumn="0" w:lastRowLastColumn="0"/>
          <w:trHeight w:val="283"/>
        </w:trPr>
        <w:tc>
          <w:tcPr>
            <w:tcW w:w="9072" w:type="dxa"/>
            <w:gridSpan w:val="5"/>
            <w:vAlign w:val="center"/>
          </w:tcPr>
          <w:p w14:paraId="7A2EA0FD" w14:textId="77777777" w:rsidR="005679EF" w:rsidRPr="00C73C52" w:rsidRDefault="005679EF" w:rsidP="005679EF">
            <w:pPr>
              <w:spacing w:before="20" w:after="20"/>
              <w:jc w:val="center"/>
              <w:rPr>
                <w:rFonts w:eastAsia="Calibri" w:cs="Arial"/>
                <w:b/>
                <w:color w:val="auto"/>
                <w:sz w:val="20"/>
                <w:szCs w:val="20"/>
              </w:rPr>
            </w:pPr>
            <w:r w:rsidRPr="00C73C52">
              <w:rPr>
                <w:rFonts w:eastAsia="Calibri" w:cs="Arial"/>
                <w:b/>
                <w:color w:val="auto"/>
                <w:sz w:val="20"/>
                <w:szCs w:val="20"/>
              </w:rPr>
              <w:lastRenderedPageBreak/>
              <w:t>Zagrożenia poważnymi awariami</w:t>
            </w:r>
          </w:p>
        </w:tc>
      </w:tr>
      <w:tr w:rsidR="00C73C52" w:rsidRPr="00C73C52" w14:paraId="3EDA9024" w14:textId="77777777" w:rsidTr="00AC41B2">
        <w:trPr>
          <w:cnfStyle w:val="000000100000" w:firstRow="0" w:lastRow="0" w:firstColumn="0" w:lastColumn="0" w:oddVBand="0" w:evenVBand="0" w:oddHBand="1" w:evenHBand="0" w:firstRowFirstColumn="0" w:firstRowLastColumn="0" w:lastRowFirstColumn="0" w:lastRowLastColumn="0"/>
          <w:trHeight w:val="283"/>
        </w:trPr>
        <w:tc>
          <w:tcPr>
            <w:tcW w:w="606" w:type="dxa"/>
            <w:vAlign w:val="center"/>
          </w:tcPr>
          <w:p w14:paraId="426A35ED"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35.</w:t>
            </w:r>
          </w:p>
        </w:tc>
        <w:tc>
          <w:tcPr>
            <w:tcW w:w="3706" w:type="dxa"/>
            <w:vAlign w:val="center"/>
          </w:tcPr>
          <w:p w14:paraId="7FA395B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Liczba przypadków wystąpienia poważnych awarii</w:t>
            </w:r>
          </w:p>
        </w:tc>
        <w:tc>
          <w:tcPr>
            <w:tcW w:w="1494" w:type="dxa"/>
            <w:vAlign w:val="center"/>
          </w:tcPr>
          <w:p w14:paraId="41B39EC4"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szt.</w:t>
            </w:r>
          </w:p>
        </w:tc>
        <w:tc>
          <w:tcPr>
            <w:tcW w:w="1668" w:type="dxa"/>
            <w:vAlign w:val="center"/>
          </w:tcPr>
          <w:p w14:paraId="22DEA6D6"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0</w:t>
            </w:r>
          </w:p>
        </w:tc>
        <w:tc>
          <w:tcPr>
            <w:tcW w:w="1598" w:type="dxa"/>
            <w:vAlign w:val="center"/>
          </w:tcPr>
          <w:p w14:paraId="52B32D38" w14:textId="77777777" w:rsidR="005679EF" w:rsidRPr="00C73C52" w:rsidRDefault="005679EF" w:rsidP="005679EF">
            <w:pPr>
              <w:spacing w:before="20" w:after="20"/>
              <w:jc w:val="center"/>
              <w:rPr>
                <w:rFonts w:eastAsia="Calibri" w:cs="Arial"/>
                <w:color w:val="auto"/>
                <w:sz w:val="20"/>
                <w:szCs w:val="20"/>
              </w:rPr>
            </w:pPr>
            <w:r w:rsidRPr="00C73C52">
              <w:rPr>
                <w:rFonts w:eastAsia="Calibri" w:cs="Arial"/>
                <w:color w:val="auto"/>
                <w:sz w:val="20"/>
                <w:szCs w:val="20"/>
              </w:rPr>
              <w:t>0</w:t>
            </w:r>
          </w:p>
        </w:tc>
      </w:tr>
    </w:tbl>
    <w:p w14:paraId="61D883E7" w14:textId="77777777" w:rsidR="00725812" w:rsidRPr="00C73C52" w:rsidRDefault="00725812" w:rsidP="00725812">
      <w:pPr>
        <w:spacing w:line="240" w:lineRule="auto"/>
        <w:rPr>
          <w:rFonts w:cs="Arial"/>
          <w:color w:val="auto"/>
          <w:sz w:val="20"/>
          <w:szCs w:val="20"/>
        </w:rPr>
      </w:pPr>
      <w:r w:rsidRPr="00C73C52">
        <w:rPr>
          <w:rFonts w:cs="Arial"/>
          <w:color w:val="auto"/>
          <w:sz w:val="20"/>
          <w:szCs w:val="20"/>
        </w:rPr>
        <w:t xml:space="preserve">* dane dla 2019 </w:t>
      </w:r>
      <w:r w:rsidR="005679EF" w:rsidRPr="00C73C52">
        <w:rPr>
          <w:rFonts w:cs="Arial"/>
          <w:color w:val="auto"/>
          <w:sz w:val="20"/>
          <w:szCs w:val="20"/>
        </w:rPr>
        <w:t>/ 2020</w:t>
      </w:r>
      <w:r w:rsidRPr="00C73C52">
        <w:rPr>
          <w:rFonts w:cs="Arial"/>
          <w:color w:val="auto"/>
          <w:sz w:val="20"/>
          <w:szCs w:val="20"/>
        </w:rPr>
        <w:t>roku</w:t>
      </w:r>
    </w:p>
    <w:p w14:paraId="4A49120E" w14:textId="77777777" w:rsidR="00725812" w:rsidRPr="00C73C52" w:rsidRDefault="00725812" w:rsidP="00725812">
      <w:pPr>
        <w:spacing w:line="240" w:lineRule="auto"/>
        <w:jc w:val="center"/>
        <w:rPr>
          <w:rFonts w:cs="Arial"/>
          <w:color w:val="auto"/>
        </w:rPr>
      </w:pPr>
      <w:r w:rsidRPr="00C73C52">
        <w:rPr>
          <w:rFonts w:cs="Arial"/>
          <w:color w:val="auto"/>
          <w:sz w:val="20"/>
          <w:szCs w:val="20"/>
        </w:rPr>
        <w:t xml:space="preserve">źródło: WIOŚ w </w:t>
      </w:r>
      <w:r w:rsidR="00B94DB0" w:rsidRPr="00C73C52">
        <w:rPr>
          <w:rFonts w:cs="Arial"/>
          <w:color w:val="auto"/>
          <w:sz w:val="20"/>
          <w:szCs w:val="20"/>
        </w:rPr>
        <w:t>Olsztynie</w:t>
      </w:r>
      <w:r w:rsidRPr="00C73C52">
        <w:rPr>
          <w:rFonts w:cs="Arial"/>
          <w:color w:val="auto"/>
          <w:sz w:val="20"/>
          <w:szCs w:val="20"/>
        </w:rPr>
        <w:t xml:space="preserve">, GUS, </w:t>
      </w:r>
      <w:r w:rsidR="00BE3869" w:rsidRPr="00C73C52">
        <w:rPr>
          <w:rFonts w:cs="Arial"/>
          <w:color w:val="auto"/>
          <w:sz w:val="20"/>
          <w:szCs w:val="20"/>
        </w:rPr>
        <w:t>g</w:t>
      </w:r>
      <w:r w:rsidR="00DD714F" w:rsidRPr="00C73C52">
        <w:rPr>
          <w:rFonts w:cs="Arial"/>
          <w:color w:val="auto"/>
          <w:sz w:val="20"/>
          <w:szCs w:val="20"/>
        </w:rPr>
        <w:t xml:space="preserve">mina </w:t>
      </w:r>
      <w:r w:rsidR="00696F23" w:rsidRPr="00C73C52">
        <w:rPr>
          <w:rFonts w:cs="Arial"/>
          <w:color w:val="auto"/>
          <w:sz w:val="20"/>
          <w:szCs w:val="20"/>
        </w:rPr>
        <w:t>Szczytno</w:t>
      </w:r>
      <w:r w:rsidRPr="00C73C52">
        <w:rPr>
          <w:rFonts w:cs="Arial"/>
          <w:color w:val="auto"/>
          <w:sz w:val="20"/>
          <w:szCs w:val="20"/>
        </w:rPr>
        <w:t>, Bilans zasobów złóż kopalin w Polsce, PGW WP</w:t>
      </w:r>
    </w:p>
    <w:p w14:paraId="59EE9062" w14:textId="77777777" w:rsidR="00725812" w:rsidRPr="00C73C52" w:rsidRDefault="00725812" w:rsidP="00725812">
      <w:pPr>
        <w:jc w:val="both"/>
        <w:rPr>
          <w:rFonts w:cs="Arial"/>
          <w:color w:val="auto"/>
          <w:highlight w:val="yellow"/>
          <w:lang w:eastAsia="pl-PL"/>
        </w:rPr>
      </w:pPr>
    </w:p>
    <w:p w14:paraId="3025DE63" w14:textId="77777777" w:rsidR="00725812" w:rsidRPr="00C73C52" w:rsidRDefault="00725812" w:rsidP="001E30EA">
      <w:pPr>
        <w:pStyle w:val="Akapitzlist"/>
        <w:keepNext/>
        <w:keepLines/>
        <w:numPr>
          <w:ilvl w:val="0"/>
          <w:numId w:val="141"/>
        </w:numPr>
        <w:spacing w:after="60"/>
        <w:jc w:val="both"/>
        <w:outlineLvl w:val="1"/>
        <w:rPr>
          <w:rFonts w:eastAsiaTheme="majorEastAsia" w:cs="Arial"/>
          <w:b/>
          <w:bCs/>
          <w:color w:val="auto"/>
          <w:sz w:val="28"/>
          <w:szCs w:val="26"/>
        </w:rPr>
      </w:pPr>
      <w:bookmarkStart w:id="457" w:name="_Toc69655809"/>
      <w:bookmarkStart w:id="458" w:name="_Toc73515025"/>
      <w:bookmarkStart w:id="459" w:name="_Toc85444250"/>
      <w:r w:rsidRPr="00C73C52">
        <w:rPr>
          <w:rFonts w:eastAsiaTheme="majorEastAsia" w:cs="Arial"/>
          <w:b/>
          <w:bCs/>
          <w:color w:val="auto"/>
          <w:sz w:val="28"/>
          <w:szCs w:val="26"/>
        </w:rPr>
        <w:t>Źródła finansowania</w:t>
      </w:r>
      <w:bookmarkEnd w:id="457"/>
      <w:bookmarkEnd w:id="458"/>
      <w:bookmarkEnd w:id="459"/>
    </w:p>
    <w:p w14:paraId="37D14D30" w14:textId="77777777" w:rsidR="00725812" w:rsidRPr="00C73C52" w:rsidRDefault="00725812" w:rsidP="00725812">
      <w:pPr>
        <w:jc w:val="both"/>
        <w:rPr>
          <w:rFonts w:cs="Arial"/>
          <w:color w:val="auto"/>
        </w:rPr>
      </w:pPr>
      <w:bookmarkStart w:id="460" w:name="_Toc87322726"/>
      <w:bookmarkStart w:id="461" w:name="_Toc226283495"/>
      <w:bookmarkStart w:id="462" w:name="_Toc229472682"/>
      <w:bookmarkStart w:id="463" w:name="_Toc246931378"/>
      <w:bookmarkStart w:id="464" w:name="_Toc337453432"/>
      <w:bookmarkStart w:id="465" w:name="_Toc353443451"/>
      <w:bookmarkStart w:id="466" w:name="_Toc379803289"/>
      <w:bookmarkStart w:id="467" w:name="_Toc417464138"/>
      <w:bookmarkStart w:id="468" w:name="_Toc435525993"/>
      <w:r w:rsidRPr="00C73C52">
        <w:rPr>
          <w:rFonts w:cs="Arial"/>
          <w:color w:val="auto"/>
        </w:rPr>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14:paraId="738B0061" w14:textId="77777777" w:rsidR="00725812" w:rsidRPr="00C73C52" w:rsidRDefault="00725812" w:rsidP="00725812">
      <w:pPr>
        <w:jc w:val="both"/>
        <w:rPr>
          <w:rFonts w:cs="Arial"/>
          <w:color w:val="auto"/>
          <w:highlight w:val="yellow"/>
        </w:rPr>
      </w:pPr>
    </w:p>
    <w:p w14:paraId="369A7031" w14:textId="77777777" w:rsidR="00725812" w:rsidRPr="00C73C52" w:rsidRDefault="00725812" w:rsidP="00725812">
      <w:pPr>
        <w:jc w:val="both"/>
        <w:rPr>
          <w:rFonts w:cs="Arial"/>
          <w:color w:val="auto"/>
        </w:rPr>
      </w:pPr>
      <w:r w:rsidRPr="00C73C52">
        <w:rPr>
          <w:rFonts w:cs="Arial"/>
          <w:color w:val="auto"/>
        </w:rPr>
        <w:t>Dla jednostek samorządowych dostępnymi sposobami finansowania inwestycji są:</w:t>
      </w:r>
    </w:p>
    <w:p w14:paraId="5DCED174" w14:textId="77777777" w:rsidR="00725812" w:rsidRPr="00C73C52" w:rsidRDefault="00725812" w:rsidP="001E30EA">
      <w:pPr>
        <w:numPr>
          <w:ilvl w:val="0"/>
          <w:numId w:val="88"/>
        </w:numPr>
        <w:suppressAutoHyphens/>
        <w:jc w:val="both"/>
        <w:rPr>
          <w:rFonts w:cs="Arial"/>
          <w:color w:val="auto"/>
        </w:rPr>
      </w:pPr>
      <w:r w:rsidRPr="00C73C52">
        <w:rPr>
          <w:rFonts w:cs="Arial"/>
          <w:color w:val="auto"/>
        </w:rPr>
        <w:t>środki własne,</w:t>
      </w:r>
    </w:p>
    <w:p w14:paraId="62463E2F" w14:textId="77777777" w:rsidR="00725812" w:rsidRPr="00C73C52" w:rsidRDefault="00725812" w:rsidP="001E30EA">
      <w:pPr>
        <w:numPr>
          <w:ilvl w:val="0"/>
          <w:numId w:val="88"/>
        </w:numPr>
        <w:suppressAutoHyphens/>
        <w:jc w:val="both"/>
        <w:rPr>
          <w:rFonts w:cs="Arial"/>
          <w:color w:val="auto"/>
        </w:rPr>
      </w:pPr>
      <w:r w:rsidRPr="00C73C52">
        <w:rPr>
          <w:rFonts w:cs="Arial"/>
          <w:color w:val="auto"/>
        </w:rPr>
        <w:t xml:space="preserve">kredyty i pożyczki udzielane w bankach komercyjnych, </w:t>
      </w:r>
    </w:p>
    <w:p w14:paraId="3BCC7242" w14:textId="77777777" w:rsidR="00725812" w:rsidRPr="00C73C52" w:rsidRDefault="00725812" w:rsidP="001E30EA">
      <w:pPr>
        <w:numPr>
          <w:ilvl w:val="0"/>
          <w:numId w:val="88"/>
        </w:numPr>
        <w:suppressAutoHyphens/>
        <w:jc w:val="both"/>
        <w:rPr>
          <w:rFonts w:cs="Arial"/>
          <w:color w:val="auto"/>
        </w:rPr>
      </w:pPr>
      <w:r w:rsidRPr="00C73C52">
        <w:rPr>
          <w:rFonts w:cs="Arial"/>
          <w:color w:val="auto"/>
        </w:rPr>
        <w:t>kredyty i pożyczki preferencyjne udzielane przez instytucje wspierające rozwój gmin,</w:t>
      </w:r>
    </w:p>
    <w:p w14:paraId="2D481802" w14:textId="77777777" w:rsidR="00725812" w:rsidRPr="00C73C52" w:rsidRDefault="00725812" w:rsidP="001E30EA">
      <w:pPr>
        <w:numPr>
          <w:ilvl w:val="0"/>
          <w:numId w:val="88"/>
        </w:numPr>
        <w:suppressAutoHyphens/>
        <w:jc w:val="both"/>
        <w:rPr>
          <w:rFonts w:cs="Arial"/>
          <w:color w:val="auto"/>
        </w:rPr>
      </w:pPr>
      <w:r w:rsidRPr="00C73C52">
        <w:rPr>
          <w:rFonts w:cs="Arial"/>
          <w:color w:val="auto"/>
        </w:rPr>
        <w:t>dotacje państwowe z funduszy krajowych i zagranicznych,</w:t>
      </w:r>
    </w:p>
    <w:p w14:paraId="41CDC9E3" w14:textId="77777777" w:rsidR="00725812" w:rsidRPr="00C73C52" w:rsidRDefault="00725812" w:rsidP="001E30EA">
      <w:pPr>
        <w:numPr>
          <w:ilvl w:val="0"/>
          <w:numId w:val="89"/>
        </w:numPr>
        <w:suppressAutoHyphens/>
        <w:jc w:val="both"/>
        <w:rPr>
          <w:rFonts w:cs="Arial"/>
          <w:color w:val="auto"/>
        </w:rPr>
      </w:pPr>
      <w:r w:rsidRPr="00C73C52">
        <w:rPr>
          <w:rFonts w:cs="Arial"/>
          <w:color w:val="auto"/>
        </w:rPr>
        <w:t>emisja obligacji.</w:t>
      </w:r>
    </w:p>
    <w:p w14:paraId="0EC6D60B" w14:textId="77777777" w:rsidR="00725812" w:rsidRPr="00C73C52" w:rsidRDefault="00725812" w:rsidP="00725812">
      <w:pPr>
        <w:suppressAutoHyphens/>
        <w:jc w:val="both"/>
        <w:rPr>
          <w:rFonts w:cs="Arial"/>
          <w:color w:val="auto"/>
          <w:highlight w:val="yellow"/>
        </w:rPr>
      </w:pPr>
    </w:p>
    <w:p w14:paraId="7D0E2FE5" w14:textId="77777777" w:rsidR="00725812" w:rsidRPr="00C73C52" w:rsidRDefault="00725812" w:rsidP="001E30EA">
      <w:pPr>
        <w:pStyle w:val="Akapitzlist"/>
        <w:keepNext/>
        <w:numPr>
          <w:ilvl w:val="2"/>
          <w:numId w:val="142"/>
        </w:numPr>
        <w:tabs>
          <w:tab w:val="left" w:pos="720"/>
        </w:tabs>
        <w:spacing w:after="120"/>
        <w:jc w:val="both"/>
        <w:outlineLvl w:val="2"/>
        <w:rPr>
          <w:rFonts w:eastAsiaTheme="majorEastAsia" w:cs="Arial"/>
          <w:b/>
          <w:bCs/>
          <w:color w:val="auto"/>
          <w:sz w:val="24"/>
          <w:szCs w:val="20"/>
        </w:rPr>
      </w:pPr>
      <w:bookmarkStart w:id="469" w:name="_Toc61960702"/>
      <w:bookmarkStart w:id="470" w:name="_Toc69655810"/>
      <w:bookmarkStart w:id="471" w:name="_Toc73515026"/>
      <w:bookmarkStart w:id="472" w:name="_Toc85444251"/>
      <w:bookmarkEnd w:id="460"/>
      <w:bookmarkEnd w:id="461"/>
      <w:bookmarkEnd w:id="462"/>
      <w:bookmarkEnd w:id="463"/>
      <w:bookmarkEnd w:id="464"/>
      <w:bookmarkEnd w:id="465"/>
      <w:bookmarkEnd w:id="466"/>
      <w:bookmarkEnd w:id="467"/>
      <w:bookmarkEnd w:id="468"/>
      <w:r w:rsidRPr="00C73C52">
        <w:rPr>
          <w:rFonts w:eastAsiaTheme="majorEastAsia" w:cs="Arial"/>
          <w:b/>
          <w:bCs/>
          <w:color w:val="auto"/>
          <w:sz w:val="24"/>
          <w:szCs w:val="20"/>
        </w:rPr>
        <w:t>Fundusze krajowe</w:t>
      </w:r>
      <w:bookmarkEnd w:id="469"/>
      <w:bookmarkEnd w:id="470"/>
      <w:bookmarkEnd w:id="471"/>
      <w:bookmarkEnd w:id="472"/>
    </w:p>
    <w:p w14:paraId="24506478" w14:textId="77777777" w:rsidR="00725812" w:rsidRPr="00C73C52" w:rsidRDefault="00725812" w:rsidP="00725812">
      <w:pPr>
        <w:jc w:val="both"/>
        <w:rPr>
          <w:rFonts w:cs="Arial"/>
          <w:color w:val="auto"/>
        </w:rPr>
      </w:pPr>
      <w:r w:rsidRPr="00C73C52">
        <w:rPr>
          <w:rFonts w:cs="Arial"/>
          <w:color w:val="auto"/>
        </w:rPr>
        <w:t>Wszelkie działania związane z ochroną środowiska i ekologią są wspierane finansowo poprzez różne krajowe i zagraniczne fundusze ekologiczne oraz programy a także środki własne inwestorów.</w:t>
      </w:r>
    </w:p>
    <w:p w14:paraId="3B2B283C" w14:textId="77777777" w:rsidR="00725812" w:rsidRPr="00C73C52" w:rsidRDefault="00725812" w:rsidP="00725812">
      <w:pPr>
        <w:jc w:val="both"/>
        <w:rPr>
          <w:rFonts w:cs="Arial"/>
          <w:color w:val="auto"/>
        </w:rPr>
      </w:pPr>
      <w:r w:rsidRPr="00C73C52">
        <w:rPr>
          <w:rFonts w:cs="Arial"/>
          <w:color w:val="auto"/>
        </w:rPr>
        <w:t>Do publicznych funduszy ochrony środowiska w Polsce zalicza się:</w:t>
      </w:r>
    </w:p>
    <w:p w14:paraId="01B35B12" w14:textId="77777777" w:rsidR="00725812" w:rsidRPr="00C73C52" w:rsidRDefault="00725812" w:rsidP="001E30EA">
      <w:pPr>
        <w:numPr>
          <w:ilvl w:val="0"/>
          <w:numId w:val="90"/>
        </w:numPr>
        <w:suppressAutoHyphens/>
        <w:jc w:val="both"/>
        <w:rPr>
          <w:rFonts w:cs="Arial"/>
          <w:color w:val="auto"/>
        </w:rPr>
      </w:pPr>
      <w:r w:rsidRPr="00C73C52">
        <w:rPr>
          <w:rFonts w:cs="Arial"/>
          <w:color w:val="auto"/>
        </w:rPr>
        <w:t>Narodowy Fundusz Ochrony Środowiska i Gospodarki Wodnej (NFOŚiGW),</w:t>
      </w:r>
    </w:p>
    <w:p w14:paraId="58B969C6" w14:textId="77777777" w:rsidR="00725812" w:rsidRPr="00C73C52" w:rsidRDefault="00725812" w:rsidP="001E30EA">
      <w:pPr>
        <w:numPr>
          <w:ilvl w:val="0"/>
          <w:numId w:val="90"/>
        </w:numPr>
        <w:suppressAutoHyphens/>
        <w:jc w:val="both"/>
        <w:rPr>
          <w:rFonts w:cs="Arial"/>
          <w:color w:val="auto"/>
        </w:rPr>
      </w:pPr>
      <w:r w:rsidRPr="00C73C52">
        <w:rPr>
          <w:rFonts w:cs="Arial"/>
          <w:color w:val="auto"/>
        </w:rPr>
        <w:t>Wojewódzkie Fundusze Ochrony Środowiska i Gospodarki Wodnej (WFOŚiGW).</w:t>
      </w:r>
    </w:p>
    <w:p w14:paraId="5C1BBF86" w14:textId="77777777" w:rsidR="00725812" w:rsidRPr="00C73C52" w:rsidRDefault="00725812" w:rsidP="00725812">
      <w:pPr>
        <w:jc w:val="both"/>
        <w:rPr>
          <w:rFonts w:cs="Arial"/>
          <w:color w:val="auto"/>
        </w:rPr>
      </w:pPr>
    </w:p>
    <w:p w14:paraId="2F8F6C6B" w14:textId="77777777" w:rsidR="00725812" w:rsidRPr="00C73C52" w:rsidRDefault="00725812" w:rsidP="00725812">
      <w:pPr>
        <w:jc w:val="both"/>
        <w:rPr>
          <w:rFonts w:cs="Arial"/>
          <w:b/>
          <w:color w:val="auto"/>
        </w:rPr>
      </w:pPr>
      <w:r w:rsidRPr="00C73C52">
        <w:rPr>
          <w:rFonts w:cs="Arial"/>
          <w:b/>
          <w:color w:val="auto"/>
        </w:rPr>
        <w:t>Narodowy Fundusz Ochrony Środowiska i Gospodarki Wodnej</w:t>
      </w:r>
    </w:p>
    <w:p w14:paraId="2C3F1E90" w14:textId="77777777" w:rsidR="00725812" w:rsidRPr="00C73C52" w:rsidRDefault="00725812" w:rsidP="00725812">
      <w:pPr>
        <w:jc w:val="both"/>
        <w:rPr>
          <w:rFonts w:cs="Arial"/>
          <w:color w:val="auto"/>
        </w:rPr>
      </w:pPr>
      <w:r w:rsidRPr="00C73C52">
        <w:rPr>
          <w:rFonts w:cs="Arial"/>
          <w:bCs/>
          <w:color w:val="auto"/>
        </w:rPr>
        <w:t>Narodowy Fundusz Ochrony Środowiska i Gospodarki Wodnej</w:t>
      </w:r>
      <w:r w:rsidRPr="00C73C52">
        <w:rPr>
          <w:rFonts w:cs="Arial"/>
          <w:color w:val="auto"/>
        </w:rPr>
        <w:t xml:space="preserve"> jest głównym źródłem finansowania w Polsce inwestycji proekologicznych (finansowanie inwestycji z zakresu ochrony środowiska i gospodarki wodnej) - obszarów ważnych z punktu widzenia procesu dostosowawczego do standardów i norm Unii Europejskiej. Narodowy Fundusz działa od 1 lipca 1989 roku, a powstał na podstawie ustawy z dnia 31 stycznia 1980 roku o ochronie i kształtowaniu środowiska. </w:t>
      </w:r>
    </w:p>
    <w:p w14:paraId="0C843E0D" w14:textId="77777777" w:rsidR="00725812" w:rsidRPr="00C73C52" w:rsidRDefault="00725812" w:rsidP="00725812">
      <w:pPr>
        <w:jc w:val="both"/>
        <w:rPr>
          <w:rFonts w:cs="Arial"/>
          <w:color w:val="auto"/>
        </w:rPr>
      </w:pPr>
    </w:p>
    <w:p w14:paraId="484D33FE" w14:textId="77777777" w:rsidR="00725812" w:rsidRPr="00C73C52" w:rsidRDefault="00725812" w:rsidP="00725812">
      <w:pPr>
        <w:jc w:val="both"/>
        <w:rPr>
          <w:rFonts w:cs="Arial"/>
          <w:color w:val="auto"/>
        </w:rPr>
      </w:pPr>
      <w:r w:rsidRPr="00C73C52">
        <w:rPr>
          <w:rFonts w:cs="Arial"/>
          <w:color w:val="auto"/>
        </w:rPr>
        <w:t xml:space="preserve">Celem działalności Narodowego Funduszu jest finansowe wspieranie inwestycji ekologicznych o znaczeniu i zasięgu ogólnopolskim i ponadregionalnym oraz zadań lokalnych, istotnych z punktu widzenia potrzeb środowiska. </w:t>
      </w:r>
    </w:p>
    <w:p w14:paraId="54D064C0" w14:textId="77777777" w:rsidR="00725812" w:rsidRPr="00C73C52" w:rsidRDefault="00725812" w:rsidP="00725812">
      <w:pPr>
        <w:jc w:val="both"/>
        <w:rPr>
          <w:rFonts w:cs="Arial"/>
          <w:color w:val="auto"/>
        </w:rPr>
      </w:pPr>
    </w:p>
    <w:p w14:paraId="59B5EC8B" w14:textId="77777777" w:rsidR="00725812" w:rsidRPr="00C73C52" w:rsidRDefault="00725812" w:rsidP="00725812">
      <w:pPr>
        <w:jc w:val="both"/>
        <w:rPr>
          <w:rFonts w:cs="Arial"/>
          <w:color w:val="auto"/>
        </w:rPr>
      </w:pPr>
      <w:r w:rsidRPr="00C73C52">
        <w:rPr>
          <w:rFonts w:cs="Arial"/>
          <w:color w:val="auto"/>
        </w:rPr>
        <w:t xml:space="preserve">Dystrybucja środków finansowych z Narodowego Funduszu Ochrony Środowiska i Gospodarki Wodnej odbywa się w ramach następujących dziedzin: </w:t>
      </w:r>
    </w:p>
    <w:p w14:paraId="334085AF" w14:textId="77777777" w:rsidR="00725812" w:rsidRPr="00C73C52" w:rsidRDefault="00725812" w:rsidP="001E30EA">
      <w:pPr>
        <w:numPr>
          <w:ilvl w:val="0"/>
          <w:numId w:val="91"/>
        </w:numPr>
        <w:suppressAutoHyphens/>
        <w:jc w:val="both"/>
        <w:rPr>
          <w:rFonts w:cs="Arial"/>
          <w:color w:val="auto"/>
        </w:rPr>
      </w:pPr>
      <w:r w:rsidRPr="00C73C52">
        <w:rPr>
          <w:rFonts w:cs="Arial"/>
          <w:color w:val="auto"/>
        </w:rPr>
        <w:t>ochrona powietrza,</w:t>
      </w:r>
    </w:p>
    <w:p w14:paraId="4D5567B6" w14:textId="77777777" w:rsidR="00725812" w:rsidRPr="00C73C52" w:rsidRDefault="00725812" w:rsidP="001E30EA">
      <w:pPr>
        <w:numPr>
          <w:ilvl w:val="0"/>
          <w:numId w:val="91"/>
        </w:numPr>
        <w:suppressAutoHyphens/>
        <w:jc w:val="both"/>
        <w:rPr>
          <w:rFonts w:cs="Arial"/>
          <w:color w:val="auto"/>
        </w:rPr>
      </w:pPr>
      <w:r w:rsidRPr="00C73C52">
        <w:rPr>
          <w:rFonts w:cs="Arial"/>
          <w:color w:val="auto"/>
        </w:rPr>
        <w:t>ochrona wód i gospodarka wodna,</w:t>
      </w:r>
    </w:p>
    <w:p w14:paraId="6078827D" w14:textId="77777777" w:rsidR="00725812" w:rsidRPr="00C73C52" w:rsidRDefault="00725812" w:rsidP="001E30EA">
      <w:pPr>
        <w:numPr>
          <w:ilvl w:val="0"/>
          <w:numId w:val="91"/>
        </w:numPr>
        <w:suppressAutoHyphens/>
        <w:jc w:val="both"/>
        <w:rPr>
          <w:rFonts w:cs="Arial"/>
          <w:color w:val="auto"/>
        </w:rPr>
      </w:pPr>
      <w:r w:rsidRPr="00C73C52">
        <w:rPr>
          <w:rFonts w:cs="Arial"/>
          <w:color w:val="auto"/>
        </w:rPr>
        <w:t>ochrona powierzchni ziemi,</w:t>
      </w:r>
    </w:p>
    <w:p w14:paraId="0A32D94B" w14:textId="77777777" w:rsidR="00725812" w:rsidRPr="00C73C52" w:rsidRDefault="00725812" w:rsidP="001E30EA">
      <w:pPr>
        <w:numPr>
          <w:ilvl w:val="0"/>
          <w:numId w:val="91"/>
        </w:numPr>
        <w:suppressAutoHyphens/>
        <w:jc w:val="both"/>
        <w:rPr>
          <w:rFonts w:cs="Arial"/>
          <w:color w:val="auto"/>
        </w:rPr>
      </w:pPr>
      <w:r w:rsidRPr="00C73C52">
        <w:rPr>
          <w:rFonts w:cs="Arial"/>
          <w:color w:val="auto"/>
        </w:rPr>
        <w:lastRenderedPageBreak/>
        <w:t>ochrona przyrody i krajobrazu oraz leśnictwo,</w:t>
      </w:r>
    </w:p>
    <w:p w14:paraId="5BC6CA97" w14:textId="77777777" w:rsidR="00725812" w:rsidRPr="00C73C52" w:rsidRDefault="00725812" w:rsidP="001E30EA">
      <w:pPr>
        <w:numPr>
          <w:ilvl w:val="0"/>
          <w:numId w:val="91"/>
        </w:numPr>
        <w:suppressAutoHyphens/>
        <w:jc w:val="both"/>
        <w:rPr>
          <w:rFonts w:cs="Arial"/>
          <w:color w:val="auto"/>
        </w:rPr>
      </w:pPr>
      <w:r w:rsidRPr="00C73C52">
        <w:rPr>
          <w:rFonts w:cs="Arial"/>
          <w:color w:val="auto"/>
        </w:rPr>
        <w:t>geologia i górnictwo,</w:t>
      </w:r>
    </w:p>
    <w:p w14:paraId="7456F378" w14:textId="77777777" w:rsidR="00725812" w:rsidRPr="00C73C52" w:rsidRDefault="00725812" w:rsidP="001E30EA">
      <w:pPr>
        <w:numPr>
          <w:ilvl w:val="0"/>
          <w:numId w:val="91"/>
        </w:numPr>
        <w:suppressAutoHyphens/>
        <w:jc w:val="both"/>
        <w:rPr>
          <w:rFonts w:cs="Arial"/>
          <w:color w:val="auto"/>
        </w:rPr>
      </w:pPr>
      <w:r w:rsidRPr="00C73C52">
        <w:rPr>
          <w:rFonts w:cs="Arial"/>
          <w:color w:val="auto"/>
        </w:rPr>
        <w:t>edukacja ekologiczna,</w:t>
      </w:r>
    </w:p>
    <w:p w14:paraId="46C74305" w14:textId="77777777" w:rsidR="00725812" w:rsidRPr="00C73C52" w:rsidRDefault="00725812" w:rsidP="001E30EA">
      <w:pPr>
        <w:numPr>
          <w:ilvl w:val="0"/>
          <w:numId w:val="92"/>
        </w:numPr>
        <w:suppressAutoHyphens/>
        <w:jc w:val="both"/>
        <w:rPr>
          <w:rFonts w:cs="Arial"/>
          <w:color w:val="auto"/>
        </w:rPr>
      </w:pPr>
      <w:r w:rsidRPr="00C73C52">
        <w:rPr>
          <w:rFonts w:cs="Arial"/>
          <w:color w:val="auto"/>
        </w:rPr>
        <w:t xml:space="preserve">państwowy Monitoring Środowiska, </w:t>
      </w:r>
    </w:p>
    <w:p w14:paraId="6562FD8B" w14:textId="77777777" w:rsidR="00725812" w:rsidRPr="00C73C52" w:rsidRDefault="00725812" w:rsidP="001E30EA">
      <w:pPr>
        <w:numPr>
          <w:ilvl w:val="0"/>
          <w:numId w:val="92"/>
        </w:numPr>
        <w:suppressAutoHyphens/>
        <w:jc w:val="both"/>
        <w:rPr>
          <w:rFonts w:cs="Arial"/>
          <w:color w:val="auto"/>
        </w:rPr>
      </w:pPr>
      <w:r w:rsidRPr="00C73C52">
        <w:rPr>
          <w:rFonts w:cs="Arial"/>
          <w:color w:val="auto"/>
        </w:rPr>
        <w:t>programy między dziedzinowe,</w:t>
      </w:r>
    </w:p>
    <w:p w14:paraId="21A59876" w14:textId="77777777" w:rsidR="00725812" w:rsidRPr="00C73C52" w:rsidRDefault="00725812" w:rsidP="001E30EA">
      <w:pPr>
        <w:numPr>
          <w:ilvl w:val="0"/>
          <w:numId w:val="92"/>
        </w:numPr>
        <w:suppressAutoHyphens/>
        <w:jc w:val="both"/>
        <w:rPr>
          <w:rFonts w:cs="Arial"/>
          <w:color w:val="auto"/>
        </w:rPr>
      </w:pPr>
      <w:r w:rsidRPr="00C73C52">
        <w:rPr>
          <w:rFonts w:cs="Arial"/>
          <w:color w:val="auto"/>
        </w:rPr>
        <w:t xml:space="preserve">nadzwyczajne zagrożenia środowiska, </w:t>
      </w:r>
    </w:p>
    <w:p w14:paraId="68D6ADF9" w14:textId="77777777" w:rsidR="00725812" w:rsidRPr="00C73C52" w:rsidRDefault="00725812" w:rsidP="001E30EA">
      <w:pPr>
        <w:numPr>
          <w:ilvl w:val="0"/>
          <w:numId w:val="92"/>
        </w:numPr>
        <w:suppressAutoHyphens/>
        <w:jc w:val="both"/>
        <w:rPr>
          <w:rFonts w:cs="Arial"/>
          <w:color w:val="auto"/>
        </w:rPr>
      </w:pPr>
      <w:r w:rsidRPr="00C73C52">
        <w:rPr>
          <w:rFonts w:cs="Arial"/>
          <w:color w:val="auto"/>
        </w:rPr>
        <w:t>ekspertyzy i prace badawcze.</w:t>
      </w:r>
    </w:p>
    <w:p w14:paraId="0EDD11C3" w14:textId="77777777" w:rsidR="00725812" w:rsidRPr="00C73C52" w:rsidRDefault="00725812" w:rsidP="00725812">
      <w:pPr>
        <w:jc w:val="both"/>
        <w:rPr>
          <w:rFonts w:cs="Arial"/>
          <w:color w:val="auto"/>
          <w:highlight w:val="yellow"/>
        </w:rPr>
      </w:pPr>
    </w:p>
    <w:p w14:paraId="51FF1352" w14:textId="77777777" w:rsidR="00725812" w:rsidRPr="00C73C52" w:rsidRDefault="00725812" w:rsidP="00725812">
      <w:pPr>
        <w:jc w:val="both"/>
        <w:rPr>
          <w:rFonts w:cs="Arial"/>
          <w:color w:val="auto"/>
        </w:rPr>
      </w:pPr>
      <w:r w:rsidRPr="00C73C52">
        <w:rPr>
          <w:rFonts w:cs="Arial"/>
          <w:color w:val="auto"/>
        </w:rPr>
        <w:t xml:space="preserve">W Narodowym Funduszu stosowane są trzy formy dofinansowywania: </w:t>
      </w:r>
    </w:p>
    <w:p w14:paraId="41951472" w14:textId="77777777" w:rsidR="00725812" w:rsidRPr="00C73C52" w:rsidRDefault="00725812" w:rsidP="001E30EA">
      <w:pPr>
        <w:numPr>
          <w:ilvl w:val="0"/>
          <w:numId w:val="93"/>
        </w:numPr>
        <w:suppressAutoHyphens/>
        <w:jc w:val="both"/>
        <w:rPr>
          <w:rFonts w:cs="Arial"/>
          <w:color w:val="auto"/>
        </w:rPr>
      </w:pPr>
      <w:r w:rsidRPr="00C73C52">
        <w:rPr>
          <w:rFonts w:cs="Arial"/>
          <w:color w:val="auto"/>
        </w:rPr>
        <w:t>finansowanie pożyczkowe (pożyczki udzielane przez NF, kredyty udzielane przez banki ze środków NF, konsorcja czyli wspólne finansowanie NF z bankami, linie kredytowe ze środków NF obsługiwane przez banki),</w:t>
      </w:r>
    </w:p>
    <w:p w14:paraId="0F3E2339" w14:textId="77777777" w:rsidR="00725812" w:rsidRPr="00C73C52" w:rsidRDefault="00725812" w:rsidP="001E30EA">
      <w:pPr>
        <w:numPr>
          <w:ilvl w:val="0"/>
          <w:numId w:val="93"/>
        </w:numPr>
        <w:suppressAutoHyphens/>
        <w:jc w:val="both"/>
        <w:rPr>
          <w:rFonts w:cs="Arial"/>
          <w:color w:val="auto"/>
        </w:rPr>
      </w:pPr>
      <w:r w:rsidRPr="00C73C52">
        <w:rPr>
          <w:rFonts w:cs="Arial"/>
          <w:color w:val="auto"/>
        </w:rPr>
        <w:t xml:space="preserve">finansowanie dotacyjne (dotacje inwestycyjne, dotacje nie inwestycyjne, dopłaty </w:t>
      </w:r>
      <w:r w:rsidRPr="00C73C52">
        <w:rPr>
          <w:rFonts w:cs="Arial"/>
          <w:color w:val="auto"/>
        </w:rPr>
        <w:br/>
        <w:t>do kredytów bankowych, umorzenia),</w:t>
      </w:r>
    </w:p>
    <w:p w14:paraId="5DD9F1F6" w14:textId="77777777" w:rsidR="00725812" w:rsidRPr="00C73C52" w:rsidRDefault="00725812" w:rsidP="001E30EA">
      <w:pPr>
        <w:numPr>
          <w:ilvl w:val="0"/>
          <w:numId w:val="93"/>
        </w:numPr>
        <w:suppressAutoHyphens/>
        <w:jc w:val="both"/>
        <w:rPr>
          <w:rFonts w:cs="Arial"/>
          <w:color w:val="auto"/>
        </w:rPr>
      </w:pPr>
      <w:r w:rsidRPr="00C73C52">
        <w:rPr>
          <w:rFonts w:cs="Arial"/>
          <w:color w:val="auto"/>
        </w:rPr>
        <w:t xml:space="preserve">finansowanie kapitałowe (obejmowanie akcji i udziałów w zakładanych bądź </w:t>
      </w:r>
      <w:r w:rsidRPr="00C73C52">
        <w:rPr>
          <w:rFonts w:cs="Arial"/>
          <w:color w:val="auto"/>
        </w:rPr>
        <w:br/>
        <w:t>już istniejących spółkach w celu osiągnięcia efektu ekologicznego).</w:t>
      </w:r>
    </w:p>
    <w:p w14:paraId="0D24434F" w14:textId="77777777" w:rsidR="00725812" w:rsidRPr="00C73C52" w:rsidRDefault="00725812" w:rsidP="00725812">
      <w:pPr>
        <w:jc w:val="both"/>
        <w:rPr>
          <w:rFonts w:cs="Arial"/>
          <w:color w:val="auto"/>
        </w:rPr>
      </w:pPr>
    </w:p>
    <w:p w14:paraId="4336F87A" w14:textId="77777777" w:rsidR="00725812" w:rsidRPr="00C73C52" w:rsidRDefault="00725812" w:rsidP="00725812">
      <w:pPr>
        <w:jc w:val="both"/>
        <w:rPr>
          <w:rFonts w:cs="Arial"/>
          <w:color w:val="auto"/>
        </w:rPr>
      </w:pPr>
      <w:r w:rsidRPr="00C73C52">
        <w:rPr>
          <w:rFonts w:cs="Arial"/>
          <w:color w:val="auto"/>
        </w:rPr>
        <w:t xml:space="preserve">Narodowy Fundusz Ochrony Środowiska ma bardzo istotne znaczenie dla ochrony środowiska i gospodarki kraju ponieważ: </w:t>
      </w:r>
    </w:p>
    <w:p w14:paraId="2EE744CD" w14:textId="77777777" w:rsidR="00725812" w:rsidRPr="00C73C52" w:rsidRDefault="00725812" w:rsidP="001E30EA">
      <w:pPr>
        <w:numPr>
          <w:ilvl w:val="0"/>
          <w:numId w:val="94"/>
        </w:numPr>
        <w:suppressAutoHyphens/>
        <w:jc w:val="both"/>
        <w:rPr>
          <w:rFonts w:cs="Arial"/>
          <w:color w:val="auto"/>
        </w:rPr>
      </w:pPr>
      <w:r w:rsidRPr="00C73C52">
        <w:rPr>
          <w:rFonts w:cs="Arial"/>
          <w:color w:val="auto"/>
        </w:rPr>
        <w:t>finansuje ochronę środowiska,</w:t>
      </w:r>
    </w:p>
    <w:p w14:paraId="79473633" w14:textId="77777777" w:rsidR="00725812" w:rsidRPr="00C73C52" w:rsidRDefault="00725812" w:rsidP="001E30EA">
      <w:pPr>
        <w:numPr>
          <w:ilvl w:val="0"/>
          <w:numId w:val="94"/>
        </w:numPr>
        <w:suppressAutoHyphens/>
        <w:jc w:val="both"/>
        <w:rPr>
          <w:rFonts w:cs="Arial"/>
          <w:color w:val="auto"/>
        </w:rPr>
      </w:pPr>
      <w:r w:rsidRPr="00C73C52">
        <w:rPr>
          <w:rFonts w:cs="Arial"/>
          <w:color w:val="auto"/>
        </w:rPr>
        <w:t>uruchamia środki innych inwestorów,</w:t>
      </w:r>
    </w:p>
    <w:p w14:paraId="3BF7388A" w14:textId="77777777" w:rsidR="00725812" w:rsidRPr="00C73C52" w:rsidRDefault="00725812" w:rsidP="001E30EA">
      <w:pPr>
        <w:numPr>
          <w:ilvl w:val="0"/>
          <w:numId w:val="94"/>
        </w:numPr>
        <w:suppressAutoHyphens/>
        <w:jc w:val="both"/>
        <w:rPr>
          <w:rFonts w:cs="Arial"/>
          <w:color w:val="auto"/>
        </w:rPr>
      </w:pPr>
      <w:r w:rsidRPr="00C73C52">
        <w:rPr>
          <w:rFonts w:cs="Arial"/>
          <w:color w:val="auto"/>
        </w:rPr>
        <w:t>stymuluje nowe inwestycje,</w:t>
      </w:r>
    </w:p>
    <w:p w14:paraId="1640E346" w14:textId="77777777" w:rsidR="00725812" w:rsidRPr="00C73C52" w:rsidRDefault="00725812" w:rsidP="001E30EA">
      <w:pPr>
        <w:numPr>
          <w:ilvl w:val="0"/>
          <w:numId w:val="94"/>
        </w:numPr>
        <w:suppressAutoHyphens/>
        <w:jc w:val="both"/>
        <w:rPr>
          <w:rFonts w:cs="Arial"/>
          <w:color w:val="auto"/>
        </w:rPr>
      </w:pPr>
      <w:r w:rsidRPr="00C73C52">
        <w:rPr>
          <w:rFonts w:cs="Arial"/>
          <w:color w:val="auto"/>
        </w:rPr>
        <w:t>wspomaga tworzenie nowych miejsc pracy,</w:t>
      </w:r>
    </w:p>
    <w:p w14:paraId="525B9F70" w14:textId="77777777" w:rsidR="00725812" w:rsidRPr="00C73C52" w:rsidRDefault="00725812" w:rsidP="001E30EA">
      <w:pPr>
        <w:numPr>
          <w:ilvl w:val="0"/>
          <w:numId w:val="94"/>
        </w:numPr>
        <w:suppressAutoHyphens/>
        <w:jc w:val="both"/>
        <w:rPr>
          <w:rFonts w:cs="Arial"/>
          <w:color w:val="auto"/>
        </w:rPr>
      </w:pPr>
      <w:r w:rsidRPr="00C73C52">
        <w:rPr>
          <w:rFonts w:cs="Arial"/>
          <w:color w:val="auto"/>
        </w:rPr>
        <w:t>jest ważny dla zrównoważonego rozwoju.</w:t>
      </w:r>
    </w:p>
    <w:p w14:paraId="20006F92" w14:textId="77777777" w:rsidR="00725812" w:rsidRPr="00C73C52" w:rsidRDefault="00725812" w:rsidP="00725812">
      <w:pPr>
        <w:jc w:val="both"/>
        <w:rPr>
          <w:rFonts w:cs="Arial"/>
          <w:color w:val="auto"/>
        </w:rPr>
      </w:pPr>
    </w:p>
    <w:p w14:paraId="4BC4EC62" w14:textId="77777777" w:rsidR="00725812" w:rsidRPr="00C73C52" w:rsidRDefault="00725812" w:rsidP="00725812">
      <w:pPr>
        <w:jc w:val="both"/>
        <w:rPr>
          <w:rFonts w:cs="Arial"/>
          <w:color w:val="auto"/>
        </w:rPr>
      </w:pPr>
      <w:r w:rsidRPr="00C73C52">
        <w:rPr>
          <w:rFonts w:cs="Arial"/>
          <w:color w:val="auto"/>
        </w:rPr>
        <w:t xml:space="preserve">Szczegółowy zakres działalności NFOŚiGW, lista programów i przedsięwzięć priorytetowych, kryteria i zasady udzielania wsparcia finansowego, a także wzory wniosków i procedury ich rozpatrywania dostępne są w oficjalnym serwisie internetowym: </w:t>
      </w:r>
      <w:hyperlink r:id="rId58">
        <w:r w:rsidRPr="00C73C52">
          <w:rPr>
            <w:rFonts w:cs="Arial"/>
            <w:color w:val="auto"/>
          </w:rPr>
          <w:t>www.nf</w:t>
        </w:r>
        <w:bookmarkStart w:id="473" w:name="_Hlt61082755"/>
        <w:r w:rsidRPr="00C73C52">
          <w:rPr>
            <w:rFonts w:cs="Arial"/>
            <w:color w:val="auto"/>
          </w:rPr>
          <w:t>o</w:t>
        </w:r>
        <w:bookmarkEnd w:id="473"/>
        <w:r w:rsidRPr="00C73C52">
          <w:rPr>
            <w:rFonts w:cs="Arial"/>
            <w:color w:val="auto"/>
          </w:rPr>
          <w:t>sigw.</w:t>
        </w:r>
        <w:bookmarkStart w:id="474" w:name="_Hlt61080204"/>
        <w:r w:rsidRPr="00C73C52">
          <w:rPr>
            <w:rFonts w:cs="Arial"/>
            <w:color w:val="auto"/>
          </w:rPr>
          <w:t>g</w:t>
        </w:r>
        <w:bookmarkEnd w:id="474"/>
        <w:r w:rsidRPr="00C73C52">
          <w:rPr>
            <w:rFonts w:cs="Arial"/>
            <w:color w:val="auto"/>
          </w:rPr>
          <w:t>ov.pl</w:t>
        </w:r>
      </w:hyperlink>
      <w:r w:rsidRPr="00C73C52">
        <w:rPr>
          <w:rFonts w:cs="Arial"/>
          <w:color w:val="auto"/>
        </w:rPr>
        <w:t xml:space="preserve"> oraz w siedzibie Funduszu w Warszawie przy ul. Konstruktorskiej 3a.</w:t>
      </w:r>
      <w:bookmarkStart w:id="475" w:name="_Toc435525994"/>
      <w:bookmarkStart w:id="476" w:name="_Toc417464139"/>
      <w:bookmarkStart w:id="477" w:name="_Toc379803290"/>
      <w:bookmarkStart w:id="478" w:name="_Toc353443452"/>
      <w:bookmarkStart w:id="479" w:name="_Toc337453433"/>
    </w:p>
    <w:p w14:paraId="5CAD5C38" w14:textId="77777777" w:rsidR="00725812" w:rsidRPr="00C73C52" w:rsidRDefault="00725812" w:rsidP="00725812">
      <w:pPr>
        <w:jc w:val="both"/>
        <w:rPr>
          <w:rFonts w:cs="Arial"/>
          <w:color w:val="auto"/>
          <w:highlight w:val="yellow"/>
        </w:rPr>
      </w:pPr>
    </w:p>
    <w:p w14:paraId="7E113E5B" w14:textId="77777777" w:rsidR="00725812" w:rsidRPr="00C73C52" w:rsidRDefault="00725812" w:rsidP="00725812">
      <w:pPr>
        <w:jc w:val="both"/>
        <w:rPr>
          <w:rFonts w:cs="Arial"/>
          <w:color w:val="auto"/>
        </w:rPr>
      </w:pPr>
      <w:r w:rsidRPr="00C73C52">
        <w:rPr>
          <w:rFonts w:cs="Arial"/>
          <w:b/>
          <w:color w:val="auto"/>
          <w:lang w:eastAsia="pl-PL"/>
        </w:rPr>
        <w:t xml:space="preserve">Wojewódzki Fundusz Ochrony Środowiska i Gospodarki Wodnej w </w:t>
      </w:r>
      <w:r w:rsidR="00CF4009" w:rsidRPr="00C73C52">
        <w:rPr>
          <w:rFonts w:cs="Arial"/>
          <w:b/>
          <w:color w:val="auto"/>
          <w:lang w:eastAsia="pl-PL"/>
        </w:rPr>
        <w:t>Olsztynie</w:t>
      </w:r>
      <w:r w:rsidRPr="00C73C52">
        <w:rPr>
          <w:rFonts w:cs="Arial"/>
          <w:color w:val="auto"/>
          <w:vertAlign w:val="superscript"/>
          <w:lang w:eastAsia="pl-PL"/>
        </w:rPr>
        <w:footnoteReference w:id="17"/>
      </w:r>
    </w:p>
    <w:p w14:paraId="76921C73" w14:textId="77777777" w:rsidR="00725812" w:rsidRPr="00C73C52" w:rsidRDefault="00725812" w:rsidP="00725812">
      <w:pPr>
        <w:jc w:val="both"/>
        <w:rPr>
          <w:rFonts w:cs="Arial"/>
          <w:color w:val="auto"/>
        </w:rPr>
      </w:pPr>
      <w:bookmarkStart w:id="480" w:name="gora"/>
      <w:r w:rsidRPr="00C73C52">
        <w:rPr>
          <w:rFonts w:cs="Arial"/>
          <w:color w:val="auto"/>
        </w:rPr>
        <w:t xml:space="preserve">Wojewódzki Fundusz Ochrony Środowiska i Gospodarki Wodnej w </w:t>
      </w:r>
      <w:r w:rsidR="00CF4009" w:rsidRPr="00C73C52">
        <w:rPr>
          <w:rFonts w:cs="Arial"/>
          <w:color w:val="auto"/>
        </w:rPr>
        <w:t>Olsztynie</w:t>
      </w:r>
      <w:r w:rsidRPr="00C73C52">
        <w:rPr>
          <w:rFonts w:cs="Arial"/>
          <w:color w:val="auto"/>
        </w:rPr>
        <w:t xml:space="preserve"> to samodzielna instytucja finansowa, powołana do wspierania przedsięwzięć w dziedzinie ekologii</w:t>
      </w:r>
      <w:bookmarkEnd w:id="480"/>
      <w:r w:rsidRPr="00C73C52">
        <w:rPr>
          <w:rFonts w:cs="Arial"/>
          <w:color w:val="auto"/>
        </w:rPr>
        <w:t>.</w:t>
      </w:r>
    </w:p>
    <w:p w14:paraId="5E5A4E34" w14:textId="77777777" w:rsidR="00725812" w:rsidRPr="00C73C52" w:rsidRDefault="00725812" w:rsidP="00725812">
      <w:pPr>
        <w:jc w:val="both"/>
        <w:rPr>
          <w:rFonts w:cs="Arial"/>
          <w:color w:val="auto"/>
        </w:rPr>
      </w:pPr>
    </w:p>
    <w:p w14:paraId="4977066B" w14:textId="77777777" w:rsidR="00725812" w:rsidRPr="00C73C52" w:rsidRDefault="00725812" w:rsidP="00725812">
      <w:pPr>
        <w:jc w:val="both"/>
        <w:rPr>
          <w:rFonts w:eastAsia="Times New Roman" w:cs="Arial"/>
          <w:color w:val="auto"/>
        </w:rPr>
      </w:pPr>
      <w:r w:rsidRPr="00C73C52">
        <w:rPr>
          <w:rFonts w:eastAsia="Times New Roman" w:cs="Arial"/>
          <w:color w:val="auto"/>
        </w:rPr>
        <w:t>Realizując swoją misję, Fundusz koncentruje się na:</w:t>
      </w:r>
    </w:p>
    <w:p w14:paraId="763E156D" w14:textId="77777777" w:rsidR="00725812" w:rsidRPr="00C73C52" w:rsidRDefault="00725812" w:rsidP="001E30EA">
      <w:pPr>
        <w:numPr>
          <w:ilvl w:val="0"/>
          <w:numId w:val="95"/>
        </w:numPr>
        <w:suppressAutoHyphens/>
        <w:jc w:val="both"/>
        <w:rPr>
          <w:rFonts w:eastAsia="Times New Roman" w:cs="Arial"/>
          <w:color w:val="auto"/>
        </w:rPr>
      </w:pPr>
      <w:r w:rsidRPr="00C73C52">
        <w:rPr>
          <w:rFonts w:eastAsia="Times New Roman" w:cs="Arial"/>
          <w:color w:val="auto"/>
        </w:rPr>
        <w:t>wspieraniu działań proekologicznych podejmowanych przez administrację publiczną, przedsiębiorców, instytucje i organizacje pozarządowe,</w:t>
      </w:r>
    </w:p>
    <w:p w14:paraId="46C8FFA4" w14:textId="77777777" w:rsidR="00725812" w:rsidRPr="00C73C52" w:rsidRDefault="00725812" w:rsidP="001E30EA">
      <w:pPr>
        <w:numPr>
          <w:ilvl w:val="0"/>
          <w:numId w:val="95"/>
        </w:numPr>
        <w:suppressAutoHyphens/>
        <w:jc w:val="both"/>
        <w:rPr>
          <w:rFonts w:eastAsia="Times New Roman" w:cs="Arial"/>
          <w:color w:val="auto"/>
        </w:rPr>
      </w:pPr>
      <w:r w:rsidRPr="00C73C52">
        <w:rPr>
          <w:rFonts w:eastAsia="Times New Roman" w:cs="Arial"/>
          <w:color w:val="auto"/>
        </w:rPr>
        <w:t xml:space="preserve">zarządzaniu środkami europejskimi ukierunkowanymi na ochronę środowiska </w:t>
      </w:r>
      <w:r w:rsidRPr="00C73C52">
        <w:rPr>
          <w:rFonts w:eastAsia="Times New Roman" w:cs="Arial"/>
          <w:color w:val="auto"/>
        </w:rPr>
        <w:br/>
        <w:t>i gospodarkę wodną.</w:t>
      </w:r>
    </w:p>
    <w:p w14:paraId="280418F6" w14:textId="77777777" w:rsidR="00725812" w:rsidRPr="00C73C52" w:rsidRDefault="00725812" w:rsidP="00725812">
      <w:pPr>
        <w:suppressAutoHyphens/>
        <w:jc w:val="both"/>
        <w:rPr>
          <w:rFonts w:eastAsia="Times New Roman" w:cs="Arial"/>
          <w:color w:val="auto"/>
        </w:rPr>
      </w:pPr>
    </w:p>
    <w:p w14:paraId="403E5BCD" w14:textId="77777777" w:rsidR="00725812" w:rsidRPr="00C73C52" w:rsidRDefault="00725812" w:rsidP="00725812">
      <w:pPr>
        <w:jc w:val="both"/>
        <w:rPr>
          <w:rFonts w:cs="Arial"/>
          <w:color w:val="auto"/>
        </w:rPr>
      </w:pPr>
      <w:r w:rsidRPr="00C73C52">
        <w:rPr>
          <w:rFonts w:cs="Arial"/>
          <w:color w:val="auto"/>
        </w:rPr>
        <w:t xml:space="preserve">Realizacja zadań statutowych WFOŚiGW odbywa się zgodnie z corocznie uchwalanym planem pracy. Wsparcie finansowe realizowane jest poprzez udzielanie pożyczek i dotacji </w:t>
      </w:r>
      <w:r w:rsidRPr="00C73C52">
        <w:rPr>
          <w:rFonts w:cs="Arial"/>
          <w:color w:val="auto"/>
        </w:rPr>
        <w:br/>
        <w:t>na zadania realizowane w następujących komponentach środowiska:</w:t>
      </w:r>
    </w:p>
    <w:p w14:paraId="3354976C" w14:textId="77777777" w:rsidR="00725812" w:rsidRPr="00C73C52" w:rsidRDefault="00725812" w:rsidP="001E30EA">
      <w:pPr>
        <w:numPr>
          <w:ilvl w:val="0"/>
          <w:numId w:val="96"/>
        </w:numPr>
        <w:suppressAutoHyphens/>
        <w:jc w:val="both"/>
        <w:rPr>
          <w:rFonts w:cs="Arial"/>
          <w:color w:val="auto"/>
        </w:rPr>
      </w:pPr>
      <w:r w:rsidRPr="00C73C52">
        <w:rPr>
          <w:rFonts w:cs="Arial"/>
          <w:color w:val="auto"/>
        </w:rPr>
        <w:t>ochrona wód,</w:t>
      </w:r>
    </w:p>
    <w:p w14:paraId="4F41DCCE" w14:textId="77777777" w:rsidR="00725812" w:rsidRPr="00C73C52" w:rsidRDefault="00725812" w:rsidP="001E30EA">
      <w:pPr>
        <w:numPr>
          <w:ilvl w:val="0"/>
          <w:numId w:val="96"/>
        </w:numPr>
        <w:suppressAutoHyphens/>
        <w:jc w:val="both"/>
        <w:rPr>
          <w:rFonts w:cs="Arial"/>
          <w:color w:val="auto"/>
        </w:rPr>
      </w:pPr>
      <w:r w:rsidRPr="00C73C52">
        <w:rPr>
          <w:rFonts w:cs="Arial"/>
          <w:color w:val="auto"/>
        </w:rPr>
        <w:t>ochrona atmosfery,</w:t>
      </w:r>
    </w:p>
    <w:p w14:paraId="2CC0AB1F" w14:textId="77777777" w:rsidR="00725812" w:rsidRPr="00C73C52" w:rsidRDefault="00725812" w:rsidP="001E30EA">
      <w:pPr>
        <w:numPr>
          <w:ilvl w:val="0"/>
          <w:numId w:val="96"/>
        </w:numPr>
        <w:suppressAutoHyphens/>
        <w:jc w:val="both"/>
        <w:rPr>
          <w:rFonts w:cs="Arial"/>
          <w:color w:val="auto"/>
        </w:rPr>
      </w:pPr>
      <w:r w:rsidRPr="00C73C52">
        <w:rPr>
          <w:rFonts w:cs="Arial"/>
          <w:color w:val="auto"/>
        </w:rPr>
        <w:lastRenderedPageBreak/>
        <w:t>gospodarka wodna,</w:t>
      </w:r>
    </w:p>
    <w:p w14:paraId="76718765" w14:textId="77777777" w:rsidR="00725812" w:rsidRPr="00C73C52" w:rsidRDefault="00725812" w:rsidP="001E30EA">
      <w:pPr>
        <w:numPr>
          <w:ilvl w:val="0"/>
          <w:numId w:val="96"/>
        </w:numPr>
        <w:suppressAutoHyphens/>
        <w:jc w:val="both"/>
        <w:rPr>
          <w:rFonts w:cs="Arial"/>
          <w:color w:val="auto"/>
        </w:rPr>
      </w:pPr>
      <w:r w:rsidRPr="00C73C52">
        <w:rPr>
          <w:rFonts w:cs="Arial"/>
          <w:color w:val="auto"/>
        </w:rPr>
        <w:t>ochrona powierzchni ziemi,</w:t>
      </w:r>
    </w:p>
    <w:p w14:paraId="7C64244D" w14:textId="77777777" w:rsidR="00725812" w:rsidRPr="00C73C52" w:rsidRDefault="00725812" w:rsidP="001E30EA">
      <w:pPr>
        <w:numPr>
          <w:ilvl w:val="0"/>
          <w:numId w:val="96"/>
        </w:numPr>
        <w:suppressAutoHyphens/>
        <w:jc w:val="both"/>
        <w:rPr>
          <w:rFonts w:cs="Arial"/>
          <w:color w:val="auto"/>
        </w:rPr>
      </w:pPr>
      <w:r w:rsidRPr="00C73C52">
        <w:rPr>
          <w:rFonts w:cs="Arial"/>
          <w:color w:val="auto"/>
        </w:rPr>
        <w:t>ochrona przyrody,</w:t>
      </w:r>
    </w:p>
    <w:p w14:paraId="28D18C7E" w14:textId="77777777" w:rsidR="00725812" w:rsidRPr="00C73C52" w:rsidRDefault="00725812" w:rsidP="001E30EA">
      <w:pPr>
        <w:numPr>
          <w:ilvl w:val="0"/>
          <w:numId w:val="96"/>
        </w:numPr>
        <w:suppressAutoHyphens/>
        <w:jc w:val="both"/>
        <w:rPr>
          <w:rFonts w:cs="Arial"/>
          <w:color w:val="auto"/>
        </w:rPr>
      </w:pPr>
      <w:r w:rsidRPr="00C73C52">
        <w:rPr>
          <w:rFonts w:cs="Arial"/>
          <w:color w:val="auto"/>
        </w:rPr>
        <w:t>monitoring środowiska,</w:t>
      </w:r>
    </w:p>
    <w:p w14:paraId="0A07949E" w14:textId="77777777" w:rsidR="00725812" w:rsidRPr="00C73C52" w:rsidRDefault="00725812" w:rsidP="001E30EA">
      <w:pPr>
        <w:numPr>
          <w:ilvl w:val="0"/>
          <w:numId w:val="96"/>
        </w:numPr>
        <w:suppressAutoHyphens/>
        <w:jc w:val="both"/>
        <w:rPr>
          <w:rFonts w:cs="Arial"/>
          <w:color w:val="auto"/>
        </w:rPr>
      </w:pPr>
      <w:r w:rsidRPr="00C73C52">
        <w:rPr>
          <w:rFonts w:cs="Arial"/>
          <w:color w:val="auto"/>
        </w:rPr>
        <w:t>nadzwyczajne zagrożenia środowiska,</w:t>
      </w:r>
    </w:p>
    <w:p w14:paraId="5FDD38E1" w14:textId="77777777" w:rsidR="00725812" w:rsidRPr="00C73C52" w:rsidRDefault="00725812" w:rsidP="001E30EA">
      <w:pPr>
        <w:numPr>
          <w:ilvl w:val="0"/>
          <w:numId w:val="96"/>
        </w:numPr>
        <w:suppressAutoHyphens/>
        <w:jc w:val="both"/>
        <w:rPr>
          <w:rFonts w:cs="Arial"/>
          <w:color w:val="auto"/>
        </w:rPr>
      </w:pPr>
      <w:r w:rsidRPr="00C73C52">
        <w:rPr>
          <w:rFonts w:cs="Arial"/>
          <w:color w:val="auto"/>
        </w:rPr>
        <w:t>edukacja ekologiczna.</w:t>
      </w:r>
    </w:p>
    <w:p w14:paraId="44DBF484" w14:textId="77777777" w:rsidR="00725812" w:rsidRPr="00C73C52" w:rsidRDefault="00725812" w:rsidP="00725812">
      <w:pPr>
        <w:suppressAutoHyphens/>
        <w:jc w:val="both"/>
        <w:rPr>
          <w:rFonts w:cs="Arial"/>
          <w:color w:val="auto"/>
        </w:rPr>
      </w:pPr>
      <w:r w:rsidRPr="00C73C52">
        <w:rPr>
          <w:rFonts w:cs="Arial"/>
          <w:color w:val="auto"/>
        </w:rPr>
        <w:t xml:space="preserve">Szczegółowe informacje na temat działalności WFOŚiGW w </w:t>
      </w:r>
      <w:r w:rsidR="00CF4009" w:rsidRPr="00C73C52">
        <w:rPr>
          <w:rFonts w:cs="Arial"/>
          <w:color w:val="auto"/>
        </w:rPr>
        <w:t>Olsztynie</w:t>
      </w:r>
      <w:r w:rsidRPr="00C73C52">
        <w:rPr>
          <w:rFonts w:cs="Arial"/>
          <w:color w:val="auto"/>
        </w:rPr>
        <w:t xml:space="preserve"> można znaleźć na stronie internetowej funduszu: </w:t>
      </w:r>
      <w:r w:rsidR="00255E12" w:rsidRPr="00C73C52">
        <w:rPr>
          <w:rFonts w:cs="Arial"/>
          <w:color w:val="auto"/>
        </w:rPr>
        <w:t xml:space="preserve">http://wfosigw.olsztyn.pl/ </w:t>
      </w:r>
      <w:r w:rsidRPr="00C73C52">
        <w:rPr>
          <w:rFonts w:cs="Arial"/>
          <w:color w:val="auto"/>
        </w:rPr>
        <w:t xml:space="preserve">lub pod nr telefonu: </w:t>
      </w:r>
      <w:r w:rsidR="00255E12" w:rsidRPr="00C73C52">
        <w:rPr>
          <w:rFonts w:cs="Arial"/>
          <w:color w:val="auto"/>
        </w:rPr>
        <w:t xml:space="preserve">89 522 02 01 </w:t>
      </w:r>
      <w:r w:rsidRPr="00C73C52">
        <w:rPr>
          <w:rFonts w:cs="Arial"/>
          <w:color w:val="auto"/>
        </w:rPr>
        <w:t>oraz siedzibie funduszu.</w:t>
      </w:r>
    </w:p>
    <w:p w14:paraId="4540518E" w14:textId="77777777" w:rsidR="00725812" w:rsidRPr="00C73C52" w:rsidRDefault="00725812" w:rsidP="00725812">
      <w:pPr>
        <w:jc w:val="both"/>
        <w:rPr>
          <w:rFonts w:cs="Arial"/>
          <w:color w:val="auto"/>
          <w:highlight w:val="yellow"/>
        </w:rPr>
      </w:pPr>
    </w:p>
    <w:p w14:paraId="4F859A1D" w14:textId="77777777" w:rsidR="00725812" w:rsidRPr="00C73C52" w:rsidRDefault="00725812" w:rsidP="001E30EA">
      <w:pPr>
        <w:pStyle w:val="Akapitzlist"/>
        <w:keepNext/>
        <w:keepLines/>
        <w:numPr>
          <w:ilvl w:val="2"/>
          <w:numId w:val="142"/>
        </w:numPr>
        <w:spacing w:after="120"/>
        <w:jc w:val="both"/>
        <w:outlineLvl w:val="2"/>
        <w:rPr>
          <w:rFonts w:eastAsiaTheme="majorEastAsia" w:cs="Arial"/>
          <w:b/>
          <w:bCs/>
          <w:color w:val="auto"/>
          <w:sz w:val="24"/>
        </w:rPr>
      </w:pPr>
      <w:bookmarkStart w:id="481" w:name="_Toc61960703"/>
      <w:bookmarkStart w:id="482" w:name="_Toc69655811"/>
      <w:bookmarkStart w:id="483" w:name="_Toc73515027"/>
      <w:bookmarkStart w:id="484" w:name="_Toc85444252"/>
      <w:r w:rsidRPr="00C73C52">
        <w:rPr>
          <w:rFonts w:eastAsiaTheme="majorEastAsia" w:cs="Arial"/>
          <w:b/>
          <w:bCs/>
          <w:color w:val="auto"/>
          <w:sz w:val="24"/>
        </w:rPr>
        <w:t>Fundusze Unii Europejskiej</w:t>
      </w:r>
      <w:bookmarkEnd w:id="475"/>
      <w:bookmarkEnd w:id="476"/>
      <w:bookmarkEnd w:id="477"/>
      <w:bookmarkEnd w:id="478"/>
      <w:bookmarkEnd w:id="479"/>
      <w:bookmarkEnd w:id="481"/>
      <w:bookmarkEnd w:id="482"/>
      <w:bookmarkEnd w:id="483"/>
      <w:bookmarkEnd w:id="484"/>
    </w:p>
    <w:p w14:paraId="53762918" w14:textId="77777777" w:rsidR="00725812" w:rsidRPr="00C73C52" w:rsidRDefault="00725812" w:rsidP="00725812">
      <w:pPr>
        <w:spacing w:after="200"/>
        <w:jc w:val="both"/>
        <w:rPr>
          <w:rFonts w:cs="Arial"/>
          <w:color w:val="auto"/>
        </w:rPr>
      </w:pPr>
      <w:r w:rsidRPr="00C73C52">
        <w:rPr>
          <w:rFonts w:cs="Arial"/>
          <w:color w:val="auto"/>
        </w:rPr>
        <w:t>Przewiduje się również możliwości finansowania działań adaptacyjnych z nowej Perspektywy finansowej 2021-2027. Fundusze Europejskie na lata 2021-2027 to 72,2 miliarda euro z polityki spójności oraz 3,8 mld euro środków z Funduszu na rzecz Sprawiedliwej Transformacji. Łącznie to około 76 miliardów euro.  Środki zostaną przeznaczone na realizację inwestycji w innowacje, przedsiębiorczość, cyfryzację, infrastrukturę, ochronę środowiska, energetykę, edukację i sprawy społeczne.</w:t>
      </w:r>
    </w:p>
    <w:p w14:paraId="77136065" w14:textId="77777777" w:rsidR="00725812" w:rsidRPr="00C73C52" w:rsidRDefault="00725812" w:rsidP="00725812">
      <w:pPr>
        <w:spacing w:after="200"/>
        <w:jc w:val="both"/>
        <w:rPr>
          <w:rFonts w:cs="Arial"/>
          <w:color w:val="auto"/>
        </w:rPr>
      </w:pPr>
      <w:r w:rsidRPr="00C73C52">
        <w:rPr>
          <w:rFonts w:cs="Arial"/>
          <w:color w:val="auto"/>
        </w:rPr>
        <w:t xml:space="preserve">Podstawowym dokumentem, który określa współpracę UE z Polską, jest Umowa Partnerstwa (UP). To uzgodniona z Komisją Europejską strategia wykorzystania Funduszy Europejskich. Dokument określa cele i sposób inwestowania funduszy unijnych z polityki spójności. </w:t>
      </w:r>
    </w:p>
    <w:p w14:paraId="3D660B5C" w14:textId="77777777" w:rsidR="00725812" w:rsidRPr="00C73C52" w:rsidRDefault="00725812" w:rsidP="00725812">
      <w:pPr>
        <w:spacing w:after="200"/>
        <w:jc w:val="both"/>
        <w:rPr>
          <w:rFonts w:cs="Arial"/>
          <w:color w:val="auto"/>
        </w:rPr>
      </w:pPr>
      <w:r w:rsidRPr="00C73C52">
        <w:rPr>
          <w:rFonts w:cs="Arial"/>
          <w:color w:val="auto"/>
        </w:rPr>
        <w:t>Polityka spójności na lata 2021-27 ma obejmować następujące fundusze: Europejski Fundusz Rozwoju Regionalnego (EFRR), Fundusz Spójności (FS), Europejski Fundusz Społeczny+ (EFS+) oraz Fundusz Sprawiedliwej Transformacji (FST). Wspólna polityka rybołówstwa obejmie Europejski Fundusz Morski i Rybacki (EFMR). Fundusze te wzajemnie się uzupełniają.</w:t>
      </w:r>
    </w:p>
    <w:p w14:paraId="0ECEAE41" w14:textId="77777777" w:rsidR="00725812" w:rsidRPr="00C73C52" w:rsidRDefault="00725812" w:rsidP="00725812">
      <w:pPr>
        <w:spacing w:after="200"/>
        <w:jc w:val="both"/>
        <w:rPr>
          <w:rFonts w:cs="Arial"/>
          <w:color w:val="auto"/>
        </w:rPr>
      </w:pPr>
      <w:r w:rsidRPr="00C73C52">
        <w:rPr>
          <w:rFonts w:cs="Arial"/>
          <w:b/>
          <w:color w:val="auto"/>
        </w:rPr>
        <w:t>Europejski Fundusz Rozwoju Regionalnego</w:t>
      </w:r>
      <w:r w:rsidRPr="00C73C52">
        <w:rPr>
          <w:rFonts w:cs="Arial"/>
          <w:color w:val="auto"/>
        </w:rPr>
        <w:t xml:space="preserve"> służy wzmacnianiu spójności gospodarczej i społecznej Unii Europejskiej. Ma on łagodzić dysproporcje w rozwoju europejskich regionów i zmniejszać braki w zakresie rozwoju regionów znajdujących się w najmniej korzystnej sytuacji.</w:t>
      </w:r>
    </w:p>
    <w:p w14:paraId="29FFA152" w14:textId="77777777" w:rsidR="00725812" w:rsidRPr="00C73C52" w:rsidRDefault="00725812" w:rsidP="00725812">
      <w:pPr>
        <w:spacing w:after="200"/>
        <w:jc w:val="both"/>
        <w:rPr>
          <w:rFonts w:cs="Arial"/>
          <w:color w:val="auto"/>
        </w:rPr>
      </w:pPr>
      <w:r w:rsidRPr="00C73C52">
        <w:rPr>
          <w:rFonts w:cs="Arial"/>
          <w:b/>
          <w:color w:val="auto"/>
        </w:rPr>
        <w:t>Fundusz Spójności</w:t>
      </w:r>
      <w:r w:rsidRPr="00C73C52">
        <w:rPr>
          <w:rFonts w:cs="Arial"/>
          <w:color w:val="auto"/>
        </w:rPr>
        <w:t xml:space="preserve"> służy redukowaniu dysproporcji gospodarczych i społecznych oraz promowaniu zrównoważonego rozwoju. W jego ramach realizowane są strategiczne projekty w obszarach ochrony środowiska i transportu, w tym transeuropejskich sieci transportowych (TEN-T).</w:t>
      </w:r>
    </w:p>
    <w:p w14:paraId="4EDC98FC" w14:textId="77777777" w:rsidR="00725812" w:rsidRPr="00C73C52" w:rsidRDefault="00725812" w:rsidP="00725812">
      <w:pPr>
        <w:spacing w:after="200"/>
        <w:jc w:val="both"/>
        <w:rPr>
          <w:rFonts w:cs="Arial"/>
          <w:color w:val="auto"/>
        </w:rPr>
      </w:pPr>
      <w:r w:rsidRPr="00C73C52">
        <w:rPr>
          <w:rFonts w:cs="Arial"/>
          <w:b/>
          <w:color w:val="auto"/>
        </w:rPr>
        <w:t>Europejski Fundusz Społeczny+</w:t>
      </w:r>
      <w:r w:rsidRPr="00C73C52">
        <w:rPr>
          <w:rFonts w:cs="Arial"/>
          <w:color w:val="auto"/>
        </w:rPr>
        <w:t xml:space="preserve"> ma być głównym narzędziem UE służącym zwiększaniu spójności społecznej i gospodarczej, odpowiadaniu na wyzwania rynku pracy i wyzwania społeczne oraz stymulowaniu zrównoważonego rozwoju gospodarczego poprzez inwestowanie w kapitał ludzki. EFS+ będzie obejmować obecnie rozproszone instrumenty: EFS, Inicjatywę na rzecz osób młodych (YEI), Europejski Fundusz Pomocy Najbardziej Potrzebującym (FEAD) oraz Europejski Program na rzecz Zatrudnienia i Innowacji Społecznych (EaSI). </w:t>
      </w:r>
    </w:p>
    <w:p w14:paraId="70F20D11" w14:textId="77777777" w:rsidR="001C0FBB" w:rsidRDefault="001C0FBB">
      <w:pPr>
        <w:spacing w:after="200"/>
        <w:rPr>
          <w:rFonts w:cs="Arial"/>
          <w:color w:val="auto"/>
        </w:rPr>
      </w:pPr>
      <w:r>
        <w:rPr>
          <w:rFonts w:cs="Arial"/>
          <w:color w:val="auto"/>
        </w:rPr>
        <w:br w:type="page"/>
      </w:r>
    </w:p>
    <w:p w14:paraId="7FE5DF59" w14:textId="4ECD5E6C" w:rsidR="00725812" w:rsidRPr="00C73C52" w:rsidRDefault="00725812" w:rsidP="00725812">
      <w:pPr>
        <w:spacing w:after="200"/>
        <w:jc w:val="both"/>
        <w:rPr>
          <w:rFonts w:cs="Arial"/>
          <w:color w:val="auto"/>
        </w:rPr>
      </w:pPr>
      <w:r w:rsidRPr="00C73C52">
        <w:rPr>
          <w:rFonts w:cs="Arial"/>
          <w:color w:val="auto"/>
        </w:rPr>
        <w:lastRenderedPageBreak/>
        <w:t xml:space="preserve">Proponowane fundusze polityki spójności będzie uzupełniał </w:t>
      </w:r>
      <w:r w:rsidRPr="00C73C52">
        <w:rPr>
          <w:rFonts w:cs="Arial"/>
          <w:b/>
          <w:color w:val="auto"/>
        </w:rPr>
        <w:t>Fundusz Sprawiedliwej Transformacji</w:t>
      </w:r>
      <w:r w:rsidRPr="00C73C52">
        <w:rPr>
          <w:rFonts w:cs="Arial"/>
          <w:color w:val="auto"/>
        </w:rPr>
        <w:t>. Jest on częścią Europejskiego Zielonego Ładu (European Green Deal) i</w:t>
      </w:r>
      <w:r w:rsidR="001C0FBB">
        <w:rPr>
          <w:rFonts w:cs="Arial"/>
          <w:color w:val="auto"/>
        </w:rPr>
        <w:t> </w:t>
      </w:r>
      <w:r w:rsidRPr="00C73C52">
        <w:rPr>
          <w:rFonts w:cs="Arial"/>
          <w:color w:val="auto"/>
        </w:rPr>
        <w:t>elementem (I filarem) Mechanizmu Sprawiedliwej Transformacji. Celem FST jest łagodzenie skutków społecznych i ekonomicznych transformacji energetycznej.</w:t>
      </w:r>
    </w:p>
    <w:p w14:paraId="30B65770" w14:textId="63F5994E" w:rsidR="00725812" w:rsidRPr="00C73C52" w:rsidRDefault="00725812" w:rsidP="00725812">
      <w:pPr>
        <w:spacing w:after="200"/>
        <w:jc w:val="both"/>
        <w:rPr>
          <w:rFonts w:cs="Arial"/>
          <w:color w:val="auto"/>
        </w:rPr>
      </w:pPr>
      <w:r w:rsidRPr="00C73C52">
        <w:rPr>
          <w:rFonts w:cs="Arial"/>
          <w:i/>
          <w:color w:val="auto"/>
        </w:rPr>
        <w:t>Europejski Fundusz Morski i Rybacki</w:t>
      </w:r>
      <w:r w:rsidRPr="00C73C52">
        <w:rPr>
          <w:rFonts w:cs="Arial"/>
          <w:color w:val="auto"/>
        </w:rPr>
        <w:t xml:space="preserve"> to fundusz na rzecz unijnej polityki morskiej i</w:t>
      </w:r>
      <w:r w:rsidR="001C0FBB">
        <w:rPr>
          <w:rFonts w:cs="Arial"/>
          <w:color w:val="auto"/>
        </w:rPr>
        <w:t> </w:t>
      </w:r>
      <w:r w:rsidRPr="00C73C52">
        <w:rPr>
          <w:rFonts w:cs="Arial"/>
          <w:color w:val="auto"/>
        </w:rPr>
        <w:t>rybołówstwa. Celem funduszu jest szeroko rozumiane wsparcie społeczności nadmorskich, w tym m.in. wspieranie rybaków w przechodzeniu na zrównoważone rybołówstwo czy finansowanie projektów przyczyniających się do tworzenia nowych miejsc pracy oraz podnoszenia jakości życia społeczności nadmorskich w Europie.</w:t>
      </w:r>
    </w:p>
    <w:p w14:paraId="5E453223" w14:textId="77777777" w:rsidR="00725812" w:rsidRPr="00C73C52" w:rsidRDefault="00725812" w:rsidP="00725812">
      <w:pPr>
        <w:spacing w:after="200"/>
        <w:jc w:val="both"/>
        <w:rPr>
          <w:rFonts w:cs="Arial"/>
          <w:color w:val="auto"/>
        </w:rPr>
      </w:pPr>
      <w:r w:rsidRPr="00C73C52">
        <w:rPr>
          <w:rFonts w:cs="Arial"/>
          <w:color w:val="auto"/>
        </w:rPr>
        <w:t>Podobnie jak w latach 2014-2020 również w nowej rozpoczynającej się perspektywie około 60% funduszy z polityki spójności trafi do programów realizowanych na poziomie krajowym. Pozostałe 40% otrzymają programy regionalne, zarządzane przez marszałków województw.</w:t>
      </w:r>
    </w:p>
    <w:p w14:paraId="1FA14960" w14:textId="77777777" w:rsidR="00725812" w:rsidRPr="00C73C52" w:rsidRDefault="00725812" w:rsidP="00725812">
      <w:pPr>
        <w:spacing w:after="200"/>
        <w:jc w:val="both"/>
        <w:rPr>
          <w:rFonts w:cs="Arial"/>
          <w:color w:val="auto"/>
        </w:rPr>
      </w:pPr>
      <w:r w:rsidRPr="00C73C52">
        <w:rPr>
          <w:rFonts w:cs="Arial"/>
          <w:b/>
          <w:color w:val="auto"/>
        </w:rPr>
        <w:t>Programy krajowe będą tematycznie zbliżone do tych realizowanych obecnie.</w:t>
      </w:r>
      <w:r w:rsidRPr="00C73C52">
        <w:rPr>
          <w:rFonts w:cs="Arial"/>
          <w:color w:val="auto"/>
        </w:rPr>
        <w:t xml:space="preserve"> Oznacza to, że pieniądze z polityki spójności zainwestujemy między innymi w:</w:t>
      </w:r>
    </w:p>
    <w:p w14:paraId="0988A77E" w14:textId="77777777" w:rsidR="00725812" w:rsidRPr="00C73C52" w:rsidRDefault="00725812" w:rsidP="001E30EA">
      <w:pPr>
        <w:numPr>
          <w:ilvl w:val="0"/>
          <w:numId w:val="103"/>
        </w:numPr>
        <w:spacing w:after="200"/>
        <w:contextualSpacing/>
        <w:jc w:val="both"/>
        <w:rPr>
          <w:rFonts w:cs="Arial"/>
          <w:color w:val="auto"/>
        </w:rPr>
      </w:pPr>
      <w:r w:rsidRPr="00C73C52">
        <w:rPr>
          <w:rFonts w:cs="Arial"/>
          <w:color w:val="auto"/>
        </w:rPr>
        <w:t xml:space="preserve">rozwój infrastruktury i ochronę środowiska, </w:t>
      </w:r>
    </w:p>
    <w:p w14:paraId="5A8E486A" w14:textId="77777777" w:rsidR="00725812" w:rsidRPr="00C73C52" w:rsidRDefault="00725812" w:rsidP="001E30EA">
      <w:pPr>
        <w:numPr>
          <w:ilvl w:val="0"/>
          <w:numId w:val="103"/>
        </w:numPr>
        <w:spacing w:after="200"/>
        <w:contextualSpacing/>
        <w:jc w:val="both"/>
        <w:rPr>
          <w:rFonts w:cs="Arial"/>
          <w:color w:val="auto"/>
        </w:rPr>
      </w:pPr>
      <w:r w:rsidRPr="00C73C52">
        <w:rPr>
          <w:rFonts w:cs="Arial"/>
          <w:color w:val="auto"/>
        </w:rPr>
        <w:t xml:space="preserve">powiększanie kapitału ludzkiego, </w:t>
      </w:r>
    </w:p>
    <w:p w14:paraId="1F7CFAD4" w14:textId="77777777" w:rsidR="00725812" w:rsidRPr="00C73C52" w:rsidRDefault="00725812" w:rsidP="001E30EA">
      <w:pPr>
        <w:numPr>
          <w:ilvl w:val="0"/>
          <w:numId w:val="103"/>
        </w:numPr>
        <w:spacing w:after="200"/>
        <w:contextualSpacing/>
        <w:jc w:val="both"/>
        <w:rPr>
          <w:rFonts w:cs="Arial"/>
          <w:color w:val="auto"/>
        </w:rPr>
      </w:pPr>
      <w:r w:rsidRPr="00C73C52">
        <w:rPr>
          <w:rFonts w:cs="Arial"/>
          <w:color w:val="auto"/>
        </w:rPr>
        <w:t>budowanie kompetencji cyfrowych</w:t>
      </w:r>
    </w:p>
    <w:p w14:paraId="18AF5535" w14:textId="77777777" w:rsidR="00725812" w:rsidRPr="00C73C52" w:rsidRDefault="00725812" w:rsidP="001E30EA">
      <w:pPr>
        <w:numPr>
          <w:ilvl w:val="0"/>
          <w:numId w:val="103"/>
        </w:numPr>
        <w:spacing w:after="200"/>
        <w:contextualSpacing/>
        <w:jc w:val="both"/>
        <w:rPr>
          <w:rFonts w:cs="Arial"/>
          <w:color w:val="auto"/>
        </w:rPr>
      </w:pPr>
      <w:r w:rsidRPr="00C73C52">
        <w:rPr>
          <w:rFonts w:cs="Arial"/>
          <w:color w:val="auto"/>
        </w:rPr>
        <w:t>wsparcie makroregionu Polski Wschodniej.</w:t>
      </w:r>
    </w:p>
    <w:p w14:paraId="1964A2F4" w14:textId="77777777" w:rsidR="00725812" w:rsidRPr="00C73C52" w:rsidRDefault="00725812" w:rsidP="00725812">
      <w:pPr>
        <w:spacing w:after="200"/>
        <w:jc w:val="both"/>
        <w:rPr>
          <w:rFonts w:cs="Arial"/>
          <w:color w:val="auto"/>
        </w:rPr>
      </w:pPr>
      <w:r w:rsidRPr="00C73C52">
        <w:rPr>
          <w:rFonts w:cs="Arial"/>
          <w:color w:val="auto"/>
        </w:rPr>
        <w:t>Jest już znany podział środków na poszczególne programy krajowe:</w:t>
      </w:r>
    </w:p>
    <w:p w14:paraId="44CC362B" w14:textId="77777777" w:rsidR="00725812" w:rsidRPr="00C73C52" w:rsidRDefault="00725812" w:rsidP="001E30EA">
      <w:pPr>
        <w:numPr>
          <w:ilvl w:val="0"/>
          <w:numId w:val="104"/>
        </w:numPr>
        <w:spacing w:after="200"/>
        <w:contextualSpacing/>
        <w:jc w:val="both"/>
        <w:rPr>
          <w:rFonts w:cs="Arial"/>
          <w:color w:val="auto"/>
        </w:rPr>
      </w:pPr>
      <w:r w:rsidRPr="00C73C52">
        <w:rPr>
          <w:rFonts w:cs="Arial"/>
          <w:b/>
          <w:color w:val="auto"/>
        </w:rPr>
        <w:t>Infrastruktura i Środowisko</w:t>
      </w:r>
      <w:r w:rsidRPr="00C73C52">
        <w:rPr>
          <w:rFonts w:cs="Arial"/>
          <w:color w:val="auto"/>
        </w:rPr>
        <w:t xml:space="preserve"> – 25,1 mld euro (między innymi największe inwestycje infrastrukturalne, drogi, koleje, transport publiczny, ochrona środowiska)</w:t>
      </w:r>
    </w:p>
    <w:p w14:paraId="6946ED0E" w14:textId="0ED055AA" w:rsidR="00725812" w:rsidRPr="00C73C52" w:rsidRDefault="00725812" w:rsidP="001E30EA">
      <w:pPr>
        <w:numPr>
          <w:ilvl w:val="0"/>
          <w:numId w:val="104"/>
        </w:numPr>
        <w:spacing w:after="200"/>
        <w:contextualSpacing/>
        <w:jc w:val="both"/>
        <w:rPr>
          <w:rFonts w:cs="Arial"/>
          <w:color w:val="auto"/>
        </w:rPr>
      </w:pPr>
      <w:r w:rsidRPr="00C73C52">
        <w:rPr>
          <w:rFonts w:cs="Arial"/>
          <w:b/>
          <w:color w:val="auto"/>
        </w:rPr>
        <w:t>Inteligentny Rozwój</w:t>
      </w:r>
      <w:r w:rsidRPr="00C73C52">
        <w:rPr>
          <w:rFonts w:cs="Arial"/>
          <w:color w:val="auto"/>
        </w:rPr>
        <w:t xml:space="preserve"> – 8 mld euro (między innymi innowacje, współpraca nauki i</w:t>
      </w:r>
      <w:r w:rsidR="001C0FBB">
        <w:rPr>
          <w:rFonts w:cs="Arial"/>
          <w:color w:val="auto"/>
        </w:rPr>
        <w:t> </w:t>
      </w:r>
      <w:r w:rsidRPr="00C73C52">
        <w:rPr>
          <w:rFonts w:cs="Arial"/>
          <w:color w:val="auto"/>
        </w:rPr>
        <w:t>biznesu)</w:t>
      </w:r>
    </w:p>
    <w:p w14:paraId="61011F54" w14:textId="77777777" w:rsidR="00725812" w:rsidRPr="00C73C52" w:rsidRDefault="00725812" w:rsidP="001E30EA">
      <w:pPr>
        <w:numPr>
          <w:ilvl w:val="0"/>
          <w:numId w:val="104"/>
        </w:numPr>
        <w:spacing w:after="200"/>
        <w:contextualSpacing/>
        <w:jc w:val="both"/>
        <w:rPr>
          <w:rFonts w:cs="Arial"/>
          <w:color w:val="auto"/>
        </w:rPr>
      </w:pPr>
      <w:r w:rsidRPr="00C73C52">
        <w:rPr>
          <w:rFonts w:cs="Arial"/>
          <w:color w:val="auto"/>
        </w:rPr>
        <w:t>Wiedza, Edukacja, Rozwój – 4,3 mld euro (między innymi nauka, edukacja, żłobki, sprawy społeczne)</w:t>
      </w:r>
    </w:p>
    <w:p w14:paraId="031BD347" w14:textId="77777777" w:rsidR="00725812" w:rsidRPr="00C73C52" w:rsidRDefault="00725812" w:rsidP="001E30EA">
      <w:pPr>
        <w:numPr>
          <w:ilvl w:val="0"/>
          <w:numId w:val="104"/>
        </w:numPr>
        <w:spacing w:after="200"/>
        <w:contextualSpacing/>
        <w:jc w:val="both"/>
        <w:rPr>
          <w:rFonts w:cs="Arial"/>
          <w:color w:val="auto"/>
        </w:rPr>
      </w:pPr>
      <w:r w:rsidRPr="00C73C52">
        <w:rPr>
          <w:rFonts w:cs="Arial"/>
          <w:b/>
          <w:color w:val="auto"/>
        </w:rPr>
        <w:t>Polska Cyfrowa</w:t>
      </w:r>
      <w:r w:rsidRPr="00C73C52">
        <w:rPr>
          <w:rFonts w:cs="Arial"/>
          <w:color w:val="auto"/>
        </w:rPr>
        <w:t xml:space="preserve"> – 2 mld euro (między innymi cyfryzacja, sieci szerokopasmowe)</w:t>
      </w:r>
    </w:p>
    <w:p w14:paraId="5D8504A3" w14:textId="77777777" w:rsidR="00725812" w:rsidRPr="00C73C52" w:rsidRDefault="00725812" w:rsidP="001E30EA">
      <w:pPr>
        <w:numPr>
          <w:ilvl w:val="0"/>
          <w:numId w:val="104"/>
        </w:numPr>
        <w:spacing w:after="200"/>
        <w:contextualSpacing/>
        <w:jc w:val="both"/>
        <w:rPr>
          <w:rFonts w:cs="Arial"/>
          <w:color w:val="auto"/>
        </w:rPr>
      </w:pPr>
      <w:r w:rsidRPr="00C73C52">
        <w:rPr>
          <w:rFonts w:cs="Arial"/>
          <w:b/>
          <w:color w:val="auto"/>
        </w:rPr>
        <w:t>Polska Wschodnia</w:t>
      </w:r>
      <w:r w:rsidRPr="00C73C52">
        <w:rPr>
          <w:rFonts w:cs="Arial"/>
          <w:color w:val="auto"/>
        </w:rPr>
        <w:t xml:space="preserve"> – 2,5 mld euro (specjalna pula wsparcia dla województw Polski Wschodniej)</w:t>
      </w:r>
    </w:p>
    <w:p w14:paraId="530FC3BF" w14:textId="77777777" w:rsidR="00725812" w:rsidRPr="00C73C52" w:rsidRDefault="00725812" w:rsidP="001E30EA">
      <w:pPr>
        <w:numPr>
          <w:ilvl w:val="0"/>
          <w:numId w:val="104"/>
        </w:numPr>
        <w:spacing w:after="200"/>
        <w:contextualSpacing/>
        <w:jc w:val="both"/>
        <w:rPr>
          <w:rFonts w:cs="Arial"/>
          <w:color w:val="auto"/>
        </w:rPr>
      </w:pPr>
      <w:r w:rsidRPr="00C73C52">
        <w:rPr>
          <w:rFonts w:cs="Arial"/>
          <w:b/>
          <w:color w:val="auto"/>
        </w:rPr>
        <w:t>Pomoc Techniczna</w:t>
      </w:r>
      <w:r w:rsidRPr="00C73C52">
        <w:rPr>
          <w:rFonts w:cs="Arial"/>
          <w:color w:val="auto"/>
        </w:rPr>
        <w:t xml:space="preserve"> – 0,5 mld euro (wsparcie dla instytucji wdrażających fundusze UE)</w:t>
      </w:r>
    </w:p>
    <w:p w14:paraId="1ED561C3" w14:textId="4F1C316D" w:rsidR="00725812" w:rsidRPr="00C73C52" w:rsidRDefault="00725812" w:rsidP="001E30EA">
      <w:pPr>
        <w:numPr>
          <w:ilvl w:val="0"/>
          <w:numId w:val="104"/>
        </w:numPr>
        <w:spacing w:after="200"/>
        <w:contextualSpacing/>
        <w:jc w:val="both"/>
        <w:rPr>
          <w:rFonts w:cs="Arial"/>
          <w:color w:val="auto"/>
        </w:rPr>
      </w:pPr>
      <w:r w:rsidRPr="00C73C52">
        <w:rPr>
          <w:rFonts w:cs="Arial"/>
          <w:b/>
          <w:bCs/>
          <w:color w:val="auto"/>
        </w:rPr>
        <w:t>Program dotyczący sprawiedliwej transformacji</w:t>
      </w:r>
      <w:r w:rsidRPr="00C73C52">
        <w:rPr>
          <w:rFonts w:cs="Arial"/>
          <w:color w:val="auto"/>
        </w:rPr>
        <w:t xml:space="preserve"> – 4,4 mld euro (pomoc w</w:t>
      </w:r>
      <w:r w:rsidR="001C0FBB">
        <w:rPr>
          <w:rFonts w:cs="Arial"/>
          <w:color w:val="auto"/>
        </w:rPr>
        <w:t> </w:t>
      </w:r>
      <w:r w:rsidRPr="00C73C52">
        <w:rPr>
          <w:rFonts w:cs="Arial"/>
          <w:color w:val="auto"/>
        </w:rPr>
        <w:t xml:space="preserve">transformacji dla regionów górniczych: śląskiego, </w:t>
      </w:r>
      <w:r w:rsidR="00255E12" w:rsidRPr="00C73C52">
        <w:rPr>
          <w:rFonts w:cs="Arial"/>
          <w:color w:val="auto"/>
        </w:rPr>
        <w:t>małopolskiego</w:t>
      </w:r>
      <w:r w:rsidRPr="00C73C52">
        <w:rPr>
          <w:rFonts w:cs="Arial"/>
          <w:color w:val="auto"/>
        </w:rPr>
        <w:t>, dolnośląskiego, wielkopolskiego, łódzkiego i lubelskiego)</w:t>
      </w:r>
    </w:p>
    <w:p w14:paraId="7B14347A" w14:textId="77777777" w:rsidR="00725812" w:rsidRPr="00C73C52" w:rsidRDefault="00725812" w:rsidP="001E30EA">
      <w:pPr>
        <w:numPr>
          <w:ilvl w:val="0"/>
          <w:numId w:val="104"/>
        </w:numPr>
        <w:spacing w:after="200"/>
        <w:contextualSpacing/>
        <w:jc w:val="both"/>
        <w:rPr>
          <w:rFonts w:cs="Arial"/>
          <w:color w:val="auto"/>
        </w:rPr>
      </w:pPr>
      <w:r w:rsidRPr="00C73C52">
        <w:rPr>
          <w:rFonts w:cs="Arial"/>
          <w:b/>
          <w:color w:val="auto"/>
        </w:rPr>
        <w:t>Program Pomoc Żywnościowa</w:t>
      </w:r>
      <w:r w:rsidRPr="00C73C52">
        <w:rPr>
          <w:rFonts w:cs="Arial"/>
          <w:color w:val="auto"/>
        </w:rPr>
        <w:t xml:space="preserve"> – 0,2 mld euro</w:t>
      </w:r>
    </w:p>
    <w:p w14:paraId="512E26D4" w14:textId="77777777" w:rsidR="00725812" w:rsidRPr="00C73C52" w:rsidRDefault="00725812" w:rsidP="001E30EA">
      <w:pPr>
        <w:numPr>
          <w:ilvl w:val="0"/>
          <w:numId w:val="104"/>
        </w:numPr>
        <w:spacing w:after="200"/>
        <w:contextualSpacing/>
        <w:jc w:val="both"/>
        <w:rPr>
          <w:rFonts w:cs="Arial"/>
          <w:color w:val="auto"/>
        </w:rPr>
      </w:pPr>
      <w:r w:rsidRPr="00C73C52">
        <w:rPr>
          <w:rFonts w:cs="Arial"/>
          <w:b/>
          <w:color w:val="auto"/>
        </w:rPr>
        <w:t>Program Ryby</w:t>
      </w:r>
      <w:r w:rsidRPr="00C73C52">
        <w:rPr>
          <w:rFonts w:cs="Arial"/>
          <w:color w:val="auto"/>
        </w:rPr>
        <w:t xml:space="preserve"> – 0,5 mld euro</w:t>
      </w:r>
    </w:p>
    <w:p w14:paraId="72946C41" w14:textId="77777777" w:rsidR="00725812" w:rsidRPr="00C73C52" w:rsidRDefault="00725812" w:rsidP="001E30EA">
      <w:pPr>
        <w:numPr>
          <w:ilvl w:val="0"/>
          <w:numId w:val="104"/>
        </w:numPr>
        <w:spacing w:after="200"/>
        <w:contextualSpacing/>
        <w:jc w:val="both"/>
        <w:rPr>
          <w:rFonts w:cs="Arial"/>
          <w:color w:val="auto"/>
        </w:rPr>
      </w:pPr>
      <w:r w:rsidRPr="00C73C52">
        <w:rPr>
          <w:rFonts w:cs="Arial"/>
          <w:b/>
          <w:color w:val="auto"/>
        </w:rPr>
        <w:t xml:space="preserve">programy Europejskiej Współpracy Terytorialnej </w:t>
      </w:r>
      <w:r w:rsidRPr="00C73C52">
        <w:rPr>
          <w:rFonts w:cs="Arial"/>
          <w:color w:val="auto"/>
        </w:rPr>
        <w:t>– 0,56 mld euro.</w:t>
      </w:r>
    </w:p>
    <w:p w14:paraId="4309E044" w14:textId="77777777" w:rsidR="00725812" w:rsidRPr="00C73C52" w:rsidRDefault="00725812" w:rsidP="00725812">
      <w:pPr>
        <w:spacing w:after="200"/>
        <w:jc w:val="both"/>
        <w:rPr>
          <w:rFonts w:cs="Arial"/>
          <w:color w:val="auto"/>
        </w:rPr>
      </w:pPr>
      <w:r w:rsidRPr="00C73C52">
        <w:rPr>
          <w:rFonts w:cs="Arial"/>
          <w:color w:val="auto"/>
        </w:rPr>
        <w:t>Nazwy programów krajowych nie są jeszcze ustalone. Programy będą miały podobny zakres tematyczny do tych, które znamy z perspektywy 2014-2020, dlatego w powyższym zestawieniu użyto nazw dotychczasowych programów.</w:t>
      </w:r>
    </w:p>
    <w:p w14:paraId="016E1D83" w14:textId="77777777" w:rsidR="001C0FBB" w:rsidRDefault="001C0FBB">
      <w:pPr>
        <w:spacing w:after="200"/>
        <w:rPr>
          <w:rFonts w:cs="Arial"/>
          <w:color w:val="auto"/>
        </w:rPr>
      </w:pPr>
      <w:r>
        <w:rPr>
          <w:rFonts w:cs="Arial"/>
          <w:color w:val="auto"/>
        </w:rPr>
        <w:br w:type="page"/>
      </w:r>
    </w:p>
    <w:p w14:paraId="6CED64D8" w14:textId="69732562" w:rsidR="00725812" w:rsidRPr="00C73C52" w:rsidRDefault="00725812" w:rsidP="00725812">
      <w:pPr>
        <w:spacing w:after="200"/>
        <w:jc w:val="both"/>
        <w:rPr>
          <w:rFonts w:cs="Arial"/>
          <w:color w:val="auto"/>
        </w:rPr>
      </w:pPr>
      <w:r w:rsidRPr="00C73C52">
        <w:rPr>
          <w:rFonts w:cs="Arial"/>
          <w:color w:val="auto"/>
        </w:rPr>
        <w:lastRenderedPageBreak/>
        <w:t>Podzielone zostały także fundusze na programy regionalne:</w:t>
      </w:r>
    </w:p>
    <w:p w14:paraId="6A42B1FF"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dolnośląskie – 870 mln euro</w:t>
      </w:r>
    </w:p>
    <w:p w14:paraId="1BB36379"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kujawsko-pomorskie – 1,475 mld euro</w:t>
      </w:r>
    </w:p>
    <w:p w14:paraId="4BFBD8A5"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lubelskie – 1,768 mld euro</w:t>
      </w:r>
    </w:p>
    <w:p w14:paraId="17B31AEB"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lubuskie – 736 mln euro</w:t>
      </w:r>
    </w:p>
    <w:p w14:paraId="4D1C6F34"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łódzkie – 1,631 mld euro</w:t>
      </w:r>
    </w:p>
    <w:p w14:paraId="56E302D1" w14:textId="77777777" w:rsidR="00725812" w:rsidRPr="00C73C52" w:rsidRDefault="00255E12" w:rsidP="001E30EA">
      <w:pPr>
        <w:numPr>
          <w:ilvl w:val="0"/>
          <w:numId w:val="105"/>
        </w:numPr>
        <w:spacing w:after="200"/>
        <w:contextualSpacing/>
        <w:jc w:val="both"/>
        <w:rPr>
          <w:rFonts w:cs="Arial"/>
          <w:color w:val="auto"/>
        </w:rPr>
      </w:pPr>
      <w:r w:rsidRPr="00C73C52">
        <w:rPr>
          <w:rFonts w:cs="Arial"/>
          <w:color w:val="auto"/>
        </w:rPr>
        <w:t>małopolskie</w:t>
      </w:r>
      <w:r w:rsidR="00725812" w:rsidRPr="00C73C52">
        <w:rPr>
          <w:rFonts w:cs="Arial"/>
          <w:color w:val="auto"/>
        </w:rPr>
        <w:t xml:space="preserve"> – 1,541 mld euro</w:t>
      </w:r>
    </w:p>
    <w:p w14:paraId="5DEFFF77"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mazowieckie – 1,67 mld euro</w:t>
      </w:r>
    </w:p>
    <w:p w14:paraId="5B285584"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opolskie – 763 mln euro</w:t>
      </w:r>
    </w:p>
    <w:p w14:paraId="35658843"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podkarpackie – 1,661 mld euro</w:t>
      </w:r>
    </w:p>
    <w:p w14:paraId="13294DFB"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podlaskie – 992 mln euro</w:t>
      </w:r>
    </w:p>
    <w:p w14:paraId="32A14F48"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pomorskie – 1,129 mld euro</w:t>
      </w:r>
    </w:p>
    <w:p w14:paraId="716B405D"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śląskie – 2,365 mld euro</w:t>
      </w:r>
    </w:p>
    <w:p w14:paraId="3A912D5E"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świętokrzyskie – 1,106 mld euro</w:t>
      </w:r>
    </w:p>
    <w:p w14:paraId="6E86331B"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warmińsko-mazurskie – 1,228 mld euro</w:t>
      </w:r>
    </w:p>
    <w:p w14:paraId="2D638959"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wielkopolskie – 1,070 mld euro</w:t>
      </w:r>
    </w:p>
    <w:p w14:paraId="5E98DC98" w14:textId="77777777" w:rsidR="00725812" w:rsidRPr="00C73C52" w:rsidRDefault="00725812" w:rsidP="001E30EA">
      <w:pPr>
        <w:numPr>
          <w:ilvl w:val="0"/>
          <w:numId w:val="105"/>
        </w:numPr>
        <w:spacing w:after="200"/>
        <w:contextualSpacing/>
        <w:jc w:val="both"/>
        <w:rPr>
          <w:rFonts w:cs="Arial"/>
          <w:color w:val="auto"/>
        </w:rPr>
      </w:pPr>
      <w:r w:rsidRPr="00C73C52">
        <w:rPr>
          <w:rFonts w:cs="Arial"/>
          <w:color w:val="auto"/>
        </w:rPr>
        <w:t>zachodniopomorskie – 1,311 mld euro</w:t>
      </w:r>
    </w:p>
    <w:p w14:paraId="49488099" w14:textId="77777777" w:rsidR="001C0FBB" w:rsidRDefault="001C0FBB" w:rsidP="00725812">
      <w:pPr>
        <w:spacing w:after="200"/>
        <w:jc w:val="both"/>
        <w:rPr>
          <w:rFonts w:cs="Arial"/>
          <w:color w:val="auto"/>
        </w:rPr>
      </w:pPr>
    </w:p>
    <w:p w14:paraId="29539514" w14:textId="07A11252" w:rsidR="00725812" w:rsidRPr="00C73C52" w:rsidRDefault="00725812" w:rsidP="00725812">
      <w:pPr>
        <w:spacing w:after="200"/>
        <w:jc w:val="both"/>
        <w:rPr>
          <w:rFonts w:cs="Arial"/>
          <w:color w:val="auto"/>
        </w:rPr>
      </w:pPr>
      <w:r w:rsidRPr="00C73C52">
        <w:rPr>
          <w:rFonts w:cs="Arial"/>
          <w:color w:val="auto"/>
        </w:rPr>
        <w:t>Pieniądze na programy regionalne podzielono według algorytmu opartego na obiektywnych kryteriach, między innymi na liczbie ludności i PKB na mieszkańca. 75% środków zostało już podzielonych, a 25% przeznaczono na rezerwę programową do podziału na późniejszym etapie programowania w czasie negocjacji kontraktu programowego.</w:t>
      </w:r>
    </w:p>
    <w:p w14:paraId="068ADC49" w14:textId="54E524FF" w:rsidR="00725812" w:rsidRPr="00C73C52" w:rsidRDefault="00725812" w:rsidP="00725812">
      <w:pPr>
        <w:spacing w:after="200"/>
        <w:jc w:val="both"/>
        <w:rPr>
          <w:rFonts w:cs="Arial"/>
          <w:color w:val="auto"/>
        </w:rPr>
      </w:pPr>
      <w:r w:rsidRPr="00C73C52">
        <w:rPr>
          <w:rFonts w:cs="Arial"/>
          <w:color w:val="auto"/>
        </w:rPr>
        <w:t xml:space="preserve">Dodatkowo sześć regionów (śląskie, łódzkie, </w:t>
      </w:r>
      <w:r w:rsidR="00460931" w:rsidRPr="00C73C52">
        <w:rPr>
          <w:rFonts w:cs="Arial"/>
          <w:color w:val="auto"/>
        </w:rPr>
        <w:t>małopolskie</w:t>
      </w:r>
      <w:r w:rsidRPr="00C73C52">
        <w:rPr>
          <w:rFonts w:cs="Arial"/>
          <w:color w:val="auto"/>
        </w:rPr>
        <w:t>, lubelskie, dolnośląskie i</w:t>
      </w:r>
      <w:r w:rsidR="001C0FBB">
        <w:rPr>
          <w:rFonts w:cs="Arial"/>
          <w:color w:val="auto"/>
        </w:rPr>
        <w:t> </w:t>
      </w:r>
      <w:r w:rsidRPr="00C73C52">
        <w:rPr>
          <w:rFonts w:cs="Arial"/>
          <w:color w:val="auto"/>
        </w:rPr>
        <w:t>wielkopolskie) otrzyma 4,4 mld euro z funduszu sprawiedliwej transformacji i polityki spójności (3,8 mld euro z FST + 560 mln euro z polityki spójności).</w:t>
      </w:r>
    </w:p>
    <w:p w14:paraId="1831A2F4" w14:textId="77777777" w:rsidR="00EE1A91" w:rsidRPr="00C73C52" w:rsidRDefault="00725812" w:rsidP="00B94C50">
      <w:pPr>
        <w:spacing w:after="200"/>
        <w:jc w:val="both"/>
        <w:rPr>
          <w:rFonts w:eastAsia="Calibri" w:cs="Arial"/>
          <w:color w:val="auto"/>
        </w:rPr>
      </w:pPr>
      <w:r w:rsidRPr="00C73C52">
        <w:rPr>
          <w:rFonts w:cs="Arial"/>
          <w:color w:val="auto"/>
        </w:rPr>
        <w:t xml:space="preserve">Program dla Polski Wschodniej będzie obejmował sześć regionów – lubelskie, podkarpackie, podlaskie, świętokrzyskie, warmińsko-mazurskie oraz, co jest nowością w tej perspektywie, mazowieckie (bez Warszawy i 9 otaczających ją powiatów) </w:t>
      </w:r>
      <w:r w:rsidRPr="00C73C52">
        <w:rPr>
          <w:rFonts w:cs="Arial"/>
          <w:color w:val="auto"/>
          <w:vertAlign w:val="superscript"/>
        </w:rPr>
        <w:footnoteReference w:id="18"/>
      </w:r>
      <w:r w:rsidRPr="00C73C52">
        <w:rPr>
          <w:rFonts w:cs="Arial"/>
          <w:color w:val="auto"/>
          <w:vertAlign w:val="superscript"/>
        </w:rPr>
        <w:footnoteReference w:id="19"/>
      </w:r>
      <w:r w:rsidRPr="00C73C52">
        <w:rPr>
          <w:rFonts w:cs="Arial"/>
          <w:color w:val="auto"/>
        </w:rPr>
        <w:t>.</w:t>
      </w:r>
      <w:r w:rsidR="00EE1A91" w:rsidRPr="00C73C52">
        <w:rPr>
          <w:rFonts w:cs="Arial"/>
          <w:color w:val="auto"/>
        </w:rPr>
        <w:br w:type="page"/>
      </w:r>
    </w:p>
    <w:p w14:paraId="43453A97" w14:textId="77777777" w:rsidR="00EE1A91" w:rsidRPr="00C73C52" w:rsidRDefault="00C10B48" w:rsidP="001E30EA">
      <w:pPr>
        <w:pStyle w:val="Nagwek1"/>
        <w:numPr>
          <w:ilvl w:val="0"/>
          <w:numId w:val="142"/>
        </w:numPr>
        <w:shd w:val="clear" w:color="auto" w:fill="C2D69B" w:themeFill="accent3" w:themeFillTint="99"/>
        <w:rPr>
          <w:rFonts w:eastAsia="Calibri" w:cs="Arial"/>
          <w:color w:val="auto"/>
        </w:rPr>
      </w:pPr>
      <w:bookmarkStart w:id="485" w:name="_Toc85444253"/>
      <w:r w:rsidRPr="00C73C52">
        <w:rPr>
          <w:rFonts w:eastAsia="Calibri" w:cs="Arial"/>
          <w:color w:val="auto"/>
        </w:rPr>
        <w:lastRenderedPageBreak/>
        <w:t>Spis tabel</w:t>
      </w:r>
      <w:bookmarkEnd w:id="485"/>
    </w:p>
    <w:p w14:paraId="1F2D914E" w14:textId="68FC9378" w:rsidR="001C0FBB" w:rsidRPr="001C0FBB" w:rsidRDefault="00C44B54">
      <w:pPr>
        <w:pStyle w:val="Spisilustracji"/>
        <w:tabs>
          <w:tab w:val="right" w:leader="dot" w:pos="9062"/>
        </w:tabs>
        <w:rPr>
          <w:rFonts w:eastAsiaTheme="minorEastAsia" w:cs="Arial"/>
          <w:iCs/>
          <w:noProof/>
          <w:color w:val="auto"/>
          <w:sz w:val="20"/>
          <w:szCs w:val="20"/>
          <w:lang w:eastAsia="pl-PL"/>
        </w:rPr>
      </w:pPr>
      <w:r w:rsidRPr="001C0FBB">
        <w:rPr>
          <w:rFonts w:eastAsia="Calibri" w:cs="Arial"/>
          <w:iCs/>
          <w:color w:val="auto"/>
          <w:sz w:val="20"/>
          <w:szCs w:val="20"/>
        </w:rPr>
        <w:fldChar w:fldCharType="begin"/>
      </w:r>
      <w:r w:rsidR="00EE1A91" w:rsidRPr="001C0FBB">
        <w:rPr>
          <w:rFonts w:eastAsia="Calibri" w:cs="Arial"/>
          <w:iCs/>
          <w:color w:val="auto"/>
          <w:sz w:val="20"/>
          <w:szCs w:val="20"/>
        </w:rPr>
        <w:instrText xml:space="preserve"> TOC \h \z \c "Tabela" </w:instrText>
      </w:r>
      <w:r w:rsidRPr="001C0FBB">
        <w:rPr>
          <w:rFonts w:eastAsia="Calibri" w:cs="Arial"/>
          <w:iCs/>
          <w:color w:val="auto"/>
          <w:sz w:val="20"/>
          <w:szCs w:val="20"/>
        </w:rPr>
        <w:fldChar w:fldCharType="separate"/>
      </w:r>
      <w:hyperlink w:anchor="_Toc85444080" w:history="1">
        <w:r w:rsidR="001C0FBB" w:rsidRPr="001C0FBB">
          <w:rPr>
            <w:rStyle w:val="Hipercze"/>
            <w:rFonts w:cs="Arial"/>
            <w:iCs/>
            <w:noProof/>
            <w:sz w:val="20"/>
            <w:szCs w:val="20"/>
          </w:rPr>
          <w:t>Tabela 1. Słownik skrótów.</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w:t>
        </w:r>
        <w:r w:rsidR="001C0FBB" w:rsidRPr="001C0FBB">
          <w:rPr>
            <w:rFonts w:cs="Arial"/>
            <w:iCs/>
            <w:noProof/>
            <w:webHidden/>
            <w:sz w:val="20"/>
            <w:szCs w:val="20"/>
          </w:rPr>
          <w:fldChar w:fldCharType="end"/>
        </w:r>
      </w:hyperlink>
    </w:p>
    <w:p w14:paraId="322C147C" w14:textId="1DEA72CF"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81" w:history="1">
        <w:r w:rsidR="001C0FBB" w:rsidRPr="001C0FBB">
          <w:rPr>
            <w:rStyle w:val="Hipercze"/>
            <w:rFonts w:cs="Arial"/>
            <w:iCs/>
            <w:noProof/>
            <w:sz w:val="20"/>
            <w:szCs w:val="20"/>
          </w:rPr>
          <w:t>Tabela 2. Dane demograficzne (stan na 31.12.2020 r.).</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10</w:t>
        </w:r>
        <w:r w:rsidR="001C0FBB" w:rsidRPr="001C0FBB">
          <w:rPr>
            <w:rFonts w:cs="Arial"/>
            <w:iCs/>
            <w:noProof/>
            <w:webHidden/>
            <w:sz w:val="20"/>
            <w:szCs w:val="20"/>
          </w:rPr>
          <w:fldChar w:fldCharType="end"/>
        </w:r>
      </w:hyperlink>
    </w:p>
    <w:p w14:paraId="601AA6E5" w14:textId="18C41674"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82" w:history="1">
        <w:r w:rsidR="001C0FBB" w:rsidRPr="001C0FBB">
          <w:rPr>
            <w:rStyle w:val="Hipercze"/>
            <w:rFonts w:cs="Arial"/>
            <w:iCs/>
            <w:noProof/>
            <w:sz w:val="20"/>
            <w:szCs w:val="20"/>
            <w:lang w:eastAsia="pl-PL"/>
          </w:rPr>
          <w:t>Tabela 3. Liczba ludności Gminy Szczytno latach 2011-2020 wg płci.</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w:t>
        </w:r>
        <w:r w:rsidR="001C0FBB" w:rsidRPr="001C0FBB">
          <w:rPr>
            <w:rFonts w:cs="Arial"/>
            <w:iCs/>
            <w:noProof/>
            <w:webHidden/>
            <w:sz w:val="20"/>
            <w:szCs w:val="20"/>
          </w:rPr>
          <w:fldChar w:fldCharType="end"/>
        </w:r>
      </w:hyperlink>
    </w:p>
    <w:p w14:paraId="798194D3" w14:textId="0DF0143A"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83" w:history="1">
        <w:r w:rsidR="001C0FBB" w:rsidRPr="001C0FBB">
          <w:rPr>
            <w:rStyle w:val="Hipercze"/>
            <w:rFonts w:cs="Arial"/>
            <w:iCs/>
            <w:noProof/>
            <w:sz w:val="20"/>
            <w:szCs w:val="20"/>
            <w:lang w:eastAsia="pl-PL"/>
          </w:rPr>
          <w:t>Tabela 4. Liczba ludności Gminy Szczytno latach 2011-2020 wg ekonomicznych grup wieku.</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w:t>
        </w:r>
        <w:r w:rsidR="001C0FBB" w:rsidRPr="001C0FBB">
          <w:rPr>
            <w:rFonts w:cs="Arial"/>
            <w:iCs/>
            <w:noProof/>
            <w:webHidden/>
            <w:sz w:val="20"/>
            <w:szCs w:val="20"/>
          </w:rPr>
          <w:fldChar w:fldCharType="end"/>
        </w:r>
      </w:hyperlink>
    </w:p>
    <w:p w14:paraId="7B376998" w14:textId="3BF449AB"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84" w:history="1">
        <w:r w:rsidR="001C0FBB" w:rsidRPr="001C0FBB">
          <w:rPr>
            <w:rStyle w:val="Hipercze"/>
            <w:rFonts w:cs="Arial"/>
            <w:iCs/>
            <w:noProof/>
            <w:sz w:val="20"/>
            <w:szCs w:val="20"/>
            <w:lang w:eastAsia="pl-PL"/>
          </w:rPr>
          <w:t xml:space="preserve">Tabela 5. </w:t>
        </w:r>
        <w:r w:rsidR="001C0FBB" w:rsidRPr="001C0FBB">
          <w:rPr>
            <w:rStyle w:val="Hipercze"/>
            <w:rFonts w:cs="Arial"/>
            <w:iCs/>
            <w:noProof/>
            <w:sz w:val="20"/>
            <w:szCs w:val="20"/>
            <w:shd w:val="clear" w:color="auto" w:fill="FDFDFD"/>
            <w:lang w:eastAsia="pl-PL"/>
          </w:rPr>
          <w:t>Prognoza ludności gminy Szczytno na lata 2020-2030</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13</w:t>
        </w:r>
        <w:r w:rsidR="001C0FBB" w:rsidRPr="001C0FBB">
          <w:rPr>
            <w:rFonts w:cs="Arial"/>
            <w:iCs/>
            <w:noProof/>
            <w:webHidden/>
            <w:sz w:val="20"/>
            <w:szCs w:val="20"/>
          </w:rPr>
          <w:fldChar w:fldCharType="end"/>
        </w:r>
      </w:hyperlink>
    </w:p>
    <w:p w14:paraId="17DAF1AB" w14:textId="11A0375F"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85" w:history="1">
        <w:r w:rsidR="001C0FBB" w:rsidRPr="001C0FBB">
          <w:rPr>
            <w:rStyle w:val="Hipercze"/>
            <w:rFonts w:cs="Arial"/>
            <w:iCs/>
            <w:noProof/>
            <w:sz w:val="20"/>
            <w:szCs w:val="20"/>
          </w:rPr>
          <w:t>Tabela 6. Rodzaje oraz źródła zanieczyszczeń powietrza.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35</w:t>
        </w:r>
        <w:r w:rsidR="001C0FBB" w:rsidRPr="001C0FBB">
          <w:rPr>
            <w:rFonts w:cs="Arial"/>
            <w:iCs/>
            <w:noProof/>
            <w:webHidden/>
            <w:sz w:val="20"/>
            <w:szCs w:val="20"/>
          </w:rPr>
          <w:fldChar w:fldCharType="end"/>
        </w:r>
      </w:hyperlink>
    </w:p>
    <w:p w14:paraId="4575F3EE" w14:textId="1B68C2C2"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86" w:history="1">
        <w:r w:rsidR="001C0FBB" w:rsidRPr="001C0FBB">
          <w:rPr>
            <w:rStyle w:val="Hipercze"/>
            <w:rFonts w:cs="Arial"/>
            <w:iCs/>
            <w:noProof/>
            <w:sz w:val="20"/>
            <w:szCs w:val="20"/>
          </w:rPr>
          <w:t>Tabela 7. Podstawowe dane techniczne sieci gazowej.</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37</w:t>
        </w:r>
        <w:r w:rsidR="001C0FBB" w:rsidRPr="001C0FBB">
          <w:rPr>
            <w:rFonts w:cs="Arial"/>
            <w:iCs/>
            <w:noProof/>
            <w:webHidden/>
            <w:sz w:val="20"/>
            <w:szCs w:val="20"/>
          </w:rPr>
          <w:fldChar w:fldCharType="end"/>
        </w:r>
      </w:hyperlink>
    </w:p>
    <w:p w14:paraId="591BBDE3" w14:textId="48B9F26E"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87" w:history="1">
        <w:r w:rsidR="001C0FBB" w:rsidRPr="001C0FBB">
          <w:rPr>
            <w:rStyle w:val="Hipercze"/>
            <w:rFonts w:cs="Arial"/>
            <w:iCs/>
            <w:noProof/>
            <w:sz w:val="20"/>
            <w:szCs w:val="20"/>
            <w:lang w:eastAsia="pl-PL"/>
          </w:rPr>
          <w:t>Tabela 8. Dane dotyczące liczby odbiorców gazu i zużycie gazu w Gminie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37</w:t>
        </w:r>
        <w:r w:rsidR="001C0FBB" w:rsidRPr="001C0FBB">
          <w:rPr>
            <w:rFonts w:cs="Arial"/>
            <w:iCs/>
            <w:noProof/>
            <w:webHidden/>
            <w:sz w:val="20"/>
            <w:szCs w:val="20"/>
          </w:rPr>
          <w:fldChar w:fldCharType="end"/>
        </w:r>
      </w:hyperlink>
    </w:p>
    <w:p w14:paraId="185091CC" w14:textId="40DAD8F8"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88" w:history="1">
        <w:r w:rsidR="001C0FBB" w:rsidRPr="001C0FBB">
          <w:rPr>
            <w:rStyle w:val="Hipercze"/>
            <w:rFonts w:cs="Arial"/>
            <w:iCs/>
            <w:noProof/>
            <w:sz w:val="20"/>
            <w:szCs w:val="20"/>
            <w:lang w:eastAsia="pl-PL"/>
          </w:rPr>
          <w:t xml:space="preserve">Tabela 9. </w:t>
        </w:r>
        <w:r w:rsidR="001C0FBB" w:rsidRPr="001C0FBB">
          <w:rPr>
            <w:rStyle w:val="Hipercze"/>
            <w:rFonts w:cs="Arial"/>
            <w:iCs/>
            <w:noProof/>
            <w:sz w:val="20"/>
            <w:szCs w:val="20"/>
          </w:rPr>
          <w:t>Planowane inwestycje przedstawia tabela poniżej:</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37</w:t>
        </w:r>
        <w:r w:rsidR="001C0FBB" w:rsidRPr="001C0FBB">
          <w:rPr>
            <w:rFonts w:cs="Arial"/>
            <w:iCs/>
            <w:noProof/>
            <w:webHidden/>
            <w:sz w:val="20"/>
            <w:szCs w:val="20"/>
          </w:rPr>
          <w:fldChar w:fldCharType="end"/>
        </w:r>
      </w:hyperlink>
    </w:p>
    <w:p w14:paraId="65F5FAE6" w14:textId="0F6C823D"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89" w:history="1">
        <w:r w:rsidR="001C0FBB" w:rsidRPr="001C0FBB">
          <w:rPr>
            <w:rStyle w:val="Hipercze"/>
            <w:rFonts w:cs="Arial"/>
            <w:iCs/>
            <w:noProof/>
            <w:sz w:val="20"/>
            <w:szCs w:val="20"/>
          </w:rPr>
          <w:t>Tabela 10. Drogi krajowe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_Toc85444089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38</w:t>
        </w:r>
        <w:r w:rsidR="001C0FBB" w:rsidRPr="001C0FBB">
          <w:rPr>
            <w:rFonts w:cs="Arial"/>
            <w:iCs/>
            <w:noProof/>
            <w:webHidden/>
            <w:sz w:val="20"/>
            <w:szCs w:val="20"/>
          </w:rPr>
          <w:fldChar w:fldCharType="end"/>
        </w:r>
      </w:hyperlink>
    </w:p>
    <w:p w14:paraId="28A747D0" w14:textId="67F65731"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0" w:history="1">
        <w:r w:rsidR="001C0FBB" w:rsidRPr="001C0FBB">
          <w:rPr>
            <w:rStyle w:val="Hipercze"/>
            <w:rFonts w:cs="Arial"/>
            <w:iCs/>
            <w:noProof/>
            <w:sz w:val="20"/>
            <w:szCs w:val="20"/>
          </w:rPr>
          <w:t>Tabela 11. Drogi powiatowe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38</w:t>
        </w:r>
        <w:r w:rsidR="001C0FBB" w:rsidRPr="001C0FBB">
          <w:rPr>
            <w:rFonts w:cs="Arial"/>
            <w:iCs/>
            <w:noProof/>
            <w:webHidden/>
            <w:sz w:val="20"/>
            <w:szCs w:val="20"/>
          </w:rPr>
          <w:fldChar w:fldCharType="end"/>
        </w:r>
      </w:hyperlink>
    </w:p>
    <w:p w14:paraId="347AAC83" w14:textId="5D010C3A"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1" w:history="1">
        <w:r w:rsidR="001C0FBB" w:rsidRPr="001C0FBB">
          <w:rPr>
            <w:rStyle w:val="Hipercze"/>
            <w:rFonts w:cs="Arial"/>
            <w:iCs/>
            <w:noProof/>
            <w:sz w:val="20"/>
            <w:szCs w:val="20"/>
            <w:lang w:eastAsia="pl-PL"/>
          </w:rPr>
          <w:t>Tabela 12. Przeciętny skład spalin silnikowych (w % objętościowo).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40</w:t>
        </w:r>
        <w:r w:rsidR="001C0FBB" w:rsidRPr="001C0FBB">
          <w:rPr>
            <w:rFonts w:cs="Arial"/>
            <w:iCs/>
            <w:noProof/>
            <w:webHidden/>
            <w:sz w:val="20"/>
            <w:szCs w:val="20"/>
          </w:rPr>
          <w:fldChar w:fldCharType="end"/>
        </w:r>
      </w:hyperlink>
    </w:p>
    <w:p w14:paraId="6138EF09" w14:textId="63DCCDF0"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2" w:history="1">
        <w:r w:rsidR="001C0FBB" w:rsidRPr="001C0FBB">
          <w:rPr>
            <w:rStyle w:val="Hipercze"/>
            <w:rFonts w:cs="Arial"/>
            <w:iCs/>
            <w:noProof/>
            <w:sz w:val="20"/>
            <w:szCs w:val="20"/>
          </w:rPr>
          <w:t>Tabela 13. Pomiary jakości powietrza w latach 2019-2020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40</w:t>
        </w:r>
        <w:r w:rsidR="001C0FBB" w:rsidRPr="001C0FBB">
          <w:rPr>
            <w:rFonts w:cs="Arial"/>
            <w:iCs/>
            <w:noProof/>
            <w:webHidden/>
            <w:sz w:val="20"/>
            <w:szCs w:val="20"/>
          </w:rPr>
          <w:fldChar w:fldCharType="end"/>
        </w:r>
      </w:hyperlink>
    </w:p>
    <w:p w14:paraId="6037171E" w14:textId="1980007A"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3" w:history="1">
        <w:r w:rsidR="001C0FBB" w:rsidRPr="001C0FBB">
          <w:rPr>
            <w:rStyle w:val="Hipercze"/>
            <w:rFonts w:cs="Arial"/>
            <w:iCs/>
            <w:noProof/>
            <w:sz w:val="20"/>
            <w:szCs w:val="20"/>
          </w:rPr>
          <w:t>Tabela 14. Pozwolenia zintegrowane</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41</w:t>
        </w:r>
        <w:r w:rsidR="001C0FBB" w:rsidRPr="001C0FBB">
          <w:rPr>
            <w:rFonts w:cs="Arial"/>
            <w:iCs/>
            <w:noProof/>
            <w:webHidden/>
            <w:sz w:val="20"/>
            <w:szCs w:val="20"/>
          </w:rPr>
          <w:fldChar w:fldCharType="end"/>
        </w:r>
      </w:hyperlink>
    </w:p>
    <w:p w14:paraId="3C7EB47D" w14:textId="15598556"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4" w:history="1">
        <w:r w:rsidR="001C0FBB" w:rsidRPr="001C0FBB">
          <w:rPr>
            <w:rStyle w:val="Hipercze"/>
            <w:rFonts w:cs="Arial"/>
            <w:iCs/>
            <w:noProof/>
            <w:sz w:val="20"/>
            <w:szCs w:val="20"/>
          </w:rPr>
          <w:t xml:space="preserve">Tabela 15. </w:t>
        </w:r>
        <w:r w:rsidR="001C0FBB" w:rsidRPr="001C0FBB">
          <w:rPr>
            <w:rStyle w:val="Hipercze"/>
            <w:rFonts w:eastAsia="Times New Roman" w:cs="Arial"/>
            <w:iCs/>
            <w:noProof/>
            <w:sz w:val="20"/>
            <w:szCs w:val="20"/>
          </w:rPr>
          <w:t>Zakłady posiadające pozwolenie na wprowadzanie gazów i pyłów do powietrza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41</w:t>
        </w:r>
        <w:r w:rsidR="001C0FBB" w:rsidRPr="001C0FBB">
          <w:rPr>
            <w:rFonts w:cs="Arial"/>
            <w:iCs/>
            <w:noProof/>
            <w:webHidden/>
            <w:sz w:val="20"/>
            <w:szCs w:val="20"/>
          </w:rPr>
          <w:fldChar w:fldCharType="end"/>
        </w:r>
      </w:hyperlink>
    </w:p>
    <w:p w14:paraId="63DEEA09" w14:textId="54241BAC"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5" w:history="1">
        <w:r w:rsidR="001C0FBB" w:rsidRPr="001C0FBB">
          <w:rPr>
            <w:rStyle w:val="Hipercze"/>
            <w:rFonts w:eastAsia="Times New Roman" w:cs="Arial"/>
            <w:iCs/>
            <w:noProof/>
            <w:sz w:val="20"/>
            <w:szCs w:val="20"/>
            <w:lang w:eastAsia="pl-PL"/>
          </w:rPr>
          <w:t>Tabela 16. Klasyfikacja stref zanieczyszczeń powietrza.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44</w:t>
        </w:r>
        <w:r w:rsidR="001C0FBB" w:rsidRPr="001C0FBB">
          <w:rPr>
            <w:rFonts w:cs="Arial"/>
            <w:iCs/>
            <w:noProof/>
            <w:webHidden/>
            <w:sz w:val="20"/>
            <w:szCs w:val="20"/>
          </w:rPr>
          <w:fldChar w:fldCharType="end"/>
        </w:r>
      </w:hyperlink>
    </w:p>
    <w:p w14:paraId="79C5582C" w14:textId="11A80F23"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6" w:history="1">
        <w:r w:rsidR="001C0FBB" w:rsidRPr="001C0FBB">
          <w:rPr>
            <w:rStyle w:val="Hipercze"/>
            <w:rFonts w:cs="Arial"/>
            <w:iCs/>
            <w:noProof/>
            <w:sz w:val="20"/>
            <w:szCs w:val="20"/>
            <w:lang w:eastAsia="pl-PL"/>
          </w:rPr>
          <w:t>Tabela 17. Wynikowe klasy strefy warmińsko-mazurskiej dla poszczególnych zanieczyszczeń, uzyskane w ocenie rocznej za 2020 r. dokonanej z uwzględnieniem kryteriów ustanowionych w celu ochrony zdrowia.</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45</w:t>
        </w:r>
        <w:r w:rsidR="001C0FBB" w:rsidRPr="001C0FBB">
          <w:rPr>
            <w:rFonts w:cs="Arial"/>
            <w:iCs/>
            <w:noProof/>
            <w:webHidden/>
            <w:sz w:val="20"/>
            <w:szCs w:val="20"/>
          </w:rPr>
          <w:fldChar w:fldCharType="end"/>
        </w:r>
      </w:hyperlink>
    </w:p>
    <w:p w14:paraId="22D48852" w14:textId="3D0D0925"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7" w:history="1">
        <w:r w:rsidR="001C0FBB" w:rsidRPr="001C0FBB">
          <w:rPr>
            <w:rStyle w:val="Hipercze"/>
            <w:rFonts w:cs="Arial"/>
            <w:iCs/>
            <w:noProof/>
            <w:sz w:val="20"/>
            <w:szCs w:val="20"/>
            <w:lang w:eastAsia="pl-PL"/>
          </w:rPr>
          <w:t>Tabela 18. Wynikowe klasy strefy warmińsko-mazurskiej dla poszczególnych zanieczyszczeń, uzyskane w ocenie rocznej za 2020 r. dokonanej z uwzględnieniem kryteriów ustanowionych w celu ochrony roślin.</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45</w:t>
        </w:r>
        <w:r w:rsidR="001C0FBB" w:rsidRPr="001C0FBB">
          <w:rPr>
            <w:rFonts w:cs="Arial"/>
            <w:iCs/>
            <w:noProof/>
            <w:webHidden/>
            <w:sz w:val="20"/>
            <w:szCs w:val="20"/>
          </w:rPr>
          <w:fldChar w:fldCharType="end"/>
        </w:r>
      </w:hyperlink>
    </w:p>
    <w:p w14:paraId="4E7E80D6" w14:textId="6F4F78BA"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8" w:history="1">
        <w:r w:rsidR="001C0FBB" w:rsidRPr="001C0FBB">
          <w:rPr>
            <w:rStyle w:val="Hipercze"/>
            <w:rFonts w:cs="Arial"/>
            <w:iCs/>
            <w:noProof/>
            <w:sz w:val="20"/>
            <w:szCs w:val="20"/>
            <w:lang w:eastAsia="pl-PL"/>
          </w:rPr>
          <w:t>Tabela 19. Dopuszczalne poziomy hałasu w zależności od przeznaczenia terenu.</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51</w:t>
        </w:r>
        <w:r w:rsidR="001C0FBB" w:rsidRPr="001C0FBB">
          <w:rPr>
            <w:rFonts w:cs="Arial"/>
            <w:iCs/>
            <w:noProof/>
            <w:webHidden/>
            <w:sz w:val="20"/>
            <w:szCs w:val="20"/>
          </w:rPr>
          <w:fldChar w:fldCharType="end"/>
        </w:r>
      </w:hyperlink>
    </w:p>
    <w:p w14:paraId="662183C8" w14:textId="1F43A4E9"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099" w:history="1">
        <w:r w:rsidR="001C0FBB" w:rsidRPr="001C0FBB">
          <w:rPr>
            <w:rStyle w:val="Hipercze"/>
            <w:rFonts w:cs="Arial"/>
            <w:iCs/>
            <w:noProof/>
            <w:sz w:val="20"/>
            <w:szCs w:val="20"/>
          </w:rPr>
          <w:t>Tabela 20. Stan techniczny dróg krajowych na terenie gminy Szczytno według Diagnostyki Stanu Nawierzchni na rok 2020</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_Toc85444099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52</w:t>
        </w:r>
        <w:r w:rsidR="001C0FBB" w:rsidRPr="001C0FBB">
          <w:rPr>
            <w:rFonts w:cs="Arial"/>
            <w:iCs/>
            <w:noProof/>
            <w:webHidden/>
            <w:sz w:val="20"/>
            <w:szCs w:val="20"/>
          </w:rPr>
          <w:fldChar w:fldCharType="end"/>
        </w:r>
      </w:hyperlink>
    </w:p>
    <w:p w14:paraId="2EC97B08" w14:textId="647A8703"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0" w:history="1">
        <w:r w:rsidR="001C0FBB" w:rsidRPr="001C0FBB">
          <w:rPr>
            <w:rStyle w:val="Hipercze"/>
            <w:rFonts w:cs="Arial"/>
            <w:iCs/>
            <w:noProof/>
            <w:sz w:val="20"/>
            <w:szCs w:val="20"/>
            <w:lang w:eastAsia="pl-PL"/>
          </w:rPr>
          <w:t>Tabela 21. Drogi powiatowe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52</w:t>
        </w:r>
        <w:r w:rsidR="001C0FBB" w:rsidRPr="001C0FBB">
          <w:rPr>
            <w:rFonts w:cs="Arial"/>
            <w:iCs/>
            <w:noProof/>
            <w:webHidden/>
            <w:sz w:val="20"/>
            <w:szCs w:val="20"/>
          </w:rPr>
          <w:fldChar w:fldCharType="end"/>
        </w:r>
      </w:hyperlink>
    </w:p>
    <w:p w14:paraId="0281A08D" w14:textId="7B62C023"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1" w:history="1">
        <w:r w:rsidR="001C0FBB" w:rsidRPr="001C0FBB">
          <w:rPr>
            <w:rStyle w:val="Hipercze"/>
            <w:rFonts w:cs="Arial"/>
            <w:iCs/>
            <w:noProof/>
            <w:sz w:val="20"/>
            <w:szCs w:val="20"/>
          </w:rPr>
          <w:t>Tabela 22. Obciążenie głównych punktów zasilania na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58</w:t>
        </w:r>
        <w:r w:rsidR="001C0FBB" w:rsidRPr="001C0FBB">
          <w:rPr>
            <w:rFonts w:cs="Arial"/>
            <w:iCs/>
            <w:noProof/>
            <w:webHidden/>
            <w:sz w:val="20"/>
            <w:szCs w:val="20"/>
          </w:rPr>
          <w:fldChar w:fldCharType="end"/>
        </w:r>
      </w:hyperlink>
    </w:p>
    <w:p w14:paraId="41F8EF01" w14:textId="2CCC2073"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2" w:history="1">
        <w:r w:rsidR="001C0FBB" w:rsidRPr="001C0FBB">
          <w:rPr>
            <w:rStyle w:val="Hipercze"/>
            <w:rFonts w:cs="Arial"/>
            <w:iCs/>
            <w:noProof/>
            <w:sz w:val="20"/>
            <w:szCs w:val="20"/>
          </w:rPr>
          <w:t>Tabela 23. Zestawienie długości linii elektroenergetycznych na terenie gminy wiejskiej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58</w:t>
        </w:r>
        <w:r w:rsidR="001C0FBB" w:rsidRPr="001C0FBB">
          <w:rPr>
            <w:rFonts w:cs="Arial"/>
            <w:iCs/>
            <w:noProof/>
            <w:webHidden/>
            <w:sz w:val="20"/>
            <w:szCs w:val="20"/>
          </w:rPr>
          <w:fldChar w:fldCharType="end"/>
        </w:r>
      </w:hyperlink>
    </w:p>
    <w:p w14:paraId="05F5D289" w14:textId="29943CE9"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3" w:history="1">
        <w:r w:rsidR="001C0FBB" w:rsidRPr="001C0FBB">
          <w:rPr>
            <w:rStyle w:val="Hipercze"/>
            <w:rFonts w:cs="Arial"/>
            <w:iCs/>
            <w:noProof/>
            <w:sz w:val="20"/>
            <w:szCs w:val="20"/>
          </w:rPr>
          <w:t xml:space="preserve">Tabela 24. </w:t>
        </w:r>
        <w:r w:rsidR="001C0FBB" w:rsidRPr="001C0FBB">
          <w:rPr>
            <w:rStyle w:val="Hipercze"/>
            <w:rFonts w:eastAsia="Calibri" w:cs="Arial"/>
            <w:iCs/>
            <w:noProof/>
            <w:sz w:val="20"/>
            <w:szCs w:val="20"/>
          </w:rPr>
          <w:t>Łączna liczba oraz moc instalacji OZE oraz mikroinstalacji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60</w:t>
        </w:r>
        <w:r w:rsidR="001C0FBB" w:rsidRPr="001C0FBB">
          <w:rPr>
            <w:rFonts w:cs="Arial"/>
            <w:iCs/>
            <w:noProof/>
            <w:webHidden/>
            <w:sz w:val="20"/>
            <w:szCs w:val="20"/>
          </w:rPr>
          <w:fldChar w:fldCharType="end"/>
        </w:r>
      </w:hyperlink>
    </w:p>
    <w:p w14:paraId="429A7BBB" w14:textId="6BED5A78"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4" w:history="1">
        <w:r w:rsidR="001C0FBB" w:rsidRPr="001C0FBB">
          <w:rPr>
            <w:rStyle w:val="Hipercze"/>
            <w:rFonts w:cs="Arial"/>
            <w:iCs/>
            <w:noProof/>
            <w:sz w:val="20"/>
            <w:szCs w:val="20"/>
          </w:rPr>
          <w:t>Tabela 25. Jednolite Części Wód Powierzchniowych znajdujące się na obszarze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62</w:t>
        </w:r>
        <w:r w:rsidR="001C0FBB" w:rsidRPr="001C0FBB">
          <w:rPr>
            <w:rFonts w:cs="Arial"/>
            <w:iCs/>
            <w:noProof/>
            <w:webHidden/>
            <w:sz w:val="20"/>
            <w:szCs w:val="20"/>
          </w:rPr>
          <w:fldChar w:fldCharType="end"/>
        </w:r>
      </w:hyperlink>
    </w:p>
    <w:p w14:paraId="3B8983FC" w14:textId="2854D825"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5" w:history="1">
        <w:r w:rsidR="001C0FBB" w:rsidRPr="001C0FBB">
          <w:rPr>
            <w:rStyle w:val="Hipercze"/>
            <w:rFonts w:cs="Arial"/>
            <w:iCs/>
            <w:noProof/>
            <w:sz w:val="20"/>
            <w:szCs w:val="20"/>
          </w:rPr>
          <w:t>Tabela 26. Nazwa i długość cieków przepływających przez gminę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63</w:t>
        </w:r>
        <w:r w:rsidR="001C0FBB" w:rsidRPr="001C0FBB">
          <w:rPr>
            <w:rFonts w:cs="Arial"/>
            <w:iCs/>
            <w:noProof/>
            <w:webHidden/>
            <w:sz w:val="20"/>
            <w:szCs w:val="20"/>
          </w:rPr>
          <w:fldChar w:fldCharType="end"/>
        </w:r>
      </w:hyperlink>
    </w:p>
    <w:p w14:paraId="2599263A" w14:textId="1DCC3384"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6" w:history="1">
        <w:r w:rsidR="001C0FBB" w:rsidRPr="001C0FBB">
          <w:rPr>
            <w:rStyle w:val="Hipercze"/>
            <w:rFonts w:cs="Arial"/>
            <w:iCs/>
            <w:noProof/>
            <w:sz w:val="20"/>
            <w:szCs w:val="20"/>
          </w:rPr>
          <w:t xml:space="preserve">Tabela 27. </w:t>
        </w:r>
        <w:r w:rsidR="001C0FBB" w:rsidRPr="001C0FBB">
          <w:rPr>
            <w:rStyle w:val="Hipercze"/>
            <w:rFonts w:cs="Arial"/>
            <w:iCs/>
            <w:noProof/>
            <w:sz w:val="20"/>
            <w:szCs w:val="20"/>
            <w:lang w:eastAsia="pl-PL"/>
          </w:rPr>
          <w:t>Charakterystyka JCWPd.</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65</w:t>
        </w:r>
        <w:r w:rsidR="001C0FBB" w:rsidRPr="001C0FBB">
          <w:rPr>
            <w:rFonts w:cs="Arial"/>
            <w:iCs/>
            <w:noProof/>
            <w:webHidden/>
            <w:sz w:val="20"/>
            <w:szCs w:val="20"/>
          </w:rPr>
          <w:fldChar w:fldCharType="end"/>
        </w:r>
      </w:hyperlink>
    </w:p>
    <w:p w14:paraId="7F5C4413" w14:textId="0090B4D0"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7" w:history="1">
        <w:r w:rsidR="001C0FBB" w:rsidRPr="001C0FBB">
          <w:rPr>
            <w:rStyle w:val="Hipercze"/>
            <w:rFonts w:cs="Arial"/>
            <w:iCs/>
            <w:noProof/>
            <w:sz w:val="20"/>
            <w:szCs w:val="20"/>
            <w:lang w:eastAsia="pl-PL"/>
          </w:rPr>
          <w:t>Tabela 28. Stan JCWP zlokalizowanych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66</w:t>
        </w:r>
        <w:r w:rsidR="001C0FBB" w:rsidRPr="001C0FBB">
          <w:rPr>
            <w:rFonts w:cs="Arial"/>
            <w:iCs/>
            <w:noProof/>
            <w:webHidden/>
            <w:sz w:val="20"/>
            <w:szCs w:val="20"/>
          </w:rPr>
          <w:fldChar w:fldCharType="end"/>
        </w:r>
      </w:hyperlink>
    </w:p>
    <w:p w14:paraId="11AC9846" w14:textId="0E495771"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8" w:history="1">
        <w:r w:rsidR="001C0FBB" w:rsidRPr="001C0FBB">
          <w:rPr>
            <w:rStyle w:val="Hipercze"/>
            <w:rFonts w:cs="Arial"/>
            <w:iCs/>
            <w:noProof/>
            <w:sz w:val="20"/>
            <w:szCs w:val="20"/>
            <w:lang w:eastAsia="pl-PL"/>
          </w:rPr>
          <w:t xml:space="preserve">Tabela 29. </w:t>
        </w:r>
        <w:r w:rsidR="001C0FBB" w:rsidRPr="001C0FBB">
          <w:rPr>
            <w:rStyle w:val="Hipercze"/>
            <w:rFonts w:eastAsia="Calibri" w:cs="Arial"/>
            <w:iCs/>
            <w:noProof/>
            <w:sz w:val="20"/>
            <w:szCs w:val="20"/>
            <w:lang w:eastAsia="pl-PL"/>
          </w:rPr>
          <w:t>Schemat oceny stanu jednolitych części wód powierzchniowych.</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67</w:t>
        </w:r>
        <w:r w:rsidR="001C0FBB" w:rsidRPr="001C0FBB">
          <w:rPr>
            <w:rFonts w:cs="Arial"/>
            <w:iCs/>
            <w:noProof/>
            <w:webHidden/>
            <w:sz w:val="20"/>
            <w:szCs w:val="20"/>
          </w:rPr>
          <w:fldChar w:fldCharType="end"/>
        </w:r>
      </w:hyperlink>
    </w:p>
    <w:p w14:paraId="255A6336" w14:textId="1FEC7F4A"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09" w:history="1">
        <w:r w:rsidR="001C0FBB" w:rsidRPr="001C0FBB">
          <w:rPr>
            <w:rStyle w:val="Hipercze"/>
            <w:rFonts w:cs="Arial"/>
            <w:iCs/>
            <w:noProof/>
            <w:sz w:val="20"/>
            <w:szCs w:val="20"/>
            <w:lang w:eastAsia="pl-PL"/>
          </w:rPr>
          <w:t>Tabela 30. Wyniki oceny stanu wód podziemnych dla JCWPd nr 31 i 50</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_Toc85444109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68</w:t>
        </w:r>
        <w:r w:rsidR="001C0FBB" w:rsidRPr="001C0FBB">
          <w:rPr>
            <w:rFonts w:cs="Arial"/>
            <w:iCs/>
            <w:noProof/>
            <w:webHidden/>
            <w:sz w:val="20"/>
            <w:szCs w:val="20"/>
          </w:rPr>
          <w:fldChar w:fldCharType="end"/>
        </w:r>
      </w:hyperlink>
    </w:p>
    <w:p w14:paraId="179CE7C9" w14:textId="65D1B83B"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0" w:history="1">
        <w:r w:rsidR="001C0FBB" w:rsidRPr="001C0FBB">
          <w:rPr>
            <w:rStyle w:val="Hipercze"/>
            <w:rFonts w:cs="Arial"/>
            <w:iCs/>
            <w:noProof/>
            <w:sz w:val="20"/>
            <w:szCs w:val="20"/>
            <w:lang w:eastAsia="pl-PL"/>
          </w:rPr>
          <w:t>Tabela 31.Charakterystyka sieci wodociągowej na terenie gminy Szczytno (stan na 31.12.2020 lub w przypadku braku danych dla 2020 na 31.12.2019 r.).</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71</w:t>
        </w:r>
        <w:r w:rsidR="001C0FBB" w:rsidRPr="001C0FBB">
          <w:rPr>
            <w:rFonts w:cs="Arial"/>
            <w:iCs/>
            <w:noProof/>
            <w:webHidden/>
            <w:sz w:val="20"/>
            <w:szCs w:val="20"/>
          </w:rPr>
          <w:fldChar w:fldCharType="end"/>
        </w:r>
      </w:hyperlink>
    </w:p>
    <w:p w14:paraId="7974C356" w14:textId="3B32B7E9"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1" w:history="1">
        <w:r w:rsidR="001C0FBB" w:rsidRPr="001C0FBB">
          <w:rPr>
            <w:rStyle w:val="Hipercze"/>
            <w:rFonts w:cs="Arial"/>
            <w:iCs/>
            <w:noProof/>
            <w:sz w:val="20"/>
            <w:szCs w:val="20"/>
          </w:rPr>
          <w:t xml:space="preserve">Tabela 32. </w:t>
        </w:r>
        <w:r w:rsidR="001C0FBB" w:rsidRPr="001C0FBB">
          <w:rPr>
            <w:rStyle w:val="Hipercze"/>
            <w:rFonts w:eastAsia="Calibri" w:cs="Arial"/>
            <w:iCs/>
            <w:noProof/>
            <w:sz w:val="20"/>
            <w:szCs w:val="20"/>
          </w:rPr>
          <w:t>Wykaz ujęć wód</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72</w:t>
        </w:r>
        <w:r w:rsidR="001C0FBB" w:rsidRPr="001C0FBB">
          <w:rPr>
            <w:rFonts w:cs="Arial"/>
            <w:iCs/>
            <w:noProof/>
            <w:webHidden/>
            <w:sz w:val="20"/>
            <w:szCs w:val="20"/>
          </w:rPr>
          <w:fldChar w:fldCharType="end"/>
        </w:r>
      </w:hyperlink>
    </w:p>
    <w:p w14:paraId="0F76B8B9" w14:textId="0505E62D"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2" w:history="1">
        <w:r w:rsidR="001C0FBB" w:rsidRPr="001C0FBB">
          <w:rPr>
            <w:rStyle w:val="Hipercze"/>
            <w:rFonts w:cs="Arial"/>
            <w:iCs/>
            <w:noProof/>
            <w:sz w:val="20"/>
            <w:szCs w:val="20"/>
          </w:rPr>
          <w:t xml:space="preserve">Tabela 33. </w:t>
        </w:r>
        <w:r w:rsidR="001C0FBB" w:rsidRPr="001C0FBB">
          <w:rPr>
            <w:rStyle w:val="Hipercze"/>
            <w:rFonts w:eastAsia="Times New Roman" w:cs="Arial"/>
            <w:iCs/>
            <w:noProof/>
            <w:sz w:val="20"/>
            <w:szCs w:val="20"/>
          </w:rPr>
          <w:t>Wykaz stref ochronnych ujęć wód</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74</w:t>
        </w:r>
        <w:r w:rsidR="001C0FBB" w:rsidRPr="001C0FBB">
          <w:rPr>
            <w:rFonts w:cs="Arial"/>
            <w:iCs/>
            <w:noProof/>
            <w:webHidden/>
            <w:sz w:val="20"/>
            <w:szCs w:val="20"/>
          </w:rPr>
          <w:fldChar w:fldCharType="end"/>
        </w:r>
      </w:hyperlink>
    </w:p>
    <w:p w14:paraId="58995C0F" w14:textId="38446C6A"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3" w:history="1">
        <w:r w:rsidR="001C0FBB" w:rsidRPr="001C0FBB">
          <w:rPr>
            <w:rStyle w:val="Hipercze"/>
            <w:rFonts w:cs="Arial"/>
            <w:iCs/>
            <w:noProof/>
            <w:sz w:val="20"/>
            <w:szCs w:val="20"/>
            <w:lang w:eastAsia="pl-PL"/>
          </w:rPr>
          <w:t>Tabela 34.</w:t>
        </w:r>
        <w:r w:rsidR="001C0FBB" w:rsidRPr="001C0FBB">
          <w:rPr>
            <w:rStyle w:val="Hipercze"/>
            <w:rFonts w:eastAsia="Calibri" w:cs="Arial"/>
            <w:iCs/>
            <w:noProof/>
            <w:sz w:val="20"/>
            <w:szCs w:val="20"/>
            <w:lang w:eastAsia="pl-PL"/>
          </w:rPr>
          <w:t>Charakterystyka sieci kanalizacyjnej na terenie gminy Szczytno (stan na 31.12.2020r lub w przypadku braku danych dla 2020 na 31.12.2019 r.).</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75</w:t>
        </w:r>
        <w:r w:rsidR="001C0FBB" w:rsidRPr="001C0FBB">
          <w:rPr>
            <w:rFonts w:cs="Arial"/>
            <w:iCs/>
            <w:noProof/>
            <w:webHidden/>
            <w:sz w:val="20"/>
            <w:szCs w:val="20"/>
          </w:rPr>
          <w:fldChar w:fldCharType="end"/>
        </w:r>
      </w:hyperlink>
    </w:p>
    <w:p w14:paraId="0E6D96E6" w14:textId="7CEA4B62"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4" w:history="1">
        <w:r w:rsidR="001C0FBB" w:rsidRPr="001C0FBB">
          <w:rPr>
            <w:rStyle w:val="Hipercze"/>
            <w:rFonts w:cs="Arial"/>
            <w:iCs/>
            <w:noProof/>
            <w:sz w:val="20"/>
            <w:szCs w:val="20"/>
            <w:lang w:eastAsia="pl-PL"/>
          </w:rPr>
          <w:t xml:space="preserve">Tabela </w:t>
        </w:r>
        <w:r w:rsidR="001C0FBB" w:rsidRPr="001C0FBB">
          <w:rPr>
            <w:rStyle w:val="Hipercze"/>
            <w:rFonts w:eastAsia="Calibri" w:cs="Arial"/>
            <w:iCs/>
            <w:noProof/>
            <w:sz w:val="20"/>
            <w:szCs w:val="20"/>
            <w:lang w:eastAsia="pl-PL"/>
          </w:rPr>
          <w:t>35</w:t>
        </w:r>
        <w:r w:rsidR="001C0FBB" w:rsidRPr="001C0FBB">
          <w:rPr>
            <w:rStyle w:val="Hipercze"/>
            <w:rFonts w:cs="Arial"/>
            <w:iCs/>
            <w:noProof/>
            <w:sz w:val="20"/>
            <w:szCs w:val="20"/>
            <w:lang w:eastAsia="pl-PL"/>
          </w:rPr>
          <w:t>. Oczyszczanie ścieków , oczyszczalnie przydomowe i zbiorniki bezodpływowe(stan na 31.XII.2019 r.)</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75</w:t>
        </w:r>
        <w:r w:rsidR="001C0FBB" w:rsidRPr="001C0FBB">
          <w:rPr>
            <w:rFonts w:cs="Arial"/>
            <w:iCs/>
            <w:noProof/>
            <w:webHidden/>
            <w:sz w:val="20"/>
            <w:szCs w:val="20"/>
          </w:rPr>
          <w:fldChar w:fldCharType="end"/>
        </w:r>
      </w:hyperlink>
    </w:p>
    <w:p w14:paraId="1D42BB2A" w14:textId="0F520B93"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5" w:history="1">
        <w:r w:rsidR="001C0FBB" w:rsidRPr="001C0FBB">
          <w:rPr>
            <w:rStyle w:val="Hipercze"/>
            <w:rFonts w:cs="Arial"/>
            <w:iCs/>
            <w:noProof/>
            <w:sz w:val="20"/>
            <w:szCs w:val="20"/>
          </w:rPr>
          <w:t xml:space="preserve">Tabela 36. </w:t>
        </w:r>
        <w:r w:rsidR="001C0FBB" w:rsidRPr="001C0FBB">
          <w:rPr>
            <w:rStyle w:val="Hipercze"/>
            <w:rFonts w:eastAsia="Times New Roman" w:cs="Arial"/>
            <w:iCs/>
            <w:noProof/>
            <w:sz w:val="20"/>
            <w:szCs w:val="20"/>
          </w:rPr>
          <w:t>Parametry sieci wodno-kanalizacyjnej.</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75</w:t>
        </w:r>
        <w:r w:rsidR="001C0FBB" w:rsidRPr="001C0FBB">
          <w:rPr>
            <w:rFonts w:cs="Arial"/>
            <w:iCs/>
            <w:noProof/>
            <w:webHidden/>
            <w:sz w:val="20"/>
            <w:szCs w:val="20"/>
          </w:rPr>
          <w:fldChar w:fldCharType="end"/>
        </w:r>
      </w:hyperlink>
    </w:p>
    <w:p w14:paraId="24130A49" w14:textId="6C53A585"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6" w:history="1">
        <w:r w:rsidR="001C0FBB" w:rsidRPr="001C0FBB">
          <w:rPr>
            <w:rStyle w:val="Hipercze"/>
            <w:rFonts w:cs="Arial"/>
            <w:iCs/>
            <w:noProof/>
            <w:sz w:val="20"/>
            <w:szCs w:val="20"/>
            <w:lang w:eastAsia="pl-PL"/>
          </w:rPr>
          <w:t xml:space="preserve">Tabela </w:t>
        </w:r>
        <w:r w:rsidR="001C0FBB" w:rsidRPr="001C0FBB">
          <w:rPr>
            <w:rStyle w:val="Hipercze"/>
            <w:rFonts w:eastAsia="Calibri" w:cs="Arial"/>
            <w:iCs/>
            <w:noProof/>
            <w:sz w:val="20"/>
            <w:szCs w:val="20"/>
            <w:lang w:eastAsia="pl-PL"/>
          </w:rPr>
          <w:t>37</w:t>
        </w:r>
        <w:r w:rsidR="001C0FBB" w:rsidRPr="001C0FBB">
          <w:rPr>
            <w:rStyle w:val="Hipercze"/>
            <w:rFonts w:cs="Arial"/>
            <w:iCs/>
            <w:noProof/>
            <w:sz w:val="20"/>
            <w:szCs w:val="20"/>
            <w:lang w:eastAsia="pl-PL"/>
          </w:rPr>
          <w:t>. Złoża występujące na terenie gminy.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77</w:t>
        </w:r>
        <w:r w:rsidR="001C0FBB" w:rsidRPr="001C0FBB">
          <w:rPr>
            <w:rFonts w:cs="Arial"/>
            <w:iCs/>
            <w:noProof/>
            <w:webHidden/>
            <w:sz w:val="20"/>
            <w:szCs w:val="20"/>
          </w:rPr>
          <w:fldChar w:fldCharType="end"/>
        </w:r>
      </w:hyperlink>
    </w:p>
    <w:p w14:paraId="097E45B3" w14:textId="425069FE"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7" w:history="1">
        <w:r w:rsidR="001C0FBB" w:rsidRPr="001C0FBB">
          <w:rPr>
            <w:rStyle w:val="Hipercze"/>
            <w:rFonts w:cs="Arial"/>
            <w:iCs/>
            <w:noProof/>
            <w:sz w:val="20"/>
            <w:szCs w:val="20"/>
            <w:lang w:eastAsia="pl-PL"/>
          </w:rPr>
          <w:t xml:space="preserve">Tabela </w:t>
        </w:r>
        <w:r w:rsidR="001C0FBB" w:rsidRPr="001C0FBB">
          <w:rPr>
            <w:rStyle w:val="Hipercze"/>
            <w:rFonts w:eastAsia="Calibri" w:cs="Arial"/>
            <w:iCs/>
            <w:noProof/>
            <w:sz w:val="20"/>
            <w:szCs w:val="20"/>
            <w:lang w:eastAsia="pl-PL"/>
          </w:rPr>
          <w:t>38</w:t>
        </w:r>
        <w:r w:rsidR="001C0FBB" w:rsidRPr="001C0FBB">
          <w:rPr>
            <w:rStyle w:val="Hipercze"/>
            <w:rFonts w:cs="Arial"/>
            <w:iCs/>
            <w:noProof/>
            <w:sz w:val="20"/>
            <w:szCs w:val="20"/>
            <w:lang w:eastAsia="pl-PL"/>
          </w:rPr>
          <w:t>. Surowce występujące złożach na terenie gminy na terenie gminy.</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77</w:t>
        </w:r>
        <w:r w:rsidR="001C0FBB" w:rsidRPr="001C0FBB">
          <w:rPr>
            <w:rFonts w:cs="Arial"/>
            <w:iCs/>
            <w:noProof/>
            <w:webHidden/>
            <w:sz w:val="20"/>
            <w:szCs w:val="20"/>
          </w:rPr>
          <w:fldChar w:fldCharType="end"/>
        </w:r>
      </w:hyperlink>
    </w:p>
    <w:p w14:paraId="4C4499D3" w14:textId="5135BA3B"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8" w:history="1">
        <w:r w:rsidR="001C0FBB" w:rsidRPr="001C0FBB">
          <w:rPr>
            <w:rStyle w:val="Hipercze"/>
            <w:rFonts w:cs="Arial"/>
            <w:iCs/>
            <w:noProof/>
            <w:sz w:val="20"/>
            <w:szCs w:val="20"/>
          </w:rPr>
          <w:t>Tabela 39. Użytkowanie powierzchni ziemi na terenie gminy Szczytno na dzień 15.06.2021r.</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82</w:t>
        </w:r>
        <w:r w:rsidR="001C0FBB" w:rsidRPr="001C0FBB">
          <w:rPr>
            <w:rFonts w:cs="Arial"/>
            <w:iCs/>
            <w:noProof/>
            <w:webHidden/>
            <w:sz w:val="20"/>
            <w:szCs w:val="20"/>
          </w:rPr>
          <w:fldChar w:fldCharType="end"/>
        </w:r>
      </w:hyperlink>
    </w:p>
    <w:p w14:paraId="7ECE1D86" w14:textId="60B963D4"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19" w:history="1">
        <w:r w:rsidR="001C0FBB" w:rsidRPr="001C0FBB">
          <w:rPr>
            <w:rStyle w:val="Hipercze"/>
            <w:rFonts w:cs="Arial"/>
            <w:iCs/>
            <w:noProof/>
            <w:sz w:val="20"/>
            <w:szCs w:val="20"/>
            <w:lang w:eastAsia="pl-PL"/>
          </w:rPr>
          <w:t>Tabela 40. Ilość odpadów komunalnych wytworzonych na terenie gminy Szczytno w roku 2020.</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_Toc85444119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85</w:t>
        </w:r>
        <w:r w:rsidR="001C0FBB" w:rsidRPr="001C0FBB">
          <w:rPr>
            <w:rFonts w:cs="Arial"/>
            <w:iCs/>
            <w:noProof/>
            <w:webHidden/>
            <w:sz w:val="20"/>
            <w:szCs w:val="20"/>
          </w:rPr>
          <w:fldChar w:fldCharType="end"/>
        </w:r>
      </w:hyperlink>
    </w:p>
    <w:p w14:paraId="444F90C5" w14:textId="497C41B3"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0" w:history="1">
        <w:r w:rsidR="001C0FBB" w:rsidRPr="001C0FBB">
          <w:rPr>
            <w:rStyle w:val="Hipercze"/>
            <w:rFonts w:cs="Arial"/>
            <w:iCs/>
            <w:noProof/>
            <w:sz w:val="20"/>
            <w:szCs w:val="20"/>
            <w:lang w:eastAsia="pl-PL"/>
          </w:rPr>
          <w:t>Tabela 41. Porównanie ilości odpadów komunalnych od 2018 do 2020 r.</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87</w:t>
        </w:r>
        <w:r w:rsidR="001C0FBB" w:rsidRPr="001C0FBB">
          <w:rPr>
            <w:rFonts w:cs="Arial"/>
            <w:iCs/>
            <w:noProof/>
            <w:webHidden/>
            <w:sz w:val="20"/>
            <w:szCs w:val="20"/>
          </w:rPr>
          <w:fldChar w:fldCharType="end"/>
        </w:r>
      </w:hyperlink>
    </w:p>
    <w:p w14:paraId="3B71AF68" w14:textId="4B6EE704"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1" w:history="1">
        <w:r w:rsidR="001C0FBB" w:rsidRPr="001C0FBB">
          <w:rPr>
            <w:rStyle w:val="Hipercze"/>
            <w:rFonts w:cs="Arial"/>
            <w:iCs/>
            <w:noProof/>
            <w:sz w:val="20"/>
            <w:szCs w:val="20"/>
          </w:rPr>
          <w:t>Tabela 42. Osiągnięte poziomy recyklingu i ograniczenia masy odpadów przez gminę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88</w:t>
        </w:r>
        <w:r w:rsidR="001C0FBB" w:rsidRPr="001C0FBB">
          <w:rPr>
            <w:rFonts w:cs="Arial"/>
            <w:iCs/>
            <w:noProof/>
            <w:webHidden/>
            <w:sz w:val="20"/>
            <w:szCs w:val="20"/>
          </w:rPr>
          <w:fldChar w:fldCharType="end"/>
        </w:r>
      </w:hyperlink>
    </w:p>
    <w:p w14:paraId="1362FA75" w14:textId="62604CC5"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2" w:history="1">
        <w:r w:rsidR="001C0FBB" w:rsidRPr="001C0FBB">
          <w:rPr>
            <w:rStyle w:val="Hipercze"/>
            <w:rFonts w:cs="Arial"/>
            <w:iCs/>
            <w:noProof/>
            <w:sz w:val="20"/>
            <w:szCs w:val="20"/>
          </w:rPr>
          <w:t xml:space="preserve">Tabela 43. </w:t>
        </w:r>
        <w:r w:rsidR="001C0FBB" w:rsidRPr="001C0FBB">
          <w:rPr>
            <w:rStyle w:val="Hipercze"/>
            <w:rFonts w:eastAsia="Times New Roman" w:cs="Arial"/>
            <w:iCs/>
            <w:noProof/>
            <w:sz w:val="20"/>
            <w:szCs w:val="20"/>
          </w:rPr>
          <w:t>Podmioty posiadające pozwolenie na wytwarzanie odpadów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89</w:t>
        </w:r>
        <w:r w:rsidR="001C0FBB" w:rsidRPr="001C0FBB">
          <w:rPr>
            <w:rFonts w:cs="Arial"/>
            <w:iCs/>
            <w:noProof/>
            <w:webHidden/>
            <w:sz w:val="20"/>
            <w:szCs w:val="20"/>
          </w:rPr>
          <w:fldChar w:fldCharType="end"/>
        </w:r>
      </w:hyperlink>
    </w:p>
    <w:p w14:paraId="572F0D87" w14:textId="4E9A47B6"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3" w:history="1">
        <w:r w:rsidR="001C0FBB" w:rsidRPr="001C0FBB">
          <w:rPr>
            <w:rStyle w:val="Hipercze"/>
            <w:rFonts w:cs="Arial"/>
            <w:iCs/>
            <w:noProof/>
            <w:sz w:val="20"/>
            <w:szCs w:val="20"/>
          </w:rPr>
          <w:t>Tabela 44. Informacje na temat regionu centralnego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90</w:t>
        </w:r>
        <w:r w:rsidR="001C0FBB" w:rsidRPr="001C0FBB">
          <w:rPr>
            <w:rFonts w:cs="Arial"/>
            <w:iCs/>
            <w:noProof/>
            <w:webHidden/>
            <w:sz w:val="20"/>
            <w:szCs w:val="20"/>
          </w:rPr>
          <w:fldChar w:fldCharType="end"/>
        </w:r>
      </w:hyperlink>
    </w:p>
    <w:p w14:paraId="4326E8A2" w14:textId="02701BC0"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4" w:history="1">
        <w:r w:rsidR="001C0FBB" w:rsidRPr="001C0FBB">
          <w:rPr>
            <w:rStyle w:val="Hipercze"/>
            <w:rFonts w:cs="Arial"/>
            <w:iCs/>
            <w:noProof/>
            <w:sz w:val="20"/>
            <w:szCs w:val="20"/>
            <w:lang w:eastAsia="pl-PL"/>
          </w:rPr>
          <w:t>Tabela 45. Regionalne instalacje do przetwarzania odpadów komunalnych w Regionie Centralnym</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_Toc85444124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91</w:t>
        </w:r>
        <w:r w:rsidR="001C0FBB" w:rsidRPr="001C0FBB">
          <w:rPr>
            <w:rFonts w:cs="Arial"/>
            <w:iCs/>
            <w:noProof/>
            <w:webHidden/>
            <w:sz w:val="20"/>
            <w:szCs w:val="20"/>
          </w:rPr>
          <w:fldChar w:fldCharType="end"/>
        </w:r>
      </w:hyperlink>
    </w:p>
    <w:p w14:paraId="46B75A9B" w14:textId="7507DF9F"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5" w:history="1">
        <w:r w:rsidR="001C0FBB" w:rsidRPr="001C0FBB">
          <w:rPr>
            <w:rStyle w:val="Hipercze"/>
            <w:rFonts w:cs="Arial"/>
            <w:iCs/>
            <w:noProof/>
            <w:sz w:val="20"/>
            <w:szCs w:val="20"/>
            <w:lang w:eastAsia="pl-PL"/>
          </w:rPr>
          <w:t>Tabela 46. Instalacje przewidziane do zastępczej obsługi Regionu Centralnego, w przypadku, gdy instalacja regionalna uległa awarii lub nie może przyjmować odpadów z innych przyczyn.</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_Toc85444125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93</w:t>
        </w:r>
        <w:r w:rsidR="001C0FBB" w:rsidRPr="001C0FBB">
          <w:rPr>
            <w:rFonts w:cs="Arial"/>
            <w:iCs/>
            <w:noProof/>
            <w:webHidden/>
            <w:sz w:val="20"/>
            <w:szCs w:val="20"/>
          </w:rPr>
          <w:fldChar w:fldCharType="end"/>
        </w:r>
      </w:hyperlink>
    </w:p>
    <w:p w14:paraId="031BB84A" w14:textId="7EF85E9D"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6" w:history="1">
        <w:r w:rsidR="001C0FBB" w:rsidRPr="001C0FBB">
          <w:rPr>
            <w:rStyle w:val="Hipercze"/>
            <w:rFonts w:cs="Arial"/>
            <w:iCs/>
            <w:noProof/>
            <w:sz w:val="20"/>
            <w:szCs w:val="20"/>
          </w:rPr>
          <w:t>Tabela 47. Ilości wyrobów zawierających azbest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_Toc85444126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94</w:t>
        </w:r>
        <w:r w:rsidR="001C0FBB" w:rsidRPr="001C0FBB">
          <w:rPr>
            <w:rFonts w:cs="Arial"/>
            <w:iCs/>
            <w:noProof/>
            <w:webHidden/>
            <w:sz w:val="20"/>
            <w:szCs w:val="20"/>
          </w:rPr>
          <w:fldChar w:fldCharType="end"/>
        </w:r>
      </w:hyperlink>
    </w:p>
    <w:p w14:paraId="5979A967" w14:textId="1481E6D6"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7" w:history="1">
        <w:r w:rsidR="001C0FBB" w:rsidRPr="001C0FBB">
          <w:rPr>
            <w:rStyle w:val="Hipercze"/>
            <w:rFonts w:cs="Arial"/>
            <w:iCs/>
            <w:noProof/>
            <w:sz w:val="20"/>
            <w:szCs w:val="20"/>
            <w:lang w:eastAsia="pl-PL"/>
          </w:rPr>
          <w:t xml:space="preserve">Tabela </w:t>
        </w:r>
        <w:r w:rsidR="001C0FBB" w:rsidRPr="001C0FBB">
          <w:rPr>
            <w:rStyle w:val="Hipercze"/>
            <w:rFonts w:eastAsia="Calibri" w:cs="Arial"/>
            <w:iCs/>
            <w:noProof/>
            <w:sz w:val="20"/>
            <w:szCs w:val="20"/>
            <w:lang w:eastAsia="pl-PL"/>
          </w:rPr>
          <w:t>48</w:t>
        </w:r>
        <w:r w:rsidR="001C0FBB" w:rsidRPr="001C0FBB">
          <w:rPr>
            <w:rStyle w:val="Hipercze"/>
            <w:rFonts w:cs="Arial"/>
            <w:iCs/>
            <w:noProof/>
            <w:sz w:val="20"/>
            <w:szCs w:val="20"/>
            <w:lang w:eastAsia="pl-PL"/>
          </w:rPr>
          <w:t>. Pomniki przyrody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_Toc85444127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108</w:t>
        </w:r>
        <w:r w:rsidR="001C0FBB" w:rsidRPr="001C0FBB">
          <w:rPr>
            <w:rFonts w:cs="Arial"/>
            <w:iCs/>
            <w:noProof/>
            <w:webHidden/>
            <w:sz w:val="20"/>
            <w:szCs w:val="20"/>
          </w:rPr>
          <w:fldChar w:fldCharType="end"/>
        </w:r>
      </w:hyperlink>
    </w:p>
    <w:p w14:paraId="2B64A8F1" w14:textId="3DBDD659"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8" w:history="1">
        <w:r w:rsidR="001C0FBB" w:rsidRPr="001C0FBB">
          <w:rPr>
            <w:rStyle w:val="Hipercze"/>
            <w:rFonts w:eastAsia="Calibri" w:cs="Arial"/>
            <w:iCs/>
            <w:noProof/>
            <w:sz w:val="20"/>
            <w:szCs w:val="20"/>
          </w:rPr>
          <w:t>Tabela 49. Struktura gruntów leśnych i terenów zieleni na terenie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_Toc85444128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111</w:t>
        </w:r>
        <w:r w:rsidR="001C0FBB" w:rsidRPr="001C0FBB">
          <w:rPr>
            <w:rFonts w:cs="Arial"/>
            <w:iCs/>
            <w:noProof/>
            <w:webHidden/>
            <w:sz w:val="20"/>
            <w:szCs w:val="20"/>
          </w:rPr>
          <w:fldChar w:fldCharType="end"/>
        </w:r>
      </w:hyperlink>
    </w:p>
    <w:p w14:paraId="4FB1EBD5" w14:textId="21014853"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29" w:history="1">
        <w:r w:rsidR="001C0FBB" w:rsidRPr="001C0FBB">
          <w:rPr>
            <w:rStyle w:val="Hipercze"/>
            <w:rFonts w:cs="Arial"/>
            <w:iCs/>
            <w:noProof/>
            <w:sz w:val="20"/>
            <w:szCs w:val="20"/>
            <w:lang w:eastAsia="pl-PL"/>
          </w:rPr>
          <w:t>Tabela 50. Realizacja zadań wyznaczonych w Programie Ochrony Środowiska dla gminy Szczytno w latach 2019-2020</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_Toc85444129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116</w:t>
        </w:r>
        <w:r w:rsidR="001C0FBB" w:rsidRPr="001C0FBB">
          <w:rPr>
            <w:rFonts w:cs="Arial"/>
            <w:iCs/>
            <w:noProof/>
            <w:webHidden/>
            <w:sz w:val="20"/>
            <w:szCs w:val="20"/>
          </w:rPr>
          <w:fldChar w:fldCharType="end"/>
        </w:r>
      </w:hyperlink>
    </w:p>
    <w:p w14:paraId="77B132C0" w14:textId="43B344E0"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30" w:history="1">
        <w:r w:rsidR="001C0FBB" w:rsidRPr="001C0FBB">
          <w:rPr>
            <w:rStyle w:val="Hipercze"/>
            <w:rFonts w:cs="Arial"/>
            <w:iCs/>
            <w:noProof/>
            <w:sz w:val="20"/>
            <w:szCs w:val="20"/>
            <w:lang w:eastAsia="pl-PL"/>
          </w:rPr>
          <w:t>Tabela 51. Wykaz kierunków interwencji, celów oraz zadań wyznaczonych w ramach POŚ.</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_Toc85444130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120</w:t>
        </w:r>
        <w:r w:rsidR="001C0FBB" w:rsidRPr="001C0FBB">
          <w:rPr>
            <w:rFonts w:cs="Arial"/>
            <w:iCs/>
            <w:noProof/>
            <w:webHidden/>
            <w:sz w:val="20"/>
            <w:szCs w:val="20"/>
          </w:rPr>
          <w:fldChar w:fldCharType="end"/>
        </w:r>
      </w:hyperlink>
    </w:p>
    <w:p w14:paraId="63F4F0ED" w14:textId="1A894103"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31" w:history="1">
        <w:r w:rsidR="001C0FBB" w:rsidRPr="001C0FBB">
          <w:rPr>
            <w:rStyle w:val="Hipercze"/>
            <w:rFonts w:cs="Arial"/>
            <w:iCs/>
            <w:noProof/>
            <w:sz w:val="20"/>
            <w:szCs w:val="20"/>
            <w:lang w:eastAsia="pl-PL"/>
          </w:rPr>
          <w:t>Tabela 52. Harmonogram realizacji zadań własnych wraz z ich finansowaniem.</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_Toc85444131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144</w:t>
        </w:r>
        <w:r w:rsidR="001C0FBB" w:rsidRPr="001C0FBB">
          <w:rPr>
            <w:rFonts w:cs="Arial"/>
            <w:iCs/>
            <w:noProof/>
            <w:webHidden/>
            <w:sz w:val="20"/>
            <w:szCs w:val="20"/>
          </w:rPr>
          <w:fldChar w:fldCharType="end"/>
        </w:r>
      </w:hyperlink>
    </w:p>
    <w:p w14:paraId="46CB93A2" w14:textId="0BCD092C"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32" w:history="1">
        <w:r w:rsidR="001C0FBB" w:rsidRPr="001C0FBB">
          <w:rPr>
            <w:rStyle w:val="Hipercze"/>
            <w:rFonts w:cs="Arial"/>
            <w:iCs/>
            <w:noProof/>
            <w:sz w:val="20"/>
            <w:szCs w:val="20"/>
            <w:lang w:eastAsia="pl-PL"/>
          </w:rPr>
          <w:t>Tabela 53. Harmonogram realizacji zadań monitorowanych wraz z ich finansowaniem</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_Toc85444132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154</w:t>
        </w:r>
        <w:r w:rsidR="001C0FBB" w:rsidRPr="001C0FBB">
          <w:rPr>
            <w:rFonts w:cs="Arial"/>
            <w:iCs/>
            <w:noProof/>
            <w:webHidden/>
            <w:sz w:val="20"/>
            <w:szCs w:val="20"/>
          </w:rPr>
          <w:fldChar w:fldCharType="end"/>
        </w:r>
      </w:hyperlink>
    </w:p>
    <w:p w14:paraId="0AEB7809" w14:textId="27DE3C4F" w:rsidR="001C0FBB" w:rsidRPr="001C0FBB" w:rsidRDefault="00BC3A77">
      <w:pPr>
        <w:pStyle w:val="Spisilustracji"/>
        <w:tabs>
          <w:tab w:val="right" w:leader="dot" w:pos="9062"/>
        </w:tabs>
        <w:rPr>
          <w:rFonts w:eastAsiaTheme="minorEastAsia" w:cs="Arial"/>
          <w:iCs/>
          <w:noProof/>
          <w:color w:val="auto"/>
          <w:sz w:val="20"/>
          <w:szCs w:val="20"/>
          <w:lang w:eastAsia="pl-PL"/>
        </w:rPr>
      </w:pPr>
      <w:hyperlink w:anchor="_Toc85444133" w:history="1">
        <w:r w:rsidR="001C0FBB" w:rsidRPr="001C0FBB">
          <w:rPr>
            <w:rStyle w:val="Hipercze"/>
            <w:rFonts w:cs="Arial"/>
            <w:iCs/>
            <w:noProof/>
            <w:sz w:val="20"/>
            <w:szCs w:val="20"/>
            <w:lang w:eastAsia="pl-PL"/>
          </w:rPr>
          <w:t>Tabela 54. Wskaźniki monitoringu Program Ochrony Środowiska dla gminy Szczytno.</w:t>
        </w:r>
        <w:r w:rsidR="001C0FBB" w:rsidRPr="001C0FBB">
          <w:rPr>
            <w:rFonts w:cs="Arial"/>
            <w:iCs/>
            <w:noProof/>
            <w:webHidden/>
            <w:sz w:val="20"/>
            <w:szCs w:val="20"/>
          </w:rPr>
          <w:tab/>
        </w:r>
        <w:r w:rsidR="001C0FBB" w:rsidRPr="001C0FBB">
          <w:rPr>
            <w:rFonts w:cs="Arial"/>
            <w:iCs/>
            <w:noProof/>
            <w:webHidden/>
            <w:sz w:val="20"/>
            <w:szCs w:val="20"/>
          </w:rPr>
          <w:fldChar w:fldCharType="begin"/>
        </w:r>
        <w:r w:rsidR="001C0FBB" w:rsidRPr="001C0FBB">
          <w:rPr>
            <w:rFonts w:cs="Arial"/>
            <w:iCs/>
            <w:noProof/>
            <w:webHidden/>
            <w:sz w:val="20"/>
            <w:szCs w:val="20"/>
          </w:rPr>
          <w:instrText xml:space="preserve"> PAGEREF _Toc85444133 \h </w:instrText>
        </w:r>
        <w:r w:rsidR="001C0FBB" w:rsidRPr="001C0FBB">
          <w:rPr>
            <w:rFonts w:cs="Arial"/>
            <w:iCs/>
            <w:noProof/>
            <w:webHidden/>
            <w:sz w:val="20"/>
            <w:szCs w:val="20"/>
          </w:rPr>
        </w:r>
        <w:r w:rsidR="001C0FBB" w:rsidRPr="001C0FBB">
          <w:rPr>
            <w:rFonts w:cs="Arial"/>
            <w:iCs/>
            <w:noProof/>
            <w:webHidden/>
            <w:sz w:val="20"/>
            <w:szCs w:val="20"/>
          </w:rPr>
          <w:fldChar w:fldCharType="separate"/>
        </w:r>
        <w:r w:rsidR="00DA4FEC">
          <w:rPr>
            <w:rFonts w:cs="Arial"/>
            <w:iCs/>
            <w:noProof/>
            <w:webHidden/>
            <w:sz w:val="20"/>
            <w:szCs w:val="20"/>
          </w:rPr>
          <w:t>170</w:t>
        </w:r>
        <w:r w:rsidR="001C0FBB" w:rsidRPr="001C0FBB">
          <w:rPr>
            <w:rFonts w:cs="Arial"/>
            <w:iCs/>
            <w:noProof/>
            <w:webHidden/>
            <w:sz w:val="20"/>
            <w:szCs w:val="20"/>
          </w:rPr>
          <w:fldChar w:fldCharType="end"/>
        </w:r>
      </w:hyperlink>
    </w:p>
    <w:p w14:paraId="2D5B239D" w14:textId="06689E01" w:rsidR="00983DA0" w:rsidRPr="00C73C52" w:rsidRDefault="00C44B54" w:rsidP="0067035E">
      <w:pPr>
        <w:jc w:val="both"/>
        <w:rPr>
          <w:rFonts w:eastAsia="Calibri" w:cs="Arial"/>
          <w:i/>
          <w:color w:val="auto"/>
          <w:sz w:val="20"/>
          <w:szCs w:val="20"/>
        </w:rPr>
      </w:pPr>
      <w:r w:rsidRPr="001C0FBB">
        <w:rPr>
          <w:rFonts w:eastAsia="Calibri" w:cs="Arial"/>
          <w:iCs/>
          <w:color w:val="auto"/>
          <w:sz w:val="20"/>
          <w:szCs w:val="20"/>
        </w:rPr>
        <w:fldChar w:fldCharType="end"/>
      </w:r>
    </w:p>
    <w:p w14:paraId="40ED15B2" w14:textId="77777777" w:rsidR="00EE1A91" w:rsidRPr="00C73C52" w:rsidRDefault="00EE1A91" w:rsidP="001E30EA">
      <w:pPr>
        <w:pStyle w:val="Nagwek1"/>
        <w:numPr>
          <w:ilvl w:val="0"/>
          <w:numId w:val="142"/>
        </w:numPr>
        <w:shd w:val="clear" w:color="auto" w:fill="C2D69B" w:themeFill="accent3" w:themeFillTint="99"/>
        <w:rPr>
          <w:rFonts w:eastAsia="Calibri" w:cs="Arial"/>
          <w:color w:val="auto"/>
        </w:rPr>
      </w:pPr>
      <w:bookmarkStart w:id="486" w:name="_Toc85444254"/>
      <w:r w:rsidRPr="00C73C52">
        <w:rPr>
          <w:rFonts w:eastAsia="Calibri" w:cs="Arial"/>
          <w:color w:val="auto"/>
        </w:rPr>
        <w:t>Spis rysunków</w:t>
      </w:r>
      <w:bookmarkEnd w:id="486"/>
    </w:p>
    <w:p w14:paraId="49D0A95D" w14:textId="3FA6BB74" w:rsidR="001C0FBB" w:rsidRPr="001C0FBB" w:rsidRDefault="00C44B54">
      <w:pPr>
        <w:pStyle w:val="Spisilustracji"/>
        <w:tabs>
          <w:tab w:val="right" w:leader="dot" w:pos="9062"/>
        </w:tabs>
        <w:rPr>
          <w:rFonts w:asciiTheme="minorHAnsi" w:eastAsiaTheme="minorEastAsia" w:hAnsiTheme="minorHAnsi"/>
          <w:iCs/>
          <w:noProof/>
          <w:color w:val="auto"/>
          <w:sz w:val="20"/>
          <w:szCs w:val="20"/>
          <w:lang w:eastAsia="pl-PL"/>
        </w:rPr>
      </w:pPr>
      <w:r w:rsidRPr="001C0FBB">
        <w:rPr>
          <w:rFonts w:eastAsia="Calibri" w:cs="Arial"/>
          <w:iCs/>
          <w:color w:val="auto"/>
          <w:sz w:val="20"/>
          <w:szCs w:val="20"/>
        </w:rPr>
        <w:fldChar w:fldCharType="begin"/>
      </w:r>
      <w:r w:rsidR="00EE1A91" w:rsidRPr="001C0FBB">
        <w:rPr>
          <w:rFonts w:eastAsia="Calibri" w:cs="Arial"/>
          <w:iCs/>
          <w:color w:val="auto"/>
          <w:sz w:val="20"/>
          <w:szCs w:val="20"/>
        </w:rPr>
        <w:instrText xml:space="preserve"> TOC \h \z \c "Rysunek" </w:instrText>
      </w:r>
      <w:r w:rsidRPr="001C0FBB">
        <w:rPr>
          <w:rFonts w:eastAsia="Calibri" w:cs="Arial"/>
          <w:iCs/>
          <w:color w:val="auto"/>
          <w:sz w:val="20"/>
          <w:szCs w:val="20"/>
        </w:rPr>
        <w:fldChar w:fldCharType="separate"/>
      </w:r>
      <w:hyperlink w:anchor="_Toc85444134" w:history="1">
        <w:r w:rsidR="001C0FBB" w:rsidRPr="001C0FBB">
          <w:rPr>
            <w:rStyle w:val="Hipercze"/>
            <w:rFonts w:eastAsia="Times New Roman" w:cs="Arial"/>
            <w:iCs/>
            <w:noProof/>
            <w:sz w:val="20"/>
            <w:szCs w:val="20"/>
            <w:lang w:eastAsia="pl-PL"/>
          </w:rPr>
          <w:t>Rysunek 1.Położenie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_Toc85444134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7</w:t>
        </w:r>
        <w:r w:rsidR="001C0FBB" w:rsidRPr="001C0FBB">
          <w:rPr>
            <w:iCs/>
            <w:noProof/>
            <w:webHidden/>
            <w:sz w:val="20"/>
            <w:szCs w:val="20"/>
          </w:rPr>
          <w:fldChar w:fldCharType="end"/>
        </w:r>
      </w:hyperlink>
    </w:p>
    <w:p w14:paraId="64FE36B7" w14:textId="08D391C4"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35" w:history="1">
        <w:r w:rsidR="001C0FBB" w:rsidRPr="001C0FBB">
          <w:rPr>
            <w:rStyle w:val="Hipercze"/>
            <w:rFonts w:cs="Arial"/>
            <w:iCs/>
            <w:noProof/>
            <w:sz w:val="20"/>
            <w:szCs w:val="20"/>
          </w:rPr>
          <w:t>Rysunek 2. Gmina Szczytno na tle powiatu.</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_Toc85444135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8</w:t>
        </w:r>
        <w:r w:rsidR="001C0FBB" w:rsidRPr="001C0FBB">
          <w:rPr>
            <w:iCs/>
            <w:noProof/>
            <w:webHidden/>
            <w:sz w:val="20"/>
            <w:szCs w:val="20"/>
          </w:rPr>
          <w:fldChar w:fldCharType="end"/>
        </w:r>
      </w:hyperlink>
    </w:p>
    <w:p w14:paraId="0785F3D5" w14:textId="05C9D8F5"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36" w:history="1">
        <w:r w:rsidR="001C0FBB" w:rsidRPr="001C0FBB">
          <w:rPr>
            <w:rStyle w:val="Hipercze"/>
            <w:rFonts w:cs="Arial"/>
            <w:iCs/>
            <w:noProof/>
            <w:sz w:val="20"/>
            <w:szCs w:val="20"/>
          </w:rPr>
          <w:t>Rysunek 3. Gmina Szczytno na tle województwa.</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_Toc85444136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8</w:t>
        </w:r>
        <w:r w:rsidR="001C0FBB" w:rsidRPr="001C0FBB">
          <w:rPr>
            <w:iCs/>
            <w:noProof/>
            <w:webHidden/>
            <w:sz w:val="20"/>
            <w:szCs w:val="20"/>
          </w:rPr>
          <w:fldChar w:fldCharType="end"/>
        </w:r>
      </w:hyperlink>
    </w:p>
    <w:p w14:paraId="38E7F4B1" w14:textId="0AB88F3D"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37" w:history="1">
        <w:r w:rsidR="001C0FBB" w:rsidRPr="001C0FBB">
          <w:rPr>
            <w:rStyle w:val="Hipercze"/>
            <w:rFonts w:cs="Arial"/>
            <w:iCs/>
            <w:noProof/>
            <w:sz w:val="20"/>
            <w:szCs w:val="20"/>
          </w:rPr>
          <w:t>Rysunek 4. Położenie gminy Szczytno na tle krain fizycznogeograficznych</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_Toc85444137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10</w:t>
        </w:r>
        <w:r w:rsidR="001C0FBB" w:rsidRPr="001C0FBB">
          <w:rPr>
            <w:iCs/>
            <w:noProof/>
            <w:webHidden/>
            <w:sz w:val="20"/>
            <w:szCs w:val="20"/>
          </w:rPr>
          <w:fldChar w:fldCharType="end"/>
        </w:r>
      </w:hyperlink>
    </w:p>
    <w:p w14:paraId="35A2FAA0" w14:textId="0C09B172"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38" w:history="1">
        <w:r w:rsidR="001C0FBB" w:rsidRPr="001C0FBB">
          <w:rPr>
            <w:rStyle w:val="Hipercze"/>
            <w:rFonts w:cs="Arial"/>
            <w:iCs/>
            <w:noProof/>
            <w:sz w:val="20"/>
            <w:szCs w:val="20"/>
            <w:lang w:eastAsia="pl-PL"/>
          </w:rPr>
          <w:t>Rysunek 5. Ilość ludności wg płci</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_Toc85444138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12</w:t>
        </w:r>
        <w:r w:rsidR="001C0FBB" w:rsidRPr="001C0FBB">
          <w:rPr>
            <w:iCs/>
            <w:noProof/>
            <w:webHidden/>
            <w:sz w:val="20"/>
            <w:szCs w:val="20"/>
          </w:rPr>
          <w:fldChar w:fldCharType="end"/>
        </w:r>
      </w:hyperlink>
    </w:p>
    <w:p w14:paraId="48759B2D" w14:textId="09786ED5"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39" w:history="1">
        <w:r w:rsidR="001C0FBB" w:rsidRPr="001C0FBB">
          <w:rPr>
            <w:rStyle w:val="Hipercze"/>
            <w:rFonts w:cs="Arial"/>
            <w:iCs/>
            <w:noProof/>
            <w:sz w:val="20"/>
            <w:szCs w:val="20"/>
            <w:lang w:eastAsia="pl-PL"/>
          </w:rPr>
          <w:t>Rysunek 6. Udział ludności wg ekonomicznych grup wieku w procencie ludności ogółem</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_Toc85444139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12</w:t>
        </w:r>
        <w:r w:rsidR="001C0FBB" w:rsidRPr="001C0FBB">
          <w:rPr>
            <w:iCs/>
            <w:noProof/>
            <w:webHidden/>
            <w:sz w:val="20"/>
            <w:szCs w:val="20"/>
          </w:rPr>
          <w:fldChar w:fldCharType="end"/>
        </w:r>
      </w:hyperlink>
    </w:p>
    <w:p w14:paraId="62CED906" w14:textId="06CECDE3"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0" w:history="1">
        <w:r w:rsidR="001C0FBB" w:rsidRPr="001C0FBB">
          <w:rPr>
            <w:rStyle w:val="Hipercze"/>
            <w:rFonts w:cs="Arial"/>
            <w:iCs/>
            <w:noProof/>
            <w:sz w:val="20"/>
            <w:szCs w:val="20"/>
            <w:lang w:eastAsia="pl-PL"/>
          </w:rPr>
          <w:t>Rysunek 7.</w:t>
        </w:r>
        <w:r w:rsidR="001C0FBB" w:rsidRPr="001C0FBB">
          <w:rPr>
            <w:rStyle w:val="Hipercze"/>
            <w:rFonts w:cs="Arial"/>
            <w:iCs/>
            <w:noProof/>
            <w:sz w:val="20"/>
            <w:szCs w:val="20"/>
            <w:shd w:val="clear" w:color="auto" w:fill="FDFDFD"/>
            <w:lang w:eastAsia="pl-PL"/>
          </w:rPr>
          <w:t xml:space="preserve">Prognoza </w:t>
        </w:r>
        <w:r w:rsidR="001C0FBB" w:rsidRPr="001C0FBB">
          <w:rPr>
            <w:rStyle w:val="Hipercze"/>
            <w:rFonts w:cs="Arial"/>
            <w:iCs/>
            <w:noProof/>
            <w:sz w:val="20"/>
            <w:szCs w:val="20"/>
            <w:lang w:eastAsia="pl-PL"/>
          </w:rPr>
          <w:t xml:space="preserve">udziału ludności wg ekonomicznych grup wieku w procencie ludności ogółem </w:t>
        </w:r>
        <w:r w:rsidR="001C0FBB" w:rsidRPr="001C0FBB">
          <w:rPr>
            <w:rStyle w:val="Hipercze"/>
            <w:rFonts w:cs="Arial"/>
            <w:iCs/>
            <w:noProof/>
            <w:sz w:val="20"/>
            <w:szCs w:val="20"/>
            <w:shd w:val="clear" w:color="auto" w:fill="FDFDFD"/>
            <w:lang w:eastAsia="pl-PL"/>
          </w:rPr>
          <w:t>ludności na lata 2020-2030</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_Toc85444140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13</w:t>
        </w:r>
        <w:r w:rsidR="001C0FBB" w:rsidRPr="001C0FBB">
          <w:rPr>
            <w:iCs/>
            <w:noProof/>
            <w:webHidden/>
            <w:sz w:val="20"/>
            <w:szCs w:val="20"/>
          </w:rPr>
          <w:fldChar w:fldCharType="end"/>
        </w:r>
      </w:hyperlink>
    </w:p>
    <w:p w14:paraId="3468A68E" w14:textId="62AF635C"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1" w:history="1">
        <w:r w:rsidR="001C0FBB" w:rsidRPr="001C0FBB">
          <w:rPr>
            <w:rStyle w:val="Hipercze"/>
            <w:rFonts w:cs="Arial"/>
            <w:iCs/>
            <w:noProof/>
            <w:sz w:val="20"/>
            <w:szCs w:val="20"/>
          </w:rPr>
          <w:t>Rysunek 8. Średnie temperatury i opady występujące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_Toc85444141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14</w:t>
        </w:r>
        <w:r w:rsidR="001C0FBB" w:rsidRPr="001C0FBB">
          <w:rPr>
            <w:iCs/>
            <w:noProof/>
            <w:webHidden/>
            <w:sz w:val="20"/>
            <w:szCs w:val="20"/>
          </w:rPr>
          <w:fldChar w:fldCharType="end"/>
        </w:r>
      </w:hyperlink>
    </w:p>
    <w:p w14:paraId="2DCA543A" w14:textId="3F3471D2"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2" w:history="1">
        <w:r w:rsidR="001C0FBB" w:rsidRPr="001C0FBB">
          <w:rPr>
            <w:rStyle w:val="Hipercze"/>
            <w:rFonts w:cs="Arial"/>
            <w:iCs/>
            <w:noProof/>
            <w:sz w:val="20"/>
            <w:szCs w:val="20"/>
          </w:rPr>
          <w:t>Rysunek 9. Róża wiatrów gmina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_Toc85444142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15</w:t>
        </w:r>
        <w:r w:rsidR="001C0FBB" w:rsidRPr="001C0FBB">
          <w:rPr>
            <w:iCs/>
            <w:noProof/>
            <w:webHidden/>
            <w:sz w:val="20"/>
            <w:szCs w:val="20"/>
          </w:rPr>
          <w:fldChar w:fldCharType="end"/>
        </w:r>
      </w:hyperlink>
    </w:p>
    <w:p w14:paraId="460E0937" w14:textId="3278E31D"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3" w:history="1">
        <w:r w:rsidR="001C0FBB" w:rsidRPr="001C0FBB">
          <w:rPr>
            <w:rStyle w:val="Hipercze"/>
            <w:rFonts w:cs="Arial"/>
            <w:iCs/>
            <w:noProof/>
            <w:sz w:val="20"/>
            <w:szCs w:val="20"/>
          </w:rPr>
          <w:t>Rysunek 10. Układ głównych dróg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_Toc85444143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39</w:t>
        </w:r>
        <w:r w:rsidR="001C0FBB" w:rsidRPr="001C0FBB">
          <w:rPr>
            <w:iCs/>
            <w:noProof/>
            <w:webHidden/>
            <w:sz w:val="20"/>
            <w:szCs w:val="20"/>
          </w:rPr>
          <w:fldChar w:fldCharType="end"/>
        </w:r>
      </w:hyperlink>
    </w:p>
    <w:p w14:paraId="23845C26" w14:textId="3919F2A3"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4" w:history="1">
        <w:r w:rsidR="001C0FBB" w:rsidRPr="001C0FBB">
          <w:rPr>
            <w:rStyle w:val="Hipercze"/>
            <w:rFonts w:cs="Arial"/>
            <w:iCs/>
            <w:noProof/>
            <w:sz w:val="20"/>
            <w:szCs w:val="20"/>
            <w:lang w:eastAsia="pl-PL"/>
          </w:rPr>
          <w:t>Rysunek 11. Podział województwa warmińsko-mazurskiego na strefy ochrony powietrza.</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_Toc85444144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42</w:t>
        </w:r>
        <w:r w:rsidR="001C0FBB" w:rsidRPr="001C0FBB">
          <w:rPr>
            <w:iCs/>
            <w:noProof/>
            <w:webHidden/>
            <w:sz w:val="20"/>
            <w:szCs w:val="20"/>
          </w:rPr>
          <w:fldChar w:fldCharType="end"/>
        </w:r>
      </w:hyperlink>
    </w:p>
    <w:p w14:paraId="27CFD720" w14:textId="0A2FC324"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5" w:history="1">
        <w:r w:rsidR="001C0FBB" w:rsidRPr="001C0FBB">
          <w:rPr>
            <w:rStyle w:val="Hipercze"/>
            <w:rFonts w:cs="Arial"/>
            <w:iCs/>
            <w:noProof/>
            <w:sz w:val="20"/>
            <w:szCs w:val="20"/>
            <w:lang w:eastAsia="pl-PL"/>
          </w:rPr>
          <w:t>Rysunek 12. Położenie Szczytne strefie warmińsko-mazurskiej</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_Toc85444145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43</w:t>
        </w:r>
        <w:r w:rsidR="001C0FBB" w:rsidRPr="001C0FBB">
          <w:rPr>
            <w:iCs/>
            <w:noProof/>
            <w:webHidden/>
            <w:sz w:val="20"/>
            <w:szCs w:val="20"/>
          </w:rPr>
          <w:fldChar w:fldCharType="end"/>
        </w:r>
      </w:hyperlink>
    </w:p>
    <w:p w14:paraId="6B7CBEBD" w14:textId="62458F07"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6" w:history="1">
        <w:r w:rsidR="001C0FBB" w:rsidRPr="001C0FBB">
          <w:rPr>
            <w:rStyle w:val="Hipercze"/>
            <w:rFonts w:cs="Arial"/>
            <w:iCs/>
            <w:noProof/>
            <w:sz w:val="20"/>
            <w:szCs w:val="20"/>
            <w:lang w:eastAsia="pl-PL"/>
          </w:rPr>
          <w:t>Rysunek 13</w:t>
        </w:r>
        <w:r w:rsidR="001C0FBB">
          <w:rPr>
            <w:rStyle w:val="Hipercze"/>
            <w:rFonts w:cs="Arial"/>
            <w:iCs/>
            <w:noProof/>
            <w:sz w:val="20"/>
            <w:szCs w:val="20"/>
            <w:lang w:eastAsia="pl-PL"/>
          </w:rPr>
          <w:t xml:space="preserve"> </w:t>
        </w:r>
        <w:r w:rsidR="001C0FBB" w:rsidRPr="001C0FBB">
          <w:rPr>
            <w:rStyle w:val="Hipercze"/>
            <w:rFonts w:cs="Arial"/>
            <w:iCs/>
            <w:noProof/>
            <w:sz w:val="20"/>
            <w:szCs w:val="20"/>
            <w:lang w:eastAsia="pl-PL"/>
          </w:rPr>
          <w:t>Zasięg obszarów przekroczeń poziomu celu długoterminowego 120 μg/m</w:t>
        </w:r>
        <w:r w:rsidR="001C0FBB" w:rsidRPr="001C0FBB">
          <w:rPr>
            <w:rStyle w:val="Hipercze"/>
            <w:rFonts w:cs="Arial"/>
            <w:iCs/>
            <w:noProof/>
            <w:sz w:val="20"/>
            <w:szCs w:val="20"/>
            <w:vertAlign w:val="superscript"/>
            <w:lang w:eastAsia="pl-PL"/>
          </w:rPr>
          <w:t>3</w:t>
        </w:r>
        <w:r w:rsidR="001C0FBB" w:rsidRPr="001C0FBB">
          <w:rPr>
            <w:rStyle w:val="Hipercze"/>
            <w:rFonts w:cs="Arial"/>
            <w:iCs/>
            <w:noProof/>
            <w:sz w:val="20"/>
            <w:szCs w:val="20"/>
            <w:lang w:eastAsia="pl-PL"/>
          </w:rPr>
          <w:t xml:space="preserve"> ozonu w województwie warmińsko-mazurskim kryterium ochrona zdrowia ludzi.</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_Toc85444146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46</w:t>
        </w:r>
        <w:r w:rsidR="001C0FBB" w:rsidRPr="001C0FBB">
          <w:rPr>
            <w:iCs/>
            <w:noProof/>
            <w:webHidden/>
            <w:sz w:val="20"/>
            <w:szCs w:val="20"/>
          </w:rPr>
          <w:fldChar w:fldCharType="end"/>
        </w:r>
      </w:hyperlink>
    </w:p>
    <w:p w14:paraId="2BAE49E1" w14:textId="3792A733"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7" w:history="1">
        <w:r w:rsidR="001C0FBB" w:rsidRPr="001C0FBB">
          <w:rPr>
            <w:rStyle w:val="Hipercze"/>
            <w:rFonts w:cs="Arial"/>
            <w:iCs/>
            <w:noProof/>
            <w:sz w:val="20"/>
            <w:szCs w:val="20"/>
            <w:lang w:eastAsia="pl-PL"/>
          </w:rPr>
          <w:t>Rysunek 14</w:t>
        </w:r>
        <w:r w:rsidR="001C0FBB">
          <w:rPr>
            <w:rStyle w:val="Hipercze"/>
            <w:rFonts w:cs="Arial"/>
            <w:iCs/>
            <w:noProof/>
            <w:sz w:val="20"/>
            <w:szCs w:val="20"/>
            <w:lang w:eastAsia="pl-PL"/>
          </w:rPr>
          <w:t xml:space="preserve"> </w:t>
        </w:r>
        <w:r w:rsidR="001C0FBB" w:rsidRPr="001C0FBB">
          <w:rPr>
            <w:rStyle w:val="Hipercze"/>
            <w:rFonts w:cs="Arial"/>
            <w:iCs/>
            <w:noProof/>
            <w:sz w:val="20"/>
            <w:szCs w:val="20"/>
            <w:lang w:eastAsia="pl-PL"/>
          </w:rPr>
          <w:t>Zasięg obszarów przekroczeń poziomu docelowego benzo(a)pirenu określonego ze względu na ochronę zdrowia w województwie warmińsko-mazurskim w 2020 roku</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_Toc85444147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46</w:t>
        </w:r>
        <w:r w:rsidR="001C0FBB" w:rsidRPr="001C0FBB">
          <w:rPr>
            <w:iCs/>
            <w:noProof/>
            <w:webHidden/>
            <w:sz w:val="20"/>
            <w:szCs w:val="20"/>
          </w:rPr>
          <w:fldChar w:fldCharType="end"/>
        </w:r>
      </w:hyperlink>
    </w:p>
    <w:p w14:paraId="585501E5" w14:textId="7C0A1451"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8" w:history="1">
        <w:r w:rsidR="001C0FBB" w:rsidRPr="001C0FBB">
          <w:rPr>
            <w:rStyle w:val="Hipercze"/>
            <w:rFonts w:cs="Arial"/>
            <w:iCs/>
            <w:noProof/>
            <w:sz w:val="20"/>
            <w:szCs w:val="20"/>
          </w:rPr>
          <w:t>Rysunek 15. Lokalizacja stacji pomiarowych w województwie warmińsko-mazurskim wykorzystanych w ocenie za rok 2020.</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_Toc85444148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49</w:t>
        </w:r>
        <w:r w:rsidR="001C0FBB" w:rsidRPr="001C0FBB">
          <w:rPr>
            <w:iCs/>
            <w:noProof/>
            <w:webHidden/>
            <w:sz w:val="20"/>
            <w:szCs w:val="20"/>
          </w:rPr>
          <w:fldChar w:fldCharType="end"/>
        </w:r>
      </w:hyperlink>
    </w:p>
    <w:p w14:paraId="5036A121" w14:textId="70684EBF"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49" w:history="1">
        <w:r w:rsidR="001C0FBB" w:rsidRPr="001C0FBB">
          <w:rPr>
            <w:rStyle w:val="Hipercze"/>
            <w:rFonts w:cs="Arial"/>
            <w:iCs/>
            <w:noProof/>
            <w:sz w:val="20"/>
            <w:szCs w:val="20"/>
          </w:rPr>
          <w:t>Rysunek 16. Lokalizacja odcinków dróg wojewódzkich objętych zakresem map akustycznych źródło: „Wykonanie okresowego pomiaru i analizy hałasu komunikacyjnego oraz sporządzenie map akustycznych dla dróg wojewódzkich na terenie województwa warmińsko – mazurskiego, o natężeniu ruchu powyżej 3 mln pojazdów rocznie”</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_Toc85444149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53</w:t>
        </w:r>
        <w:r w:rsidR="001C0FBB" w:rsidRPr="001C0FBB">
          <w:rPr>
            <w:iCs/>
            <w:noProof/>
            <w:webHidden/>
            <w:sz w:val="20"/>
            <w:szCs w:val="20"/>
          </w:rPr>
          <w:fldChar w:fldCharType="end"/>
        </w:r>
      </w:hyperlink>
    </w:p>
    <w:p w14:paraId="5AD06141" w14:textId="1D238A7F"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0" w:history="1">
        <w:r w:rsidR="001C0FBB" w:rsidRPr="001C0FBB">
          <w:rPr>
            <w:rStyle w:val="Hipercze"/>
            <w:rFonts w:cs="Arial"/>
            <w:iCs/>
            <w:noProof/>
            <w:sz w:val="20"/>
            <w:szCs w:val="20"/>
          </w:rPr>
          <w:t>Rysunek 17. Linie i stacje kolejowe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_Toc85444150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54</w:t>
        </w:r>
        <w:r w:rsidR="001C0FBB" w:rsidRPr="001C0FBB">
          <w:rPr>
            <w:iCs/>
            <w:noProof/>
            <w:webHidden/>
            <w:sz w:val="20"/>
            <w:szCs w:val="20"/>
          </w:rPr>
          <w:fldChar w:fldCharType="end"/>
        </w:r>
      </w:hyperlink>
    </w:p>
    <w:p w14:paraId="072FD488" w14:textId="4363F199"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1" w:history="1">
        <w:r w:rsidR="001C0FBB" w:rsidRPr="001C0FBB">
          <w:rPr>
            <w:rStyle w:val="Hipercze"/>
            <w:rFonts w:cs="Arial"/>
            <w:iCs/>
            <w:noProof/>
            <w:sz w:val="20"/>
            <w:szCs w:val="20"/>
            <w:lang w:eastAsia="pl-PL"/>
          </w:rPr>
          <w:t>Rysunek 18. Przebieg linii najwyższego napięcia w okolicach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_Toc85444151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57</w:t>
        </w:r>
        <w:r w:rsidR="001C0FBB" w:rsidRPr="001C0FBB">
          <w:rPr>
            <w:iCs/>
            <w:noProof/>
            <w:webHidden/>
            <w:sz w:val="20"/>
            <w:szCs w:val="20"/>
          </w:rPr>
          <w:fldChar w:fldCharType="end"/>
        </w:r>
      </w:hyperlink>
    </w:p>
    <w:p w14:paraId="50F917AF" w14:textId="483982D6"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2" w:history="1">
        <w:r w:rsidR="001C0FBB" w:rsidRPr="001C0FBB">
          <w:rPr>
            <w:rStyle w:val="Hipercze"/>
            <w:rFonts w:cs="Arial"/>
            <w:iCs/>
            <w:noProof/>
            <w:sz w:val="20"/>
            <w:szCs w:val="20"/>
          </w:rPr>
          <w:t>Rysunek 19. Mapa sieci elektroenergetycznej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_Toc85444152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59</w:t>
        </w:r>
        <w:r w:rsidR="001C0FBB" w:rsidRPr="001C0FBB">
          <w:rPr>
            <w:iCs/>
            <w:noProof/>
            <w:webHidden/>
            <w:sz w:val="20"/>
            <w:szCs w:val="20"/>
          </w:rPr>
          <w:fldChar w:fldCharType="end"/>
        </w:r>
      </w:hyperlink>
    </w:p>
    <w:p w14:paraId="7F0E69D7" w14:textId="4F0A04B2"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3" w:history="1">
        <w:r w:rsidR="001C0FBB" w:rsidRPr="001C0FBB">
          <w:rPr>
            <w:rStyle w:val="Hipercze"/>
            <w:rFonts w:cs="Arial"/>
            <w:iCs/>
            <w:noProof/>
            <w:sz w:val="20"/>
            <w:szCs w:val="20"/>
          </w:rPr>
          <w:t>Rysunek 20. Zlewnie jednolitych części wód powierzchniowych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_Toc85444153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62</w:t>
        </w:r>
        <w:r w:rsidR="001C0FBB" w:rsidRPr="001C0FBB">
          <w:rPr>
            <w:iCs/>
            <w:noProof/>
            <w:webHidden/>
            <w:sz w:val="20"/>
            <w:szCs w:val="20"/>
          </w:rPr>
          <w:fldChar w:fldCharType="end"/>
        </w:r>
      </w:hyperlink>
    </w:p>
    <w:p w14:paraId="66FF5211" w14:textId="45E63BE6"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4" w:history="1">
        <w:r w:rsidR="001C0FBB" w:rsidRPr="001C0FBB">
          <w:rPr>
            <w:rStyle w:val="Hipercze"/>
            <w:rFonts w:cs="Arial"/>
            <w:iCs/>
            <w:noProof/>
            <w:sz w:val="20"/>
            <w:szCs w:val="20"/>
          </w:rPr>
          <w:t>Rysunek 21. Jednolite części wód powierzchniowych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_Toc85444154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64</w:t>
        </w:r>
        <w:r w:rsidR="001C0FBB" w:rsidRPr="001C0FBB">
          <w:rPr>
            <w:iCs/>
            <w:noProof/>
            <w:webHidden/>
            <w:sz w:val="20"/>
            <w:szCs w:val="20"/>
          </w:rPr>
          <w:fldChar w:fldCharType="end"/>
        </w:r>
      </w:hyperlink>
    </w:p>
    <w:p w14:paraId="6BFC44D8" w14:textId="6063C2D9"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5" w:history="1">
        <w:r w:rsidR="001C0FBB" w:rsidRPr="001C0FBB">
          <w:rPr>
            <w:rStyle w:val="Hipercze"/>
            <w:rFonts w:cs="Arial"/>
            <w:iCs/>
            <w:noProof/>
            <w:sz w:val="20"/>
            <w:szCs w:val="20"/>
          </w:rPr>
          <w:t>Rysunek 22. Jednolite części wód jeziornych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_Toc85444155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64</w:t>
        </w:r>
        <w:r w:rsidR="001C0FBB" w:rsidRPr="001C0FBB">
          <w:rPr>
            <w:iCs/>
            <w:noProof/>
            <w:webHidden/>
            <w:sz w:val="20"/>
            <w:szCs w:val="20"/>
          </w:rPr>
          <w:fldChar w:fldCharType="end"/>
        </w:r>
      </w:hyperlink>
    </w:p>
    <w:p w14:paraId="47E9F72C" w14:textId="493FCEDD"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6" w:history="1">
        <w:r w:rsidR="001C0FBB" w:rsidRPr="001C0FBB">
          <w:rPr>
            <w:rStyle w:val="Hipercze"/>
            <w:rFonts w:cs="Arial"/>
            <w:iCs/>
            <w:noProof/>
            <w:sz w:val="20"/>
            <w:szCs w:val="20"/>
          </w:rPr>
          <w:t>Rysunek 23. Jednolite części wód podziemnych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_Toc85444156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66</w:t>
        </w:r>
        <w:r w:rsidR="001C0FBB" w:rsidRPr="001C0FBB">
          <w:rPr>
            <w:iCs/>
            <w:noProof/>
            <w:webHidden/>
            <w:sz w:val="20"/>
            <w:szCs w:val="20"/>
          </w:rPr>
          <w:fldChar w:fldCharType="end"/>
        </w:r>
      </w:hyperlink>
    </w:p>
    <w:p w14:paraId="75BC319E" w14:textId="1D44F8FD"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7" w:history="1">
        <w:r w:rsidR="001C0FBB" w:rsidRPr="001C0FBB">
          <w:rPr>
            <w:rStyle w:val="Hipercze"/>
            <w:rFonts w:cs="Arial"/>
            <w:iCs/>
            <w:noProof/>
            <w:sz w:val="20"/>
            <w:szCs w:val="20"/>
          </w:rPr>
          <w:t>Rysunek 24. Zagrożenie powodziowe w pobliżu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_Toc85444157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69</w:t>
        </w:r>
        <w:r w:rsidR="001C0FBB" w:rsidRPr="001C0FBB">
          <w:rPr>
            <w:iCs/>
            <w:noProof/>
            <w:webHidden/>
            <w:sz w:val="20"/>
            <w:szCs w:val="20"/>
          </w:rPr>
          <w:fldChar w:fldCharType="end"/>
        </w:r>
      </w:hyperlink>
    </w:p>
    <w:p w14:paraId="4FC8640C" w14:textId="7227794D"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8" w:history="1">
        <w:r w:rsidR="001C0FBB" w:rsidRPr="001C0FBB">
          <w:rPr>
            <w:rStyle w:val="Hipercze"/>
            <w:rFonts w:cs="Arial"/>
            <w:iCs/>
            <w:noProof/>
            <w:sz w:val="20"/>
            <w:szCs w:val="20"/>
            <w:lang w:eastAsia="pl-PL"/>
          </w:rPr>
          <w:t>Rysunek 25. Obszar zagrożone podtopieniami w pobliżu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_Toc85444158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69</w:t>
        </w:r>
        <w:r w:rsidR="001C0FBB" w:rsidRPr="001C0FBB">
          <w:rPr>
            <w:iCs/>
            <w:noProof/>
            <w:webHidden/>
            <w:sz w:val="20"/>
            <w:szCs w:val="20"/>
          </w:rPr>
          <w:fldChar w:fldCharType="end"/>
        </w:r>
      </w:hyperlink>
    </w:p>
    <w:p w14:paraId="55B2FEB1" w14:textId="21E9C8D3"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59" w:history="1">
        <w:r w:rsidR="001C0FBB" w:rsidRPr="001C0FBB">
          <w:rPr>
            <w:rStyle w:val="Hipercze"/>
            <w:rFonts w:cs="Arial"/>
            <w:iCs/>
            <w:noProof/>
            <w:sz w:val="20"/>
            <w:szCs w:val="20"/>
          </w:rPr>
          <w:t>Rysunek 26. Tereny i obszary górnicze.</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_Toc85444159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78</w:t>
        </w:r>
        <w:r w:rsidR="001C0FBB" w:rsidRPr="001C0FBB">
          <w:rPr>
            <w:iCs/>
            <w:noProof/>
            <w:webHidden/>
            <w:sz w:val="20"/>
            <w:szCs w:val="20"/>
          </w:rPr>
          <w:fldChar w:fldCharType="end"/>
        </w:r>
      </w:hyperlink>
    </w:p>
    <w:p w14:paraId="4EE1C070" w14:textId="00CF872E"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0" w:history="1">
        <w:r w:rsidR="001C0FBB" w:rsidRPr="001C0FBB">
          <w:rPr>
            <w:rStyle w:val="Hipercze"/>
            <w:rFonts w:cs="Arial"/>
            <w:iCs/>
            <w:noProof/>
            <w:sz w:val="20"/>
            <w:szCs w:val="20"/>
          </w:rPr>
          <w:t>Rysunek 27. Struktura wykorzystania powierzchni na terenie gminy Szczytno [ha].</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_Toc85444160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83</w:t>
        </w:r>
        <w:r w:rsidR="001C0FBB" w:rsidRPr="001C0FBB">
          <w:rPr>
            <w:iCs/>
            <w:noProof/>
            <w:webHidden/>
            <w:sz w:val="20"/>
            <w:szCs w:val="20"/>
          </w:rPr>
          <w:fldChar w:fldCharType="end"/>
        </w:r>
      </w:hyperlink>
    </w:p>
    <w:p w14:paraId="45A0775B" w14:textId="6C1EFCF4"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1" w:history="1">
        <w:r w:rsidR="001C0FBB" w:rsidRPr="001C0FBB">
          <w:rPr>
            <w:rStyle w:val="Hipercze"/>
            <w:rFonts w:cs="Arial"/>
            <w:iCs/>
            <w:noProof/>
            <w:sz w:val="20"/>
            <w:szCs w:val="20"/>
          </w:rPr>
          <w:t>Rysunek 28. Udziały odpadów komunalnych wytworzonych na terenie gminy Szczytno w roku 2020.</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_Toc85444161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86</w:t>
        </w:r>
        <w:r w:rsidR="001C0FBB" w:rsidRPr="001C0FBB">
          <w:rPr>
            <w:iCs/>
            <w:noProof/>
            <w:webHidden/>
            <w:sz w:val="20"/>
            <w:szCs w:val="20"/>
          </w:rPr>
          <w:fldChar w:fldCharType="end"/>
        </w:r>
      </w:hyperlink>
    </w:p>
    <w:p w14:paraId="380FC2C3" w14:textId="1DED4357"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2" w:history="1">
        <w:r w:rsidR="001C0FBB" w:rsidRPr="001C0FBB">
          <w:rPr>
            <w:rStyle w:val="Hipercze"/>
            <w:rFonts w:cs="Arial"/>
            <w:iCs/>
            <w:noProof/>
            <w:sz w:val="20"/>
            <w:szCs w:val="20"/>
          </w:rPr>
          <w:t>Rysunek 29.Główne frakcje odpadów w latach 2018-2020.</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_Toc85444162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87</w:t>
        </w:r>
        <w:r w:rsidR="001C0FBB" w:rsidRPr="001C0FBB">
          <w:rPr>
            <w:iCs/>
            <w:noProof/>
            <w:webHidden/>
            <w:sz w:val="20"/>
            <w:szCs w:val="20"/>
          </w:rPr>
          <w:fldChar w:fldCharType="end"/>
        </w:r>
      </w:hyperlink>
    </w:p>
    <w:p w14:paraId="4FAF9179" w14:textId="6EBC1E54"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3" w:history="1">
        <w:r w:rsidR="001C0FBB" w:rsidRPr="001C0FBB">
          <w:rPr>
            <w:rStyle w:val="Hipercze"/>
            <w:rFonts w:cs="Arial"/>
            <w:iCs/>
            <w:noProof/>
            <w:sz w:val="20"/>
            <w:szCs w:val="20"/>
          </w:rPr>
          <w:t>Rysunek 30. Lokalizacja RIPOKów w województwie warmińsko-mazurskim</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_Toc85444163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90</w:t>
        </w:r>
        <w:r w:rsidR="001C0FBB" w:rsidRPr="001C0FBB">
          <w:rPr>
            <w:iCs/>
            <w:noProof/>
            <w:webHidden/>
            <w:sz w:val="20"/>
            <w:szCs w:val="20"/>
          </w:rPr>
          <w:fldChar w:fldCharType="end"/>
        </w:r>
      </w:hyperlink>
    </w:p>
    <w:p w14:paraId="1D6CB89C" w14:textId="75243581"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4" w:history="1">
        <w:r w:rsidR="001C0FBB" w:rsidRPr="001C0FBB">
          <w:rPr>
            <w:rStyle w:val="Hipercze"/>
            <w:rFonts w:cs="Arial"/>
            <w:iCs/>
            <w:noProof/>
            <w:sz w:val="20"/>
            <w:szCs w:val="20"/>
          </w:rPr>
          <w:t>Rysunek 31. Wyroby azbestowe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_Toc85444164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95</w:t>
        </w:r>
        <w:r w:rsidR="001C0FBB" w:rsidRPr="001C0FBB">
          <w:rPr>
            <w:iCs/>
            <w:noProof/>
            <w:webHidden/>
            <w:sz w:val="20"/>
            <w:szCs w:val="20"/>
          </w:rPr>
          <w:fldChar w:fldCharType="end"/>
        </w:r>
      </w:hyperlink>
    </w:p>
    <w:p w14:paraId="6EF2F07E" w14:textId="7DADED60"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5" w:history="1">
        <w:r w:rsidR="001C0FBB" w:rsidRPr="001C0FBB">
          <w:rPr>
            <w:rStyle w:val="Hipercze"/>
            <w:rFonts w:cs="Arial"/>
            <w:iCs/>
            <w:noProof/>
            <w:sz w:val="20"/>
            <w:szCs w:val="20"/>
          </w:rPr>
          <w:t>Rysunek 32. Obszary chronionego krajobrazu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_Toc85444165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99</w:t>
        </w:r>
        <w:r w:rsidR="001C0FBB" w:rsidRPr="001C0FBB">
          <w:rPr>
            <w:iCs/>
            <w:noProof/>
            <w:webHidden/>
            <w:sz w:val="20"/>
            <w:szCs w:val="20"/>
          </w:rPr>
          <w:fldChar w:fldCharType="end"/>
        </w:r>
      </w:hyperlink>
    </w:p>
    <w:p w14:paraId="7900F7F9" w14:textId="6DFD746C"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6" w:history="1">
        <w:r w:rsidR="001C0FBB" w:rsidRPr="001C0FBB">
          <w:rPr>
            <w:rStyle w:val="Hipercze"/>
            <w:rFonts w:cs="Arial"/>
            <w:iCs/>
            <w:noProof/>
            <w:sz w:val="20"/>
            <w:szCs w:val="20"/>
          </w:rPr>
          <w:t>Rysunek 33. Obszary natura 2000 (rodzaj ochrony: dyrektywa ptasia).</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_Toc85444166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104</w:t>
        </w:r>
        <w:r w:rsidR="001C0FBB" w:rsidRPr="001C0FBB">
          <w:rPr>
            <w:iCs/>
            <w:noProof/>
            <w:webHidden/>
            <w:sz w:val="20"/>
            <w:szCs w:val="20"/>
          </w:rPr>
          <w:fldChar w:fldCharType="end"/>
        </w:r>
      </w:hyperlink>
    </w:p>
    <w:p w14:paraId="3536025F" w14:textId="4B791982"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7" w:history="1">
        <w:r w:rsidR="001C0FBB" w:rsidRPr="001C0FBB">
          <w:rPr>
            <w:rStyle w:val="Hipercze"/>
            <w:rFonts w:cs="Arial"/>
            <w:iCs/>
            <w:noProof/>
            <w:sz w:val="20"/>
            <w:szCs w:val="20"/>
          </w:rPr>
          <w:t>Rysunek 34. Obszary natura 2000 (rodzaj ochrony: dyrektywa siedliskowa).</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_Toc85444167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104</w:t>
        </w:r>
        <w:r w:rsidR="001C0FBB" w:rsidRPr="001C0FBB">
          <w:rPr>
            <w:iCs/>
            <w:noProof/>
            <w:webHidden/>
            <w:sz w:val="20"/>
            <w:szCs w:val="20"/>
          </w:rPr>
          <w:fldChar w:fldCharType="end"/>
        </w:r>
      </w:hyperlink>
    </w:p>
    <w:p w14:paraId="7405B42D" w14:textId="122F88C6"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8" w:history="1">
        <w:r w:rsidR="001C0FBB" w:rsidRPr="001C0FBB">
          <w:rPr>
            <w:rStyle w:val="Hipercze"/>
            <w:rFonts w:cs="Arial"/>
            <w:iCs/>
            <w:noProof/>
            <w:sz w:val="20"/>
            <w:szCs w:val="20"/>
          </w:rPr>
          <w:t>Rysunek 35. Zespół przyrodniczo-krajobrazowy Rzeka Babant i Jezioro Białe</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_Toc85444168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106</w:t>
        </w:r>
        <w:r w:rsidR="001C0FBB" w:rsidRPr="001C0FBB">
          <w:rPr>
            <w:iCs/>
            <w:noProof/>
            <w:webHidden/>
            <w:sz w:val="20"/>
            <w:szCs w:val="20"/>
          </w:rPr>
          <w:fldChar w:fldCharType="end"/>
        </w:r>
      </w:hyperlink>
    </w:p>
    <w:p w14:paraId="19DE0EFF" w14:textId="1CA4D7D0"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69" w:history="1">
        <w:r w:rsidR="001C0FBB" w:rsidRPr="001C0FBB">
          <w:rPr>
            <w:rStyle w:val="Hipercze"/>
            <w:rFonts w:cs="Arial"/>
            <w:iCs/>
            <w:noProof/>
            <w:sz w:val="20"/>
            <w:szCs w:val="20"/>
          </w:rPr>
          <w:t>Rysunek 36. Pomniki przyrody na terenie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_Toc85444169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107</w:t>
        </w:r>
        <w:r w:rsidR="001C0FBB" w:rsidRPr="001C0FBB">
          <w:rPr>
            <w:iCs/>
            <w:noProof/>
            <w:webHidden/>
            <w:sz w:val="20"/>
            <w:szCs w:val="20"/>
          </w:rPr>
          <w:fldChar w:fldCharType="end"/>
        </w:r>
      </w:hyperlink>
    </w:p>
    <w:p w14:paraId="76F20ECC" w14:textId="1B30EA67"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70" w:history="1">
        <w:r w:rsidR="001C0FBB" w:rsidRPr="001C0FBB">
          <w:rPr>
            <w:rStyle w:val="Hipercze"/>
            <w:rFonts w:cs="Arial"/>
            <w:iCs/>
            <w:noProof/>
            <w:sz w:val="20"/>
            <w:szCs w:val="20"/>
          </w:rPr>
          <w:t>Rysunek 37. Powierzchnia lasów na terenie gminy Szczytno na przestrzeni lat 2011-2020.</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_Toc85444170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111</w:t>
        </w:r>
        <w:r w:rsidR="001C0FBB" w:rsidRPr="001C0FBB">
          <w:rPr>
            <w:iCs/>
            <w:noProof/>
            <w:webHidden/>
            <w:sz w:val="20"/>
            <w:szCs w:val="20"/>
          </w:rPr>
          <w:fldChar w:fldCharType="end"/>
        </w:r>
      </w:hyperlink>
    </w:p>
    <w:p w14:paraId="3F2E90DC" w14:textId="31CA86C1" w:rsidR="001C0FBB" w:rsidRPr="001C0FBB" w:rsidRDefault="00BC3A77">
      <w:pPr>
        <w:pStyle w:val="Spisilustracji"/>
        <w:tabs>
          <w:tab w:val="right" w:leader="dot" w:pos="9062"/>
        </w:tabs>
        <w:rPr>
          <w:rFonts w:asciiTheme="minorHAnsi" w:eastAsiaTheme="minorEastAsia" w:hAnsiTheme="minorHAnsi"/>
          <w:iCs/>
          <w:noProof/>
          <w:color w:val="auto"/>
          <w:sz w:val="20"/>
          <w:szCs w:val="20"/>
          <w:lang w:eastAsia="pl-PL"/>
        </w:rPr>
      </w:pPr>
      <w:hyperlink w:anchor="_Toc85444171" w:history="1">
        <w:r w:rsidR="001C0FBB" w:rsidRPr="001C0FBB">
          <w:rPr>
            <w:rStyle w:val="Hipercze"/>
            <w:rFonts w:cs="Arial"/>
            <w:iCs/>
            <w:noProof/>
            <w:sz w:val="20"/>
            <w:szCs w:val="20"/>
          </w:rPr>
          <w:t>Rysunek 38. Lasy w obrębie gminy Szczytno.</w:t>
        </w:r>
        <w:r w:rsidR="001C0FBB" w:rsidRPr="001C0FBB">
          <w:rPr>
            <w:iCs/>
            <w:noProof/>
            <w:webHidden/>
            <w:sz w:val="20"/>
            <w:szCs w:val="20"/>
          </w:rPr>
          <w:tab/>
        </w:r>
        <w:r w:rsidR="001C0FBB" w:rsidRPr="001C0FBB">
          <w:rPr>
            <w:iCs/>
            <w:noProof/>
            <w:webHidden/>
            <w:sz w:val="20"/>
            <w:szCs w:val="20"/>
          </w:rPr>
          <w:fldChar w:fldCharType="begin"/>
        </w:r>
        <w:r w:rsidR="001C0FBB" w:rsidRPr="001C0FBB">
          <w:rPr>
            <w:iCs/>
            <w:noProof/>
            <w:webHidden/>
            <w:sz w:val="20"/>
            <w:szCs w:val="20"/>
          </w:rPr>
          <w:instrText xml:space="preserve"> PAGEREF _Toc85444171 \h </w:instrText>
        </w:r>
        <w:r w:rsidR="001C0FBB" w:rsidRPr="001C0FBB">
          <w:rPr>
            <w:iCs/>
            <w:noProof/>
            <w:webHidden/>
            <w:sz w:val="20"/>
            <w:szCs w:val="20"/>
          </w:rPr>
        </w:r>
        <w:r w:rsidR="001C0FBB" w:rsidRPr="001C0FBB">
          <w:rPr>
            <w:iCs/>
            <w:noProof/>
            <w:webHidden/>
            <w:sz w:val="20"/>
            <w:szCs w:val="20"/>
          </w:rPr>
          <w:fldChar w:fldCharType="separate"/>
        </w:r>
        <w:r w:rsidR="00DA4FEC">
          <w:rPr>
            <w:iCs/>
            <w:noProof/>
            <w:webHidden/>
            <w:sz w:val="20"/>
            <w:szCs w:val="20"/>
          </w:rPr>
          <w:t>112</w:t>
        </w:r>
        <w:r w:rsidR="001C0FBB" w:rsidRPr="001C0FBB">
          <w:rPr>
            <w:iCs/>
            <w:noProof/>
            <w:webHidden/>
            <w:sz w:val="20"/>
            <w:szCs w:val="20"/>
          </w:rPr>
          <w:fldChar w:fldCharType="end"/>
        </w:r>
      </w:hyperlink>
    </w:p>
    <w:p w14:paraId="180B9BD7" w14:textId="78781F5C" w:rsidR="00AF6B37" w:rsidRPr="001C0FBB" w:rsidRDefault="00C44B54" w:rsidP="00E069B5">
      <w:pPr>
        <w:tabs>
          <w:tab w:val="right" w:leader="dot" w:pos="9062"/>
        </w:tabs>
        <w:jc w:val="both"/>
        <w:rPr>
          <w:rFonts w:cs="Arial"/>
          <w:iCs/>
          <w:color w:val="auto"/>
          <w:sz w:val="20"/>
          <w:szCs w:val="20"/>
        </w:rPr>
      </w:pPr>
      <w:r w:rsidRPr="001C0FBB">
        <w:rPr>
          <w:rFonts w:eastAsia="Calibri" w:cs="Arial"/>
          <w:iCs/>
          <w:color w:val="auto"/>
          <w:sz w:val="20"/>
          <w:szCs w:val="20"/>
        </w:rPr>
        <w:fldChar w:fldCharType="end"/>
      </w:r>
      <w:r w:rsidR="007767EB" w:rsidRPr="001C0FBB">
        <w:rPr>
          <w:rFonts w:cs="Arial"/>
          <w:iCs/>
          <w:color w:val="auto"/>
          <w:sz w:val="20"/>
          <w:szCs w:val="20"/>
        </w:rPr>
        <w:tab/>
      </w:r>
    </w:p>
    <w:sectPr w:rsidR="00AF6B37" w:rsidRPr="001C0FBB" w:rsidSect="00EA20A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11A09" w14:textId="77777777" w:rsidR="00BC3A77" w:rsidRDefault="00BC3A77" w:rsidP="003A3050">
      <w:pPr>
        <w:spacing w:line="240" w:lineRule="auto"/>
      </w:pPr>
      <w:r>
        <w:separator/>
      </w:r>
    </w:p>
  </w:endnote>
  <w:endnote w:type="continuationSeparator" w:id="0">
    <w:p w14:paraId="74E9798E" w14:textId="77777777" w:rsidR="00BC3A77" w:rsidRDefault="00BC3A77" w:rsidP="003A30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NewRoman">
    <w:altName w:val="Arial Unicode MS"/>
    <w:charset w:val="80"/>
    <w:family w:val="auto"/>
    <w:pitch w:val="default"/>
    <w:sig w:usb0="00000007" w:usb1="08070000" w:usb2="00000010" w:usb3="00000000" w:csb0="0002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9708457"/>
      <w:docPartObj>
        <w:docPartGallery w:val="Page Numbers (Bottom of Page)"/>
        <w:docPartUnique/>
      </w:docPartObj>
    </w:sdtPr>
    <w:sdtEndPr/>
    <w:sdtContent>
      <w:p w14:paraId="4C54E41B" w14:textId="01CF57A4" w:rsidR="00C73C52" w:rsidRPr="00751B16" w:rsidRDefault="00C73C52" w:rsidP="00AA2243">
        <w:pPr>
          <w:pStyle w:val="Stopka"/>
          <w:jc w:val="center"/>
        </w:pPr>
        <w:r>
          <w:fldChar w:fldCharType="begin"/>
        </w:r>
        <w:r>
          <w:instrText>PAGE   \* MERGEFORMAT</w:instrText>
        </w:r>
        <w:r>
          <w:fldChar w:fldCharType="separate"/>
        </w:r>
        <w:r w:rsidR="00D86FC0">
          <w:rPr>
            <w:noProof/>
          </w:rPr>
          <w:t>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779087"/>
      <w:docPartObj>
        <w:docPartGallery w:val="Page Numbers (Bottom of Page)"/>
        <w:docPartUnique/>
      </w:docPartObj>
    </w:sdtPr>
    <w:sdtEndPr/>
    <w:sdtContent>
      <w:p w14:paraId="26AB6BC2" w14:textId="49ECEA45" w:rsidR="00C73C52" w:rsidRPr="00751B16" w:rsidRDefault="00C73C52" w:rsidP="00AA2243">
        <w:pPr>
          <w:pStyle w:val="Stopka"/>
          <w:jc w:val="center"/>
        </w:pPr>
        <w:r>
          <w:fldChar w:fldCharType="begin"/>
        </w:r>
        <w:r>
          <w:instrText>PAGE   \* MERGEFORMAT</w:instrText>
        </w:r>
        <w:r>
          <w:fldChar w:fldCharType="separate"/>
        </w:r>
        <w:r w:rsidR="00D86FC0">
          <w:rPr>
            <w:noProof/>
          </w:rPr>
          <w:t>86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885649"/>
      <w:docPartObj>
        <w:docPartGallery w:val="Page Numbers (Bottom of Page)"/>
        <w:docPartUnique/>
      </w:docPartObj>
    </w:sdtPr>
    <w:sdtEndPr/>
    <w:sdtContent>
      <w:p w14:paraId="1131C512" w14:textId="77777777" w:rsidR="00C73C52" w:rsidRDefault="00C73C52">
        <w:pPr>
          <w:pStyle w:val="Stopka"/>
          <w:jc w:val="center"/>
        </w:pPr>
        <w:r>
          <w:fldChar w:fldCharType="begin"/>
        </w:r>
        <w:r>
          <w:instrText>PAGE</w:instrText>
        </w:r>
        <w:r>
          <w:fldChar w:fldCharType="separate"/>
        </w:r>
        <w:r w:rsidR="00D86FC0">
          <w:rPr>
            <w:noProof/>
          </w:rPr>
          <w:t>150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63B242" w14:textId="77777777" w:rsidR="00BC3A77" w:rsidRDefault="00BC3A77" w:rsidP="003A3050">
      <w:pPr>
        <w:spacing w:line="240" w:lineRule="auto"/>
      </w:pPr>
      <w:r>
        <w:separator/>
      </w:r>
    </w:p>
  </w:footnote>
  <w:footnote w:type="continuationSeparator" w:id="0">
    <w:p w14:paraId="165EC36C" w14:textId="77777777" w:rsidR="00BC3A77" w:rsidRDefault="00BC3A77" w:rsidP="003A3050">
      <w:pPr>
        <w:spacing w:line="240" w:lineRule="auto"/>
      </w:pPr>
      <w:r>
        <w:continuationSeparator/>
      </w:r>
    </w:p>
  </w:footnote>
  <w:footnote w:id="1">
    <w:p w14:paraId="0D8840F2" w14:textId="77777777" w:rsidR="00C73C52" w:rsidRDefault="00C73C52" w:rsidP="001E5226">
      <w:pPr>
        <w:pStyle w:val="Tekstprzypisudolnego"/>
      </w:pPr>
      <w:r>
        <w:rPr>
          <w:rStyle w:val="Odwoanieprzypisudolnego"/>
        </w:rPr>
        <w:footnoteRef/>
      </w:r>
      <w:r>
        <w:t xml:space="preserve"> Źródło, cyt.: Rafał Żuk, </w:t>
      </w:r>
      <w:r w:rsidRPr="001E5226">
        <w:rPr>
          <w:i/>
        </w:rPr>
        <w:t>Objaśnienia do Szczegółowej Mapy Geologicznej Polski, Arkusz Szczytno</w:t>
      </w:r>
    </w:p>
  </w:footnote>
  <w:footnote w:id="2">
    <w:p w14:paraId="3F303C7C" w14:textId="77777777" w:rsidR="00C73C52" w:rsidRDefault="00C73C52" w:rsidP="00B63890">
      <w:pPr>
        <w:pStyle w:val="Tekstprzypisudolnego"/>
      </w:pPr>
      <w:r>
        <w:rPr>
          <w:rStyle w:val="Odwoanieprzypisudolnego"/>
        </w:rPr>
        <w:footnoteRef/>
      </w:r>
      <w:r>
        <w:t xml:space="preserve"> Źródło, cyt.: Rafał Żuk, </w:t>
      </w:r>
      <w:r w:rsidRPr="001E5226">
        <w:rPr>
          <w:i/>
        </w:rPr>
        <w:t>Objaśnienia do Szczegółowej Mapy Geologicznej Polski, Arkusz Szczytno</w:t>
      </w:r>
    </w:p>
  </w:footnote>
  <w:footnote w:id="3">
    <w:p w14:paraId="388D4035" w14:textId="77777777" w:rsidR="00C73C52" w:rsidRDefault="00C73C52">
      <w:pPr>
        <w:pStyle w:val="Tekstprzypisudolnego"/>
      </w:pPr>
      <w:r>
        <w:rPr>
          <w:rStyle w:val="Odwoanieprzypisudolnego"/>
        </w:rPr>
        <w:footnoteRef/>
      </w:r>
      <w:r>
        <w:t xml:space="preserve"> Źródło cyt.: </w:t>
      </w:r>
      <w:r w:rsidRPr="00117637">
        <w:t>https://powiatszczycienski.pl/powiat</w:t>
      </w:r>
    </w:p>
  </w:footnote>
  <w:footnote w:id="4">
    <w:p w14:paraId="1DE4FEF5" w14:textId="77777777" w:rsidR="00C73C52" w:rsidRPr="009A279D" w:rsidRDefault="00C73C52" w:rsidP="00D7165A">
      <w:pPr>
        <w:pStyle w:val="Tekstprzypisudolnego"/>
        <w:rPr>
          <w:i/>
        </w:rPr>
      </w:pPr>
      <w:r>
        <w:rPr>
          <w:rStyle w:val="Odwoanieprzypisudolnego"/>
        </w:rPr>
        <w:footnoteRef/>
      </w:r>
      <w:r>
        <w:t xml:space="preserve"> Podrozdział opracowano na podstawie: </w:t>
      </w:r>
      <w:r w:rsidRPr="009A279D">
        <w:rPr>
          <w:i/>
        </w:rPr>
        <w:t>Programu ochrony środowiska Warmińsko-Mazurskiego do roku 2030</w:t>
      </w:r>
    </w:p>
  </w:footnote>
  <w:footnote w:id="5">
    <w:p w14:paraId="7515BE57" w14:textId="77777777" w:rsidR="00C73C52" w:rsidRDefault="00C73C52" w:rsidP="00541B83">
      <w:pPr>
        <w:pStyle w:val="Tekstprzypisudolnego"/>
        <w:jc w:val="both"/>
      </w:pPr>
      <w:r>
        <w:rPr>
          <w:rStyle w:val="Odwoanieprzypisudolnego"/>
        </w:rPr>
        <w:footnoteRef/>
      </w:r>
      <w:r w:rsidRPr="00C15052">
        <w:rPr>
          <w:i/>
        </w:rPr>
        <w:t>Program ochrony powietrza dla strefy warmińsko-mazurskiej ze względu na przekroczenie poziomu dopuszczalnego pyłu PM10 i poziomu docelowego benzo(a)pirenu zawartego w pyle PM10 wraz z</w:t>
      </w:r>
      <w:r>
        <w:rPr>
          <w:i/>
        </w:rPr>
        <w:t> </w:t>
      </w:r>
      <w:r w:rsidRPr="00C15052">
        <w:rPr>
          <w:i/>
        </w:rPr>
        <w:t>planem działań krótkoterminowych</w:t>
      </w:r>
    </w:p>
  </w:footnote>
  <w:footnote w:id="6">
    <w:p w14:paraId="5E33F86E" w14:textId="77777777" w:rsidR="00C73C52" w:rsidRPr="00AA2243" w:rsidRDefault="00C73C52" w:rsidP="00EE1A91">
      <w:pPr>
        <w:pStyle w:val="Tekstprzypisudolnego"/>
        <w:rPr>
          <w:sz w:val="18"/>
          <w:szCs w:val="18"/>
        </w:rPr>
      </w:pPr>
      <w:r w:rsidRPr="00AA2243">
        <w:rPr>
          <w:rStyle w:val="Odwoanieprzypisudolnego"/>
          <w:sz w:val="18"/>
          <w:szCs w:val="18"/>
        </w:rPr>
        <w:footnoteRef/>
      </w:r>
      <w:r w:rsidRPr="00AA2243">
        <w:rPr>
          <w:sz w:val="18"/>
          <w:szCs w:val="18"/>
        </w:rPr>
        <w:t xml:space="preserve"> GIOŚ - Departament Monitoringu Środowiska.  Regionalny Wydział Monitoringu Środowiska w Olsztynie</w:t>
      </w:r>
    </w:p>
  </w:footnote>
  <w:footnote w:id="7">
    <w:p w14:paraId="0ACE724D" w14:textId="77777777" w:rsidR="00C73C52" w:rsidRDefault="00C73C52" w:rsidP="00EE1A91">
      <w:pPr>
        <w:pStyle w:val="Tekstprzypisudolnego"/>
      </w:pPr>
      <w:r>
        <w:rPr>
          <w:rStyle w:val="Odwoanieprzypisudolnego"/>
        </w:rPr>
        <w:footnoteRef/>
      </w:r>
      <w:r>
        <w:t xml:space="preserve"> www.posucha.imgw.pl</w:t>
      </w:r>
    </w:p>
  </w:footnote>
  <w:footnote w:id="8">
    <w:p w14:paraId="2D039B63" w14:textId="77777777" w:rsidR="00C73C52" w:rsidRDefault="00C73C52" w:rsidP="00B345B0">
      <w:pPr>
        <w:pStyle w:val="Tekstprzypisudolnego"/>
      </w:pPr>
      <w:r>
        <w:rPr>
          <w:rStyle w:val="Odwoanieprzypisudolnego"/>
        </w:rPr>
        <w:footnoteRef/>
      </w:r>
      <w:r>
        <w:t xml:space="preserve"> Stan Środowiska w Województwie Warmińsko-Mazurskim. Raport 2020</w:t>
      </w:r>
    </w:p>
  </w:footnote>
  <w:footnote w:id="9">
    <w:p w14:paraId="7E6CED44" w14:textId="77777777" w:rsidR="00C73C52" w:rsidRDefault="00C73C52" w:rsidP="00EE1A91">
      <w:pPr>
        <w:pStyle w:val="Tekstprzypisudolnego"/>
      </w:pPr>
      <w:r>
        <w:rPr>
          <w:rStyle w:val="Odwoanieprzypisudolnego"/>
        </w:rPr>
        <w:footnoteRef/>
      </w:r>
      <w:r>
        <w:t xml:space="preserve"> www.</w:t>
      </w:r>
      <w:r w:rsidRPr="00CE3D69">
        <w:t>klimada.mos.gov.pl</w:t>
      </w:r>
    </w:p>
  </w:footnote>
  <w:footnote w:id="10">
    <w:p w14:paraId="33D754C5" w14:textId="77777777" w:rsidR="00C73C52" w:rsidRDefault="00C73C52" w:rsidP="00EE1A91">
      <w:pPr>
        <w:pStyle w:val="Tekstprzypisudolnego"/>
      </w:pPr>
      <w:r>
        <w:rPr>
          <w:rStyle w:val="Odwoanieprzypisudolnego"/>
        </w:rPr>
        <w:footnoteRef/>
      </w:r>
      <w:r w:rsidRPr="00EC4800">
        <w:t>https://www.biznes.gov.pl/organy-i-instytucje/-/szczegoly/6353/</w:t>
      </w:r>
    </w:p>
  </w:footnote>
  <w:footnote w:id="11">
    <w:p w14:paraId="66DBE833" w14:textId="77777777" w:rsidR="00C73C52" w:rsidRDefault="00C73C52">
      <w:pPr>
        <w:pStyle w:val="Tekstprzypisudolnego"/>
      </w:pPr>
      <w:r>
        <w:rPr>
          <w:rStyle w:val="Odwoanieprzypisudolnego"/>
        </w:rPr>
        <w:footnoteRef/>
      </w:r>
      <w:r>
        <w:t xml:space="preserve"> Źródło cyt.: </w:t>
      </w:r>
      <w:r w:rsidRPr="001E284D">
        <w:t>http://bazadata.pgi.gov.pl/data/mgsp/txt/mgsp0215.pdf</w:t>
      </w:r>
    </w:p>
  </w:footnote>
  <w:footnote w:id="12">
    <w:p w14:paraId="1D67D62E" w14:textId="77777777" w:rsidR="00C73C52" w:rsidRDefault="00C73C52" w:rsidP="00EE1A91">
      <w:pPr>
        <w:pStyle w:val="Tekstprzypisudolnego"/>
      </w:pPr>
      <w:r>
        <w:rPr>
          <w:rStyle w:val="Odwoanieprzypisudolnego"/>
        </w:rPr>
        <w:footnoteRef/>
      </w:r>
      <w:r w:rsidRPr="007E0EC2">
        <w:t>Raport z III etapu realizacji zamówienia „Monitoring chemizmu gleb ornych w Polsce w latach 2015-2017”</w:t>
      </w:r>
    </w:p>
  </w:footnote>
  <w:footnote w:id="13">
    <w:p w14:paraId="33905A89" w14:textId="77777777" w:rsidR="00C73C52" w:rsidRPr="00D247F1" w:rsidRDefault="00C73C52" w:rsidP="00EE1A91">
      <w:pPr>
        <w:pStyle w:val="Tekstprzypisudolnego"/>
        <w:jc w:val="both"/>
        <w:rPr>
          <w:rFonts w:cs="Arial"/>
          <w:i/>
        </w:rPr>
      </w:pPr>
      <w:r w:rsidRPr="00960D1A">
        <w:rPr>
          <w:rStyle w:val="Odwoanieprzypisudolnego"/>
          <w:rFonts w:cs="Arial"/>
        </w:rPr>
        <w:footnoteRef/>
      </w:r>
      <w:r w:rsidRPr="00960D1A">
        <w:rPr>
          <w:rFonts w:cs="Arial"/>
        </w:rPr>
        <w:t xml:space="preserve"> Źródło: „Plan gospodarki odpadami województwa </w:t>
      </w:r>
      <w:r>
        <w:rPr>
          <w:rFonts w:cs="Arial"/>
        </w:rPr>
        <w:t xml:space="preserve">warmińsko-mazurskiego </w:t>
      </w:r>
      <w:r w:rsidRPr="00960D1A">
        <w:rPr>
          <w:rFonts w:cs="Arial"/>
        </w:rPr>
        <w:t>na lata 2016-2022”.</w:t>
      </w:r>
    </w:p>
  </w:footnote>
  <w:footnote w:id="14">
    <w:p w14:paraId="43EDF99C" w14:textId="77777777" w:rsidR="00C73C52" w:rsidRDefault="00C73C52" w:rsidP="007E6B52">
      <w:pPr>
        <w:pStyle w:val="Tekstprzypisudolnego"/>
      </w:pPr>
      <w:r>
        <w:rPr>
          <w:rStyle w:val="Odwoanieprzypisudolnego"/>
        </w:rPr>
        <w:footnoteRef/>
      </w:r>
      <w:r>
        <w:t xml:space="preserve"> źródło: cyt.: Uchwała Nr VIII/203/15 Sejmiku Województwa Warmińsko-Mazurskiego z dnia 24 czerwca 2015 r. w sprawie wyznaczenia Obszaru Chronionego Krajobrazu Pojezierza Olsztyńskiego.</w:t>
      </w:r>
      <w:r>
        <w:cr/>
      </w:r>
    </w:p>
  </w:footnote>
  <w:footnote w:id="15">
    <w:p w14:paraId="1B8DA639" w14:textId="77777777" w:rsidR="00C73C52" w:rsidRDefault="00C73C52">
      <w:pPr>
        <w:pStyle w:val="Tekstprzypisudolnego"/>
      </w:pPr>
      <w:r>
        <w:rPr>
          <w:rStyle w:val="Odwoanieprzypisudolnego"/>
        </w:rPr>
        <w:footnoteRef/>
      </w:r>
      <w:r>
        <w:t xml:space="preserve"> źródło cyt.: </w:t>
      </w:r>
      <w:r w:rsidRPr="004F19E8">
        <w:t>https://it.mragowo.pl/zespol-przyrodniczo-krajobrazowy-quot-rzeka-babant-i-jezioro-biale-quot,16,1137,pl.html?calendar=6-2015</w:t>
      </w:r>
    </w:p>
  </w:footnote>
  <w:footnote w:id="16">
    <w:p w14:paraId="242E964D" w14:textId="77777777" w:rsidR="00C73C52" w:rsidRDefault="00C73C52" w:rsidP="00EE1A91">
      <w:pPr>
        <w:pStyle w:val="Tekstprzypisudolnego"/>
      </w:pPr>
      <w:r>
        <w:rPr>
          <w:rStyle w:val="Odwoanieprzypisudolnego"/>
        </w:rPr>
        <w:footnoteRef/>
      </w:r>
      <w:r>
        <w:t xml:space="preserve"> www.</w:t>
      </w:r>
      <w:r w:rsidRPr="00FC21D0">
        <w:t>zmsp.gios.gov.pl</w:t>
      </w:r>
    </w:p>
  </w:footnote>
  <w:footnote w:id="17">
    <w:p w14:paraId="2A48C74A" w14:textId="49235AC8" w:rsidR="00C73C52" w:rsidRDefault="00C73C52" w:rsidP="00725812">
      <w:pPr>
        <w:pStyle w:val="Tekstprzypisudolnego"/>
        <w:rPr>
          <w:rFonts w:ascii="Arial Narrow" w:hAnsi="Arial Narrow"/>
        </w:rPr>
      </w:pPr>
      <w:r>
        <w:rPr>
          <w:rStyle w:val="Znakiprzypiswdolnych"/>
        </w:rPr>
        <w:footnoteRef/>
      </w:r>
      <w:r>
        <w:rPr>
          <w:rFonts w:cs="Arial"/>
        </w:rPr>
        <w:t xml:space="preserve"> </w:t>
      </w:r>
      <w:r w:rsidR="00EF0F7B">
        <w:rPr>
          <w:rFonts w:cs="Arial"/>
        </w:rPr>
        <w:t>źródło:</w:t>
      </w:r>
      <w:r w:rsidR="00EF0F7B" w:rsidRPr="00255E12">
        <w:rPr>
          <w:rFonts w:cs="Arial"/>
        </w:rPr>
        <w:t xml:space="preserve"> http</w:t>
      </w:r>
      <w:r w:rsidRPr="00255E12">
        <w:rPr>
          <w:rFonts w:cs="Arial"/>
        </w:rPr>
        <w:t>://wfosigw.olsztyn.pl/</w:t>
      </w:r>
    </w:p>
  </w:footnote>
  <w:footnote w:id="18">
    <w:p w14:paraId="45122804" w14:textId="77777777" w:rsidR="00C73C52" w:rsidRDefault="00C73C52" w:rsidP="00725812">
      <w:pPr>
        <w:pStyle w:val="Tekstprzypisudolnego"/>
      </w:pPr>
      <w:r>
        <w:rPr>
          <w:rStyle w:val="Odwoanieprzypisudolnego"/>
        </w:rPr>
        <w:footnoteRef/>
      </w:r>
      <w:r w:rsidRPr="0005342D">
        <w:t>https://www.funduszeeuropejskie.gov.pl/strony/o-funduszach/fundusze-na-lata-2021-2027/dowiedz-sie-wiecej-o-funduszach-europejskich-na-lata-2021-2027/</w:t>
      </w:r>
    </w:p>
  </w:footnote>
  <w:footnote w:id="19">
    <w:p w14:paraId="6495FBE4" w14:textId="77777777" w:rsidR="00C73C52" w:rsidRDefault="00C73C52" w:rsidP="00725812">
      <w:pPr>
        <w:pStyle w:val="Tekstprzypisudolnego"/>
      </w:pPr>
      <w:r>
        <w:rPr>
          <w:rStyle w:val="Odwoanieprzypisudolnego"/>
        </w:rPr>
        <w:footnoteRef/>
      </w:r>
      <w:r w:rsidRPr="003F6137">
        <w:t xml:space="preserve">Grzegorz </w:t>
      </w:r>
      <w:proofErr w:type="spellStart"/>
      <w:r w:rsidRPr="003F6137">
        <w:t>Karwatowicz</w:t>
      </w:r>
      <w:proofErr w:type="spellEnd"/>
      <w:r>
        <w:t xml:space="preserve">, </w:t>
      </w:r>
      <w:r w:rsidRPr="003F6137">
        <w:t>Fundusze europejskie 2021 – 2027. Co Nas czeka w nowej perspektywie finansowej?https://przetargowa.pl/fundusze-europejskie-2021-2027-co-nas-czeka-w-nowej-perspektywie-finansowej/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879AF" w14:textId="77777777" w:rsidR="00C73C52" w:rsidRPr="00117637" w:rsidRDefault="00C73C52" w:rsidP="00856BE6">
    <w:pPr>
      <w:pStyle w:val="Nagwek"/>
      <w:jc w:val="center"/>
      <w:rPr>
        <w:sz w:val="19"/>
        <w:szCs w:val="19"/>
      </w:rPr>
    </w:pPr>
    <w:r>
      <w:rPr>
        <w:i/>
        <w:sz w:val="19"/>
        <w:szCs w:val="19"/>
      </w:rPr>
      <w:t>Program</w:t>
    </w:r>
    <w:r w:rsidRPr="00117637">
      <w:rPr>
        <w:i/>
        <w:sz w:val="19"/>
        <w:szCs w:val="19"/>
      </w:rPr>
      <w:t xml:space="preserve"> Ochrony Środowiska dla Gminy Szczytno na lata 2021-2024 wraz z perspektywą na 2025-2028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DABB5" w14:textId="77777777" w:rsidR="00C73C52" w:rsidRPr="007767EB" w:rsidRDefault="00C73C52" w:rsidP="007767EB">
    <w:pPr>
      <w:pStyle w:val="Nagwek"/>
      <w:jc w:val="center"/>
    </w:pPr>
    <w:r w:rsidRPr="007767EB">
      <w:rPr>
        <w:i/>
        <w:color w:val="808080" w:themeColor="background1" w:themeShade="80"/>
        <w:sz w:val="18"/>
        <w:szCs w:val="17"/>
      </w:rPr>
      <w:t>Program Ochrony Środowiska dla Gminy Szczytno na lata 2021-2024 wraz z perspektywą na 2025-2028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BEA5660"/>
    <w:lvl w:ilvl="0">
      <w:start w:val="1"/>
      <w:numFmt w:val="bullet"/>
      <w:pStyle w:val="Listapunktowana4"/>
      <w:lvlText w:val=""/>
      <w:lvlJc w:val="left"/>
      <w:pPr>
        <w:tabs>
          <w:tab w:val="num" w:pos="1209"/>
        </w:tabs>
        <w:ind w:left="1209" w:hanging="360"/>
      </w:pPr>
      <w:rPr>
        <w:rFonts w:ascii="Symbol" w:hAnsi="Symbol" w:hint="default"/>
      </w:rPr>
    </w:lvl>
  </w:abstractNum>
  <w:abstractNum w:abstractNumId="1">
    <w:nsid w:val="FFFFFF82"/>
    <w:multiLevelType w:val="singleLevel"/>
    <w:tmpl w:val="741CB206"/>
    <w:lvl w:ilvl="0">
      <w:start w:val="1"/>
      <w:numFmt w:val="bullet"/>
      <w:pStyle w:val="Listapunktowana3"/>
      <w:lvlText w:val=""/>
      <w:lvlJc w:val="left"/>
      <w:pPr>
        <w:tabs>
          <w:tab w:val="num" w:pos="926"/>
        </w:tabs>
        <w:ind w:left="926" w:hanging="360"/>
      </w:pPr>
      <w:rPr>
        <w:rFonts w:ascii="Symbol" w:hAnsi="Symbol" w:hint="default"/>
      </w:rPr>
    </w:lvl>
  </w:abstractNum>
  <w:abstractNum w:abstractNumId="2">
    <w:nsid w:val="FFFFFF83"/>
    <w:multiLevelType w:val="singleLevel"/>
    <w:tmpl w:val="176E3058"/>
    <w:lvl w:ilvl="0">
      <w:start w:val="1"/>
      <w:numFmt w:val="bullet"/>
      <w:pStyle w:val="Listapunktowana2"/>
      <w:lvlText w:val=""/>
      <w:lvlJc w:val="left"/>
      <w:pPr>
        <w:tabs>
          <w:tab w:val="num" w:pos="643"/>
        </w:tabs>
        <w:ind w:left="643" w:hanging="360"/>
      </w:pPr>
      <w:rPr>
        <w:rFonts w:ascii="Symbol" w:hAnsi="Symbol" w:hint="default"/>
      </w:rPr>
    </w:lvl>
  </w:abstractNum>
  <w:abstractNum w:abstractNumId="3">
    <w:nsid w:val="FFFFFF89"/>
    <w:multiLevelType w:val="singleLevel"/>
    <w:tmpl w:val="6928C19A"/>
    <w:lvl w:ilvl="0">
      <w:start w:val="1"/>
      <w:numFmt w:val="bullet"/>
      <w:pStyle w:val="Listapunktowana"/>
      <w:lvlText w:val=""/>
      <w:lvlJc w:val="left"/>
      <w:pPr>
        <w:tabs>
          <w:tab w:val="num" w:pos="360"/>
        </w:tabs>
        <w:ind w:left="360" w:hanging="360"/>
      </w:pPr>
      <w:rPr>
        <w:rFonts w:ascii="Symbol" w:hAnsi="Symbol" w:hint="default"/>
      </w:rPr>
    </w:lvl>
  </w:abstractNum>
  <w:abstractNum w:abstractNumId="4">
    <w:nsid w:val="00000040"/>
    <w:multiLevelType w:val="multilevel"/>
    <w:tmpl w:val="0000004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5">
    <w:nsid w:val="00000041"/>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6">
    <w:nsid w:val="00BD79A1"/>
    <w:multiLevelType w:val="hybridMultilevel"/>
    <w:tmpl w:val="E0829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23968EC"/>
    <w:multiLevelType w:val="hybridMultilevel"/>
    <w:tmpl w:val="EBB66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2C159BD"/>
    <w:multiLevelType w:val="hybridMultilevel"/>
    <w:tmpl w:val="A6823F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2CA388E"/>
    <w:multiLevelType w:val="hybridMultilevel"/>
    <w:tmpl w:val="C0144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2D3757F"/>
    <w:multiLevelType w:val="hybridMultilevel"/>
    <w:tmpl w:val="C638CF6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03952410"/>
    <w:multiLevelType w:val="hybridMultilevel"/>
    <w:tmpl w:val="D78A7266"/>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04740F7A"/>
    <w:multiLevelType w:val="hybridMultilevel"/>
    <w:tmpl w:val="D0D2C7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55662D8"/>
    <w:multiLevelType w:val="multilevel"/>
    <w:tmpl w:val="FDD6970C"/>
    <w:lvl w:ilvl="0">
      <w:start w:val="6"/>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06F05142"/>
    <w:multiLevelType w:val="hybridMultilevel"/>
    <w:tmpl w:val="1390C3A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78D61C5"/>
    <w:multiLevelType w:val="hybridMultilevel"/>
    <w:tmpl w:val="78548A7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7A037ED"/>
    <w:multiLevelType w:val="hybridMultilevel"/>
    <w:tmpl w:val="9D043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88E6E7F"/>
    <w:multiLevelType w:val="multilevel"/>
    <w:tmpl w:val="B6FC76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08CF1906"/>
    <w:multiLevelType w:val="hybridMultilevel"/>
    <w:tmpl w:val="377CFAF4"/>
    <w:lvl w:ilvl="0" w:tplc="06BA889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8E43B6E"/>
    <w:multiLevelType w:val="hybridMultilevel"/>
    <w:tmpl w:val="7E2AB9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09066E1B"/>
    <w:multiLevelType w:val="hybridMultilevel"/>
    <w:tmpl w:val="B48E4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98B4407"/>
    <w:multiLevelType w:val="hybridMultilevel"/>
    <w:tmpl w:val="A19C57D0"/>
    <w:lvl w:ilvl="0" w:tplc="0415000F">
      <w:start w:val="1"/>
      <w:numFmt w:val="decimal"/>
      <w:lvlText w:val="%1."/>
      <w:lvlJc w:val="left"/>
      <w:pPr>
        <w:ind w:left="360" w:hanging="360"/>
      </w:pPr>
    </w:lvl>
    <w:lvl w:ilvl="1" w:tplc="5B02B238">
      <w:numFmt w:val="bullet"/>
      <w:lvlText w:val="•"/>
      <w:lvlJc w:val="left"/>
      <w:pPr>
        <w:ind w:left="1425" w:hanging="705"/>
      </w:pPr>
      <w:rPr>
        <w:rFonts w:ascii="Arial" w:eastAsiaTheme="minorHAnsi" w:hAnsi="Arial"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A533E2F"/>
    <w:multiLevelType w:val="hybridMultilevel"/>
    <w:tmpl w:val="BBBA45C2"/>
    <w:lvl w:ilvl="0" w:tplc="E760ED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B97410E"/>
    <w:multiLevelType w:val="hybridMultilevel"/>
    <w:tmpl w:val="CDAA9F62"/>
    <w:lvl w:ilvl="0" w:tplc="E760ED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C1A6053"/>
    <w:multiLevelType w:val="hybridMultilevel"/>
    <w:tmpl w:val="541AC7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D0237A1"/>
    <w:multiLevelType w:val="hybridMultilevel"/>
    <w:tmpl w:val="3B7EA1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EE80C0A"/>
    <w:multiLevelType w:val="multilevel"/>
    <w:tmpl w:val="101E8E6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nsid w:val="103F018A"/>
    <w:multiLevelType w:val="hybridMultilevel"/>
    <w:tmpl w:val="6B74DF6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10F66A4D"/>
    <w:multiLevelType w:val="hybridMultilevel"/>
    <w:tmpl w:val="2FDA14FC"/>
    <w:lvl w:ilvl="0" w:tplc="78F25C02">
      <w:start w:val="1"/>
      <w:numFmt w:val="decimal"/>
      <w:lvlText w:val="%1."/>
      <w:lvlJc w:val="left"/>
      <w:pPr>
        <w:ind w:left="720" w:hanging="360"/>
      </w:pPr>
      <w:rPr>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nsid w:val="122B409A"/>
    <w:multiLevelType w:val="hybridMultilevel"/>
    <w:tmpl w:val="B44AF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2DE15A0"/>
    <w:multiLevelType w:val="multilevel"/>
    <w:tmpl w:val="A076518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13013C60"/>
    <w:multiLevelType w:val="hybridMultilevel"/>
    <w:tmpl w:val="A19C57D0"/>
    <w:lvl w:ilvl="0" w:tplc="0415000F">
      <w:start w:val="1"/>
      <w:numFmt w:val="decimal"/>
      <w:lvlText w:val="%1."/>
      <w:lvlJc w:val="left"/>
      <w:pPr>
        <w:ind w:left="643" w:hanging="360"/>
      </w:pPr>
    </w:lvl>
    <w:lvl w:ilvl="1" w:tplc="5B02B238">
      <w:numFmt w:val="bullet"/>
      <w:lvlText w:val="•"/>
      <w:lvlJc w:val="left"/>
      <w:pPr>
        <w:ind w:left="1425" w:hanging="705"/>
      </w:pPr>
      <w:rPr>
        <w:rFonts w:ascii="Arial" w:eastAsiaTheme="minorHAnsi" w:hAnsi="Arial"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133D3782"/>
    <w:multiLevelType w:val="hybridMultilevel"/>
    <w:tmpl w:val="7F58E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4117221"/>
    <w:multiLevelType w:val="hybridMultilevel"/>
    <w:tmpl w:val="47B2D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4192D99"/>
    <w:multiLevelType w:val="hybridMultilevel"/>
    <w:tmpl w:val="263C3AC8"/>
    <w:lvl w:ilvl="0" w:tplc="04150001">
      <w:start w:val="1"/>
      <w:numFmt w:val="bullet"/>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5">
    <w:nsid w:val="14355F0B"/>
    <w:multiLevelType w:val="hybridMultilevel"/>
    <w:tmpl w:val="F7E6F6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15E538B4"/>
    <w:multiLevelType w:val="hybridMultilevel"/>
    <w:tmpl w:val="C50E597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16A61EFA"/>
    <w:multiLevelType w:val="hybridMultilevel"/>
    <w:tmpl w:val="180AB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18437056"/>
    <w:multiLevelType w:val="multilevel"/>
    <w:tmpl w:val="EA4C2C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187D3831"/>
    <w:multiLevelType w:val="multilevel"/>
    <w:tmpl w:val="EF6E17B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40">
    <w:nsid w:val="18BD50B9"/>
    <w:multiLevelType w:val="hybridMultilevel"/>
    <w:tmpl w:val="31DC4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18D54999"/>
    <w:multiLevelType w:val="hybridMultilevel"/>
    <w:tmpl w:val="871A78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1C202701"/>
    <w:multiLevelType w:val="hybridMultilevel"/>
    <w:tmpl w:val="2222D9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D6D126D"/>
    <w:multiLevelType w:val="hybridMultilevel"/>
    <w:tmpl w:val="0F3E39E2"/>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4">
    <w:nsid w:val="1FC340B8"/>
    <w:multiLevelType w:val="hybridMultilevel"/>
    <w:tmpl w:val="493281A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5">
    <w:nsid w:val="20673B53"/>
    <w:multiLevelType w:val="hybridMultilevel"/>
    <w:tmpl w:val="485EC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214D482E"/>
    <w:multiLevelType w:val="multilevel"/>
    <w:tmpl w:val="7D34BB88"/>
    <w:lvl w:ilvl="0">
      <w:start w:val="9"/>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219C2478"/>
    <w:multiLevelType w:val="hybridMultilevel"/>
    <w:tmpl w:val="B6F0C8A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785" w:hanging="705"/>
      </w:pPr>
      <w:rPr>
        <w:rFonts w:ascii="Symbol" w:hAnsi="Symbol" w:hint="default"/>
      </w:rPr>
    </w:lvl>
    <w:lvl w:ilvl="2" w:tplc="8EB2AB66">
      <w:start w:val="4"/>
      <w:numFmt w:val="bullet"/>
      <w:lvlText w:val="•"/>
      <w:lvlJc w:val="left"/>
      <w:pPr>
        <w:ind w:left="2685" w:hanging="705"/>
      </w:pPr>
      <w:rPr>
        <w:rFonts w:ascii="Arial" w:eastAsiaTheme="majorEastAsia" w:hAnsi="Aria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229B3D16"/>
    <w:multiLevelType w:val="hybridMultilevel"/>
    <w:tmpl w:val="59DCD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256A1B88"/>
    <w:multiLevelType w:val="hybridMultilevel"/>
    <w:tmpl w:val="BEFC77DC"/>
    <w:lvl w:ilvl="0" w:tplc="06BA889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59D23AF"/>
    <w:multiLevelType w:val="multilevel"/>
    <w:tmpl w:val="3B14F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60D6B3F"/>
    <w:multiLevelType w:val="multilevel"/>
    <w:tmpl w:val="FDD6970C"/>
    <w:lvl w:ilvl="0">
      <w:start w:val="6"/>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vertAlign w:val="baseline"/>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2">
    <w:nsid w:val="27552734"/>
    <w:multiLevelType w:val="hybridMultilevel"/>
    <w:tmpl w:val="98F8126C"/>
    <w:lvl w:ilvl="0" w:tplc="6B16933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76C1C7D"/>
    <w:multiLevelType w:val="hybridMultilevel"/>
    <w:tmpl w:val="2FEA7B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29387B8D"/>
    <w:multiLevelType w:val="hybridMultilevel"/>
    <w:tmpl w:val="33D86398"/>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55">
    <w:nsid w:val="2C9917E5"/>
    <w:multiLevelType w:val="hybridMultilevel"/>
    <w:tmpl w:val="BB14A8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nsid w:val="2CB9627A"/>
    <w:multiLevelType w:val="hybridMultilevel"/>
    <w:tmpl w:val="FE3C0C1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7">
    <w:nsid w:val="2E257108"/>
    <w:multiLevelType w:val="hybridMultilevel"/>
    <w:tmpl w:val="5F862DB0"/>
    <w:lvl w:ilvl="0" w:tplc="2686638C">
      <w:start w:val="7"/>
      <w:numFmt w:val="decimal"/>
      <w:lvlText w:val="%1."/>
      <w:lvlJc w:val="left"/>
      <w:pPr>
        <w:ind w:left="720" w:hanging="360"/>
      </w:pPr>
      <w:rPr>
        <w:rFonts w:hint="default"/>
      </w:rPr>
    </w:lvl>
    <w:lvl w:ilvl="1" w:tplc="E7ECDADA">
      <w:start w:val="7"/>
      <w:numFmt w:val="decimal"/>
      <w:lvlText w:val="9.%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2E3139ED"/>
    <w:multiLevelType w:val="hybridMultilevel"/>
    <w:tmpl w:val="2C5AD8F0"/>
    <w:lvl w:ilvl="0" w:tplc="04150001">
      <w:start w:val="1"/>
      <w:numFmt w:val="bullet"/>
      <w:lvlText w:val=""/>
      <w:lvlJc w:val="left"/>
      <w:pPr>
        <w:ind w:left="720" w:hanging="360"/>
      </w:pPr>
      <w:rPr>
        <w:rFonts w:ascii="Symbol" w:hAnsi="Symbol" w:hint="default"/>
      </w:rPr>
    </w:lvl>
    <w:lvl w:ilvl="1" w:tplc="A208A66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F871846"/>
    <w:multiLevelType w:val="hybridMultilevel"/>
    <w:tmpl w:val="A5B20DEA"/>
    <w:lvl w:ilvl="0" w:tplc="0415000F">
      <w:start w:val="1"/>
      <w:numFmt w:val="decimal"/>
      <w:lvlText w:val="%1."/>
      <w:lvlJc w:val="left"/>
      <w:pPr>
        <w:ind w:left="720" w:hanging="360"/>
      </w:pPr>
    </w:lvl>
    <w:lvl w:ilvl="1" w:tplc="349EE23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2FF15E47"/>
    <w:multiLevelType w:val="hybridMultilevel"/>
    <w:tmpl w:val="3348D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30014904"/>
    <w:multiLevelType w:val="multilevel"/>
    <w:tmpl w:val="00000041"/>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62">
    <w:nsid w:val="307C3414"/>
    <w:multiLevelType w:val="hybridMultilevel"/>
    <w:tmpl w:val="CFDE0CAA"/>
    <w:lvl w:ilvl="0" w:tplc="0409000F">
      <w:start w:val="1"/>
      <w:numFmt w:val="decimal"/>
      <w:lvlText w:val="%1."/>
      <w:lvlJc w:val="left"/>
      <w:pPr>
        <w:ind w:left="360" w:hanging="360"/>
      </w:pPr>
    </w:lvl>
    <w:lvl w:ilvl="1" w:tplc="04090017">
      <w:start w:val="1"/>
      <w:numFmt w:val="lowerLetter"/>
      <w:lvlText w:val="%2)"/>
      <w:lvlJc w:val="left"/>
      <w:pPr>
        <w:ind w:left="786"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nsid w:val="316D70D8"/>
    <w:multiLevelType w:val="hybridMultilevel"/>
    <w:tmpl w:val="1B28318C"/>
    <w:lvl w:ilvl="0" w:tplc="04150003">
      <w:start w:val="1"/>
      <w:numFmt w:val="bullet"/>
      <w:lvlText w:val="o"/>
      <w:lvlJc w:val="left"/>
      <w:pPr>
        <w:ind w:left="1353" w:hanging="360"/>
      </w:pPr>
      <w:rPr>
        <w:rFonts w:ascii="Courier New" w:hAnsi="Courier New" w:cs="Courier New" w:hint="default"/>
      </w:rPr>
    </w:lvl>
    <w:lvl w:ilvl="1" w:tplc="04150003">
      <w:start w:val="1"/>
      <w:numFmt w:val="bullet"/>
      <w:lvlText w:val="o"/>
      <w:lvlJc w:val="left"/>
      <w:pPr>
        <w:ind w:left="2073" w:hanging="360"/>
      </w:pPr>
      <w:rPr>
        <w:rFonts w:ascii="Courier New" w:hAnsi="Courier New" w:cs="Courier New" w:hint="default"/>
      </w:rPr>
    </w:lvl>
    <w:lvl w:ilvl="2" w:tplc="04150005">
      <w:start w:val="1"/>
      <w:numFmt w:val="bullet"/>
      <w:lvlText w:val=""/>
      <w:lvlJc w:val="left"/>
      <w:pPr>
        <w:ind w:left="2793" w:hanging="360"/>
      </w:pPr>
      <w:rPr>
        <w:rFonts w:ascii="Wingdings" w:hAnsi="Wingdings" w:hint="default"/>
      </w:rPr>
    </w:lvl>
    <w:lvl w:ilvl="3" w:tplc="0415000B">
      <w:start w:val="1"/>
      <w:numFmt w:val="bullet"/>
      <w:lvlText w:val=""/>
      <w:lvlJc w:val="left"/>
      <w:pPr>
        <w:ind w:left="3513" w:hanging="360"/>
      </w:pPr>
      <w:rPr>
        <w:rFonts w:ascii="Wingdings" w:hAnsi="Wingdings"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64">
    <w:nsid w:val="31CF1A0C"/>
    <w:multiLevelType w:val="hybridMultilevel"/>
    <w:tmpl w:val="00CE4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29E03D7"/>
    <w:multiLevelType w:val="hybridMultilevel"/>
    <w:tmpl w:val="CB04EB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334B04BC"/>
    <w:multiLevelType w:val="multilevel"/>
    <w:tmpl w:val="A67EE0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7">
    <w:nsid w:val="3480525F"/>
    <w:multiLevelType w:val="hybridMultilevel"/>
    <w:tmpl w:val="94AC373A"/>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8">
    <w:nsid w:val="34F31626"/>
    <w:multiLevelType w:val="hybridMultilevel"/>
    <w:tmpl w:val="A19C57D0"/>
    <w:lvl w:ilvl="0" w:tplc="0415000F">
      <w:start w:val="1"/>
      <w:numFmt w:val="decimal"/>
      <w:lvlText w:val="%1."/>
      <w:lvlJc w:val="left"/>
      <w:pPr>
        <w:ind w:left="643" w:hanging="360"/>
      </w:pPr>
    </w:lvl>
    <w:lvl w:ilvl="1" w:tplc="5B02B238">
      <w:numFmt w:val="bullet"/>
      <w:lvlText w:val="•"/>
      <w:lvlJc w:val="left"/>
      <w:pPr>
        <w:ind w:left="1425" w:hanging="705"/>
      </w:pPr>
      <w:rPr>
        <w:rFonts w:ascii="Arial" w:eastAsiaTheme="minorHAnsi" w:hAnsi="Arial"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35437EBB"/>
    <w:multiLevelType w:val="hybridMultilevel"/>
    <w:tmpl w:val="1F1494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388D3604"/>
    <w:multiLevelType w:val="hybridMultilevel"/>
    <w:tmpl w:val="F6F6E4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38C06A78"/>
    <w:multiLevelType w:val="hybridMultilevel"/>
    <w:tmpl w:val="76E80994"/>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38EC00D0"/>
    <w:multiLevelType w:val="hybridMultilevel"/>
    <w:tmpl w:val="19425804"/>
    <w:lvl w:ilvl="0" w:tplc="6044697E">
      <w:start w:val="8"/>
      <w:numFmt w:val="decimal"/>
      <w:lvlText w:val="6.%1."/>
      <w:lvlJc w:val="left"/>
      <w:pPr>
        <w:ind w:left="927" w:hanging="360"/>
      </w:pPr>
      <w:rPr>
        <w:rFonts w:hint="default"/>
      </w:rPr>
    </w:lvl>
    <w:lvl w:ilvl="1" w:tplc="462C8C06">
      <w:start w:val="1"/>
      <w:numFmt w:val="decimal"/>
      <w:lvlText w:val="%2)"/>
      <w:lvlJc w:val="left"/>
      <w:pPr>
        <w:ind w:left="1767" w:hanging="480"/>
      </w:pPr>
      <w:rPr>
        <w:rFonts w:hint="default"/>
      </w:r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3">
    <w:nsid w:val="38FC5358"/>
    <w:multiLevelType w:val="hybridMultilevel"/>
    <w:tmpl w:val="5B7AB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9413D45"/>
    <w:multiLevelType w:val="hybridMultilevel"/>
    <w:tmpl w:val="9CB426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E086A75"/>
    <w:multiLevelType w:val="hybridMultilevel"/>
    <w:tmpl w:val="D0BE89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370" w:hanging="360"/>
      </w:pPr>
      <w:rPr>
        <w:rFonts w:ascii="Courier New" w:hAnsi="Courier New" w:cs="Courier New" w:hint="default"/>
      </w:rPr>
    </w:lvl>
    <w:lvl w:ilvl="2" w:tplc="04150005" w:tentative="1">
      <w:start w:val="1"/>
      <w:numFmt w:val="bullet"/>
      <w:lvlText w:val=""/>
      <w:lvlJc w:val="left"/>
      <w:pPr>
        <w:ind w:left="1090" w:hanging="360"/>
      </w:pPr>
      <w:rPr>
        <w:rFonts w:ascii="Wingdings" w:hAnsi="Wingdings" w:hint="default"/>
      </w:rPr>
    </w:lvl>
    <w:lvl w:ilvl="3" w:tplc="04150001" w:tentative="1">
      <w:start w:val="1"/>
      <w:numFmt w:val="bullet"/>
      <w:lvlText w:val=""/>
      <w:lvlJc w:val="left"/>
      <w:pPr>
        <w:ind w:left="1810" w:hanging="360"/>
      </w:pPr>
      <w:rPr>
        <w:rFonts w:ascii="Symbol" w:hAnsi="Symbol" w:hint="default"/>
      </w:rPr>
    </w:lvl>
    <w:lvl w:ilvl="4" w:tplc="04150003" w:tentative="1">
      <w:start w:val="1"/>
      <w:numFmt w:val="bullet"/>
      <w:lvlText w:val="o"/>
      <w:lvlJc w:val="left"/>
      <w:pPr>
        <w:ind w:left="2530" w:hanging="360"/>
      </w:pPr>
      <w:rPr>
        <w:rFonts w:ascii="Courier New" w:hAnsi="Courier New" w:cs="Courier New" w:hint="default"/>
      </w:rPr>
    </w:lvl>
    <w:lvl w:ilvl="5" w:tplc="04150005" w:tentative="1">
      <w:start w:val="1"/>
      <w:numFmt w:val="bullet"/>
      <w:lvlText w:val=""/>
      <w:lvlJc w:val="left"/>
      <w:pPr>
        <w:ind w:left="3250" w:hanging="360"/>
      </w:pPr>
      <w:rPr>
        <w:rFonts w:ascii="Wingdings" w:hAnsi="Wingdings" w:hint="default"/>
      </w:rPr>
    </w:lvl>
    <w:lvl w:ilvl="6" w:tplc="04150001" w:tentative="1">
      <w:start w:val="1"/>
      <w:numFmt w:val="bullet"/>
      <w:lvlText w:val=""/>
      <w:lvlJc w:val="left"/>
      <w:pPr>
        <w:ind w:left="3970" w:hanging="360"/>
      </w:pPr>
      <w:rPr>
        <w:rFonts w:ascii="Symbol" w:hAnsi="Symbol" w:hint="default"/>
      </w:rPr>
    </w:lvl>
    <w:lvl w:ilvl="7" w:tplc="04150003" w:tentative="1">
      <w:start w:val="1"/>
      <w:numFmt w:val="bullet"/>
      <w:lvlText w:val="o"/>
      <w:lvlJc w:val="left"/>
      <w:pPr>
        <w:ind w:left="4690" w:hanging="360"/>
      </w:pPr>
      <w:rPr>
        <w:rFonts w:ascii="Courier New" w:hAnsi="Courier New" w:cs="Courier New" w:hint="default"/>
      </w:rPr>
    </w:lvl>
    <w:lvl w:ilvl="8" w:tplc="04150005" w:tentative="1">
      <w:start w:val="1"/>
      <w:numFmt w:val="bullet"/>
      <w:lvlText w:val=""/>
      <w:lvlJc w:val="left"/>
      <w:pPr>
        <w:ind w:left="5410" w:hanging="360"/>
      </w:pPr>
      <w:rPr>
        <w:rFonts w:ascii="Wingdings" w:hAnsi="Wingdings" w:hint="default"/>
      </w:rPr>
    </w:lvl>
  </w:abstractNum>
  <w:abstractNum w:abstractNumId="76">
    <w:nsid w:val="3F1018CE"/>
    <w:multiLevelType w:val="hybridMultilevel"/>
    <w:tmpl w:val="1EAE4E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3FB5392D"/>
    <w:multiLevelType w:val="multilevel"/>
    <w:tmpl w:val="8ABEFE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8">
    <w:nsid w:val="401F3642"/>
    <w:multiLevelType w:val="hybridMultilevel"/>
    <w:tmpl w:val="A02E79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415F2DF6"/>
    <w:multiLevelType w:val="hybridMultilevel"/>
    <w:tmpl w:val="D122BB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0">
    <w:nsid w:val="428946E1"/>
    <w:multiLevelType w:val="hybridMultilevel"/>
    <w:tmpl w:val="D1E4AE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42AE52C4"/>
    <w:multiLevelType w:val="hybridMultilevel"/>
    <w:tmpl w:val="6D6A0C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4445454E"/>
    <w:multiLevelType w:val="hybridMultilevel"/>
    <w:tmpl w:val="377043A8"/>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3">
    <w:nsid w:val="46A8597D"/>
    <w:multiLevelType w:val="hybridMultilevel"/>
    <w:tmpl w:val="B78C0D3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4">
    <w:nsid w:val="47D173C9"/>
    <w:multiLevelType w:val="multilevel"/>
    <w:tmpl w:val="0000004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cs="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cs="Courier New"/>
      </w:rPr>
    </w:lvl>
    <w:lvl w:ilvl="8">
      <w:start w:val="1"/>
      <w:numFmt w:val="bullet"/>
      <w:lvlText w:val=""/>
      <w:lvlJc w:val="left"/>
      <w:pPr>
        <w:tabs>
          <w:tab w:val="num" w:pos="6120"/>
        </w:tabs>
        <w:ind w:left="6120" w:hanging="360"/>
      </w:pPr>
      <w:rPr>
        <w:rFonts w:ascii="Wingdings" w:hAnsi="Wingdings"/>
      </w:rPr>
    </w:lvl>
  </w:abstractNum>
  <w:abstractNum w:abstractNumId="85">
    <w:nsid w:val="47EE2C72"/>
    <w:multiLevelType w:val="multilevel"/>
    <w:tmpl w:val="AEE0640A"/>
    <w:lvl w:ilvl="0">
      <w:start w:val="8"/>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6">
    <w:nsid w:val="4AC52DB1"/>
    <w:multiLevelType w:val="hybridMultilevel"/>
    <w:tmpl w:val="987E88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50CA12E2"/>
    <w:multiLevelType w:val="multilevel"/>
    <w:tmpl w:val="F0E6534E"/>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8">
    <w:nsid w:val="51532FF3"/>
    <w:multiLevelType w:val="multilevel"/>
    <w:tmpl w:val="7C94BAB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nsid w:val="51F13FF1"/>
    <w:multiLevelType w:val="multilevel"/>
    <w:tmpl w:val="6E74C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5209590C"/>
    <w:multiLevelType w:val="hybridMultilevel"/>
    <w:tmpl w:val="AD64768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534D6FDA"/>
    <w:multiLevelType w:val="multilevel"/>
    <w:tmpl w:val="837E023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2">
    <w:nsid w:val="53C7467C"/>
    <w:multiLevelType w:val="hybridMultilevel"/>
    <w:tmpl w:val="C04CCDA8"/>
    <w:lvl w:ilvl="0" w:tplc="E760ED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61B1168"/>
    <w:multiLevelType w:val="multilevel"/>
    <w:tmpl w:val="0EAA1232"/>
    <w:lvl w:ilvl="0">
      <w:start w:val="6"/>
      <w:numFmt w:val="decimal"/>
      <w:lvlText w:val="%1."/>
      <w:lvlJc w:val="left"/>
      <w:pPr>
        <w:ind w:left="585" w:hanging="585"/>
      </w:pPr>
      <w:rPr>
        <w:rFonts w:hint="default"/>
      </w:rPr>
    </w:lvl>
    <w:lvl w:ilvl="1">
      <w:start w:val="8"/>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4">
    <w:nsid w:val="56F422AB"/>
    <w:multiLevelType w:val="multilevel"/>
    <w:tmpl w:val="6A06EFCC"/>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57412EBF"/>
    <w:multiLevelType w:val="hybridMultilevel"/>
    <w:tmpl w:val="72164D3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D6B21A70">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580E5B87"/>
    <w:multiLevelType w:val="hybridMultilevel"/>
    <w:tmpl w:val="5B425D9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45286B88">
      <w:numFmt w:val="bullet"/>
      <w:lvlText w:val="•"/>
      <w:lvlJc w:val="left"/>
      <w:pPr>
        <w:ind w:left="2685" w:hanging="705"/>
      </w:pPr>
      <w:rPr>
        <w:rFonts w:ascii="Arial" w:eastAsiaTheme="minorHAnsi" w:hAnsi="Aria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A542342"/>
    <w:multiLevelType w:val="hybridMultilevel"/>
    <w:tmpl w:val="8FB0C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5A57084E"/>
    <w:multiLevelType w:val="multilevel"/>
    <w:tmpl w:val="883CD2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9">
    <w:nsid w:val="5B0C26F8"/>
    <w:multiLevelType w:val="hybridMultilevel"/>
    <w:tmpl w:val="588ED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B285AC0"/>
    <w:multiLevelType w:val="hybridMultilevel"/>
    <w:tmpl w:val="A670A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BE819D9"/>
    <w:multiLevelType w:val="hybridMultilevel"/>
    <w:tmpl w:val="B6CE6F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2">
    <w:nsid w:val="5C8103C4"/>
    <w:multiLevelType w:val="hybridMultilevel"/>
    <w:tmpl w:val="E8640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DB06EDF"/>
    <w:multiLevelType w:val="multilevel"/>
    <w:tmpl w:val="674E8B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5DEB54BE"/>
    <w:multiLevelType w:val="hybridMultilevel"/>
    <w:tmpl w:val="6D9C7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5E231ED9"/>
    <w:multiLevelType w:val="hybridMultilevel"/>
    <w:tmpl w:val="D3D41D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61606973"/>
    <w:multiLevelType w:val="multilevel"/>
    <w:tmpl w:val="695C770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7">
    <w:nsid w:val="61CA5833"/>
    <w:multiLevelType w:val="hybridMultilevel"/>
    <w:tmpl w:val="DEDEA5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620D67A7"/>
    <w:multiLevelType w:val="hybridMultilevel"/>
    <w:tmpl w:val="59FA41F2"/>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621A517F"/>
    <w:multiLevelType w:val="hybridMultilevel"/>
    <w:tmpl w:val="65969CC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32B3EC0"/>
    <w:multiLevelType w:val="hybridMultilevel"/>
    <w:tmpl w:val="005AD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4AA1A26"/>
    <w:multiLevelType w:val="hybridMultilevel"/>
    <w:tmpl w:val="A1F234CE"/>
    <w:lvl w:ilvl="0" w:tplc="04150001">
      <w:start w:val="1"/>
      <w:numFmt w:val="bullet"/>
      <w:lvlText w:val=""/>
      <w:lvlJc w:val="left"/>
      <w:pPr>
        <w:ind w:left="1353" w:hanging="360"/>
      </w:pPr>
      <w:rPr>
        <w:rFonts w:ascii="Symbol" w:hAnsi="Symbol" w:hint="default"/>
      </w:rPr>
    </w:lvl>
    <w:lvl w:ilvl="1" w:tplc="04150003">
      <w:start w:val="1"/>
      <w:numFmt w:val="bullet"/>
      <w:lvlText w:val="o"/>
      <w:lvlJc w:val="left"/>
      <w:pPr>
        <w:ind w:left="2073" w:hanging="360"/>
      </w:pPr>
      <w:rPr>
        <w:rFonts w:ascii="Courier New" w:hAnsi="Courier New" w:cs="Courier New" w:hint="default"/>
      </w:rPr>
    </w:lvl>
    <w:lvl w:ilvl="2" w:tplc="04150005">
      <w:start w:val="1"/>
      <w:numFmt w:val="bullet"/>
      <w:lvlText w:val=""/>
      <w:lvlJc w:val="left"/>
      <w:pPr>
        <w:ind w:left="2793" w:hanging="360"/>
      </w:pPr>
      <w:rPr>
        <w:rFonts w:ascii="Wingdings" w:hAnsi="Wingdings" w:hint="default"/>
      </w:rPr>
    </w:lvl>
    <w:lvl w:ilvl="3" w:tplc="0415000B">
      <w:start w:val="1"/>
      <w:numFmt w:val="bullet"/>
      <w:lvlText w:val=""/>
      <w:lvlJc w:val="left"/>
      <w:pPr>
        <w:ind w:left="3513" w:hanging="360"/>
      </w:pPr>
      <w:rPr>
        <w:rFonts w:ascii="Wingdings" w:hAnsi="Wingdings"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12">
    <w:nsid w:val="64E32D3F"/>
    <w:multiLevelType w:val="multilevel"/>
    <w:tmpl w:val="FE0E17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3">
    <w:nsid w:val="659F3EE5"/>
    <w:multiLevelType w:val="hybridMultilevel"/>
    <w:tmpl w:val="4BC65DFC"/>
    <w:lvl w:ilvl="0" w:tplc="E760ED12">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nsid w:val="65A70C07"/>
    <w:multiLevelType w:val="hybridMultilevel"/>
    <w:tmpl w:val="3968A98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5">
    <w:nsid w:val="65BA652B"/>
    <w:multiLevelType w:val="hybridMultilevel"/>
    <w:tmpl w:val="E7121CA2"/>
    <w:lvl w:ilvl="0" w:tplc="8F3C831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6">
    <w:nsid w:val="66064D43"/>
    <w:multiLevelType w:val="hybridMultilevel"/>
    <w:tmpl w:val="6FC2C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6891602E"/>
    <w:multiLevelType w:val="hybridMultilevel"/>
    <w:tmpl w:val="39BE9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nsid w:val="696B097E"/>
    <w:multiLevelType w:val="hybridMultilevel"/>
    <w:tmpl w:val="2DAEC8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6A0E5D3B"/>
    <w:multiLevelType w:val="multilevel"/>
    <w:tmpl w:val="F904A86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0">
    <w:nsid w:val="6A312DC1"/>
    <w:multiLevelType w:val="hybridMultilevel"/>
    <w:tmpl w:val="902673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6AD654ED"/>
    <w:multiLevelType w:val="hybridMultilevel"/>
    <w:tmpl w:val="8F02B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6B4A45DB"/>
    <w:multiLevelType w:val="hybridMultilevel"/>
    <w:tmpl w:val="88BE7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7189644A"/>
    <w:multiLevelType w:val="hybridMultilevel"/>
    <w:tmpl w:val="5750058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nsid w:val="71B90E68"/>
    <w:multiLevelType w:val="hybridMultilevel"/>
    <w:tmpl w:val="736A02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5">
    <w:nsid w:val="72D40BCD"/>
    <w:multiLevelType w:val="hybridMultilevel"/>
    <w:tmpl w:val="F5B490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nsid w:val="73957371"/>
    <w:multiLevelType w:val="multilevel"/>
    <w:tmpl w:val="17C64B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74844625"/>
    <w:multiLevelType w:val="hybridMultilevel"/>
    <w:tmpl w:val="895024E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28">
    <w:nsid w:val="74E65F2B"/>
    <w:multiLevelType w:val="multilevel"/>
    <w:tmpl w:val="6EC86ED2"/>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9">
    <w:nsid w:val="76310CE5"/>
    <w:multiLevelType w:val="hybridMultilevel"/>
    <w:tmpl w:val="DF46118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0">
    <w:nsid w:val="76806A34"/>
    <w:multiLevelType w:val="multilevel"/>
    <w:tmpl w:val="598481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nsid w:val="77333105"/>
    <w:multiLevelType w:val="hybridMultilevel"/>
    <w:tmpl w:val="B1B2965C"/>
    <w:lvl w:ilvl="0" w:tplc="FA286756">
      <w:start w:val="1"/>
      <w:numFmt w:val="decimal"/>
      <w:lvlText w:val="9.%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77473DFE"/>
    <w:multiLevelType w:val="multilevel"/>
    <w:tmpl w:val="D31A447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3">
    <w:nsid w:val="77D167FF"/>
    <w:multiLevelType w:val="hybridMultilevel"/>
    <w:tmpl w:val="F71CB8AA"/>
    <w:lvl w:ilvl="0" w:tplc="04150001">
      <w:start w:val="1"/>
      <w:numFmt w:val="bullet"/>
      <w:lvlText w:val=""/>
      <w:lvlJc w:val="left"/>
      <w:pPr>
        <w:ind w:left="787" w:hanging="360"/>
      </w:pPr>
      <w:rPr>
        <w:rFonts w:ascii="Symbol" w:hAnsi="Symbol" w:hint="default"/>
      </w:rPr>
    </w:lvl>
    <w:lvl w:ilvl="1" w:tplc="04150003" w:tentative="1">
      <w:start w:val="1"/>
      <w:numFmt w:val="bullet"/>
      <w:lvlText w:val="o"/>
      <w:lvlJc w:val="left"/>
      <w:pPr>
        <w:ind w:left="1507" w:hanging="360"/>
      </w:pPr>
      <w:rPr>
        <w:rFonts w:ascii="Courier New" w:hAnsi="Courier New" w:cs="Courier New"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134">
    <w:nsid w:val="77D914DB"/>
    <w:multiLevelType w:val="hybridMultilevel"/>
    <w:tmpl w:val="90301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78577BEB"/>
    <w:multiLevelType w:val="multilevel"/>
    <w:tmpl w:val="66740FF8"/>
    <w:lvl w:ilvl="0">
      <w:start w:val="8"/>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6">
    <w:nsid w:val="7978515D"/>
    <w:multiLevelType w:val="multilevel"/>
    <w:tmpl w:val="33F46B7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7">
    <w:nsid w:val="7A125825"/>
    <w:multiLevelType w:val="hybridMultilevel"/>
    <w:tmpl w:val="8CBEC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nsid w:val="7B1A5D70"/>
    <w:multiLevelType w:val="hybridMultilevel"/>
    <w:tmpl w:val="C75A3D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7CD263A6"/>
    <w:multiLevelType w:val="hybridMultilevel"/>
    <w:tmpl w:val="32D208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7E914C46"/>
    <w:multiLevelType w:val="multilevel"/>
    <w:tmpl w:val="BB1CC80A"/>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1">
    <w:nsid w:val="7EE909CA"/>
    <w:multiLevelType w:val="hybridMultilevel"/>
    <w:tmpl w:val="6E10D6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7F455938"/>
    <w:multiLevelType w:val="hybridMultilevel"/>
    <w:tmpl w:val="7C649D28"/>
    <w:lvl w:ilvl="0" w:tplc="A3BA860C">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nsid w:val="7F5E1A47"/>
    <w:multiLevelType w:val="hybridMultilevel"/>
    <w:tmpl w:val="839ECF0E"/>
    <w:lvl w:ilvl="0" w:tplc="04150001">
      <w:start w:val="1"/>
      <w:numFmt w:val="bullet"/>
      <w:lvlText w:val=""/>
      <w:lvlJc w:val="left"/>
      <w:pPr>
        <w:ind w:left="720" w:hanging="360"/>
      </w:pPr>
      <w:rPr>
        <w:rFonts w:ascii="Symbol" w:hAnsi="Symbol" w:hint="default"/>
      </w:rPr>
    </w:lvl>
    <w:lvl w:ilvl="1" w:tplc="E760ED12">
      <w:start w:val="1"/>
      <w:numFmt w:val="bullet"/>
      <w:lvlText w:val="-"/>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6"/>
  </w:num>
  <w:num w:numId="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5"/>
  </w:num>
  <w:num w:numId="6">
    <w:abstractNumId w:val="124"/>
  </w:num>
  <w:num w:numId="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8"/>
  </w:num>
  <w:num w:numId="9">
    <w:abstractNumId w:val="37"/>
  </w:num>
  <w:num w:numId="10">
    <w:abstractNumId w:val="104"/>
  </w:num>
  <w:num w:numId="11">
    <w:abstractNumId w:val="134"/>
  </w:num>
  <w:num w:numId="12">
    <w:abstractNumId w:val="73"/>
  </w:num>
  <w:num w:numId="13">
    <w:abstractNumId w:val="139"/>
  </w:num>
  <w:num w:numId="14">
    <w:abstractNumId w:val="29"/>
  </w:num>
  <w:num w:numId="15">
    <w:abstractNumId w:val="87"/>
  </w:num>
  <w:num w:numId="16">
    <w:abstractNumId w:val="52"/>
  </w:num>
  <w:num w:numId="17">
    <w:abstractNumId w:val="86"/>
  </w:num>
  <w:num w:numId="18">
    <w:abstractNumId w:val="34"/>
  </w:num>
  <w:num w:numId="19">
    <w:abstractNumId w:val="11"/>
  </w:num>
  <w:num w:numId="20">
    <w:abstractNumId w:val="27"/>
  </w:num>
  <w:num w:numId="21">
    <w:abstractNumId w:val="69"/>
  </w:num>
  <w:num w:numId="22">
    <w:abstractNumId w:val="120"/>
  </w:num>
  <w:num w:numId="23">
    <w:abstractNumId w:val="19"/>
  </w:num>
  <w:num w:numId="24">
    <w:abstractNumId w:val="118"/>
  </w:num>
  <w:num w:numId="25">
    <w:abstractNumId w:val="75"/>
  </w:num>
  <w:num w:numId="26">
    <w:abstractNumId w:val="41"/>
  </w:num>
  <w:num w:numId="27">
    <w:abstractNumId w:val="8"/>
  </w:num>
  <w:num w:numId="28">
    <w:abstractNumId w:val="6"/>
  </w:num>
  <w:num w:numId="29">
    <w:abstractNumId w:val="133"/>
  </w:num>
  <w:num w:numId="30">
    <w:abstractNumId w:val="43"/>
  </w:num>
  <w:num w:numId="31">
    <w:abstractNumId w:val="33"/>
  </w:num>
  <w:num w:numId="32">
    <w:abstractNumId w:val="121"/>
  </w:num>
  <w:num w:numId="33">
    <w:abstractNumId w:val="35"/>
  </w:num>
  <w:num w:numId="34">
    <w:abstractNumId w:val="7"/>
  </w:num>
  <w:num w:numId="35">
    <w:abstractNumId w:val="111"/>
  </w:num>
  <w:num w:numId="36">
    <w:abstractNumId w:val="105"/>
  </w:num>
  <w:num w:numId="37">
    <w:abstractNumId w:val="4"/>
  </w:num>
  <w:num w:numId="38">
    <w:abstractNumId w:val="5"/>
  </w:num>
  <w:num w:numId="39">
    <w:abstractNumId w:val="61"/>
  </w:num>
  <w:num w:numId="40">
    <w:abstractNumId w:val="84"/>
  </w:num>
  <w:num w:numId="41">
    <w:abstractNumId w:val="21"/>
  </w:num>
  <w:num w:numId="42">
    <w:abstractNumId w:val="90"/>
  </w:num>
  <w:num w:numId="43">
    <w:abstractNumId w:val="71"/>
  </w:num>
  <w:num w:numId="44">
    <w:abstractNumId w:val="14"/>
  </w:num>
  <w:num w:numId="45">
    <w:abstractNumId w:val="108"/>
  </w:num>
  <w:num w:numId="46">
    <w:abstractNumId w:val="78"/>
  </w:num>
  <w:num w:numId="47">
    <w:abstractNumId w:val="32"/>
  </w:num>
  <w:num w:numId="48">
    <w:abstractNumId w:val="96"/>
  </w:num>
  <w:num w:numId="49">
    <w:abstractNumId w:val="59"/>
  </w:num>
  <w:num w:numId="50">
    <w:abstractNumId w:val="127"/>
  </w:num>
  <w:num w:numId="51">
    <w:abstractNumId w:val="54"/>
  </w:num>
  <w:num w:numId="52">
    <w:abstractNumId w:val="117"/>
  </w:num>
  <w:num w:numId="53">
    <w:abstractNumId w:val="99"/>
  </w:num>
  <w:num w:numId="54">
    <w:abstractNumId w:val="74"/>
  </w:num>
  <w:num w:numId="55">
    <w:abstractNumId w:val="64"/>
  </w:num>
  <w:num w:numId="56">
    <w:abstractNumId w:val="20"/>
  </w:num>
  <w:num w:numId="57">
    <w:abstractNumId w:val="24"/>
  </w:num>
  <w:num w:numId="58">
    <w:abstractNumId w:val="42"/>
  </w:num>
  <w:num w:numId="59">
    <w:abstractNumId w:val="70"/>
  </w:num>
  <w:num w:numId="60">
    <w:abstractNumId w:val="116"/>
  </w:num>
  <w:num w:numId="61">
    <w:abstractNumId w:val="81"/>
  </w:num>
  <w:num w:numId="62">
    <w:abstractNumId w:val="101"/>
  </w:num>
  <w:num w:numId="63">
    <w:abstractNumId w:val="12"/>
  </w:num>
  <w:num w:numId="64">
    <w:abstractNumId w:val="45"/>
  </w:num>
  <w:num w:numId="65">
    <w:abstractNumId w:val="137"/>
  </w:num>
  <w:num w:numId="66">
    <w:abstractNumId w:val="44"/>
  </w:num>
  <w:num w:numId="67">
    <w:abstractNumId w:val="67"/>
  </w:num>
  <w:num w:numId="68">
    <w:abstractNumId w:val="25"/>
  </w:num>
  <w:num w:numId="69">
    <w:abstractNumId w:val="79"/>
  </w:num>
  <w:num w:numId="70">
    <w:abstractNumId w:val="114"/>
  </w:num>
  <w:num w:numId="71">
    <w:abstractNumId w:val="83"/>
  </w:num>
  <w:num w:numId="72">
    <w:abstractNumId w:val="107"/>
  </w:num>
  <w:num w:numId="73">
    <w:abstractNumId w:val="15"/>
  </w:num>
  <w:num w:numId="74">
    <w:abstractNumId w:val="10"/>
  </w:num>
  <w:num w:numId="75">
    <w:abstractNumId w:val="95"/>
  </w:num>
  <w:num w:numId="76">
    <w:abstractNumId w:val="55"/>
  </w:num>
  <w:num w:numId="77">
    <w:abstractNumId w:val="36"/>
  </w:num>
  <w:num w:numId="78">
    <w:abstractNumId w:val="50"/>
  </w:num>
  <w:num w:numId="79">
    <w:abstractNumId w:val="39"/>
  </w:num>
  <w:num w:numId="80">
    <w:abstractNumId w:val="76"/>
  </w:num>
  <w:num w:numId="81">
    <w:abstractNumId w:val="97"/>
  </w:num>
  <w:num w:numId="82">
    <w:abstractNumId w:val="112"/>
  </w:num>
  <w:num w:numId="83">
    <w:abstractNumId w:val="98"/>
  </w:num>
  <w:num w:numId="84">
    <w:abstractNumId w:val="88"/>
  </w:num>
  <w:num w:numId="85">
    <w:abstractNumId w:val="94"/>
  </w:num>
  <w:num w:numId="86">
    <w:abstractNumId w:val="119"/>
  </w:num>
  <w:num w:numId="87">
    <w:abstractNumId w:val="128"/>
  </w:num>
  <w:num w:numId="88">
    <w:abstractNumId w:val="17"/>
  </w:num>
  <w:num w:numId="89">
    <w:abstractNumId w:val="30"/>
  </w:num>
  <w:num w:numId="90">
    <w:abstractNumId w:val="132"/>
  </w:num>
  <w:num w:numId="91">
    <w:abstractNumId w:val="106"/>
  </w:num>
  <w:num w:numId="92">
    <w:abstractNumId w:val="91"/>
  </w:num>
  <w:num w:numId="93">
    <w:abstractNumId w:val="38"/>
  </w:num>
  <w:num w:numId="94">
    <w:abstractNumId w:val="136"/>
  </w:num>
  <w:num w:numId="95">
    <w:abstractNumId w:val="140"/>
  </w:num>
  <w:num w:numId="96">
    <w:abstractNumId w:val="77"/>
  </w:num>
  <w:num w:numId="97">
    <w:abstractNumId w:val="130"/>
  </w:num>
  <w:num w:numId="98">
    <w:abstractNumId w:val="103"/>
  </w:num>
  <w:num w:numId="99">
    <w:abstractNumId w:val="126"/>
  </w:num>
  <w:num w:numId="100">
    <w:abstractNumId w:val="89"/>
  </w:num>
  <w:num w:numId="101">
    <w:abstractNumId w:val="66"/>
  </w:num>
  <w:num w:numId="102">
    <w:abstractNumId w:val="141"/>
  </w:num>
  <w:num w:numId="103">
    <w:abstractNumId w:val="60"/>
  </w:num>
  <w:num w:numId="104">
    <w:abstractNumId w:val="110"/>
  </w:num>
  <w:num w:numId="105">
    <w:abstractNumId w:val="102"/>
  </w:num>
  <w:num w:numId="106">
    <w:abstractNumId w:val="26"/>
  </w:num>
  <w:num w:numId="107">
    <w:abstractNumId w:val="47"/>
  </w:num>
  <w:num w:numId="108">
    <w:abstractNumId w:val="58"/>
  </w:num>
  <w:num w:numId="109">
    <w:abstractNumId w:val="143"/>
  </w:num>
  <w:num w:numId="110">
    <w:abstractNumId w:val="115"/>
  </w:num>
  <w:num w:numId="111">
    <w:abstractNumId w:val="9"/>
  </w:num>
  <w:num w:numId="112">
    <w:abstractNumId w:val="138"/>
  </w:num>
  <w:num w:numId="113">
    <w:abstractNumId w:val="40"/>
  </w:num>
  <w:num w:numId="114">
    <w:abstractNumId w:val="92"/>
  </w:num>
  <w:num w:numId="115">
    <w:abstractNumId w:val="100"/>
  </w:num>
  <w:num w:numId="116">
    <w:abstractNumId w:val="23"/>
  </w:num>
  <w:num w:numId="117">
    <w:abstractNumId w:val="113"/>
  </w:num>
  <w:num w:numId="118">
    <w:abstractNumId w:val="22"/>
  </w:num>
  <w:num w:numId="119">
    <w:abstractNumId w:val="125"/>
  </w:num>
  <w:num w:numId="120">
    <w:abstractNumId w:val="72"/>
  </w:num>
  <w:num w:numId="121">
    <w:abstractNumId w:val="51"/>
  </w:num>
  <w:num w:numId="122">
    <w:abstractNumId w:val="13"/>
  </w:num>
  <w:num w:numId="123">
    <w:abstractNumId w:val="93"/>
  </w:num>
  <w:num w:numId="124">
    <w:abstractNumId w:val="142"/>
  </w:num>
  <w:num w:numId="125">
    <w:abstractNumId w:val="49"/>
  </w:num>
  <w:num w:numId="126">
    <w:abstractNumId w:val="18"/>
  </w:num>
  <w:num w:numId="127">
    <w:abstractNumId w:val="3"/>
  </w:num>
  <w:num w:numId="128">
    <w:abstractNumId w:val="2"/>
  </w:num>
  <w:num w:numId="129">
    <w:abstractNumId w:val="1"/>
  </w:num>
  <w:num w:numId="130">
    <w:abstractNumId w:val="0"/>
  </w:num>
  <w:num w:numId="131">
    <w:abstractNumId w:val="80"/>
  </w:num>
  <w:num w:numId="132">
    <w:abstractNumId w:val="63"/>
  </w:num>
  <w:num w:numId="133">
    <w:abstractNumId w:val="53"/>
  </w:num>
  <w:num w:numId="134">
    <w:abstractNumId w:val="109"/>
  </w:num>
  <w:num w:numId="135">
    <w:abstractNumId w:val="57"/>
  </w:num>
  <w:num w:numId="136">
    <w:abstractNumId w:val="28"/>
  </w:num>
  <w:num w:numId="137">
    <w:abstractNumId w:val="31"/>
  </w:num>
  <w:num w:numId="138">
    <w:abstractNumId w:val="68"/>
  </w:num>
  <w:num w:numId="139">
    <w:abstractNumId w:val="122"/>
  </w:num>
  <w:num w:numId="140">
    <w:abstractNumId w:val="135"/>
  </w:num>
  <w:num w:numId="141">
    <w:abstractNumId w:val="131"/>
  </w:num>
  <w:num w:numId="142">
    <w:abstractNumId w:val="46"/>
  </w:num>
  <w:num w:numId="143">
    <w:abstractNumId w:val="123"/>
  </w:num>
  <w:num w:numId="144">
    <w:abstractNumId w:val="8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95FCC"/>
    <w:rsid w:val="0000047E"/>
    <w:rsid w:val="00000874"/>
    <w:rsid w:val="00000F8C"/>
    <w:rsid w:val="00002057"/>
    <w:rsid w:val="0000288D"/>
    <w:rsid w:val="00003338"/>
    <w:rsid w:val="0000361D"/>
    <w:rsid w:val="00003EFE"/>
    <w:rsid w:val="0000406C"/>
    <w:rsid w:val="00004351"/>
    <w:rsid w:val="0000479D"/>
    <w:rsid w:val="00005B41"/>
    <w:rsid w:val="00005C3A"/>
    <w:rsid w:val="0000611F"/>
    <w:rsid w:val="00006630"/>
    <w:rsid w:val="00007747"/>
    <w:rsid w:val="00010119"/>
    <w:rsid w:val="000105EE"/>
    <w:rsid w:val="000109B1"/>
    <w:rsid w:val="00010CFD"/>
    <w:rsid w:val="00012AEF"/>
    <w:rsid w:val="00013932"/>
    <w:rsid w:val="0001512A"/>
    <w:rsid w:val="000161AD"/>
    <w:rsid w:val="000169C9"/>
    <w:rsid w:val="00016D3B"/>
    <w:rsid w:val="00016E9E"/>
    <w:rsid w:val="00017572"/>
    <w:rsid w:val="00017FA5"/>
    <w:rsid w:val="00020644"/>
    <w:rsid w:val="000215A7"/>
    <w:rsid w:val="00021723"/>
    <w:rsid w:val="00022A53"/>
    <w:rsid w:val="00022E0C"/>
    <w:rsid w:val="00023FF5"/>
    <w:rsid w:val="000241B8"/>
    <w:rsid w:val="0002489E"/>
    <w:rsid w:val="000248BA"/>
    <w:rsid w:val="00024C3F"/>
    <w:rsid w:val="00025030"/>
    <w:rsid w:val="000258AD"/>
    <w:rsid w:val="000260DD"/>
    <w:rsid w:val="00026999"/>
    <w:rsid w:val="00026ADF"/>
    <w:rsid w:val="00026C93"/>
    <w:rsid w:val="00027744"/>
    <w:rsid w:val="000277CB"/>
    <w:rsid w:val="00030B0C"/>
    <w:rsid w:val="0003208B"/>
    <w:rsid w:val="0003242E"/>
    <w:rsid w:val="00032B96"/>
    <w:rsid w:val="00033031"/>
    <w:rsid w:val="00033047"/>
    <w:rsid w:val="00033473"/>
    <w:rsid w:val="000337D7"/>
    <w:rsid w:val="00034BBA"/>
    <w:rsid w:val="000355B2"/>
    <w:rsid w:val="000357DC"/>
    <w:rsid w:val="00035B65"/>
    <w:rsid w:val="00035B86"/>
    <w:rsid w:val="00035ED7"/>
    <w:rsid w:val="0003684C"/>
    <w:rsid w:val="00037528"/>
    <w:rsid w:val="000378AE"/>
    <w:rsid w:val="00040760"/>
    <w:rsid w:val="000407C1"/>
    <w:rsid w:val="0004089E"/>
    <w:rsid w:val="000416A6"/>
    <w:rsid w:val="00041A4F"/>
    <w:rsid w:val="00043187"/>
    <w:rsid w:val="00043190"/>
    <w:rsid w:val="00043B49"/>
    <w:rsid w:val="000440A6"/>
    <w:rsid w:val="000444A1"/>
    <w:rsid w:val="00044FAF"/>
    <w:rsid w:val="000452C1"/>
    <w:rsid w:val="000459CF"/>
    <w:rsid w:val="0004640C"/>
    <w:rsid w:val="00046E72"/>
    <w:rsid w:val="00046F37"/>
    <w:rsid w:val="00047AD6"/>
    <w:rsid w:val="0005086E"/>
    <w:rsid w:val="000517A7"/>
    <w:rsid w:val="00052040"/>
    <w:rsid w:val="0005207A"/>
    <w:rsid w:val="0005299E"/>
    <w:rsid w:val="00053029"/>
    <w:rsid w:val="00054FD7"/>
    <w:rsid w:val="000550C7"/>
    <w:rsid w:val="00056782"/>
    <w:rsid w:val="00056A14"/>
    <w:rsid w:val="00060103"/>
    <w:rsid w:val="0006040B"/>
    <w:rsid w:val="000605A0"/>
    <w:rsid w:val="00060871"/>
    <w:rsid w:val="00061476"/>
    <w:rsid w:val="000616A7"/>
    <w:rsid w:val="00061973"/>
    <w:rsid w:val="00062183"/>
    <w:rsid w:val="00062380"/>
    <w:rsid w:val="000623EF"/>
    <w:rsid w:val="00062428"/>
    <w:rsid w:val="0006259F"/>
    <w:rsid w:val="00062F85"/>
    <w:rsid w:val="00063D97"/>
    <w:rsid w:val="00064201"/>
    <w:rsid w:val="00064A66"/>
    <w:rsid w:val="00064B6A"/>
    <w:rsid w:val="0006516C"/>
    <w:rsid w:val="0006625D"/>
    <w:rsid w:val="00067FF3"/>
    <w:rsid w:val="000700CF"/>
    <w:rsid w:val="000719BC"/>
    <w:rsid w:val="00071F78"/>
    <w:rsid w:val="00072146"/>
    <w:rsid w:val="00072778"/>
    <w:rsid w:val="00072822"/>
    <w:rsid w:val="00072932"/>
    <w:rsid w:val="00072DA8"/>
    <w:rsid w:val="00073A96"/>
    <w:rsid w:val="00073D58"/>
    <w:rsid w:val="0007426B"/>
    <w:rsid w:val="00075145"/>
    <w:rsid w:val="00075507"/>
    <w:rsid w:val="00075E13"/>
    <w:rsid w:val="00075F6B"/>
    <w:rsid w:val="00076A52"/>
    <w:rsid w:val="00076FE6"/>
    <w:rsid w:val="00077C83"/>
    <w:rsid w:val="0008284B"/>
    <w:rsid w:val="00082A70"/>
    <w:rsid w:val="00083389"/>
    <w:rsid w:val="00083410"/>
    <w:rsid w:val="00083C09"/>
    <w:rsid w:val="000867EB"/>
    <w:rsid w:val="000873D3"/>
    <w:rsid w:val="00087B79"/>
    <w:rsid w:val="00087C5E"/>
    <w:rsid w:val="00087F39"/>
    <w:rsid w:val="0009048C"/>
    <w:rsid w:val="00091DCC"/>
    <w:rsid w:val="000920BA"/>
    <w:rsid w:val="000925B3"/>
    <w:rsid w:val="00092ADF"/>
    <w:rsid w:val="000936C0"/>
    <w:rsid w:val="00093C1F"/>
    <w:rsid w:val="00094A97"/>
    <w:rsid w:val="00095156"/>
    <w:rsid w:val="00095D2D"/>
    <w:rsid w:val="000966DC"/>
    <w:rsid w:val="000A0656"/>
    <w:rsid w:val="000A09FC"/>
    <w:rsid w:val="000A2DCD"/>
    <w:rsid w:val="000A2ED4"/>
    <w:rsid w:val="000A3471"/>
    <w:rsid w:val="000A3482"/>
    <w:rsid w:val="000A3ACC"/>
    <w:rsid w:val="000A4097"/>
    <w:rsid w:val="000A55C8"/>
    <w:rsid w:val="000A5EF1"/>
    <w:rsid w:val="000A6BA0"/>
    <w:rsid w:val="000A6E09"/>
    <w:rsid w:val="000A717D"/>
    <w:rsid w:val="000A73E1"/>
    <w:rsid w:val="000B06B0"/>
    <w:rsid w:val="000B13A3"/>
    <w:rsid w:val="000B17FB"/>
    <w:rsid w:val="000B24DB"/>
    <w:rsid w:val="000B29D3"/>
    <w:rsid w:val="000B3E25"/>
    <w:rsid w:val="000B4BCF"/>
    <w:rsid w:val="000B67AC"/>
    <w:rsid w:val="000B6CEB"/>
    <w:rsid w:val="000B708C"/>
    <w:rsid w:val="000B7A43"/>
    <w:rsid w:val="000C0400"/>
    <w:rsid w:val="000C1AF2"/>
    <w:rsid w:val="000C1E89"/>
    <w:rsid w:val="000C3FDB"/>
    <w:rsid w:val="000C582E"/>
    <w:rsid w:val="000C5831"/>
    <w:rsid w:val="000C5989"/>
    <w:rsid w:val="000C66A0"/>
    <w:rsid w:val="000C73C7"/>
    <w:rsid w:val="000D0294"/>
    <w:rsid w:val="000D0870"/>
    <w:rsid w:val="000D09F2"/>
    <w:rsid w:val="000D1320"/>
    <w:rsid w:val="000D16F9"/>
    <w:rsid w:val="000D1FE4"/>
    <w:rsid w:val="000D2770"/>
    <w:rsid w:val="000D3344"/>
    <w:rsid w:val="000D40D1"/>
    <w:rsid w:val="000D441C"/>
    <w:rsid w:val="000D477A"/>
    <w:rsid w:val="000D4FA2"/>
    <w:rsid w:val="000D5A96"/>
    <w:rsid w:val="000D6426"/>
    <w:rsid w:val="000D74B5"/>
    <w:rsid w:val="000D7E04"/>
    <w:rsid w:val="000E06B3"/>
    <w:rsid w:val="000E1187"/>
    <w:rsid w:val="000E195F"/>
    <w:rsid w:val="000E2131"/>
    <w:rsid w:val="000E45CD"/>
    <w:rsid w:val="000E59A2"/>
    <w:rsid w:val="000E5C75"/>
    <w:rsid w:val="000E5DD6"/>
    <w:rsid w:val="000E5E25"/>
    <w:rsid w:val="000E5F73"/>
    <w:rsid w:val="000E653A"/>
    <w:rsid w:val="000E66AF"/>
    <w:rsid w:val="000E69C5"/>
    <w:rsid w:val="000E708A"/>
    <w:rsid w:val="000E74F7"/>
    <w:rsid w:val="000F0311"/>
    <w:rsid w:val="000F0599"/>
    <w:rsid w:val="000F07B4"/>
    <w:rsid w:val="000F11F0"/>
    <w:rsid w:val="000F1B20"/>
    <w:rsid w:val="000F3E78"/>
    <w:rsid w:val="000F3F9D"/>
    <w:rsid w:val="000F498B"/>
    <w:rsid w:val="000F5787"/>
    <w:rsid w:val="000F5E87"/>
    <w:rsid w:val="000F688B"/>
    <w:rsid w:val="000F6B9C"/>
    <w:rsid w:val="000F6BC5"/>
    <w:rsid w:val="000F74B9"/>
    <w:rsid w:val="000F7DAC"/>
    <w:rsid w:val="00100194"/>
    <w:rsid w:val="00100524"/>
    <w:rsid w:val="00101236"/>
    <w:rsid w:val="001014A6"/>
    <w:rsid w:val="001020BA"/>
    <w:rsid w:val="00102D2C"/>
    <w:rsid w:val="00103457"/>
    <w:rsid w:val="00103C4D"/>
    <w:rsid w:val="00104683"/>
    <w:rsid w:val="001048BD"/>
    <w:rsid w:val="00104BD0"/>
    <w:rsid w:val="001061B0"/>
    <w:rsid w:val="00106240"/>
    <w:rsid w:val="001069F6"/>
    <w:rsid w:val="00106F30"/>
    <w:rsid w:val="0010709F"/>
    <w:rsid w:val="00110651"/>
    <w:rsid w:val="00111806"/>
    <w:rsid w:val="00111CB5"/>
    <w:rsid w:val="00111D36"/>
    <w:rsid w:val="00111F76"/>
    <w:rsid w:val="00112047"/>
    <w:rsid w:val="00112A5B"/>
    <w:rsid w:val="001138ED"/>
    <w:rsid w:val="00115188"/>
    <w:rsid w:val="00115B60"/>
    <w:rsid w:val="00116074"/>
    <w:rsid w:val="001160DB"/>
    <w:rsid w:val="0011644D"/>
    <w:rsid w:val="00116CA5"/>
    <w:rsid w:val="00116E92"/>
    <w:rsid w:val="00117171"/>
    <w:rsid w:val="001175EB"/>
    <w:rsid w:val="00117637"/>
    <w:rsid w:val="00117D7B"/>
    <w:rsid w:val="00117FA7"/>
    <w:rsid w:val="00122D30"/>
    <w:rsid w:val="001230A0"/>
    <w:rsid w:val="00125600"/>
    <w:rsid w:val="00125E04"/>
    <w:rsid w:val="00126536"/>
    <w:rsid w:val="00126806"/>
    <w:rsid w:val="00127B3C"/>
    <w:rsid w:val="00127B66"/>
    <w:rsid w:val="00127D8D"/>
    <w:rsid w:val="00130695"/>
    <w:rsid w:val="00130AC9"/>
    <w:rsid w:val="00130C74"/>
    <w:rsid w:val="00130F9B"/>
    <w:rsid w:val="00131807"/>
    <w:rsid w:val="00132A00"/>
    <w:rsid w:val="0013327A"/>
    <w:rsid w:val="001336FC"/>
    <w:rsid w:val="001337C4"/>
    <w:rsid w:val="00134887"/>
    <w:rsid w:val="001352FC"/>
    <w:rsid w:val="0013592C"/>
    <w:rsid w:val="00136091"/>
    <w:rsid w:val="001361DF"/>
    <w:rsid w:val="00136323"/>
    <w:rsid w:val="00136AC9"/>
    <w:rsid w:val="00137E86"/>
    <w:rsid w:val="0014060D"/>
    <w:rsid w:val="00141A7C"/>
    <w:rsid w:val="00142362"/>
    <w:rsid w:val="00142591"/>
    <w:rsid w:val="0014354C"/>
    <w:rsid w:val="00143F0E"/>
    <w:rsid w:val="00145BD1"/>
    <w:rsid w:val="001472BA"/>
    <w:rsid w:val="0014793C"/>
    <w:rsid w:val="00147B7F"/>
    <w:rsid w:val="00147E01"/>
    <w:rsid w:val="001500DB"/>
    <w:rsid w:val="0015037B"/>
    <w:rsid w:val="00150EA0"/>
    <w:rsid w:val="0015243E"/>
    <w:rsid w:val="00153B26"/>
    <w:rsid w:val="00153DD0"/>
    <w:rsid w:val="001542A0"/>
    <w:rsid w:val="00154586"/>
    <w:rsid w:val="0015540B"/>
    <w:rsid w:val="00155D4A"/>
    <w:rsid w:val="001560F0"/>
    <w:rsid w:val="00156C2F"/>
    <w:rsid w:val="00156DB0"/>
    <w:rsid w:val="001573ED"/>
    <w:rsid w:val="00160161"/>
    <w:rsid w:val="00160163"/>
    <w:rsid w:val="00160D4E"/>
    <w:rsid w:val="001613EC"/>
    <w:rsid w:val="00161E3A"/>
    <w:rsid w:val="00162287"/>
    <w:rsid w:val="001624A3"/>
    <w:rsid w:val="0016265E"/>
    <w:rsid w:val="00162B32"/>
    <w:rsid w:val="00162BB1"/>
    <w:rsid w:val="00163086"/>
    <w:rsid w:val="00163787"/>
    <w:rsid w:val="00163834"/>
    <w:rsid w:val="001638FD"/>
    <w:rsid w:val="00164471"/>
    <w:rsid w:val="00164660"/>
    <w:rsid w:val="00165F88"/>
    <w:rsid w:val="001665D0"/>
    <w:rsid w:val="001705DB"/>
    <w:rsid w:val="00170764"/>
    <w:rsid w:val="00170F41"/>
    <w:rsid w:val="0017157D"/>
    <w:rsid w:val="00171B4C"/>
    <w:rsid w:val="00171CFF"/>
    <w:rsid w:val="00173D18"/>
    <w:rsid w:val="00175895"/>
    <w:rsid w:val="0017786E"/>
    <w:rsid w:val="00177B92"/>
    <w:rsid w:val="00180267"/>
    <w:rsid w:val="001822C4"/>
    <w:rsid w:val="0018288D"/>
    <w:rsid w:val="00183AC1"/>
    <w:rsid w:val="00183D3C"/>
    <w:rsid w:val="00184BC1"/>
    <w:rsid w:val="0018517F"/>
    <w:rsid w:val="00185300"/>
    <w:rsid w:val="001854E8"/>
    <w:rsid w:val="00185C7C"/>
    <w:rsid w:val="00186AD0"/>
    <w:rsid w:val="0018705A"/>
    <w:rsid w:val="0019028A"/>
    <w:rsid w:val="00190AA3"/>
    <w:rsid w:val="00192C54"/>
    <w:rsid w:val="00194DF3"/>
    <w:rsid w:val="001950DF"/>
    <w:rsid w:val="00195CC0"/>
    <w:rsid w:val="001963EF"/>
    <w:rsid w:val="0019672D"/>
    <w:rsid w:val="00197463"/>
    <w:rsid w:val="00197C3F"/>
    <w:rsid w:val="001A00D1"/>
    <w:rsid w:val="001A00F8"/>
    <w:rsid w:val="001A3210"/>
    <w:rsid w:val="001A38EA"/>
    <w:rsid w:val="001A3E9A"/>
    <w:rsid w:val="001A4480"/>
    <w:rsid w:val="001A4529"/>
    <w:rsid w:val="001A5244"/>
    <w:rsid w:val="001A54AB"/>
    <w:rsid w:val="001A57C1"/>
    <w:rsid w:val="001A78F2"/>
    <w:rsid w:val="001B02AB"/>
    <w:rsid w:val="001B192B"/>
    <w:rsid w:val="001B2700"/>
    <w:rsid w:val="001B2844"/>
    <w:rsid w:val="001B2BB1"/>
    <w:rsid w:val="001B3981"/>
    <w:rsid w:val="001B3BE5"/>
    <w:rsid w:val="001B3BF7"/>
    <w:rsid w:val="001B4319"/>
    <w:rsid w:val="001B4AA2"/>
    <w:rsid w:val="001B4C9B"/>
    <w:rsid w:val="001B59A3"/>
    <w:rsid w:val="001B7829"/>
    <w:rsid w:val="001C01BF"/>
    <w:rsid w:val="001C0DA8"/>
    <w:rsid w:val="001C0DB9"/>
    <w:rsid w:val="001C0FBB"/>
    <w:rsid w:val="001C1054"/>
    <w:rsid w:val="001C1639"/>
    <w:rsid w:val="001C16DB"/>
    <w:rsid w:val="001C1AD0"/>
    <w:rsid w:val="001C31C4"/>
    <w:rsid w:val="001C3E80"/>
    <w:rsid w:val="001C4A1B"/>
    <w:rsid w:val="001C5192"/>
    <w:rsid w:val="001C5432"/>
    <w:rsid w:val="001C59FB"/>
    <w:rsid w:val="001C65F2"/>
    <w:rsid w:val="001C6796"/>
    <w:rsid w:val="001C7017"/>
    <w:rsid w:val="001C7197"/>
    <w:rsid w:val="001C79F5"/>
    <w:rsid w:val="001D0C28"/>
    <w:rsid w:val="001D128C"/>
    <w:rsid w:val="001D15A6"/>
    <w:rsid w:val="001D1B3A"/>
    <w:rsid w:val="001D1C40"/>
    <w:rsid w:val="001D2859"/>
    <w:rsid w:val="001D2B73"/>
    <w:rsid w:val="001D2BC6"/>
    <w:rsid w:val="001D3437"/>
    <w:rsid w:val="001D4400"/>
    <w:rsid w:val="001D57BB"/>
    <w:rsid w:val="001D5C27"/>
    <w:rsid w:val="001D5D7C"/>
    <w:rsid w:val="001D605C"/>
    <w:rsid w:val="001D6E3B"/>
    <w:rsid w:val="001D7320"/>
    <w:rsid w:val="001D7628"/>
    <w:rsid w:val="001E09F2"/>
    <w:rsid w:val="001E12C9"/>
    <w:rsid w:val="001E1CA2"/>
    <w:rsid w:val="001E1DD8"/>
    <w:rsid w:val="001E2734"/>
    <w:rsid w:val="001E284D"/>
    <w:rsid w:val="001E28BF"/>
    <w:rsid w:val="001E30EA"/>
    <w:rsid w:val="001E3414"/>
    <w:rsid w:val="001E3FD4"/>
    <w:rsid w:val="001E40DA"/>
    <w:rsid w:val="001E498A"/>
    <w:rsid w:val="001E4F69"/>
    <w:rsid w:val="001E5226"/>
    <w:rsid w:val="001E5243"/>
    <w:rsid w:val="001E578F"/>
    <w:rsid w:val="001E5AC2"/>
    <w:rsid w:val="001E5C7A"/>
    <w:rsid w:val="001E6375"/>
    <w:rsid w:val="001E6686"/>
    <w:rsid w:val="001E6A10"/>
    <w:rsid w:val="001E6ADE"/>
    <w:rsid w:val="001E6D13"/>
    <w:rsid w:val="001E72AA"/>
    <w:rsid w:val="001F140F"/>
    <w:rsid w:val="001F3D55"/>
    <w:rsid w:val="001F3E6D"/>
    <w:rsid w:val="001F7937"/>
    <w:rsid w:val="002004DF"/>
    <w:rsid w:val="00200F15"/>
    <w:rsid w:val="002025DA"/>
    <w:rsid w:val="002025F5"/>
    <w:rsid w:val="002026EC"/>
    <w:rsid w:val="00202786"/>
    <w:rsid w:val="002028EB"/>
    <w:rsid w:val="00202D71"/>
    <w:rsid w:val="00203CA2"/>
    <w:rsid w:val="00203DBA"/>
    <w:rsid w:val="00204097"/>
    <w:rsid w:val="0020410B"/>
    <w:rsid w:val="002044E2"/>
    <w:rsid w:val="002047BE"/>
    <w:rsid w:val="00204982"/>
    <w:rsid w:val="002054FA"/>
    <w:rsid w:val="00205F40"/>
    <w:rsid w:val="00206CEF"/>
    <w:rsid w:val="0020773F"/>
    <w:rsid w:val="00207DDD"/>
    <w:rsid w:val="0021077D"/>
    <w:rsid w:val="00210DDC"/>
    <w:rsid w:val="0021103B"/>
    <w:rsid w:val="00211E37"/>
    <w:rsid w:val="002121BF"/>
    <w:rsid w:val="002152ED"/>
    <w:rsid w:val="002154CE"/>
    <w:rsid w:val="002154FC"/>
    <w:rsid w:val="00215B96"/>
    <w:rsid w:val="00215DF6"/>
    <w:rsid w:val="00215E7A"/>
    <w:rsid w:val="00216F08"/>
    <w:rsid w:val="0021765D"/>
    <w:rsid w:val="002179A4"/>
    <w:rsid w:val="00217FE4"/>
    <w:rsid w:val="00220364"/>
    <w:rsid w:val="002207AD"/>
    <w:rsid w:val="00221EA7"/>
    <w:rsid w:val="00221FE8"/>
    <w:rsid w:val="002222C4"/>
    <w:rsid w:val="00222880"/>
    <w:rsid w:val="00222FF7"/>
    <w:rsid w:val="00223766"/>
    <w:rsid w:val="00225E99"/>
    <w:rsid w:val="00226447"/>
    <w:rsid w:val="00230777"/>
    <w:rsid w:val="00230C4E"/>
    <w:rsid w:val="00231900"/>
    <w:rsid w:val="002319B5"/>
    <w:rsid w:val="00231ACC"/>
    <w:rsid w:val="00231AFC"/>
    <w:rsid w:val="00232B1D"/>
    <w:rsid w:val="00232F1A"/>
    <w:rsid w:val="00233B0C"/>
    <w:rsid w:val="00233CA6"/>
    <w:rsid w:val="002343D0"/>
    <w:rsid w:val="00234A6A"/>
    <w:rsid w:val="00235C4A"/>
    <w:rsid w:val="00235D14"/>
    <w:rsid w:val="00235F2E"/>
    <w:rsid w:val="002362F5"/>
    <w:rsid w:val="00237B1C"/>
    <w:rsid w:val="00240E02"/>
    <w:rsid w:val="00240ED1"/>
    <w:rsid w:val="00240FC1"/>
    <w:rsid w:val="002411F6"/>
    <w:rsid w:val="00241CE6"/>
    <w:rsid w:val="00241DFF"/>
    <w:rsid w:val="00241E3D"/>
    <w:rsid w:val="00242043"/>
    <w:rsid w:val="0024404B"/>
    <w:rsid w:val="00244872"/>
    <w:rsid w:val="00247125"/>
    <w:rsid w:val="002479E6"/>
    <w:rsid w:val="00247BC3"/>
    <w:rsid w:val="00250A49"/>
    <w:rsid w:val="00251222"/>
    <w:rsid w:val="00251D87"/>
    <w:rsid w:val="00251DFD"/>
    <w:rsid w:val="0025208C"/>
    <w:rsid w:val="00252394"/>
    <w:rsid w:val="00252575"/>
    <w:rsid w:val="0025272F"/>
    <w:rsid w:val="002529DE"/>
    <w:rsid w:val="0025351D"/>
    <w:rsid w:val="00253D78"/>
    <w:rsid w:val="00253E7A"/>
    <w:rsid w:val="00253F13"/>
    <w:rsid w:val="0025459E"/>
    <w:rsid w:val="00255349"/>
    <w:rsid w:val="00255E12"/>
    <w:rsid w:val="00256195"/>
    <w:rsid w:val="00256CA1"/>
    <w:rsid w:val="0025792C"/>
    <w:rsid w:val="00260A27"/>
    <w:rsid w:val="00260BA0"/>
    <w:rsid w:val="00260CD6"/>
    <w:rsid w:val="0026188E"/>
    <w:rsid w:val="00261ADD"/>
    <w:rsid w:val="00261BE8"/>
    <w:rsid w:val="00261D4A"/>
    <w:rsid w:val="00261F5A"/>
    <w:rsid w:val="002620FE"/>
    <w:rsid w:val="0026269E"/>
    <w:rsid w:val="00262999"/>
    <w:rsid w:val="002631B8"/>
    <w:rsid w:val="002633E1"/>
    <w:rsid w:val="00264495"/>
    <w:rsid w:val="00264A57"/>
    <w:rsid w:val="00265EE2"/>
    <w:rsid w:val="00266184"/>
    <w:rsid w:val="00266E6A"/>
    <w:rsid w:val="0026743B"/>
    <w:rsid w:val="00267AE6"/>
    <w:rsid w:val="00267B19"/>
    <w:rsid w:val="00267EDC"/>
    <w:rsid w:val="0027049C"/>
    <w:rsid w:val="00270A99"/>
    <w:rsid w:val="002718EA"/>
    <w:rsid w:val="00272838"/>
    <w:rsid w:val="00272CA5"/>
    <w:rsid w:val="002742AB"/>
    <w:rsid w:val="002749C2"/>
    <w:rsid w:val="00274C81"/>
    <w:rsid w:val="00274EAD"/>
    <w:rsid w:val="00275B93"/>
    <w:rsid w:val="00276881"/>
    <w:rsid w:val="00277113"/>
    <w:rsid w:val="00280C2E"/>
    <w:rsid w:val="00281ADE"/>
    <w:rsid w:val="00282610"/>
    <w:rsid w:val="00282F3E"/>
    <w:rsid w:val="00282F51"/>
    <w:rsid w:val="002833CA"/>
    <w:rsid w:val="00283426"/>
    <w:rsid w:val="002844AC"/>
    <w:rsid w:val="00284B6A"/>
    <w:rsid w:val="0028521E"/>
    <w:rsid w:val="002855EE"/>
    <w:rsid w:val="0028601C"/>
    <w:rsid w:val="002865B0"/>
    <w:rsid w:val="002877D9"/>
    <w:rsid w:val="0029002E"/>
    <w:rsid w:val="00290B82"/>
    <w:rsid w:val="00291A43"/>
    <w:rsid w:val="00293046"/>
    <w:rsid w:val="00293331"/>
    <w:rsid w:val="00293AEF"/>
    <w:rsid w:val="00294CCF"/>
    <w:rsid w:val="00295CC8"/>
    <w:rsid w:val="00297828"/>
    <w:rsid w:val="00297B68"/>
    <w:rsid w:val="002A0308"/>
    <w:rsid w:val="002A1028"/>
    <w:rsid w:val="002A1049"/>
    <w:rsid w:val="002A11BA"/>
    <w:rsid w:val="002A1D9C"/>
    <w:rsid w:val="002A23B9"/>
    <w:rsid w:val="002A3117"/>
    <w:rsid w:val="002A5294"/>
    <w:rsid w:val="002A5E5A"/>
    <w:rsid w:val="002A6D1B"/>
    <w:rsid w:val="002A7EE4"/>
    <w:rsid w:val="002B00F4"/>
    <w:rsid w:val="002B0319"/>
    <w:rsid w:val="002B1148"/>
    <w:rsid w:val="002B28E9"/>
    <w:rsid w:val="002B3018"/>
    <w:rsid w:val="002B3072"/>
    <w:rsid w:val="002B3AA8"/>
    <w:rsid w:val="002B491C"/>
    <w:rsid w:val="002B50EA"/>
    <w:rsid w:val="002B5A31"/>
    <w:rsid w:val="002B68F2"/>
    <w:rsid w:val="002C04B1"/>
    <w:rsid w:val="002C090B"/>
    <w:rsid w:val="002C11A8"/>
    <w:rsid w:val="002C1660"/>
    <w:rsid w:val="002C22BC"/>
    <w:rsid w:val="002C28E3"/>
    <w:rsid w:val="002C28F9"/>
    <w:rsid w:val="002C38B0"/>
    <w:rsid w:val="002C4348"/>
    <w:rsid w:val="002C4AA2"/>
    <w:rsid w:val="002C59BA"/>
    <w:rsid w:val="002C5ECB"/>
    <w:rsid w:val="002C5F3F"/>
    <w:rsid w:val="002C7099"/>
    <w:rsid w:val="002C7520"/>
    <w:rsid w:val="002C774E"/>
    <w:rsid w:val="002C7AFE"/>
    <w:rsid w:val="002C7DDA"/>
    <w:rsid w:val="002C7E18"/>
    <w:rsid w:val="002D0197"/>
    <w:rsid w:val="002D04EC"/>
    <w:rsid w:val="002D0772"/>
    <w:rsid w:val="002D10DA"/>
    <w:rsid w:val="002D155B"/>
    <w:rsid w:val="002D28E9"/>
    <w:rsid w:val="002D29B5"/>
    <w:rsid w:val="002D2A51"/>
    <w:rsid w:val="002D2D5E"/>
    <w:rsid w:val="002D2F45"/>
    <w:rsid w:val="002D3B83"/>
    <w:rsid w:val="002D45D0"/>
    <w:rsid w:val="002D53C2"/>
    <w:rsid w:val="002D623F"/>
    <w:rsid w:val="002D6990"/>
    <w:rsid w:val="002D713C"/>
    <w:rsid w:val="002D79EB"/>
    <w:rsid w:val="002D7AD3"/>
    <w:rsid w:val="002E0A73"/>
    <w:rsid w:val="002E1E97"/>
    <w:rsid w:val="002E2C56"/>
    <w:rsid w:val="002E304B"/>
    <w:rsid w:val="002E36FD"/>
    <w:rsid w:val="002E40C5"/>
    <w:rsid w:val="002E47E8"/>
    <w:rsid w:val="002E4A6C"/>
    <w:rsid w:val="002E6155"/>
    <w:rsid w:val="002E684F"/>
    <w:rsid w:val="002E77D2"/>
    <w:rsid w:val="002E7AF3"/>
    <w:rsid w:val="002F0B7B"/>
    <w:rsid w:val="002F0C73"/>
    <w:rsid w:val="002F0CF4"/>
    <w:rsid w:val="002F263A"/>
    <w:rsid w:val="002F2717"/>
    <w:rsid w:val="002F27A4"/>
    <w:rsid w:val="002F3627"/>
    <w:rsid w:val="002F3BDB"/>
    <w:rsid w:val="002F47D5"/>
    <w:rsid w:val="002F4BA5"/>
    <w:rsid w:val="002F4FB1"/>
    <w:rsid w:val="002F5040"/>
    <w:rsid w:val="002F6C02"/>
    <w:rsid w:val="002F6CD2"/>
    <w:rsid w:val="002F744E"/>
    <w:rsid w:val="002F77DF"/>
    <w:rsid w:val="002F7A04"/>
    <w:rsid w:val="002F7DDB"/>
    <w:rsid w:val="002F7DE4"/>
    <w:rsid w:val="002F7F46"/>
    <w:rsid w:val="003015F2"/>
    <w:rsid w:val="00301CEB"/>
    <w:rsid w:val="00301F8B"/>
    <w:rsid w:val="00302614"/>
    <w:rsid w:val="00302F5B"/>
    <w:rsid w:val="00303AF4"/>
    <w:rsid w:val="00303BDF"/>
    <w:rsid w:val="00304395"/>
    <w:rsid w:val="003050DB"/>
    <w:rsid w:val="00305185"/>
    <w:rsid w:val="003054CF"/>
    <w:rsid w:val="00305738"/>
    <w:rsid w:val="00305A9F"/>
    <w:rsid w:val="003067A9"/>
    <w:rsid w:val="003071A0"/>
    <w:rsid w:val="003076E3"/>
    <w:rsid w:val="00310121"/>
    <w:rsid w:val="00311362"/>
    <w:rsid w:val="003120FD"/>
    <w:rsid w:val="00312583"/>
    <w:rsid w:val="00312BCA"/>
    <w:rsid w:val="00312CEB"/>
    <w:rsid w:val="003140D9"/>
    <w:rsid w:val="00314290"/>
    <w:rsid w:val="00314302"/>
    <w:rsid w:val="00314378"/>
    <w:rsid w:val="00314857"/>
    <w:rsid w:val="00315F1B"/>
    <w:rsid w:val="003177FF"/>
    <w:rsid w:val="00317C99"/>
    <w:rsid w:val="00320461"/>
    <w:rsid w:val="00320853"/>
    <w:rsid w:val="00320BE9"/>
    <w:rsid w:val="0032193A"/>
    <w:rsid w:val="0032305F"/>
    <w:rsid w:val="00323B18"/>
    <w:rsid w:val="00323F32"/>
    <w:rsid w:val="003249E3"/>
    <w:rsid w:val="00325ACE"/>
    <w:rsid w:val="00326192"/>
    <w:rsid w:val="003263E1"/>
    <w:rsid w:val="0032724E"/>
    <w:rsid w:val="0033067C"/>
    <w:rsid w:val="00330C04"/>
    <w:rsid w:val="00330DA1"/>
    <w:rsid w:val="00331308"/>
    <w:rsid w:val="0033156E"/>
    <w:rsid w:val="00331EBE"/>
    <w:rsid w:val="00332641"/>
    <w:rsid w:val="00332935"/>
    <w:rsid w:val="003338C4"/>
    <w:rsid w:val="00333AA3"/>
    <w:rsid w:val="00334E83"/>
    <w:rsid w:val="0033559D"/>
    <w:rsid w:val="003355A7"/>
    <w:rsid w:val="003355FD"/>
    <w:rsid w:val="0033586D"/>
    <w:rsid w:val="003361E0"/>
    <w:rsid w:val="00336301"/>
    <w:rsid w:val="003368FB"/>
    <w:rsid w:val="00336EC0"/>
    <w:rsid w:val="0033713B"/>
    <w:rsid w:val="00337D5F"/>
    <w:rsid w:val="00340B68"/>
    <w:rsid w:val="00341794"/>
    <w:rsid w:val="00341AB8"/>
    <w:rsid w:val="003423FA"/>
    <w:rsid w:val="00342420"/>
    <w:rsid w:val="00344587"/>
    <w:rsid w:val="00344CDB"/>
    <w:rsid w:val="00344E8E"/>
    <w:rsid w:val="003469A5"/>
    <w:rsid w:val="003469B0"/>
    <w:rsid w:val="003478C0"/>
    <w:rsid w:val="00347CB1"/>
    <w:rsid w:val="003507AB"/>
    <w:rsid w:val="00353FE8"/>
    <w:rsid w:val="003559D8"/>
    <w:rsid w:val="003566A8"/>
    <w:rsid w:val="00356B0D"/>
    <w:rsid w:val="003579B6"/>
    <w:rsid w:val="00357FAA"/>
    <w:rsid w:val="003601E5"/>
    <w:rsid w:val="0036152B"/>
    <w:rsid w:val="0036266A"/>
    <w:rsid w:val="00363BA6"/>
    <w:rsid w:val="00364D8A"/>
    <w:rsid w:val="00365E84"/>
    <w:rsid w:val="003662BD"/>
    <w:rsid w:val="00366381"/>
    <w:rsid w:val="0037042A"/>
    <w:rsid w:val="00370830"/>
    <w:rsid w:val="00370AE0"/>
    <w:rsid w:val="00371039"/>
    <w:rsid w:val="003717BB"/>
    <w:rsid w:val="00372EFD"/>
    <w:rsid w:val="00373153"/>
    <w:rsid w:val="00373AE4"/>
    <w:rsid w:val="0037568F"/>
    <w:rsid w:val="0037655C"/>
    <w:rsid w:val="00376A3D"/>
    <w:rsid w:val="00376F50"/>
    <w:rsid w:val="0037763D"/>
    <w:rsid w:val="00380486"/>
    <w:rsid w:val="0038072B"/>
    <w:rsid w:val="00381056"/>
    <w:rsid w:val="00381B41"/>
    <w:rsid w:val="00381FF0"/>
    <w:rsid w:val="00382077"/>
    <w:rsid w:val="0038288E"/>
    <w:rsid w:val="00382A95"/>
    <w:rsid w:val="00382B10"/>
    <w:rsid w:val="00383441"/>
    <w:rsid w:val="0038354F"/>
    <w:rsid w:val="00384A2C"/>
    <w:rsid w:val="00384B81"/>
    <w:rsid w:val="0038500E"/>
    <w:rsid w:val="00385C44"/>
    <w:rsid w:val="00386F4F"/>
    <w:rsid w:val="00387CEB"/>
    <w:rsid w:val="00392E99"/>
    <w:rsid w:val="00394872"/>
    <w:rsid w:val="00394B36"/>
    <w:rsid w:val="00395314"/>
    <w:rsid w:val="003960DC"/>
    <w:rsid w:val="00396144"/>
    <w:rsid w:val="00396175"/>
    <w:rsid w:val="0039715D"/>
    <w:rsid w:val="003979DB"/>
    <w:rsid w:val="00397E41"/>
    <w:rsid w:val="00397FCE"/>
    <w:rsid w:val="003A013C"/>
    <w:rsid w:val="003A07B4"/>
    <w:rsid w:val="003A0CB4"/>
    <w:rsid w:val="003A17A0"/>
    <w:rsid w:val="003A17D3"/>
    <w:rsid w:val="003A1E0E"/>
    <w:rsid w:val="003A2265"/>
    <w:rsid w:val="003A3050"/>
    <w:rsid w:val="003A36E1"/>
    <w:rsid w:val="003A3B31"/>
    <w:rsid w:val="003A3BA1"/>
    <w:rsid w:val="003A4761"/>
    <w:rsid w:val="003A5165"/>
    <w:rsid w:val="003A51C8"/>
    <w:rsid w:val="003A55F4"/>
    <w:rsid w:val="003A57CA"/>
    <w:rsid w:val="003A5F6A"/>
    <w:rsid w:val="003A5F9E"/>
    <w:rsid w:val="003A6D5A"/>
    <w:rsid w:val="003A7A0C"/>
    <w:rsid w:val="003B014A"/>
    <w:rsid w:val="003B048A"/>
    <w:rsid w:val="003B052A"/>
    <w:rsid w:val="003B05CB"/>
    <w:rsid w:val="003B0918"/>
    <w:rsid w:val="003B10F4"/>
    <w:rsid w:val="003B1C5E"/>
    <w:rsid w:val="003B257F"/>
    <w:rsid w:val="003B356B"/>
    <w:rsid w:val="003B3806"/>
    <w:rsid w:val="003B3CC2"/>
    <w:rsid w:val="003B43D9"/>
    <w:rsid w:val="003B4F9A"/>
    <w:rsid w:val="003B5A5B"/>
    <w:rsid w:val="003B7439"/>
    <w:rsid w:val="003C04A1"/>
    <w:rsid w:val="003C06CA"/>
    <w:rsid w:val="003C08DD"/>
    <w:rsid w:val="003C0FE5"/>
    <w:rsid w:val="003C1449"/>
    <w:rsid w:val="003C271E"/>
    <w:rsid w:val="003C2FB5"/>
    <w:rsid w:val="003C41C2"/>
    <w:rsid w:val="003C4840"/>
    <w:rsid w:val="003C4A85"/>
    <w:rsid w:val="003C4F30"/>
    <w:rsid w:val="003C6484"/>
    <w:rsid w:val="003C6582"/>
    <w:rsid w:val="003C688C"/>
    <w:rsid w:val="003C7EB2"/>
    <w:rsid w:val="003D28AB"/>
    <w:rsid w:val="003D3099"/>
    <w:rsid w:val="003D4445"/>
    <w:rsid w:val="003D6C8F"/>
    <w:rsid w:val="003D7895"/>
    <w:rsid w:val="003D7AC9"/>
    <w:rsid w:val="003E11E2"/>
    <w:rsid w:val="003E1437"/>
    <w:rsid w:val="003E1543"/>
    <w:rsid w:val="003E23D4"/>
    <w:rsid w:val="003E2876"/>
    <w:rsid w:val="003E31F4"/>
    <w:rsid w:val="003E34B5"/>
    <w:rsid w:val="003E34FE"/>
    <w:rsid w:val="003E3A69"/>
    <w:rsid w:val="003E41AB"/>
    <w:rsid w:val="003E42ED"/>
    <w:rsid w:val="003E465E"/>
    <w:rsid w:val="003E5E76"/>
    <w:rsid w:val="003E6E48"/>
    <w:rsid w:val="003E6F0C"/>
    <w:rsid w:val="003E7CEC"/>
    <w:rsid w:val="003F1792"/>
    <w:rsid w:val="003F1A28"/>
    <w:rsid w:val="003F1EEE"/>
    <w:rsid w:val="003F2642"/>
    <w:rsid w:val="003F27E0"/>
    <w:rsid w:val="003F40F2"/>
    <w:rsid w:val="003F588E"/>
    <w:rsid w:val="003F5E88"/>
    <w:rsid w:val="003F708C"/>
    <w:rsid w:val="003F7D84"/>
    <w:rsid w:val="004001B0"/>
    <w:rsid w:val="004003C4"/>
    <w:rsid w:val="00400832"/>
    <w:rsid w:val="00400CCA"/>
    <w:rsid w:val="00400EBD"/>
    <w:rsid w:val="00400FF3"/>
    <w:rsid w:val="0040190C"/>
    <w:rsid w:val="004021FC"/>
    <w:rsid w:val="0040298C"/>
    <w:rsid w:val="00402DA0"/>
    <w:rsid w:val="00403AAD"/>
    <w:rsid w:val="00404054"/>
    <w:rsid w:val="004043B7"/>
    <w:rsid w:val="004048EE"/>
    <w:rsid w:val="00404C16"/>
    <w:rsid w:val="00404E48"/>
    <w:rsid w:val="00404E85"/>
    <w:rsid w:val="0040606F"/>
    <w:rsid w:val="0040664D"/>
    <w:rsid w:val="00406D37"/>
    <w:rsid w:val="00406D9A"/>
    <w:rsid w:val="0040726A"/>
    <w:rsid w:val="00407B6F"/>
    <w:rsid w:val="004103A0"/>
    <w:rsid w:val="00410E73"/>
    <w:rsid w:val="00411C0D"/>
    <w:rsid w:val="004124E8"/>
    <w:rsid w:val="00412B86"/>
    <w:rsid w:val="00412E41"/>
    <w:rsid w:val="0041392D"/>
    <w:rsid w:val="00413932"/>
    <w:rsid w:val="00413B2A"/>
    <w:rsid w:val="00413DB1"/>
    <w:rsid w:val="00415B60"/>
    <w:rsid w:val="00415EDA"/>
    <w:rsid w:val="0041605E"/>
    <w:rsid w:val="0041676E"/>
    <w:rsid w:val="004174B4"/>
    <w:rsid w:val="004217C0"/>
    <w:rsid w:val="00422EFB"/>
    <w:rsid w:val="00423019"/>
    <w:rsid w:val="004234EE"/>
    <w:rsid w:val="004235A5"/>
    <w:rsid w:val="004236EA"/>
    <w:rsid w:val="004237BB"/>
    <w:rsid w:val="00423AD2"/>
    <w:rsid w:val="0042495E"/>
    <w:rsid w:val="00424B4F"/>
    <w:rsid w:val="00425590"/>
    <w:rsid w:val="00425DC4"/>
    <w:rsid w:val="00426395"/>
    <w:rsid w:val="00426568"/>
    <w:rsid w:val="004265B8"/>
    <w:rsid w:val="00426A5D"/>
    <w:rsid w:val="00427358"/>
    <w:rsid w:val="004274BC"/>
    <w:rsid w:val="004275A4"/>
    <w:rsid w:val="00427991"/>
    <w:rsid w:val="00427EE9"/>
    <w:rsid w:val="00430240"/>
    <w:rsid w:val="00430422"/>
    <w:rsid w:val="004305C0"/>
    <w:rsid w:val="00430CD4"/>
    <w:rsid w:val="0043101F"/>
    <w:rsid w:val="004311DA"/>
    <w:rsid w:val="004311FD"/>
    <w:rsid w:val="0043152C"/>
    <w:rsid w:val="0043288D"/>
    <w:rsid w:val="0043326B"/>
    <w:rsid w:val="00434388"/>
    <w:rsid w:val="00435B7F"/>
    <w:rsid w:val="004368E0"/>
    <w:rsid w:val="00437708"/>
    <w:rsid w:val="00437726"/>
    <w:rsid w:val="00437E5C"/>
    <w:rsid w:val="004407C6"/>
    <w:rsid w:val="004413EA"/>
    <w:rsid w:val="00441422"/>
    <w:rsid w:val="0044142C"/>
    <w:rsid w:val="00441907"/>
    <w:rsid w:val="00441995"/>
    <w:rsid w:val="00441A68"/>
    <w:rsid w:val="0044218B"/>
    <w:rsid w:val="004426BD"/>
    <w:rsid w:val="00442D7D"/>
    <w:rsid w:val="00444833"/>
    <w:rsid w:val="00444C12"/>
    <w:rsid w:val="004452E4"/>
    <w:rsid w:val="0044540D"/>
    <w:rsid w:val="00445625"/>
    <w:rsid w:val="004459A0"/>
    <w:rsid w:val="00446712"/>
    <w:rsid w:val="00446809"/>
    <w:rsid w:val="00446C52"/>
    <w:rsid w:val="00447FB2"/>
    <w:rsid w:val="00450CC0"/>
    <w:rsid w:val="00450F7E"/>
    <w:rsid w:val="00451B10"/>
    <w:rsid w:val="00451F67"/>
    <w:rsid w:val="004520AE"/>
    <w:rsid w:val="00452A7A"/>
    <w:rsid w:val="00452EF3"/>
    <w:rsid w:val="004538B1"/>
    <w:rsid w:val="00453B26"/>
    <w:rsid w:val="00454573"/>
    <w:rsid w:val="00454999"/>
    <w:rsid w:val="00455A62"/>
    <w:rsid w:val="00455E25"/>
    <w:rsid w:val="004562B2"/>
    <w:rsid w:val="004603B0"/>
    <w:rsid w:val="00460931"/>
    <w:rsid w:val="00466CD2"/>
    <w:rsid w:val="004701B1"/>
    <w:rsid w:val="004701FE"/>
    <w:rsid w:val="004705BB"/>
    <w:rsid w:val="004708E1"/>
    <w:rsid w:val="00470E32"/>
    <w:rsid w:val="0047187E"/>
    <w:rsid w:val="004727F0"/>
    <w:rsid w:val="00472EEF"/>
    <w:rsid w:val="00473C55"/>
    <w:rsid w:val="00474734"/>
    <w:rsid w:val="004754A7"/>
    <w:rsid w:val="00476D97"/>
    <w:rsid w:val="00476E54"/>
    <w:rsid w:val="00477148"/>
    <w:rsid w:val="00477544"/>
    <w:rsid w:val="00480F36"/>
    <w:rsid w:val="00483C2C"/>
    <w:rsid w:val="00483DAB"/>
    <w:rsid w:val="00484569"/>
    <w:rsid w:val="00484DC6"/>
    <w:rsid w:val="0048579E"/>
    <w:rsid w:val="00485C52"/>
    <w:rsid w:val="00486133"/>
    <w:rsid w:val="004865B6"/>
    <w:rsid w:val="00487B63"/>
    <w:rsid w:val="00490B85"/>
    <w:rsid w:val="004914CF"/>
    <w:rsid w:val="00491B13"/>
    <w:rsid w:val="004923CC"/>
    <w:rsid w:val="004927A0"/>
    <w:rsid w:val="004928C7"/>
    <w:rsid w:val="00492C31"/>
    <w:rsid w:val="00492D99"/>
    <w:rsid w:val="0049324D"/>
    <w:rsid w:val="00493E7E"/>
    <w:rsid w:val="00494742"/>
    <w:rsid w:val="0049534B"/>
    <w:rsid w:val="00495570"/>
    <w:rsid w:val="00495B20"/>
    <w:rsid w:val="00495E1E"/>
    <w:rsid w:val="00496DBB"/>
    <w:rsid w:val="00497257"/>
    <w:rsid w:val="00497834"/>
    <w:rsid w:val="00497B54"/>
    <w:rsid w:val="00497FD8"/>
    <w:rsid w:val="004A03D3"/>
    <w:rsid w:val="004A096B"/>
    <w:rsid w:val="004A09C5"/>
    <w:rsid w:val="004A0CB4"/>
    <w:rsid w:val="004A3199"/>
    <w:rsid w:val="004A3699"/>
    <w:rsid w:val="004A36DB"/>
    <w:rsid w:val="004A3B49"/>
    <w:rsid w:val="004A5B72"/>
    <w:rsid w:val="004A5B89"/>
    <w:rsid w:val="004A67C1"/>
    <w:rsid w:val="004A76A1"/>
    <w:rsid w:val="004A7DD7"/>
    <w:rsid w:val="004B0E95"/>
    <w:rsid w:val="004B1456"/>
    <w:rsid w:val="004B16B8"/>
    <w:rsid w:val="004B187D"/>
    <w:rsid w:val="004B1E9A"/>
    <w:rsid w:val="004B3282"/>
    <w:rsid w:val="004B47C3"/>
    <w:rsid w:val="004B56BC"/>
    <w:rsid w:val="004B5A50"/>
    <w:rsid w:val="004B5E13"/>
    <w:rsid w:val="004B6B3E"/>
    <w:rsid w:val="004B79A7"/>
    <w:rsid w:val="004C1098"/>
    <w:rsid w:val="004C14D7"/>
    <w:rsid w:val="004C16D6"/>
    <w:rsid w:val="004C1700"/>
    <w:rsid w:val="004C1C57"/>
    <w:rsid w:val="004C2385"/>
    <w:rsid w:val="004C294F"/>
    <w:rsid w:val="004C2C57"/>
    <w:rsid w:val="004C2F9A"/>
    <w:rsid w:val="004C3174"/>
    <w:rsid w:val="004C34EA"/>
    <w:rsid w:val="004C38C4"/>
    <w:rsid w:val="004C3AB0"/>
    <w:rsid w:val="004C3BAB"/>
    <w:rsid w:val="004C49AF"/>
    <w:rsid w:val="004C4BAE"/>
    <w:rsid w:val="004C4FFF"/>
    <w:rsid w:val="004C582E"/>
    <w:rsid w:val="004C5F70"/>
    <w:rsid w:val="004C6CC9"/>
    <w:rsid w:val="004C6D1D"/>
    <w:rsid w:val="004D05D5"/>
    <w:rsid w:val="004D0B95"/>
    <w:rsid w:val="004D0C30"/>
    <w:rsid w:val="004D0D7B"/>
    <w:rsid w:val="004D111D"/>
    <w:rsid w:val="004D175E"/>
    <w:rsid w:val="004D17C4"/>
    <w:rsid w:val="004D1E61"/>
    <w:rsid w:val="004D25F1"/>
    <w:rsid w:val="004D270D"/>
    <w:rsid w:val="004D2BAD"/>
    <w:rsid w:val="004D2CC7"/>
    <w:rsid w:val="004D32F7"/>
    <w:rsid w:val="004D35F3"/>
    <w:rsid w:val="004D3D28"/>
    <w:rsid w:val="004D41B8"/>
    <w:rsid w:val="004D4CBE"/>
    <w:rsid w:val="004D5020"/>
    <w:rsid w:val="004D5FBC"/>
    <w:rsid w:val="004D66DC"/>
    <w:rsid w:val="004D68FA"/>
    <w:rsid w:val="004D705F"/>
    <w:rsid w:val="004D709B"/>
    <w:rsid w:val="004E11BB"/>
    <w:rsid w:val="004E29CE"/>
    <w:rsid w:val="004E35DD"/>
    <w:rsid w:val="004E3A6A"/>
    <w:rsid w:val="004E41E1"/>
    <w:rsid w:val="004E420D"/>
    <w:rsid w:val="004E4394"/>
    <w:rsid w:val="004E49F0"/>
    <w:rsid w:val="004E585E"/>
    <w:rsid w:val="004E5E1B"/>
    <w:rsid w:val="004E6EBF"/>
    <w:rsid w:val="004E72A4"/>
    <w:rsid w:val="004E74D0"/>
    <w:rsid w:val="004F0073"/>
    <w:rsid w:val="004F0ADA"/>
    <w:rsid w:val="004F0ED9"/>
    <w:rsid w:val="004F1231"/>
    <w:rsid w:val="004F19E8"/>
    <w:rsid w:val="004F2953"/>
    <w:rsid w:val="004F3532"/>
    <w:rsid w:val="004F4605"/>
    <w:rsid w:val="004F498F"/>
    <w:rsid w:val="004F4B9D"/>
    <w:rsid w:val="004F50C2"/>
    <w:rsid w:val="004F51CB"/>
    <w:rsid w:val="004F5322"/>
    <w:rsid w:val="004F5B12"/>
    <w:rsid w:val="004F66A9"/>
    <w:rsid w:val="004F696E"/>
    <w:rsid w:val="004F6E01"/>
    <w:rsid w:val="004F6F08"/>
    <w:rsid w:val="004F7209"/>
    <w:rsid w:val="004F7282"/>
    <w:rsid w:val="004F7663"/>
    <w:rsid w:val="004F784C"/>
    <w:rsid w:val="004F7DA2"/>
    <w:rsid w:val="00500C7E"/>
    <w:rsid w:val="0050155F"/>
    <w:rsid w:val="00502FBE"/>
    <w:rsid w:val="0050314B"/>
    <w:rsid w:val="0050378D"/>
    <w:rsid w:val="00503C1C"/>
    <w:rsid w:val="00504458"/>
    <w:rsid w:val="0050567E"/>
    <w:rsid w:val="00507D91"/>
    <w:rsid w:val="00507EC1"/>
    <w:rsid w:val="00510581"/>
    <w:rsid w:val="005107CD"/>
    <w:rsid w:val="00510CAB"/>
    <w:rsid w:val="00511757"/>
    <w:rsid w:val="00512311"/>
    <w:rsid w:val="00512DD7"/>
    <w:rsid w:val="00512FC2"/>
    <w:rsid w:val="00513210"/>
    <w:rsid w:val="00513875"/>
    <w:rsid w:val="00513D20"/>
    <w:rsid w:val="00514DF1"/>
    <w:rsid w:val="00514F39"/>
    <w:rsid w:val="00516FCC"/>
    <w:rsid w:val="00517A5F"/>
    <w:rsid w:val="00517FB0"/>
    <w:rsid w:val="0052293D"/>
    <w:rsid w:val="00522DF9"/>
    <w:rsid w:val="00523D45"/>
    <w:rsid w:val="00524AE7"/>
    <w:rsid w:val="005255D6"/>
    <w:rsid w:val="00525AAE"/>
    <w:rsid w:val="00525C92"/>
    <w:rsid w:val="00525F03"/>
    <w:rsid w:val="005265AC"/>
    <w:rsid w:val="00527DF0"/>
    <w:rsid w:val="0053007A"/>
    <w:rsid w:val="00530FC3"/>
    <w:rsid w:val="00531C89"/>
    <w:rsid w:val="00532492"/>
    <w:rsid w:val="0053272D"/>
    <w:rsid w:val="00532F2A"/>
    <w:rsid w:val="005356D6"/>
    <w:rsid w:val="005357CA"/>
    <w:rsid w:val="00535D17"/>
    <w:rsid w:val="00536132"/>
    <w:rsid w:val="00536280"/>
    <w:rsid w:val="00536C0A"/>
    <w:rsid w:val="00537B17"/>
    <w:rsid w:val="00537E83"/>
    <w:rsid w:val="0054017A"/>
    <w:rsid w:val="00540BC3"/>
    <w:rsid w:val="00540C61"/>
    <w:rsid w:val="00541B83"/>
    <w:rsid w:val="005436CC"/>
    <w:rsid w:val="00545157"/>
    <w:rsid w:val="005452BF"/>
    <w:rsid w:val="005458BD"/>
    <w:rsid w:val="00546C4C"/>
    <w:rsid w:val="00547077"/>
    <w:rsid w:val="00547FA1"/>
    <w:rsid w:val="00550002"/>
    <w:rsid w:val="0055092E"/>
    <w:rsid w:val="0055095B"/>
    <w:rsid w:val="00550F73"/>
    <w:rsid w:val="00551557"/>
    <w:rsid w:val="0055188B"/>
    <w:rsid w:val="00551B07"/>
    <w:rsid w:val="00551FC5"/>
    <w:rsid w:val="005520EC"/>
    <w:rsid w:val="005525EF"/>
    <w:rsid w:val="00554661"/>
    <w:rsid w:val="005548D7"/>
    <w:rsid w:val="00555279"/>
    <w:rsid w:val="00555B3A"/>
    <w:rsid w:val="00556A23"/>
    <w:rsid w:val="005579BC"/>
    <w:rsid w:val="005619CB"/>
    <w:rsid w:val="00562A2C"/>
    <w:rsid w:val="005638A9"/>
    <w:rsid w:val="00563E7F"/>
    <w:rsid w:val="00564221"/>
    <w:rsid w:val="0056530E"/>
    <w:rsid w:val="005653C4"/>
    <w:rsid w:val="00565626"/>
    <w:rsid w:val="005656AB"/>
    <w:rsid w:val="00565F87"/>
    <w:rsid w:val="005679EF"/>
    <w:rsid w:val="005700AE"/>
    <w:rsid w:val="00570213"/>
    <w:rsid w:val="0057082F"/>
    <w:rsid w:val="00572B8E"/>
    <w:rsid w:val="0057305E"/>
    <w:rsid w:val="005751DA"/>
    <w:rsid w:val="0057575D"/>
    <w:rsid w:val="00575D5D"/>
    <w:rsid w:val="00576060"/>
    <w:rsid w:val="00576527"/>
    <w:rsid w:val="00576AE5"/>
    <w:rsid w:val="005775B7"/>
    <w:rsid w:val="00580496"/>
    <w:rsid w:val="00580E28"/>
    <w:rsid w:val="00581170"/>
    <w:rsid w:val="005816A1"/>
    <w:rsid w:val="00581FF2"/>
    <w:rsid w:val="00582193"/>
    <w:rsid w:val="00582D8E"/>
    <w:rsid w:val="00585632"/>
    <w:rsid w:val="00585647"/>
    <w:rsid w:val="00585B65"/>
    <w:rsid w:val="00585F41"/>
    <w:rsid w:val="00586A23"/>
    <w:rsid w:val="00586CD3"/>
    <w:rsid w:val="00586CE2"/>
    <w:rsid w:val="005872B0"/>
    <w:rsid w:val="00590012"/>
    <w:rsid w:val="00590B39"/>
    <w:rsid w:val="00590D24"/>
    <w:rsid w:val="005913EE"/>
    <w:rsid w:val="00591C58"/>
    <w:rsid w:val="00591F20"/>
    <w:rsid w:val="005926AF"/>
    <w:rsid w:val="00592787"/>
    <w:rsid w:val="005928A8"/>
    <w:rsid w:val="00593532"/>
    <w:rsid w:val="005936AA"/>
    <w:rsid w:val="005979EC"/>
    <w:rsid w:val="00597D7E"/>
    <w:rsid w:val="00597F97"/>
    <w:rsid w:val="005A0ADD"/>
    <w:rsid w:val="005A22CB"/>
    <w:rsid w:val="005A25C4"/>
    <w:rsid w:val="005A28B3"/>
    <w:rsid w:val="005A2982"/>
    <w:rsid w:val="005A3149"/>
    <w:rsid w:val="005A3474"/>
    <w:rsid w:val="005A3CBD"/>
    <w:rsid w:val="005A48C2"/>
    <w:rsid w:val="005A6477"/>
    <w:rsid w:val="005A6DDE"/>
    <w:rsid w:val="005A7016"/>
    <w:rsid w:val="005A7273"/>
    <w:rsid w:val="005A7710"/>
    <w:rsid w:val="005A7A87"/>
    <w:rsid w:val="005B0208"/>
    <w:rsid w:val="005B05E8"/>
    <w:rsid w:val="005B0B50"/>
    <w:rsid w:val="005B11A4"/>
    <w:rsid w:val="005B2697"/>
    <w:rsid w:val="005B2AAF"/>
    <w:rsid w:val="005B3103"/>
    <w:rsid w:val="005B34D5"/>
    <w:rsid w:val="005B3808"/>
    <w:rsid w:val="005B41CD"/>
    <w:rsid w:val="005B42A8"/>
    <w:rsid w:val="005B5EB9"/>
    <w:rsid w:val="005C070C"/>
    <w:rsid w:val="005C13DD"/>
    <w:rsid w:val="005C1A7A"/>
    <w:rsid w:val="005C2C17"/>
    <w:rsid w:val="005C2D9A"/>
    <w:rsid w:val="005C2E69"/>
    <w:rsid w:val="005C2F7F"/>
    <w:rsid w:val="005C300B"/>
    <w:rsid w:val="005C3110"/>
    <w:rsid w:val="005C4CAA"/>
    <w:rsid w:val="005C5FEE"/>
    <w:rsid w:val="005C675D"/>
    <w:rsid w:val="005C6971"/>
    <w:rsid w:val="005C7E0C"/>
    <w:rsid w:val="005D030F"/>
    <w:rsid w:val="005D1AE3"/>
    <w:rsid w:val="005D1BC0"/>
    <w:rsid w:val="005D242D"/>
    <w:rsid w:val="005D2BC7"/>
    <w:rsid w:val="005D30E4"/>
    <w:rsid w:val="005D409A"/>
    <w:rsid w:val="005D457B"/>
    <w:rsid w:val="005D48CD"/>
    <w:rsid w:val="005D58F8"/>
    <w:rsid w:val="005D671F"/>
    <w:rsid w:val="005D6A25"/>
    <w:rsid w:val="005D6AA4"/>
    <w:rsid w:val="005D6EEE"/>
    <w:rsid w:val="005D709A"/>
    <w:rsid w:val="005E2151"/>
    <w:rsid w:val="005E2699"/>
    <w:rsid w:val="005E2929"/>
    <w:rsid w:val="005E2A1B"/>
    <w:rsid w:val="005E34EB"/>
    <w:rsid w:val="005E36CD"/>
    <w:rsid w:val="005E3D6E"/>
    <w:rsid w:val="005E400B"/>
    <w:rsid w:val="005E4A30"/>
    <w:rsid w:val="005E4DC4"/>
    <w:rsid w:val="005E51F1"/>
    <w:rsid w:val="005E5839"/>
    <w:rsid w:val="005E59F7"/>
    <w:rsid w:val="005E5E49"/>
    <w:rsid w:val="005E68A6"/>
    <w:rsid w:val="005E690B"/>
    <w:rsid w:val="005E6DE0"/>
    <w:rsid w:val="005E7359"/>
    <w:rsid w:val="005F0AF0"/>
    <w:rsid w:val="005F268D"/>
    <w:rsid w:val="005F456B"/>
    <w:rsid w:val="005F4AE9"/>
    <w:rsid w:val="005F5A20"/>
    <w:rsid w:val="005F6571"/>
    <w:rsid w:val="005F6D1F"/>
    <w:rsid w:val="005F74AF"/>
    <w:rsid w:val="005F7C23"/>
    <w:rsid w:val="005F7E6C"/>
    <w:rsid w:val="005F7E82"/>
    <w:rsid w:val="006008A8"/>
    <w:rsid w:val="00600FC8"/>
    <w:rsid w:val="00601083"/>
    <w:rsid w:val="00602B4A"/>
    <w:rsid w:val="00602D5F"/>
    <w:rsid w:val="00603276"/>
    <w:rsid w:val="00603D79"/>
    <w:rsid w:val="00604049"/>
    <w:rsid w:val="006045F4"/>
    <w:rsid w:val="006052EA"/>
    <w:rsid w:val="00605A40"/>
    <w:rsid w:val="00606702"/>
    <w:rsid w:val="006102D2"/>
    <w:rsid w:val="00610857"/>
    <w:rsid w:val="00610A2A"/>
    <w:rsid w:val="00611949"/>
    <w:rsid w:val="006120FA"/>
    <w:rsid w:val="006123E3"/>
    <w:rsid w:val="00612F74"/>
    <w:rsid w:val="00613271"/>
    <w:rsid w:val="0061340D"/>
    <w:rsid w:val="00613D7F"/>
    <w:rsid w:val="006142A5"/>
    <w:rsid w:val="006145C1"/>
    <w:rsid w:val="0061645B"/>
    <w:rsid w:val="00616F5C"/>
    <w:rsid w:val="00616FE4"/>
    <w:rsid w:val="0061700A"/>
    <w:rsid w:val="00617FD7"/>
    <w:rsid w:val="00620736"/>
    <w:rsid w:val="00620BE7"/>
    <w:rsid w:val="00620FB0"/>
    <w:rsid w:val="00621040"/>
    <w:rsid w:val="00621FB1"/>
    <w:rsid w:val="0062203B"/>
    <w:rsid w:val="00622776"/>
    <w:rsid w:val="00622A6B"/>
    <w:rsid w:val="00622D69"/>
    <w:rsid w:val="006230E5"/>
    <w:rsid w:val="00623860"/>
    <w:rsid w:val="00624877"/>
    <w:rsid w:val="00624AFF"/>
    <w:rsid w:val="00625E5E"/>
    <w:rsid w:val="00626F7F"/>
    <w:rsid w:val="00630D24"/>
    <w:rsid w:val="0063163F"/>
    <w:rsid w:val="0063231C"/>
    <w:rsid w:val="00632475"/>
    <w:rsid w:val="00633D5E"/>
    <w:rsid w:val="00635024"/>
    <w:rsid w:val="00637702"/>
    <w:rsid w:val="006378CD"/>
    <w:rsid w:val="00637AF4"/>
    <w:rsid w:val="0064135E"/>
    <w:rsid w:val="00641B45"/>
    <w:rsid w:val="00641DE8"/>
    <w:rsid w:val="00641ECA"/>
    <w:rsid w:val="0064221A"/>
    <w:rsid w:val="00642D45"/>
    <w:rsid w:val="006431B5"/>
    <w:rsid w:val="0064385C"/>
    <w:rsid w:val="00643C5C"/>
    <w:rsid w:val="00643C95"/>
    <w:rsid w:val="0064431C"/>
    <w:rsid w:val="006446F9"/>
    <w:rsid w:val="00644C96"/>
    <w:rsid w:val="00645B5C"/>
    <w:rsid w:val="00645EED"/>
    <w:rsid w:val="0064612A"/>
    <w:rsid w:val="006463A9"/>
    <w:rsid w:val="00646D11"/>
    <w:rsid w:val="006472C7"/>
    <w:rsid w:val="006474BC"/>
    <w:rsid w:val="006500B8"/>
    <w:rsid w:val="00650758"/>
    <w:rsid w:val="00651616"/>
    <w:rsid w:val="00651669"/>
    <w:rsid w:val="006519C0"/>
    <w:rsid w:val="00651DEC"/>
    <w:rsid w:val="00651F87"/>
    <w:rsid w:val="006526E2"/>
    <w:rsid w:val="00652F31"/>
    <w:rsid w:val="00653C5E"/>
    <w:rsid w:val="0065440E"/>
    <w:rsid w:val="00654B3F"/>
    <w:rsid w:val="00655BF8"/>
    <w:rsid w:val="00657002"/>
    <w:rsid w:val="0065761E"/>
    <w:rsid w:val="006601A3"/>
    <w:rsid w:val="00660418"/>
    <w:rsid w:val="00660C47"/>
    <w:rsid w:val="00661618"/>
    <w:rsid w:val="00661BEB"/>
    <w:rsid w:val="00662171"/>
    <w:rsid w:val="00662285"/>
    <w:rsid w:val="006622B0"/>
    <w:rsid w:val="00662649"/>
    <w:rsid w:val="00662BD1"/>
    <w:rsid w:val="00663065"/>
    <w:rsid w:val="00663E3F"/>
    <w:rsid w:val="00664FD1"/>
    <w:rsid w:val="006650C4"/>
    <w:rsid w:val="006650DF"/>
    <w:rsid w:val="00665681"/>
    <w:rsid w:val="00666C1B"/>
    <w:rsid w:val="00666DFE"/>
    <w:rsid w:val="00667311"/>
    <w:rsid w:val="0067035E"/>
    <w:rsid w:val="00670F0E"/>
    <w:rsid w:val="00670FAC"/>
    <w:rsid w:val="006711E8"/>
    <w:rsid w:val="0067184E"/>
    <w:rsid w:val="0067186F"/>
    <w:rsid w:val="00672070"/>
    <w:rsid w:val="006728CE"/>
    <w:rsid w:val="00672A80"/>
    <w:rsid w:val="00672DBF"/>
    <w:rsid w:val="00672DF6"/>
    <w:rsid w:val="00673073"/>
    <w:rsid w:val="00673473"/>
    <w:rsid w:val="00674224"/>
    <w:rsid w:val="00674A7B"/>
    <w:rsid w:val="00674EAC"/>
    <w:rsid w:val="006766AA"/>
    <w:rsid w:val="00677944"/>
    <w:rsid w:val="00677A7C"/>
    <w:rsid w:val="00680DE9"/>
    <w:rsid w:val="00681438"/>
    <w:rsid w:val="00681991"/>
    <w:rsid w:val="00681B1E"/>
    <w:rsid w:val="0068213B"/>
    <w:rsid w:val="00682EFE"/>
    <w:rsid w:val="00683117"/>
    <w:rsid w:val="0068398C"/>
    <w:rsid w:val="00683EBB"/>
    <w:rsid w:val="006842FA"/>
    <w:rsid w:val="006845BA"/>
    <w:rsid w:val="00684A32"/>
    <w:rsid w:val="00684D4C"/>
    <w:rsid w:val="00685416"/>
    <w:rsid w:val="00685A3C"/>
    <w:rsid w:val="00685F11"/>
    <w:rsid w:val="006865A5"/>
    <w:rsid w:val="00686C99"/>
    <w:rsid w:val="006872F9"/>
    <w:rsid w:val="0068770A"/>
    <w:rsid w:val="00687790"/>
    <w:rsid w:val="00687B44"/>
    <w:rsid w:val="00690AC3"/>
    <w:rsid w:val="00690B9A"/>
    <w:rsid w:val="00693452"/>
    <w:rsid w:val="00693E68"/>
    <w:rsid w:val="00694495"/>
    <w:rsid w:val="00694944"/>
    <w:rsid w:val="00694E85"/>
    <w:rsid w:val="00696374"/>
    <w:rsid w:val="0069649A"/>
    <w:rsid w:val="006967B9"/>
    <w:rsid w:val="00696AED"/>
    <w:rsid w:val="00696F23"/>
    <w:rsid w:val="00697A99"/>
    <w:rsid w:val="006A0023"/>
    <w:rsid w:val="006A0559"/>
    <w:rsid w:val="006A1E16"/>
    <w:rsid w:val="006A3793"/>
    <w:rsid w:val="006A3E09"/>
    <w:rsid w:val="006A40CC"/>
    <w:rsid w:val="006A49CA"/>
    <w:rsid w:val="006A4B85"/>
    <w:rsid w:val="006A4E30"/>
    <w:rsid w:val="006A5C3C"/>
    <w:rsid w:val="006A6917"/>
    <w:rsid w:val="006B01EC"/>
    <w:rsid w:val="006B096E"/>
    <w:rsid w:val="006B40FA"/>
    <w:rsid w:val="006B44BD"/>
    <w:rsid w:val="006B5753"/>
    <w:rsid w:val="006B5EDE"/>
    <w:rsid w:val="006B5F9A"/>
    <w:rsid w:val="006B6F00"/>
    <w:rsid w:val="006B7487"/>
    <w:rsid w:val="006B7B32"/>
    <w:rsid w:val="006C04D7"/>
    <w:rsid w:val="006C08BA"/>
    <w:rsid w:val="006C09E9"/>
    <w:rsid w:val="006C0FC3"/>
    <w:rsid w:val="006C1637"/>
    <w:rsid w:val="006C1736"/>
    <w:rsid w:val="006C1E7C"/>
    <w:rsid w:val="006C26E9"/>
    <w:rsid w:val="006C3812"/>
    <w:rsid w:val="006C39F8"/>
    <w:rsid w:val="006C43E2"/>
    <w:rsid w:val="006C44AB"/>
    <w:rsid w:val="006C4962"/>
    <w:rsid w:val="006C4EAF"/>
    <w:rsid w:val="006C5A94"/>
    <w:rsid w:val="006C5B55"/>
    <w:rsid w:val="006C69A9"/>
    <w:rsid w:val="006C706C"/>
    <w:rsid w:val="006C7397"/>
    <w:rsid w:val="006D0290"/>
    <w:rsid w:val="006D117B"/>
    <w:rsid w:val="006D25E6"/>
    <w:rsid w:val="006D267C"/>
    <w:rsid w:val="006D3FB8"/>
    <w:rsid w:val="006D4416"/>
    <w:rsid w:val="006D49B3"/>
    <w:rsid w:val="006D529F"/>
    <w:rsid w:val="006D5A70"/>
    <w:rsid w:val="006D5BF1"/>
    <w:rsid w:val="006D5CDC"/>
    <w:rsid w:val="006D5F79"/>
    <w:rsid w:val="006D6255"/>
    <w:rsid w:val="006D685D"/>
    <w:rsid w:val="006D68FB"/>
    <w:rsid w:val="006D6E36"/>
    <w:rsid w:val="006D7E12"/>
    <w:rsid w:val="006E0137"/>
    <w:rsid w:val="006E044C"/>
    <w:rsid w:val="006E12C1"/>
    <w:rsid w:val="006E1342"/>
    <w:rsid w:val="006E1A8A"/>
    <w:rsid w:val="006E1C3F"/>
    <w:rsid w:val="006E1D07"/>
    <w:rsid w:val="006E43B0"/>
    <w:rsid w:val="006E514C"/>
    <w:rsid w:val="006E614A"/>
    <w:rsid w:val="006E67ED"/>
    <w:rsid w:val="006F0282"/>
    <w:rsid w:val="006F0522"/>
    <w:rsid w:val="006F0CBB"/>
    <w:rsid w:val="006F1170"/>
    <w:rsid w:val="006F12D2"/>
    <w:rsid w:val="006F1BCD"/>
    <w:rsid w:val="006F21FA"/>
    <w:rsid w:val="006F2DE2"/>
    <w:rsid w:val="006F3921"/>
    <w:rsid w:val="006F3CC5"/>
    <w:rsid w:val="006F3E6F"/>
    <w:rsid w:val="006F43D2"/>
    <w:rsid w:val="006F4B10"/>
    <w:rsid w:val="006F5FC3"/>
    <w:rsid w:val="006F7BAE"/>
    <w:rsid w:val="0070010F"/>
    <w:rsid w:val="007003F4"/>
    <w:rsid w:val="00700CA6"/>
    <w:rsid w:val="00700D57"/>
    <w:rsid w:val="00701301"/>
    <w:rsid w:val="007018E0"/>
    <w:rsid w:val="0070193F"/>
    <w:rsid w:val="007023AD"/>
    <w:rsid w:val="00702922"/>
    <w:rsid w:val="00702F90"/>
    <w:rsid w:val="0070401B"/>
    <w:rsid w:val="00704C30"/>
    <w:rsid w:val="00707E23"/>
    <w:rsid w:val="00710889"/>
    <w:rsid w:val="00711502"/>
    <w:rsid w:val="0071332F"/>
    <w:rsid w:val="00713434"/>
    <w:rsid w:val="00713F63"/>
    <w:rsid w:val="007146BF"/>
    <w:rsid w:val="0071518C"/>
    <w:rsid w:val="0071583F"/>
    <w:rsid w:val="00716404"/>
    <w:rsid w:val="007168FD"/>
    <w:rsid w:val="007200D5"/>
    <w:rsid w:val="00720C67"/>
    <w:rsid w:val="00720D8D"/>
    <w:rsid w:val="00720DB2"/>
    <w:rsid w:val="00721209"/>
    <w:rsid w:val="00721949"/>
    <w:rsid w:val="00722056"/>
    <w:rsid w:val="00722FB8"/>
    <w:rsid w:val="00723858"/>
    <w:rsid w:val="00724B5D"/>
    <w:rsid w:val="007257F1"/>
    <w:rsid w:val="00725812"/>
    <w:rsid w:val="00725AB0"/>
    <w:rsid w:val="00725C16"/>
    <w:rsid w:val="00726465"/>
    <w:rsid w:val="00726583"/>
    <w:rsid w:val="00726C0B"/>
    <w:rsid w:val="00726E2C"/>
    <w:rsid w:val="007272D1"/>
    <w:rsid w:val="00727709"/>
    <w:rsid w:val="0072788B"/>
    <w:rsid w:val="00727B1D"/>
    <w:rsid w:val="00727BB1"/>
    <w:rsid w:val="00727C75"/>
    <w:rsid w:val="00731083"/>
    <w:rsid w:val="007311F0"/>
    <w:rsid w:val="00731356"/>
    <w:rsid w:val="007319D9"/>
    <w:rsid w:val="00731CCD"/>
    <w:rsid w:val="00732C1B"/>
    <w:rsid w:val="00733105"/>
    <w:rsid w:val="0073360D"/>
    <w:rsid w:val="007337E8"/>
    <w:rsid w:val="0073437C"/>
    <w:rsid w:val="0073486B"/>
    <w:rsid w:val="007349EB"/>
    <w:rsid w:val="00735B00"/>
    <w:rsid w:val="007360CF"/>
    <w:rsid w:val="00736584"/>
    <w:rsid w:val="00737026"/>
    <w:rsid w:val="007374C1"/>
    <w:rsid w:val="007415FA"/>
    <w:rsid w:val="0074177B"/>
    <w:rsid w:val="00741B6C"/>
    <w:rsid w:val="00742F26"/>
    <w:rsid w:val="00743C35"/>
    <w:rsid w:val="00744390"/>
    <w:rsid w:val="007448CA"/>
    <w:rsid w:val="00744A01"/>
    <w:rsid w:val="00744D56"/>
    <w:rsid w:val="00744F93"/>
    <w:rsid w:val="007452FC"/>
    <w:rsid w:val="00745E70"/>
    <w:rsid w:val="007462ED"/>
    <w:rsid w:val="00746544"/>
    <w:rsid w:val="007466F2"/>
    <w:rsid w:val="0074690A"/>
    <w:rsid w:val="00746BCD"/>
    <w:rsid w:val="00746BF9"/>
    <w:rsid w:val="007475A1"/>
    <w:rsid w:val="007503AE"/>
    <w:rsid w:val="00751ABA"/>
    <w:rsid w:val="00751B16"/>
    <w:rsid w:val="00753D79"/>
    <w:rsid w:val="007546A8"/>
    <w:rsid w:val="007547FF"/>
    <w:rsid w:val="00754C2A"/>
    <w:rsid w:val="0075505B"/>
    <w:rsid w:val="007550B9"/>
    <w:rsid w:val="00755384"/>
    <w:rsid w:val="00755A52"/>
    <w:rsid w:val="0075607E"/>
    <w:rsid w:val="00756813"/>
    <w:rsid w:val="00756B1A"/>
    <w:rsid w:val="00756DCD"/>
    <w:rsid w:val="00763A5F"/>
    <w:rsid w:val="007641A7"/>
    <w:rsid w:val="00764AFD"/>
    <w:rsid w:val="00765BFE"/>
    <w:rsid w:val="00766139"/>
    <w:rsid w:val="007671FA"/>
    <w:rsid w:val="00767527"/>
    <w:rsid w:val="00770D20"/>
    <w:rsid w:val="00771428"/>
    <w:rsid w:val="00771A58"/>
    <w:rsid w:val="00771E02"/>
    <w:rsid w:val="007722CD"/>
    <w:rsid w:val="00772396"/>
    <w:rsid w:val="00772EF0"/>
    <w:rsid w:val="007732F1"/>
    <w:rsid w:val="00773A74"/>
    <w:rsid w:val="0077441B"/>
    <w:rsid w:val="007749F7"/>
    <w:rsid w:val="0077579A"/>
    <w:rsid w:val="00775C83"/>
    <w:rsid w:val="0077613D"/>
    <w:rsid w:val="007767EB"/>
    <w:rsid w:val="00777AD6"/>
    <w:rsid w:val="00777BE3"/>
    <w:rsid w:val="00777FAA"/>
    <w:rsid w:val="00780594"/>
    <w:rsid w:val="00780B32"/>
    <w:rsid w:val="00780E47"/>
    <w:rsid w:val="00781F57"/>
    <w:rsid w:val="00782029"/>
    <w:rsid w:val="007825C0"/>
    <w:rsid w:val="0078359B"/>
    <w:rsid w:val="0078394C"/>
    <w:rsid w:val="00783D81"/>
    <w:rsid w:val="00784924"/>
    <w:rsid w:val="007852DE"/>
    <w:rsid w:val="00785303"/>
    <w:rsid w:val="00785E4F"/>
    <w:rsid w:val="00785F11"/>
    <w:rsid w:val="00786756"/>
    <w:rsid w:val="00786FCC"/>
    <w:rsid w:val="00787305"/>
    <w:rsid w:val="007876FB"/>
    <w:rsid w:val="00787C88"/>
    <w:rsid w:val="00790C09"/>
    <w:rsid w:val="00792C90"/>
    <w:rsid w:val="00793580"/>
    <w:rsid w:val="007935AC"/>
    <w:rsid w:val="0079447E"/>
    <w:rsid w:val="007944B0"/>
    <w:rsid w:val="007946CC"/>
    <w:rsid w:val="00794F26"/>
    <w:rsid w:val="00795D61"/>
    <w:rsid w:val="00795E79"/>
    <w:rsid w:val="00795F11"/>
    <w:rsid w:val="0079615E"/>
    <w:rsid w:val="007964F7"/>
    <w:rsid w:val="00797CB7"/>
    <w:rsid w:val="00797D19"/>
    <w:rsid w:val="00797EBA"/>
    <w:rsid w:val="007A0C74"/>
    <w:rsid w:val="007A1082"/>
    <w:rsid w:val="007A2948"/>
    <w:rsid w:val="007A2FCD"/>
    <w:rsid w:val="007A3482"/>
    <w:rsid w:val="007A44A4"/>
    <w:rsid w:val="007A5078"/>
    <w:rsid w:val="007A54C4"/>
    <w:rsid w:val="007A5786"/>
    <w:rsid w:val="007A6C6C"/>
    <w:rsid w:val="007A6F48"/>
    <w:rsid w:val="007A7374"/>
    <w:rsid w:val="007B01D8"/>
    <w:rsid w:val="007B070A"/>
    <w:rsid w:val="007B07D5"/>
    <w:rsid w:val="007B15D7"/>
    <w:rsid w:val="007B193F"/>
    <w:rsid w:val="007B1BA7"/>
    <w:rsid w:val="007B1F86"/>
    <w:rsid w:val="007B2063"/>
    <w:rsid w:val="007B2E5D"/>
    <w:rsid w:val="007B3545"/>
    <w:rsid w:val="007B3632"/>
    <w:rsid w:val="007B38A9"/>
    <w:rsid w:val="007B506E"/>
    <w:rsid w:val="007B6E1C"/>
    <w:rsid w:val="007B70BE"/>
    <w:rsid w:val="007B7847"/>
    <w:rsid w:val="007B7B7D"/>
    <w:rsid w:val="007C0029"/>
    <w:rsid w:val="007C0188"/>
    <w:rsid w:val="007C0267"/>
    <w:rsid w:val="007C1924"/>
    <w:rsid w:val="007C1BD3"/>
    <w:rsid w:val="007C38F5"/>
    <w:rsid w:val="007C456B"/>
    <w:rsid w:val="007C4789"/>
    <w:rsid w:val="007C57C7"/>
    <w:rsid w:val="007C5D1F"/>
    <w:rsid w:val="007C62F6"/>
    <w:rsid w:val="007C6363"/>
    <w:rsid w:val="007C66C0"/>
    <w:rsid w:val="007C6947"/>
    <w:rsid w:val="007C73FE"/>
    <w:rsid w:val="007C7557"/>
    <w:rsid w:val="007D0C1A"/>
    <w:rsid w:val="007D0CFF"/>
    <w:rsid w:val="007D1031"/>
    <w:rsid w:val="007D1129"/>
    <w:rsid w:val="007D3EDA"/>
    <w:rsid w:val="007D3F5C"/>
    <w:rsid w:val="007D478D"/>
    <w:rsid w:val="007D5202"/>
    <w:rsid w:val="007D78D3"/>
    <w:rsid w:val="007E0A28"/>
    <w:rsid w:val="007E16E0"/>
    <w:rsid w:val="007E17CC"/>
    <w:rsid w:val="007E1928"/>
    <w:rsid w:val="007E33C8"/>
    <w:rsid w:val="007E3D9F"/>
    <w:rsid w:val="007E3DB6"/>
    <w:rsid w:val="007E50BD"/>
    <w:rsid w:val="007E5142"/>
    <w:rsid w:val="007E51C0"/>
    <w:rsid w:val="007E5F2A"/>
    <w:rsid w:val="007E60E0"/>
    <w:rsid w:val="007E6136"/>
    <w:rsid w:val="007E6B52"/>
    <w:rsid w:val="007E7114"/>
    <w:rsid w:val="007E7C73"/>
    <w:rsid w:val="007F1133"/>
    <w:rsid w:val="007F1D72"/>
    <w:rsid w:val="007F22A2"/>
    <w:rsid w:val="007F33A6"/>
    <w:rsid w:val="007F34BA"/>
    <w:rsid w:val="007F3581"/>
    <w:rsid w:val="007F38C7"/>
    <w:rsid w:val="007F3B32"/>
    <w:rsid w:val="007F3E1B"/>
    <w:rsid w:val="007F5731"/>
    <w:rsid w:val="007F5D45"/>
    <w:rsid w:val="007F61D1"/>
    <w:rsid w:val="007F743B"/>
    <w:rsid w:val="007F7D70"/>
    <w:rsid w:val="00800367"/>
    <w:rsid w:val="008018B0"/>
    <w:rsid w:val="008019BE"/>
    <w:rsid w:val="00801C13"/>
    <w:rsid w:val="00801EED"/>
    <w:rsid w:val="00802067"/>
    <w:rsid w:val="00803673"/>
    <w:rsid w:val="0080372E"/>
    <w:rsid w:val="00804685"/>
    <w:rsid w:val="00804879"/>
    <w:rsid w:val="008049E2"/>
    <w:rsid w:val="00804E1A"/>
    <w:rsid w:val="00805080"/>
    <w:rsid w:val="00805155"/>
    <w:rsid w:val="008053D3"/>
    <w:rsid w:val="00805854"/>
    <w:rsid w:val="00805B9F"/>
    <w:rsid w:val="00805EC3"/>
    <w:rsid w:val="0080736B"/>
    <w:rsid w:val="008076A5"/>
    <w:rsid w:val="00807A14"/>
    <w:rsid w:val="00807CEF"/>
    <w:rsid w:val="00807E82"/>
    <w:rsid w:val="0081049B"/>
    <w:rsid w:val="00810E74"/>
    <w:rsid w:val="00811681"/>
    <w:rsid w:val="008117D2"/>
    <w:rsid w:val="00811AC0"/>
    <w:rsid w:val="00812081"/>
    <w:rsid w:val="00812AFB"/>
    <w:rsid w:val="00813A9C"/>
    <w:rsid w:val="00814809"/>
    <w:rsid w:val="00814B2C"/>
    <w:rsid w:val="0081501C"/>
    <w:rsid w:val="008155D8"/>
    <w:rsid w:val="00816018"/>
    <w:rsid w:val="008165C6"/>
    <w:rsid w:val="00816C0C"/>
    <w:rsid w:val="00816DE0"/>
    <w:rsid w:val="00816E12"/>
    <w:rsid w:val="00816FBC"/>
    <w:rsid w:val="008177B0"/>
    <w:rsid w:val="00820274"/>
    <w:rsid w:val="00821215"/>
    <w:rsid w:val="00821E87"/>
    <w:rsid w:val="00821ECE"/>
    <w:rsid w:val="00822F19"/>
    <w:rsid w:val="00823C5D"/>
    <w:rsid w:val="0082476C"/>
    <w:rsid w:val="0082568B"/>
    <w:rsid w:val="00827846"/>
    <w:rsid w:val="00827C83"/>
    <w:rsid w:val="008300BE"/>
    <w:rsid w:val="00831A5F"/>
    <w:rsid w:val="00832273"/>
    <w:rsid w:val="0083292E"/>
    <w:rsid w:val="00833118"/>
    <w:rsid w:val="008334C5"/>
    <w:rsid w:val="00833B93"/>
    <w:rsid w:val="00834425"/>
    <w:rsid w:val="0083489B"/>
    <w:rsid w:val="00834CDE"/>
    <w:rsid w:val="00834F1A"/>
    <w:rsid w:val="00837820"/>
    <w:rsid w:val="00837B59"/>
    <w:rsid w:val="00840A23"/>
    <w:rsid w:val="008411D3"/>
    <w:rsid w:val="00841847"/>
    <w:rsid w:val="00841AC6"/>
    <w:rsid w:val="00841B38"/>
    <w:rsid w:val="008420C4"/>
    <w:rsid w:val="008432A9"/>
    <w:rsid w:val="008433DB"/>
    <w:rsid w:val="008459E5"/>
    <w:rsid w:val="00845A15"/>
    <w:rsid w:val="00845B10"/>
    <w:rsid w:val="00850746"/>
    <w:rsid w:val="008509C0"/>
    <w:rsid w:val="00850E95"/>
    <w:rsid w:val="008511E2"/>
    <w:rsid w:val="00851470"/>
    <w:rsid w:val="00852F6D"/>
    <w:rsid w:val="008533C6"/>
    <w:rsid w:val="0085383E"/>
    <w:rsid w:val="00853882"/>
    <w:rsid w:val="00853AC6"/>
    <w:rsid w:val="00853EF1"/>
    <w:rsid w:val="00854A2C"/>
    <w:rsid w:val="008558DF"/>
    <w:rsid w:val="00855934"/>
    <w:rsid w:val="00855948"/>
    <w:rsid w:val="00855D70"/>
    <w:rsid w:val="008562AD"/>
    <w:rsid w:val="0085630D"/>
    <w:rsid w:val="00856814"/>
    <w:rsid w:val="00856BE6"/>
    <w:rsid w:val="00856F6C"/>
    <w:rsid w:val="00856F92"/>
    <w:rsid w:val="00857A50"/>
    <w:rsid w:val="00857BAA"/>
    <w:rsid w:val="00857CE1"/>
    <w:rsid w:val="00857EE2"/>
    <w:rsid w:val="00861F46"/>
    <w:rsid w:val="00862962"/>
    <w:rsid w:val="00863CD2"/>
    <w:rsid w:val="00863EDB"/>
    <w:rsid w:val="00864E65"/>
    <w:rsid w:val="0086559B"/>
    <w:rsid w:val="00865734"/>
    <w:rsid w:val="0086579D"/>
    <w:rsid w:val="00865B05"/>
    <w:rsid w:val="00866752"/>
    <w:rsid w:val="00866E55"/>
    <w:rsid w:val="00866F39"/>
    <w:rsid w:val="00867101"/>
    <w:rsid w:val="008676D1"/>
    <w:rsid w:val="00867F72"/>
    <w:rsid w:val="00870878"/>
    <w:rsid w:val="00870B63"/>
    <w:rsid w:val="00871942"/>
    <w:rsid w:val="00871A43"/>
    <w:rsid w:val="00871DAE"/>
    <w:rsid w:val="00871F65"/>
    <w:rsid w:val="00872F04"/>
    <w:rsid w:val="00873255"/>
    <w:rsid w:val="00873711"/>
    <w:rsid w:val="00873869"/>
    <w:rsid w:val="00873D5B"/>
    <w:rsid w:val="0087486B"/>
    <w:rsid w:val="00875B9A"/>
    <w:rsid w:val="008769F8"/>
    <w:rsid w:val="0087745E"/>
    <w:rsid w:val="00880684"/>
    <w:rsid w:val="00880B25"/>
    <w:rsid w:val="008811EF"/>
    <w:rsid w:val="00881B4A"/>
    <w:rsid w:val="00881F1E"/>
    <w:rsid w:val="00882FB9"/>
    <w:rsid w:val="00883A87"/>
    <w:rsid w:val="00883DC6"/>
    <w:rsid w:val="00884730"/>
    <w:rsid w:val="00884935"/>
    <w:rsid w:val="00885674"/>
    <w:rsid w:val="00885BD1"/>
    <w:rsid w:val="0088698A"/>
    <w:rsid w:val="00886DC6"/>
    <w:rsid w:val="00887012"/>
    <w:rsid w:val="0088750D"/>
    <w:rsid w:val="00887F3A"/>
    <w:rsid w:val="008901CD"/>
    <w:rsid w:val="0089044A"/>
    <w:rsid w:val="00890749"/>
    <w:rsid w:val="008907F6"/>
    <w:rsid w:val="008912D7"/>
    <w:rsid w:val="00891372"/>
    <w:rsid w:val="0089245E"/>
    <w:rsid w:val="00893325"/>
    <w:rsid w:val="00893737"/>
    <w:rsid w:val="00894D87"/>
    <w:rsid w:val="00894E22"/>
    <w:rsid w:val="00895572"/>
    <w:rsid w:val="0089576B"/>
    <w:rsid w:val="008965B1"/>
    <w:rsid w:val="008975C6"/>
    <w:rsid w:val="008976F2"/>
    <w:rsid w:val="008A01B4"/>
    <w:rsid w:val="008A0256"/>
    <w:rsid w:val="008A04E8"/>
    <w:rsid w:val="008A08A7"/>
    <w:rsid w:val="008A1789"/>
    <w:rsid w:val="008A2122"/>
    <w:rsid w:val="008A270D"/>
    <w:rsid w:val="008A29DA"/>
    <w:rsid w:val="008A29F6"/>
    <w:rsid w:val="008A2DE7"/>
    <w:rsid w:val="008A322C"/>
    <w:rsid w:val="008A33D0"/>
    <w:rsid w:val="008A3CA5"/>
    <w:rsid w:val="008A4ABC"/>
    <w:rsid w:val="008A523F"/>
    <w:rsid w:val="008A55A9"/>
    <w:rsid w:val="008A576A"/>
    <w:rsid w:val="008A5F49"/>
    <w:rsid w:val="008A6107"/>
    <w:rsid w:val="008A6EB0"/>
    <w:rsid w:val="008A75CD"/>
    <w:rsid w:val="008A7B6E"/>
    <w:rsid w:val="008B0393"/>
    <w:rsid w:val="008B0C29"/>
    <w:rsid w:val="008B0FC7"/>
    <w:rsid w:val="008B1520"/>
    <w:rsid w:val="008B18C1"/>
    <w:rsid w:val="008B1987"/>
    <w:rsid w:val="008B2938"/>
    <w:rsid w:val="008B2D65"/>
    <w:rsid w:val="008B2E6A"/>
    <w:rsid w:val="008B3111"/>
    <w:rsid w:val="008B34AF"/>
    <w:rsid w:val="008B388A"/>
    <w:rsid w:val="008B399B"/>
    <w:rsid w:val="008B3A25"/>
    <w:rsid w:val="008B56C6"/>
    <w:rsid w:val="008B6D06"/>
    <w:rsid w:val="008B77F5"/>
    <w:rsid w:val="008B7B63"/>
    <w:rsid w:val="008B7C7B"/>
    <w:rsid w:val="008C0D3D"/>
    <w:rsid w:val="008C0D65"/>
    <w:rsid w:val="008C14FD"/>
    <w:rsid w:val="008C1A87"/>
    <w:rsid w:val="008C26FE"/>
    <w:rsid w:val="008C33A9"/>
    <w:rsid w:val="008C3721"/>
    <w:rsid w:val="008C47F5"/>
    <w:rsid w:val="008C5730"/>
    <w:rsid w:val="008C6B0F"/>
    <w:rsid w:val="008C74BD"/>
    <w:rsid w:val="008D0989"/>
    <w:rsid w:val="008D0E52"/>
    <w:rsid w:val="008D1304"/>
    <w:rsid w:val="008D1992"/>
    <w:rsid w:val="008D1A34"/>
    <w:rsid w:val="008D1B73"/>
    <w:rsid w:val="008D3A46"/>
    <w:rsid w:val="008D3B77"/>
    <w:rsid w:val="008D3EEF"/>
    <w:rsid w:val="008D47A0"/>
    <w:rsid w:val="008D4D7F"/>
    <w:rsid w:val="008D4EF6"/>
    <w:rsid w:val="008D6348"/>
    <w:rsid w:val="008D672D"/>
    <w:rsid w:val="008D6A51"/>
    <w:rsid w:val="008D74C0"/>
    <w:rsid w:val="008D7A6D"/>
    <w:rsid w:val="008E0C5B"/>
    <w:rsid w:val="008E1095"/>
    <w:rsid w:val="008E20D1"/>
    <w:rsid w:val="008E250B"/>
    <w:rsid w:val="008E288A"/>
    <w:rsid w:val="008E28D4"/>
    <w:rsid w:val="008E3200"/>
    <w:rsid w:val="008E4498"/>
    <w:rsid w:val="008E47D1"/>
    <w:rsid w:val="008E4B6F"/>
    <w:rsid w:val="008E6C79"/>
    <w:rsid w:val="008E6CDB"/>
    <w:rsid w:val="008E7732"/>
    <w:rsid w:val="008E7A56"/>
    <w:rsid w:val="008F0BC9"/>
    <w:rsid w:val="008F23B4"/>
    <w:rsid w:val="008F24FA"/>
    <w:rsid w:val="008F2A71"/>
    <w:rsid w:val="008F2ECB"/>
    <w:rsid w:val="008F4C3D"/>
    <w:rsid w:val="008F4CBC"/>
    <w:rsid w:val="008F4FCF"/>
    <w:rsid w:val="008F50B1"/>
    <w:rsid w:val="008F5797"/>
    <w:rsid w:val="008F5D9B"/>
    <w:rsid w:val="008F602D"/>
    <w:rsid w:val="008F6492"/>
    <w:rsid w:val="008F665A"/>
    <w:rsid w:val="008F6B0D"/>
    <w:rsid w:val="008F6EB4"/>
    <w:rsid w:val="008F774B"/>
    <w:rsid w:val="008F7852"/>
    <w:rsid w:val="008F7CD2"/>
    <w:rsid w:val="009006A4"/>
    <w:rsid w:val="00900E33"/>
    <w:rsid w:val="00900E70"/>
    <w:rsid w:val="00901318"/>
    <w:rsid w:val="0090199C"/>
    <w:rsid w:val="00901A52"/>
    <w:rsid w:val="00902027"/>
    <w:rsid w:val="009020E8"/>
    <w:rsid w:val="00902D2D"/>
    <w:rsid w:val="00903358"/>
    <w:rsid w:val="0090367F"/>
    <w:rsid w:val="0090440D"/>
    <w:rsid w:val="00905692"/>
    <w:rsid w:val="00905819"/>
    <w:rsid w:val="00906781"/>
    <w:rsid w:val="00906CE6"/>
    <w:rsid w:val="00906E3F"/>
    <w:rsid w:val="009074C8"/>
    <w:rsid w:val="00907900"/>
    <w:rsid w:val="00910E40"/>
    <w:rsid w:val="00910E86"/>
    <w:rsid w:val="00911BFC"/>
    <w:rsid w:val="009120E9"/>
    <w:rsid w:val="009131F1"/>
    <w:rsid w:val="00913452"/>
    <w:rsid w:val="00913D11"/>
    <w:rsid w:val="0091401D"/>
    <w:rsid w:val="009142CC"/>
    <w:rsid w:val="0091432B"/>
    <w:rsid w:val="00915A89"/>
    <w:rsid w:val="00915FCA"/>
    <w:rsid w:val="00916592"/>
    <w:rsid w:val="00916846"/>
    <w:rsid w:val="00916F6A"/>
    <w:rsid w:val="009175E3"/>
    <w:rsid w:val="00917EBC"/>
    <w:rsid w:val="00917F9A"/>
    <w:rsid w:val="009211C1"/>
    <w:rsid w:val="00921592"/>
    <w:rsid w:val="00922243"/>
    <w:rsid w:val="00922E09"/>
    <w:rsid w:val="0092382D"/>
    <w:rsid w:val="00924260"/>
    <w:rsid w:val="00924BE2"/>
    <w:rsid w:val="00924C59"/>
    <w:rsid w:val="00925D12"/>
    <w:rsid w:val="00926466"/>
    <w:rsid w:val="00927B06"/>
    <w:rsid w:val="00930037"/>
    <w:rsid w:val="0093074D"/>
    <w:rsid w:val="009311B1"/>
    <w:rsid w:val="009313F1"/>
    <w:rsid w:val="00931AAA"/>
    <w:rsid w:val="00931F20"/>
    <w:rsid w:val="009324FB"/>
    <w:rsid w:val="009325A3"/>
    <w:rsid w:val="00933284"/>
    <w:rsid w:val="0093551A"/>
    <w:rsid w:val="0093741F"/>
    <w:rsid w:val="00940918"/>
    <w:rsid w:val="009413E9"/>
    <w:rsid w:val="00942346"/>
    <w:rsid w:val="00942573"/>
    <w:rsid w:val="00942ADE"/>
    <w:rsid w:val="00943884"/>
    <w:rsid w:val="00944795"/>
    <w:rsid w:val="00944ACC"/>
    <w:rsid w:val="00944AF7"/>
    <w:rsid w:val="00944C29"/>
    <w:rsid w:val="00944D25"/>
    <w:rsid w:val="0094513E"/>
    <w:rsid w:val="009452E7"/>
    <w:rsid w:val="009457BB"/>
    <w:rsid w:val="00946104"/>
    <w:rsid w:val="00946A46"/>
    <w:rsid w:val="00947BEE"/>
    <w:rsid w:val="009505D4"/>
    <w:rsid w:val="00950DB0"/>
    <w:rsid w:val="00952A9D"/>
    <w:rsid w:val="00952C27"/>
    <w:rsid w:val="009533F8"/>
    <w:rsid w:val="00953BED"/>
    <w:rsid w:val="00953CC8"/>
    <w:rsid w:val="0095418E"/>
    <w:rsid w:val="00954F6E"/>
    <w:rsid w:val="009551E4"/>
    <w:rsid w:val="009552DB"/>
    <w:rsid w:val="00956304"/>
    <w:rsid w:val="009601E8"/>
    <w:rsid w:val="009607A6"/>
    <w:rsid w:val="00960CC6"/>
    <w:rsid w:val="00961190"/>
    <w:rsid w:val="0096174E"/>
    <w:rsid w:val="009627E6"/>
    <w:rsid w:val="00962AE9"/>
    <w:rsid w:val="009633C0"/>
    <w:rsid w:val="00964026"/>
    <w:rsid w:val="00965736"/>
    <w:rsid w:val="009657C7"/>
    <w:rsid w:val="00965FC3"/>
    <w:rsid w:val="009664C4"/>
    <w:rsid w:val="00966DBB"/>
    <w:rsid w:val="00967406"/>
    <w:rsid w:val="00967847"/>
    <w:rsid w:val="009701BE"/>
    <w:rsid w:val="00970487"/>
    <w:rsid w:val="00970831"/>
    <w:rsid w:val="00970F2F"/>
    <w:rsid w:val="00972D7D"/>
    <w:rsid w:val="009730A3"/>
    <w:rsid w:val="009741D4"/>
    <w:rsid w:val="00974500"/>
    <w:rsid w:val="0097592C"/>
    <w:rsid w:val="009759AA"/>
    <w:rsid w:val="00976AF6"/>
    <w:rsid w:val="00976C22"/>
    <w:rsid w:val="0097719C"/>
    <w:rsid w:val="00977C28"/>
    <w:rsid w:val="00977C55"/>
    <w:rsid w:val="00977ECE"/>
    <w:rsid w:val="00980BB7"/>
    <w:rsid w:val="00981381"/>
    <w:rsid w:val="00981D6F"/>
    <w:rsid w:val="009828D2"/>
    <w:rsid w:val="00982F2C"/>
    <w:rsid w:val="00983C94"/>
    <w:rsid w:val="00983CB9"/>
    <w:rsid w:val="00983DA0"/>
    <w:rsid w:val="009841E3"/>
    <w:rsid w:val="0098423A"/>
    <w:rsid w:val="00984B34"/>
    <w:rsid w:val="00984F8B"/>
    <w:rsid w:val="00985386"/>
    <w:rsid w:val="00986488"/>
    <w:rsid w:val="00987753"/>
    <w:rsid w:val="00987F84"/>
    <w:rsid w:val="009900AD"/>
    <w:rsid w:val="009903A1"/>
    <w:rsid w:val="009903A8"/>
    <w:rsid w:val="0099157A"/>
    <w:rsid w:val="00991858"/>
    <w:rsid w:val="00991F06"/>
    <w:rsid w:val="00992353"/>
    <w:rsid w:val="0099238E"/>
    <w:rsid w:val="009927AE"/>
    <w:rsid w:val="00993B1C"/>
    <w:rsid w:val="009946D2"/>
    <w:rsid w:val="00995151"/>
    <w:rsid w:val="00995645"/>
    <w:rsid w:val="00995BFF"/>
    <w:rsid w:val="0099619E"/>
    <w:rsid w:val="009964ED"/>
    <w:rsid w:val="00996B32"/>
    <w:rsid w:val="00996BB7"/>
    <w:rsid w:val="00997544"/>
    <w:rsid w:val="009978A6"/>
    <w:rsid w:val="009A006D"/>
    <w:rsid w:val="009A013A"/>
    <w:rsid w:val="009A0D43"/>
    <w:rsid w:val="009A1149"/>
    <w:rsid w:val="009A1667"/>
    <w:rsid w:val="009A279D"/>
    <w:rsid w:val="009A5D7E"/>
    <w:rsid w:val="009A7796"/>
    <w:rsid w:val="009B01A0"/>
    <w:rsid w:val="009B0ADC"/>
    <w:rsid w:val="009B1823"/>
    <w:rsid w:val="009B36E3"/>
    <w:rsid w:val="009B3BA9"/>
    <w:rsid w:val="009B52C1"/>
    <w:rsid w:val="009B5776"/>
    <w:rsid w:val="009B5F01"/>
    <w:rsid w:val="009B64B1"/>
    <w:rsid w:val="009B6649"/>
    <w:rsid w:val="009B6771"/>
    <w:rsid w:val="009B708B"/>
    <w:rsid w:val="009B7119"/>
    <w:rsid w:val="009B7D38"/>
    <w:rsid w:val="009C0C98"/>
    <w:rsid w:val="009C12E9"/>
    <w:rsid w:val="009C1E8A"/>
    <w:rsid w:val="009C2BA4"/>
    <w:rsid w:val="009C3C59"/>
    <w:rsid w:val="009C45D6"/>
    <w:rsid w:val="009C54B0"/>
    <w:rsid w:val="009C5B0D"/>
    <w:rsid w:val="009C5B27"/>
    <w:rsid w:val="009C5DAB"/>
    <w:rsid w:val="009C6694"/>
    <w:rsid w:val="009C684A"/>
    <w:rsid w:val="009D0F7F"/>
    <w:rsid w:val="009D1561"/>
    <w:rsid w:val="009D2A8E"/>
    <w:rsid w:val="009D2E0B"/>
    <w:rsid w:val="009D3045"/>
    <w:rsid w:val="009D3301"/>
    <w:rsid w:val="009D3D5A"/>
    <w:rsid w:val="009D3FBA"/>
    <w:rsid w:val="009D43BD"/>
    <w:rsid w:val="009D4473"/>
    <w:rsid w:val="009D4564"/>
    <w:rsid w:val="009D47A8"/>
    <w:rsid w:val="009D4AD0"/>
    <w:rsid w:val="009D4FDA"/>
    <w:rsid w:val="009D635D"/>
    <w:rsid w:val="009D6417"/>
    <w:rsid w:val="009D67E5"/>
    <w:rsid w:val="009D6EA7"/>
    <w:rsid w:val="009E0057"/>
    <w:rsid w:val="009E05C1"/>
    <w:rsid w:val="009E08EB"/>
    <w:rsid w:val="009E0F90"/>
    <w:rsid w:val="009E1347"/>
    <w:rsid w:val="009E13E2"/>
    <w:rsid w:val="009E157B"/>
    <w:rsid w:val="009E328B"/>
    <w:rsid w:val="009E3A46"/>
    <w:rsid w:val="009E5780"/>
    <w:rsid w:val="009E59A0"/>
    <w:rsid w:val="009E5AB7"/>
    <w:rsid w:val="009E708B"/>
    <w:rsid w:val="009E7698"/>
    <w:rsid w:val="009E77A6"/>
    <w:rsid w:val="009E7B70"/>
    <w:rsid w:val="009E7E7D"/>
    <w:rsid w:val="009F0418"/>
    <w:rsid w:val="009F07E9"/>
    <w:rsid w:val="009F09AD"/>
    <w:rsid w:val="009F0B17"/>
    <w:rsid w:val="009F0E12"/>
    <w:rsid w:val="009F3CDA"/>
    <w:rsid w:val="009F4B32"/>
    <w:rsid w:val="009F562B"/>
    <w:rsid w:val="009F5F62"/>
    <w:rsid w:val="00A00715"/>
    <w:rsid w:val="00A00AFB"/>
    <w:rsid w:val="00A00B5A"/>
    <w:rsid w:val="00A029F6"/>
    <w:rsid w:val="00A033C9"/>
    <w:rsid w:val="00A035F6"/>
    <w:rsid w:val="00A03E00"/>
    <w:rsid w:val="00A05760"/>
    <w:rsid w:val="00A05DD5"/>
    <w:rsid w:val="00A05F6B"/>
    <w:rsid w:val="00A05FC6"/>
    <w:rsid w:val="00A06D4F"/>
    <w:rsid w:val="00A10741"/>
    <w:rsid w:val="00A10AF8"/>
    <w:rsid w:val="00A112E7"/>
    <w:rsid w:val="00A116E9"/>
    <w:rsid w:val="00A11A98"/>
    <w:rsid w:val="00A1236C"/>
    <w:rsid w:val="00A1315D"/>
    <w:rsid w:val="00A131BC"/>
    <w:rsid w:val="00A13329"/>
    <w:rsid w:val="00A134F9"/>
    <w:rsid w:val="00A13AE2"/>
    <w:rsid w:val="00A13DEA"/>
    <w:rsid w:val="00A1452A"/>
    <w:rsid w:val="00A150F7"/>
    <w:rsid w:val="00A16400"/>
    <w:rsid w:val="00A16675"/>
    <w:rsid w:val="00A16AC7"/>
    <w:rsid w:val="00A17048"/>
    <w:rsid w:val="00A179E2"/>
    <w:rsid w:val="00A2047F"/>
    <w:rsid w:val="00A2068F"/>
    <w:rsid w:val="00A20CCF"/>
    <w:rsid w:val="00A220AE"/>
    <w:rsid w:val="00A22FEA"/>
    <w:rsid w:val="00A23D14"/>
    <w:rsid w:val="00A24C4E"/>
    <w:rsid w:val="00A24C53"/>
    <w:rsid w:val="00A24CC8"/>
    <w:rsid w:val="00A24EC8"/>
    <w:rsid w:val="00A256B4"/>
    <w:rsid w:val="00A25BE6"/>
    <w:rsid w:val="00A25E80"/>
    <w:rsid w:val="00A25EB5"/>
    <w:rsid w:val="00A2647F"/>
    <w:rsid w:val="00A26672"/>
    <w:rsid w:val="00A26861"/>
    <w:rsid w:val="00A302A9"/>
    <w:rsid w:val="00A30B43"/>
    <w:rsid w:val="00A31565"/>
    <w:rsid w:val="00A32072"/>
    <w:rsid w:val="00A32DAE"/>
    <w:rsid w:val="00A3360A"/>
    <w:rsid w:val="00A3367B"/>
    <w:rsid w:val="00A34017"/>
    <w:rsid w:val="00A3468F"/>
    <w:rsid w:val="00A3659B"/>
    <w:rsid w:val="00A36B40"/>
    <w:rsid w:val="00A370E4"/>
    <w:rsid w:val="00A371D7"/>
    <w:rsid w:val="00A3771A"/>
    <w:rsid w:val="00A406B2"/>
    <w:rsid w:val="00A425A8"/>
    <w:rsid w:val="00A425E5"/>
    <w:rsid w:val="00A431A8"/>
    <w:rsid w:val="00A43817"/>
    <w:rsid w:val="00A43D72"/>
    <w:rsid w:val="00A44FA9"/>
    <w:rsid w:val="00A45643"/>
    <w:rsid w:val="00A458FA"/>
    <w:rsid w:val="00A45986"/>
    <w:rsid w:val="00A4735E"/>
    <w:rsid w:val="00A4775D"/>
    <w:rsid w:val="00A47F6D"/>
    <w:rsid w:val="00A503F4"/>
    <w:rsid w:val="00A50F70"/>
    <w:rsid w:val="00A515CC"/>
    <w:rsid w:val="00A51DCA"/>
    <w:rsid w:val="00A552AC"/>
    <w:rsid w:val="00A565D8"/>
    <w:rsid w:val="00A57ABE"/>
    <w:rsid w:val="00A57F7D"/>
    <w:rsid w:val="00A60235"/>
    <w:rsid w:val="00A61505"/>
    <w:rsid w:val="00A61ABF"/>
    <w:rsid w:val="00A61C46"/>
    <w:rsid w:val="00A61DFE"/>
    <w:rsid w:val="00A61E5C"/>
    <w:rsid w:val="00A6230A"/>
    <w:rsid w:val="00A6236B"/>
    <w:rsid w:val="00A62D8A"/>
    <w:rsid w:val="00A63475"/>
    <w:rsid w:val="00A63552"/>
    <w:rsid w:val="00A6368B"/>
    <w:rsid w:val="00A63D46"/>
    <w:rsid w:val="00A6424C"/>
    <w:rsid w:val="00A64BA3"/>
    <w:rsid w:val="00A65487"/>
    <w:rsid w:val="00A659E2"/>
    <w:rsid w:val="00A66B72"/>
    <w:rsid w:val="00A67063"/>
    <w:rsid w:val="00A67D5E"/>
    <w:rsid w:val="00A67E88"/>
    <w:rsid w:val="00A702F8"/>
    <w:rsid w:val="00A70CC4"/>
    <w:rsid w:val="00A70D9A"/>
    <w:rsid w:val="00A71F26"/>
    <w:rsid w:val="00A74A16"/>
    <w:rsid w:val="00A74C85"/>
    <w:rsid w:val="00A74CE0"/>
    <w:rsid w:val="00A7534B"/>
    <w:rsid w:val="00A75CB0"/>
    <w:rsid w:val="00A76324"/>
    <w:rsid w:val="00A76332"/>
    <w:rsid w:val="00A76518"/>
    <w:rsid w:val="00A769DA"/>
    <w:rsid w:val="00A77351"/>
    <w:rsid w:val="00A77E45"/>
    <w:rsid w:val="00A80AD8"/>
    <w:rsid w:val="00A818AD"/>
    <w:rsid w:val="00A81BB5"/>
    <w:rsid w:val="00A82B95"/>
    <w:rsid w:val="00A82C94"/>
    <w:rsid w:val="00A82DD4"/>
    <w:rsid w:val="00A83695"/>
    <w:rsid w:val="00A83DE6"/>
    <w:rsid w:val="00A8410D"/>
    <w:rsid w:val="00A841F1"/>
    <w:rsid w:val="00A84BA3"/>
    <w:rsid w:val="00A857A0"/>
    <w:rsid w:val="00A85D54"/>
    <w:rsid w:val="00A86575"/>
    <w:rsid w:val="00A86BC0"/>
    <w:rsid w:val="00A8724D"/>
    <w:rsid w:val="00A87347"/>
    <w:rsid w:val="00A875DA"/>
    <w:rsid w:val="00A90084"/>
    <w:rsid w:val="00A905E9"/>
    <w:rsid w:val="00A9127D"/>
    <w:rsid w:val="00A91288"/>
    <w:rsid w:val="00A92590"/>
    <w:rsid w:val="00A9286E"/>
    <w:rsid w:val="00A92A3B"/>
    <w:rsid w:val="00A92E2E"/>
    <w:rsid w:val="00A93516"/>
    <w:rsid w:val="00A939B9"/>
    <w:rsid w:val="00A93AB4"/>
    <w:rsid w:val="00A94BE5"/>
    <w:rsid w:val="00A94F1F"/>
    <w:rsid w:val="00A960F3"/>
    <w:rsid w:val="00A965F0"/>
    <w:rsid w:val="00A96ECD"/>
    <w:rsid w:val="00A97A03"/>
    <w:rsid w:val="00AA07E2"/>
    <w:rsid w:val="00AA0F46"/>
    <w:rsid w:val="00AA2243"/>
    <w:rsid w:val="00AA2C73"/>
    <w:rsid w:val="00AA2F77"/>
    <w:rsid w:val="00AA3603"/>
    <w:rsid w:val="00AA4877"/>
    <w:rsid w:val="00AA491B"/>
    <w:rsid w:val="00AA4BD2"/>
    <w:rsid w:val="00AA5554"/>
    <w:rsid w:val="00AA5BAE"/>
    <w:rsid w:val="00AA60CC"/>
    <w:rsid w:val="00AA64CE"/>
    <w:rsid w:val="00AA6BEA"/>
    <w:rsid w:val="00AA6EEC"/>
    <w:rsid w:val="00AA733A"/>
    <w:rsid w:val="00AA7A07"/>
    <w:rsid w:val="00AB0604"/>
    <w:rsid w:val="00AB0891"/>
    <w:rsid w:val="00AB0B7D"/>
    <w:rsid w:val="00AB0FFD"/>
    <w:rsid w:val="00AB24C9"/>
    <w:rsid w:val="00AB261B"/>
    <w:rsid w:val="00AB3FCF"/>
    <w:rsid w:val="00AB424A"/>
    <w:rsid w:val="00AB4489"/>
    <w:rsid w:val="00AB54A3"/>
    <w:rsid w:val="00AB5B3F"/>
    <w:rsid w:val="00AB6B2A"/>
    <w:rsid w:val="00AB6CEE"/>
    <w:rsid w:val="00AB77D3"/>
    <w:rsid w:val="00AB781E"/>
    <w:rsid w:val="00AB7B00"/>
    <w:rsid w:val="00AB7DC5"/>
    <w:rsid w:val="00AC06C8"/>
    <w:rsid w:val="00AC0B42"/>
    <w:rsid w:val="00AC2055"/>
    <w:rsid w:val="00AC41B2"/>
    <w:rsid w:val="00AC426A"/>
    <w:rsid w:val="00AC445B"/>
    <w:rsid w:val="00AC4738"/>
    <w:rsid w:val="00AC5733"/>
    <w:rsid w:val="00AC5816"/>
    <w:rsid w:val="00AC6363"/>
    <w:rsid w:val="00AC6D7F"/>
    <w:rsid w:val="00AC7288"/>
    <w:rsid w:val="00AC77E0"/>
    <w:rsid w:val="00AC7A5B"/>
    <w:rsid w:val="00AC7F3C"/>
    <w:rsid w:val="00AD0845"/>
    <w:rsid w:val="00AD157D"/>
    <w:rsid w:val="00AD171D"/>
    <w:rsid w:val="00AD17EC"/>
    <w:rsid w:val="00AD1AA6"/>
    <w:rsid w:val="00AD1B3D"/>
    <w:rsid w:val="00AD26D6"/>
    <w:rsid w:val="00AD27AB"/>
    <w:rsid w:val="00AD2845"/>
    <w:rsid w:val="00AD325C"/>
    <w:rsid w:val="00AD388B"/>
    <w:rsid w:val="00AD40DA"/>
    <w:rsid w:val="00AD4A5F"/>
    <w:rsid w:val="00AD4CC6"/>
    <w:rsid w:val="00AD5C3E"/>
    <w:rsid w:val="00AD5D7B"/>
    <w:rsid w:val="00AD6CFF"/>
    <w:rsid w:val="00AD769A"/>
    <w:rsid w:val="00AD79F0"/>
    <w:rsid w:val="00AD7A88"/>
    <w:rsid w:val="00AD7C0D"/>
    <w:rsid w:val="00AE0214"/>
    <w:rsid w:val="00AE0337"/>
    <w:rsid w:val="00AE0DD9"/>
    <w:rsid w:val="00AE2637"/>
    <w:rsid w:val="00AE3549"/>
    <w:rsid w:val="00AE3D80"/>
    <w:rsid w:val="00AE5532"/>
    <w:rsid w:val="00AE6A86"/>
    <w:rsid w:val="00AE6B98"/>
    <w:rsid w:val="00AE755A"/>
    <w:rsid w:val="00AE78BF"/>
    <w:rsid w:val="00AF0409"/>
    <w:rsid w:val="00AF0D12"/>
    <w:rsid w:val="00AF0E3F"/>
    <w:rsid w:val="00AF0ED8"/>
    <w:rsid w:val="00AF11EC"/>
    <w:rsid w:val="00AF5B76"/>
    <w:rsid w:val="00AF5DFF"/>
    <w:rsid w:val="00AF5ED0"/>
    <w:rsid w:val="00AF64D5"/>
    <w:rsid w:val="00AF6B37"/>
    <w:rsid w:val="00AF70BF"/>
    <w:rsid w:val="00AF73C1"/>
    <w:rsid w:val="00AF7B41"/>
    <w:rsid w:val="00B000DD"/>
    <w:rsid w:val="00B003E2"/>
    <w:rsid w:val="00B00544"/>
    <w:rsid w:val="00B0106B"/>
    <w:rsid w:val="00B01118"/>
    <w:rsid w:val="00B0112F"/>
    <w:rsid w:val="00B022AE"/>
    <w:rsid w:val="00B0234E"/>
    <w:rsid w:val="00B02354"/>
    <w:rsid w:val="00B02EBA"/>
    <w:rsid w:val="00B03A26"/>
    <w:rsid w:val="00B04A1B"/>
    <w:rsid w:val="00B04BC0"/>
    <w:rsid w:val="00B06731"/>
    <w:rsid w:val="00B06957"/>
    <w:rsid w:val="00B069BE"/>
    <w:rsid w:val="00B07093"/>
    <w:rsid w:val="00B073A7"/>
    <w:rsid w:val="00B07E9A"/>
    <w:rsid w:val="00B10780"/>
    <w:rsid w:val="00B12FFD"/>
    <w:rsid w:val="00B13315"/>
    <w:rsid w:val="00B13CA1"/>
    <w:rsid w:val="00B13F70"/>
    <w:rsid w:val="00B14245"/>
    <w:rsid w:val="00B14391"/>
    <w:rsid w:val="00B15140"/>
    <w:rsid w:val="00B16152"/>
    <w:rsid w:val="00B1622A"/>
    <w:rsid w:val="00B17487"/>
    <w:rsid w:val="00B17624"/>
    <w:rsid w:val="00B20EE6"/>
    <w:rsid w:val="00B20F07"/>
    <w:rsid w:val="00B2199E"/>
    <w:rsid w:val="00B21F75"/>
    <w:rsid w:val="00B22230"/>
    <w:rsid w:val="00B22D16"/>
    <w:rsid w:val="00B22F2A"/>
    <w:rsid w:val="00B22FB9"/>
    <w:rsid w:val="00B23289"/>
    <w:rsid w:val="00B23740"/>
    <w:rsid w:val="00B2454B"/>
    <w:rsid w:val="00B24C85"/>
    <w:rsid w:val="00B257CA"/>
    <w:rsid w:val="00B25880"/>
    <w:rsid w:val="00B259BF"/>
    <w:rsid w:val="00B25FA8"/>
    <w:rsid w:val="00B2686C"/>
    <w:rsid w:val="00B26A6C"/>
    <w:rsid w:val="00B26D3A"/>
    <w:rsid w:val="00B26DDB"/>
    <w:rsid w:val="00B26E1F"/>
    <w:rsid w:val="00B30A3A"/>
    <w:rsid w:val="00B30E24"/>
    <w:rsid w:val="00B31BD2"/>
    <w:rsid w:val="00B32967"/>
    <w:rsid w:val="00B33197"/>
    <w:rsid w:val="00B33B9B"/>
    <w:rsid w:val="00B33DBE"/>
    <w:rsid w:val="00B345B0"/>
    <w:rsid w:val="00B34FE6"/>
    <w:rsid w:val="00B35621"/>
    <w:rsid w:val="00B356D5"/>
    <w:rsid w:val="00B35ED0"/>
    <w:rsid w:val="00B36435"/>
    <w:rsid w:val="00B365E1"/>
    <w:rsid w:val="00B367CF"/>
    <w:rsid w:val="00B407F8"/>
    <w:rsid w:val="00B4175C"/>
    <w:rsid w:val="00B42BB4"/>
    <w:rsid w:val="00B4302D"/>
    <w:rsid w:val="00B43671"/>
    <w:rsid w:val="00B437EA"/>
    <w:rsid w:val="00B438CD"/>
    <w:rsid w:val="00B43A55"/>
    <w:rsid w:val="00B4421F"/>
    <w:rsid w:val="00B44B97"/>
    <w:rsid w:val="00B4569C"/>
    <w:rsid w:val="00B45964"/>
    <w:rsid w:val="00B46D96"/>
    <w:rsid w:val="00B47075"/>
    <w:rsid w:val="00B47A71"/>
    <w:rsid w:val="00B47F17"/>
    <w:rsid w:val="00B50569"/>
    <w:rsid w:val="00B50873"/>
    <w:rsid w:val="00B50F35"/>
    <w:rsid w:val="00B51810"/>
    <w:rsid w:val="00B51EAD"/>
    <w:rsid w:val="00B526E6"/>
    <w:rsid w:val="00B52F05"/>
    <w:rsid w:val="00B53236"/>
    <w:rsid w:val="00B556B3"/>
    <w:rsid w:val="00B55B85"/>
    <w:rsid w:val="00B55FDD"/>
    <w:rsid w:val="00B56242"/>
    <w:rsid w:val="00B5651F"/>
    <w:rsid w:val="00B56AE5"/>
    <w:rsid w:val="00B56AEA"/>
    <w:rsid w:val="00B56BB0"/>
    <w:rsid w:val="00B5741A"/>
    <w:rsid w:val="00B618A4"/>
    <w:rsid w:val="00B61A58"/>
    <w:rsid w:val="00B62E97"/>
    <w:rsid w:val="00B62F9E"/>
    <w:rsid w:val="00B631D2"/>
    <w:rsid w:val="00B63890"/>
    <w:rsid w:val="00B64832"/>
    <w:rsid w:val="00B64F13"/>
    <w:rsid w:val="00B653E2"/>
    <w:rsid w:val="00B65B31"/>
    <w:rsid w:val="00B65BFE"/>
    <w:rsid w:val="00B65C09"/>
    <w:rsid w:val="00B65C56"/>
    <w:rsid w:val="00B66829"/>
    <w:rsid w:val="00B668E0"/>
    <w:rsid w:val="00B67095"/>
    <w:rsid w:val="00B67435"/>
    <w:rsid w:val="00B679A8"/>
    <w:rsid w:val="00B67DB8"/>
    <w:rsid w:val="00B704A1"/>
    <w:rsid w:val="00B70E21"/>
    <w:rsid w:val="00B7100B"/>
    <w:rsid w:val="00B71894"/>
    <w:rsid w:val="00B71CF6"/>
    <w:rsid w:val="00B722E6"/>
    <w:rsid w:val="00B72419"/>
    <w:rsid w:val="00B73777"/>
    <w:rsid w:val="00B73AA8"/>
    <w:rsid w:val="00B73E49"/>
    <w:rsid w:val="00B750FF"/>
    <w:rsid w:val="00B75488"/>
    <w:rsid w:val="00B75675"/>
    <w:rsid w:val="00B76232"/>
    <w:rsid w:val="00B77911"/>
    <w:rsid w:val="00B809BB"/>
    <w:rsid w:val="00B813EE"/>
    <w:rsid w:val="00B8216E"/>
    <w:rsid w:val="00B82303"/>
    <w:rsid w:val="00B8321E"/>
    <w:rsid w:val="00B83908"/>
    <w:rsid w:val="00B83CB4"/>
    <w:rsid w:val="00B84505"/>
    <w:rsid w:val="00B845EC"/>
    <w:rsid w:val="00B847C1"/>
    <w:rsid w:val="00B85691"/>
    <w:rsid w:val="00B85D7F"/>
    <w:rsid w:val="00B85D8A"/>
    <w:rsid w:val="00B86155"/>
    <w:rsid w:val="00B86DF4"/>
    <w:rsid w:val="00B878BE"/>
    <w:rsid w:val="00B9042E"/>
    <w:rsid w:val="00B91222"/>
    <w:rsid w:val="00B9135B"/>
    <w:rsid w:val="00B92426"/>
    <w:rsid w:val="00B92A18"/>
    <w:rsid w:val="00B931DE"/>
    <w:rsid w:val="00B94517"/>
    <w:rsid w:val="00B94A05"/>
    <w:rsid w:val="00B94C50"/>
    <w:rsid w:val="00B94DB0"/>
    <w:rsid w:val="00B957F5"/>
    <w:rsid w:val="00B95C53"/>
    <w:rsid w:val="00B960E3"/>
    <w:rsid w:val="00B96F12"/>
    <w:rsid w:val="00B977FE"/>
    <w:rsid w:val="00B97865"/>
    <w:rsid w:val="00B97CFE"/>
    <w:rsid w:val="00BA0361"/>
    <w:rsid w:val="00BA096F"/>
    <w:rsid w:val="00BA0AFB"/>
    <w:rsid w:val="00BA0CCA"/>
    <w:rsid w:val="00BA5B90"/>
    <w:rsid w:val="00BA5EEC"/>
    <w:rsid w:val="00BA612D"/>
    <w:rsid w:val="00BA687C"/>
    <w:rsid w:val="00BA68C4"/>
    <w:rsid w:val="00BA70F4"/>
    <w:rsid w:val="00BA7A8C"/>
    <w:rsid w:val="00BA7D45"/>
    <w:rsid w:val="00BA7FE7"/>
    <w:rsid w:val="00BB081C"/>
    <w:rsid w:val="00BB0DB2"/>
    <w:rsid w:val="00BB205E"/>
    <w:rsid w:val="00BB2566"/>
    <w:rsid w:val="00BB2EC2"/>
    <w:rsid w:val="00BB31A4"/>
    <w:rsid w:val="00BB375A"/>
    <w:rsid w:val="00BB3A58"/>
    <w:rsid w:val="00BB3B1F"/>
    <w:rsid w:val="00BB3BAC"/>
    <w:rsid w:val="00BB3BF0"/>
    <w:rsid w:val="00BB4F63"/>
    <w:rsid w:val="00BB5914"/>
    <w:rsid w:val="00BB5B04"/>
    <w:rsid w:val="00BB5D1C"/>
    <w:rsid w:val="00BB76A1"/>
    <w:rsid w:val="00BB7C79"/>
    <w:rsid w:val="00BB7D3C"/>
    <w:rsid w:val="00BB7E32"/>
    <w:rsid w:val="00BB7EB7"/>
    <w:rsid w:val="00BC027F"/>
    <w:rsid w:val="00BC099C"/>
    <w:rsid w:val="00BC1A3E"/>
    <w:rsid w:val="00BC1FE0"/>
    <w:rsid w:val="00BC2D65"/>
    <w:rsid w:val="00BC32F8"/>
    <w:rsid w:val="00BC3A77"/>
    <w:rsid w:val="00BC3EF9"/>
    <w:rsid w:val="00BC4A9A"/>
    <w:rsid w:val="00BC521A"/>
    <w:rsid w:val="00BC5352"/>
    <w:rsid w:val="00BC5514"/>
    <w:rsid w:val="00BC579A"/>
    <w:rsid w:val="00BC59D8"/>
    <w:rsid w:val="00BC6C39"/>
    <w:rsid w:val="00BC7117"/>
    <w:rsid w:val="00BC73A1"/>
    <w:rsid w:val="00BD019F"/>
    <w:rsid w:val="00BD0407"/>
    <w:rsid w:val="00BD0D3D"/>
    <w:rsid w:val="00BD1001"/>
    <w:rsid w:val="00BD1640"/>
    <w:rsid w:val="00BD3781"/>
    <w:rsid w:val="00BD436F"/>
    <w:rsid w:val="00BD4D22"/>
    <w:rsid w:val="00BD5704"/>
    <w:rsid w:val="00BD62A3"/>
    <w:rsid w:val="00BD6FA0"/>
    <w:rsid w:val="00BD7343"/>
    <w:rsid w:val="00BD753B"/>
    <w:rsid w:val="00BD773C"/>
    <w:rsid w:val="00BE0181"/>
    <w:rsid w:val="00BE03BE"/>
    <w:rsid w:val="00BE0B95"/>
    <w:rsid w:val="00BE1ACF"/>
    <w:rsid w:val="00BE2657"/>
    <w:rsid w:val="00BE2770"/>
    <w:rsid w:val="00BE3039"/>
    <w:rsid w:val="00BE3046"/>
    <w:rsid w:val="00BE342C"/>
    <w:rsid w:val="00BE347F"/>
    <w:rsid w:val="00BE3869"/>
    <w:rsid w:val="00BE4422"/>
    <w:rsid w:val="00BE4B5B"/>
    <w:rsid w:val="00BE5190"/>
    <w:rsid w:val="00BF001F"/>
    <w:rsid w:val="00BF04EB"/>
    <w:rsid w:val="00BF09D5"/>
    <w:rsid w:val="00BF0B0E"/>
    <w:rsid w:val="00BF10DC"/>
    <w:rsid w:val="00BF1EE4"/>
    <w:rsid w:val="00BF2AD3"/>
    <w:rsid w:val="00BF3E0A"/>
    <w:rsid w:val="00BF471F"/>
    <w:rsid w:val="00BF52C4"/>
    <w:rsid w:val="00BF5A42"/>
    <w:rsid w:val="00BF6CAD"/>
    <w:rsid w:val="00BF739D"/>
    <w:rsid w:val="00C01427"/>
    <w:rsid w:val="00C019FF"/>
    <w:rsid w:val="00C01B85"/>
    <w:rsid w:val="00C01CD0"/>
    <w:rsid w:val="00C0251C"/>
    <w:rsid w:val="00C02963"/>
    <w:rsid w:val="00C02B11"/>
    <w:rsid w:val="00C02D5C"/>
    <w:rsid w:val="00C02ED9"/>
    <w:rsid w:val="00C02F02"/>
    <w:rsid w:val="00C043DA"/>
    <w:rsid w:val="00C04655"/>
    <w:rsid w:val="00C04A3B"/>
    <w:rsid w:val="00C04EB7"/>
    <w:rsid w:val="00C05D20"/>
    <w:rsid w:val="00C06898"/>
    <w:rsid w:val="00C06D17"/>
    <w:rsid w:val="00C06DE0"/>
    <w:rsid w:val="00C07089"/>
    <w:rsid w:val="00C0781D"/>
    <w:rsid w:val="00C07F1B"/>
    <w:rsid w:val="00C1044E"/>
    <w:rsid w:val="00C107EE"/>
    <w:rsid w:val="00C10B48"/>
    <w:rsid w:val="00C10C0D"/>
    <w:rsid w:val="00C117BC"/>
    <w:rsid w:val="00C11D6D"/>
    <w:rsid w:val="00C12AE7"/>
    <w:rsid w:val="00C12C16"/>
    <w:rsid w:val="00C12D83"/>
    <w:rsid w:val="00C131E9"/>
    <w:rsid w:val="00C13456"/>
    <w:rsid w:val="00C13A6A"/>
    <w:rsid w:val="00C15052"/>
    <w:rsid w:val="00C153DF"/>
    <w:rsid w:val="00C16BB8"/>
    <w:rsid w:val="00C20373"/>
    <w:rsid w:val="00C206DE"/>
    <w:rsid w:val="00C206FC"/>
    <w:rsid w:val="00C20AB8"/>
    <w:rsid w:val="00C22436"/>
    <w:rsid w:val="00C2252E"/>
    <w:rsid w:val="00C22685"/>
    <w:rsid w:val="00C23F0F"/>
    <w:rsid w:val="00C23FF5"/>
    <w:rsid w:val="00C25986"/>
    <w:rsid w:val="00C25BC5"/>
    <w:rsid w:val="00C260ED"/>
    <w:rsid w:val="00C27924"/>
    <w:rsid w:val="00C31375"/>
    <w:rsid w:val="00C31C37"/>
    <w:rsid w:val="00C31F41"/>
    <w:rsid w:val="00C32A99"/>
    <w:rsid w:val="00C32F4F"/>
    <w:rsid w:val="00C32F85"/>
    <w:rsid w:val="00C331EB"/>
    <w:rsid w:val="00C33D83"/>
    <w:rsid w:val="00C34021"/>
    <w:rsid w:val="00C340D1"/>
    <w:rsid w:val="00C346FE"/>
    <w:rsid w:val="00C35C92"/>
    <w:rsid w:val="00C365AA"/>
    <w:rsid w:val="00C402D7"/>
    <w:rsid w:val="00C40324"/>
    <w:rsid w:val="00C4061A"/>
    <w:rsid w:val="00C40849"/>
    <w:rsid w:val="00C40DAA"/>
    <w:rsid w:val="00C40DAD"/>
    <w:rsid w:val="00C416D3"/>
    <w:rsid w:val="00C432E6"/>
    <w:rsid w:val="00C43FC4"/>
    <w:rsid w:val="00C43FCE"/>
    <w:rsid w:val="00C44B54"/>
    <w:rsid w:val="00C453FA"/>
    <w:rsid w:val="00C458F4"/>
    <w:rsid w:val="00C45D3C"/>
    <w:rsid w:val="00C45D73"/>
    <w:rsid w:val="00C465A7"/>
    <w:rsid w:val="00C4699F"/>
    <w:rsid w:val="00C47661"/>
    <w:rsid w:val="00C4771E"/>
    <w:rsid w:val="00C504F4"/>
    <w:rsid w:val="00C50A97"/>
    <w:rsid w:val="00C50E5F"/>
    <w:rsid w:val="00C5127F"/>
    <w:rsid w:val="00C51282"/>
    <w:rsid w:val="00C51694"/>
    <w:rsid w:val="00C51CD1"/>
    <w:rsid w:val="00C521A0"/>
    <w:rsid w:val="00C52305"/>
    <w:rsid w:val="00C525A1"/>
    <w:rsid w:val="00C52BFE"/>
    <w:rsid w:val="00C53001"/>
    <w:rsid w:val="00C54E43"/>
    <w:rsid w:val="00C55BF0"/>
    <w:rsid w:val="00C56D78"/>
    <w:rsid w:val="00C56E2C"/>
    <w:rsid w:val="00C56F30"/>
    <w:rsid w:val="00C57AF4"/>
    <w:rsid w:val="00C61EA4"/>
    <w:rsid w:val="00C622CC"/>
    <w:rsid w:val="00C651FD"/>
    <w:rsid w:val="00C655A1"/>
    <w:rsid w:val="00C65701"/>
    <w:rsid w:val="00C660DC"/>
    <w:rsid w:val="00C66145"/>
    <w:rsid w:val="00C67BDD"/>
    <w:rsid w:val="00C67C4A"/>
    <w:rsid w:val="00C7017F"/>
    <w:rsid w:val="00C7141B"/>
    <w:rsid w:val="00C716A6"/>
    <w:rsid w:val="00C72658"/>
    <w:rsid w:val="00C73C52"/>
    <w:rsid w:val="00C73EEE"/>
    <w:rsid w:val="00C740B5"/>
    <w:rsid w:val="00C7435E"/>
    <w:rsid w:val="00C75A3B"/>
    <w:rsid w:val="00C75C77"/>
    <w:rsid w:val="00C75E9C"/>
    <w:rsid w:val="00C77A66"/>
    <w:rsid w:val="00C810DD"/>
    <w:rsid w:val="00C81551"/>
    <w:rsid w:val="00C821BB"/>
    <w:rsid w:val="00C822B9"/>
    <w:rsid w:val="00C824E7"/>
    <w:rsid w:val="00C82B3C"/>
    <w:rsid w:val="00C83033"/>
    <w:rsid w:val="00C8323A"/>
    <w:rsid w:val="00C8384B"/>
    <w:rsid w:val="00C83A25"/>
    <w:rsid w:val="00C8534A"/>
    <w:rsid w:val="00C854EA"/>
    <w:rsid w:val="00C85DAC"/>
    <w:rsid w:val="00C86548"/>
    <w:rsid w:val="00C86734"/>
    <w:rsid w:val="00C867CC"/>
    <w:rsid w:val="00C86862"/>
    <w:rsid w:val="00C90229"/>
    <w:rsid w:val="00C9045A"/>
    <w:rsid w:val="00C909E0"/>
    <w:rsid w:val="00C91269"/>
    <w:rsid w:val="00C91299"/>
    <w:rsid w:val="00C91A5F"/>
    <w:rsid w:val="00C91CD2"/>
    <w:rsid w:val="00C92013"/>
    <w:rsid w:val="00C9206A"/>
    <w:rsid w:val="00C933D5"/>
    <w:rsid w:val="00C94486"/>
    <w:rsid w:val="00C9491B"/>
    <w:rsid w:val="00C94B0A"/>
    <w:rsid w:val="00C9500D"/>
    <w:rsid w:val="00C95A52"/>
    <w:rsid w:val="00C95A6C"/>
    <w:rsid w:val="00C95B36"/>
    <w:rsid w:val="00C95DB4"/>
    <w:rsid w:val="00C9632C"/>
    <w:rsid w:val="00C97BC5"/>
    <w:rsid w:val="00C97E95"/>
    <w:rsid w:val="00CA065A"/>
    <w:rsid w:val="00CA0B42"/>
    <w:rsid w:val="00CA1527"/>
    <w:rsid w:val="00CA1659"/>
    <w:rsid w:val="00CA2744"/>
    <w:rsid w:val="00CA34E2"/>
    <w:rsid w:val="00CA3DE4"/>
    <w:rsid w:val="00CA5E4D"/>
    <w:rsid w:val="00CA6284"/>
    <w:rsid w:val="00CA7769"/>
    <w:rsid w:val="00CA79D5"/>
    <w:rsid w:val="00CA7EDE"/>
    <w:rsid w:val="00CB134E"/>
    <w:rsid w:val="00CB1357"/>
    <w:rsid w:val="00CB1F53"/>
    <w:rsid w:val="00CB1F8E"/>
    <w:rsid w:val="00CB2788"/>
    <w:rsid w:val="00CB2B32"/>
    <w:rsid w:val="00CB3515"/>
    <w:rsid w:val="00CB4E5F"/>
    <w:rsid w:val="00CB513C"/>
    <w:rsid w:val="00CB5A09"/>
    <w:rsid w:val="00CB5CFF"/>
    <w:rsid w:val="00CB75F7"/>
    <w:rsid w:val="00CB778E"/>
    <w:rsid w:val="00CB796F"/>
    <w:rsid w:val="00CB7EDA"/>
    <w:rsid w:val="00CC048B"/>
    <w:rsid w:val="00CC08E8"/>
    <w:rsid w:val="00CC0965"/>
    <w:rsid w:val="00CC09F8"/>
    <w:rsid w:val="00CC15D3"/>
    <w:rsid w:val="00CC1D51"/>
    <w:rsid w:val="00CC22FE"/>
    <w:rsid w:val="00CC2976"/>
    <w:rsid w:val="00CC2A5C"/>
    <w:rsid w:val="00CC310E"/>
    <w:rsid w:val="00CC344D"/>
    <w:rsid w:val="00CC35FA"/>
    <w:rsid w:val="00CC366F"/>
    <w:rsid w:val="00CC3AB7"/>
    <w:rsid w:val="00CC3C10"/>
    <w:rsid w:val="00CC5B66"/>
    <w:rsid w:val="00CC65E1"/>
    <w:rsid w:val="00CC6BC5"/>
    <w:rsid w:val="00CC70C9"/>
    <w:rsid w:val="00CC7996"/>
    <w:rsid w:val="00CD0E70"/>
    <w:rsid w:val="00CD1FD0"/>
    <w:rsid w:val="00CD2C90"/>
    <w:rsid w:val="00CD2EF3"/>
    <w:rsid w:val="00CD3453"/>
    <w:rsid w:val="00CD377E"/>
    <w:rsid w:val="00CD4A4D"/>
    <w:rsid w:val="00CD4BED"/>
    <w:rsid w:val="00CD51E6"/>
    <w:rsid w:val="00CD5F75"/>
    <w:rsid w:val="00CD6607"/>
    <w:rsid w:val="00CD67CB"/>
    <w:rsid w:val="00CD6C96"/>
    <w:rsid w:val="00CE07FB"/>
    <w:rsid w:val="00CE081C"/>
    <w:rsid w:val="00CE0CD9"/>
    <w:rsid w:val="00CE12A4"/>
    <w:rsid w:val="00CE132D"/>
    <w:rsid w:val="00CE1A18"/>
    <w:rsid w:val="00CE237E"/>
    <w:rsid w:val="00CE2401"/>
    <w:rsid w:val="00CE2679"/>
    <w:rsid w:val="00CE2998"/>
    <w:rsid w:val="00CE3678"/>
    <w:rsid w:val="00CE3FE3"/>
    <w:rsid w:val="00CE4568"/>
    <w:rsid w:val="00CE61AC"/>
    <w:rsid w:val="00CE63B5"/>
    <w:rsid w:val="00CE73FF"/>
    <w:rsid w:val="00CE7547"/>
    <w:rsid w:val="00CF0296"/>
    <w:rsid w:val="00CF0CC7"/>
    <w:rsid w:val="00CF0D91"/>
    <w:rsid w:val="00CF1587"/>
    <w:rsid w:val="00CF2B73"/>
    <w:rsid w:val="00CF30A1"/>
    <w:rsid w:val="00CF3A84"/>
    <w:rsid w:val="00CF4009"/>
    <w:rsid w:val="00CF42AB"/>
    <w:rsid w:val="00CF4751"/>
    <w:rsid w:val="00CF5098"/>
    <w:rsid w:val="00CF56D0"/>
    <w:rsid w:val="00CF6AA4"/>
    <w:rsid w:val="00CF6F60"/>
    <w:rsid w:val="00CF6F82"/>
    <w:rsid w:val="00CF7AAD"/>
    <w:rsid w:val="00D002BB"/>
    <w:rsid w:val="00D003E2"/>
    <w:rsid w:val="00D01295"/>
    <w:rsid w:val="00D01C44"/>
    <w:rsid w:val="00D01D83"/>
    <w:rsid w:val="00D02C57"/>
    <w:rsid w:val="00D02F0C"/>
    <w:rsid w:val="00D03FE0"/>
    <w:rsid w:val="00D0421E"/>
    <w:rsid w:val="00D04C59"/>
    <w:rsid w:val="00D0507B"/>
    <w:rsid w:val="00D0547D"/>
    <w:rsid w:val="00D05D62"/>
    <w:rsid w:val="00D062D4"/>
    <w:rsid w:val="00D075BC"/>
    <w:rsid w:val="00D07766"/>
    <w:rsid w:val="00D11706"/>
    <w:rsid w:val="00D123BF"/>
    <w:rsid w:val="00D12B9B"/>
    <w:rsid w:val="00D12E22"/>
    <w:rsid w:val="00D12EE6"/>
    <w:rsid w:val="00D12F33"/>
    <w:rsid w:val="00D1352C"/>
    <w:rsid w:val="00D135F0"/>
    <w:rsid w:val="00D14437"/>
    <w:rsid w:val="00D14624"/>
    <w:rsid w:val="00D1464A"/>
    <w:rsid w:val="00D14CF8"/>
    <w:rsid w:val="00D1518D"/>
    <w:rsid w:val="00D15801"/>
    <w:rsid w:val="00D16006"/>
    <w:rsid w:val="00D160DF"/>
    <w:rsid w:val="00D162DB"/>
    <w:rsid w:val="00D1667B"/>
    <w:rsid w:val="00D16E6F"/>
    <w:rsid w:val="00D17137"/>
    <w:rsid w:val="00D20849"/>
    <w:rsid w:val="00D212E0"/>
    <w:rsid w:val="00D21921"/>
    <w:rsid w:val="00D2328A"/>
    <w:rsid w:val="00D23423"/>
    <w:rsid w:val="00D238F3"/>
    <w:rsid w:val="00D23CA1"/>
    <w:rsid w:val="00D24649"/>
    <w:rsid w:val="00D24A7F"/>
    <w:rsid w:val="00D24C60"/>
    <w:rsid w:val="00D253CC"/>
    <w:rsid w:val="00D25962"/>
    <w:rsid w:val="00D25CAF"/>
    <w:rsid w:val="00D27CF7"/>
    <w:rsid w:val="00D31160"/>
    <w:rsid w:val="00D31223"/>
    <w:rsid w:val="00D31668"/>
    <w:rsid w:val="00D31CA9"/>
    <w:rsid w:val="00D3304E"/>
    <w:rsid w:val="00D337F8"/>
    <w:rsid w:val="00D339F9"/>
    <w:rsid w:val="00D33B78"/>
    <w:rsid w:val="00D3541D"/>
    <w:rsid w:val="00D36700"/>
    <w:rsid w:val="00D36B20"/>
    <w:rsid w:val="00D40182"/>
    <w:rsid w:val="00D4024C"/>
    <w:rsid w:val="00D40FBC"/>
    <w:rsid w:val="00D41827"/>
    <w:rsid w:val="00D42929"/>
    <w:rsid w:val="00D430B0"/>
    <w:rsid w:val="00D430F5"/>
    <w:rsid w:val="00D4326B"/>
    <w:rsid w:val="00D436A2"/>
    <w:rsid w:val="00D44349"/>
    <w:rsid w:val="00D44A2A"/>
    <w:rsid w:val="00D45E48"/>
    <w:rsid w:val="00D46FB3"/>
    <w:rsid w:val="00D472FA"/>
    <w:rsid w:val="00D474E1"/>
    <w:rsid w:val="00D47C12"/>
    <w:rsid w:val="00D5005B"/>
    <w:rsid w:val="00D504A7"/>
    <w:rsid w:val="00D5052B"/>
    <w:rsid w:val="00D50DCF"/>
    <w:rsid w:val="00D515AC"/>
    <w:rsid w:val="00D519A6"/>
    <w:rsid w:val="00D529B8"/>
    <w:rsid w:val="00D52E3E"/>
    <w:rsid w:val="00D530C0"/>
    <w:rsid w:val="00D53C21"/>
    <w:rsid w:val="00D54744"/>
    <w:rsid w:val="00D54CC8"/>
    <w:rsid w:val="00D5513D"/>
    <w:rsid w:val="00D55BE7"/>
    <w:rsid w:val="00D566E5"/>
    <w:rsid w:val="00D569FE"/>
    <w:rsid w:val="00D57089"/>
    <w:rsid w:val="00D618BC"/>
    <w:rsid w:val="00D61FF2"/>
    <w:rsid w:val="00D626A8"/>
    <w:rsid w:val="00D63FB8"/>
    <w:rsid w:val="00D63FD7"/>
    <w:rsid w:val="00D641B7"/>
    <w:rsid w:val="00D6465C"/>
    <w:rsid w:val="00D653DF"/>
    <w:rsid w:val="00D66A16"/>
    <w:rsid w:val="00D70333"/>
    <w:rsid w:val="00D70904"/>
    <w:rsid w:val="00D70EF0"/>
    <w:rsid w:val="00D7165A"/>
    <w:rsid w:val="00D71671"/>
    <w:rsid w:val="00D72668"/>
    <w:rsid w:val="00D73B2D"/>
    <w:rsid w:val="00D7535A"/>
    <w:rsid w:val="00D753A1"/>
    <w:rsid w:val="00D75AE9"/>
    <w:rsid w:val="00D75C52"/>
    <w:rsid w:val="00D76CCE"/>
    <w:rsid w:val="00D77994"/>
    <w:rsid w:val="00D77BC6"/>
    <w:rsid w:val="00D77CA0"/>
    <w:rsid w:val="00D806F7"/>
    <w:rsid w:val="00D8263C"/>
    <w:rsid w:val="00D8295A"/>
    <w:rsid w:val="00D834FF"/>
    <w:rsid w:val="00D83D71"/>
    <w:rsid w:val="00D8400A"/>
    <w:rsid w:val="00D84440"/>
    <w:rsid w:val="00D851C7"/>
    <w:rsid w:val="00D86716"/>
    <w:rsid w:val="00D86FC0"/>
    <w:rsid w:val="00D879A7"/>
    <w:rsid w:val="00D87BFE"/>
    <w:rsid w:val="00D87E4A"/>
    <w:rsid w:val="00D90072"/>
    <w:rsid w:val="00D90A92"/>
    <w:rsid w:val="00D911DB"/>
    <w:rsid w:val="00D9125E"/>
    <w:rsid w:val="00D91ECB"/>
    <w:rsid w:val="00D92398"/>
    <w:rsid w:val="00D9262E"/>
    <w:rsid w:val="00D92BA6"/>
    <w:rsid w:val="00D92E5A"/>
    <w:rsid w:val="00D93410"/>
    <w:rsid w:val="00D93D8C"/>
    <w:rsid w:val="00D94088"/>
    <w:rsid w:val="00D94A8D"/>
    <w:rsid w:val="00D94D9A"/>
    <w:rsid w:val="00D94F86"/>
    <w:rsid w:val="00D95876"/>
    <w:rsid w:val="00D95CAC"/>
    <w:rsid w:val="00D95D87"/>
    <w:rsid w:val="00D95FCC"/>
    <w:rsid w:val="00D9624F"/>
    <w:rsid w:val="00D962D0"/>
    <w:rsid w:val="00D962D4"/>
    <w:rsid w:val="00D9645A"/>
    <w:rsid w:val="00D964AC"/>
    <w:rsid w:val="00D96F9E"/>
    <w:rsid w:val="00D974BD"/>
    <w:rsid w:val="00D97571"/>
    <w:rsid w:val="00D977D5"/>
    <w:rsid w:val="00DA037D"/>
    <w:rsid w:val="00DA03F0"/>
    <w:rsid w:val="00DA169D"/>
    <w:rsid w:val="00DA1D89"/>
    <w:rsid w:val="00DA2CEC"/>
    <w:rsid w:val="00DA388B"/>
    <w:rsid w:val="00DA49CE"/>
    <w:rsid w:val="00DA4A76"/>
    <w:rsid w:val="00DA4FEC"/>
    <w:rsid w:val="00DA5201"/>
    <w:rsid w:val="00DA5D80"/>
    <w:rsid w:val="00DA69AA"/>
    <w:rsid w:val="00DA7429"/>
    <w:rsid w:val="00DB0D0F"/>
    <w:rsid w:val="00DB18F2"/>
    <w:rsid w:val="00DB1C47"/>
    <w:rsid w:val="00DB1F20"/>
    <w:rsid w:val="00DB23C9"/>
    <w:rsid w:val="00DB3362"/>
    <w:rsid w:val="00DB3771"/>
    <w:rsid w:val="00DB3E44"/>
    <w:rsid w:val="00DB41F7"/>
    <w:rsid w:val="00DB46F7"/>
    <w:rsid w:val="00DB4F8F"/>
    <w:rsid w:val="00DB56AD"/>
    <w:rsid w:val="00DB5D1D"/>
    <w:rsid w:val="00DB639D"/>
    <w:rsid w:val="00DB6E4E"/>
    <w:rsid w:val="00DB725C"/>
    <w:rsid w:val="00DB757A"/>
    <w:rsid w:val="00DC008A"/>
    <w:rsid w:val="00DC0163"/>
    <w:rsid w:val="00DC0978"/>
    <w:rsid w:val="00DC0B02"/>
    <w:rsid w:val="00DC1291"/>
    <w:rsid w:val="00DC12A9"/>
    <w:rsid w:val="00DC1E11"/>
    <w:rsid w:val="00DC268D"/>
    <w:rsid w:val="00DC2D23"/>
    <w:rsid w:val="00DC35A2"/>
    <w:rsid w:val="00DC39A5"/>
    <w:rsid w:val="00DC40A9"/>
    <w:rsid w:val="00DC42AC"/>
    <w:rsid w:val="00DC454C"/>
    <w:rsid w:val="00DC45D0"/>
    <w:rsid w:val="00DC4B6E"/>
    <w:rsid w:val="00DC52B2"/>
    <w:rsid w:val="00DC65B4"/>
    <w:rsid w:val="00DC6F67"/>
    <w:rsid w:val="00DD0C51"/>
    <w:rsid w:val="00DD310B"/>
    <w:rsid w:val="00DD385C"/>
    <w:rsid w:val="00DD3A2D"/>
    <w:rsid w:val="00DD4A6E"/>
    <w:rsid w:val="00DD56E5"/>
    <w:rsid w:val="00DD6C71"/>
    <w:rsid w:val="00DD714F"/>
    <w:rsid w:val="00DD720A"/>
    <w:rsid w:val="00DD729B"/>
    <w:rsid w:val="00DD747B"/>
    <w:rsid w:val="00DD74A8"/>
    <w:rsid w:val="00DD7800"/>
    <w:rsid w:val="00DE095D"/>
    <w:rsid w:val="00DE147F"/>
    <w:rsid w:val="00DE151A"/>
    <w:rsid w:val="00DE228F"/>
    <w:rsid w:val="00DE2D0A"/>
    <w:rsid w:val="00DE37C2"/>
    <w:rsid w:val="00DE478D"/>
    <w:rsid w:val="00DE4AA5"/>
    <w:rsid w:val="00DE4E48"/>
    <w:rsid w:val="00DE53F6"/>
    <w:rsid w:val="00DE592E"/>
    <w:rsid w:val="00DE594B"/>
    <w:rsid w:val="00DE6C54"/>
    <w:rsid w:val="00DE7438"/>
    <w:rsid w:val="00DE7684"/>
    <w:rsid w:val="00DF1419"/>
    <w:rsid w:val="00DF1712"/>
    <w:rsid w:val="00DF2F86"/>
    <w:rsid w:val="00DF43C5"/>
    <w:rsid w:val="00DF5D79"/>
    <w:rsid w:val="00DF7CDB"/>
    <w:rsid w:val="00E0008E"/>
    <w:rsid w:val="00E0075B"/>
    <w:rsid w:val="00E01B01"/>
    <w:rsid w:val="00E02889"/>
    <w:rsid w:val="00E02E10"/>
    <w:rsid w:val="00E030B4"/>
    <w:rsid w:val="00E03E1A"/>
    <w:rsid w:val="00E05071"/>
    <w:rsid w:val="00E05447"/>
    <w:rsid w:val="00E055C1"/>
    <w:rsid w:val="00E05866"/>
    <w:rsid w:val="00E05A17"/>
    <w:rsid w:val="00E05B23"/>
    <w:rsid w:val="00E069B5"/>
    <w:rsid w:val="00E07343"/>
    <w:rsid w:val="00E074C5"/>
    <w:rsid w:val="00E07839"/>
    <w:rsid w:val="00E11648"/>
    <w:rsid w:val="00E1171C"/>
    <w:rsid w:val="00E11D1C"/>
    <w:rsid w:val="00E123D0"/>
    <w:rsid w:val="00E12A42"/>
    <w:rsid w:val="00E12A6F"/>
    <w:rsid w:val="00E13081"/>
    <w:rsid w:val="00E140A8"/>
    <w:rsid w:val="00E1413D"/>
    <w:rsid w:val="00E1523B"/>
    <w:rsid w:val="00E15C5B"/>
    <w:rsid w:val="00E15FE9"/>
    <w:rsid w:val="00E1708E"/>
    <w:rsid w:val="00E17919"/>
    <w:rsid w:val="00E20767"/>
    <w:rsid w:val="00E2084C"/>
    <w:rsid w:val="00E20CB0"/>
    <w:rsid w:val="00E20D88"/>
    <w:rsid w:val="00E20E3D"/>
    <w:rsid w:val="00E214D9"/>
    <w:rsid w:val="00E21507"/>
    <w:rsid w:val="00E22533"/>
    <w:rsid w:val="00E228E7"/>
    <w:rsid w:val="00E2292B"/>
    <w:rsid w:val="00E23BB3"/>
    <w:rsid w:val="00E24C26"/>
    <w:rsid w:val="00E251B3"/>
    <w:rsid w:val="00E2589F"/>
    <w:rsid w:val="00E26FC9"/>
    <w:rsid w:val="00E27826"/>
    <w:rsid w:val="00E27EAC"/>
    <w:rsid w:val="00E27EFA"/>
    <w:rsid w:val="00E3059E"/>
    <w:rsid w:val="00E30662"/>
    <w:rsid w:val="00E30FC7"/>
    <w:rsid w:val="00E315E3"/>
    <w:rsid w:val="00E31889"/>
    <w:rsid w:val="00E31B97"/>
    <w:rsid w:val="00E337F1"/>
    <w:rsid w:val="00E33876"/>
    <w:rsid w:val="00E3402E"/>
    <w:rsid w:val="00E3519A"/>
    <w:rsid w:val="00E35BE2"/>
    <w:rsid w:val="00E35CE9"/>
    <w:rsid w:val="00E35D33"/>
    <w:rsid w:val="00E35FCD"/>
    <w:rsid w:val="00E36F50"/>
    <w:rsid w:val="00E37301"/>
    <w:rsid w:val="00E4003E"/>
    <w:rsid w:val="00E40689"/>
    <w:rsid w:val="00E408D2"/>
    <w:rsid w:val="00E41650"/>
    <w:rsid w:val="00E42110"/>
    <w:rsid w:val="00E42203"/>
    <w:rsid w:val="00E42A6B"/>
    <w:rsid w:val="00E42DFF"/>
    <w:rsid w:val="00E43969"/>
    <w:rsid w:val="00E43B1A"/>
    <w:rsid w:val="00E4418F"/>
    <w:rsid w:val="00E4440B"/>
    <w:rsid w:val="00E44AF8"/>
    <w:rsid w:val="00E455E5"/>
    <w:rsid w:val="00E45727"/>
    <w:rsid w:val="00E45EF8"/>
    <w:rsid w:val="00E46215"/>
    <w:rsid w:val="00E47804"/>
    <w:rsid w:val="00E503BF"/>
    <w:rsid w:val="00E51145"/>
    <w:rsid w:val="00E51744"/>
    <w:rsid w:val="00E529E6"/>
    <w:rsid w:val="00E53C07"/>
    <w:rsid w:val="00E53DF1"/>
    <w:rsid w:val="00E542F1"/>
    <w:rsid w:val="00E55A1E"/>
    <w:rsid w:val="00E55D50"/>
    <w:rsid w:val="00E564FC"/>
    <w:rsid w:val="00E567C3"/>
    <w:rsid w:val="00E56D63"/>
    <w:rsid w:val="00E5718E"/>
    <w:rsid w:val="00E57A88"/>
    <w:rsid w:val="00E600A2"/>
    <w:rsid w:val="00E608C6"/>
    <w:rsid w:val="00E61566"/>
    <w:rsid w:val="00E6166F"/>
    <w:rsid w:val="00E618E1"/>
    <w:rsid w:val="00E622BB"/>
    <w:rsid w:val="00E6270D"/>
    <w:rsid w:val="00E629FD"/>
    <w:rsid w:val="00E62A4B"/>
    <w:rsid w:val="00E633BC"/>
    <w:rsid w:val="00E63E06"/>
    <w:rsid w:val="00E65043"/>
    <w:rsid w:val="00E663C7"/>
    <w:rsid w:val="00E674D2"/>
    <w:rsid w:val="00E676A3"/>
    <w:rsid w:val="00E705E6"/>
    <w:rsid w:val="00E70A30"/>
    <w:rsid w:val="00E70CF2"/>
    <w:rsid w:val="00E70E14"/>
    <w:rsid w:val="00E7157E"/>
    <w:rsid w:val="00E72441"/>
    <w:rsid w:val="00E72726"/>
    <w:rsid w:val="00E72967"/>
    <w:rsid w:val="00E72A7A"/>
    <w:rsid w:val="00E72B39"/>
    <w:rsid w:val="00E741A1"/>
    <w:rsid w:val="00E74A88"/>
    <w:rsid w:val="00E772C1"/>
    <w:rsid w:val="00E77A71"/>
    <w:rsid w:val="00E77FF5"/>
    <w:rsid w:val="00E80606"/>
    <w:rsid w:val="00E8129C"/>
    <w:rsid w:val="00E8130B"/>
    <w:rsid w:val="00E815B2"/>
    <w:rsid w:val="00E81C8F"/>
    <w:rsid w:val="00E830DB"/>
    <w:rsid w:val="00E834A8"/>
    <w:rsid w:val="00E83D52"/>
    <w:rsid w:val="00E84997"/>
    <w:rsid w:val="00E84EC8"/>
    <w:rsid w:val="00E855DC"/>
    <w:rsid w:val="00E85EF1"/>
    <w:rsid w:val="00E86AC0"/>
    <w:rsid w:val="00E87690"/>
    <w:rsid w:val="00E87908"/>
    <w:rsid w:val="00E90BA0"/>
    <w:rsid w:val="00E90CD2"/>
    <w:rsid w:val="00E913FD"/>
    <w:rsid w:val="00E91A4B"/>
    <w:rsid w:val="00E9245C"/>
    <w:rsid w:val="00E92B77"/>
    <w:rsid w:val="00E92DFA"/>
    <w:rsid w:val="00E934E9"/>
    <w:rsid w:val="00E9463E"/>
    <w:rsid w:val="00E96A1A"/>
    <w:rsid w:val="00E96C29"/>
    <w:rsid w:val="00E973F7"/>
    <w:rsid w:val="00EA09F2"/>
    <w:rsid w:val="00EA0DC7"/>
    <w:rsid w:val="00EA1031"/>
    <w:rsid w:val="00EA1BDD"/>
    <w:rsid w:val="00EA202C"/>
    <w:rsid w:val="00EA20A7"/>
    <w:rsid w:val="00EA29EF"/>
    <w:rsid w:val="00EA33A9"/>
    <w:rsid w:val="00EA3577"/>
    <w:rsid w:val="00EA3911"/>
    <w:rsid w:val="00EA4088"/>
    <w:rsid w:val="00EA4A8A"/>
    <w:rsid w:val="00EA542A"/>
    <w:rsid w:val="00EA5A49"/>
    <w:rsid w:val="00EA5C6F"/>
    <w:rsid w:val="00EA5C95"/>
    <w:rsid w:val="00EA5CF3"/>
    <w:rsid w:val="00EA6862"/>
    <w:rsid w:val="00EA7EC0"/>
    <w:rsid w:val="00EB00C8"/>
    <w:rsid w:val="00EB04A3"/>
    <w:rsid w:val="00EB1080"/>
    <w:rsid w:val="00EB2184"/>
    <w:rsid w:val="00EB2861"/>
    <w:rsid w:val="00EB2D22"/>
    <w:rsid w:val="00EB2E44"/>
    <w:rsid w:val="00EB31F9"/>
    <w:rsid w:val="00EB3531"/>
    <w:rsid w:val="00EB35BC"/>
    <w:rsid w:val="00EB3DE2"/>
    <w:rsid w:val="00EB43A7"/>
    <w:rsid w:val="00EB4C91"/>
    <w:rsid w:val="00EB59DC"/>
    <w:rsid w:val="00EB6AEA"/>
    <w:rsid w:val="00EB7375"/>
    <w:rsid w:val="00EB744C"/>
    <w:rsid w:val="00EB77CB"/>
    <w:rsid w:val="00EC0095"/>
    <w:rsid w:val="00EC017A"/>
    <w:rsid w:val="00EC232F"/>
    <w:rsid w:val="00EC2EC1"/>
    <w:rsid w:val="00EC356C"/>
    <w:rsid w:val="00EC419C"/>
    <w:rsid w:val="00EC4928"/>
    <w:rsid w:val="00EC4A38"/>
    <w:rsid w:val="00EC5199"/>
    <w:rsid w:val="00EC55E7"/>
    <w:rsid w:val="00EC603B"/>
    <w:rsid w:val="00EC6289"/>
    <w:rsid w:val="00EC6F1D"/>
    <w:rsid w:val="00EC7A4C"/>
    <w:rsid w:val="00EC7A5F"/>
    <w:rsid w:val="00ED0C07"/>
    <w:rsid w:val="00ED25B2"/>
    <w:rsid w:val="00ED2871"/>
    <w:rsid w:val="00ED3238"/>
    <w:rsid w:val="00ED4413"/>
    <w:rsid w:val="00ED4E80"/>
    <w:rsid w:val="00ED58F0"/>
    <w:rsid w:val="00ED62E9"/>
    <w:rsid w:val="00ED7AD0"/>
    <w:rsid w:val="00ED7B3D"/>
    <w:rsid w:val="00EE048D"/>
    <w:rsid w:val="00EE0C97"/>
    <w:rsid w:val="00EE0CCE"/>
    <w:rsid w:val="00EE0EB6"/>
    <w:rsid w:val="00EE1A91"/>
    <w:rsid w:val="00EE2894"/>
    <w:rsid w:val="00EE2A40"/>
    <w:rsid w:val="00EE35F0"/>
    <w:rsid w:val="00EE3923"/>
    <w:rsid w:val="00EE444B"/>
    <w:rsid w:val="00EE4845"/>
    <w:rsid w:val="00EE49FB"/>
    <w:rsid w:val="00EE4C61"/>
    <w:rsid w:val="00EE5975"/>
    <w:rsid w:val="00EE5D46"/>
    <w:rsid w:val="00EE5DE7"/>
    <w:rsid w:val="00EE621D"/>
    <w:rsid w:val="00EE6651"/>
    <w:rsid w:val="00EE7614"/>
    <w:rsid w:val="00EE7C24"/>
    <w:rsid w:val="00EE7DDE"/>
    <w:rsid w:val="00EF0490"/>
    <w:rsid w:val="00EF0B5B"/>
    <w:rsid w:val="00EF0F7B"/>
    <w:rsid w:val="00EF1675"/>
    <w:rsid w:val="00EF2E66"/>
    <w:rsid w:val="00EF3389"/>
    <w:rsid w:val="00EF36F6"/>
    <w:rsid w:val="00EF379A"/>
    <w:rsid w:val="00EF3844"/>
    <w:rsid w:val="00EF3BA1"/>
    <w:rsid w:val="00EF4697"/>
    <w:rsid w:val="00EF52EB"/>
    <w:rsid w:val="00EF55C4"/>
    <w:rsid w:val="00EF6746"/>
    <w:rsid w:val="00EF7DB1"/>
    <w:rsid w:val="00F0055D"/>
    <w:rsid w:val="00F008F4"/>
    <w:rsid w:val="00F00BA3"/>
    <w:rsid w:val="00F00DDB"/>
    <w:rsid w:val="00F01B57"/>
    <w:rsid w:val="00F02B8D"/>
    <w:rsid w:val="00F0318B"/>
    <w:rsid w:val="00F03317"/>
    <w:rsid w:val="00F03835"/>
    <w:rsid w:val="00F04953"/>
    <w:rsid w:val="00F055A1"/>
    <w:rsid w:val="00F0626E"/>
    <w:rsid w:val="00F06619"/>
    <w:rsid w:val="00F067D3"/>
    <w:rsid w:val="00F07343"/>
    <w:rsid w:val="00F07843"/>
    <w:rsid w:val="00F07D6E"/>
    <w:rsid w:val="00F07E90"/>
    <w:rsid w:val="00F07ECD"/>
    <w:rsid w:val="00F12F8B"/>
    <w:rsid w:val="00F144FC"/>
    <w:rsid w:val="00F1453C"/>
    <w:rsid w:val="00F151B3"/>
    <w:rsid w:val="00F15FD8"/>
    <w:rsid w:val="00F161F6"/>
    <w:rsid w:val="00F1724A"/>
    <w:rsid w:val="00F17380"/>
    <w:rsid w:val="00F17667"/>
    <w:rsid w:val="00F17DD8"/>
    <w:rsid w:val="00F20920"/>
    <w:rsid w:val="00F20DF5"/>
    <w:rsid w:val="00F223F2"/>
    <w:rsid w:val="00F22597"/>
    <w:rsid w:val="00F228FE"/>
    <w:rsid w:val="00F22ED8"/>
    <w:rsid w:val="00F23BE3"/>
    <w:rsid w:val="00F23D99"/>
    <w:rsid w:val="00F23E32"/>
    <w:rsid w:val="00F23FB0"/>
    <w:rsid w:val="00F240D9"/>
    <w:rsid w:val="00F24B52"/>
    <w:rsid w:val="00F2510F"/>
    <w:rsid w:val="00F25188"/>
    <w:rsid w:val="00F251B0"/>
    <w:rsid w:val="00F25489"/>
    <w:rsid w:val="00F2568B"/>
    <w:rsid w:val="00F256FE"/>
    <w:rsid w:val="00F25C9F"/>
    <w:rsid w:val="00F266DE"/>
    <w:rsid w:val="00F275B4"/>
    <w:rsid w:val="00F27EC9"/>
    <w:rsid w:val="00F3041C"/>
    <w:rsid w:val="00F310ED"/>
    <w:rsid w:val="00F31BE4"/>
    <w:rsid w:val="00F3260F"/>
    <w:rsid w:val="00F32CAA"/>
    <w:rsid w:val="00F32D5E"/>
    <w:rsid w:val="00F332C6"/>
    <w:rsid w:val="00F33D69"/>
    <w:rsid w:val="00F3434B"/>
    <w:rsid w:val="00F351F5"/>
    <w:rsid w:val="00F35451"/>
    <w:rsid w:val="00F35B62"/>
    <w:rsid w:val="00F35DBF"/>
    <w:rsid w:val="00F35E68"/>
    <w:rsid w:val="00F35EC1"/>
    <w:rsid w:val="00F36356"/>
    <w:rsid w:val="00F36AB0"/>
    <w:rsid w:val="00F37A1E"/>
    <w:rsid w:val="00F37AEE"/>
    <w:rsid w:val="00F40746"/>
    <w:rsid w:val="00F40CB1"/>
    <w:rsid w:val="00F41277"/>
    <w:rsid w:val="00F41B74"/>
    <w:rsid w:val="00F41D64"/>
    <w:rsid w:val="00F42BB9"/>
    <w:rsid w:val="00F4354F"/>
    <w:rsid w:val="00F43DBA"/>
    <w:rsid w:val="00F44185"/>
    <w:rsid w:val="00F44817"/>
    <w:rsid w:val="00F45014"/>
    <w:rsid w:val="00F4735A"/>
    <w:rsid w:val="00F4743E"/>
    <w:rsid w:val="00F47EFD"/>
    <w:rsid w:val="00F5036A"/>
    <w:rsid w:val="00F50AE8"/>
    <w:rsid w:val="00F512A4"/>
    <w:rsid w:val="00F51EA1"/>
    <w:rsid w:val="00F538FE"/>
    <w:rsid w:val="00F53FD5"/>
    <w:rsid w:val="00F54038"/>
    <w:rsid w:val="00F5420E"/>
    <w:rsid w:val="00F5462A"/>
    <w:rsid w:val="00F557A3"/>
    <w:rsid w:val="00F55DA4"/>
    <w:rsid w:val="00F55DF9"/>
    <w:rsid w:val="00F56147"/>
    <w:rsid w:val="00F577E6"/>
    <w:rsid w:val="00F57A35"/>
    <w:rsid w:val="00F57B59"/>
    <w:rsid w:val="00F57F67"/>
    <w:rsid w:val="00F60BE8"/>
    <w:rsid w:val="00F61167"/>
    <w:rsid w:val="00F61753"/>
    <w:rsid w:val="00F619A6"/>
    <w:rsid w:val="00F62ECB"/>
    <w:rsid w:val="00F62EDB"/>
    <w:rsid w:val="00F64625"/>
    <w:rsid w:val="00F6466C"/>
    <w:rsid w:val="00F6498F"/>
    <w:rsid w:val="00F652E4"/>
    <w:rsid w:val="00F65565"/>
    <w:rsid w:val="00F65658"/>
    <w:rsid w:val="00F66311"/>
    <w:rsid w:val="00F6640C"/>
    <w:rsid w:val="00F664F5"/>
    <w:rsid w:val="00F66DF3"/>
    <w:rsid w:val="00F6764F"/>
    <w:rsid w:val="00F67703"/>
    <w:rsid w:val="00F7134F"/>
    <w:rsid w:val="00F71EB2"/>
    <w:rsid w:val="00F71FC5"/>
    <w:rsid w:val="00F72C58"/>
    <w:rsid w:val="00F7326E"/>
    <w:rsid w:val="00F747D6"/>
    <w:rsid w:val="00F74F6B"/>
    <w:rsid w:val="00F7573F"/>
    <w:rsid w:val="00F7625C"/>
    <w:rsid w:val="00F7628D"/>
    <w:rsid w:val="00F767E4"/>
    <w:rsid w:val="00F76848"/>
    <w:rsid w:val="00F77946"/>
    <w:rsid w:val="00F80571"/>
    <w:rsid w:val="00F8061A"/>
    <w:rsid w:val="00F83EC5"/>
    <w:rsid w:val="00F841F0"/>
    <w:rsid w:val="00F84C7A"/>
    <w:rsid w:val="00F8511D"/>
    <w:rsid w:val="00F863EE"/>
    <w:rsid w:val="00F86442"/>
    <w:rsid w:val="00F86597"/>
    <w:rsid w:val="00F86E30"/>
    <w:rsid w:val="00F87B43"/>
    <w:rsid w:val="00F87D47"/>
    <w:rsid w:val="00F9005C"/>
    <w:rsid w:val="00F909E3"/>
    <w:rsid w:val="00F90DD5"/>
    <w:rsid w:val="00F90E3C"/>
    <w:rsid w:val="00F9155D"/>
    <w:rsid w:val="00F919F5"/>
    <w:rsid w:val="00F9236C"/>
    <w:rsid w:val="00F92C34"/>
    <w:rsid w:val="00F9306E"/>
    <w:rsid w:val="00F9372D"/>
    <w:rsid w:val="00F947B7"/>
    <w:rsid w:val="00F95B86"/>
    <w:rsid w:val="00F96390"/>
    <w:rsid w:val="00F97312"/>
    <w:rsid w:val="00F97549"/>
    <w:rsid w:val="00FA04D9"/>
    <w:rsid w:val="00FA08C8"/>
    <w:rsid w:val="00FA0DA6"/>
    <w:rsid w:val="00FA2048"/>
    <w:rsid w:val="00FA2FFD"/>
    <w:rsid w:val="00FA30A2"/>
    <w:rsid w:val="00FA4395"/>
    <w:rsid w:val="00FA55C1"/>
    <w:rsid w:val="00FA56D3"/>
    <w:rsid w:val="00FA5ED9"/>
    <w:rsid w:val="00FA68FB"/>
    <w:rsid w:val="00FA6A0F"/>
    <w:rsid w:val="00FA7437"/>
    <w:rsid w:val="00FB040A"/>
    <w:rsid w:val="00FB1129"/>
    <w:rsid w:val="00FB2353"/>
    <w:rsid w:val="00FB25E3"/>
    <w:rsid w:val="00FB2789"/>
    <w:rsid w:val="00FB2C88"/>
    <w:rsid w:val="00FB2FAD"/>
    <w:rsid w:val="00FB3057"/>
    <w:rsid w:val="00FB408A"/>
    <w:rsid w:val="00FB4C56"/>
    <w:rsid w:val="00FB4C5F"/>
    <w:rsid w:val="00FB4E48"/>
    <w:rsid w:val="00FB4FA2"/>
    <w:rsid w:val="00FB5E9B"/>
    <w:rsid w:val="00FB7AC6"/>
    <w:rsid w:val="00FB7B58"/>
    <w:rsid w:val="00FC03A3"/>
    <w:rsid w:val="00FC08AB"/>
    <w:rsid w:val="00FC0CF2"/>
    <w:rsid w:val="00FC212E"/>
    <w:rsid w:val="00FC220B"/>
    <w:rsid w:val="00FC22B5"/>
    <w:rsid w:val="00FC2440"/>
    <w:rsid w:val="00FC2811"/>
    <w:rsid w:val="00FC30BF"/>
    <w:rsid w:val="00FC32CF"/>
    <w:rsid w:val="00FC4163"/>
    <w:rsid w:val="00FC5549"/>
    <w:rsid w:val="00FC58A8"/>
    <w:rsid w:val="00FC5962"/>
    <w:rsid w:val="00FC681C"/>
    <w:rsid w:val="00FC6BA9"/>
    <w:rsid w:val="00FC6F9A"/>
    <w:rsid w:val="00FC7016"/>
    <w:rsid w:val="00FC7173"/>
    <w:rsid w:val="00FC71E4"/>
    <w:rsid w:val="00FC7F89"/>
    <w:rsid w:val="00FC7FE4"/>
    <w:rsid w:val="00FD0098"/>
    <w:rsid w:val="00FD04D3"/>
    <w:rsid w:val="00FD253A"/>
    <w:rsid w:val="00FD289E"/>
    <w:rsid w:val="00FD290C"/>
    <w:rsid w:val="00FD2C00"/>
    <w:rsid w:val="00FD2C1A"/>
    <w:rsid w:val="00FD3526"/>
    <w:rsid w:val="00FD3F6E"/>
    <w:rsid w:val="00FD4266"/>
    <w:rsid w:val="00FD50BC"/>
    <w:rsid w:val="00FD54AC"/>
    <w:rsid w:val="00FD6162"/>
    <w:rsid w:val="00FD627C"/>
    <w:rsid w:val="00FD643E"/>
    <w:rsid w:val="00FD73C9"/>
    <w:rsid w:val="00FE04A4"/>
    <w:rsid w:val="00FE0A7B"/>
    <w:rsid w:val="00FE0B38"/>
    <w:rsid w:val="00FE12DC"/>
    <w:rsid w:val="00FE3C91"/>
    <w:rsid w:val="00FE3EC5"/>
    <w:rsid w:val="00FE4DFE"/>
    <w:rsid w:val="00FE4F11"/>
    <w:rsid w:val="00FE51D8"/>
    <w:rsid w:val="00FE54AB"/>
    <w:rsid w:val="00FE6E83"/>
    <w:rsid w:val="00FE716B"/>
    <w:rsid w:val="00FE79F7"/>
    <w:rsid w:val="00FE7A63"/>
    <w:rsid w:val="00FE7DAA"/>
    <w:rsid w:val="00FE7FB7"/>
    <w:rsid w:val="00FF08B2"/>
    <w:rsid w:val="00FF0C23"/>
    <w:rsid w:val="00FF13A4"/>
    <w:rsid w:val="00FF16A5"/>
    <w:rsid w:val="00FF1B2C"/>
    <w:rsid w:val="00FF30A6"/>
    <w:rsid w:val="00FF4A5D"/>
    <w:rsid w:val="00FF4C59"/>
    <w:rsid w:val="00FF5C98"/>
    <w:rsid w:val="00FF5DF0"/>
    <w:rsid w:val="00FF788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62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36132"/>
    <w:pPr>
      <w:spacing w:after="0"/>
    </w:pPr>
    <w:rPr>
      <w:rFonts w:ascii="Arial" w:hAnsi="Arial"/>
      <w:color w:val="000000" w:themeColor="text1"/>
    </w:rPr>
  </w:style>
  <w:style w:type="paragraph" w:styleId="Nagwek1">
    <w:name w:val="heading 1"/>
    <w:basedOn w:val="Normalny"/>
    <w:next w:val="Normalny"/>
    <w:link w:val="Nagwek1Znak"/>
    <w:uiPriority w:val="9"/>
    <w:qFormat/>
    <w:rsid w:val="00ED7B3D"/>
    <w:pPr>
      <w:keepNext/>
      <w:keepLines/>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ED7B3D"/>
    <w:pPr>
      <w:keepNext/>
      <w:keepLines/>
      <w:outlineLvl w:val="1"/>
    </w:pPr>
    <w:rPr>
      <w:rFonts w:eastAsiaTheme="majorEastAsia" w:cstheme="majorBidi"/>
      <w:b/>
      <w:bCs/>
      <w:sz w:val="28"/>
      <w:szCs w:val="26"/>
    </w:rPr>
  </w:style>
  <w:style w:type="paragraph" w:styleId="Nagwek3">
    <w:name w:val="heading 3"/>
    <w:basedOn w:val="Normalny"/>
    <w:next w:val="Normalny"/>
    <w:link w:val="Nagwek3Znak"/>
    <w:uiPriority w:val="9"/>
    <w:unhideWhenUsed/>
    <w:qFormat/>
    <w:rsid w:val="00ED7B3D"/>
    <w:pPr>
      <w:keepNext/>
      <w:keepLines/>
      <w:outlineLvl w:val="2"/>
    </w:pPr>
    <w:rPr>
      <w:rFonts w:eastAsiaTheme="majorEastAsia" w:cstheme="majorBidi"/>
      <w:b/>
      <w:bCs/>
      <w:sz w:val="24"/>
    </w:rPr>
  </w:style>
  <w:style w:type="paragraph" w:styleId="Nagwek4">
    <w:name w:val="heading 4"/>
    <w:aliases w:val="obramowanie"/>
    <w:basedOn w:val="Normalny"/>
    <w:next w:val="Normalny"/>
    <w:link w:val="Nagwek4Znak"/>
    <w:uiPriority w:val="9"/>
    <w:unhideWhenUsed/>
    <w:qFormat/>
    <w:rsid w:val="00ED7B3D"/>
    <w:pPr>
      <w:keepNext/>
      <w:keepLines/>
      <w:outlineLvl w:val="3"/>
    </w:pPr>
    <w:rPr>
      <w:rFonts w:eastAsiaTheme="majorEastAsia" w:cstheme="majorBidi"/>
      <w:b/>
      <w:bCs/>
      <w:i/>
      <w:iCs/>
      <w:color w:val="auto"/>
    </w:rPr>
  </w:style>
  <w:style w:type="paragraph" w:styleId="Nagwek5">
    <w:name w:val="heading 5"/>
    <w:aliases w:val="po ramce"/>
    <w:basedOn w:val="Normalny"/>
    <w:next w:val="Normalny"/>
    <w:link w:val="Nagwek5Znak"/>
    <w:uiPriority w:val="9"/>
    <w:unhideWhenUsed/>
    <w:qFormat/>
    <w:rsid w:val="00F6466C"/>
    <w:pPr>
      <w:keepNext/>
      <w:keepLines/>
      <w:spacing w:before="120"/>
      <w:jc w:val="both"/>
      <w:outlineLvl w:val="4"/>
    </w:pPr>
    <w:rPr>
      <w:rFonts w:eastAsiaTheme="majorEastAsia" w:cstheme="majorBidi"/>
      <w:color w:val="auto"/>
    </w:rPr>
  </w:style>
  <w:style w:type="paragraph" w:styleId="Nagwek6">
    <w:name w:val="heading 6"/>
    <w:basedOn w:val="Normalny"/>
    <w:next w:val="Normalny"/>
    <w:link w:val="Nagwek6Znak"/>
    <w:uiPriority w:val="9"/>
    <w:unhideWhenUsed/>
    <w:qFormat/>
    <w:rsid w:val="00F6466C"/>
    <w:pPr>
      <w:keepNext/>
      <w:keepLines/>
      <w:spacing w:before="200"/>
      <w:jc w:val="both"/>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EE5D46"/>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D7B3D"/>
    <w:rPr>
      <w:rFonts w:ascii="Arial" w:eastAsiaTheme="majorEastAsia" w:hAnsi="Arial" w:cstheme="majorBidi"/>
      <w:b/>
      <w:bCs/>
      <w:color w:val="000000" w:themeColor="text1"/>
      <w:sz w:val="32"/>
      <w:szCs w:val="28"/>
    </w:rPr>
  </w:style>
  <w:style w:type="paragraph" w:styleId="Tekstprzypisudolnego">
    <w:name w:val="footnote text"/>
    <w:aliases w:val="Podrozdział,Tekst przypisu"/>
    <w:basedOn w:val="Normalny"/>
    <w:link w:val="TekstprzypisudolnegoZnak"/>
    <w:uiPriority w:val="99"/>
    <w:unhideWhenUsed/>
    <w:rsid w:val="003A3050"/>
    <w:pPr>
      <w:spacing w:line="240" w:lineRule="auto"/>
    </w:pPr>
    <w:rPr>
      <w:sz w:val="20"/>
      <w:szCs w:val="20"/>
    </w:rPr>
  </w:style>
  <w:style w:type="character" w:customStyle="1" w:styleId="TekstprzypisudolnegoZnak">
    <w:name w:val="Tekst przypisu dolnego Znak"/>
    <w:aliases w:val="Podrozdział Znak,Tekst przypisu Znak"/>
    <w:basedOn w:val="Domylnaczcionkaakapitu"/>
    <w:link w:val="Tekstprzypisudolnego"/>
    <w:uiPriority w:val="99"/>
    <w:qFormat/>
    <w:rsid w:val="003A3050"/>
    <w:rPr>
      <w:sz w:val="20"/>
      <w:szCs w:val="20"/>
    </w:rPr>
  </w:style>
  <w:style w:type="character" w:styleId="Odwoanieprzypisudolnego">
    <w:name w:val="footnote reference"/>
    <w:aliases w:val="Odwo³anie przypisu,Odwołanie przypisu"/>
    <w:uiPriority w:val="99"/>
    <w:unhideWhenUsed/>
    <w:rsid w:val="003A3050"/>
    <w:rPr>
      <w:vertAlign w:val="superscript"/>
    </w:rPr>
  </w:style>
  <w:style w:type="character" w:styleId="Hipercze">
    <w:name w:val="Hyperlink"/>
    <w:basedOn w:val="Domylnaczcionkaakapitu"/>
    <w:uiPriority w:val="99"/>
    <w:unhideWhenUsed/>
    <w:rsid w:val="003A3050"/>
    <w:rPr>
      <w:color w:val="0000FF"/>
      <w:u w:val="single"/>
    </w:rPr>
  </w:style>
  <w:style w:type="paragraph" w:styleId="Bezodstpw">
    <w:name w:val="No Spacing"/>
    <w:link w:val="BezodstpwZnak"/>
    <w:qFormat/>
    <w:rsid w:val="003A3050"/>
    <w:pPr>
      <w:spacing w:after="0" w:line="240" w:lineRule="auto"/>
      <w:jc w:val="both"/>
    </w:pPr>
    <w:rPr>
      <w:rFonts w:ascii="Arial Narrow" w:hAnsi="Arial Narrow"/>
    </w:rPr>
  </w:style>
  <w:style w:type="character" w:customStyle="1" w:styleId="BezodstpwZnak">
    <w:name w:val="Bez odstępów Znak"/>
    <w:basedOn w:val="Domylnaczcionkaakapitu"/>
    <w:link w:val="Bezodstpw"/>
    <w:qFormat/>
    <w:rsid w:val="003A3050"/>
    <w:rPr>
      <w:rFonts w:ascii="Arial Narrow" w:hAnsi="Arial Narrow"/>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Podpis pod rysunkiem"/>
    <w:basedOn w:val="Normalny"/>
    <w:next w:val="Normalny"/>
    <w:link w:val="LegendaZnak1"/>
    <w:unhideWhenUsed/>
    <w:qFormat/>
    <w:rsid w:val="00ED7B3D"/>
    <w:pPr>
      <w:spacing w:line="240" w:lineRule="auto"/>
    </w:pPr>
    <w:rPr>
      <w:rFonts w:eastAsiaTheme="minorEastAsia"/>
      <w:b/>
      <w:bCs/>
      <w:sz w:val="18"/>
      <w:szCs w:val="18"/>
      <w:lang w:eastAsia="pl-PL"/>
    </w:rPr>
  </w:style>
  <w:style w:type="paragraph" w:styleId="Tekstdymka">
    <w:name w:val="Balloon Text"/>
    <w:basedOn w:val="Normalny"/>
    <w:link w:val="TekstdymkaZnak"/>
    <w:uiPriority w:val="99"/>
    <w:semiHidden/>
    <w:unhideWhenUsed/>
    <w:rsid w:val="008B6D06"/>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6D06"/>
    <w:rPr>
      <w:rFonts w:ascii="Tahoma" w:hAnsi="Tahoma" w:cs="Tahoma"/>
      <w:sz w:val="16"/>
      <w:szCs w:val="16"/>
    </w:rPr>
  </w:style>
  <w:style w:type="character" w:customStyle="1" w:styleId="Nagwek2Znak">
    <w:name w:val="Nagłówek 2 Znak"/>
    <w:basedOn w:val="Domylnaczcionkaakapitu"/>
    <w:link w:val="Nagwek2"/>
    <w:uiPriority w:val="9"/>
    <w:rsid w:val="00ED7B3D"/>
    <w:rPr>
      <w:rFonts w:ascii="Arial" w:eastAsiaTheme="majorEastAsia" w:hAnsi="Arial" w:cstheme="majorBidi"/>
      <w:b/>
      <w:bCs/>
      <w:color w:val="000000" w:themeColor="text1"/>
      <w:sz w:val="28"/>
      <w:szCs w:val="26"/>
    </w:rPr>
  </w:style>
  <w:style w:type="character" w:customStyle="1" w:styleId="Nagwek3Znak">
    <w:name w:val="Nagłówek 3 Znak"/>
    <w:basedOn w:val="Domylnaczcionkaakapitu"/>
    <w:link w:val="Nagwek3"/>
    <w:uiPriority w:val="9"/>
    <w:rsid w:val="00ED7B3D"/>
    <w:rPr>
      <w:rFonts w:ascii="Arial" w:eastAsiaTheme="majorEastAsia" w:hAnsi="Arial" w:cstheme="majorBidi"/>
      <w:b/>
      <w:bCs/>
      <w:color w:val="000000" w:themeColor="text1"/>
      <w:sz w:val="24"/>
    </w:rPr>
  </w:style>
  <w:style w:type="paragraph" w:styleId="Akapitzlist">
    <w:name w:val="List Paragraph"/>
    <w:aliases w:val="Tytuł rysunków,Sl_Akapit z listą,lubu 1)_wypkt.,K-P_odwolanie,Lublin_odwolanie,opis dzialania"/>
    <w:basedOn w:val="Normalny"/>
    <w:link w:val="AkapitzlistZnak"/>
    <w:uiPriority w:val="34"/>
    <w:qFormat/>
    <w:rsid w:val="00AF6B37"/>
    <w:pPr>
      <w:ind w:left="720"/>
      <w:contextualSpacing/>
    </w:p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Podpis pod rysunkiem Znak"/>
    <w:link w:val="Legenda"/>
    <w:qFormat/>
    <w:rsid w:val="00ED7B3D"/>
    <w:rPr>
      <w:rFonts w:ascii="Arial" w:eastAsiaTheme="minorEastAsia" w:hAnsi="Arial"/>
      <w:b/>
      <w:bCs/>
      <w:color w:val="000000" w:themeColor="text1"/>
      <w:sz w:val="18"/>
      <w:szCs w:val="18"/>
      <w:lang w:eastAsia="pl-PL"/>
    </w:rPr>
  </w:style>
  <w:style w:type="paragraph" w:customStyle="1" w:styleId="Default">
    <w:name w:val="Default"/>
    <w:rsid w:val="00AF6B37"/>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character" w:customStyle="1" w:styleId="st">
    <w:name w:val="st"/>
    <w:rsid w:val="00B50873"/>
  </w:style>
  <w:style w:type="paragraph" w:customStyle="1" w:styleId="Tekstprzypisudolnego1">
    <w:name w:val="Tekst przypisu dolnego1"/>
    <w:basedOn w:val="Normalny"/>
    <w:next w:val="Tekstprzypisudolnego"/>
    <w:uiPriority w:val="99"/>
    <w:unhideWhenUsed/>
    <w:rsid w:val="00010119"/>
    <w:pPr>
      <w:spacing w:line="240" w:lineRule="auto"/>
    </w:pPr>
    <w:rPr>
      <w:rFonts w:asciiTheme="minorHAnsi" w:eastAsia="Calibri" w:hAnsiTheme="minorHAnsi"/>
      <w:color w:val="auto"/>
      <w:sz w:val="20"/>
      <w:szCs w:val="20"/>
    </w:rPr>
  </w:style>
  <w:style w:type="character" w:customStyle="1" w:styleId="TekstprzypisudolnegoZnak1">
    <w:name w:val="Tekst przypisu dolnego Znak1"/>
    <w:basedOn w:val="Domylnaczcionkaakapitu"/>
    <w:uiPriority w:val="99"/>
    <w:semiHidden/>
    <w:rsid w:val="00010119"/>
    <w:rPr>
      <w:rFonts w:ascii="Arial" w:eastAsiaTheme="minorEastAsia" w:hAnsi="Arial"/>
      <w:sz w:val="20"/>
      <w:szCs w:val="20"/>
      <w:lang w:eastAsia="pl-PL"/>
    </w:rPr>
  </w:style>
  <w:style w:type="character" w:styleId="Pogrubienie">
    <w:name w:val="Strong"/>
    <w:basedOn w:val="Domylnaczcionkaakapitu"/>
    <w:uiPriority w:val="22"/>
    <w:qFormat/>
    <w:rsid w:val="0057305E"/>
    <w:rPr>
      <w:b/>
      <w:bCs/>
    </w:rPr>
  </w:style>
  <w:style w:type="table" w:styleId="Tabela-Siatka">
    <w:name w:val="Table Grid"/>
    <w:basedOn w:val="Standardowy"/>
    <w:uiPriority w:val="59"/>
    <w:rsid w:val="00266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rsid w:val="00BB5914"/>
    <w:pPr>
      <w:suppressLineNumbers/>
      <w:suppressAutoHyphens/>
      <w:spacing w:before="120" w:after="120"/>
    </w:pPr>
    <w:rPr>
      <w:rFonts w:ascii="Calibri" w:eastAsia="SimSun" w:hAnsi="Calibri" w:cs="Mangal"/>
      <w:i/>
      <w:iCs/>
      <w:color w:val="auto"/>
      <w:sz w:val="24"/>
      <w:szCs w:val="24"/>
      <w:lang w:eastAsia="ar-SA"/>
    </w:rPr>
  </w:style>
  <w:style w:type="paragraph" w:styleId="NormalnyWeb">
    <w:name w:val="Normal (Web)"/>
    <w:basedOn w:val="Normalny"/>
    <w:uiPriority w:val="99"/>
    <w:unhideWhenUsed/>
    <w:qFormat/>
    <w:rsid w:val="004C2C57"/>
    <w:pP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character" w:customStyle="1" w:styleId="apple-converted-space">
    <w:name w:val="apple-converted-space"/>
    <w:rsid w:val="004C2C57"/>
  </w:style>
  <w:style w:type="character" w:styleId="Uwydatnienie">
    <w:name w:val="Emphasis"/>
    <w:aliases w:val="ramka"/>
    <w:uiPriority w:val="20"/>
    <w:qFormat/>
    <w:rsid w:val="00282F51"/>
    <w:rPr>
      <w:i/>
      <w:iCs/>
    </w:rPr>
  </w:style>
  <w:style w:type="paragraph" w:styleId="Nagwek">
    <w:name w:val="header"/>
    <w:basedOn w:val="Normalny"/>
    <w:link w:val="NagwekZnak"/>
    <w:uiPriority w:val="99"/>
    <w:unhideWhenUsed/>
    <w:rsid w:val="007F3E1B"/>
    <w:pPr>
      <w:tabs>
        <w:tab w:val="center" w:pos="4536"/>
        <w:tab w:val="right" w:pos="9072"/>
      </w:tabs>
      <w:spacing w:line="240" w:lineRule="auto"/>
    </w:pPr>
  </w:style>
  <w:style w:type="character" w:customStyle="1" w:styleId="NagwekZnak">
    <w:name w:val="Nagłówek Znak"/>
    <w:basedOn w:val="Domylnaczcionkaakapitu"/>
    <w:link w:val="Nagwek"/>
    <w:uiPriority w:val="99"/>
    <w:qFormat/>
    <w:rsid w:val="007F3E1B"/>
    <w:rPr>
      <w:rFonts w:ascii="Arial" w:hAnsi="Arial"/>
      <w:color w:val="000000" w:themeColor="text1"/>
    </w:rPr>
  </w:style>
  <w:style w:type="paragraph" w:styleId="Stopka">
    <w:name w:val="footer"/>
    <w:basedOn w:val="Normalny"/>
    <w:link w:val="StopkaZnak"/>
    <w:uiPriority w:val="99"/>
    <w:unhideWhenUsed/>
    <w:rsid w:val="007F3E1B"/>
    <w:pPr>
      <w:tabs>
        <w:tab w:val="center" w:pos="4536"/>
        <w:tab w:val="right" w:pos="9072"/>
      </w:tabs>
      <w:spacing w:line="240" w:lineRule="auto"/>
    </w:pPr>
  </w:style>
  <w:style w:type="character" w:customStyle="1" w:styleId="StopkaZnak">
    <w:name w:val="Stopka Znak"/>
    <w:basedOn w:val="Domylnaczcionkaakapitu"/>
    <w:link w:val="Stopka"/>
    <w:uiPriority w:val="99"/>
    <w:qFormat/>
    <w:rsid w:val="007F3E1B"/>
    <w:rPr>
      <w:rFonts w:ascii="Arial" w:hAnsi="Arial"/>
      <w:color w:val="000000" w:themeColor="text1"/>
    </w:rPr>
  </w:style>
  <w:style w:type="paragraph" w:styleId="Nagwekspisutreci">
    <w:name w:val="TOC Heading"/>
    <w:basedOn w:val="Nagwek1"/>
    <w:next w:val="Normalny"/>
    <w:uiPriority w:val="39"/>
    <w:semiHidden/>
    <w:unhideWhenUsed/>
    <w:qFormat/>
    <w:rsid w:val="007F3E1B"/>
    <w:pPr>
      <w:spacing w:before="480"/>
      <w:outlineLvl w:val="9"/>
    </w:pPr>
    <w:rPr>
      <w:rFonts w:asciiTheme="majorHAnsi" w:hAnsiTheme="majorHAnsi"/>
      <w:color w:val="365F91" w:themeColor="accent1" w:themeShade="BF"/>
      <w:sz w:val="28"/>
      <w:lang w:eastAsia="pl-PL"/>
    </w:rPr>
  </w:style>
  <w:style w:type="paragraph" w:styleId="Spistreci1">
    <w:name w:val="toc 1"/>
    <w:basedOn w:val="Normalny"/>
    <w:next w:val="Normalny"/>
    <w:autoRedefine/>
    <w:uiPriority w:val="39"/>
    <w:unhideWhenUsed/>
    <w:rsid w:val="007F3E1B"/>
    <w:pPr>
      <w:spacing w:after="100"/>
    </w:pPr>
  </w:style>
  <w:style w:type="paragraph" w:styleId="Spistreci2">
    <w:name w:val="toc 2"/>
    <w:basedOn w:val="Normalny"/>
    <w:next w:val="Normalny"/>
    <w:autoRedefine/>
    <w:uiPriority w:val="39"/>
    <w:unhideWhenUsed/>
    <w:rsid w:val="007F3E1B"/>
    <w:pPr>
      <w:spacing w:after="100"/>
      <w:ind w:left="220"/>
    </w:pPr>
  </w:style>
  <w:style w:type="paragraph" w:styleId="Spistreci3">
    <w:name w:val="toc 3"/>
    <w:basedOn w:val="Normalny"/>
    <w:next w:val="Normalny"/>
    <w:autoRedefine/>
    <w:uiPriority w:val="39"/>
    <w:unhideWhenUsed/>
    <w:rsid w:val="007F3E1B"/>
    <w:pPr>
      <w:spacing w:after="100"/>
      <w:ind w:left="440"/>
    </w:pPr>
  </w:style>
  <w:style w:type="paragraph" w:styleId="Spisilustracji">
    <w:name w:val="table of figures"/>
    <w:basedOn w:val="Normalny"/>
    <w:next w:val="Normalny"/>
    <w:uiPriority w:val="99"/>
    <w:unhideWhenUsed/>
    <w:rsid w:val="007F3E1B"/>
  </w:style>
  <w:style w:type="character" w:customStyle="1" w:styleId="Nagwek4Znak">
    <w:name w:val="Nagłówek 4 Znak"/>
    <w:aliases w:val="obramowanie Znak"/>
    <w:basedOn w:val="Domylnaczcionkaakapitu"/>
    <w:link w:val="Nagwek4"/>
    <w:uiPriority w:val="9"/>
    <w:rsid w:val="00ED7B3D"/>
    <w:rPr>
      <w:rFonts w:ascii="Arial" w:eastAsiaTheme="majorEastAsia" w:hAnsi="Arial" w:cstheme="majorBidi"/>
      <w:b/>
      <w:bCs/>
      <w:i/>
      <w:iCs/>
    </w:rPr>
  </w:style>
  <w:style w:type="paragraph" w:styleId="Tekstkomentarza">
    <w:name w:val="annotation text"/>
    <w:basedOn w:val="Normalny"/>
    <w:link w:val="TekstkomentarzaZnak"/>
    <w:uiPriority w:val="99"/>
    <w:unhideWhenUsed/>
    <w:rsid w:val="007E0A28"/>
    <w:pPr>
      <w:spacing w:line="240" w:lineRule="auto"/>
    </w:pPr>
    <w:rPr>
      <w:sz w:val="20"/>
      <w:szCs w:val="20"/>
    </w:rPr>
  </w:style>
  <w:style w:type="character" w:customStyle="1" w:styleId="TekstkomentarzaZnak">
    <w:name w:val="Tekst komentarza Znak"/>
    <w:basedOn w:val="Domylnaczcionkaakapitu"/>
    <w:link w:val="Tekstkomentarza"/>
    <w:uiPriority w:val="99"/>
    <w:rsid w:val="007E0A28"/>
    <w:rPr>
      <w:rFonts w:ascii="Arial" w:hAnsi="Arial"/>
      <w:color w:val="000000" w:themeColor="text1"/>
      <w:sz w:val="20"/>
      <w:szCs w:val="20"/>
    </w:rPr>
  </w:style>
  <w:style w:type="paragraph" w:styleId="Tekstprzypisukocowego">
    <w:name w:val="endnote text"/>
    <w:basedOn w:val="Normalny"/>
    <w:link w:val="TekstprzypisukocowegoZnak"/>
    <w:uiPriority w:val="99"/>
    <w:semiHidden/>
    <w:unhideWhenUsed/>
    <w:rsid w:val="004F6F08"/>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F6F08"/>
    <w:rPr>
      <w:rFonts w:ascii="Arial" w:hAnsi="Arial"/>
      <w:color w:val="000000" w:themeColor="text1"/>
      <w:sz w:val="20"/>
      <w:szCs w:val="20"/>
    </w:rPr>
  </w:style>
  <w:style w:type="character" w:styleId="Odwoanieprzypisukocowego">
    <w:name w:val="endnote reference"/>
    <w:basedOn w:val="Domylnaczcionkaakapitu"/>
    <w:uiPriority w:val="99"/>
    <w:semiHidden/>
    <w:unhideWhenUsed/>
    <w:rsid w:val="004F6F08"/>
    <w:rPr>
      <w:vertAlign w:val="superscript"/>
    </w:rPr>
  </w:style>
  <w:style w:type="character" w:customStyle="1" w:styleId="Domylnaczcionkaakapitu1">
    <w:name w:val="Domyślna czcionka akapitu1"/>
    <w:rsid w:val="00C73EEE"/>
  </w:style>
  <w:style w:type="paragraph" w:customStyle="1" w:styleId="Normalny1">
    <w:name w:val="Normalny1"/>
    <w:rsid w:val="00C73EEE"/>
    <w:pPr>
      <w:pBdr>
        <w:top w:val="none" w:sz="0" w:space="0" w:color="000000"/>
        <w:left w:val="none" w:sz="0" w:space="0" w:color="000000"/>
        <w:bottom w:val="none" w:sz="0" w:space="0" w:color="000000"/>
        <w:right w:val="none" w:sz="0" w:space="0" w:color="000000"/>
      </w:pBdr>
      <w:suppressAutoHyphens/>
      <w:spacing w:after="0"/>
    </w:pPr>
    <w:rPr>
      <w:rFonts w:ascii="Arial" w:eastAsia="Calibri" w:hAnsi="Arial" w:cs="Times New Roman"/>
      <w:color w:val="000000"/>
    </w:rPr>
  </w:style>
  <w:style w:type="character" w:styleId="Odwoaniedokomentarza">
    <w:name w:val="annotation reference"/>
    <w:basedOn w:val="Domylnaczcionkaakapitu"/>
    <w:uiPriority w:val="99"/>
    <w:semiHidden/>
    <w:unhideWhenUsed/>
    <w:rsid w:val="00136091"/>
    <w:rPr>
      <w:sz w:val="16"/>
      <w:szCs w:val="16"/>
    </w:rPr>
  </w:style>
  <w:style w:type="paragraph" w:styleId="Tematkomentarza">
    <w:name w:val="annotation subject"/>
    <w:basedOn w:val="Tekstkomentarza"/>
    <w:next w:val="Tekstkomentarza"/>
    <w:link w:val="TematkomentarzaZnak"/>
    <w:uiPriority w:val="99"/>
    <w:semiHidden/>
    <w:unhideWhenUsed/>
    <w:rsid w:val="00136091"/>
    <w:rPr>
      <w:b/>
      <w:bCs/>
    </w:rPr>
  </w:style>
  <w:style w:type="character" w:customStyle="1" w:styleId="TematkomentarzaZnak">
    <w:name w:val="Temat komentarza Znak"/>
    <w:basedOn w:val="TekstkomentarzaZnak"/>
    <w:link w:val="Tematkomentarza"/>
    <w:uiPriority w:val="99"/>
    <w:semiHidden/>
    <w:rsid w:val="00136091"/>
    <w:rPr>
      <w:rFonts w:ascii="Arial" w:hAnsi="Arial"/>
      <w:b/>
      <w:bCs/>
      <w:color w:val="000000" w:themeColor="text1"/>
      <w:sz w:val="20"/>
      <w:szCs w:val="20"/>
    </w:rPr>
  </w:style>
  <w:style w:type="table" w:customStyle="1" w:styleId="Tabela-Siatka1">
    <w:name w:val="Tabela - Siatka1"/>
    <w:basedOn w:val="Standardowy"/>
    <w:next w:val="Tabela-Siatka"/>
    <w:uiPriority w:val="59"/>
    <w:rsid w:val="00093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ny"/>
    <w:uiPriority w:val="1"/>
    <w:qFormat/>
    <w:rsid w:val="00A30B43"/>
    <w:pPr>
      <w:widowControl w:val="0"/>
      <w:spacing w:line="240" w:lineRule="auto"/>
    </w:pPr>
    <w:rPr>
      <w:rFonts w:asciiTheme="minorHAnsi" w:hAnsiTheme="minorHAnsi"/>
      <w:color w:val="auto"/>
      <w:lang w:val="en-US"/>
    </w:rPr>
  </w:style>
  <w:style w:type="table" w:customStyle="1" w:styleId="Tabela-Siatka2">
    <w:name w:val="Tabela - Siatka2"/>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unhideWhenUsed/>
    <w:rsid w:val="00A30B43"/>
    <w:pPr>
      <w:tabs>
        <w:tab w:val="left" w:pos="709"/>
        <w:tab w:val="left" w:pos="3402"/>
        <w:tab w:val="left" w:pos="3970"/>
        <w:tab w:val="left" w:pos="4536"/>
        <w:tab w:val="left" w:pos="5671"/>
      </w:tabs>
      <w:spacing w:line="360" w:lineRule="auto"/>
      <w:jc w:val="both"/>
    </w:pPr>
    <w:rPr>
      <w:rFonts w:eastAsia="Times New Roman" w:cs="Times New Roman"/>
      <w:color w:val="auto"/>
      <w:szCs w:val="20"/>
      <w:lang w:eastAsia="pl-PL"/>
    </w:rPr>
  </w:style>
  <w:style w:type="character" w:customStyle="1" w:styleId="Tekstpodstawowy2Znak">
    <w:name w:val="Tekst podstawowy 2 Znak"/>
    <w:basedOn w:val="Domylnaczcionkaakapitu"/>
    <w:link w:val="Tekstpodstawowy2"/>
    <w:rsid w:val="00A30B43"/>
    <w:rPr>
      <w:rFonts w:ascii="Arial" w:eastAsia="Times New Roman" w:hAnsi="Arial" w:cs="Times New Roman"/>
      <w:szCs w:val="20"/>
      <w:lang w:eastAsia="pl-PL"/>
    </w:rPr>
  </w:style>
  <w:style w:type="character" w:customStyle="1" w:styleId="h1">
    <w:name w:val="h1"/>
    <w:basedOn w:val="Domylnaczcionkaakapitu"/>
    <w:rsid w:val="00A30B43"/>
  </w:style>
  <w:style w:type="paragraph" w:customStyle="1" w:styleId="Legenda1">
    <w:name w:val="Legenda1"/>
    <w:basedOn w:val="Normalny"/>
    <w:next w:val="Normalny"/>
    <w:rsid w:val="00A30B43"/>
    <w:pPr>
      <w:suppressAutoHyphens/>
      <w:spacing w:line="240" w:lineRule="auto"/>
      <w:jc w:val="both"/>
    </w:pPr>
    <w:rPr>
      <w:rFonts w:ascii="Arial Narrow" w:eastAsia="Calibri" w:hAnsi="Arial Narrow" w:cs="Arial Narrow"/>
      <w:b/>
      <w:bCs/>
      <w:color w:val="auto"/>
      <w:sz w:val="18"/>
      <w:szCs w:val="18"/>
      <w:lang w:eastAsia="ar-SA"/>
    </w:rPr>
  </w:style>
  <w:style w:type="character" w:customStyle="1" w:styleId="Pogrubienie1">
    <w:name w:val="Pogrubienie1"/>
    <w:basedOn w:val="Domylnaczcionkaakapitu1"/>
    <w:rsid w:val="00A30B43"/>
    <w:rPr>
      <w:b/>
      <w:bCs/>
    </w:rPr>
  </w:style>
  <w:style w:type="paragraph" w:customStyle="1" w:styleId="Nagwek10">
    <w:name w:val="Nagłówek1"/>
    <w:basedOn w:val="Normalny1"/>
    <w:rsid w:val="00A30B43"/>
    <w:pPr>
      <w:tabs>
        <w:tab w:val="center" w:pos="4536"/>
        <w:tab w:val="right" w:pos="9072"/>
      </w:tabs>
      <w:spacing w:line="240" w:lineRule="auto"/>
    </w:pPr>
  </w:style>
  <w:style w:type="numbering" w:customStyle="1" w:styleId="Bezlisty1">
    <w:name w:val="Bez listy1"/>
    <w:next w:val="Bezlisty"/>
    <w:uiPriority w:val="99"/>
    <w:semiHidden/>
    <w:unhideWhenUsed/>
    <w:rsid w:val="00A30B43"/>
  </w:style>
  <w:style w:type="character" w:styleId="UyteHipercze">
    <w:name w:val="FollowedHyperlink"/>
    <w:basedOn w:val="Domylnaczcionkaakapitu"/>
    <w:uiPriority w:val="99"/>
    <w:semiHidden/>
    <w:unhideWhenUsed/>
    <w:rsid w:val="00A30B43"/>
    <w:rPr>
      <w:color w:val="800080"/>
      <w:u w:val="single"/>
    </w:rPr>
  </w:style>
  <w:style w:type="paragraph" w:customStyle="1" w:styleId="font5">
    <w:name w:val="font5"/>
    <w:basedOn w:val="Normalny"/>
    <w:rsid w:val="00A30B43"/>
    <w:pPr>
      <w:spacing w:before="100" w:beforeAutospacing="1" w:after="100" w:afterAutospacing="1" w:line="240" w:lineRule="auto"/>
    </w:pPr>
    <w:rPr>
      <w:rFonts w:eastAsia="Times New Roman" w:cs="Arial"/>
      <w:color w:val="auto"/>
      <w:sz w:val="12"/>
      <w:szCs w:val="12"/>
      <w:lang w:eastAsia="pl-PL"/>
    </w:rPr>
  </w:style>
  <w:style w:type="paragraph" w:customStyle="1" w:styleId="font6">
    <w:name w:val="font6"/>
    <w:basedOn w:val="Normalny"/>
    <w:rsid w:val="00A30B43"/>
    <w:pPr>
      <w:spacing w:before="100" w:beforeAutospacing="1" w:after="100" w:afterAutospacing="1" w:line="240" w:lineRule="auto"/>
    </w:pPr>
    <w:rPr>
      <w:rFonts w:eastAsia="Times New Roman" w:cs="Arial"/>
      <w:b/>
      <w:bCs/>
      <w:color w:val="auto"/>
      <w:sz w:val="12"/>
      <w:szCs w:val="12"/>
      <w:lang w:eastAsia="pl-PL"/>
    </w:rPr>
  </w:style>
  <w:style w:type="paragraph" w:customStyle="1" w:styleId="font7">
    <w:name w:val="font7"/>
    <w:basedOn w:val="Normalny"/>
    <w:rsid w:val="00A30B43"/>
    <w:pPr>
      <w:spacing w:before="100" w:beforeAutospacing="1" w:after="100" w:afterAutospacing="1" w:line="240" w:lineRule="auto"/>
    </w:pPr>
    <w:rPr>
      <w:rFonts w:ascii="Times New Roman" w:eastAsia="Times New Roman" w:hAnsi="Times New Roman" w:cs="Times New Roman"/>
      <w:color w:val="auto"/>
      <w:sz w:val="12"/>
      <w:szCs w:val="12"/>
      <w:lang w:eastAsia="pl-PL"/>
    </w:rPr>
  </w:style>
  <w:style w:type="paragraph" w:customStyle="1" w:styleId="xl63">
    <w:name w:val="xl63"/>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64">
    <w:name w:val="xl64"/>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65">
    <w:name w:val="xl65"/>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color w:val="auto"/>
      <w:sz w:val="12"/>
      <w:szCs w:val="12"/>
      <w:lang w:eastAsia="pl-PL"/>
    </w:rPr>
  </w:style>
  <w:style w:type="paragraph" w:customStyle="1" w:styleId="xl66">
    <w:name w:val="xl66"/>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67">
    <w:name w:val="xl67"/>
    <w:basedOn w:val="Normalny"/>
    <w:rsid w:val="00A30B43"/>
    <w:pPr>
      <w:pBdr>
        <w:top w:val="single" w:sz="4" w:space="0" w:color="000000"/>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eastAsia="Times New Roman" w:cs="Arial"/>
      <w:color w:val="auto"/>
      <w:sz w:val="12"/>
      <w:szCs w:val="12"/>
      <w:lang w:eastAsia="pl-PL"/>
    </w:rPr>
  </w:style>
  <w:style w:type="paragraph" w:customStyle="1" w:styleId="xl68">
    <w:name w:val="xl6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69">
    <w:name w:val="xl6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0">
    <w:name w:val="xl70"/>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1">
    <w:name w:val="xl7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2">
    <w:name w:val="xl72"/>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73">
    <w:name w:val="xl73"/>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4">
    <w:name w:val="xl74"/>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75">
    <w:name w:val="xl75"/>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6">
    <w:name w:val="xl76"/>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77">
    <w:name w:val="xl7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78">
    <w:name w:val="xl7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79">
    <w:name w:val="xl79"/>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80">
    <w:name w:val="xl8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1">
    <w:name w:val="xl81"/>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82">
    <w:name w:val="xl82"/>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3">
    <w:name w:val="xl83"/>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84">
    <w:name w:val="xl84"/>
    <w:basedOn w:val="Normalny"/>
    <w:rsid w:val="00A30B43"/>
    <w:pPr>
      <w:pBdr>
        <w:left w:val="single" w:sz="4" w:space="0" w:color="000000"/>
        <w:bottom w:val="single" w:sz="4" w:space="0" w:color="000000"/>
        <w:right w:val="single" w:sz="4" w:space="0" w:color="000000"/>
      </w:pBdr>
      <w:shd w:val="clear" w:color="000000" w:fill="F2DDDC"/>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85">
    <w:name w:val="xl85"/>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6">
    <w:name w:val="xl86"/>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87">
    <w:name w:val="xl87"/>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Arial"/>
      <w:color w:val="auto"/>
      <w:sz w:val="12"/>
      <w:szCs w:val="12"/>
      <w:lang w:eastAsia="pl-PL"/>
    </w:rPr>
  </w:style>
  <w:style w:type="paragraph" w:customStyle="1" w:styleId="xl88">
    <w:name w:val="xl88"/>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89">
    <w:name w:val="xl89"/>
    <w:basedOn w:val="Normalny"/>
    <w:rsid w:val="00A30B4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pl-PL"/>
    </w:rPr>
  </w:style>
  <w:style w:type="paragraph" w:customStyle="1" w:styleId="xl90">
    <w:name w:val="xl90"/>
    <w:basedOn w:val="Normalny"/>
    <w:rsid w:val="00A30B43"/>
    <w:pPr>
      <w:pBdr>
        <w:top w:val="single" w:sz="4" w:space="0" w:color="000000"/>
        <w:left w:val="single" w:sz="4" w:space="0" w:color="000000"/>
        <w:bottom w:val="single" w:sz="4" w:space="0" w:color="000000"/>
        <w:right w:val="single" w:sz="4" w:space="0" w:color="000000"/>
      </w:pBdr>
      <w:shd w:val="clear" w:color="000000" w:fill="EAF1DD"/>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91">
    <w:name w:val="xl91"/>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2">
    <w:name w:val="xl92"/>
    <w:basedOn w:val="Normalny"/>
    <w:rsid w:val="00A30B43"/>
    <w:pPr>
      <w:pBdr>
        <w:top w:val="single" w:sz="4" w:space="0" w:color="000000"/>
        <w:lef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3">
    <w:name w:val="xl93"/>
    <w:basedOn w:val="Normalny"/>
    <w:rsid w:val="00A30B43"/>
    <w:pPr>
      <w:pBdr>
        <w:top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4">
    <w:name w:val="xl94"/>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95">
    <w:name w:val="xl9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6">
    <w:name w:val="xl96"/>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pPr>
    <w:rPr>
      <w:rFonts w:eastAsia="Times New Roman" w:cs="Arial"/>
      <w:b/>
      <w:bCs/>
      <w:color w:val="auto"/>
      <w:sz w:val="12"/>
      <w:szCs w:val="12"/>
      <w:lang w:eastAsia="pl-PL"/>
    </w:rPr>
  </w:style>
  <w:style w:type="paragraph" w:customStyle="1" w:styleId="xl97">
    <w:name w:val="xl97"/>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8">
    <w:name w:val="xl98"/>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ascii="Times New Roman" w:eastAsia="Times New Roman" w:hAnsi="Times New Roman" w:cs="Times New Roman"/>
      <w:color w:val="auto"/>
      <w:sz w:val="24"/>
      <w:szCs w:val="24"/>
      <w:lang w:eastAsia="pl-PL"/>
    </w:rPr>
  </w:style>
  <w:style w:type="paragraph" w:customStyle="1" w:styleId="xl99">
    <w:name w:val="xl99"/>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0">
    <w:name w:val="xl100"/>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01">
    <w:name w:val="xl101"/>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2">
    <w:name w:val="xl102"/>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03">
    <w:name w:val="xl103"/>
    <w:basedOn w:val="Normalny"/>
    <w:rsid w:val="00A30B43"/>
    <w:pPr>
      <w:pBdr>
        <w:top w:val="single" w:sz="4" w:space="0" w:color="000000"/>
        <w:left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4">
    <w:name w:val="xl104"/>
    <w:basedOn w:val="Normalny"/>
    <w:rsid w:val="00A30B43"/>
    <w:pPr>
      <w:pBdr>
        <w:left w:val="single" w:sz="4" w:space="0" w:color="000000"/>
        <w:bottom w:val="single" w:sz="4" w:space="0" w:color="000000"/>
        <w:right w:val="single" w:sz="4" w:space="0" w:color="000000"/>
      </w:pBdr>
      <w:shd w:val="clear" w:color="000000" w:fill="9BBB58"/>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05">
    <w:name w:val="xl105"/>
    <w:basedOn w:val="Normalny"/>
    <w:rsid w:val="00A30B43"/>
    <w:pPr>
      <w:pBdr>
        <w:top w:val="single" w:sz="4" w:space="0" w:color="000000"/>
        <w:left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6">
    <w:name w:val="xl106"/>
    <w:basedOn w:val="Normalny"/>
    <w:rsid w:val="00A30B43"/>
    <w:pPr>
      <w:pBdr>
        <w:top w:val="single" w:sz="4" w:space="0" w:color="000000"/>
        <w:bottom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7">
    <w:name w:val="xl107"/>
    <w:basedOn w:val="Normalny"/>
    <w:rsid w:val="00A30B43"/>
    <w:pPr>
      <w:pBdr>
        <w:top w:val="single" w:sz="4" w:space="0" w:color="000000"/>
        <w:bottom w:val="single" w:sz="4" w:space="0" w:color="000000"/>
        <w:right w:val="single" w:sz="4" w:space="0" w:color="000000"/>
      </w:pBdr>
      <w:shd w:val="clear" w:color="000000" w:fill="9BBB58"/>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08">
    <w:name w:val="xl108"/>
    <w:basedOn w:val="Normalny"/>
    <w:rsid w:val="00A30B43"/>
    <w:pPr>
      <w:pBdr>
        <w:top w:val="single" w:sz="4" w:space="0" w:color="000000"/>
        <w:lef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09">
    <w:name w:val="xl109"/>
    <w:basedOn w:val="Normalny"/>
    <w:rsid w:val="00A30B43"/>
    <w:pPr>
      <w:pBdr>
        <w:top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0">
    <w:name w:val="xl110"/>
    <w:basedOn w:val="Normalny"/>
    <w:rsid w:val="00A30B43"/>
    <w:pPr>
      <w:pBdr>
        <w:left w:val="single" w:sz="4" w:space="0" w:color="000000"/>
        <w:bottom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1">
    <w:name w:val="xl111"/>
    <w:basedOn w:val="Normalny"/>
    <w:rsid w:val="00A30B43"/>
    <w:pPr>
      <w:pBdr>
        <w:bottom w:val="single" w:sz="4" w:space="0" w:color="000000"/>
        <w:right w:val="single" w:sz="4" w:space="0" w:color="000000"/>
      </w:pBdr>
      <w:shd w:val="clear" w:color="000000" w:fill="9BBB58"/>
      <w:spacing w:before="100" w:beforeAutospacing="1" w:after="100" w:afterAutospacing="1" w:line="240" w:lineRule="auto"/>
      <w:jc w:val="center"/>
      <w:textAlignment w:val="bottom"/>
    </w:pPr>
    <w:rPr>
      <w:rFonts w:eastAsia="Times New Roman" w:cs="Arial"/>
      <w:b/>
      <w:bCs/>
      <w:color w:val="auto"/>
      <w:sz w:val="12"/>
      <w:szCs w:val="12"/>
      <w:lang w:eastAsia="pl-PL"/>
    </w:rPr>
  </w:style>
  <w:style w:type="paragraph" w:customStyle="1" w:styleId="xl112">
    <w:name w:val="xl11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3">
    <w:name w:val="xl11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14">
    <w:name w:val="xl114"/>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15">
    <w:name w:val="xl11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6">
    <w:name w:val="xl11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17">
    <w:name w:val="xl117"/>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18">
    <w:name w:val="xl118"/>
    <w:basedOn w:val="Normalny"/>
    <w:rsid w:val="00A30B43"/>
    <w:pPr>
      <w:pBdr>
        <w:left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19">
    <w:name w:val="xl119"/>
    <w:basedOn w:val="Normalny"/>
    <w:rsid w:val="00A30B43"/>
    <w:pPr>
      <w:pBdr>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0">
    <w:name w:val="xl120"/>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1">
    <w:name w:val="xl121"/>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2">
    <w:name w:val="xl122"/>
    <w:basedOn w:val="Normalny"/>
    <w:rsid w:val="00A30B43"/>
    <w:pPr>
      <w:pBdr>
        <w:left w:val="single" w:sz="4" w:space="0" w:color="000000"/>
        <w:right w:val="single" w:sz="4" w:space="0" w:color="000000"/>
      </w:pBdr>
      <w:spacing w:before="100" w:beforeAutospacing="1" w:after="100" w:afterAutospacing="1" w:line="240" w:lineRule="auto"/>
    </w:pPr>
    <w:rPr>
      <w:rFonts w:eastAsia="Times New Roman" w:cs="Arial"/>
      <w:color w:val="auto"/>
      <w:sz w:val="12"/>
      <w:szCs w:val="12"/>
      <w:lang w:eastAsia="pl-PL"/>
    </w:rPr>
  </w:style>
  <w:style w:type="paragraph" w:customStyle="1" w:styleId="xl123">
    <w:name w:val="xl123"/>
    <w:basedOn w:val="Normalny"/>
    <w:rsid w:val="00A30B43"/>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paragraph" w:customStyle="1" w:styleId="xl124">
    <w:name w:val="xl124"/>
    <w:basedOn w:val="Normalny"/>
    <w:rsid w:val="00A30B43"/>
    <w:pPr>
      <w:pBdr>
        <w:left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5">
    <w:name w:val="xl125"/>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26">
    <w:name w:val="xl126"/>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7">
    <w:name w:val="xl127"/>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28">
    <w:name w:val="xl128"/>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29">
    <w:name w:val="xl12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eastAsia="Times New Roman" w:cs="Arial"/>
      <w:color w:val="auto"/>
      <w:sz w:val="12"/>
      <w:szCs w:val="12"/>
      <w:lang w:eastAsia="pl-PL"/>
    </w:rPr>
  </w:style>
  <w:style w:type="paragraph" w:customStyle="1" w:styleId="xl130">
    <w:name w:val="xl130"/>
    <w:basedOn w:val="Normalny"/>
    <w:rsid w:val="00A30B43"/>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31">
    <w:name w:val="xl131"/>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2">
    <w:name w:val="xl132"/>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3">
    <w:name w:val="xl133"/>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34">
    <w:name w:val="xl134"/>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5">
    <w:name w:val="xl135"/>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6">
    <w:name w:val="xl136"/>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ascii="Times New Roman" w:eastAsia="Times New Roman" w:hAnsi="Times New Roman" w:cs="Times New Roman"/>
      <w:color w:val="auto"/>
      <w:sz w:val="24"/>
      <w:szCs w:val="24"/>
      <w:lang w:eastAsia="pl-PL"/>
    </w:rPr>
  </w:style>
  <w:style w:type="paragraph" w:customStyle="1" w:styleId="xl137">
    <w:name w:val="xl137"/>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8">
    <w:name w:val="xl138"/>
    <w:basedOn w:val="Normalny"/>
    <w:rsid w:val="00A30B43"/>
    <w:pPr>
      <w:pBdr>
        <w:left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39">
    <w:name w:val="xl139"/>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0">
    <w:name w:val="xl140"/>
    <w:basedOn w:val="Normalny"/>
    <w:rsid w:val="00A30B43"/>
    <w:pPr>
      <w:pBdr>
        <w:top w:val="single" w:sz="4" w:space="0" w:color="000000"/>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1">
    <w:name w:val="xl141"/>
    <w:basedOn w:val="Normalny"/>
    <w:rsid w:val="00A30B43"/>
    <w:pPr>
      <w:pBdr>
        <w:left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2">
    <w:name w:val="xl142"/>
    <w:basedOn w:val="Normalny"/>
    <w:rsid w:val="00A30B43"/>
    <w:pPr>
      <w:pBdr>
        <w:left w:val="single" w:sz="4" w:space="0" w:color="000000"/>
        <w:bottom w:val="single" w:sz="4" w:space="0" w:color="000000"/>
        <w:right w:val="single" w:sz="4" w:space="0" w:color="000000"/>
      </w:pBdr>
      <w:spacing w:before="100" w:beforeAutospacing="1" w:after="100" w:afterAutospacing="1" w:line="240" w:lineRule="auto"/>
      <w:jc w:val="center"/>
      <w:textAlignment w:val="bottom"/>
    </w:pPr>
    <w:rPr>
      <w:rFonts w:eastAsia="Times New Roman" w:cs="Arial"/>
      <w:color w:val="auto"/>
      <w:sz w:val="12"/>
      <w:szCs w:val="12"/>
      <w:lang w:eastAsia="pl-PL"/>
    </w:rPr>
  </w:style>
  <w:style w:type="paragraph" w:customStyle="1" w:styleId="xl143">
    <w:name w:val="xl143"/>
    <w:basedOn w:val="Normalny"/>
    <w:rsid w:val="00A30B43"/>
    <w:pPr>
      <w:pBdr>
        <w:top w:val="single" w:sz="4" w:space="0" w:color="000000"/>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4">
    <w:name w:val="xl144"/>
    <w:basedOn w:val="Normalny"/>
    <w:rsid w:val="00A30B43"/>
    <w:pPr>
      <w:pBdr>
        <w:top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5">
    <w:name w:val="xl145"/>
    <w:basedOn w:val="Normalny"/>
    <w:rsid w:val="00A30B43"/>
    <w:pPr>
      <w:pBdr>
        <w:lef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6">
    <w:name w:val="xl146"/>
    <w:basedOn w:val="Normalny"/>
    <w:rsid w:val="00A30B43"/>
    <w:pPr>
      <w:pBdr>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7">
    <w:name w:val="xl147"/>
    <w:basedOn w:val="Normalny"/>
    <w:rsid w:val="00A30B43"/>
    <w:pPr>
      <w:pBdr>
        <w:left w:val="single" w:sz="4" w:space="0" w:color="000000"/>
        <w:bottom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8">
    <w:name w:val="xl148"/>
    <w:basedOn w:val="Normalny"/>
    <w:rsid w:val="00A30B43"/>
    <w:pPr>
      <w:pBdr>
        <w:bottom w:val="single" w:sz="4" w:space="0" w:color="000000"/>
        <w:right w:val="single" w:sz="4" w:space="0" w:color="000000"/>
      </w:pBdr>
      <w:spacing w:before="100" w:beforeAutospacing="1" w:after="100" w:afterAutospacing="1" w:line="240" w:lineRule="auto"/>
      <w:textAlignment w:val="bottom"/>
    </w:pPr>
    <w:rPr>
      <w:rFonts w:eastAsia="Times New Roman" w:cs="Arial"/>
      <w:color w:val="auto"/>
      <w:sz w:val="12"/>
      <w:szCs w:val="12"/>
      <w:lang w:eastAsia="pl-PL"/>
    </w:rPr>
  </w:style>
  <w:style w:type="paragraph" w:customStyle="1" w:styleId="xl149">
    <w:name w:val="xl149"/>
    <w:basedOn w:val="Normalny"/>
    <w:rsid w:val="00A30B43"/>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eastAsia="Times New Roman" w:hAnsi="Times New Roman" w:cs="Times New Roman"/>
      <w:color w:val="auto"/>
      <w:sz w:val="24"/>
      <w:szCs w:val="24"/>
      <w:lang w:eastAsia="pl-PL"/>
    </w:rPr>
  </w:style>
  <w:style w:type="paragraph" w:customStyle="1" w:styleId="xl150">
    <w:name w:val="xl150"/>
    <w:basedOn w:val="Normalny"/>
    <w:rsid w:val="00A30B43"/>
    <w:pPr>
      <w:pBdr>
        <w:top w:val="single" w:sz="4" w:space="0" w:color="000000"/>
        <w:bottom w:val="single" w:sz="4" w:space="0" w:color="000000"/>
      </w:pBdr>
      <w:spacing w:before="100" w:beforeAutospacing="1" w:after="100" w:afterAutospacing="1" w:line="240" w:lineRule="auto"/>
      <w:textAlignment w:val="center"/>
    </w:pPr>
    <w:rPr>
      <w:rFonts w:eastAsia="Times New Roman" w:cs="Arial"/>
      <w:color w:val="auto"/>
      <w:sz w:val="12"/>
      <w:szCs w:val="12"/>
      <w:lang w:eastAsia="pl-PL"/>
    </w:rPr>
  </w:style>
  <w:style w:type="paragraph" w:customStyle="1" w:styleId="xl151">
    <w:name w:val="xl151"/>
    <w:basedOn w:val="Normalny"/>
    <w:rsid w:val="00A30B43"/>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color w:val="auto"/>
      <w:sz w:val="24"/>
      <w:szCs w:val="24"/>
      <w:lang w:eastAsia="pl-PL"/>
    </w:rPr>
  </w:style>
  <w:style w:type="paragraph" w:customStyle="1" w:styleId="xl152">
    <w:name w:val="xl152"/>
    <w:basedOn w:val="Normalny"/>
    <w:rsid w:val="00A30B4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auto"/>
      <w:sz w:val="24"/>
      <w:szCs w:val="24"/>
      <w:lang w:eastAsia="pl-PL"/>
    </w:rPr>
  </w:style>
  <w:style w:type="numbering" w:customStyle="1" w:styleId="Bezlisty2">
    <w:name w:val="Bez listy2"/>
    <w:next w:val="Bezlisty"/>
    <w:uiPriority w:val="99"/>
    <w:semiHidden/>
    <w:unhideWhenUsed/>
    <w:rsid w:val="00A30B43"/>
  </w:style>
  <w:style w:type="character" w:customStyle="1" w:styleId="AkapitzlistZnak">
    <w:name w:val="Akapit z listą Znak"/>
    <w:aliases w:val="Tytuł rysunków Znak,Sl_Akapit z listą Znak,lubu 1)_wypkt. Znak,K-P_odwolanie Znak,Lublin_odwolanie Znak,opis dzialania Znak"/>
    <w:link w:val="Akapitzlist"/>
    <w:uiPriority w:val="34"/>
    <w:qFormat/>
    <w:rsid w:val="00A30B43"/>
    <w:rPr>
      <w:rFonts w:ascii="Arial" w:hAnsi="Arial"/>
      <w:color w:val="000000" w:themeColor="text1"/>
    </w:rPr>
  </w:style>
  <w:style w:type="numbering" w:customStyle="1" w:styleId="Bezlisty3">
    <w:name w:val="Bez listy3"/>
    <w:next w:val="Bezlisty"/>
    <w:uiPriority w:val="99"/>
    <w:semiHidden/>
    <w:unhideWhenUsed/>
    <w:rsid w:val="00A30B43"/>
  </w:style>
  <w:style w:type="table" w:customStyle="1" w:styleId="Tabelasiatki4akcent61">
    <w:name w:val="Tabela siatki 4 — akcent 61"/>
    <w:basedOn w:val="Standardowy"/>
    <w:uiPriority w:val="49"/>
    <w:rsid w:val="00A30B4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
    <w:name w:val="Bez listy4"/>
    <w:next w:val="Bezlisty"/>
    <w:uiPriority w:val="99"/>
    <w:semiHidden/>
    <w:unhideWhenUsed/>
    <w:rsid w:val="00A30B43"/>
  </w:style>
  <w:style w:type="numbering" w:customStyle="1" w:styleId="Bezlisty11">
    <w:name w:val="Bez listy11"/>
    <w:next w:val="Bezlisty"/>
    <w:uiPriority w:val="99"/>
    <w:semiHidden/>
    <w:unhideWhenUsed/>
    <w:rsid w:val="00A30B43"/>
  </w:style>
  <w:style w:type="table" w:customStyle="1" w:styleId="Tabela-Siatka3">
    <w:name w:val="Tabela - Siatka3"/>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A30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A30B43"/>
  </w:style>
  <w:style w:type="paragraph" w:customStyle="1" w:styleId="Normalny0">
    <w:name w:val="_Normalny"/>
    <w:basedOn w:val="Normalny"/>
    <w:qFormat/>
    <w:rsid w:val="0095418E"/>
    <w:pPr>
      <w:spacing w:before="120" w:after="120"/>
      <w:jc w:val="both"/>
    </w:pPr>
    <w:rPr>
      <w:rFonts w:eastAsia="Calibri" w:cs="Times New Roman"/>
      <w:bCs/>
      <w:color w:val="auto"/>
      <w:sz w:val="24"/>
    </w:rPr>
  </w:style>
  <w:style w:type="table" w:customStyle="1" w:styleId="Tabelasiatki4akcent611">
    <w:name w:val="Tabela siatki 4 — akcent 611"/>
    <w:basedOn w:val="Standardowy"/>
    <w:uiPriority w:val="49"/>
    <w:rsid w:val="00FE7DA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
    <w:name w:val="Tabela - Siatka4"/>
    <w:basedOn w:val="Standardowy"/>
    <w:next w:val="Tabela-Siatka"/>
    <w:uiPriority w:val="59"/>
    <w:rsid w:val="00B91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82B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15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2A0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D7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EE1A91"/>
  </w:style>
  <w:style w:type="table" w:customStyle="1" w:styleId="Tabela-Siatka9">
    <w:name w:val="Tabela - Siatka9"/>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EE1A91"/>
  </w:style>
  <w:style w:type="numbering" w:customStyle="1" w:styleId="Bezlisty21">
    <w:name w:val="Bez listy21"/>
    <w:next w:val="Bezlisty"/>
    <w:uiPriority w:val="99"/>
    <w:semiHidden/>
    <w:unhideWhenUsed/>
    <w:rsid w:val="00EE1A91"/>
  </w:style>
  <w:style w:type="numbering" w:customStyle="1" w:styleId="Bezlisty31">
    <w:name w:val="Bez listy31"/>
    <w:next w:val="Bezlisty"/>
    <w:uiPriority w:val="99"/>
    <w:semiHidden/>
    <w:unhideWhenUsed/>
    <w:rsid w:val="00EE1A91"/>
  </w:style>
  <w:style w:type="table" w:customStyle="1" w:styleId="Tabelasiatki4akcent612">
    <w:name w:val="Tabela siatki 4 — akcent 612"/>
    <w:basedOn w:val="Standardowy"/>
    <w:uiPriority w:val="49"/>
    <w:rsid w:val="00EE1A9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1">
    <w:name w:val="Bez listy41"/>
    <w:next w:val="Bezlisty"/>
    <w:uiPriority w:val="99"/>
    <w:semiHidden/>
    <w:unhideWhenUsed/>
    <w:rsid w:val="00EE1A91"/>
  </w:style>
  <w:style w:type="numbering" w:customStyle="1" w:styleId="Bezlisty112">
    <w:name w:val="Bez listy112"/>
    <w:next w:val="Bezlisty"/>
    <w:uiPriority w:val="99"/>
    <w:semiHidden/>
    <w:unhideWhenUsed/>
    <w:rsid w:val="00EE1A91"/>
  </w:style>
  <w:style w:type="table" w:customStyle="1" w:styleId="Tabela-Siatka31">
    <w:name w:val="Tabela - Siatka31"/>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
    <w:name w:val="Tabela - Siatka211"/>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EE1A91"/>
  </w:style>
  <w:style w:type="table" w:customStyle="1" w:styleId="Tabelasiatki4akcent6111">
    <w:name w:val="Tabela siatki 4 — akcent 6111"/>
    <w:basedOn w:val="Standardowy"/>
    <w:uiPriority w:val="49"/>
    <w:rsid w:val="00EE1A9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1">
    <w:name w:val="Tabela - Siatka41"/>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
    <w:name w:val="Tabela - Siatka81"/>
    <w:basedOn w:val="Standardowy"/>
    <w:next w:val="Tabela-Siatka"/>
    <w:uiPriority w:val="59"/>
    <w:rsid w:val="00EE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3">
    <w:name w:val="Light List Accent 3"/>
    <w:basedOn w:val="Standardowy"/>
    <w:uiPriority w:val="61"/>
    <w:rsid w:val="00ED62E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tylAga">
    <w:name w:val="StylA ga"/>
    <w:basedOn w:val="Standardowy"/>
    <w:uiPriority w:val="99"/>
    <w:rsid w:val="00223766"/>
    <w:pPr>
      <w:spacing w:after="0" w:line="240" w:lineRule="auto"/>
      <w:jc w:val="center"/>
    </w:pPr>
    <w:rPr>
      <w:rFonts w:ascii="Arial" w:hAnsi="Arial"/>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tblStylePr w:type="firstRow">
      <w:tblPr/>
      <w:tcPr>
        <w:shd w:val="clear" w:color="auto" w:fill="9BBB59" w:themeFill="accent3"/>
      </w:tcPr>
    </w:tblStylePr>
  </w:style>
  <w:style w:type="table" w:customStyle="1" w:styleId="StylAga2">
    <w:name w:val="Styl Aga2"/>
    <w:basedOn w:val="Standardowy"/>
    <w:uiPriority w:val="99"/>
    <w:rsid w:val="009D2A8E"/>
    <w:pPr>
      <w:spacing w:after="0" w:line="240" w:lineRule="auto"/>
      <w:jc w:val="center"/>
    </w:pPr>
    <w:rPr>
      <w:rFonts w:ascii="Arial" w:hAnsi="Arial"/>
      <w:sz w:val="20"/>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jc w:val="center"/>
    </w:trPr>
    <w:tcPr>
      <w:vAlign w:val="center"/>
    </w:tcPr>
    <w:tblStylePr w:type="firstRow">
      <w:tblPr/>
      <w:tcPr>
        <w:shd w:val="clear" w:color="auto" w:fill="9BBB59" w:themeFill="accent3"/>
      </w:tcPr>
    </w:tblStylePr>
  </w:style>
  <w:style w:type="table" w:styleId="Jasnasiatkaakcent1">
    <w:name w:val="Light Grid Accent 1"/>
    <w:basedOn w:val="Standardowy"/>
    <w:uiPriority w:val="62"/>
    <w:rsid w:val="0022376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1">
    <w:name w:val="Styl1"/>
    <w:basedOn w:val="Standardowy"/>
    <w:uiPriority w:val="99"/>
    <w:rsid w:val="00223766"/>
    <w:pPr>
      <w:spacing w:after="0" w:line="240" w:lineRule="auto"/>
      <w:jc w:val="center"/>
    </w:pPr>
    <w:rPr>
      <w:rFonts w:ascii="Arial" w:hAnsi="Arial"/>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tblStylePr w:type="firstRow">
      <w:tblPr/>
      <w:tcPr>
        <w:shd w:val="clear" w:color="auto" w:fill="9BBB59" w:themeFill="accent3"/>
      </w:tcPr>
    </w:tblStylePr>
  </w:style>
  <w:style w:type="table" w:styleId="Jasnasiatka">
    <w:name w:val="Light Grid"/>
    <w:basedOn w:val="Standardowy"/>
    <w:uiPriority w:val="62"/>
    <w:rsid w:val="009D2A8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shd w:val="clear" w:color="auto" w:fill="4BACC6" w:themeFill="accent5"/>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shd w:val="clear" w:color="auto" w:fill="B6DDE8" w:themeFill="accent5" w:themeFillTint="66"/>
      </w:tcPr>
    </w:tblStylePr>
    <w:tblStylePr w:type="band1Horz">
      <w:tblPr/>
      <w:tcPr>
        <w:shd w:val="clear" w:color="auto" w:fill="DAEEF3" w:themeFill="accent5" w:themeFillTint="33"/>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3">
    <w:name w:val="Light Grid Accent 3"/>
    <w:basedOn w:val="Standardowy"/>
    <w:uiPriority w:val="62"/>
    <w:rsid w:val="00F57B5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ela-Siatka10">
    <w:name w:val="Tabela - Siatka10"/>
    <w:basedOn w:val="Standardowy"/>
    <w:next w:val="Tabela-Siatka"/>
    <w:uiPriority w:val="59"/>
    <w:rsid w:val="00FC4163"/>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725812"/>
  </w:style>
  <w:style w:type="table" w:customStyle="1" w:styleId="Jasnasiatkaakcent31">
    <w:name w:val="Jasna siatka — akcent 31"/>
    <w:basedOn w:val="Standardowy"/>
    <w:uiPriority w:val="62"/>
    <w:rsid w:val="00725812"/>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
    <w:name w:val="Tabela-MPA_aga"/>
    <w:basedOn w:val="Standardowy"/>
    <w:uiPriority w:val="62"/>
    <w:rsid w:val="00725812"/>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Jasnasiatkaakcent32">
    <w:name w:val="Jasna siatka — akcent 32"/>
    <w:basedOn w:val="Standardowy"/>
    <w:next w:val="Jasnasiatkaakcent3"/>
    <w:uiPriority w:val="62"/>
    <w:rsid w:val="0072581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hemeFill="accent3"/>
      </w:tcPr>
    </w:tblStylePr>
    <w:tblStylePr w:type="lastRow">
      <w:pPr>
        <w:spacing w:before="0" w:after="0" w:line="240" w:lineRule="auto"/>
      </w:pPr>
      <w:rPr>
        <w:rFonts w:asciiTheme="majorHAnsi" w:eastAsiaTheme="majorEastAsia" w:hAnsiTheme="majorHAnsi" w:cstheme="majorBidi"/>
        <w:b/>
        <w:bCs/>
      </w:rPr>
      <w:tblPr/>
      <w:tcPr>
        <w:tcBorders>
          <w:top w:val="nil"/>
          <w:left w:val="nil"/>
          <w:bottom w:val="nil"/>
          <w:right w:val="nil"/>
          <w:insideH w:val="nil"/>
          <w:insideV w:val="nil"/>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nil"/>
          <w:left w:val="nil"/>
          <w:bottom w:val="nil"/>
          <w:right w:val="nil"/>
          <w:insideH w:val="nil"/>
          <w:insideV w:val="nil"/>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Styl11">
    <w:name w:val="Styl11"/>
    <w:basedOn w:val="Standardowy"/>
    <w:uiPriority w:val="99"/>
    <w:rsid w:val="00725812"/>
    <w:pPr>
      <w:spacing w:after="0" w:line="240" w:lineRule="auto"/>
    </w:pPr>
    <w:tblPr>
      <w:tblStyleRowBandSize w:val="1"/>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hemeFill="accent3"/>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style>
  <w:style w:type="table" w:customStyle="1" w:styleId="Jasnasiatka1">
    <w:name w:val="Jasna siatka1"/>
    <w:basedOn w:val="Standardowy"/>
    <w:next w:val="Jasnasiatka"/>
    <w:uiPriority w:val="62"/>
    <w:rsid w:val="0072581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shd w:val="clear" w:color="auto" w:fill="4BACC6" w:themeFill="accent5"/>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shd w:val="clear" w:color="auto" w:fill="B6DDE8" w:themeFill="accent5" w:themeFillTint="66"/>
      </w:tcPr>
    </w:tblStylePr>
    <w:tblStylePr w:type="band1Horz">
      <w:tblPr/>
      <w:tcPr>
        <w:shd w:val="clear" w:color="auto" w:fill="DAEEF3" w:themeFill="accent5" w:themeFillTint="33"/>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Znakiprzypiswdolnych">
    <w:name w:val="Znaki przypisów dolnych"/>
    <w:qFormat/>
    <w:rsid w:val="00725812"/>
  </w:style>
  <w:style w:type="table" w:customStyle="1" w:styleId="Tabela-Siatka42">
    <w:name w:val="Tabela - Siatka42"/>
    <w:basedOn w:val="Standardowy"/>
    <w:next w:val="Tabela-Siatka"/>
    <w:uiPriority w:val="39"/>
    <w:rsid w:val="00725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5">
    <w:name w:val="Light Grid Accent 5"/>
    <w:basedOn w:val="Standardowy"/>
    <w:uiPriority w:val="62"/>
    <w:rsid w:val="008A2DE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tyl111">
    <w:name w:val="Styl111"/>
    <w:basedOn w:val="Standardowy"/>
    <w:uiPriority w:val="99"/>
    <w:rsid w:val="005679EF"/>
    <w:pPr>
      <w:spacing w:after="0" w:line="240" w:lineRule="auto"/>
    </w:pPr>
    <w:tblPr>
      <w:tblStyleRowBandSize w:val="1"/>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cPr>
    </w:tblStylePr>
  </w:style>
  <w:style w:type="character" w:customStyle="1" w:styleId="Nagwek5Znak">
    <w:name w:val="Nagłówek 5 Znak"/>
    <w:aliases w:val="po ramce Znak"/>
    <w:basedOn w:val="Domylnaczcionkaakapitu"/>
    <w:link w:val="Nagwek5"/>
    <w:uiPriority w:val="9"/>
    <w:rsid w:val="00F6466C"/>
    <w:rPr>
      <w:rFonts w:ascii="Arial" w:eastAsiaTheme="majorEastAsia" w:hAnsi="Arial" w:cstheme="majorBidi"/>
    </w:rPr>
  </w:style>
  <w:style w:type="character" w:customStyle="1" w:styleId="Nagwek6Znak">
    <w:name w:val="Nagłówek 6 Znak"/>
    <w:basedOn w:val="Domylnaczcionkaakapitu"/>
    <w:link w:val="Nagwek6"/>
    <w:uiPriority w:val="9"/>
    <w:rsid w:val="00F6466C"/>
    <w:rPr>
      <w:rFonts w:asciiTheme="majorHAnsi" w:eastAsiaTheme="majorEastAsia" w:hAnsiTheme="majorHAnsi" w:cstheme="majorBidi"/>
      <w:i/>
      <w:iCs/>
      <w:color w:val="243F60" w:themeColor="accent1" w:themeShade="7F"/>
    </w:rPr>
  </w:style>
  <w:style w:type="numbering" w:customStyle="1" w:styleId="Bezlisty7">
    <w:name w:val="Bez listy7"/>
    <w:next w:val="Bezlisty"/>
    <w:uiPriority w:val="99"/>
    <w:semiHidden/>
    <w:unhideWhenUsed/>
    <w:rsid w:val="00F6466C"/>
  </w:style>
  <w:style w:type="paragraph" w:styleId="Cytat">
    <w:name w:val="Quote"/>
    <w:aliases w:val="Podpis źródło"/>
    <w:basedOn w:val="Normalny"/>
    <w:next w:val="Normalny"/>
    <w:link w:val="CytatZnak"/>
    <w:uiPriority w:val="29"/>
    <w:qFormat/>
    <w:rsid w:val="00F6466C"/>
    <w:pPr>
      <w:spacing w:after="120"/>
      <w:jc w:val="center"/>
    </w:pPr>
    <w:rPr>
      <w:color w:val="auto"/>
      <w:sz w:val="18"/>
    </w:rPr>
  </w:style>
  <w:style w:type="character" w:customStyle="1" w:styleId="CytatZnak">
    <w:name w:val="Cytat Znak"/>
    <w:aliases w:val="Podpis źródło Znak"/>
    <w:basedOn w:val="Domylnaczcionkaakapitu"/>
    <w:link w:val="Cytat"/>
    <w:uiPriority w:val="29"/>
    <w:qFormat/>
    <w:rsid w:val="00F6466C"/>
    <w:rPr>
      <w:rFonts w:ascii="Arial" w:hAnsi="Arial"/>
      <w:sz w:val="18"/>
    </w:rPr>
  </w:style>
  <w:style w:type="table" w:customStyle="1" w:styleId="Tabela-Siatka13">
    <w:name w:val="Tabela - Siatka13"/>
    <w:basedOn w:val="Standardowy"/>
    <w:next w:val="Tabela-Siatka"/>
    <w:uiPriority w:val="39"/>
    <w:rsid w:val="00F6466C"/>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59"/>
    <w:rsid w:val="00F64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F6466C"/>
    <w:pPr>
      <w:spacing w:after="120" w:line="240" w:lineRule="auto"/>
    </w:pPr>
    <w:rPr>
      <w:rFonts w:ascii="Times New Roman" w:eastAsia="Times New Roman" w:hAnsi="Times New Roman" w:cs="Times New Roman"/>
      <w:color w:val="auto"/>
      <w:sz w:val="24"/>
      <w:szCs w:val="24"/>
      <w:lang w:eastAsia="pl-PL"/>
    </w:rPr>
  </w:style>
  <w:style w:type="character" w:customStyle="1" w:styleId="TekstpodstawowyZnak">
    <w:name w:val="Tekst podstawowy Znak"/>
    <w:basedOn w:val="Domylnaczcionkaakapitu"/>
    <w:link w:val="Tekstpodstawowy"/>
    <w:rsid w:val="00F6466C"/>
    <w:rPr>
      <w:rFonts w:ascii="Times New Roman" w:eastAsia="Times New Roman" w:hAnsi="Times New Roman" w:cs="Times New Roman"/>
      <w:sz w:val="24"/>
      <w:szCs w:val="24"/>
      <w:lang w:eastAsia="pl-PL"/>
    </w:rPr>
  </w:style>
  <w:style w:type="table" w:customStyle="1" w:styleId="Tabela-Siatka112">
    <w:name w:val="Tabela - Siatka112"/>
    <w:basedOn w:val="Standardowy"/>
    <w:next w:val="Tabela-Siatka"/>
    <w:uiPriority w:val="59"/>
    <w:rsid w:val="00F64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F6466C"/>
    <w:rPr>
      <w:smallCaps/>
      <w:color w:val="C0504D" w:themeColor="accent2"/>
      <w:u w:val="single"/>
    </w:rPr>
  </w:style>
  <w:style w:type="paragraph" w:customStyle="1" w:styleId="Standard">
    <w:name w:val="Standard"/>
    <w:rsid w:val="00F6466C"/>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alb">
    <w:name w:val="a_lb"/>
    <w:basedOn w:val="Domylnaczcionkaakapitu"/>
    <w:rsid w:val="00F6466C"/>
  </w:style>
  <w:style w:type="character" w:customStyle="1" w:styleId="alb-s">
    <w:name w:val="a_lb-s"/>
    <w:basedOn w:val="Domylnaczcionkaakapitu"/>
    <w:rsid w:val="00F6466C"/>
  </w:style>
  <w:style w:type="table" w:customStyle="1" w:styleId="Tabela-Siatka14">
    <w:name w:val="Tabela - Siatka14"/>
    <w:basedOn w:val="Standardowy"/>
    <w:next w:val="Tabela-Siatka"/>
    <w:uiPriority w:val="59"/>
    <w:rsid w:val="00F646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ecieniowanie">
    <w:name w:val="Light Shading"/>
    <w:basedOn w:val="Standardowy"/>
    <w:uiPriority w:val="60"/>
    <w:rsid w:val="00F646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62">
    <w:name w:val="Tabela - Siatka62"/>
    <w:basedOn w:val="Standardowy"/>
    <w:next w:val="Tabela-Siatka"/>
    <w:uiPriority w:val="59"/>
    <w:rsid w:val="00F6466C"/>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6466C"/>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ela-Siatka15">
    <w:name w:val="Tabela - Siatka15"/>
    <w:basedOn w:val="Standardowy"/>
    <w:next w:val="Tabela-Siatka"/>
    <w:uiPriority w:val="39"/>
    <w:rsid w:val="00DB0D0F"/>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
    <w:name w:val="Jasne cieniowanie1"/>
    <w:basedOn w:val="Standardowy"/>
    <w:next w:val="Jasnecieniowanie"/>
    <w:uiPriority w:val="60"/>
    <w:rsid w:val="00F557A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16">
    <w:name w:val="Tabela - Siatka16"/>
    <w:basedOn w:val="Standardowy"/>
    <w:next w:val="Tabela-Siatka"/>
    <w:uiPriority w:val="39"/>
    <w:rsid w:val="0064431C"/>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6">
    <w:name w:val="Light Grid Accent 6"/>
    <w:basedOn w:val="Standardowy"/>
    <w:uiPriority w:val="62"/>
    <w:rsid w:val="0064431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ela-Siatka17">
    <w:name w:val="Tabela - Siatka17"/>
    <w:basedOn w:val="Standardowy"/>
    <w:next w:val="Tabela-Siatka"/>
    <w:uiPriority w:val="39"/>
    <w:rsid w:val="00197463"/>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3">
    <w:name w:val="Tabela - Siatka63"/>
    <w:basedOn w:val="Standardowy"/>
    <w:next w:val="Tabela-Siatka"/>
    <w:uiPriority w:val="59"/>
    <w:rsid w:val="0019746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8">
    <w:name w:val="Bez listy8"/>
    <w:next w:val="Bezlisty"/>
    <w:uiPriority w:val="99"/>
    <w:semiHidden/>
    <w:unhideWhenUsed/>
    <w:rsid w:val="00E70E14"/>
  </w:style>
  <w:style w:type="table" w:customStyle="1" w:styleId="Jasnasiatkaakcent311">
    <w:name w:val="Jasna siatka — akcent 311"/>
    <w:basedOn w:val="Standardowy"/>
    <w:uiPriority w:val="62"/>
    <w:rsid w:val="00E70E14"/>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1">
    <w:name w:val="Tabela-MPA_aga1"/>
    <w:basedOn w:val="Standardowy"/>
    <w:uiPriority w:val="62"/>
    <w:rsid w:val="00E70E14"/>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Jasnasiatkaakcent33">
    <w:name w:val="Jasna siatka — akcent 33"/>
    <w:basedOn w:val="Standardowy"/>
    <w:next w:val="Jasnasiatkaakcent3"/>
    <w:uiPriority w:val="62"/>
    <w:rsid w:val="00E70E1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hemeFill="accent3"/>
      </w:tcPr>
    </w:tblStylePr>
    <w:tblStylePr w:type="lastRow">
      <w:pPr>
        <w:spacing w:before="0" w:after="0" w:line="240" w:lineRule="auto"/>
      </w:pPr>
      <w:rPr>
        <w:rFonts w:asciiTheme="majorHAnsi" w:eastAsiaTheme="majorEastAsia" w:hAnsiTheme="majorHAnsi" w:cstheme="majorBidi"/>
        <w:b/>
        <w:bCs/>
      </w:rPr>
      <w:tblPr/>
      <w:tcPr>
        <w:tcBorders>
          <w:top w:val="nil"/>
          <w:left w:val="nil"/>
          <w:bottom w:val="nil"/>
          <w:right w:val="nil"/>
          <w:insideH w:val="nil"/>
          <w:insideV w:val="nil"/>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nil"/>
          <w:left w:val="nil"/>
          <w:bottom w:val="nil"/>
          <w:right w:val="nil"/>
          <w:insideH w:val="nil"/>
          <w:insideV w:val="nil"/>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Styl12">
    <w:name w:val="Styl12"/>
    <w:basedOn w:val="Standardowy"/>
    <w:uiPriority w:val="99"/>
    <w:rsid w:val="00E70E14"/>
    <w:pPr>
      <w:spacing w:after="0" w:line="240" w:lineRule="auto"/>
    </w:pPr>
    <w:tblPr>
      <w:tblStyleRowBandSize w:val="1"/>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hemeFill="accent3"/>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style>
  <w:style w:type="table" w:customStyle="1" w:styleId="Jasnasiatka2">
    <w:name w:val="Jasna siatka2"/>
    <w:basedOn w:val="Standardowy"/>
    <w:next w:val="Jasnasiatka"/>
    <w:uiPriority w:val="62"/>
    <w:rsid w:val="00E70E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shd w:val="clear" w:color="auto" w:fill="4BACC6" w:themeFill="accent5"/>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shd w:val="clear" w:color="auto" w:fill="B6DDE8" w:themeFill="accent5" w:themeFillTint="66"/>
      </w:tcPr>
    </w:tblStylePr>
    <w:tblStylePr w:type="band1Horz">
      <w:tblPr/>
      <w:tcPr>
        <w:shd w:val="clear" w:color="auto" w:fill="DAEEF3" w:themeFill="accent5" w:themeFillTint="33"/>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Bezlisty13">
    <w:name w:val="Bez listy13"/>
    <w:next w:val="Bezlisty"/>
    <w:uiPriority w:val="99"/>
    <w:semiHidden/>
    <w:unhideWhenUsed/>
    <w:rsid w:val="00E70E14"/>
  </w:style>
  <w:style w:type="table" w:customStyle="1" w:styleId="Tabela-Siatka18">
    <w:name w:val="Tabela - Siatka18"/>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9">
    <w:name w:val="Tabela - Siatka19"/>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3">
    <w:name w:val="Bez listy113"/>
    <w:next w:val="Bezlisty"/>
    <w:uiPriority w:val="99"/>
    <w:semiHidden/>
    <w:unhideWhenUsed/>
    <w:rsid w:val="00E70E14"/>
  </w:style>
  <w:style w:type="numbering" w:customStyle="1" w:styleId="Bezlisty22">
    <w:name w:val="Bez listy22"/>
    <w:next w:val="Bezlisty"/>
    <w:uiPriority w:val="99"/>
    <w:semiHidden/>
    <w:unhideWhenUsed/>
    <w:rsid w:val="00E70E14"/>
  </w:style>
  <w:style w:type="numbering" w:customStyle="1" w:styleId="Bezlisty32">
    <w:name w:val="Bez listy32"/>
    <w:next w:val="Bezlisty"/>
    <w:uiPriority w:val="99"/>
    <w:semiHidden/>
    <w:unhideWhenUsed/>
    <w:rsid w:val="00E70E14"/>
  </w:style>
  <w:style w:type="table" w:customStyle="1" w:styleId="Tabelasiatki4akcent613">
    <w:name w:val="Tabela siatki 4 — akcent 613"/>
    <w:basedOn w:val="Standardowy"/>
    <w:uiPriority w:val="49"/>
    <w:rsid w:val="00E70E1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2">
    <w:name w:val="Bez listy42"/>
    <w:next w:val="Bezlisty"/>
    <w:uiPriority w:val="99"/>
    <w:semiHidden/>
    <w:unhideWhenUsed/>
    <w:rsid w:val="00E70E14"/>
  </w:style>
  <w:style w:type="numbering" w:customStyle="1" w:styleId="Bezlisty1112">
    <w:name w:val="Bez listy1112"/>
    <w:next w:val="Bezlisty"/>
    <w:uiPriority w:val="99"/>
    <w:semiHidden/>
    <w:unhideWhenUsed/>
    <w:rsid w:val="00E70E14"/>
  </w:style>
  <w:style w:type="table" w:customStyle="1" w:styleId="Tabela-Siatka33">
    <w:name w:val="Tabela - Siatka33"/>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2">
    <w:name w:val="Tabela - Siatka212"/>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E70E14"/>
  </w:style>
  <w:style w:type="table" w:customStyle="1" w:styleId="Tabelasiatki4akcent6112">
    <w:name w:val="Tabela siatki 4 — akcent 6112"/>
    <w:basedOn w:val="Standardowy"/>
    <w:uiPriority w:val="49"/>
    <w:rsid w:val="00E70E1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3">
    <w:name w:val="Tabela - Siatka43"/>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4">
    <w:name w:val="Tabela - Siatka64"/>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2">
    <w:name w:val="Tabela - Siatka82"/>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E70E14"/>
  </w:style>
  <w:style w:type="table" w:customStyle="1" w:styleId="Tabela-Siatka91">
    <w:name w:val="Tabela - Siatka9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1">
    <w:name w:val="Tabela - Siatka22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E70E14"/>
  </w:style>
  <w:style w:type="numbering" w:customStyle="1" w:styleId="Bezlisty211">
    <w:name w:val="Bez listy211"/>
    <w:next w:val="Bezlisty"/>
    <w:uiPriority w:val="99"/>
    <w:semiHidden/>
    <w:unhideWhenUsed/>
    <w:rsid w:val="00E70E14"/>
  </w:style>
  <w:style w:type="numbering" w:customStyle="1" w:styleId="Bezlisty311">
    <w:name w:val="Bez listy311"/>
    <w:next w:val="Bezlisty"/>
    <w:uiPriority w:val="99"/>
    <w:semiHidden/>
    <w:unhideWhenUsed/>
    <w:rsid w:val="00E70E14"/>
  </w:style>
  <w:style w:type="table" w:customStyle="1" w:styleId="Tabelasiatki4akcent6121">
    <w:name w:val="Tabela siatki 4 — akcent 6121"/>
    <w:basedOn w:val="Standardowy"/>
    <w:uiPriority w:val="49"/>
    <w:rsid w:val="00E70E1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Bezlisty411">
    <w:name w:val="Bez listy411"/>
    <w:next w:val="Bezlisty"/>
    <w:uiPriority w:val="99"/>
    <w:semiHidden/>
    <w:unhideWhenUsed/>
    <w:rsid w:val="00E70E14"/>
  </w:style>
  <w:style w:type="numbering" w:customStyle="1" w:styleId="Bezlisty1121">
    <w:name w:val="Bez listy1121"/>
    <w:next w:val="Bezlisty"/>
    <w:uiPriority w:val="99"/>
    <w:semiHidden/>
    <w:unhideWhenUsed/>
    <w:rsid w:val="00E70E14"/>
  </w:style>
  <w:style w:type="table" w:customStyle="1" w:styleId="Tabela-Siatka311">
    <w:name w:val="Tabela - Siatka31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11">
    <w:name w:val="Tabela - Siatka211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
    <w:name w:val="Bez listy111111"/>
    <w:next w:val="Bezlisty"/>
    <w:uiPriority w:val="99"/>
    <w:semiHidden/>
    <w:unhideWhenUsed/>
    <w:rsid w:val="00E70E14"/>
  </w:style>
  <w:style w:type="table" w:customStyle="1" w:styleId="Tabelasiatki4akcent61111">
    <w:name w:val="Tabela siatki 4 — akcent 61111"/>
    <w:basedOn w:val="Standardowy"/>
    <w:uiPriority w:val="49"/>
    <w:rsid w:val="00E70E1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a411">
    <w:name w:val="Tabela - Siatka41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11">
    <w:name w:val="Tabela - Siatka81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31">
    <w:name w:val="Jasna lista — akcent 31"/>
    <w:basedOn w:val="Standardowy"/>
    <w:next w:val="Jasnalistaakcent3"/>
    <w:uiPriority w:val="61"/>
    <w:rsid w:val="00E70E1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StylAga1">
    <w:name w:val="StylA ga1"/>
    <w:basedOn w:val="Standardowy"/>
    <w:uiPriority w:val="99"/>
    <w:rsid w:val="00E70E14"/>
    <w:pPr>
      <w:spacing w:after="0" w:line="240" w:lineRule="auto"/>
      <w:jc w:val="center"/>
    </w:pPr>
    <w:rPr>
      <w:rFonts w:ascii="Arial" w:hAnsi="Arial"/>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tblStylePr w:type="firstRow">
      <w:tblPr/>
      <w:tcPr>
        <w:shd w:val="clear" w:color="auto" w:fill="9BBB59" w:themeFill="accent3"/>
      </w:tcPr>
    </w:tblStylePr>
  </w:style>
  <w:style w:type="table" w:customStyle="1" w:styleId="StylAga21">
    <w:name w:val="Styl Aga21"/>
    <w:basedOn w:val="Standardowy"/>
    <w:uiPriority w:val="99"/>
    <w:rsid w:val="00E70E14"/>
    <w:pPr>
      <w:spacing w:after="0" w:line="240" w:lineRule="auto"/>
      <w:jc w:val="center"/>
    </w:pPr>
    <w:rPr>
      <w:rFonts w:ascii="Arial" w:hAnsi="Arial"/>
      <w:sz w:val="20"/>
    </w:rPr>
    <w:tblPr>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rPr>
      <w:jc w:val="center"/>
    </w:trPr>
    <w:tcPr>
      <w:vAlign w:val="center"/>
    </w:tcPr>
    <w:tblStylePr w:type="firstRow">
      <w:tblPr/>
      <w:tcPr>
        <w:shd w:val="clear" w:color="auto" w:fill="9BBB59" w:themeFill="accent3"/>
      </w:tcPr>
    </w:tblStylePr>
  </w:style>
  <w:style w:type="table" w:customStyle="1" w:styleId="Jasnasiatkaakcent11">
    <w:name w:val="Jasna siatka — akcent 11"/>
    <w:basedOn w:val="Standardowy"/>
    <w:next w:val="Jasnasiatkaakcent1"/>
    <w:uiPriority w:val="62"/>
    <w:rsid w:val="00E70E1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112">
    <w:name w:val="Styl112"/>
    <w:basedOn w:val="Standardowy"/>
    <w:uiPriority w:val="99"/>
    <w:rsid w:val="00E70E14"/>
    <w:pPr>
      <w:spacing w:after="0" w:line="240" w:lineRule="auto"/>
      <w:jc w:val="center"/>
    </w:pPr>
    <w:rPr>
      <w:rFonts w:ascii="Arial" w:hAnsi="Arial"/>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tblStylePr w:type="firstRow">
      <w:tblPr/>
      <w:tcPr>
        <w:shd w:val="clear" w:color="auto" w:fill="9BBB59" w:themeFill="accent3"/>
      </w:tcPr>
    </w:tblStylePr>
  </w:style>
  <w:style w:type="table" w:customStyle="1" w:styleId="Jasnasiatka11">
    <w:name w:val="Jasna siatka11"/>
    <w:basedOn w:val="Standardowy"/>
    <w:next w:val="Jasnasiatka"/>
    <w:uiPriority w:val="62"/>
    <w:rsid w:val="00E70E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shd w:val="clear" w:color="auto" w:fill="4BACC6" w:themeFill="accent5"/>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shd w:val="clear" w:color="auto" w:fill="B6DDE8" w:themeFill="accent5" w:themeFillTint="66"/>
      </w:tcPr>
    </w:tblStylePr>
    <w:tblStylePr w:type="band1Horz">
      <w:tblPr/>
      <w:tcPr>
        <w:shd w:val="clear" w:color="auto" w:fill="DAEEF3" w:themeFill="accent5" w:themeFillTint="33"/>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akcent321">
    <w:name w:val="Jasna siatka — akcent 321"/>
    <w:basedOn w:val="Standardowy"/>
    <w:next w:val="Jasnasiatkaakcent3"/>
    <w:uiPriority w:val="62"/>
    <w:rsid w:val="00E70E1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ela-Siatka101">
    <w:name w:val="Tabela - Siatka101"/>
    <w:basedOn w:val="Standardowy"/>
    <w:next w:val="Tabela-Siatka"/>
    <w:uiPriority w:val="59"/>
    <w:rsid w:val="00E70E14"/>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1">
    <w:name w:val="Bez listy61"/>
    <w:next w:val="Bezlisty"/>
    <w:uiPriority w:val="99"/>
    <w:semiHidden/>
    <w:unhideWhenUsed/>
    <w:rsid w:val="00E70E14"/>
  </w:style>
  <w:style w:type="table" w:customStyle="1" w:styleId="Jasnasiatkaakcent3211">
    <w:name w:val="Jasna siatka — akcent 3211"/>
    <w:basedOn w:val="Standardowy"/>
    <w:next w:val="Jasnasiatkaakcent3"/>
    <w:uiPriority w:val="62"/>
    <w:rsid w:val="00E70E1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hemeFill="accent3"/>
      </w:tcPr>
    </w:tblStylePr>
    <w:tblStylePr w:type="lastRow">
      <w:pPr>
        <w:spacing w:before="0" w:after="0" w:line="240" w:lineRule="auto"/>
      </w:pPr>
      <w:rPr>
        <w:rFonts w:asciiTheme="majorHAnsi" w:eastAsiaTheme="majorEastAsia" w:hAnsiTheme="majorHAnsi" w:cstheme="majorBidi"/>
        <w:b/>
        <w:bCs/>
      </w:rPr>
      <w:tblPr/>
      <w:tcPr>
        <w:tcBorders>
          <w:top w:val="nil"/>
          <w:left w:val="nil"/>
          <w:bottom w:val="nil"/>
          <w:right w:val="nil"/>
          <w:insideH w:val="nil"/>
          <w:insideV w:val="nil"/>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nil"/>
          <w:left w:val="nil"/>
          <w:bottom w:val="nil"/>
          <w:right w:val="nil"/>
          <w:insideH w:val="nil"/>
          <w:insideV w:val="nil"/>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Styl1111">
    <w:name w:val="Styl1111"/>
    <w:basedOn w:val="Standardowy"/>
    <w:uiPriority w:val="99"/>
    <w:rsid w:val="00E70E14"/>
    <w:pPr>
      <w:spacing w:after="0" w:line="240" w:lineRule="auto"/>
    </w:pPr>
    <w:tblPr>
      <w:tblStyleRowBandSize w:val="1"/>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hemeFill="accent3"/>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style>
  <w:style w:type="table" w:customStyle="1" w:styleId="Tabela-Siatka421">
    <w:name w:val="Tabela - Siatka421"/>
    <w:basedOn w:val="Standardowy"/>
    <w:next w:val="Tabela-Siatka"/>
    <w:uiPriority w:val="3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51">
    <w:name w:val="Jasna siatka — akcent 51"/>
    <w:basedOn w:val="Standardowy"/>
    <w:next w:val="Jasnasiatkaakcent5"/>
    <w:uiPriority w:val="62"/>
    <w:rsid w:val="00E70E1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Styl11111">
    <w:name w:val="Styl11111"/>
    <w:basedOn w:val="Standardowy"/>
    <w:uiPriority w:val="99"/>
    <w:rsid w:val="00E70E14"/>
    <w:pPr>
      <w:spacing w:after="0" w:line="240" w:lineRule="auto"/>
    </w:pPr>
    <w:tblPr>
      <w:tblStyleRowBandSize w:val="1"/>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cPr>
    </w:tblStylePr>
  </w:style>
  <w:style w:type="numbering" w:customStyle="1" w:styleId="Bezlisty71">
    <w:name w:val="Bez listy71"/>
    <w:next w:val="Bezlisty"/>
    <w:uiPriority w:val="99"/>
    <w:semiHidden/>
    <w:unhideWhenUsed/>
    <w:rsid w:val="00E70E14"/>
  </w:style>
  <w:style w:type="table" w:customStyle="1" w:styleId="Tabela-Siatka131">
    <w:name w:val="Tabela - Siatka131"/>
    <w:basedOn w:val="Standardowy"/>
    <w:next w:val="Tabela-Siatka"/>
    <w:uiPriority w:val="39"/>
    <w:rsid w:val="00E70E14"/>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1">
    <w:name w:val="Tabela - Siatka32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1">
    <w:name w:val="Tabela - Siatka141"/>
    <w:basedOn w:val="Standardowy"/>
    <w:next w:val="Tabela-Siatka"/>
    <w:uiPriority w:val="59"/>
    <w:rsid w:val="00E70E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2">
    <w:name w:val="Jasne cieniowanie2"/>
    <w:basedOn w:val="Standardowy"/>
    <w:next w:val="Jasnecieniowanie"/>
    <w:uiPriority w:val="60"/>
    <w:rsid w:val="00E70E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621">
    <w:name w:val="Tabela - Siatka621"/>
    <w:basedOn w:val="Standardowy"/>
    <w:next w:val="Tabela-Siatka"/>
    <w:uiPriority w:val="59"/>
    <w:rsid w:val="00E70E1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70E14"/>
    <w:pPr>
      <w:spacing w:after="0" w:line="240" w:lineRule="auto"/>
    </w:pPr>
    <w:rPr>
      <w:rFonts w:eastAsiaTheme="minorEastAsia"/>
      <w:lang w:eastAsia="pl-PL"/>
    </w:rPr>
    <w:tblPr>
      <w:tblCellMar>
        <w:top w:w="0" w:type="dxa"/>
        <w:left w:w="0" w:type="dxa"/>
        <w:bottom w:w="0" w:type="dxa"/>
        <w:right w:w="0" w:type="dxa"/>
      </w:tblCellMar>
    </w:tblPr>
  </w:style>
  <w:style w:type="table" w:customStyle="1" w:styleId="Tabela-Siatka151">
    <w:name w:val="Tabela - Siatka151"/>
    <w:basedOn w:val="Standardowy"/>
    <w:next w:val="Tabela-Siatka"/>
    <w:uiPriority w:val="39"/>
    <w:rsid w:val="00E70E14"/>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ecieniowanie11">
    <w:name w:val="Jasne cieniowanie11"/>
    <w:basedOn w:val="Standardowy"/>
    <w:next w:val="Jasnecieniowanie"/>
    <w:uiPriority w:val="60"/>
    <w:rsid w:val="00E70E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161">
    <w:name w:val="Tabela - Siatka161"/>
    <w:basedOn w:val="Standardowy"/>
    <w:next w:val="Tabela-Siatka"/>
    <w:uiPriority w:val="39"/>
    <w:rsid w:val="00E70E14"/>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siatkaakcent61">
    <w:name w:val="Jasna siatka — akcent 61"/>
    <w:basedOn w:val="Standardowy"/>
    <w:next w:val="Jasnasiatkaakcent6"/>
    <w:uiPriority w:val="62"/>
    <w:rsid w:val="00E70E1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ela-Siatka171">
    <w:name w:val="Tabela - Siatka171"/>
    <w:basedOn w:val="Standardowy"/>
    <w:next w:val="Tabela-Siatka"/>
    <w:uiPriority w:val="39"/>
    <w:rsid w:val="00E70E14"/>
    <w:pPr>
      <w:spacing w:before="20" w:after="2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31">
    <w:name w:val="Tabela - Siatka631"/>
    <w:basedOn w:val="Standardowy"/>
    <w:next w:val="Tabela-Siatka"/>
    <w:uiPriority w:val="59"/>
    <w:rsid w:val="00E70E1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PAaga2">
    <w:name w:val="Tabela-MPA_aga2"/>
    <w:basedOn w:val="Standardowy"/>
    <w:uiPriority w:val="62"/>
    <w:rsid w:val="00672DBF"/>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character" w:customStyle="1" w:styleId="Nagwek7Znak">
    <w:name w:val="Nagłówek 7 Znak"/>
    <w:basedOn w:val="Domylnaczcionkaakapitu"/>
    <w:link w:val="Nagwek7"/>
    <w:uiPriority w:val="9"/>
    <w:rsid w:val="00EE5D46"/>
    <w:rPr>
      <w:rFonts w:asciiTheme="majorHAnsi" w:eastAsiaTheme="majorEastAsia" w:hAnsiTheme="majorHAnsi" w:cstheme="majorBidi"/>
      <w:i/>
      <w:iCs/>
      <w:color w:val="404040" w:themeColor="text1" w:themeTint="BF"/>
    </w:rPr>
  </w:style>
  <w:style w:type="paragraph" w:styleId="Lista">
    <w:name w:val="List"/>
    <w:basedOn w:val="Normalny"/>
    <w:uiPriority w:val="99"/>
    <w:unhideWhenUsed/>
    <w:rsid w:val="00EE5D46"/>
    <w:pPr>
      <w:ind w:left="283" w:hanging="283"/>
      <w:contextualSpacing/>
    </w:pPr>
  </w:style>
  <w:style w:type="paragraph" w:styleId="Lista2">
    <w:name w:val="List 2"/>
    <w:basedOn w:val="Normalny"/>
    <w:uiPriority w:val="99"/>
    <w:unhideWhenUsed/>
    <w:rsid w:val="00EE5D46"/>
    <w:pPr>
      <w:ind w:left="566" w:hanging="283"/>
      <w:contextualSpacing/>
    </w:pPr>
  </w:style>
  <w:style w:type="paragraph" w:styleId="Lista3">
    <w:name w:val="List 3"/>
    <w:basedOn w:val="Normalny"/>
    <w:uiPriority w:val="99"/>
    <w:unhideWhenUsed/>
    <w:rsid w:val="00EE5D46"/>
    <w:pPr>
      <w:ind w:left="849" w:hanging="283"/>
      <w:contextualSpacing/>
    </w:pPr>
  </w:style>
  <w:style w:type="paragraph" w:styleId="Lista4">
    <w:name w:val="List 4"/>
    <w:basedOn w:val="Normalny"/>
    <w:uiPriority w:val="99"/>
    <w:unhideWhenUsed/>
    <w:rsid w:val="00EE5D46"/>
    <w:pPr>
      <w:ind w:left="1132" w:hanging="283"/>
      <w:contextualSpacing/>
    </w:pPr>
  </w:style>
  <w:style w:type="paragraph" w:styleId="Zwrotpoegnalny">
    <w:name w:val="Closing"/>
    <w:basedOn w:val="Normalny"/>
    <w:link w:val="ZwrotpoegnalnyZnak"/>
    <w:uiPriority w:val="99"/>
    <w:unhideWhenUsed/>
    <w:rsid w:val="00EE5D46"/>
    <w:pPr>
      <w:spacing w:line="240" w:lineRule="auto"/>
      <w:ind w:left="4252"/>
    </w:pPr>
  </w:style>
  <w:style w:type="character" w:customStyle="1" w:styleId="ZwrotpoegnalnyZnak">
    <w:name w:val="Zwrot pożegnalny Znak"/>
    <w:basedOn w:val="Domylnaczcionkaakapitu"/>
    <w:link w:val="Zwrotpoegnalny"/>
    <w:uiPriority w:val="99"/>
    <w:rsid w:val="00EE5D46"/>
    <w:rPr>
      <w:rFonts w:ascii="Arial" w:hAnsi="Arial"/>
      <w:color w:val="000000" w:themeColor="text1"/>
    </w:rPr>
  </w:style>
  <w:style w:type="paragraph" w:styleId="Listapunktowana">
    <w:name w:val="List Bullet"/>
    <w:basedOn w:val="Normalny"/>
    <w:uiPriority w:val="99"/>
    <w:unhideWhenUsed/>
    <w:rsid w:val="00EE5D46"/>
    <w:pPr>
      <w:numPr>
        <w:numId w:val="127"/>
      </w:numPr>
      <w:contextualSpacing/>
    </w:pPr>
  </w:style>
  <w:style w:type="paragraph" w:styleId="Listapunktowana2">
    <w:name w:val="List Bullet 2"/>
    <w:basedOn w:val="Normalny"/>
    <w:uiPriority w:val="99"/>
    <w:unhideWhenUsed/>
    <w:rsid w:val="00EE5D46"/>
    <w:pPr>
      <w:numPr>
        <w:numId w:val="128"/>
      </w:numPr>
      <w:contextualSpacing/>
    </w:pPr>
  </w:style>
  <w:style w:type="paragraph" w:styleId="Listapunktowana3">
    <w:name w:val="List Bullet 3"/>
    <w:basedOn w:val="Normalny"/>
    <w:uiPriority w:val="99"/>
    <w:unhideWhenUsed/>
    <w:rsid w:val="00EE5D46"/>
    <w:pPr>
      <w:numPr>
        <w:numId w:val="129"/>
      </w:numPr>
      <w:contextualSpacing/>
    </w:pPr>
  </w:style>
  <w:style w:type="paragraph" w:styleId="Listapunktowana4">
    <w:name w:val="List Bullet 4"/>
    <w:basedOn w:val="Normalny"/>
    <w:uiPriority w:val="99"/>
    <w:unhideWhenUsed/>
    <w:rsid w:val="00EE5D46"/>
    <w:pPr>
      <w:numPr>
        <w:numId w:val="130"/>
      </w:numPr>
      <w:contextualSpacing/>
    </w:pPr>
  </w:style>
  <w:style w:type="paragraph" w:styleId="Lista-kontynuacja3">
    <w:name w:val="List Continue 3"/>
    <w:basedOn w:val="Normalny"/>
    <w:uiPriority w:val="99"/>
    <w:unhideWhenUsed/>
    <w:rsid w:val="00EE5D46"/>
    <w:pPr>
      <w:spacing w:after="120"/>
      <w:ind w:left="849"/>
      <w:contextualSpacing/>
    </w:pPr>
  </w:style>
  <w:style w:type="paragraph" w:styleId="Tytu">
    <w:name w:val="Title"/>
    <w:basedOn w:val="Normalny"/>
    <w:next w:val="Normalny"/>
    <w:link w:val="TytuZnak"/>
    <w:uiPriority w:val="10"/>
    <w:qFormat/>
    <w:rsid w:val="00EE5D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EE5D46"/>
    <w:rPr>
      <w:rFonts w:asciiTheme="majorHAnsi" w:eastAsiaTheme="majorEastAsia" w:hAnsiTheme="majorHAnsi" w:cstheme="majorBidi"/>
      <w:color w:val="17365D" w:themeColor="text2" w:themeShade="BF"/>
      <w:spacing w:val="5"/>
      <w:kern w:val="28"/>
      <w:sz w:val="52"/>
      <w:szCs w:val="52"/>
    </w:rPr>
  </w:style>
  <w:style w:type="paragraph" w:styleId="Podpis">
    <w:name w:val="Signature"/>
    <w:basedOn w:val="Normalny"/>
    <w:link w:val="PodpisZnak"/>
    <w:uiPriority w:val="99"/>
    <w:unhideWhenUsed/>
    <w:rsid w:val="00EE5D46"/>
    <w:pPr>
      <w:spacing w:line="240" w:lineRule="auto"/>
      <w:ind w:left="4252"/>
    </w:pPr>
  </w:style>
  <w:style w:type="character" w:customStyle="1" w:styleId="PodpisZnak">
    <w:name w:val="Podpis Znak"/>
    <w:basedOn w:val="Domylnaczcionkaakapitu"/>
    <w:link w:val="Podpis"/>
    <w:uiPriority w:val="99"/>
    <w:rsid w:val="00EE5D46"/>
    <w:rPr>
      <w:rFonts w:ascii="Arial" w:hAnsi="Arial"/>
      <w:color w:val="000000" w:themeColor="text1"/>
    </w:rPr>
  </w:style>
  <w:style w:type="paragraph" w:styleId="Tekstpodstawowywcity">
    <w:name w:val="Body Text Indent"/>
    <w:basedOn w:val="Normalny"/>
    <w:link w:val="TekstpodstawowywcityZnak"/>
    <w:uiPriority w:val="99"/>
    <w:unhideWhenUsed/>
    <w:rsid w:val="00EE5D46"/>
    <w:pPr>
      <w:spacing w:after="120"/>
      <w:ind w:left="283"/>
    </w:pPr>
  </w:style>
  <w:style w:type="character" w:customStyle="1" w:styleId="TekstpodstawowywcityZnak">
    <w:name w:val="Tekst podstawowy wcięty Znak"/>
    <w:basedOn w:val="Domylnaczcionkaakapitu"/>
    <w:link w:val="Tekstpodstawowywcity"/>
    <w:uiPriority w:val="99"/>
    <w:rsid w:val="00EE5D46"/>
    <w:rPr>
      <w:rFonts w:ascii="Arial" w:hAnsi="Arial"/>
      <w:color w:val="000000" w:themeColor="text1"/>
    </w:rPr>
  </w:style>
  <w:style w:type="paragraph" w:styleId="Tekstpodstawowyzwciciem">
    <w:name w:val="Body Text First Indent"/>
    <w:basedOn w:val="Tekstpodstawowy"/>
    <w:link w:val="TekstpodstawowyzwciciemZnak"/>
    <w:uiPriority w:val="99"/>
    <w:unhideWhenUsed/>
    <w:rsid w:val="00EE5D46"/>
    <w:pPr>
      <w:spacing w:after="0" w:line="276" w:lineRule="auto"/>
      <w:ind w:firstLine="360"/>
    </w:pPr>
    <w:rPr>
      <w:rFonts w:ascii="Arial" w:eastAsiaTheme="minorHAnsi" w:hAnsi="Arial" w:cstheme="minorBidi"/>
      <w:color w:val="000000" w:themeColor="text1"/>
      <w:sz w:val="22"/>
      <w:szCs w:val="22"/>
      <w:lang w:eastAsia="en-US"/>
    </w:rPr>
  </w:style>
  <w:style w:type="character" w:customStyle="1" w:styleId="TekstpodstawowyzwciciemZnak">
    <w:name w:val="Tekst podstawowy z wcięciem Znak"/>
    <w:basedOn w:val="TekstpodstawowyZnak"/>
    <w:link w:val="Tekstpodstawowyzwciciem"/>
    <w:uiPriority w:val="99"/>
    <w:rsid w:val="00EE5D46"/>
    <w:rPr>
      <w:rFonts w:ascii="Arial" w:eastAsia="Times New Roman" w:hAnsi="Arial" w:cs="Times New Roman"/>
      <w:color w:val="000000" w:themeColor="text1"/>
      <w:sz w:val="24"/>
      <w:szCs w:val="24"/>
      <w:lang w:eastAsia="pl-PL"/>
    </w:rPr>
  </w:style>
  <w:style w:type="paragraph" w:styleId="Tekstpodstawowyzwciciem2">
    <w:name w:val="Body Text First Indent 2"/>
    <w:basedOn w:val="Tekstpodstawowywcity"/>
    <w:link w:val="Tekstpodstawowyzwciciem2Znak"/>
    <w:uiPriority w:val="99"/>
    <w:unhideWhenUsed/>
    <w:rsid w:val="00EE5D46"/>
    <w:pPr>
      <w:spacing w:after="0"/>
      <w:ind w:left="360" w:firstLine="360"/>
    </w:pPr>
  </w:style>
  <w:style w:type="character" w:customStyle="1" w:styleId="Tekstpodstawowyzwciciem2Znak">
    <w:name w:val="Tekst podstawowy z wcięciem 2 Znak"/>
    <w:basedOn w:val="TekstpodstawowywcityZnak"/>
    <w:link w:val="Tekstpodstawowyzwciciem2"/>
    <w:uiPriority w:val="99"/>
    <w:rsid w:val="00EE5D46"/>
    <w:rPr>
      <w:rFonts w:ascii="Arial" w:hAnsi="Arial"/>
      <w:color w:val="000000" w:themeColor="text1"/>
    </w:rPr>
  </w:style>
  <w:style w:type="table" w:customStyle="1" w:styleId="Jasnecieniowanie3">
    <w:name w:val="Jasne cieniowanie3"/>
    <w:basedOn w:val="Standardowy"/>
    <w:next w:val="Jasnecieniowanie"/>
    <w:uiPriority w:val="60"/>
    <w:rsid w:val="00F008F4"/>
    <w:pPr>
      <w:suppressAutoHyphens/>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afterLines="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ela-Siatka20">
    <w:name w:val="Tabela - Siatka20"/>
    <w:basedOn w:val="Standardowy"/>
    <w:next w:val="Tabela-Siatka"/>
    <w:uiPriority w:val="59"/>
    <w:rsid w:val="004F1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kontynuacja">
    <w:name w:val="List Continue"/>
    <w:basedOn w:val="Normalny"/>
    <w:uiPriority w:val="99"/>
    <w:unhideWhenUsed/>
    <w:rsid w:val="00536132"/>
    <w:pPr>
      <w:spacing w:after="120"/>
      <w:ind w:left="283"/>
      <w:contextualSpacing/>
    </w:pPr>
  </w:style>
  <w:style w:type="numbering" w:customStyle="1" w:styleId="Bezlisty9">
    <w:name w:val="Bez listy9"/>
    <w:next w:val="Bezlisty"/>
    <w:uiPriority w:val="99"/>
    <w:semiHidden/>
    <w:unhideWhenUsed/>
    <w:rsid w:val="000E69C5"/>
  </w:style>
  <w:style w:type="table" w:customStyle="1" w:styleId="Jasnasiatkaakcent312">
    <w:name w:val="Jasna siatka — akcent 312"/>
    <w:basedOn w:val="Standardowy"/>
    <w:uiPriority w:val="62"/>
    <w:rsid w:val="000E69C5"/>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Tabela-MPAaga3">
    <w:name w:val="Tabela-MPA_aga3"/>
    <w:basedOn w:val="Standardowy"/>
    <w:uiPriority w:val="62"/>
    <w:rsid w:val="000E69C5"/>
    <w:pPr>
      <w:spacing w:after="0" w:line="240" w:lineRule="auto"/>
    </w:pPr>
    <w:rPr>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Theme="majorHAnsi" w:eastAsiaTheme="majorEastAsia" w:hAnsiTheme="majorHAnsi" w:cstheme="majorBidi"/>
        <w:b/>
        <w:bCs/>
      </w:rPr>
      <w:tblPr/>
      <w:tcPr>
        <w:shd w:val="clear" w:color="auto" w:fill="92D050"/>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Jasnasiatkaakcent34">
    <w:name w:val="Jasna siatka — akcent 34"/>
    <w:basedOn w:val="Standardowy"/>
    <w:next w:val="Jasnasiatkaakcent3"/>
    <w:uiPriority w:val="62"/>
    <w:rsid w:val="000E69C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hemeFill="accent3"/>
      </w:tcPr>
    </w:tblStylePr>
    <w:tblStylePr w:type="lastRow">
      <w:pPr>
        <w:spacing w:before="0" w:after="0" w:line="240" w:lineRule="auto"/>
      </w:pPr>
      <w:rPr>
        <w:rFonts w:asciiTheme="majorHAnsi" w:eastAsiaTheme="majorEastAsia" w:hAnsiTheme="majorHAnsi" w:cstheme="majorBidi"/>
        <w:b/>
        <w:bCs/>
      </w:rPr>
      <w:tblPr/>
      <w:tcPr>
        <w:tcBorders>
          <w:top w:val="nil"/>
          <w:left w:val="nil"/>
          <w:bottom w:val="nil"/>
          <w:right w:val="nil"/>
          <w:insideH w:val="nil"/>
          <w:insideV w:val="nil"/>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nil"/>
          <w:left w:val="nil"/>
          <w:bottom w:val="nil"/>
          <w:right w:val="nil"/>
          <w:insideH w:val="nil"/>
          <w:insideV w:val="nil"/>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Styl13">
    <w:name w:val="Styl13"/>
    <w:basedOn w:val="Standardowy"/>
    <w:uiPriority w:val="99"/>
    <w:rsid w:val="000E69C5"/>
    <w:pPr>
      <w:spacing w:after="0" w:line="240" w:lineRule="auto"/>
    </w:pPr>
    <w:tblPr>
      <w:tblStyleRowBandSize w:val="1"/>
    </w:tblPr>
    <w:tblStylePr w:type="fir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9BBB59" w:themeFill="accent3"/>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AF1DD" w:themeFill="accent3" w:themeFillTint="33"/>
      </w:tcPr>
    </w:tblStylePr>
  </w:style>
  <w:style w:type="table" w:customStyle="1" w:styleId="Jasnasiatka3">
    <w:name w:val="Jasna siatka3"/>
    <w:basedOn w:val="Standardowy"/>
    <w:next w:val="Jasnasiatka"/>
    <w:uiPriority w:val="62"/>
    <w:rsid w:val="000E69C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shd w:val="clear" w:color="auto" w:fill="4BACC6" w:themeFill="accent5"/>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shd w:val="clear" w:color="auto" w:fill="B6DDE8" w:themeFill="accent5" w:themeFillTint="66"/>
      </w:tcPr>
    </w:tblStylePr>
    <w:tblStylePr w:type="band1Horz">
      <w:tblPr/>
      <w:tcPr>
        <w:shd w:val="clear" w:color="auto" w:fill="DAEEF3" w:themeFill="accent5" w:themeFillTint="33"/>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Bezlisty14">
    <w:name w:val="Bez listy14"/>
    <w:next w:val="Bezlisty"/>
    <w:uiPriority w:val="99"/>
    <w:semiHidden/>
    <w:unhideWhenUsed/>
    <w:rsid w:val="000E69C5"/>
  </w:style>
  <w:style w:type="paragraph" w:styleId="Mapadokumentu">
    <w:name w:val="Document Map"/>
    <w:basedOn w:val="Normalny"/>
    <w:link w:val="MapadokumentuZnak"/>
    <w:uiPriority w:val="99"/>
    <w:semiHidden/>
    <w:unhideWhenUsed/>
    <w:rsid w:val="00A370E4"/>
    <w:pPr>
      <w:spacing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A370E4"/>
    <w:rPr>
      <w:rFonts w:ascii="Tahoma"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3157">
      <w:bodyDiv w:val="1"/>
      <w:marLeft w:val="0"/>
      <w:marRight w:val="0"/>
      <w:marTop w:val="0"/>
      <w:marBottom w:val="0"/>
      <w:divBdr>
        <w:top w:val="none" w:sz="0" w:space="0" w:color="auto"/>
        <w:left w:val="none" w:sz="0" w:space="0" w:color="auto"/>
        <w:bottom w:val="none" w:sz="0" w:space="0" w:color="auto"/>
        <w:right w:val="none" w:sz="0" w:space="0" w:color="auto"/>
      </w:divBdr>
    </w:div>
    <w:div w:id="8914336">
      <w:bodyDiv w:val="1"/>
      <w:marLeft w:val="0"/>
      <w:marRight w:val="0"/>
      <w:marTop w:val="0"/>
      <w:marBottom w:val="0"/>
      <w:divBdr>
        <w:top w:val="none" w:sz="0" w:space="0" w:color="auto"/>
        <w:left w:val="none" w:sz="0" w:space="0" w:color="auto"/>
        <w:bottom w:val="none" w:sz="0" w:space="0" w:color="auto"/>
        <w:right w:val="none" w:sz="0" w:space="0" w:color="auto"/>
      </w:divBdr>
    </w:div>
    <w:div w:id="21781551">
      <w:bodyDiv w:val="1"/>
      <w:marLeft w:val="0"/>
      <w:marRight w:val="0"/>
      <w:marTop w:val="0"/>
      <w:marBottom w:val="0"/>
      <w:divBdr>
        <w:top w:val="none" w:sz="0" w:space="0" w:color="auto"/>
        <w:left w:val="none" w:sz="0" w:space="0" w:color="auto"/>
        <w:bottom w:val="none" w:sz="0" w:space="0" w:color="auto"/>
        <w:right w:val="none" w:sz="0" w:space="0" w:color="auto"/>
      </w:divBdr>
    </w:div>
    <w:div w:id="36009886">
      <w:marLeft w:val="0"/>
      <w:marRight w:val="0"/>
      <w:marTop w:val="0"/>
      <w:marBottom w:val="0"/>
      <w:divBdr>
        <w:top w:val="none" w:sz="0" w:space="0" w:color="auto"/>
        <w:left w:val="none" w:sz="0" w:space="0" w:color="auto"/>
        <w:bottom w:val="none" w:sz="0" w:space="0" w:color="auto"/>
        <w:right w:val="none" w:sz="0" w:space="0" w:color="auto"/>
      </w:divBdr>
      <w:divsChild>
        <w:div w:id="952596952">
          <w:marLeft w:val="0"/>
          <w:marRight w:val="0"/>
          <w:marTop w:val="0"/>
          <w:marBottom w:val="0"/>
          <w:divBdr>
            <w:top w:val="none" w:sz="0" w:space="0" w:color="auto"/>
            <w:left w:val="none" w:sz="0" w:space="0" w:color="auto"/>
            <w:bottom w:val="none" w:sz="0" w:space="0" w:color="auto"/>
            <w:right w:val="none" w:sz="0" w:space="0" w:color="auto"/>
          </w:divBdr>
        </w:div>
      </w:divsChild>
    </w:div>
    <w:div w:id="36635968">
      <w:bodyDiv w:val="1"/>
      <w:marLeft w:val="0"/>
      <w:marRight w:val="0"/>
      <w:marTop w:val="0"/>
      <w:marBottom w:val="0"/>
      <w:divBdr>
        <w:top w:val="none" w:sz="0" w:space="0" w:color="auto"/>
        <w:left w:val="none" w:sz="0" w:space="0" w:color="auto"/>
        <w:bottom w:val="none" w:sz="0" w:space="0" w:color="auto"/>
        <w:right w:val="none" w:sz="0" w:space="0" w:color="auto"/>
      </w:divBdr>
    </w:div>
    <w:div w:id="42487661">
      <w:marLeft w:val="0"/>
      <w:marRight w:val="0"/>
      <w:marTop w:val="0"/>
      <w:marBottom w:val="0"/>
      <w:divBdr>
        <w:top w:val="none" w:sz="0" w:space="0" w:color="auto"/>
        <w:left w:val="none" w:sz="0" w:space="0" w:color="auto"/>
        <w:bottom w:val="none" w:sz="0" w:space="0" w:color="auto"/>
        <w:right w:val="none" w:sz="0" w:space="0" w:color="auto"/>
      </w:divBdr>
    </w:div>
    <w:div w:id="64886063">
      <w:bodyDiv w:val="1"/>
      <w:marLeft w:val="0"/>
      <w:marRight w:val="0"/>
      <w:marTop w:val="0"/>
      <w:marBottom w:val="0"/>
      <w:divBdr>
        <w:top w:val="none" w:sz="0" w:space="0" w:color="auto"/>
        <w:left w:val="none" w:sz="0" w:space="0" w:color="auto"/>
        <w:bottom w:val="none" w:sz="0" w:space="0" w:color="auto"/>
        <w:right w:val="none" w:sz="0" w:space="0" w:color="auto"/>
      </w:divBdr>
    </w:div>
    <w:div w:id="65229071">
      <w:bodyDiv w:val="1"/>
      <w:marLeft w:val="0"/>
      <w:marRight w:val="0"/>
      <w:marTop w:val="0"/>
      <w:marBottom w:val="0"/>
      <w:divBdr>
        <w:top w:val="none" w:sz="0" w:space="0" w:color="auto"/>
        <w:left w:val="none" w:sz="0" w:space="0" w:color="auto"/>
        <w:bottom w:val="none" w:sz="0" w:space="0" w:color="auto"/>
        <w:right w:val="none" w:sz="0" w:space="0" w:color="auto"/>
      </w:divBdr>
    </w:div>
    <w:div w:id="69544433">
      <w:marLeft w:val="0"/>
      <w:marRight w:val="0"/>
      <w:marTop w:val="0"/>
      <w:marBottom w:val="0"/>
      <w:divBdr>
        <w:top w:val="none" w:sz="0" w:space="0" w:color="auto"/>
        <w:left w:val="none" w:sz="0" w:space="0" w:color="auto"/>
        <w:bottom w:val="none" w:sz="0" w:space="0" w:color="auto"/>
        <w:right w:val="none" w:sz="0" w:space="0" w:color="auto"/>
      </w:divBdr>
    </w:div>
    <w:div w:id="82532203">
      <w:marLeft w:val="0"/>
      <w:marRight w:val="0"/>
      <w:marTop w:val="0"/>
      <w:marBottom w:val="0"/>
      <w:divBdr>
        <w:top w:val="none" w:sz="0" w:space="0" w:color="auto"/>
        <w:left w:val="none" w:sz="0" w:space="0" w:color="auto"/>
        <w:bottom w:val="none" w:sz="0" w:space="0" w:color="auto"/>
        <w:right w:val="none" w:sz="0" w:space="0" w:color="auto"/>
      </w:divBdr>
      <w:divsChild>
        <w:div w:id="1461221418">
          <w:marLeft w:val="0"/>
          <w:marRight w:val="0"/>
          <w:marTop w:val="0"/>
          <w:marBottom w:val="0"/>
          <w:divBdr>
            <w:top w:val="none" w:sz="0" w:space="0" w:color="auto"/>
            <w:left w:val="none" w:sz="0" w:space="0" w:color="auto"/>
            <w:bottom w:val="none" w:sz="0" w:space="0" w:color="auto"/>
            <w:right w:val="none" w:sz="0" w:space="0" w:color="auto"/>
          </w:divBdr>
        </w:div>
      </w:divsChild>
    </w:div>
    <w:div w:id="85735004">
      <w:marLeft w:val="0"/>
      <w:marRight w:val="0"/>
      <w:marTop w:val="0"/>
      <w:marBottom w:val="0"/>
      <w:divBdr>
        <w:top w:val="none" w:sz="0" w:space="0" w:color="auto"/>
        <w:left w:val="none" w:sz="0" w:space="0" w:color="auto"/>
        <w:bottom w:val="none" w:sz="0" w:space="0" w:color="auto"/>
        <w:right w:val="none" w:sz="0" w:space="0" w:color="auto"/>
      </w:divBdr>
    </w:div>
    <w:div w:id="88087510">
      <w:marLeft w:val="0"/>
      <w:marRight w:val="0"/>
      <w:marTop w:val="0"/>
      <w:marBottom w:val="0"/>
      <w:divBdr>
        <w:top w:val="none" w:sz="0" w:space="0" w:color="auto"/>
        <w:left w:val="none" w:sz="0" w:space="0" w:color="auto"/>
        <w:bottom w:val="none" w:sz="0" w:space="0" w:color="auto"/>
        <w:right w:val="none" w:sz="0" w:space="0" w:color="auto"/>
      </w:divBdr>
    </w:div>
    <w:div w:id="101464262">
      <w:bodyDiv w:val="1"/>
      <w:marLeft w:val="0"/>
      <w:marRight w:val="0"/>
      <w:marTop w:val="0"/>
      <w:marBottom w:val="0"/>
      <w:divBdr>
        <w:top w:val="none" w:sz="0" w:space="0" w:color="auto"/>
        <w:left w:val="none" w:sz="0" w:space="0" w:color="auto"/>
        <w:bottom w:val="none" w:sz="0" w:space="0" w:color="auto"/>
        <w:right w:val="none" w:sz="0" w:space="0" w:color="auto"/>
      </w:divBdr>
    </w:div>
    <w:div w:id="108546225">
      <w:bodyDiv w:val="1"/>
      <w:marLeft w:val="0"/>
      <w:marRight w:val="0"/>
      <w:marTop w:val="0"/>
      <w:marBottom w:val="0"/>
      <w:divBdr>
        <w:top w:val="none" w:sz="0" w:space="0" w:color="auto"/>
        <w:left w:val="none" w:sz="0" w:space="0" w:color="auto"/>
        <w:bottom w:val="none" w:sz="0" w:space="0" w:color="auto"/>
        <w:right w:val="none" w:sz="0" w:space="0" w:color="auto"/>
      </w:divBdr>
    </w:div>
    <w:div w:id="112597580">
      <w:bodyDiv w:val="1"/>
      <w:marLeft w:val="0"/>
      <w:marRight w:val="0"/>
      <w:marTop w:val="0"/>
      <w:marBottom w:val="0"/>
      <w:divBdr>
        <w:top w:val="none" w:sz="0" w:space="0" w:color="auto"/>
        <w:left w:val="none" w:sz="0" w:space="0" w:color="auto"/>
        <w:bottom w:val="none" w:sz="0" w:space="0" w:color="auto"/>
        <w:right w:val="none" w:sz="0" w:space="0" w:color="auto"/>
      </w:divBdr>
    </w:div>
    <w:div w:id="128057527">
      <w:bodyDiv w:val="1"/>
      <w:marLeft w:val="0"/>
      <w:marRight w:val="0"/>
      <w:marTop w:val="0"/>
      <w:marBottom w:val="0"/>
      <w:divBdr>
        <w:top w:val="none" w:sz="0" w:space="0" w:color="auto"/>
        <w:left w:val="none" w:sz="0" w:space="0" w:color="auto"/>
        <w:bottom w:val="none" w:sz="0" w:space="0" w:color="auto"/>
        <w:right w:val="none" w:sz="0" w:space="0" w:color="auto"/>
      </w:divBdr>
      <w:divsChild>
        <w:div w:id="2068338484">
          <w:marLeft w:val="0"/>
          <w:marRight w:val="0"/>
          <w:marTop w:val="0"/>
          <w:marBottom w:val="0"/>
          <w:divBdr>
            <w:top w:val="none" w:sz="0" w:space="0" w:color="auto"/>
            <w:left w:val="none" w:sz="0" w:space="0" w:color="auto"/>
            <w:bottom w:val="none" w:sz="0" w:space="0" w:color="auto"/>
            <w:right w:val="none" w:sz="0" w:space="0" w:color="auto"/>
          </w:divBdr>
          <w:divsChild>
            <w:div w:id="174680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1662">
      <w:bodyDiv w:val="1"/>
      <w:marLeft w:val="0"/>
      <w:marRight w:val="0"/>
      <w:marTop w:val="0"/>
      <w:marBottom w:val="0"/>
      <w:divBdr>
        <w:top w:val="none" w:sz="0" w:space="0" w:color="auto"/>
        <w:left w:val="none" w:sz="0" w:space="0" w:color="auto"/>
        <w:bottom w:val="none" w:sz="0" w:space="0" w:color="auto"/>
        <w:right w:val="none" w:sz="0" w:space="0" w:color="auto"/>
      </w:divBdr>
    </w:div>
    <w:div w:id="167060989">
      <w:marLeft w:val="0"/>
      <w:marRight w:val="0"/>
      <w:marTop w:val="0"/>
      <w:marBottom w:val="0"/>
      <w:divBdr>
        <w:top w:val="none" w:sz="0" w:space="0" w:color="auto"/>
        <w:left w:val="none" w:sz="0" w:space="0" w:color="auto"/>
        <w:bottom w:val="none" w:sz="0" w:space="0" w:color="auto"/>
        <w:right w:val="none" w:sz="0" w:space="0" w:color="auto"/>
      </w:divBdr>
    </w:div>
    <w:div w:id="172454480">
      <w:bodyDiv w:val="1"/>
      <w:marLeft w:val="0"/>
      <w:marRight w:val="0"/>
      <w:marTop w:val="0"/>
      <w:marBottom w:val="0"/>
      <w:divBdr>
        <w:top w:val="none" w:sz="0" w:space="0" w:color="auto"/>
        <w:left w:val="none" w:sz="0" w:space="0" w:color="auto"/>
        <w:bottom w:val="none" w:sz="0" w:space="0" w:color="auto"/>
        <w:right w:val="none" w:sz="0" w:space="0" w:color="auto"/>
      </w:divBdr>
    </w:div>
    <w:div w:id="173499259">
      <w:marLeft w:val="0"/>
      <w:marRight w:val="0"/>
      <w:marTop w:val="0"/>
      <w:marBottom w:val="0"/>
      <w:divBdr>
        <w:top w:val="none" w:sz="0" w:space="0" w:color="auto"/>
        <w:left w:val="none" w:sz="0" w:space="0" w:color="auto"/>
        <w:bottom w:val="none" w:sz="0" w:space="0" w:color="auto"/>
        <w:right w:val="none" w:sz="0" w:space="0" w:color="auto"/>
      </w:divBdr>
    </w:div>
    <w:div w:id="184758492">
      <w:marLeft w:val="0"/>
      <w:marRight w:val="0"/>
      <w:marTop w:val="0"/>
      <w:marBottom w:val="0"/>
      <w:divBdr>
        <w:top w:val="none" w:sz="0" w:space="0" w:color="auto"/>
        <w:left w:val="none" w:sz="0" w:space="0" w:color="auto"/>
        <w:bottom w:val="none" w:sz="0" w:space="0" w:color="auto"/>
        <w:right w:val="none" w:sz="0" w:space="0" w:color="auto"/>
      </w:divBdr>
    </w:div>
    <w:div w:id="188685272">
      <w:marLeft w:val="0"/>
      <w:marRight w:val="0"/>
      <w:marTop w:val="0"/>
      <w:marBottom w:val="0"/>
      <w:divBdr>
        <w:top w:val="none" w:sz="0" w:space="0" w:color="auto"/>
        <w:left w:val="none" w:sz="0" w:space="0" w:color="auto"/>
        <w:bottom w:val="none" w:sz="0" w:space="0" w:color="auto"/>
        <w:right w:val="none" w:sz="0" w:space="0" w:color="auto"/>
      </w:divBdr>
    </w:div>
    <w:div w:id="191503727">
      <w:bodyDiv w:val="1"/>
      <w:marLeft w:val="0"/>
      <w:marRight w:val="0"/>
      <w:marTop w:val="0"/>
      <w:marBottom w:val="0"/>
      <w:divBdr>
        <w:top w:val="none" w:sz="0" w:space="0" w:color="auto"/>
        <w:left w:val="none" w:sz="0" w:space="0" w:color="auto"/>
        <w:bottom w:val="none" w:sz="0" w:space="0" w:color="auto"/>
        <w:right w:val="none" w:sz="0" w:space="0" w:color="auto"/>
      </w:divBdr>
    </w:div>
    <w:div w:id="201598838">
      <w:marLeft w:val="0"/>
      <w:marRight w:val="0"/>
      <w:marTop w:val="0"/>
      <w:marBottom w:val="0"/>
      <w:divBdr>
        <w:top w:val="none" w:sz="0" w:space="0" w:color="auto"/>
        <w:left w:val="none" w:sz="0" w:space="0" w:color="auto"/>
        <w:bottom w:val="none" w:sz="0" w:space="0" w:color="auto"/>
        <w:right w:val="none" w:sz="0" w:space="0" w:color="auto"/>
      </w:divBdr>
      <w:divsChild>
        <w:div w:id="1032919235">
          <w:marLeft w:val="0"/>
          <w:marRight w:val="0"/>
          <w:marTop w:val="0"/>
          <w:marBottom w:val="0"/>
          <w:divBdr>
            <w:top w:val="none" w:sz="0" w:space="0" w:color="auto"/>
            <w:left w:val="none" w:sz="0" w:space="0" w:color="auto"/>
            <w:bottom w:val="none" w:sz="0" w:space="0" w:color="auto"/>
            <w:right w:val="none" w:sz="0" w:space="0" w:color="auto"/>
          </w:divBdr>
        </w:div>
      </w:divsChild>
    </w:div>
    <w:div w:id="213278891">
      <w:bodyDiv w:val="1"/>
      <w:marLeft w:val="0"/>
      <w:marRight w:val="0"/>
      <w:marTop w:val="0"/>
      <w:marBottom w:val="0"/>
      <w:divBdr>
        <w:top w:val="none" w:sz="0" w:space="0" w:color="auto"/>
        <w:left w:val="none" w:sz="0" w:space="0" w:color="auto"/>
        <w:bottom w:val="none" w:sz="0" w:space="0" w:color="auto"/>
        <w:right w:val="none" w:sz="0" w:space="0" w:color="auto"/>
      </w:divBdr>
    </w:div>
    <w:div w:id="218830616">
      <w:bodyDiv w:val="1"/>
      <w:marLeft w:val="0"/>
      <w:marRight w:val="0"/>
      <w:marTop w:val="0"/>
      <w:marBottom w:val="0"/>
      <w:divBdr>
        <w:top w:val="none" w:sz="0" w:space="0" w:color="auto"/>
        <w:left w:val="none" w:sz="0" w:space="0" w:color="auto"/>
        <w:bottom w:val="none" w:sz="0" w:space="0" w:color="auto"/>
        <w:right w:val="none" w:sz="0" w:space="0" w:color="auto"/>
      </w:divBdr>
    </w:div>
    <w:div w:id="222103951">
      <w:bodyDiv w:val="1"/>
      <w:marLeft w:val="0"/>
      <w:marRight w:val="0"/>
      <w:marTop w:val="0"/>
      <w:marBottom w:val="0"/>
      <w:divBdr>
        <w:top w:val="none" w:sz="0" w:space="0" w:color="auto"/>
        <w:left w:val="none" w:sz="0" w:space="0" w:color="auto"/>
        <w:bottom w:val="none" w:sz="0" w:space="0" w:color="auto"/>
        <w:right w:val="none" w:sz="0" w:space="0" w:color="auto"/>
      </w:divBdr>
    </w:div>
    <w:div w:id="225068679">
      <w:marLeft w:val="0"/>
      <w:marRight w:val="0"/>
      <w:marTop w:val="0"/>
      <w:marBottom w:val="0"/>
      <w:divBdr>
        <w:top w:val="none" w:sz="0" w:space="0" w:color="auto"/>
        <w:left w:val="none" w:sz="0" w:space="0" w:color="auto"/>
        <w:bottom w:val="none" w:sz="0" w:space="0" w:color="auto"/>
        <w:right w:val="none" w:sz="0" w:space="0" w:color="auto"/>
      </w:divBdr>
    </w:div>
    <w:div w:id="233780598">
      <w:bodyDiv w:val="1"/>
      <w:marLeft w:val="0"/>
      <w:marRight w:val="0"/>
      <w:marTop w:val="0"/>
      <w:marBottom w:val="0"/>
      <w:divBdr>
        <w:top w:val="none" w:sz="0" w:space="0" w:color="auto"/>
        <w:left w:val="none" w:sz="0" w:space="0" w:color="auto"/>
        <w:bottom w:val="none" w:sz="0" w:space="0" w:color="auto"/>
        <w:right w:val="none" w:sz="0" w:space="0" w:color="auto"/>
      </w:divBdr>
    </w:div>
    <w:div w:id="242908938">
      <w:marLeft w:val="0"/>
      <w:marRight w:val="0"/>
      <w:marTop w:val="0"/>
      <w:marBottom w:val="0"/>
      <w:divBdr>
        <w:top w:val="none" w:sz="0" w:space="0" w:color="auto"/>
        <w:left w:val="none" w:sz="0" w:space="0" w:color="auto"/>
        <w:bottom w:val="none" w:sz="0" w:space="0" w:color="auto"/>
        <w:right w:val="none" w:sz="0" w:space="0" w:color="auto"/>
      </w:divBdr>
    </w:div>
    <w:div w:id="259677598">
      <w:marLeft w:val="0"/>
      <w:marRight w:val="0"/>
      <w:marTop w:val="0"/>
      <w:marBottom w:val="0"/>
      <w:divBdr>
        <w:top w:val="none" w:sz="0" w:space="0" w:color="auto"/>
        <w:left w:val="none" w:sz="0" w:space="0" w:color="auto"/>
        <w:bottom w:val="none" w:sz="0" w:space="0" w:color="auto"/>
        <w:right w:val="none" w:sz="0" w:space="0" w:color="auto"/>
      </w:divBdr>
    </w:div>
    <w:div w:id="296188228">
      <w:bodyDiv w:val="1"/>
      <w:marLeft w:val="0"/>
      <w:marRight w:val="0"/>
      <w:marTop w:val="0"/>
      <w:marBottom w:val="0"/>
      <w:divBdr>
        <w:top w:val="none" w:sz="0" w:space="0" w:color="auto"/>
        <w:left w:val="none" w:sz="0" w:space="0" w:color="auto"/>
        <w:bottom w:val="none" w:sz="0" w:space="0" w:color="auto"/>
        <w:right w:val="none" w:sz="0" w:space="0" w:color="auto"/>
      </w:divBdr>
      <w:divsChild>
        <w:div w:id="362442410">
          <w:marLeft w:val="105"/>
          <w:marRight w:val="105"/>
          <w:marTop w:val="105"/>
          <w:marBottom w:val="105"/>
          <w:divBdr>
            <w:top w:val="single" w:sz="6" w:space="8" w:color="CB1419"/>
            <w:left w:val="single" w:sz="6" w:space="8" w:color="CB1419"/>
            <w:bottom w:val="single" w:sz="6" w:space="8" w:color="CB1419"/>
            <w:right w:val="single" w:sz="6" w:space="8" w:color="CB1419"/>
          </w:divBdr>
          <w:divsChild>
            <w:div w:id="513807138">
              <w:marLeft w:val="0"/>
              <w:marRight w:val="0"/>
              <w:marTop w:val="0"/>
              <w:marBottom w:val="0"/>
              <w:divBdr>
                <w:top w:val="none" w:sz="0" w:space="0" w:color="auto"/>
                <w:left w:val="none" w:sz="0" w:space="0" w:color="auto"/>
                <w:bottom w:val="none" w:sz="0" w:space="0" w:color="auto"/>
                <w:right w:val="none" w:sz="0" w:space="0" w:color="auto"/>
              </w:divBdr>
            </w:div>
          </w:divsChild>
        </w:div>
        <w:div w:id="1296643498">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571474502">
              <w:marLeft w:val="0"/>
              <w:marRight w:val="0"/>
              <w:marTop w:val="0"/>
              <w:marBottom w:val="0"/>
              <w:divBdr>
                <w:top w:val="none" w:sz="0" w:space="0" w:color="auto"/>
                <w:left w:val="none" w:sz="0" w:space="0" w:color="auto"/>
                <w:bottom w:val="none" w:sz="0" w:space="0" w:color="auto"/>
                <w:right w:val="none" w:sz="0" w:space="0" w:color="auto"/>
              </w:divBdr>
            </w:div>
          </w:divsChild>
        </w:div>
        <w:div w:id="938410060">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184051265">
              <w:marLeft w:val="0"/>
              <w:marRight w:val="0"/>
              <w:marTop w:val="0"/>
              <w:marBottom w:val="0"/>
              <w:divBdr>
                <w:top w:val="none" w:sz="0" w:space="0" w:color="auto"/>
                <w:left w:val="none" w:sz="0" w:space="0" w:color="auto"/>
                <w:bottom w:val="none" w:sz="0" w:space="0" w:color="auto"/>
                <w:right w:val="none" w:sz="0" w:space="0" w:color="auto"/>
              </w:divBdr>
            </w:div>
          </w:divsChild>
        </w:div>
        <w:div w:id="1164466482">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904221104">
              <w:marLeft w:val="0"/>
              <w:marRight w:val="0"/>
              <w:marTop w:val="0"/>
              <w:marBottom w:val="0"/>
              <w:divBdr>
                <w:top w:val="none" w:sz="0" w:space="0" w:color="auto"/>
                <w:left w:val="none" w:sz="0" w:space="0" w:color="auto"/>
                <w:bottom w:val="none" w:sz="0" w:space="0" w:color="auto"/>
                <w:right w:val="none" w:sz="0" w:space="0" w:color="auto"/>
              </w:divBdr>
            </w:div>
          </w:divsChild>
        </w:div>
        <w:div w:id="62876636">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2109156962">
              <w:marLeft w:val="0"/>
              <w:marRight w:val="0"/>
              <w:marTop w:val="0"/>
              <w:marBottom w:val="0"/>
              <w:divBdr>
                <w:top w:val="none" w:sz="0" w:space="0" w:color="auto"/>
                <w:left w:val="none" w:sz="0" w:space="0" w:color="auto"/>
                <w:bottom w:val="none" w:sz="0" w:space="0" w:color="auto"/>
                <w:right w:val="none" w:sz="0" w:space="0" w:color="auto"/>
              </w:divBdr>
            </w:div>
          </w:divsChild>
        </w:div>
        <w:div w:id="1756704297">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2031711957">
              <w:marLeft w:val="0"/>
              <w:marRight w:val="0"/>
              <w:marTop w:val="0"/>
              <w:marBottom w:val="0"/>
              <w:divBdr>
                <w:top w:val="none" w:sz="0" w:space="0" w:color="auto"/>
                <w:left w:val="none" w:sz="0" w:space="0" w:color="auto"/>
                <w:bottom w:val="none" w:sz="0" w:space="0" w:color="auto"/>
                <w:right w:val="none" w:sz="0" w:space="0" w:color="auto"/>
              </w:divBdr>
            </w:div>
          </w:divsChild>
        </w:div>
        <w:div w:id="1723207542">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2105954392">
              <w:marLeft w:val="0"/>
              <w:marRight w:val="0"/>
              <w:marTop w:val="0"/>
              <w:marBottom w:val="0"/>
              <w:divBdr>
                <w:top w:val="none" w:sz="0" w:space="0" w:color="auto"/>
                <w:left w:val="none" w:sz="0" w:space="0" w:color="auto"/>
                <w:bottom w:val="none" w:sz="0" w:space="0" w:color="auto"/>
                <w:right w:val="none" w:sz="0" w:space="0" w:color="auto"/>
              </w:divBdr>
            </w:div>
          </w:divsChild>
        </w:div>
        <w:div w:id="1395859431">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704134847">
              <w:marLeft w:val="0"/>
              <w:marRight w:val="0"/>
              <w:marTop w:val="0"/>
              <w:marBottom w:val="0"/>
              <w:divBdr>
                <w:top w:val="none" w:sz="0" w:space="0" w:color="auto"/>
                <w:left w:val="none" w:sz="0" w:space="0" w:color="auto"/>
                <w:bottom w:val="none" w:sz="0" w:space="0" w:color="auto"/>
                <w:right w:val="none" w:sz="0" w:space="0" w:color="auto"/>
              </w:divBdr>
            </w:div>
          </w:divsChild>
        </w:div>
        <w:div w:id="617951218">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969313605">
              <w:marLeft w:val="0"/>
              <w:marRight w:val="0"/>
              <w:marTop w:val="0"/>
              <w:marBottom w:val="0"/>
              <w:divBdr>
                <w:top w:val="none" w:sz="0" w:space="0" w:color="auto"/>
                <w:left w:val="none" w:sz="0" w:space="0" w:color="auto"/>
                <w:bottom w:val="none" w:sz="0" w:space="0" w:color="auto"/>
                <w:right w:val="none" w:sz="0" w:space="0" w:color="auto"/>
              </w:divBdr>
            </w:div>
          </w:divsChild>
        </w:div>
        <w:div w:id="702092406">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511287359">
              <w:marLeft w:val="0"/>
              <w:marRight w:val="0"/>
              <w:marTop w:val="0"/>
              <w:marBottom w:val="0"/>
              <w:divBdr>
                <w:top w:val="none" w:sz="0" w:space="0" w:color="auto"/>
                <w:left w:val="none" w:sz="0" w:space="0" w:color="auto"/>
                <w:bottom w:val="none" w:sz="0" w:space="0" w:color="auto"/>
                <w:right w:val="none" w:sz="0" w:space="0" w:color="auto"/>
              </w:divBdr>
            </w:div>
          </w:divsChild>
        </w:div>
        <w:div w:id="181015511">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2011179271">
              <w:marLeft w:val="0"/>
              <w:marRight w:val="0"/>
              <w:marTop w:val="0"/>
              <w:marBottom w:val="0"/>
              <w:divBdr>
                <w:top w:val="none" w:sz="0" w:space="0" w:color="auto"/>
                <w:left w:val="none" w:sz="0" w:space="0" w:color="auto"/>
                <w:bottom w:val="none" w:sz="0" w:space="0" w:color="auto"/>
                <w:right w:val="none" w:sz="0" w:space="0" w:color="auto"/>
              </w:divBdr>
            </w:div>
          </w:divsChild>
        </w:div>
        <w:div w:id="1317999313">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647242653">
              <w:marLeft w:val="0"/>
              <w:marRight w:val="0"/>
              <w:marTop w:val="0"/>
              <w:marBottom w:val="0"/>
              <w:divBdr>
                <w:top w:val="none" w:sz="0" w:space="0" w:color="auto"/>
                <w:left w:val="none" w:sz="0" w:space="0" w:color="auto"/>
                <w:bottom w:val="none" w:sz="0" w:space="0" w:color="auto"/>
                <w:right w:val="none" w:sz="0" w:space="0" w:color="auto"/>
              </w:divBdr>
            </w:div>
          </w:divsChild>
        </w:div>
        <w:div w:id="1009335329">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731537878">
              <w:marLeft w:val="0"/>
              <w:marRight w:val="0"/>
              <w:marTop w:val="0"/>
              <w:marBottom w:val="0"/>
              <w:divBdr>
                <w:top w:val="none" w:sz="0" w:space="0" w:color="auto"/>
                <w:left w:val="none" w:sz="0" w:space="0" w:color="auto"/>
                <w:bottom w:val="none" w:sz="0" w:space="0" w:color="auto"/>
                <w:right w:val="none" w:sz="0" w:space="0" w:color="auto"/>
              </w:divBdr>
            </w:div>
          </w:divsChild>
        </w:div>
        <w:div w:id="1468666966">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576355277">
              <w:marLeft w:val="0"/>
              <w:marRight w:val="0"/>
              <w:marTop w:val="0"/>
              <w:marBottom w:val="0"/>
              <w:divBdr>
                <w:top w:val="none" w:sz="0" w:space="0" w:color="auto"/>
                <w:left w:val="none" w:sz="0" w:space="0" w:color="auto"/>
                <w:bottom w:val="none" w:sz="0" w:space="0" w:color="auto"/>
                <w:right w:val="none" w:sz="0" w:space="0" w:color="auto"/>
              </w:divBdr>
            </w:div>
          </w:divsChild>
        </w:div>
        <w:div w:id="1077050288">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729229570">
              <w:marLeft w:val="0"/>
              <w:marRight w:val="0"/>
              <w:marTop w:val="0"/>
              <w:marBottom w:val="0"/>
              <w:divBdr>
                <w:top w:val="none" w:sz="0" w:space="0" w:color="auto"/>
                <w:left w:val="none" w:sz="0" w:space="0" w:color="auto"/>
                <w:bottom w:val="none" w:sz="0" w:space="0" w:color="auto"/>
                <w:right w:val="none" w:sz="0" w:space="0" w:color="auto"/>
              </w:divBdr>
            </w:div>
          </w:divsChild>
        </w:div>
        <w:div w:id="188612867">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182401316">
              <w:marLeft w:val="0"/>
              <w:marRight w:val="0"/>
              <w:marTop w:val="0"/>
              <w:marBottom w:val="0"/>
              <w:divBdr>
                <w:top w:val="none" w:sz="0" w:space="0" w:color="auto"/>
                <w:left w:val="none" w:sz="0" w:space="0" w:color="auto"/>
                <w:bottom w:val="none" w:sz="0" w:space="0" w:color="auto"/>
                <w:right w:val="none" w:sz="0" w:space="0" w:color="auto"/>
              </w:divBdr>
            </w:div>
          </w:divsChild>
        </w:div>
        <w:div w:id="1757940634">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580095293">
              <w:marLeft w:val="0"/>
              <w:marRight w:val="0"/>
              <w:marTop w:val="0"/>
              <w:marBottom w:val="0"/>
              <w:divBdr>
                <w:top w:val="none" w:sz="0" w:space="0" w:color="auto"/>
                <w:left w:val="none" w:sz="0" w:space="0" w:color="auto"/>
                <w:bottom w:val="none" w:sz="0" w:space="0" w:color="auto"/>
                <w:right w:val="none" w:sz="0" w:space="0" w:color="auto"/>
              </w:divBdr>
            </w:div>
          </w:divsChild>
        </w:div>
        <w:div w:id="683090272">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607928312">
              <w:marLeft w:val="0"/>
              <w:marRight w:val="0"/>
              <w:marTop w:val="0"/>
              <w:marBottom w:val="0"/>
              <w:divBdr>
                <w:top w:val="none" w:sz="0" w:space="0" w:color="auto"/>
                <w:left w:val="none" w:sz="0" w:space="0" w:color="auto"/>
                <w:bottom w:val="none" w:sz="0" w:space="0" w:color="auto"/>
                <w:right w:val="none" w:sz="0" w:space="0" w:color="auto"/>
              </w:divBdr>
            </w:div>
          </w:divsChild>
        </w:div>
        <w:div w:id="1188638743">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782186890">
              <w:marLeft w:val="0"/>
              <w:marRight w:val="0"/>
              <w:marTop w:val="0"/>
              <w:marBottom w:val="0"/>
              <w:divBdr>
                <w:top w:val="none" w:sz="0" w:space="0" w:color="auto"/>
                <w:left w:val="none" w:sz="0" w:space="0" w:color="auto"/>
                <w:bottom w:val="none" w:sz="0" w:space="0" w:color="auto"/>
                <w:right w:val="none" w:sz="0" w:space="0" w:color="auto"/>
              </w:divBdr>
            </w:div>
          </w:divsChild>
        </w:div>
        <w:div w:id="151992822">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39791953">
              <w:marLeft w:val="0"/>
              <w:marRight w:val="0"/>
              <w:marTop w:val="0"/>
              <w:marBottom w:val="0"/>
              <w:divBdr>
                <w:top w:val="none" w:sz="0" w:space="0" w:color="auto"/>
                <w:left w:val="none" w:sz="0" w:space="0" w:color="auto"/>
                <w:bottom w:val="none" w:sz="0" w:space="0" w:color="auto"/>
                <w:right w:val="none" w:sz="0" w:space="0" w:color="auto"/>
              </w:divBdr>
            </w:div>
          </w:divsChild>
        </w:div>
        <w:div w:id="15808769">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704675478">
              <w:marLeft w:val="0"/>
              <w:marRight w:val="0"/>
              <w:marTop w:val="0"/>
              <w:marBottom w:val="0"/>
              <w:divBdr>
                <w:top w:val="none" w:sz="0" w:space="0" w:color="auto"/>
                <w:left w:val="none" w:sz="0" w:space="0" w:color="auto"/>
                <w:bottom w:val="none" w:sz="0" w:space="0" w:color="auto"/>
                <w:right w:val="none" w:sz="0" w:space="0" w:color="auto"/>
              </w:divBdr>
            </w:div>
          </w:divsChild>
        </w:div>
        <w:div w:id="1492870898">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26150398">
              <w:marLeft w:val="0"/>
              <w:marRight w:val="0"/>
              <w:marTop w:val="0"/>
              <w:marBottom w:val="0"/>
              <w:divBdr>
                <w:top w:val="none" w:sz="0" w:space="0" w:color="auto"/>
                <w:left w:val="none" w:sz="0" w:space="0" w:color="auto"/>
                <w:bottom w:val="none" w:sz="0" w:space="0" w:color="auto"/>
                <w:right w:val="none" w:sz="0" w:space="0" w:color="auto"/>
              </w:divBdr>
            </w:div>
          </w:divsChild>
        </w:div>
        <w:div w:id="1040858239">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990204526">
              <w:marLeft w:val="0"/>
              <w:marRight w:val="0"/>
              <w:marTop w:val="0"/>
              <w:marBottom w:val="0"/>
              <w:divBdr>
                <w:top w:val="none" w:sz="0" w:space="0" w:color="auto"/>
                <w:left w:val="none" w:sz="0" w:space="0" w:color="auto"/>
                <w:bottom w:val="none" w:sz="0" w:space="0" w:color="auto"/>
                <w:right w:val="none" w:sz="0" w:space="0" w:color="auto"/>
              </w:divBdr>
            </w:div>
          </w:divsChild>
        </w:div>
        <w:div w:id="1344822691">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738942749">
              <w:marLeft w:val="0"/>
              <w:marRight w:val="0"/>
              <w:marTop w:val="0"/>
              <w:marBottom w:val="0"/>
              <w:divBdr>
                <w:top w:val="none" w:sz="0" w:space="0" w:color="auto"/>
                <w:left w:val="none" w:sz="0" w:space="0" w:color="auto"/>
                <w:bottom w:val="none" w:sz="0" w:space="0" w:color="auto"/>
                <w:right w:val="none" w:sz="0" w:space="0" w:color="auto"/>
              </w:divBdr>
            </w:div>
          </w:divsChild>
        </w:div>
        <w:div w:id="1461267036">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825926637">
              <w:marLeft w:val="0"/>
              <w:marRight w:val="0"/>
              <w:marTop w:val="0"/>
              <w:marBottom w:val="0"/>
              <w:divBdr>
                <w:top w:val="none" w:sz="0" w:space="0" w:color="auto"/>
                <w:left w:val="none" w:sz="0" w:space="0" w:color="auto"/>
                <w:bottom w:val="none" w:sz="0" w:space="0" w:color="auto"/>
                <w:right w:val="none" w:sz="0" w:space="0" w:color="auto"/>
              </w:divBdr>
            </w:div>
          </w:divsChild>
        </w:div>
        <w:div w:id="1241063485">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264196804">
              <w:marLeft w:val="0"/>
              <w:marRight w:val="0"/>
              <w:marTop w:val="0"/>
              <w:marBottom w:val="0"/>
              <w:divBdr>
                <w:top w:val="none" w:sz="0" w:space="0" w:color="auto"/>
                <w:left w:val="none" w:sz="0" w:space="0" w:color="auto"/>
                <w:bottom w:val="none" w:sz="0" w:space="0" w:color="auto"/>
                <w:right w:val="none" w:sz="0" w:space="0" w:color="auto"/>
              </w:divBdr>
            </w:div>
          </w:divsChild>
        </w:div>
        <w:div w:id="2062097960">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425689358">
              <w:marLeft w:val="0"/>
              <w:marRight w:val="0"/>
              <w:marTop w:val="0"/>
              <w:marBottom w:val="0"/>
              <w:divBdr>
                <w:top w:val="none" w:sz="0" w:space="0" w:color="auto"/>
                <w:left w:val="none" w:sz="0" w:space="0" w:color="auto"/>
                <w:bottom w:val="none" w:sz="0" w:space="0" w:color="auto"/>
                <w:right w:val="none" w:sz="0" w:space="0" w:color="auto"/>
              </w:divBdr>
            </w:div>
          </w:divsChild>
        </w:div>
        <w:div w:id="1723138221">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713842105">
              <w:marLeft w:val="0"/>
              <w:marRight w:val="0"/>
              <w:marTop w:val="0"/>
              <w:marBottom w:val="0"/>
              <w:divBdr>
                <w:top w:val="none" w:sz="0" w:space="0" w:color="auto"/>
                <w:left w:val="none" w:sz="0" w:space="0" w:color="auto"/>
                <w:bottom w:val="none" w:sz="0" w:space="0" w:color="auto"/>
                <w:right w:val="none" w:sz="0" w:space="0" w:color="auto"/>
              </w:divBdr>
            </w:div>
          </w:divsChild>
        </w:div>
        <w:div w:id="1341544883">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19494961">
              <w:marLeft w:val="0"/>
              <w:marRight w:val="0"/>
              <w:marTop w:val="0"/>
              <w:marBottom w:val="0"/>
              <w:divBdr>
                <w:top w:val="none" w:sz="0" w:space="0" w:color="auto"/>
                <w:left w:val="none" w:sz="0" w:space="0" w:color="auto"/>
                <w:bottom w:val="none" w:sz="0" w:space="0" w:color="auto"/>
                <w:right w:val="none" w:sz="0" w:space="0" w:color="auto"/>
              </w:divBdr>
            </w:div>
          </w:divsChild>
        </w:div>
        <w:div w:id="2056349169">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239249341">
              <w:marLeft w:val="0"/>
              <w:marRight w:val="0"/>
              <w:marTop w:val="0"/>
              <w:marBottom w:val="0"/>
              <w:divBdr>
                <w:top w:val="none" w:sz="0" w:space="0" w:color="auto"/>
                <w:left w:val="none" w:sz="0" w:space="0" w:color="auto"/>
                <w:bottom w:val="none" w:sz="0" w:space="0" w:color="auto"/>
                <w:right w:val="none" w:sz="0" w:space="0" w:color="auto"/>
              </w:divBdr>
            </w:div>
          </w:divsChild>
        </w:div>
        <w:div w:id="1247151191">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1884827660">
              <w:marLeft w:val="0"/>
              <w:marRight w:val="0"/>
              <w:marTop w:val="0"/>
              <w:marBottom w:val="0"/>
              <w:divBdr>
                <w:top w:val="none" w:sz="0" w:space="0" w:color="auto"/>
                <w:left w:val="none" w:sz="0" w:space="0" w:color="auto"/>
                <w:bottom w:val="none" w:sz="0" w:space="0" w:color="auto"/>
                <w:right w:val="none" w:sz="0" w:space="0" w:color="auto"/>
              </w:divBdr>
            </w:div>
          </w:divsChild>
        </w:div>
        <w:div w:id="1463574268">
          <w:marLeft w:val="105"/>
          <w:marRight w:val="105"/>
          <w:marTop w:val="105"/>
          <w:marBottom w:val="105"/>
          <w:divBdr>
            <w:top w:val="single" w:sz="6" w:space="8" w:color="8E8E8E"/>
            <w:left w:val="single" w:sz="6" w:space="8" w:color="8E8E8E"/>
            <w:bottom w:val="single" w:sz="6" w:space="8" w:color="8E8E8E"/>
            <w:right w:val="single" w:sz="6" w:space="8" w:color="8E8E8E"/>
          </w:divBdr>
          <w:divsChild>
            <w:div w:id="20124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01154">
      <w:bodyDiv w:val="1"/>
      <w:marLeft w:val="0"/>
      <w:marRight w:val="0"/>
      <w:marTop w:val="0"/>
      <w:marBottom w:val="0"/>
      <w:divBdr>
        <w:top w:val="none" w:sz="0" w:space="0" w:color="auto"/>
        <w:left w:val="none" w:sz="0" w:space="0" w:color="auto"/>
        <w:bottom w:val="none" w:sz="0" w:space="0" w:color="auto"/>
        <w:right w:val="none" w:sz="0" w:space="0" w:color="auto"/>
      </w:divBdr>
      <w:divsChild>
        <w:div w:id="578833247">
          <w:marLeft w:val="0"/>
          <w:marRight w:val="0"/>
          <w:marTop w:val="0"/>
          <w:marBottom w:val="0"/>
          <w:divBdr>
            <w:top w:val="none" w:sz="0" w:space="0" w:color="auto"/>
            <w:left w:val="none" w:sz="0" w:space="0" w:color="auto"/>
            <w:bottom w:val="none" w:sz="0" w:space="0" w:color="auto"/>
            <w:right w:val="none" w:sz="0" w:space="0" w:color="auto"/>
          </w:divBdr>
        </w:div>
      </w:divsChild>
    </w:div>
    <w:div w:id="307974394">
      <w:bodyDiv w:val="1"/>
      <w:marLeft w:val="0"/>
      <w:marRight w:val="0"/>
      <w:marTop w:val="0"/>
      <w:marBottom w:val="0"/>
      <w:divBdr>
        <w:top w:val="none" w:sz="0" w:space="0" w:color="auto"/>
        <w:left w:val="none" w:sz="0" w:space="0" w:color="auto"/>
        <w:bottom w:val="none" w:sz="0" w:space="0" w:color="auto"/>
        <w:right w:val="none" w:sz="0" w:space="0" w:color="auto"/>
      </w:divBdr>
    </w:div>
    <w:div w:id="317274238">
      <w:marLeft w:val="0"/>
      <w:marRight w:val="0"/>
      <w:marTop w:val="0"/>
      <w:marBottom w:val="0"/>
      <w:divBdr>
        <w:top w:val="none" w:sz="0" w:space="0" w:color="auto"/>
        <w:left w:val="none" w:sz="0" w:space="0" w:color="auto"/>
        <w:bottom w:val="none" w:sz="0" w:space="0" w:color="auto"/>
        <w:right w:val="none" w:sz="0" w:space="0" w:color="auto"/>
      </w:divBdr>
    </w:div>
    <w:div w:id="320812188">
      <w:marLeft w:val="0"/>
      <w:marRight w:val="0"/>
      <w:marTop w:val="0"/>
      <w:marBottom w:val="0"/>
      <w:divBdr>
        <w:top w:val="none" w:sz="0" w:space="0" w:color="auto"/>
        <w:left w:val="none" w:sz="0" w:space="0" w:color="auto"/>
        <w:bottom w:val="none" w:sz="0" w:space="0" w:color="auto"/>
        <w:right w:val="none" w:sz="0" w:space="0" w:color="auto"/>
      </w:divBdr>
    </w:div>
    <w:div w:id="330840884">
      <w:bodyDiv w:val="1"/>
      <w:marLeft w:val="0"/>
      <w:marRight w:val="0"/>
      <w:marTop w:val="0"/>
      <w:marBottom w:val="0"/>
      <w:divBdr>
        <w:top w:val="none" w:sz="0" w:space="0" w:color="auto"/>
        <w:left w:val="none" w:sz="0" w:space="0" w:color="auto"/>
        <w:bottom w:val="none" w:sz="0" w:space="0" w:color="auto"/>
        <w:right w:val="none" w:sz="0" w:space="0" w:color="auto"/>
      </w:divBdr>
    </w:div>
    <w:div w:id="379791078">
      <w:bodyDiv w:val="1"/>
      <w:marLeft w:val="0"/>
      <w:marRight w:val="0"/>
      <w:marTop w:val="0"/>
      <w:marBottom w:val="0"/>
      <w:divBdr>
        <w:top w:val="none" w:sz="0" w:space="0" w:color="auto"/>
        <w:left w:val="none" w:sz="0" w:space="0" w:color="auto"/>
        <w:bottom w:val="none" w:sz="0" w:space="0" w:color="auto"/>
        <w:right w:val="none" w:sz="0" w:space="0" w:color="auto"/>
      </w:divBdr>
    </w:div>
    <w:div w:id="380835540">
      <w:bodyDiv w:val="1"/>
      <w:marLeft w:val="0"/>
      <w:marRight w:val="0"/>
      <w:marTop w:val="0"/>
      <w:marBottom w:val="0"/>
      <w:divBdr>
        <w:top w:val="none" w:sz="0" w:space="0" w:color="auto"/>
        <w:left w:val="none" w:sz="0" w:space="0" w:color="auto"/>
        <w:bottom w:val="none" w:sz="0" w:space="0" w:color="auto"/>
        <w:right w:val="none" w:sz="0" w:space="0" w:color="auto"/>
      </w:divBdr>
    </w:div>
    <w:div w:id="398092583">
      <w:marLeft w:val="0"/>
      <w:marRight w:val="0"/>
      <w:marTop w:val="0"/>
      <w:marBottom w:val="0"/>
      <w:divBdr>
        <w:top w:val="none" w:sz="0" w:space="0" w:color="auto"/>
        <w:left w:val="none" w:sz="0" w:space="0" w:color="auto"/>
        <w:bottom w:val="none" w:sz="0" w:space="0" w:color="auto"/>
        <w:right w:val="none" w:sz="0" w:space="0" w:color="auto"/>
      </w:divBdr>
      <w:divsChild>
        <w:div w:id="883639638">
          <w:marLeft w:val="0"/>
          <w:marRight w:val="0"/>
          <w:marTop w:val="0"/>
          <w:marBottom w:val="0"/>
          <w:divBdr>
            <w:top w:val="none" w:sz="0" w:space="0" w:color="auto"/>
            <w:left w:val="none" w:sz="0" w:space="0" w:color="auto"/>
            <w:bottom w:val="none" w:sz="0" w:space="0" w:color="auto"/>
            <w:right w:val="none" w:sz="0" w:space="0" w:color="auto"/>
          </w:divBdr>
        </w:div>
      </w:divsChild>
    </w:div>
    <w:div w:id="429812042">
      <w:bodyDiv w:val="1"/>
      <w:marLeft w:val="0"/>
      <w:marRight w:val="0"/>
      <w:marTop w:val="0"/>
      <w:marBottom w:val="0"/>
      <w:divBdr>
        <w:top w:val="none" w:sz="0" w:space="0" w:color="auto"/>
        <w:left w:val="none" w:sz="0" w:space="0" w:color="auto"/>
        <w:bottom w:val="none" w:sz="0" w:space="0" w:color="auto"/>
        <w:right w:val="none" w:sz="0" w:space="0" w:color="auto"/>
      </w:divBdr>
    </w:div>
    <w:div w:id="433136906">
      <w:bodyDiv w:val="1"/>
      <w:marLeft w:val="0"/>
      <w:marRight w:val="0"/>
      <w:marTop w:val="0"/>
      <w:marBottom w:val="0"/>
      <w:divBdr>
        <w:top w:val="none" w:sz="0" w:space="0" w:color="auto"/>
        <w:left w:val="none" w:sz="0" w:space="0" w:color="auto"/>
        <w:bottom w:val="none" w:sz="0" w:space="0" w:color="auto"/>
        <w:right w:val="none" w:sz="0" w:space="0" w:color="auto"/>
      </w:divBdr>
    </w:div>
    <w:div w:id="435097843">
      <w:marLeft w:val="0"/>
      <w:marRight w:val="0"/>
      <w:marTop w:val="0"/>
      <w:marBottom w:val="0"/>
      <w:divBdr>
        <w:top w:val="none" w:sz="0" w:space="0" w:color="auto"/>
        <w:left w:val="none" w:sz="0" w:space="0" w:color="auto"/>
        <w:bottom w:val="none" w:sz="0" w:space="0" w:color="auto"/>
        <w:right w:val="none" w:sz="0" w:space="0" w:color="auto"/>
      </w:divBdr>
    </w:div>
    <w:div w:id="462039917">
      <w:bodyDiv w:val="1"/>
      <w:marLeft w:val="0"/>
      <w:marRight w:val="0"/>
      <w:marTop w:val="0"/>
      <w:marBottom w:val="0"/>
      <w:divBdr>
        <w:top w:val="none" w:sz="0" w:space="0" w:color="auto"/>
        <w:left w:val="none" w:sz="0" w:space="0" w:color="auto"/>
        <w:bottom w:val="none" w:sz="0" w:space="0" w:color="auto"/>
        <w:right w:val="none" w:sz="0" w:space="0" w:color="auto"/>
      </w:divBdr>
    </w:div>
    <w:div w:id="477307132">
      <w:bodyDiv w:val="1"/>
      <w:marLeft w:val="0"/>
      <w:marRight w:val="0"/>
      <w:marTop w:val="0"/>
      <w:marBottom w:val="0"/>
      <w:divBdr>
        <w:top w:val="none" w:sz="0" w:space="0" w:color="auto"/>
        <w:left w:val="none" w:sz="0" w:space="0" w:color="auto"/>
        <w:bottom w:val="none" w:sz="0" w:space="0" w:color="auto"/>
        <w:right w:val="none" w:sz="0" w:space="0" w:color="auto"/>
      </w:divBdr>
    </w:div>
    <w:div w:id="477499121">
      <w:marLeft w:val="0"/>
      <w:marRight w:val="0"/>
      <w:marTop w:val="0"/>
      <w:marBottom w:val="0"/>
      <w:divBdr>
        <w:top w:val="none" w:sz="0" w:space="0" w:color="auto"/>
        <w:left w:val="none" w:sz="0" w:space="0" w:color="auto"/>
        <w:bottom w:val="none" w:sz="0" w:space="0" w:color="auto"/>
        <w:right w:val="none" w:sz="0" w:space="0" w:color="auto"/>
      </w:divBdr>
    </w:div>
    <w:div w:id="479470013">
      <w:bodyDiv w:val="1"/>
      <w:marLeft w:val="0"/>
      <w:marRight w:val="0"/>
      <w:marTop w:val="0"/>
      <w:marBottom w:val="0"/>
      <w:divBdr>
        <w:top w:val="none" w:sz="0" w:space="0" w:color="auto"/>
        <w:left w:val="none" w:sz="0" w:space="0" w:color="auto"/>
        <w:bottom w:val="none" w:sz="0" w:space="0" w:color="auto"/>
        <w:right w:val="none" w:sz="0" w:space="0" w:color="auto"/>
      </w:divBdr>
    </w:div>
    <w:div w:id="500662011">
      <w:bodyDiv w:val="1"/>
      <w:marLeft w:val="0"/>
      <w:marRight w:val="0"/>
      <w:marTop w:val="0"/>
      <w:marBottom w:val="0"/>
      <w:divBdr>
        <w:top w:val="none" w:sz="0" w:space="0" w:color="auto"/>
        <w:left w:val="none" w:sz="0" w:space="0" w:color="auto"/>
        <w:bottom w:val="none" w:sz="0" w:space="0" w:color="auto"/>
        <w:right w:val="none" w:sz="0" w:space="0" w:color="auto"/>
      </w:divBdr>
    </w:div>
    <w:div w:id="501893161">
      <w:marLeft w:val="0"/>
      <w:marRight w:val="0"/>
      <w:marTop w:val="0"/>
      <w:marBottom w:val="0"/>
      <w:divBdr>
        <w:top w:val="none" w:sz="0" w:space="0" w:color="auto"/>
        <w:left w:val="none" w:sz="0" w:space="0" w:color="auto"/>
        <w:bottom w:val="none" w:sz="0" w:space="0" w:color="auto"/>
        <w:right w:val="none" w:sz="0" w:space="0" w:color="auto"/>
      </w:divBdr>
    </w:div>
    <w:div w:id="505291278">
      <w:marLeft w:val="0"/>
      <w:marRight w:val="0"/>
      <w:marTop w:val="0"/>
      <w:marBottom w:val="0"/>
      <w:divBdr>
        <w:top w:val="none" w:sz="0" w:space="0" w:color="auto"/>
        <w:left w:val="none" w:sz="0" w:space="0" w:color="auto"/>
        <w:bottom w:val="none" w:sz="0" w:space="0" w:color="auto"/>
        <w:right w:val="none" w:sz="0" w:space="0" w:color="auto"/>
      </w:divBdr>
    </w:div>
    <w:div w:id="508446214">
      <w:marLeft w:val="0"/>
      <w:marRight w:val="0"/>
      <w:marTop w:val="0"/>
      <w:marBottom w:val="0"/>
      <w:divBdr>
        <w:top w:val="none" w:sz="0" w:space="0" w:color="auto"/>
        <w:left w:val="none" w:sz="0" w:space="0" w:color="auto"/>
        <w:bottom w:val="none" w:sz="0" w:space="0" w:color="auto"/>
        <w:right w:val="none" w:sz="0" w:space="0" w:color="auto"/>
      </w:divBdr>
    </w:div>
    <w:div w:id="509680376">
      <w:marLeft w:val="0"/>
      <w:marRight w:val="0"/>
      <w:marTop w:val="0"/>
      <w:marBottom w:val="0"/>
      <w:divBdr>
        <w:top w:val="none" w:sz="0" w:space="0" w:color="auto"/>
        <w:left w:val="none" w:sz="0" w:space="0" w:color="auto"/>
        <w:bottom w:val="none" w:sz="0" w:space="0" w:color="auto"/>
        <w:right w:val="none" w:sz="0" w:space="0" w:color="auto"/>
      </w:divBdr>
    </w:div>
    <w:div w:id="521357362">
      <w:bodyDiv w:val="1"/>
      <w:marLeft w:val="0"/>
      <w:marRight w:val="0"/>
      <w:marTop w:val="0"/>
      <w:marBottom w:val="0"/>
      <w:divBdr>
        <w:top w:val="none" w:sz="0" w:space="0" w:color="auto"/>
        <w:left w:val="none" w:sz="0" w:space="0" w:color="auto"/>
        <w:bottom w:val="none" w:sz="0" w:space="0" w:color="auto"/>
        <w:right w:val="none" w:sz="0" w:space="0" w:color="auto"/>
      </w:divBdr>
    </w:div>
    <w:div w:id="541481582">
      <w:marLeft w:val="0"/>
      <w:marRight w:val="0"/>
      <w:marTop w:val="0"/>
      <w:marBottom w:val="0"/>
      <w:divBdr>
        <w:top w:val="none" w:sz="0" w:space="0" w:color="auto"/>
        <w:left w:val="none" w:sz="0" w:space="0" w:color="auto"/>
        <w:bottom w:val="none" w:sz="0" w:space="0" w:color="auto"/>
        <w:right w:val="none" w:sz="0" w:space="0" w:color="auto"/>
      </w:divBdr>
    </w:div>
    <w:div w:id="562720636">
      <w:bodyDiv w:val="1"/>
      <w:marLeft w:val="0"/>
      <w:marRight w:val="0"/>
      <w:marTop w:val="0"/>
      <w:marBottom w:val="0"/>
      <w:divBdr>
        <w:top w:val="none" w:sz="0" w:space="0" w:color="auto"/>
        <w:left w:val="none" w:sz="0" w:space="0" w:color="auto"/>
        <w:bottom w:val="none" w:sz="0" w:space="0" w:color="auto"/>
        <w:right w:val="none" w:sz="0" w:space="0" w:color="auto"/>
      </w:divBdr>
    </w:div>
    <w:div w:id="564726912">
      <w:marLeft w:val="0"/>
      <w:marRight w:val="0"/>
      <w:marTop w:val="0"/>
      <w:marBottom w:val="0"/>
      <w:divBdr>
        <w:top w:val="none" w:sz="0" w:space="0" w:color="auto"/>
        <w:left w:val="none" w:sz="0" w:space="0" w:color="auto"/>
        <w:bottom w:val="none" w:sz="0" w:space="0" w:color="auto"/>
        <w:right w:val="none" w:sz="0" w:space="0" w:color="auto"/>
      </w:divBdr>
    </w:div>
    <w:div w:id="572012780">
      <w:bodyDiv w:val="1"/>
      <w:marLeft w:val="0"/>
      <w:marRight w:val="0"/>
      <w:marTop w:val="0"/>
      <w:marBottom w:val="0"/>
      <w:divBdr>
        <w:top w:val="none" w:sz="0" w:space="0" w:color="auto"/>
        <w:left w:val="none" w:sz="0" w:space="0" w:color="auto"/>
        <w:bottom w:val="none" w:sz="0" w:space="0" w:color="auto"/>
        <w:right w:val="none" w:sz="0" w:space="0" w:color="auto"/>
      </w:divBdr>
    </w:div>
    <w:div w:id="572158234">
      <w:marLeft w:val="0"/>
      <w:marRight w:val="0"/>
      <w:marTop w:val="0"/>
      <w:marBottom w:val="0"/>
      <w:divBdr>
        <w:top w:val="none" w:sz="0" w:space="0" w:color="auto"/>
        <w:left w:val="none" w:sz="0" w:space="0" w:color="auto"/>
        <w:bottom w:val="none" w:sz="0" w:space="0" w:color="auto"/>
        <w:right w:val="none" w:sz="0" w:space="0" w:color="auto"/>
      </w:divBdr>
    </w:div>
    <w:div w:id="577136958">
      <w:bodyDiv w:val="1"/>
      <w:marLeft w:val="0"/>
      <w:marRight w:val="0"/>
      <w:marTop w:val="0"/>
      <w:marBottom w:val="0"/>
      <w:divBdr>
        <w:top w:val="none" w:sz="0" w:space="0" w:color="auto"/>
        <w:left w:val="none" w:sz="0" w:space="0" w:color="auto"/>
        <w:bottom w:val="none" w:sz="0" w:space="0" w:color="auto"/>
        <w:right w:val="none" w:sz="0" w:space="0" w:color="auto"/>
      </w:divBdr>
    </w:div>
    <w:div w:id="587884031">
      <w:marLeft w:val="0"/>
      <w:marRight w:val="0"/>
      <w:marTop w:val="0"/>
      <w:marBottom w:val="0"/>
      <w:divBdr>
        <w:top w:val="none" w:sz="0" w:space="0" w:color="auto"/>
        <w:left w:val="none" w:sz="0" w:space="0" w:color="auto"/>
        <w:bottom w:val="none" w:sz="0" w:space="0" w:color="auto"/>
        <w:right w:val="none" w:sz="0" w:space="0" w:color="auto"/>
      </w:divBdr>
    </w:div>
    <w:div w:id="601761345">
      <w:marLeft w:val="0"/>
      <w:marRight w:val="0"/>
      <w:marTop w:val="0"/>
      <w:marBottom w:val="0"/>
      <w:divBdr>
        <w:top w:val="none" w:sz="0" w:space="0" w:color="auto"/>
        <w:left w:val="none" w:sz="0" w:space="0" w:color="auto"/>
        <w:bottom w:val="none" w:sz="0" w:space="0" w:color="auto"/>
        <w:right w:val="none" w:sz="0" w:space="0" w:color="auto"/>
      </w:divBdr>
    </w:div>
    <w:div w:id="650989121">
      <w:bodyDiv w:val="1"/>
      <w:marLeft w:val="0"/>
      <w:marRight w:val="0"/>
      <w:marTop w:val="0"/>
      <w:marBottom w:val="0"/>
      <w:divBdr>
        <w:top w:val="none" w:sz="0" w:space="0" w:color="auto"/>
        <w:left w:val="none" w:sz="0" w:space="0" w:color="auto"/>
        <w:bottom w:val="none" w:sz="0" w:space="0" w:color="auto"/>
        <w:right w:val="none" w:sz="0" w:space="0" w:color="auto"/>
      </w:divBdr>
    </w:div>
    <w:div w:id="657542014">
      <w:bodyDiv w:val="1"/>
      <w:marLeft w:val="0"/>
      <w:marRight w:val="0"/>
      <w:marTop w:val="0"/>
      <w:marBottom w:val="0"/>
      <w:divBdr>
        <w:top w:val="none" w:sz="0" w:space="0" w:color="auto"/>
        <w:left w:val="none" w:sz="0" w:space="0" w:color="auto"/>
        <w:bottom w:val="none" w:sz="0" w:space="0" w:color="auto"/>
        <w:right w:val="none" w:sz="0" w:space="0" w:color="auto"/>
      </w:divBdr>
    </w:div>
    <w:div w:id="663167458">
      <w:marLeft w:val="0"/>
      <w:marRight w:val="0"/>
      <w:marTop w:val="0"/>
      <w:marBottom w:val="0"/>
      <w:divBdr>
        <w:top w:val="none" w:sz="0" w:space="0" w:color="auto"/>
        <w:left w:val="none" w:sz="0" w:space="0" w:color="auto"/>
        <w:bottom w:val="none" w:sz="0" w:space="0" w:color="auto"/>
        <w:right w:val="none" w:sz="0" w:space="0" w:color="auto"/>
      </w:divBdr>
    </w:div>
    <w:div w:id="667444542">
      <w:marLeft w:val="0"/>
      <w:marRight w:val="0"/>
      <w:marTop w:val="0"/>
      <w:marBottom w:val="0"/>
      <w:divBdr>
        <w:top w:val="none" w:sz="0" w:space="0" w:color="auto"/>
        <w:left w:val="none" w:sz="0" w:space="0" w:color="auto"/>
        <w:bottom w:val="none" w:sz="0" w:space="0" w:color="auto"/>
        <w:right w:val="none" w:sz="0" w:space="0" w:color="auto"/>
      </w:divBdr>
    </w:div>
    <w:div w:id="669991835">
      <w:bodyDiv w:val="1"/>
      <w:marLeft w:val="0"/>
      <w:marRight w:val="0"/>
      <w:marTop w:val="0"/>
      <w:marBottom w:val="0"/>
      <w:divBdr>
        <w:top w:val="none" w:sz="0" w:space="0" w:color="auto"/>
        <w:left w:val="none" w:sz="0" w:space="0" w:color="auto"/>
        <w:bottom w:val="none" w:sz="0" w:space="0" w:color="auto"/>
        <w:right w:val="none" w:sz="0" w:space="0" w:color="auto"/>
      </w:divBdr>
    </w:div>
    <w:div w:id="682242654">
      <w:bodyDiv w:val="1"/>
      <w:marLeft w:val="0"/>
      <w:marRight w:val="0"/>
      <w:marTop w:val="0"/>
      <w:marBottom w:val="0"/>
      <w:divBdr>
        <w:top w:val="none" w:sz="0" w:space="0" w:color="auto"/>
        <w:left w:val="none" w:sz="0" w:space="0" w:color="auto"/>
        <w:bottom w:val="none" w:sz="0" w:space="0" w:color="auto"/>
        <w:right w:val="none" w:sz="0" w:space="0" w:color="auto"/>
      </w:divBdr>
    </w:div>
    <w:div w:id="688410240">
      <w:marLeft w:val="0"/>
      <w:marRight w:val="0"/>
      <w:marTop w:val="0"/>
      <w:marBottom w:val="0"/>
      <w:divBdr>
        <w:top w:val="none" w:sz="0" w:space="0" w:color="auto"/>
        <w:left w:val="none" w:sz="0" w:space="0" w:color="auto"/>
        <w:bottom w:val="none" w:sz="0" w:space="0" w:color="auto"/>
        <w:right w:val="none" w:sz="0" w:space="0" w:color="auto"/>
      </w:divBdr>
    </w:div>
    <w:div w:id="704138643">
      <w:bodyDiv w:val="1"/>
      <w:marLeft w:val="0"/>
      <w:marRight w:val="0"/>
      <w:marTop w:val="0"/>
      <w:marBottom w:val="0"/>
      <w:divBdr>
        <w:top w:val="none" w:sz="0" w:space="0" w:color="auto"/>
        <w:left w:val="none" w:sz="0" w:space="0" w:color="auto"/>
        <w:bottom w:val="none" w:sz="0" w:space="0" w:color="auto"/>
        <w:right w:val="none" w:sz="0" w:space="0" w:color="auto"/>
      </w:divBdr>
    </w:div>
    <w:div w:id="734812794">
      <w:marLeft w:val="0"/>
      <w:marRight w:val="0"/>
      <w:marTop w:val="0"/>
      <w:marBottom w:val="0"/>
      <w:divBdr>
        <w:top w:val="none" w:sz="0" w:space="0" w:color="auto"/>
        <w:left w:val="none" w:sz="0" w:space="0" w:color="auto"/>
        <w:bottom w:val="none" w:sz="0" w:space="0" w:color="auto"/>
        <w:right w:val="none" w:sz="0" w:space="0" w:color="auto"/>
      </w:divBdr>
    </w:div>
    <w:div w:id="741758039">
      <w:bodyDiv w:val="1"/>
      <w:marLeft w:val="0"/>
      <w:marRight w:val="0"/>
      <w:marTop w:val="0"/>
      <w:marBottom w:val="0"/>
      <w:divBdr>
        <w:top w:val="none" w:sz="0" w:space="0" w:color="auto"/>
        <w:left w:val="none" w:sz="0" w:space="0" w:color="auto"/>
        <w:bottom w:val="none" w:sz="0" w:space="0" w:color="auto"/>
        <w:right w:val="none" w:sz="0" w:space="0" w:color="auto"/>
      </w:divBdr>
    </w:div>
    <w:div w:id="743187341">
      <w:marLeft w:val="0"/>
      <w:marRight w:val="0"/>
      <w:marTop w:val="0"/>
      <w:marBottom w:val="0"/>
      <w:divBdr>
        <w:top w:val="none" w:sz="0" w:space="0" w:color="auto"/>
        <w:left w:val="none" w:sz="0" w:space="0" w:color="auto"/>
        <w:bottom w:val="none" w:sz="0" w:space="0" w:color="auto"/>
        <w:right w:val="none" w:sz="0" w:space="0" w:color="auto"/>
      </w:divBdr>
    </w:div>
    <w:div w:id="754011654">
      <w:marLeft w:val="0"/>
      <w:marRight w:val="0"/>
      <w:marTop w:val="0"/>
      <w:marBottom w:val="0"/>
      <w:divBdr>
        <w:top w:val="none" w:sz="0" w:space="0" w:color="auto"/>
        <w:left w:val="none" w:sz="0" w:space="0" w:color="auto"/>
        <w:bottom w:val="none" w:sz="0" w:space="0" w:color="auto"/>
        <w:right w:val="none" w:sz="0" w:space="0" w:color="auto"/>
      </w:divBdr>
    </w:div>
    <w:div w:id="766996167">
      <w:bodyDiv w:val="1"/>
      <w:marLeft w:val="0"/>
      <w:marRight w:val="0"/>
      <w:marTop w:val="0"/>
      <w:marBottom w:val="0"/>
      <w:divBdr>
        <w:top w:val="none" w:sz="0" w:space="0" w:color="auto"/>
        <w:left w:val="none" w:sz="0" w:space="0" w:color="auto"/>
        <w:bottom w:val="none" w:sz="0" w:space="0" w:color="auto"/>
        <w:right w:val="none" w:sz="0" w:space="0" w:color="auto"/>
      </w:divBdr>
    </w:div>
    <w:div w:id="771512385">
      <w:bodyDiv w:val="1"/>
      <w:marLeft w:val="0"/>
      <w:marRight w:val="0"/>
      <w:marTop w:val="0"/>
      <w:marBottom w:val="0"/>
      <w:divBdr>
        <w:top w:val="none" w:sz="0" w:space="0" w:color="auto"/>
        <w:left w:val="none" w:sz="0" w:space="0" w:color="auto"/>
        <w:bottom w:val="none" w:sz="0" w:space="0" w:color="auto"/>
        <w:right w:val="none" w:sz="0" w:space="0" w:color="auto"/>
      </w:divBdr>
    </w:div>
    <w:div w:id="772163786">
      <w:marLeft w:val="0"/>
      <w:marRight w:val="0"/>
      <w:marTop w:val="0"/>
      <w:marBottom w:val="0"/>
      <w:divBdr>
        <w:top w:val="none" w:sz="0" w:space="0" w:color="auto"/>
        <w:left w:val="none" w:sz="0" w:space="0" w:color="auto"/>
        <w:bottom w:val="none" w:sz="0" w:space="0" w:color="auto"/>
        <w:right w:val="none" w:sz="0" w:space="0" w:color="auto"/>
      </w:divBdr>
      <w:divsChild>
        <w:div w:id="735589534">
          <w:marLeft w:val="0"/>
          <w:marRight w:val="0"/>
          <w:marTop w:val="0"/>
          <w:marBottom w:val="0"/>
          <w:divBdr>
            <w:top w:val="none" w:sz="0" w:space="0" w:color="auto"/>
            <w:left w:val="none" w:sz="0" w:space="0" w:color="auto"/>
            <w:bottom w:val="none" w:sz="0" w:space="0" w:color="auto"/>
            <w:right w:val="none" w:sz="0" w:space="0" w:color="auto"/>
          </w:divBdr>
        </w:div>
      </w:divsChild>
    </w:div>
    <w:div w:id="775102038">
      <w:marLeft w:val="0"/>
      <w:marRight w:val="0"/>
      <w:marTop w:val="0"/>
      <w:marBottom w:val="0"/>
      <w:divBdr>
        <w:top w:val="none" w:sz="0" w:space="0" w:color="auto"/>
        <w:left w:val="none" w:sz="0" w:space="0" w:color="auto"/>
        <w:bottom w:val="none" w:sz="0" w:space="0" w:color="auto"/>
        <w:right w:val="none" w:sz="0" w:space="0" w:color="auto"/>
      </w:divBdr>
    </w:div>
    <w:div w:id="775566679">
      <w:bodyDiv w:val="1"/>
      <w:marLeft w:val="0"/>
      <w:marRight w:val="0"/>
      <w:marTop w:val="0"/>
      <w:marBottom w:val="0"/>
      <w:divBdr>
        <w:top w:val="none" w:sz="0" w:space="0" w:color="auto"/>
        <w:left w:val="none" w:sz="0" w:space="0" w:color="auto"/>
        <w:bottom w:val="none" w:sz="0" w:space="0" w:color="auto"/>
        <w:right w:val="none" w:sz="0" w:space="0" w:color="auto"/>
      </w:divBdr>
    </w:div>
    <w:div w:id="775832835">
      <w:bodyDiv w:val="1"/>
      <w:marLeft w:val="0"/>
      <w:marRight w:val="0"/>
      <w:marTop w:val="0"/>
      <w:marBottom w:val="0"/>
      <w:divBdr>
        <w:top w:val="none" w:sz="0" w:space="0" w:color="auto"/>
        <w:left w:val="none" w:sz="0" w:space="0" w:color="auto"/>
        <w:bottom w:val="none" w:sz="0" w:space="0" w:color="auto"/>
        <w:right w:val="none" w:sz="0" w:space="0" w:color="auto"/>
      </w:divBdr>
    </w:div>
    <w:div w:id="777022715">
      <w:marLeft w:val="0"/>
      <w:marRight w:val="0"/>
      <w:marTop w:val="0"/>
      <w:marBottom w:val="0"/>
      <w:divBdr>
        <w:top w:val="none" w:sz="0" w:space="0" w:color="auto"/>
        <w:left w:val="none" w:sz="0" w:space="0" w:color="auto"/>
        <w:bottom w:val="none" w:sz="0" w:space="0" w:color="auto"/>
        <w:right w:val="none" w:sz="0" w:space="0" w:color="auto"/>
      </w:divBdr>
      <w:divsChild>
        <w:div w:id="488712022">
          <w:marLeft w:val="0"/>
          <w:marRight w:val="0"/>
          <w:marTop w:val="0"/>
          <w:marBottom w:val="0"/>
          <w:divBdr>
            <w:top w:val="none" w:sz="0" w:space="0" w:color="auto"/>
            <w:left w:val="none" w:sz="0" w:space="0" w:color="auto"/>
            <w:bottom w:val="none" w:sz="0" w:space="0" w:color="auto"/>
            <w:right w:val="none" w:sz="0" w:space="0" w:color="auto"/>
          </w:divBdr>
          <w:divsChild>
            <w:div w:id="689330483">
              <w:marLeft w:val="0"/>
              <w:marRight w:val="0"/>
              <w:marTop w:val="0"/>
              <w:marBottom w:val="0"/>
              <w:divBdr>
                <w:top w:val="none" w:sz="0" w:space="0" w:color="auto"/>
                <w:left w:val="none" w:sz="0" w:space="0" w:color="auto"/>
                <w:bottom w:val="none" w:sz="0" w:space="0" w:color="auto"/>
                <w:right w:val="none" w:sz="0" w:space="0" w:color="auto"/>
              </w:divBdr>
              <w:divsChild>
                <w:div w:id="1852252573">
                  <w:marLeft w:val="0"/>
                  <w:marRight w:val="0"/>
                  <w:marTop w:val="0"/>
                  <w:marBottom w:val="0"/>
                  <w:divBdr>
                    <w:top w:val="none" w:sz="0" w:space="0" w:color="auto"/>
                    <w:left w:val="none" w:sz="0" w:space="0" w:color="auto"/>
                    <w:bottom w:val="none" w:sz="0" w:space="0" w:color="auto"/>
                    <w:right w:val="none" w:sz="0" w:space="0" w:color="auto"/>
                  </w:divBdr>
                  <w:divsChild>
                    <w:div w:id="10245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565976">
      <w:marLeft w:val="0"/>
      <w:marRight w:val="0"/>
      <w:marTop w:val="0"/>
      <w:marBottom w:val="0"/>
      <w:divBdr>
        <w:top w:val="none" w:sz="0" w:space="0" w:color="auto"/>
        <w:left w:val="none" w:sz="0" w:space="0" w:color="auto"/>
        <w:bottom w:val="none" w:sz="0" w:space="0" w:color="auto"/>
        <w:right w:val="none" w:sz="0" w:space="0" w:color="auto"/>
      </w:divBdr>
    </w:div>
    <w:div w:id="811096827">
      <w:bodyDiv w:val="1"/>
      <w:marLeft w:val="0"/>
      <w:marRight w:val="0"/>
      <w:marTop w:val="0"/>
      <w:marBottom w:val="0"/>
      <w:divBdr>
        <w:top w:val="none" w:sz="0" w:space="0" w:color="auto"/>
        <w:left w:val="none" w:sz="0" w:space="0" w:color="auto"/>
        <w:bottom w:val="none" w:sz="0" w:space="0" w:color="auto"/>
        <w:right w:val="none" w:sz="0" w:space="0" w:color="auto"/>
      </w:divBdr>
    </w:div>
    <w:div w:id="818155669">
      <w:bodyDiv w:val="1"/>
      <w:marLeft w:val="0"/>
      <w:marRight w:val="0"/>
      <w:marTop w:val="0"/>
      <w:marBottom w:val="0"/>
      <w:divBdr>
        <w:top w:val="none" w:sz="0" w:space="0" w:color="auto"/>
        <w:left w:val="none" w:sz="0" w:space="0" w:color="auto"/>
        <w:bottom w:val="none" w:sz="0" w:space="0" w:color="auto"/>
        <w:right w:val="none" w:sz="0" w:space="0" w:color="auto"/>
      </w:divBdr>
    </w:div>
    <w:div w:id="819616792">
      <w:marLeft w:val="0"/>
      <w:marRight w:val="0"/>
      <w:marTop w:val="0"/>
      <w:marBottom w:val="0"/>
      <w:divBdr>
        <w:top w:val="none" w:sz="0" w:space="0" w:color="auto"/>
        <w:left w:val="none" w:sz="0" w:space="0" w:color="auto"/>
        <w:bottom w:val="none" w:sz="0" w:space="0" w:color="auto"/>
        <w:right w:val="none" w:sz="0" w:space="0" w:color="auto"/>
      </w:divBdr>
      <w:divsChild>
        <w:div w:id="133984358">
          <w:marLeft w:val="0"/>
          <w:marRight w:val="0"/>
          <w:marTop w:val="0"/>
          <w:marBottom w:val="0"/>
          <w:divBdr>
            <w:top w:val="none" w:sz="0" w:space="0" w:color="auto"/>
            <w:left w:val="none" w:sz="0" w:space="0" w:color="auto"/>
            <w:bottom w:val="none" w:sz="0" w:space="0" w:color="auto"/>
            <w:right w:val="none" w:sz="0" w:space="0" w:color="auto"/>
          </w:divBdr>
        </w:div>
      </w:divsChild>
    </w:div>
    <w:div w:id="825245145">
      <w:bodyDiv w:val="1"/>
      <w:marLeft w:val="0"/>
      <w:marRight w:val="0"/>
      <w:marTop w:val="0"/>
      <w:marBottom w:val="0"/>
      <w:divBdr>
        <w:top w:val="none" w:sz="0" w:space="0" w:color="auto"/>
        <w:left w:val="none" w:sz="0" w:space="0" w:color="auto"/>
        <w:bottom w:val="none" w:sz="0" w:space="0" w:color="auto"/>
        <w:right w:val="none" w:sz="0" w:space="0" w:color="auto"/>
      </w:divBdr>
    </w:div>
    <w:div w:id="829908016">
      <w:bodyDiv w:val="1"/>
      <w:marLeft w:val="0"/>
      <w:marRight w:val="0"/>
      <w:marTop w:val="0"/>
      <w:marBottom w:val="0"/>
      <w:divBdr>
        <w:top w:val="none" w:sz="0" w:space="0" w:color="auto"/>
        <w:left w:val="none" w:sz="0" w:space="0" w:color="auto"/>
        <w:bottom w:val="none" w:sz="0" w:space="0" w:color="auto"/>
        <w:right w:val="none" w:sz="0" w:space="0" w:color="auto"/>
      </w:divBdr>
    </w:div>
    <w:div w:id="857430140">
      <w:marLeft w:val="0"/>
      <w:marRight w:val="0"/>
      <w:marTop w:val="0"/>
      <w:marBottom w:val="0"/>
      <w:divBdr>
        <w:top w:val="none" w:sz="0" w:space="0" w:color="auto"/>
        <w:left w:val="none" w:sz="0" w:space="0" w:color="auto"/>
        <w:bottom w:val="none" w:sz="0" w:space="0" w:color="auto"/>
        <w:right w:val="none" w:sz="0" w:space="0" w:color="auto"/>
      </w:divBdr>
    </w:div>
    <w:div w:id="867186200">
      <w:marLeft w:val="0"/>
      <w:marRight w:val="0"/>
      <w:marTop w:val="0"/>
      <w:marBottom w:val="0"/>
      <w:divBdr>
        <w:top w:val="none" w:sz="0" w:space="0" w:color="auto"/>
        <w:left w:val="none" w:sz="0" w:space="0" w:color="auto"/>
        <w:bottom w:val="none" w:sz="0" w:space="0" w:color="auto"/>
        <w:right w:val="none" w:sz="0" w:space="0" w:color="auto"/>
      </w:divBdr>
      <w:divsChild>
        <w:div w:id="1546330779">
          <w:marLeft w:val="0"/>
          <w:marRight w:val="0"/>
          <w:marTop w:val="0"/>
          <w:marBottom w:val="0"/>
          <w:divBdr>
            <w:top w:val="none" w:sz="0" w:space="0" w:color="auto"/>
            <w:left w:val="none" w:sz="0" w:space="0" w:color="auto"/>
            <w:bottom w:val="none" w:sz="0" w:space="0" w:color="auto"/>
            <w:right w:val="none" w:sz="0" w:space="0" w:color="auto"/>
          </w:divBdr>
          <w:divsChild>
            <w:div w:id="1042443300">
              <w:marLeft w:val="0"/>
              <w:marRight w:val="0"/>
              <w:marTop w:val="0"/>
              <w:marBottom w:val="0"/>
              <w:divBdr>
                <w:top w:val="none" w:sz="0" w:space="0" w:color="auto"/>
                <w:left w:val="none" w:sz="0" w:space="0" w:color="auto"/>
                <w:bottom w:val="none" w:sz="0" w:space="0" w:color="auto"/>
                <w:right w:val="none" w:sz="0" w:space="0" w:color="auto"/>
              </w:divBdr>
              <w:divsChild>
                <w:div w:id="245261491">
                  <w:marLeft w:val="0"/>
                  <w:marRight w:val="0"/>
                  <w:marTop w:val="0"/>
                  <w:marBottom w:val="0"/>
                  <w:divBdr>
                    <w:top w:val="none" w:sz="0" w:space="0" w:color="auto"/>
                    <w:left w:val="none" w:sz="0" w:space="0" w:color="auto"/>
                    <w:bottom w:val="none" w:sz="0" w:space="0" w:color="auto"/>
                    <w:right w:val="none" w:sz="0" w:space="0" w:color="auto"/>
                  </w:divBdr>
                  <w:divsChild>
                    <w:div w:id="9602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58289">
      <w:bodyDiv w:val="1"/>
      <w:marLeft w:val="0"/>
      <w:marRight w:val="0"/>
      <w:marTop w:val="0"/>
      <w:marBottom w:val="0"/>
      <w:divBdr>
        <w:top w:val="none" w:sz="0" w:space="0" w:color="auto"/>
        <w:left w:val="none" w:sz="0" w:space="0" w:color="auto"/>
        <w:bottom w:val="none" w:sz="0" w:space="0" w:color="auto"/>
        <w:right w:val="none" w:sz="0" w:space="0" w:color="auto"/>
      </w:divBdr>
    </w:div>
    <w:div w:id="921379117">
      <w:marLeft w:val="0"/>
      <w:marRight w:val="0"/>
      <w:marTop w:val="0"/>
      <w:marBottom w:val="0"/>
      <w:divBdr>
        <w:top w:val="none" w:sz="0" w:space="0" w:color="auto"/>
        <w:left w:val="none" w:sz="0" w:space="0" w:color="auto"/>
        <w:bottom w:val="none" w:sz="0" w:space="0" w:color="auto"/>
        <w:right w:val="none" w:sz="0" w:space="0" w:color="auto"/>
      </w:divBdr>
    </w:div>
    <w:div w:id="945843691">
      <w:bodyDiv w:val="1"/>
      <w:marLeft w:val="0"/>
      <w:marRight w:val="0"/>
      <w:marTop w:val="0"/>
      <w:marBottom w:val="0"/>
      <w:divBdr>
        <w:top w:val="none" w:sz="0" w:space="0" w:color="auto"/>
        <w:left w:val="none" w:sz="0" w:space="0" w:color="auto"/>
        <w:bottom w:val="none" w:sz="0" w:space="0" w:color="auto"/>
        <w:right w:val="none" w:sz="0" w:space="0" w:color="auto"/>
      </w:divBdr>
    </w:div>
    <w:div w:id="954365188">
      <w:marLeft w:val="0"/>
      <w:marRight w:val="0"/>
      <w:marTop w:val="0"/>
      <w:marBottom w:val="0"/>
      <w:divBdr>
        <w:top w:val="none" w:sz="0" w:space="0" w:color="auto"/>
        <w:left w:val="none" w:sz="0" w:space="0" w:color="auto"/>
        <w:bottom w:val="none" w:sz="0" w:space="0" w:color="auto"/>
        <w:right w:val="none" w:sz="0" w:space="0" w:color="auto"/>
      </w:divBdr>
    </w:div>
    <w:div w:id="962149835">
      <w:bodyDiv w:val="1"/>
      <w:marLeft w:val="0"/>
      <w:marRight w:val="0"/>
      <w:marTop w:val="0"/>
      <w:marBottom w:val="0"/>
      <w:divBdr>
        <w:top w:val="none" w:sz="0" w:space="0" w:color="auto"/>
        <w:left w:val="none" w:sz="0" w:space="0" w:color="auto"/>
        <w:bottom w:val="none" w:sz="0" w:space="0" w:color="auto"/>
        <w:right w:val="none" w:sz="0" w:space="0" w:color="auto"/>
      </w:divBdr>
    </w:div>
    <w:div w:id="971058731">
      <w:bodyDiv w:val="1"/>
      <w:marLeft w:val="0"/>
      <w:marRight w:val="0"/>
      <w:marTop w:val="0"/>
      <w:marBottom w:val="0"/>
      <w:divBdr>
        <w:top w:val="none" w:sz="0" w:space="0" w:color="auto"/>
        <w:left w:val="none" w:sz="0" w:space="0" w:color="auto"/>
        <w:bottom w:val="none" w:sz="0" w:space="0" w:color="auto"/>
        <w:right w:val="none" w:sz="0" w:space="0" w:color="auto"/>
      </w:divBdr>
    </w:div>
    <w:div w:id="997808176">
      <w:bodyDiv w:val="1"/>
      <w:marLeft w:val="0"/>
      <w:marRight w:val="0"/>
      <w:marTop w:val="0"/>
      <w:marBottom w:val="0"/>
      <w:divBdr>
        <w:top w:val="none" w:sz="0" w:space="0" w:color="auto"/>
        <w:left w:val="none" w:sz="0" w:space="0" w:color="auto"/>
        <w:bottom w:val="none" w:sz="0" w:space="0" w:color="auto"/>
        <w:right w:val="none" w:sz="0" w:space="0" w:color="auto"/>
      </w:divBdr>
    </w:div>
    <w:div w:id="1004553635">
      <w:marLeft w:val="0"/>
      <w:marRight w:val="0"/>
      <w:marTop w:val="0"/>
      <w:marBottom w:val="0"/>
      <w:divBdr>
        <w:top w:val="none" w:sz="0" w:space="0" w:color="auto"/>
        <w:left w:val="none" w:sz="0" w:space="0" w:color="auto"/>
        <w:bottom w:val="none" w:sz="0" w:space="0" w:color="auto"/>
        <w:right w:val="none" w:sz="0" w:space="0" w:color="auto"/>
      </w:divBdr>
    </w:div>
    <w:div w:id="1034383096">
      <w:marLeft w:val="0"/>
      <w:marRight w:val="0"/>
      <w:marTop w:val="0"/>
      <w:marBottom w:val="0"/>
      <w:divBdr>
        <w:top w:val="none" w:sz="0" w:space="0" w:color="auto"/>
        <w:left w:val="none" w:sz="0" w:space="0" w:color="auto"/>
        <w:bottom w:val="none" w:sz="0" w:space="0" w:color="auto"/>
        <w:right w:val="none" w:sz="0" w:space="0" w:color="auto"/>
      </w:divBdr>
    </w:div>
    <w:div w:id="1037046159">
      <w:bodyDiv w:val="1"/>
      <w:marLeft w:val="0"/>
      <w:marRight w:val="0"/>
      <w:marTop w:val="0"/>
      <w:marBottom w:val="0"/>
      <w:divBdr>
        <w:top w:val="none" w:sz="0" w:space="0" w:color="auto"/>
        <w:left w:val="none" w:sz="0" w:space="0" w:color="auto"/>
        <w:bottom w:val="none" w:sz="0" w:space="0" w:color="auto"/>
        <w:right w:val="none" w:sz="0" w:space="0" w:color="auto"/>
      </w:divBdr>
      <w:divsChild>
        <w:div w:id="1077824577">
          <w:marLeft w:val="0"/>
          <w:marRight w:val="0"/>
          <w:marTop w:val="0"/>
          <w:marBottom w:val="0"/>
          <w:divBdr>
            <w:top w:val="none" w:sz="0" w:space="0" w:color="auto"/>
            <w:left w:val="none" w:sz="0" w:space="0" w:color="auto"/>
            <w:bottom w:val="none" w:sz="0" w:space="0" w:color="auto"/>
            <w:right w:val="none" w:sz="0" w:space="0" w:color="auto"/>
          </w:divBdr>
        </w:div>
        <w:div w:id="1894341411">
          <w:marLeft w:val="0"/>
          <w:marRight w:val="0"/>
          <w:marTop w:val="0"/>
          <w:marBottom w:val="0"/>
          <w:divBdr>
            <w:top w:val="none" w:sz="0" w:space="0" w:color="auto"/>
            <w:left w:val="none" w:sz="0" w:space="0" w:color="auto"/>
            <w:bottom w:val="none" w:sz="0" w:space="0" w:color="auto"/>
            <w:right w:val="none" w:sz="0" w:space="0" w:color="auto"/>
          </w:divBdr>
        </w:div>
        <w:div w:id="1908760374">
          <w:marLeft w:val="0"/>
          <w:marRight w:val="0"/>
          <w:marTop w:val="0"/>
          <w:marBottom w:val="0"/>
          <w:divBdr>
            <w:top w:val="none" w:sz="0" w:space="0" w:color="auto"/>
            <w:left w:val="none" w:sz="0" w:space="0" w:color="auto"/>
            <w:bottom w:val="none" w:sz="0" w:space="0" w:color="auto"/>
            <w:right w:val="none" w:sz="0" w:space="0" w:color="auto"/>
          </w:divBdr>
        </w:div>
      </w:divsChild>
    </w:div>
    <w:div w:id="1043555339">
      <w:bodyDiv w:val="1"/>
      <w:marLeft w:val="0"/>
      <w:marRight w:val="0"/>
      <w:marTop w:val="0"/>
      <w:marBottom w:val="0"/>
      <w:divBdr>
        <w:top w:val="none" w:sz="0" w:space="0" w:color="auto"/>
        <w:left w:val="none" w:sz="0" w:space="0" w:color="auto"/>
        <w:bottom w:val="none" w:sz="0" w:space="0" w:color="auto"/>
        <w:right w:val="none" w:sz="0" w:space="0" w:color="auto"/>
      </w:divBdr>
    </w:div>
    <w:div w:id="1050498203">
      <w:bodyDiv w:val="1"/>
      <w:marLeft w:val="0"/>
      <w:marRight w:val="0"/>
      <w:marTop w:val="0"/>
      <w:marBottom w:val="0"/>
      <w:divBdr>
        <w:top w:val="none" w:sz="0" w:space="0" w:color="auto"/>
        <w:left w:val="none" w:sz="0" w:space="0" w:color="auto"/>
        <w:bottom w:val="none" w:sz="0" w:space="0" w:color="auto"/>
        <w:right w:val="none" w:sz="0" w:space="0" w:color="auto"/>
      </w:divBdr>
    </w:div>
    <w:div w:id="1054885424">
      <w:marLeft w:val="0"/>
      <w:marRight w:val="0"/>
      <w:marTop w:val="0"/>
      <w:marBottom w:val="0"/>
      <w:divBdr>
        <w:top w:val="none" w:sz="0" w:space="0" w:color="auto"/>
        <w:left w:val="none" w:sz="0" w:space="0" w:color="auto"/>
        <w:bottom w:val="none" w:sz="0" w:space="0" w:color="auto"/>
        <w:right w:val="none" w:sz="0" w:space="0" w:color="auto"/>
      </w:divBdr>
    </w:div>
    <w:div w:id="1062754883">
      <w:marLeft w:val="0"/>
      <w:marRight w:val="0"/>
      <w:marTop w:val="0"/>
      <w:marBottom w:val="0"/>
      <w:divBdr>
        <w:top w:val="none" w:sz="0" w:space="0" w:color="auto"/>
        <w:left w:val="none" w:sz="0" w:space="0" w:color="auto"/>
        <w:bottom w:val="none" w:sz="0" w:space="0" w:color="auto"/>
        <w:right w:val="none" w:sz="0" w:space="0" w:color="auto"/>
      </w:divBdr>
      <w:divsChild>
        <w:div w:id="1348095874">
          <w:marLeft w:val="0"/>
          <w:marRight w:val="0"/>
          <w:marTop w:val="0"/>
          <w:marBottom w:val="0"/>
          <w:divBdr>
            <w:top w:val="none" w:sz="0" w:space="0" w:color="auto"/>
            <w:left w:val="none" w:sz="0" w:space="0" w:color="auto"/>
            <w:bottom w:val="none" w:sz="0" w:space="0" w:color="auto"/>
            <w:right w:val="none" w:sz="0" w:space="0" w:color="auto"/>
          </w:divBdr>
        </w:div>
      </w:divsChild>
    </w:div>
    <w:div w:id="1068965960">
      <w:marLeft w:val="0"/>
      <w:marRight w:val="0"/>
      <w:marTop w:val="0"/>
      <w:marBottom w:val="0"/>
      <w:divBdr>
        <w:top w:val="none" w:sz="0" w:space="0" w:color="auto"/>
        <w:left w:val="none" w:sz="0" w:space="0" w:color="auto"/>
        <w:bottom w:val="none" w:sz="0" w:space="0" w:color="auto"/>
        <w:right w:val="none" w:sz="0" w:space="0" w:color="auto"/>
      </w:divBdr>
    </w:div>
    <w:div w:id="1074937159">
      <w:bodyDiv w:val="1"/>
      <w:marLeft w:val="0"/>
      <w:marRight w:val="0"/>
      <w:marTop w:val="0"/>
      <w:marBottom w:val="0"/>
      <w:divBdr>
        <w:top w:val="none" w:sz="0" w:space="0" w:color="auto"/>
        <w:left w:val="none" w:sz="0" w:space="0" w:color="auto"/>
        <w:bottom w:val="none" w:sz="0" w:space="0" w:color="auto"/>
        <w:right w:val="none" w:sz="0" w:space="0" w:color="auto"/>
      </w:divBdr>
    </w:div>
    <w:div w:id="1084037106">
      <w:bodyDiv w:val="1"/>
      <w:marLeft w:val="0"/>
      <w:marRight w:val="0"/>
      <w:marTop w:val="0"/>
      <w:marBottom w:val="0"/>
      <w:divBdr>
        <w:top w:val="none" w:sz="0" w:space="0" w:color="auto"/>
        <w:left w:val="none" w:sz="0" w:space="0" w:color="auto"/>
        <w:bottom w:val="none" w:sz="0" w:space="0" w:color="auto"/>
        <w:right w:val="none" w:sz="0" w:space="0" w:color="auto"/>
      </w:divBdr>
    </w:div>
    <w:div w:id="1089041007">
      <w:marLeft w:val="0"/>
      <w:marRight w:val="0"/>
      <w:marTop w:val="0"/>
      <w:marBottom w:val="0"/>
      <w:divBdr>
        <w:top w:val="none" w:sz="0" w:space="0" w:color="auto"/>
        <w:left w:val="none" w:sz="0" w:space="0" w:color="auto"/>
        <w:bottom w:val="none" w:sz="0" w:space="0" w:color="auto"/>
        <w:right w:val="none" w:sz="0" w:space="0" w:color="auto"/>
      </w:divBdr>
    </w:div>
    <w:div w:id="1089355435">
      <w:bodyDiv w:val="1"/>
      <w:marLeft w:val="0"/>
      <w:marRight w:val="0"/>
      <w:marTop w:val="0"/>
      <w:marBottom w:val="0"/>
      <w:divBdr>
        <w:top w:val="none" w:sz="0" w:space="0" w:color="auto"/>
        <w:left w:val="none" w:sz="0" w:space="0" w:color="auto"/>
        <w:bottom w:val="none" w:sz="0" w:space="0" w:color="auto"/>
        <w:right w:val="none" w:sz="0" w:space="0" w:color="auto"/>
      </w:divBdr>
    </w:div>
    <w:div w:id="1098213497">
      <w:bodyDiv w:val="1"/>
      <w:marLeft w:val="0"/>
      <w:marRight w:val="0"/>
      <w:marTop w:val="0"/>
      <w:marBottom w:val="0"/>
      <w:divBdr>
        <w:top w:val="none" w:sz="0" w:space="0" w:color="auto"/>
        <w:left w:val="none" w:sz="0" w:space="0" w:color="auto"/>
        <w:bottom w:val="none" w:sz="0" w:space="0" w:color="auto"/>
        <w:right w:val="none" w:sz="0" w:space="0" w:color="auto"/>
      </w:divBdr>
    </w:div>
    <w:div w:id="1113017523">
      <w:marLeft w:val="0"/>
      <w:marRight w:val="0"/>
      <w:marTop w:val="0"/>
      <w:marBottom w:val="0"/>
      <w:divBdr>
        <w:top w:val="none" w:sz="0" w:space="0" w:color="auto"/>
        <w:left w:val="none" w:sz="0" w:space="0" w:color="auto"/>
        <w:bottom w:val="none" w:sz="0" w:space="0" w:color="auto"/>
        <w:right w:val="none" w:sz="0" w:space="0" w:color="auto"/>
      </w:divBdr>
    </w:div>
    <w:div w:id="1120760181">
      <w:bodyDiv w:val="1"/>
      <w:marLeft w:val="0"/>
      <w:marRight w:val="0"/>
      <w:marTop w:val="0"/>
      <w:marBottom w:val="0"/>
      <w:divBdr>
        <w:top w:val="none" w:sz="0" w:space="0" w:color="auto"/>
        <w:left w:val="none" w:sz="0" w:space="0" w:color="auto"/>
        <w:bottom w:val="none" w:sz="0" w:space="0" w:color="auto"/>
        <w:right w:val="none" w:sz="0" w:space="0" w:color="auto"/>
      </w:divBdr>
    </w:div>
    <w:div w:id="1134955442">
      <w:bodyDiv w:val="1"/>
      <w:marLeft w:val="0"/>
      <w:marRight w:val="0"/>
      <w:marTop w:val="0"/>
      <w:marBottom w:val="0"/>
      <w:divBdr>
        <w:top w:val="none" w:sz="0" w:space="0" w:color="auto"/>
        <w:left w:val="none" w:sz="0" w:space="0" w:color="auto"/>
        <w:bottom w:val="none" w:sz="0" w:space="0" w:color="auto"/>
        <w:right w:val="none" w:sz="0" w:space="0" w:color="auto"/>
      </w:divBdr>
    </w:div>
    <w:div w:id="1154644583">
      <w:bodyDiv w:val="1"/>
      <w:marLeft w:val="0"/>
      <w:marRight w:val="0"/>
      <w:marTop w:val="0"/>
      <w:marBottom w:val="0"/>
      <w:divBdr>
        <w:top w:val="none" w:sz="0" w:space="0" w:color="auto"/>
        <w:left w:val="none" w:sz="0" w:space="0" w:color="auto"/>
        <w:bottom w:val="none" w:sz="0" w:space="0" w:color="auto"/>
        <w:right w:val="none" w:sz="0" w:space="0" w:color="auto"/>
      </w:divBdr>
    </w:div>
    <w:div w:id="1183973516">
      <w:marLeft w:val="0"/>
      <w:marRight w:val="0"/>
      <w:marTop w:val="0"/>
      <w:marBottom w:val="0"/>
      <w:divBdr>
        <w:top w:val="none" w:sz="0" w:space="0" w:color="auto"/>
        <w:left w:val="none" w:sz="0" w:space="0" w:color="auto"/>
        <w:bottom w:val="none" w:sz="0" w:space="0" w:color="auto"/>
        <w:right w:val="none" w:sz="0" w:space="0" w:color="auto"/>
      </w:divBdr>
      <w:divsChild>
        <w:div w:id="1994407528">
          <w:marLeft w:val="0"/>
          <w:marRight w:val="0"/>
          <w:marTop w:val="0"/>
          <w:marBottom w:val="0"/>
          <w:divBdr>
            <w:top w:val="none" w:sz="0" w:space="0" w:color="auto"/>
            <w:left w:val="none" w:sz="0" w:space="0" w:color="auto"/>
            <w:bottom w:val="none" w:sz="0" w:space="0" w:color="auto"/>
            <w:right w:val="none" w:sz="0" w:space="0" w:color="auto"/>
          </w:divBdr>
        </w:div>
      </w:divsChild>
    </w:div>
    <w:div w:id="1187065517">
      <w:marLeft w:val="0"/>
      <w:marRight w:val="0"/>
      <w:marTop w:val="0"/>
      <w:marBottom w:val="0"/>
      <w:divBdr>
        <w:top w:val="none" w:sz="0" w:space="0" w:color="auto"/>
        <w:left w:val="none" w:sz="0" w:space="0" w:color="auto"/>
        <w:bottom w:val="none" w:sz="0" w:space="0" w:color="auto"/>
        <w:right w:val="none" w:sz="0" w:space="0" w:color="auto"/>
      </w:divBdr>
    </w:div>
    <w:div w:id="1199200606">
      <w:bodyDiv w:val="1"/>
      <w:marLeft w:val="0"/>
      <w:marRight w:val="0"/>
      <w:marTop w:val="0"/>
      <w:marBottom w:val="0"/>
      <w:divBdr>
        <w:top w:val="none" w:sz="0" w:space="0" w:color="auto"/>
        <w:left w:val="none" w:sz="0" w:space="0" w:color="auto"/>
        <w:bottom w:val="none" w:sz="0" w:space="0" w:color="auto"/>
        <w:right w:val="none" w:sz="0" w:space="0" w:color="auto"/>
      </w:divBdr>
    </w:div>
    <w:div w:id="1206869644">
      <w:bodyDiv w:val="1"/>
      <w:marLeft w:val="0"/>
      <w:marRight w:val="0"/>
      <w:marTop w:val="0"/>
      <w:marBottom w:val="0"/>
      <w:divBdr>
        <w:top w:val="none" w:sz="0" w:space="0" w:color="auto"/>
        <w:left w:val="none" w:sz="0" w:space="0" w:color="auto"/>
        <w:bottom w:val="none" w:sz="0" w:space="0" w:color="auto"/>
        <w:right w:val="none" w:sz="0" w:space="0" w:color="auto"/>
      </w:divBdr>
    </w:div>
    <w:div w:id="1207526104">
      <w:marLeft w:val="0"/>
      <w:marRight w:val="0"/>
      <w:marTop w:val="0"/>
      <w:marBottom w:val="0"/>
      <w:divBdr>
        <w:top w:val="none" w:sz="0" w:space="0" w:color="auto"/>
        <w:left w:val="none" w:sz="0" w:space="0" w:color="auto"/>
        <w:bottom w:val="none" w:sz="0" w:space="0" w:color="auto"/>
        <w:right w:val="none" w:sz="0" w:space="0" w:color="auto"/>
      </w:divBdr>
    </w:div>
    <w:div w:id="1236208302">
      <w:marLeft w:val="0"/>
      <w:marRight w:val="0"/>
      <w:marTop w:val="0"/>
      <w:marBottom w:val="0"/>
      <w:divBdr>
        <w:top w:val="none" w:sz="0" w:space="0" w:color="auto"/>
        <w:left w:val="none" w:sz="0" w:space="0" w:color="auto"/>
        <w:bottom w:val="none" w:sz="0" w:space="0" w:color="auto"/>
        <w:right w:val="none" w:sz="0" w:space="0" w:color="auto"/>
      </w:divBdr>
    </w:div>
    <w:div w:id="1255364294">
      <w:marLeft w:val="0"/>
      <w:marRight w:val="0"/>
      <w:marTop w:val="0"/>
      <w:marBottom w:val="0"/>
      <w:divBdr>
        <w:top w:val="none" w:sz="0" w:space="0" w:color="auto"/>
        <w:left w:val="none" w:sz="0" w:space="0" w:color="auto"/>
        <w:bottom w:val="none" w:sz="0" w:space="0" w:color="auto"/>
        <w:right w:val="none" w:sz="0" w:space="0" w:color="auto"/>
      </w:divBdr>
    </w:div>
    <w:div w:id="1267348287">
      <w:bodyDiv w:val="1"/>
      <w:marLeft w:val="0"/>
      <w:marRight w:val="0"/>
      <w:marTop w:val="0"/>
      <w:marBottom w:val="0"/>
      <w:divBdr>
        <w:top w:val="none" w:sz="0" w:space="0" w:color="auto"/>
        <w:left w:val="none" w:sz="0" w:space="0" w:color="auto"/>
        <w:bottom w:val="none" w:sz="0" w:space="0" w:color="auto"/>
        <w:right w:val="none" w:sz="0" w:space="0" w:color="auto"/>
      </w:divBdr>
    </w:div>
    <w:div w:id="1276014175">
      <w:bodyDiv w:val="1"/>
      <w:marLeft w:val="0"/>
      <w:marRight w:val="0"/>
      <w:marTop w:val="0"/>
      <w:marBottom w:val="0"/>
      <w:divBdr>
        <w:top w:val="none" w:sz="0" w:space="0" w:color="auto"/>
        <w:left w:val="none" w:sz="0" w:space="0" w:color="auto"/>
        <w:bottom w:val="none" w:sz="0" w:space="0" w:color="auto"/>
        <w:right w:val="none" w:sz="0" w:space="0" w:color="auto"/>
      </w:divBdr>
    </w:div>
    <w:div w:id="1286354321">
      <w:bodyDiv w:val="1"/>
      <w:marLeft w:val="0"/>
      <w:marRight w:val="0"/>
      <w:marTop w:val="0"/>
      <w:marBottom w:val="0"/>
      <w:divBdr>
        <w:top w:val="none" w:sz="0" w:space="0" w:color="auto"/>
        <w:left w:val="none" w:sz="0" w:space="0" w:color="auto"/>
        <w:bottom w:val="none" w:sz="0" w:space="0" w:color="auto"/>
        <w:right w:val="none" w:sz="0" w:space="0" w:color="auto"/>
      </w:divBdr>
    </w:div>
    <w:div w:id="1287008523">
      <w:bodyDiv w:val="1"/>
      <w:marLeft w:val="0"/>
      <w:marRight w:val="0"/>
      <w:marTop w:val="0"/>
      <w:marBottom w:val="0"/>
      <w:divBdr>
        <w:top w:val="none" w:sz="0" w:space="0" w:color="auto"/>
        <w:left w:val="none" w:sz="0" w:space="0" w:color="auto"/>
        <w:bottom w:val="none" w:sz="0" w:space="0" w:color="auto"/>
        <w:right w:val="none" w:sz="0" w:space="0" w:color="auto"/>
      </w:divBdr>
    </w:div>
    <w:div w:id="1293832079">
      <w:marLeft w:val="0"/>
      <w:marRight w:val="0"/>
      <w:marTop w:val="0"/>
      <w:marBottom w:val="0"/>
      <w:divBdr>
        <w:top w:val="none" w:sz="0" w:space="0" w:color="auto"/>
        <w:left w:val="none" w:sz="0" w:space="0" w:color="auto"/>
        <w:bottom w:val="none" w:sz="0" w:space="0" w:color="auto"/>
        <w:right w:val="none" w:sz="0" w:space="0" w:color="auto"/>
      </w:divBdr>
    </w:div>
    <w:div w:id="1307395947">
      <w:bodyDiv w:val="1"/>
      <w:marLeft w:val="0"/>
      <w:marRight w:val="0"/>
      <w:marTop w:val="0"/>
      <w:marBottom w:val="0"/>
      <w:divBdr>
        <w:top w:val="none" w:sz="0" w:space="0" w:color="auto"/>
        <w:left w:val="none" w:sz="0" w:space="0" w:color="auto"/>
        <w:bottom w:val="none" w:sz="0" w:space="0" w:color="auto"/>
        <w:right w:val="none" w:sz="0" w:space="0" w:color="auto"/>
      </w:divBdr>
    </w:div>
    <w:div w:id="1309744341">
      <w:bodyDiv w:val="1"/>
      <w:marLeft w:val="0"/>
      <w:marRight w:val="0"/>
      <w:marTop w:val="0"/>
      <w:marBottom w:val="0"/>
      <w:divBdr>
        <w:top w:val="none" w:sz="0" w:space="0" w:color="auto"/>
        <w:left w:val="none" w:sz="0" w:space="0" w:color="auto"/>
        <w:bottom w:val="none" w:sz="0" w:space="0" w:color="auto"/>
        <w:right w:val="none" w:sz="0" w:space="0" w:color="auto"/>
      </w:divBdr>
    </w:div>
    <w:div w:id="1311128183">
      <w:marLeft w:val="0"/>
      <w:marRight w:val="0"/>
      <w:marTop w:val="0"/>
      <w:marBottom w:val="0"/>
      <w:divBdr>
        <w:top w:val="none" w:sz="0" w:space="0" w:color="auto"/>
        <w:left w:val="none" w:sz="0" w:space="0" w:color="auto"/>
        <w:bottom w:val="none" w:sz="0" w:space="0" w:color="auto"/>
        <w:right w:val="none" w:sz="0" w:space="0" w:color="auto"/>
      </w:divBdr>
    </w:div>
    <w:div w:id="1344627275">
      <w:marLeft w:val="0"/>
      <w:marRight w:val="0"/>
      <w:marTop w:val="0"/>
      <w:marBottom w:val="0"/>
      <w:divBdr>
        <w:top w:val="none" w:sz="0" w:space="0" w:color="auto"/>
        <w:left w:val="none" w:sz="0" w:space="0" w:color="auto"/>
        <w:bottom w:val="none" w:sz="0" w:space="0" w:color="auto"/>
        <w:right w:val="none" w:sz="0" w:space="0" w:color="auto"/>
      </w:divBdr>
    </w:div>
    <w:div w:id="1347750997">
      <w:bodyDiv w:val="1"/>
      <w:marLeft w:val="0"/>
      <w:marRight w:val="0"/>
      <w:marTop w:val="0"/>
      <w:marBottom w:val="0"/>
      <w:divBdr>
        <w:top w:val="none" w:sz="0" w:space="0" w:color="auto"/>
        <w:left w:val="none" w:sz="0" w:space="0" w:color="auto"/>
        <w:bottom w:val="none" w:sz="0" w:space="0" w:color="auto"/>
        <w:right w:val="none" w:sz="0" w:space="0" w:color="auto"/>
      </w:divBdr>
    </w:div>
    <w:div w:id="1353608236">
      <w:marLeft w:val="0"/>
      <w:marRight w:val="0"/>
      <w:marTop w:val="0"/>
      <w:marBottom w:val="0"/>
      <w:divBdr>
        <w:top w:val="none" w:sz="0" w:space="0" w:color="auto"/>
        <w:left w:val="none" w:sz="0" w:space="0" w:color="auto"/>
        <w:bottom w:val="none" w:sz="0" w:space="0" w:color="auto"/>
        <w:right w:val="none" w:sz="0" w:space="0" w:color="auto"/>
      </w:divBdr>
    </w:div>
    <w:div w:id="1378239863">
      <w:bodyDiv w:val="1"/>
      <w:marLeft w:val="0"/>
      <w:marRight w:val="0"/>
      <w:marTop w:val="0"/>
      <w:marBottom w:val="0"/>
      <w:divBdr>
        <w:top w:val="none" w:sz="0" w:space="0" w:color="auto"/>
        <w:left w:val="none" w:sz="0" w:space="0" w:color="auto"/>
        <w:bottom w:val="none" w:sz="0" w:space="0" w:color="auto"/>
        <w:right w:val="none" w:sz="0" w:space="0" w:color="auto"/>
      </w:divBdr>
    </w:div>
    <w:div w:id="1394084173">
      <w:marLeft w:val="0"/>
      <w:marRight w:val="0"/>
      <w:marTop w:val="0"/>
      <w:marBottom w:val="0"/>
      <w:divBdr>
        <w:top w:val="none" w:sz="0" w:space="0" w:color="auto"/>
        <w:left w:val="none" w:sz="0" w:space="0" w:color="auto"/>
        <w:bottom w:val="none" w:sz="0" w:space="0" w:color="auto"/>
        <w:right w:val="none" w:sz="0" w:space="0" w:color="auto"/>
      </w:divBdr>
    </w:div>
    <w:div w:id="1466774336">
      <w:bodyDiv w:val="1"/>
      <w:marLeft w:val="0"/>
      <w:marRight w:val="0"/>
      <w:marTop w:val="0"/>
      <w:marBottom w:val="0"/>
      <w:divBdr>
        <w:top w:val="none" w:sz="0" w:space="0" w:color="auto"/>
        <w:left w:val="none" w:sz="0" w:space="0" w:color="auto"/>
        <w:bottom w:val="none" w:sz="0" w:space="0" w:color="auto"/>
        <w:right w:val="none" w:sz="0" w:space="0" w:color="auto"/>
      </w:divBdr>
    </w:div>
    <w:div w:id="1478184219">
      <w:bodyDiv w:val="1"/>
      <w:marLeft w:val="0"/>
      <w:marRight w:val="0"/>
      <w:marTop w:val="0"/>
      <w:marBottom w:val="0"/>
      <w:divBdr>
        <w:top w:val="none" w:sz="0" w:space="0" w:color="auto"/>
        <w:left w:val="none" w:sz="0" w:space="0" w:color="auto"/>
        <w:bottom w:val="none" w:sz="0" w:space="0" w:color="auto"/>
        <w:right w:val="none" w:sz="0" w:space="0" w:color="auto"/>
      </w:divBdr>
      <w:divsChild>
        <w:div w:id="443575859">
          <w:marLeft w:val="0"/>
          <w:marRight w:val="0"/>
          <w:marTop w:val="0"/>
          <w:marBottom w:val="0"/>
          <w:divBdr>
            <w:top w:val="none" w:sz="0" w:space="0" w:color="auto"/>
            <w:left w:val="none" w:sz="0" w:space="0" w:color="auto"/>
            <w:bottom w:val="none" w:sz="0" w:space="0" w:color="auto"/>
            <w:right w:val="none" w:sz="0" w:space="0" w:color="auto"/>
          </w:divBdr>
          <w:divsChild>
            <w:div w:id="1149713162">
              <w:marLeft w:val="0"/>
              <w:marRight w:val="0"/>
              <w:marTop w:val="0"/>
              <w:marBottom w:val="0"/>
              <w:divBdr>
                <w:top w:val="none" w:sz="0" w:space="0" w:color="auto"/>
                <w:left w:val="none" w:sz="0" w:space="0" w:color="auto"/>
                <w:bottom w:val="none" w:sz="0" w:space="0" w:color="auto"/>
                <w:right w:val="none" w:sz="0" w:space="0" w:color="auto"/>
              </w:divBdr>
              <w:divsChild>
                <w:div w:id="428895655">
                  <w:marLeft w:val="0"/>
                  <w:marRight w:val="0"/>
                  <w:marTop w:val="0"/>
                  <w:marBottom w:val="0"/>
                  <w:divBdr>
                    <w:top w:val="none" w:sz="0" w:space="0" w:color="auto"/>
                    <w:left w:val="none" w:sz="0" w:space="0" w:color="auto"/>
                    <w:bottom w:val="none" w:sz="0" w:space="0" w:color="auto"/>
                    <w:right w:val="none" w:sz="0" w:space="0" w:color="auto"/>
                  </w:divBdr>
                  <w:divsChild>
                    <w:div w:id="388918282">
                      <w:marLeft w:val="0"/>
                      <w:marRight w:val="0"/>
                      <w:marTop w:val="0"/>
                      <w:marBottom w:val="0"/>
                      <w:divBdr>
                        <w:top w:val="none" w:sz="0" w:space="0" w:color="auto"/>
                        <w:left w:val="none" w:sz="0" w:space="0" w:color="auto"/>
                        <w:bottom w:val="none" w:sz="0" w:space="0" w:color="auto"/>
                        <w:right w:val="none" w:sz="0" w:space="0" w:color="auto"/>
                      </w:divBdr>
                      <w:divsChild>
                        <w:div w:id="910039276">
                          <w:marLeft w:val="0"/>
                          <w:marRight w:val="0"/>
                          <w:marTop w:val="0"/>
                          <w:marBottom w:val="0"/>
                          <w:divBdr>
                            <w:top w:val="none" w:sz="0" w:space="0" w:color="auto"/>
                            <w:left w:val="none" w:sz="0" w:space="0" w:color="auto"/>
                            <w:bottom w:val="none" w:sz="0" w:space="0" w:color="auto"/>
                            <w:right w:val="none" w:sz="0" w:space="0" w:color="auto"/>
                          </w:divBdr>
                          <w:divsChild>
                            <w:div w:id="21805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7191">
                      <w:marLeft w:val="0"/>
                      <w:marRight w:val="0"/>
                      <w:marTop w:val="0"/>
                      <w:marBottom w:val="0"/>
                      <w:divBdr>
                        <w:top w:val="none" w:sz="0" w:space="0" w:color="auto"/>
                        <w:left w:val="none" w:sz="0" w:space="0" w:color="auto"/>
                        <w:bottom w:val="none" w:sz="0" w:space="0" w:color="auto"/>
                        <w:right w:val="none" w:sz="0" w:space="0" w:color="auto"/>
                      </w:divBdr>
                      <w:divsChild>
                        <w:div w:id="160656561">
                          <w:marLeft w:val="0"/>
                          <w:marRight w:val="0"/>
                          <w:marTop w:val="0"/>
                          <w:marBottom w:val="0"/>
                          <w:divBdr>
                            <w:top w:val="none" w:sz="0" w:space="0" w:color="auto"/>
                            <w:left w:val="none" w:sz="0" w:space="0" w:color="auto"/>
                            <w:bottom w:val="none" w:sz="0" w:space="0" w:color="auto"/>
                            <w:right w:val="none" w:sz="0" w:space="0" w:color="auto"/>
                          </w:divBdr>
                          <w:divsChild>
                            <w:div w:id="1597664534">
                              <w:marLeft w:val="0"/>
                              <w:marRight w:val="0"/>
                              <w:marTop w:val="0"/>
                              <w:marBottom w:val="0"/>
                              <w:divBdr>
                                <w:top w:val="none" w:sz="0" w:space="0" w:color="auto"/>
                                <w:left w:val="none" w:sz="0" w:space="0" w:color="auto"/>
                                <w:bottom w:val="none" w:sz="0" w:space="0" w:color="auto"/>
                                <w:right w:val="none" w:sz="0" w:space="0" w:color="auto"/>
                              </w:divBdr>
                              <w:divsChild>
                                <w:div w:id="21639357">
                                  <w:marLeft w:val="0"/>
                                  <w:marRight w:val="0"/>
                                  <w:marTop w:val="0"/>
                                  <w:marBottom w:val="0"/>
                                  <w:divBdr>
                                    <w:top w:val="none" w:sz="0" w:space="0" w:color="auto"/>
                                    <w:left w:val="none" w:sz="0" w:space="0" w:color="auto"/>
                                    <w:bottom w:val="none" w:sz="0" w:space="0" w:color="auto"/>
                                    <w:right w:val="none" w:sz="0" w:space="0" w:color="auto"/>
                                  </w:divBdr>
                                  <w:divsChild>
                                    <w:div w:id="141678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6615">
                      <w:marLeft w:val="0"/>
                      <w:marRight w:val="0"/>
                      <w:marTop w:val="0"/>
                      <w:marBottom w:val="0"/>
                      <w:divBdr>
                        <w:top w:val="none" w:sz="0" w:space="0" w:color="auto"/>
                        <w:left w:val="none" w:sz="0" w:space="0" w:color="auto"/>
                        <w:bottom w:val="none" w:sz="0" w:space="0" w:color="auto"/>
                        <w:right w:val="none" w:sz="0" w:space="0" w:color="auto"/>
                      </w:divBdr>
                      <w:divsChild>
                        <w:div w:id="984237844">
                          <w:marLeft w:val="0"/>
                          <w:marRight w:val="0"/>
                          <w:marTop w:val="0"/>
                          <w:marBottom w:val="0"/>
                          <w:divBdr>
                            <w:top w:val="none" w:sz="0" w:space="0" w:color="auto"/>
                            <w:left w:val="none" w:sz="0" w:space="0" w:color="auto"/>
                            <w:bottom w:val="none" w:sz="0" w:space="0" w:color="auto"/>
                            <w:right w:val="none" w:sz="0" w:space="0" w:color="auto"/>
                          </w:divBdr>
                          <w:divsChild>
                            <w:div w:id="427889707">
                              <w:marLeft w:val="0"/>
                              <w:marRight w:val="0"/>
                              <w:marTop w:val="0"/>
                              <w:marBottom w:val="0"/>
                              <w:divBdr>
                                <w:top w:val="none" w:sz="0" w:space="0" w:color="auto"/>
                                <w:left w:val="none" w:sz="0" w:space="0" w:color="auto"/>
                                <w:bottom w:val="none" w:sz="0" w:space="0" w:color="auto"/>
                                <w:right w:val="none" w:sz="0" w:space="0" w:color="auto"/>
                              </w:divBdr>
                              <w:divsChild>
                                <w:div w:id="1632707642">
                                  <w:marLeft w:val="0"/>
                                  <w:marRight w:val="0"/>
                                  <w:marTop w:val="0"/>
                                  <w:marBottom w:val="0"/>
                                  <w:divBdr>
                                    <w:top w:val="none" w:sz="0" w:space="0" w:color="auto"/>
                                    <w:left w:val="none" w:sz="0" w:space="0" w:color="auto"/>
                                    <w:bottom w:val="none" w:sz="0" w:space="0" w:color="auto"/>
                                    <w:right w:val="none" w:sz="0" w:space="0" w:color="auto"/>
                                  </w:divBdr>
                                  <w:divsChild>
                                    <w:div w:id="331220141">
                                      <w:marLeft w:val="0"/>
                                      <w:marRight w:val="0"/>
                                      <w:marTop w:val="0"/>
                                      <w:marBottom w:val="0"/>
                                      <w:divBdr>
                                        <w:top w:val="none" w:sz="0" w:space="0" w:color="auto"/>
                                        <w:left w:val="none" w:sz="0" w:space="0" w:color="auto"/>
                                        <w:bottom w:val="none" w:sz="0" w:space="0" w:color="auto"/>
                                        <w:right w:val="none" w:sz="0" w:space="0" w:color="auto"/>
                                      </w:divBdr>
                                      <w:divsChild>
                                        <w:div w:id="762846677">
                                          <w:marLeft w:val="0"/>
                                          <w:marRight w:val="0"/>
                                          <w:marTop w:val="0"/>
                                          <w:marBottom w:val="0"/>
                                          <w:divBdr>
                                            <w:top w:val="none" w:sz="0" w:space="0" w:color="auto"/>
                                            <w:left w:val="none" w:sz="0" w:space="0" w:color="auto"/>
                                            <w:bottom w:val="none" w:sz="0" w:space="0" w:color="auto"/>
                                            <w:right w:val="none" w:sz="0" w:space="0" w:color="auto"/>
                                          </w:divBdr>
                                          <w:divsChild>
                                            <w:div w:id="1074862078">
                                              <w:marLeft w:val="0"/>
                                              <w:marRight w:val="0"/>
                                              <w:marTop w:val="0"/>
                                              <w:marBottom w:val="0"/>
                                              <w:divBdr>
                                                <w:top w:val="none" w:sz="0" w:space="0" w:color="auto"/>
                                                <w:left w:val="none" w:sz="0" w:space="0" w:color="auto"/>
                                                <w:bottom w:val="none" w:sz="0" w:space="0" w:color="auto"/>
                                                <w:right w:val="none" w:sz="0" w:space="0" w:color="auto"/>
                                              </w:divBdr>
                                            </w:div>
                                            <w:div w:id="1778597283">
                                              <w:marLeft w:val="0"/>
                                              <w:marRight w:val="0"/>
                                              <w:marTop w:val="0"/>
                                              <w:marBottom w:val="0"/>
                                              <w:divBdr>
                                                <w:top w:val="none" w:sz="0" w:space="0" w:color="auto"/>
                                                <w:left w:val="none" w:sz="0" w:space="0" w:color="auto"/>
                                                <w:bottom w:val="none" w:sz="0" w:space="0" w:color="auto"/>
                                                <w:right w:val="none" w:sz="0" w:space="0" w:color="auto"/>
                                              </w:divBdr>
                                            </w:div>
                                            <w:div w:id="1038892696">
                                              <w:marLeft w:val="0"/>
                                              <w:marRight w:val="0"/>
                                              <w:marTop w:val="0"/>
                                              <w:marBottom w:val="0"/>
                                              <w:divBdr>
                                                <w:top w:val="none" w:sz="0" w:space="0" w:color="auto"/>
                                                <w:left w:val="none" w:sz="0" w:space="0" w:color="auto"/>
                                                <w:bottom w:val="none" w:sz="0" w:space="0" w:color="auto"/>
                                                <w:right w:val="none" w:sz="0" w:space="0" w:color="auto"/>
                                              </w:divBdr>
                                            </w:div>
                                            <w:div w:id="1316103280">
                                              <w:marLeft w:val="0"/>
                                              <w:marRight w:val="0"/>
                                              <w:marTop w:val="0"/>
                                              <w:marBottom w:val="0"/>
                                              <w:divBdr>
                                                <w:top w:val="none" w:sz="0" w:space="0" w:color="auto"/>
                                                <w:left w:val="none" w:sz="0" w:space="0" w:color="auto"/>
                                                <w:bottom w:val="none" w:sz="0" w:space="0" w:color="auto"/>
                                                <w:right w:val="none" w:sz="0" w:space="0" w:color="auto"/>
                                              </w:divBdr>
                                              <w:divsChild>
                                                <w:div w:id="430391129">
                                                  <w:marLeft w:val="0"/>
                                                  <w:marRight w:val="0"/>
                                                  <w:marTop w:val="0"/>
                                                  <w:marBottom w:val="0"/>
                                                  <w:divBdr>
                                                    <w:top w:val="none" w:sz="0" w:space="0" w:color="auto"/>
                                                    <w:left w:val="none" w:sz="0" w:space="0" w:color="auto"/>
                                                    <w:bottom w:val="none" w:sz="0" w:space="0" w:color="auto"/>
                                                    <w:right w:val="none" w:sz="0" w:space="0" w:color="auto"/>
                                                  </w:divBdr>
                                                  <w:divsChild>
                                                    <w:div w:id="148670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95361">
                                              <w:marLeft w:val="0"/>
                                              <w:marRight w:val="0"/>
                                              <w:marTop w:val="0"/>
                                              <w:marBottom w:val="0"/>
                                              <w:divBdr>
                                                <w:top w:val="none" w:sz="0" w:space="0" w:color="auto"/>
                                                <w:left w:val="none" w:sz="0" w:space="0" w:color="auto"/>
                                                <w:bottom w:val="none" w:sz="0" w:space="0" w:color="auto"/>
                                                <w:right w:val="none" w:sz="0" w:space="0" w:color="auto"/>
                                              </w:divBdr>
                                            </w:div>
                                            <w:div w:id="1440754562">
                                              <w:marLeft w:val="0"/>
                                              <w:marRight w:val="0"/>
                                              <w:marTop w:val="0"/>
                                              <w:marBottom w:val="0"/>
                                              <w:divBdr>
                                                <w:top w:val="none" w:sz="0" w:space="0" w:color="auto"/>
                                                <w:left w:val="none" w:sz="0" w:space="0" w:color="auto"/>
                                                <w:bottom w:val="none" w:sz="0" w:space="0" w:color="auto"/>
                                                <w:right w:val="none" w:sz="0" w:space="0" w:color="auto"/>
                                              </w:divBdr>
                                              <w:divsChild>
                                                <w:div w:id="1453476224">
                                                  <w:marLeft w:val="0"/>
                                                  <w:marRight w:val="0"/>
                                                  <w:marTop w:val="0"/>
                                                  <w:marBottom w:val="0"/>
                                                  <w:divBdr>
                                                    <w:top w:val="none" w:sz="0" w:space="0" w:color="auto"/>
                                                    <w:left w:val="none" w:sz="0" w:space="0" w:color="auto"/>
                                                    <w:bottom w:val="none" w:sz="0" w:space="0" w:color="auto"/>
                                                    <w:right w:val="none" w:sz="0" w:space="0" w:color="auto"/>
                                                  </w:divBdr>
                                                  <w:divsChild>
                                                    <w:div w:id="6302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5598">
                                              <w:marLeft w:val="0"/>
                                              <w:marRight w:val="0"/>
                                              <w:marTop w:val="0"/>
                                              <w:marBottom w:val="0"/>
                                              <w:divBdr>
                                                <w:top w:val="none" w:sz="0" w:space="0" w:color="auto"/>
                                                <w:left w:val="none" w:sz="0" w:space="0" w:color="auto"/>
                                                <w:bottom w:val="none" w:sz="0" w:space="0" w:color="auto"/>
                                                <w:right w:val="none" w:sz="0" w:space="0" w:color="auto"/>
                                              </w:divBdr>
                                            </w:div>
                                            <w:div w:id="190069569">
                                              <w:marLeft w:val="0"/>
                                              <w:marRight w:val="0"/>
                                              <w:marTop w:val="0"/>
                                              <w:marBottom w:val="0"/>
                                              <w:divBdr>
                                                <w:top w:val="none" w:sz="0" w:space="0" w:color="auto"/>
                                                <w:left w:val="none" w:sz="0" w:space="0" w:color="auto"/>
                                                <w:bottom w:val="none" w:sz="0" w:space="0" w:color="auto"/>
                                                <w:right w:val="none" w:sz="0" w:space="0" w:color="auto"/>
                                              </w:divBdr>
                                            </w:div>
                                            <w:div w:id="1062362806">
                                              <w:marLeft w:val="0"/>
                                              <w:marRight w:val="0"/>
                                              <w:marTop w:val="0"/>
                                              <w:marBottom w:val="0"/>
                                              <w:divBdr>
                                                <w:top w:val="none" w:sz="0" w:space="0" w:color="auto"/>
                                                <w:left w:val="none" w:sz="0" w:space="0" w:color="auto"/>
                                                <w:bottom w:val="none" w:sz="0" w:space="0" w:color="auto"/>
                                                <w:right w:val="none" w:sz="0" w:space="0" w:color="auto"/>
                                              </w:divBdr>
                                            </w:div>
                                            <w:div w:id="88351076">
                                              <w:marLeft w:val="0"/>
                                              <w:marRight w:val="0"/>
                                              <w:marTop w:val="0"/>
                                              <w:marBottom w:val="0"/>
                                              <w:divBdr>
                                                <w:top w:val="none" w:sz="0" w:space="0" w:color="auto"/>
                                                <w:left w:val="none" w:sz="0" w:space="0" w:color="auto"/>
                                                <w:bottom w:val="none" w:sz="0" w:space="0" w:color="auto"/>
                                                <w:right w:val="none" w:sz="0" w:space="0" w:color="auto"/>
                                              </w:divBdr>
                                            </w:div>
                                            <w:div w:id="479612784">
                                              <w:marLeft w:val="0"/>
                                              <w:marRight w:val="0"/>
                                              <w:marTop w:val="0"/>
                                              <w:marBottom w:val="0"/>
                                              <w:divBdr>
                                                <w:top w:val="none" w:sz="0" w:space="0" w:color="auto"/>
                                                <w:left w:val="none" w:sz="0" w:space="0" w:color="auto"/>
                                                <w:bottom w:val="none" w:sz="0" w:space="0" w:color="auto"/>
                                                <w:right w:val="none" w:sz="0" w:space="0" w:color="auto"/>
                                              </w:divBdr>
                                            </w:div>
                                            <w:div w:id="170144507">
                                              <w:marLeft w:val="0"/>
                                              <w:marRight w:val="0"/>
                                              <w:marTop w:val="0"/>
                                              <w:marBottom w:val="0"/>
                                              <w:divBdr>
                                                <w:top w:val="none" w:sz="0" w:space="0" w:color="auto"/>
                                                <w:left w:val="none" w:sz="0" w:space="0" w:color="auto"/>
                                                <w:bottom w:val="none" w:sz="0" w:space="0" w:color="auto"/>
                                                <w:right w:val="none" w:sz="0" w:space="0" w:color="auto"/>
                                              </w:divBdr>
                                            </w:div>
                                            <w:div w:id="489374488">
                                              <w:marLeft w:val="0"/>
                                              <w:marRight w:val="0"/>
                                              <w:marTop w:val="0"/>
                                              <w:marBottom w:val="0"/>
                                              <w:divBdr>
                                                <w:top w:val="none" w:sz="0" w:space="0" w:color="auto"/>
                                                <w:left w:val="none" w:sz="0" w:space="0" w:color="auto"/>
                                                <w:bottom w:val="none" w:sz="0" w:space="0" w:color="auto"/>
                                                <w:right w:val="none" w:sz="0" w:space="0" w:color="auto"/>
                                              </w:divBdr>
                                              <w:divsChild>
                                                <w:div w:id="177500762">
                                                  <w:marLeft w:val="0"/>
                                                  <w:marRight w:val="0"/>
                                                  <w:marTop w:val="0"/>
                                                  <w:marBottom w:val="0"/>
                                                  <w:divBdr>
                                                    <w:top w:val="none" w:sz="0" w:space="0" w:color="auto"/>
                                                    <w:left w:val="none" w:sz="0" w:space="0" w:color="auto"/>
                                                    <w:bottom w:val="none" w:sz="0" w:space="0" w:color="auto"/>
                                                    <w:right w:val="none" w:sz="0" w:space="0" w:color="auto"/>
                                                  </w:divBdr>
                                                  <w:divsChild>
                                                    <w:div w:id="887912296">
                                                      <w:marLeft w:val="0"/>
                                                      <w:marRight w:val="0"/>
                                                      <w:marTop w:val="0"/>
                                                      <w:marBottom w:val="0"/>
                                                      <w:divBdr>
                                                        <w:top w:val="none" w:sz="0" w:space="0" w:color="auto"/>
                                                        <w:left w:val="none" w:sz="0" w:space="0" w:color="auto"/>
                                                        <w:bottom w:val="none" w:sz="0" w:space="0" w:color="auto"/>
                                                        <w:right w:val="none" w:sz="0" w:space="0" w:color="auto"/>
                                                      </w:divBdr>
                                                      <w:divsChild>
                                                        <w:div w:id="1786727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194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111263">
                                              <w:marLeft w:val="0"/>
                                              <w:marRight w:val="0"/>
                                              <w:marTop w:val="0"/>
                                              <w:marBottom w:val="0"/>
                                              <w:divBdr>
                                                <w:top w:val="none" w:sz="0" w:space="0" w:color="auto"/>
                                                <w:left w:val="none" w:sz="0" w:space="0" w:color="auto"/>
                                                <w:bottom w:val="none" w:sz="0" w:space="0" w:color="auto"/>
                                                <w:right w:val="none" w:sz="0" w:space="0" w:color="auto"/>
                                              </w:divBdr>
                                            </w:div>
                                            <w:div w:id="2053653897">
                                              <w:marLeft w:val="0"/>
                                              <w:marRight w:val="0"/>
                                              <w:marTop w:val="0"/>
                                              <w:marBottom w:val="0"/>
                                              <w:divBdr>
                                                <w:top w:val="none" w:sz="0" w:space="0" w:color="auto"/>
                                                <w:left w:val="none" w:sz="0" w:space="0" w:color="auto"/>
                                                <w:bottom w:val="none" w:sz="0" w:space="0" w:color="auto"/>
                                                <w:right w:val="none" w:sz="0" w:space="0" w:color="auto"/>
                                              </w:divBdr>
                                            </w:div>
                                            <w:div w:id="83384193">
                                              <w:marLeft w:val="0"/>
                                              <w:marRight w:val="0"/>
                                              <w:marTop w:val="0"/>
                                              <w:marBottom w:val="0"/>
                                              <w:divBdr>
                                                <w:top w:val="none" w:sz="0" w:space="0" w:color="auto"/>
                                                <w:left w:val="none" w:sz="0" w:space="0" w:color="auto"/>
                                                <w:bottom w:val="none" w:sz="0" w:space="0" w:color="auto"/>
                                                <w:right w:val="none" w:sz="0" w:space="0" w:color="auto"/>
                                              </w:divBdr>
                                              <w:divsChild>
                                                <w:div w:id="6845945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2343854">
                                              <w:marLeft w:val="0"/>
                                              <w:marRight w:val="0"/>
                                              <w:marTop w:val="0"/>
                                              <w:marBottom w:val="0"/>
                                              <w:divBdr>
                                                <w:top w:val="none" w:sz="0" w:space="0" w:color="auto"/>
                                                <w:left w:val="none" w:sz="0" w:space="0" w:color="auto"/>
                                                <w:bottom w:val="none" w:sz="0" w:space="0" w:color="auto"/>
                                                <w:right w:val="none" w:sz="0" w:space="0" w:color="auto"/>
                                              </w:divBdr>
                                              <w:divsChild>
                                                <w:div w:id="315719451">
                                                  <w:marLeft w:val="0"/>
                                                  <w:marRight w:val="0"/>
                                                  <w:marTop w:val="0"/>
                                                  <w:marBottom w:val="0"/>
                                                  <w:divBdr>
                                                    <w:top w:val="none" w:sz="0" w:space="0" w:color="auto"/>
                                                    <w:left w:val="none" w:sz="0" w:space="0" w:color="auto"/>
                                                    <w:bottom w:val="none" w:sz="0" w:space="0" w:color="auto"/>
                                                    <w:right w:val="none" w:sz="0" w:space="0" w:color="auto"/>
                                                  </w:divBdr>
                                                  <w:divsChild>
                                                    <w:div w:id="4614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4453">
                                              <w:marLeft w:val="0"/>
                                              <w:marRight w:val="0"/>
                                              <w:marTop w:val="0"/>
                                              <w:marBottom w:val="0"/>
                                              <w:divBdr>
                                                <w:top w:val="none" w:sz="0" w:space="0" w:color="auto"/>
                                                <w:left w:val="none" w:sz="0" w:space="0" w:color="auto"/>
                                                <w:bottom w:val="none" w:sz="0" w:space="0" w:color="auto"/>
                                                <w:right w:val="none" w:sz="0" w:space="0" w:color="auto"/>
                                              </w:divBdr>
                                            </w:div>
                                            <w:div w:id="1335377673">
                                              <w:marLeft w:val="0"/>
                                              <w:marRight w:val="0"/>
                                              <w:marTop w:val="0"/>
                                              <w:marBottom w:val="0"/>
                                              <w:divBdr>
                                                <w:top w:val="none" w:sz="0" w:space="0" w:color="auto"/>
                                                <w:left w:val="none" w:sz="0" w:space="0" w:color="auto"/>
                                                <w:bottom w:val="none" w:sz="0" w:space="0" w:color="auto"/>
                                                <w:right w:val="none" w:sz="0" w:space="0" w:color="auto"/>
                                              </w:divBdr>
                                              <w:divsChild>
                                                <w:div w:id="1498302518">
                                                  <w:marLeft w:val="0"/>
                                                  <w:marRight w:val="0"/>
                                                  <w:marTop w:val="0"/>
                                                  <w:marBottom w:val="0"/>
                                                  <w:divBdr>
                                                    <w:top w:val="none" w:sz="0" w:space="0" w:color="auto"/>
                                                    <w:left w:val="none" w:sz="0" w:space="0" w:color="auto"/>
                                                    <w:bottom w:val="none" w:sz="0" w:space="0" w:color="auto"/>
                                                    <w:right w:val="none" w:sz="0" w:space="0" w:color="auto"/>
                                                  </w:divBdr>
                                                  <w:divsChild>
                                                    <w:div w:id="30088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32114">
                                              <w:marLeft w:val="0"/>
                                              <w:marRight w:val="0"/>
                                              <w:marTop w:val="0"/>
                                              <w:marBottom w:val="0"/>
                                              <w:divBdr>
                                                <w:top w:val="none" w:sz="0" w:space="0" w:color="auto"/>
                                                <w:left w:val="none" w:sz="0" w:space="0" w:color="auto"/>
                                                <w:bottom w:val="none" w:sz="0" w:space="0" w:color="auto"/>
                                                <w:right w:val="none" w:sz="0" w:space="0" w:color="auto"/>
                                              </w:divBdr>
                                              <w:divsChild>
                                                <w:div w:id="689373955">
                                                  <w:marLeft w:val="0"/>
                                                  <w:marRight w:val="0"/>
                                                  <w:marTop w:val="0"/>
                                                  <w:marBottom w:val="0"/>
                                                  <w:divBdr>
                                                    <w:top w:val="none" w:sz="0" w:space="0" w:color="auto"/>
                                                    <w:left w:val="none" w:sz="0" w:space="0" w:color="auto"/>
                                                    <w:bottom w:val="none" w:sz="0" w:space="0" w:color="auto"/>
                                                    <w:right w:val="none" w:sz="0" w:space="0" w:color="auto"/>
                                                  </w:divBdr>
                                                  <w:divsChild>
                                                    <w:div w:id="15006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47768">
                                              <w:marLeft w:val="0"/>
                                              <w:marRight w:val="0"/>
                                              <w:marTop w:val="0"/>
                                              <w:marBottom w:val="0"/>
                                              <w:divBdr>
                                                <w:top w:val="none" w:sz="0" w:space="0" w:color="auto"/>
                                                <w:left w:val="none" w:sz="0" w:space="0" w:color="auto"/>
                                                <w:bottom w:val="none" w:sz="0" w:space="0" w:color="auto"/>
                                                <w:right w:val="none" w:sz="0" w:space="0" w:color="auto"/>
                                              </w:divBdr>
                                            </w:div>
                                            <w:div w:id="1915239753">
                                              <w:marLeft w:val="0"/>
                                              <w:marRight w:val="0"/>
                                              <w:marTop w:val="0"/>
                                              <w:marBottom w:val="0"/>
                                              <w:divBdr>
                                                <w:top w:val="none" w:sz="0" w:space="0" w:color="auto"/>
                                                <w:left w:val="none" w:sz="0" w:space="0" w:color="auto"/>
                                                <w:bottom w:val="none" w:sz="0" w:space="0" w:color="auto"/>
                                                <w:right w:val="none" w:sz="0" w:space="0" w:color="auto"/>
                                              </w:divBdr>
                                              <w:divsChild>
                                                <w:div w:id="1855993139">
                                                  <w:marLeft w:val="0"/>
                                                  <w:marRight w:val="0"/>
                                                  <w:marTop w:val="0"/>
                                                  <w:marBottom w:val="0"/>
                                                  <w:divBdr>
                                                    <w:top w:val="none" w:sz="0" w:space="0" w:color="auto"/>
                                                    <w:left w:val="none" w:sz="0" w:space="0" w:color="auto"/>
                                                    <w:bottom w:val="none" w:sz="0" w:space="0" w:color="auto"/>
                                                    <w:right w:val="none" w:sz="0" w:space="0" w:color="auto"/>
                                                  </w:divBdr>
                                                  <w:divsChild>
                                                    <w:div w:id="296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5613">
                                              <w:marLeft w:val="0"/>
                                              <w:marRight w:val="0"/>
                                              <w:marTop w:val="0"/>
                                              <w:marBottom w:val="0"/>
                                              <w:divBdr>
                                                <w:top w:val="none" w:sz="0" w:space="0" w:color="auto"/>
                                                <w:left w:val="none" w:sz="0" w:space="0" w:color="auto"/>
                                                <w:bottom w:val="none" w:sz="0" w:space="0" w:color="auto"/>
                                                <w:right w:val="none" w:sz="0" w:space="0" w:color="auto"/>
                                              </w:divBdr>
                                              <w:divsChild>
                                                <w:div w:id="1121805448">
                                                  <w:marLeft w:val="0"/>
                                                  <w:marRight w:val="0"/>
                                                  <w:marTop w:val="0"/>
                                                  <w:marBottom w:val="0"/>
                                                  <w:divBdr>
                                                    <w:top w:val="none" w:sz="0" w:space="0" w:color="auto"/>
                                                    <w:left w:val="none" w:sz="0" w:space="0" w:color="auto"/>
                                                    <w:bottom w:val="none" w:sz="0" w:space="0" w:color="auto"/>
                                                    <w:right w:val="none" w:sz="0" w:space="0" w:color="auto"/>
                                                  </w:divBdr>
                                                  <w:divsChild>
                                                    <w:div w:id="11338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1359">
                                              <w:marLeft w:val="0"/>
                                              <w:marRight w:val="0"/>
                                              <w:marTop w:val="0"/>
                                              <w:marBottom w:val="0"/>
                                              <w:divBdr>
                                                <w:top w:val="none" w:sz="0" w:space="0" w:color="auto"/>
                                                <w:left w:val="none" w:sz="0" w:space="0" w:color="auto"/>
                                                <w:bottom w:val="none" w:sz="0" w:space="0" w:color="auto"/>
                                                <w:right w:val="none" w:sz="0" w:space="0" w:color="auto"/>
                                              </w:divBdr>
                                            </w:div>
                                            <w:div w:id="1232034688">
                                              <w:marLeft w:val="0"/>
                                              <w:marRight w:val="0"/>
                                              <w:marTop w:val="0"/>
                                              <w:marBottom w:val="0"/>
                                              <w:divBdr>
                                                <w:top w:val="none" w:sz="0" w:space="0" w:color="auto"/>
                                                <w:left w:val="none" w:sz="0" w:space="0" w:color="auto"/>
                                                <w:bottom w:val="none" w:sz="0" w:space="0" w:color="auto"/>
                                                <w:right w:val="none" w:sz="0" w:space="0" w:color="auto"/>
                                              </w:divBdr>
                                              <w:divsChild>
                                                <w:div w:id="917136550">
                                                  <w:marLeft w:val="0"/>
                                                  <w:marRight w:val="0"/>
                                                  <w:marTop w:val="0"/>
                                                  <w:marBottom w:val="0"/>
                                                  <w:divBdr>
                                                    <w:top w:val="none" w:sz="0" w:space="0" w:color="auto"/>
                                                    <w:left w:val="none" w:sz="0" w:space="0" w:color="auto"/>
                                                    <w:bottom w:val="none" w:sz="0" w:space="0" w:color="auto"/>
                                                    <w:right w:val="none" w:sz="0" w:space="0" w:color="auto"/>
                                                  </w:divBdr>
                                                  <w:divsChild>
                                                    <w:div w:id="69345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59605">
                                              <w:marLeft w:val="0"/>
                                              <w:marRight w:val="0"/>
                                              <w:marTop w:val="0"/>
                                              <w:marBottom w:val="0"/>
                                              <w:divBdr>
                                                <w:top w:val="none" w:sz="0" w:space="0" w:color="auto"/>
                                                <w:left w:val="none" w:sz="0" w:space="0" w:color="auto"/>
                                                <w:bottom w:val="none" w:sz="0" w:space="0" w:color="auto"/>
                                                <w:right w:val="none" w:sz="0" w:space="0" w:color="auto"/>
                                              </w:divBdr>
                                            </w:div>
                                            <w:div w:id="1731659695">
                                              <w:marLeft w:val="0"/>
                                              <w:marRight w:val="0"/>
                                              <w:marTop w:val="0"/>
                                              <w:marBottom w:val="0"/>
                                              <w:divBdr>
                                                <w:top w:val="none" w:sz="0" w:space="0" w:color="auto"/>
                                                <w:left w:val="none" w:sz="0" w:space="0" w:color="auto"/>
                                                <w:bottom w:val="none" w:sz="0" w:space="0" w:color="auto"/>
                                                <w:right w:val="none" w:sz="0" w:space="0" w:color="auto"/>
                                              </w:divBdr>
                                            </w:div>
                                            <w:div w:id="1522357262">
                                              <w:marLeft w:val="0"/>
                                              <w:marRight w:val="0"/>
                                              <w:marTop w:val="0"/>
                                              <w:marBottom w:val="0"/>
                                              <w:divBdr>
                                                <w:top w:val="none" w:sz="0" w:space="0" w:color="auto"/>
                                                <w:left w:val="none" w:sz="0" w:space="0" w:color="auto"/>
                                                <w:bottom w:val="none" w:sz="0" w:space="0" w:color="auto"/>
                                                <w:right w:val="none" w:sz="0" w:space="0" w:color="auto"/>
                                              </w:divBdr>
                                            </w:div>
                                            <w:div w:id="927687711">
                                              <w:marLeft w:val="0"/>
                                              <w:marRight w:val="0"/>
                                              <w:marTop w:val="0"/>
                                              <w:marBottom w:val="0"/>
                                              <w:divBdr>
                                                <w:top w:val="none" w:sz="0" w:space="0" w:color="auto"/>
                                                <w:left w:val="none" w:sz="0" w:space="0" w:color="auto"/>
                                                <w:bottom w:val="none" w:sz="0" w:space="0" w:color="auto"/>
                                                <w:right w:val="none" w:sz="0" w:space="0" w:color="auto"/>
                                              </w:divBdr>
                                            </w:div>
                                            <w:div w:id="45643996">
                                              <w:marLeft w:val="0"/>
                                              <w:marRight w:val="0"/>
                                              <w:marTop w:val="0"/>
                                              <w:marBottom w:val="0"/>
                                              <w:divBdr>
                                                <w:top w:val="none" w:sz="0" w:space="0" w:color="auto"/>
                                                <w:left w:val="none" w:sz="0" w:space="0" w:color="auto"/>
                                                <w:bottom w:val="none" w:sz="0" w:space="0" w:color="auto"/>
                                                <w:right w:val="none" w:sz="0" w:space="0" w:color="auto"/>
                                              </w:divBdr>
                                              <w:divsChild>
                                                <w:div w:id="133061665">
                                                  <w:marLeft w:val="0"/>
                                                  <w:marRight w:val="0"/>
                                                  <w:marTop w:val="0"/>
                                                  <w:marBottom w:val="0"/>
                                                  <w:divBdr>
                                                    <w:top w:val="none" w:sz="0" w:space="0" w:color="auto"/>
                                                    <w:left w:val="none" w:sz="0" w:space="0" w:color="auto"/>
                                                    <w:bottom w:val="none" w:sz="0" w:space="0" w:color="auto"/>
                                                    <w:right w:val="none" w:sz="0" w:space="0" w:color="auto"/>
                                                  </w:divBdr>
                                                  <w:divsChild>
                                                    <w:div w:id="28986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31969">
                                              <w:marLeft w:val="0"/>
                                              <w:marRight w:val="0"/>
                                              <w:marTop w:val="0"/>
                                              <w:marBottom w:val="0"/>
                                              <w:divBdr>
                                                <w:top w:val="none" w:sz="0" w:space="0" w:color="auto"/>
                                                <w:left w:val="none" w:sz="0" w:space="0" w:color="auto"/>
                                                <w:bottom w:val="none" w:sz="0" w:space="0" w:color="auto"/>
                                                <w:right w:val="none" w:sz="0" w:space="0" w:color="auto"/>
                                              </w:divBdr>
                                            </w:div>
                                            <w:div w:id="967053585">
                                              <w:marLeft w:val="0"/>
                                              <w:marRight w:val="0"/>
                                              <w:marTop w:val="0"/>
                                              <w:marBottom w:val="0"/>
                                              <w:divBdr>
                                                <w:top w:val="none" w:sz="0" w:space="0" w:color="auto"/>
                                                <w:left w:val="none" w:sz="0" w:space="0" w:color="auto"/>
                                                <w:bottom w:val="none" w:sz="0" w:space="0" w:color="auto"/>
                                                <w:right w:val="none" w:sz="0" w:space="0" w:color="auto"/>
                                              </w:divBdr>
                                            </w:div>
                                            <w:div w:id="870798507">
                                              <w:marLeft w:val="0"/>
                                              <w:marRight w:val="0"/>
                                              <w:marTop w:val="0"/>
                                              <w:marBottom w:val="0"/>
                                              <w:divBdr>
                                                <w:top w:val="none" w:sz="0" w:space="0" w:color="auto"/>
                                                <w:left w:val="none" w:sz="0" w:space="0" w:color="auto"/>
                                                <w:bottom w:val="none" w:sz="0" w:space="0" w:color="auto"/>
                                                <w:right w:val="none" w:sz="0" w:space="0" w:color="auto"/>
                                              </w:divBdr>
                                            </w:div>
                                            <w:div w:id="1167791933">
                                              <w:marLeft w:val="0"/>
                                              <w:marRight w:val="0"/>
                                              <w:marTop w:val="0"/>
                                              <w:marBottom w:val="0"/>
                                              <w:divBdr>
                                                <w:top w:val="none" w:sz="0" w:space="0" w:color="auto"/>
                                                <w:left w:val="none" w:sz="0" w:space="0" w:color="auto"/>
                                                <w:bottom w:val="none" w:sz="0" w:space="0" w:color="auto"/>
                                                <w:right w:val="none" w:sz="0" w:space="0" w:color="auto"/>
                                              </w:divBdr>
                                            </w:div>
                                            <w:div w:id="5057215">
                                              <w:marLeft w:val="0"/>
                                              <w:marRight w:val="0"/>
                                              <w:marTop w:val="0"/>
                                              <w:marBottom w:val="0"/>
                                              <w:divBdr>
                                                <w:top w:val="none" w:sz="0" w:space="0" w:color="auto"/>
                                                <w:left w:val="none" w:sz="0" w:space="0" w:color="auto"/>
                                                <w:bottom w:val="none" w:sz="0" w:space="0" w:color="auto"/>
                                                <w:right w:val="none" w:sz="0" w:space="0" w:color="auto"/>
                                              </w:divBdr>
                                            </w:div>
                                            <w:div w:id="1058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28489">
                                  <w:marLeft w:val="0"/>
                                  <w:marRight w:val="0"/>
                                  <w:marTop w:val="0"/>
                                  <w:marBottom w:val="0"/>
                                  <w:divBdr>
                                    <w:top w:val="none" w:sz="0" w:space="0" w:color="auto"/>
                                    <w:left w:val="none" w:sz="0" w:space="0" w:color="auto"/>
                                    <w:bottom w:val="none" w:sz="0" w:space="0" w:color="auto"/>
                                    <w:right w:val="none" w:sz="0" w:space="0" w:color="auto"/>
                                  </w:divBdr>
                                  <w:divsChild>
                                    <w:div w:id="1930657001">
                                      <w:marLeft w:val="0"/>
                                      <w:marRight w:val="0"/>
                                      <w:marTop w:val="0"/>
                                      <w:marBottom w:val="0"/>
                                      <w:divBdr>
                                        <w:top w:val="none" w:sz="0" w:space="0" w:color="auto"/>
                                        <w:left w:val="none" w:sz="0" w:space="0" w:color="auto"/>
                                        <w:bottom w:val="none" w:sz="0" w:space="0" w:color="auto"/>
                                        <w:right w:val="none" w:sz="0" w:space="0" w:color="auto"/>
                                      </w:divBdr>
                                      <w:divsChild>
                                        <w:div w:id="2054887348">
                                          <w:marLeft w:val="0"/>
                                          <w:marRight w:val="0"/>
                                          <w:marTop w:val="0"/>
                                          <w:marBottom w:val="0"/>
                                          <w:divBdr>
                                            <w:top w:val="none" w:sz="0" w:space="0" w:color="auto"/>
                                            <w:left w:val="none" w:sz="0" w:space="0" w:color="auto"/>
                                            <w:bottom w:val="none" w:sz="0" w:space="0" w:color="auto"/>
                                            <w:right w:val="none" w:sz="0" w:space="0" w:color="auto"/>
                                          </w:divBdr>
                                          <w:divsChild>
                                            <w:div w:id="1429541362">
                                              <w:marLeft w:val="0"/>
                                              <w:marRight w:val="0"/>
                                              <w:marTop w:val="0"/>
                                              <w:marBottom w:val="0"/>
                                              <w:divBdr>
                                                <w:top w:val="none" w:sz="0" w:space="0" w:color="auto"/>
                                                <w:left w:val="none" w:sz="0" w:space="0" w:color="auto"/>
                                                <w:bottom w:val="none" w:sz="0" w:space="0" w:color="auto"/>
                                                <w:right w:val="none" w:sz="0" w:space="0" w:color="auto"/>
                                              </w:divBdr>
                                              <w:divsChild>
                                                <w:div w:id="1324702206">
                                                  <w:marLeft w:val="0"/>
                                                  <w:marRight w:val="0"/>
                                                  <w:marTop w:val="0"/>
                                                  <w:marBottom w:val="0"/>
                                                  <w:divBdr>
                                                    <w:top w:val="none" w:sz="0" w:space="0" w:color="auto"/>
                                                    <w:left w:val="none" w:sz="0" w:space="0" w:color="auto"/>
                                                    <w:bottom w:val="none" w:sz="0" w:space="0" w:color="auto"/>
                                                    <w:right w:val="none" w:sz="0" w:space="0" w:color="auto"/>
                                                  </w:divBdr>
                                                </w:div>
                                                <w:div w:id="336543523">
                                                  <w:marLeft w:val="0"/>
                                                  <w:marRight w:val="0"/>
                                                  <w:marTop w:val="0"/>
                                                  <w:marBottom w:val="0"/>
                                                  <w:divBdr>
                                                    <w:top w:val="none" w:sz="0" w:space="0" w:color="auto"/>
                                                    <w:left w:val="none" w:sz="0" w:space="0" w:color="auto"/>
                                                    <w:bottom w:val="none" w:sz="0" w:space="0" w:color="auto"/>
                                                    <w:right w:val="none" w:sz="0" w:space="0" w:color="auto"/>
                                                  </w:divBdr>
                                                </w:div>
                                                <w:div w:id="1206798072">
                                                  <w:marLeft w:val="0"/>
                                                  <w:marRight w:val="0"/>
                                                  <w:marTop w:val="0"/>
                                                  <w:marBottom w:val="0"/>
                                                  <w:divBdr>
                                                    <w:top w:val="none" w:sz="0" w:space="0" w:color="auto"/>
                                                    <w:left w:val="none" w:sz="0" w:space="0" w:color="auto"/>
                                                    <w:bottom w:val="none" w:sz="0" w:space="0" w:color="auto"/>
                                                    <w:right w:val="none" w:sz="0" w:space="0" w:color="auto"/>
                                                  </w:divBdr>
                                                </w:div>
                                                <w:div w:id="789318538">
                                                  <w:marLeft w:val="0"/>
                                                  <w:marRight w:val="0"/>
                                                  <w:marTop w:val="0"/>
                                                  <w:marBottom w:val="0"/>
                                                  <w:divBdr>
                                                    <w:top w:val="none" w:sz="0" w:space="0" w:color="auto"/>
                                                    <w:left w:val="none" w:sz="0" w:space="0" w:color="auto"/>
                                                    <w:bottom w:val="none" w:sz="0" w:space="0" w:color="auto"/>
                                                    <w:right w:val="none" w:sz="0" w:space="0" w:color="auto"/>
                                                  </w:divBdr>
                                                </w:div>
                                                <w:div w:id="10735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1202">
                                  <w:marLeft w:val="0"/>
                                  <w:marRight w:val="0"/>
                                  <w:marTop w:val="0"/>
                                  <w:marBottom w:val="0"/>
                                  <w:divBdr>
                                    <w:top w:val="none" w:sz="0" w:space="0" w:color="auto"/>
                                    <w:left w:val="none" w:sz="0" w:space="0" w:color="auto"/>
                                    <w:bottom w:val="none" w:sz="0" w:space="0" w:color="auto"/>
                                    <w:right w:val="none" w:sz="0" w:space="0" w:color="auto"/>
                                  </w:divBdr>
                                  <w:divsChild>
                                    <w:div w:id="1870411963">
                                      <w:marLeft w:val="0"/>
                                      <w:marRight w:val="0"/>
                                      <w:marTop w:val="0"/>
                                      <w:marBottom w:val="0"/>
                                      <w:divBdr>
                                        <w:top w:val="none" w:sz="0" w:space="0" w:color="auto"/>
                                        <w:left w:val="none" w:sz="0" w:space="0" w:color="auto"/>
                                        <w:bottom w:val="none" w:sz="0" w:space="0" w:color="auto"/>
                                        <w:right w:val="none" w:sz="0" w:space="0" w:color="auto"/>
                                      </w:divBdr>
                                      <w:divsChild>
                                        <w:div w:id="86272690">
                                          <w:marLeft w:val="0"/>
                                          <w:marRight w:val="0"/>
                                          <w:marTop w:val="0"/>
                                          <w:marBottom w:val="0"/>
                                          <w:divBdr>
                                            <w:top w:val="none" w:sz="0" w:space="0" w:color="auto"/>
                                            <w:left w:val="none" w:sz="0" w:space="0" w:color="auto"/>
                                            <w:bottom w:val="none" w:sz="0" w:space="0" w:color="auto"/>
                                            <w:right w:val="none" w:sz="0" w:space="0" w:color="auto"/>
                                          </w:divBdr>
                                        </w:div>
                                        <w:div w:id="1409881457">
                                          <w:marLeft w:val="0"/>
                                          <w:marRight w:val="0"/>
                                          <w:marTop w:val="0"/>
                                          <w:marBottom w:val="0"/>
                                          <w:divBdr>
                                            <w:top w:val="none" w:sz="0" w:space="0" w:color="auto"/>
                                            <w:left w:val="none" w:sz="0" w:space="0" w:color="auto"/>
                                            <w:bottom w:val="none" w:sz="0" w:space="0" w:color="auto"/>
                                            <w:right w:val="none" w:sz="0" w:space="0" w:color="auto"/>
                                          </w:divBdr>
                                        </w:div>
                                        <w:div w:id="78619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148036">
      <w:marLeft w:val="0"/>
      <w:marRight w:val="0"/>
      <w:marTop w:val="0"/>
      <w:marBottom w:val="0"/>
      <w:divBdr>
        <w:top w:val="none" w:sz="0" w:space="0" w:color="auto"/>
        <w:left w:val="none" w:sz="0" w:space="0" w:color="auto"/>
        <w:bottom w:val="none" w:sz="0" w:space="0" w:color="auto"/>
        <w:right w:val="none" w:sz="0" w:space="0" w:color="auto"/>
      </w:divBdr>
      <w:divsChild>
        <w:div w:id="84349445">
          <w:marLeft w:val="0"/>
          <w:marRight w:val="0"/>
          <w:marTop w:val="0"/>
          <w:marBottom w:val="0"/>
          <w:divBdr>
            <w:top w:val="none" w:sz="0" w:space="0" w:color="auto"/>
            <w:left w:val="none" w:sz="0" w:space="0" w:color="auto"/>
            <w:bottom w:val="none" w:sz="0" w:space="0" w:color="auto"/>
            <w:right w:val="none" w:sz="0" w:space="0" w:color="auto"/>
          </w:divBdr>
        </w:div>
      </w:divsChild>
    </w:div>
    <w:div w:id="1486972982">
      <w:bodyDiv w:val="1"/>
      <w:marLeft w:val="0"/>
      <w:marRight w:val="0"/>
      <w:marTop w:val="0"/>
      <w:marBottom w:val="0"/>
      <w:divBdr>
        <w:top w:val="none" w:sz="0" w:space="0" w:color="auto"/>
        <w:left w:val="none" w:sz="0" w:space="0" w:color="auto"/>
        <w:bottom w:val="none" w:sz="0" w:space="0" w:color="auto"/>
        <w:right w:val="none" w:sz="0" w:space="0" w:color="auto"/>
      </w:divBdr>
    </w:div>
    <w:div w:id="1505128025">
      <w:bodyDiv w:val="1"/>
      <w:marLeft w:val="0"/>
      <w:marRight w:val="0"/>
      <w:marTop w:val="0"/>
      <w:marBottom w:val="0"/>
      <w:divBdr>
        <w:top w:val="none" w:sz="0" w:space="0" w:color="auto"/>
        <w:left w:val="none" w:sz="0" w:space="0" w:color="auto"/>
        <w:bottom w:val="none" w:sz="0" w:space="0" w:color="auto"/>
        <w:right w:val="none" w:sz="0" w:space="0" w:color="auto"/>
      </w:divBdr>
    </w:div>
    <w:div w:id="1505437653">
      <w:marLeft w:val="0"/>
      <w:marRight w:val="0"/>
      <w:marTop w:val="0"/>
      <w:marBottom w:val="0"/>
      <w:divBdr>
        <w:top w:val="none" w:sz="0" w:space="0" w:color="auto"/>
        <w:left w:val="none" w:sz="0" w:space="0" w:color="auto"/>
        <w:bottom w:val="none" w:sz="0" w:space="0" w:color="auto"/>
        <w:right w:val="none" w:sz="0" w:space="0" w:color="auto"/>
      </w:divBdr>
    </w:div>
    <w:div w:id="1513685033">
      <w:bodyDiv w:val="1"/>
      <w:marLeft w:val="0"/>
      <w:marRight w:val="0"/>
      <w:marTop w:val="0"/>
      <w:marBottom w:val="0"/>
      <w:divBdr>
        <w:top w:val="none" w:sz="0" w:space="0" w:color="auto"/>
        <w:left w:val="none" w:sz="0" w:space="0" w:color="auto"/>
        <w:bottom w:val="none" w:sz="0" w:space="0" w:color="auto"/>
        <w:right w:val="none" w:sz="0" w:space="0" w:color="auto"/>
      </w:divBdr>
    </w:div>
    <w:div w:id="1520050333">
      <w:bodyDiv w:val="1"/>
      <w:marLeft w:val="0"/>
      <w:marRight w:val="0"/>
      <w:marTop w:val="0"/>
      <w:marBottom w:val="0"/>
      <w:divBdr>
        <w:top w:val="none" w:sz="0" w:space="0" w:color="auto"/>
        <w:left w:val="none" w:sz="0" w:space="0" w:color="auto"/>
        <w:bottom w:val="none" w:sz="0" w:space="0" w:color="auto"/>
        <w:right w:val="none" w:sz="0" w:space="0" w:color="auto"/>
      </w:divBdr>
    </w:div>
    <w:div w:id="1526753278">
      <w:bodyDiv w:val="1"/>
      <w:marLeft w:val="0"/>
      <w:marRight w:val="0"/>
      <w:marTop w:val="0"/>
      <w:marBottom w:val="0"/>
      <w:divBdr>
        <w:top w:val="none" w:sz="0" w:space="0" w:color="auto"/>
        <w:left w:val="none" w:sz="0" w:space="0" w:color="auto"/>
        <w:bottom w:val="none" w:sz="0" w:space="0" w:color="auto"/>
        <w:right w:val="none" w:sz="0" w:space="0" w:color="auto"/>
      </w:divBdr>
    </w:div>
    <w:div w:id="1529179178">
      <w:bodyDiv w:val="1"/>
      <w:marLeft w:val="0"/>
      <w:marRight w:val="0"/>
      <w:marTop w:val="0"/>
      <w:marBottom w:val="0"/>
      <w:divBdr>
        <w:top w:val="none" w:sz="0" w:space="0" w:color="auto"/>
        <w:left w:val="none" w:sz="0" w:space="0" w:color="auto"/>
        <w:bottom w:val="none" w:sz="0" w:space="0" w:color="auto"/>
        <w:right w:val="none" w:sz="0" w:space="0" w:color="auto"/>
      </w:divBdr>
    </w:div>
    <w:div w:id="1566649317">
      <w:marLeft w:val="0"/>
      <w:marRight w:val="0"/>
      <w:marTop w:val="0"/>
      <w:marBottom w:val="0"/>
      <w:divBdr>
        <w:top w:val="none" w:sz="0" w:space="0" w:color="auto"/>
        <w:left w:val="none" w:sz="0" w:space="0" w:color="auto"/>
        <w:bottom w:val="none" w:sz="0" w:space="0" w:color="auto"/>
        <w:right w:val="none" w:sz="0" w:space="0" w:color="auto"/>
      </w:divBdr>
    </w:div>
    <w:div w:id="1568762312">
      <w:marLeft w:val="0"/>
      <w:marRight w:val="0"/>
      <w:marTop w:val="0"/>
      <w:marBottom w:val="0"/>
      <w:divBdr>
        <w:top w:val="none" w:sz="0" w:space="0" w:color="auto"/>
        <w:left w:val="none" w:sz="0" w:space="0" w:color="auto"/>
        <w:bottom w:val="none" w:sz="0" w:space="0" w:color="auto"/>
        <w:right w:val="none" w:sz="0" w:space="0" w:color="auto"/>
      </w:divBdr>
    </w:div>
    <w:div w:id="1575504451">
      <w:bodyDiv w:val="1"/>
      <w:marLeft w:val="0"/>
      <w:marRight w:val="0"/>
      <w:marTop w:val="0"/>
      <w:marBottom w:val="0"/>
      <w:divBdr>
        <w:top w:val="none" w:sz="0" w:space="0" w:color="auto"/>
        <w:left w:val="none" w:sz="0" w:space="0" w:color="auto"/>
        <w:bottom w:val="none" w:sz="0" w:space="0" w:color="auto"/>
        <w:right w:val="none" w:sz="0" w:space="0" w:color="auto"/>
      </w:divBdr>
      <w:divsChild>
        <w:div w:id="910121122">
          <w:marLeft w:val="0"/>
          <w:marRight w:val="0"/>
          <w:marTop w:val="0"/>
          <w:marBottom w:val="0"/>
          <w:divBdr>
            <w:top w:val="none" w:sz="0" w:space="0" w:color="auto"/>
            <w:left w:val="none" w:sz="0" w:space="0" w:color="auto"/>
            <w:bottom w:val="none" w:sz="0" w:space="0" w:color="auto"/>
            <w:right w:val="none" w:sz="0" w:space="0" w:color="auto"/>
          </w:divBdr>
        </w:div>
        <w:div w:id="1835488720">
          <w:marLeft w:val="0"/>
          <w:marRight w:val="0"/>
          <w:marTop w:val="0"/>
          <w:marBottom w:val="0"/>
          <w:divBdr>
            <w:top w:val="none" w:sz="0" w:space="0" w:color="auto"/>
            <w:left w:val="none" w:sz="0" w:space="0" w:color="auto"/>
            <w:bottom w:val="none" w:sz="0" w:space="0" w:color="auto"/>
            <w:right w:val="none" w:sz="0" w:space="0" w:color="auto"/>
          </w:divBdr>
        </w:div>
        <w:div w:id="940799718">
          <w:marLeft w:val="0"/>
          <w:marRight w:val="0"/>
          <w:marTop w:val="0"/>
          <w:marBottom w:val="0"/>
          <w:divBdr>
            <w:top w:val="none" w:sz="0" w:space="0" w:color="auto"/>
            <w:left w:val="none" w:sz="0" w:space="0" w:color="auto"/>
            <w:bottom w:val="none" w:sz="0" w:space="0" w:color="auto"/>
            <w:right w:val="none" w:sz="0" w:space="0" w:color="auto"/>
          </w:divBdr>
        </w:div>
        <w:div w:id="2105681952">
          <w:marLeft w:val="0"/>
          <w:marRight w:val="0"/>
          <w:marTop w:val="0"/>
          <w:marBottom w:val="0"/>
          <w:divBdr>
            <w:top w:val="none" w:sz="0" w:space="0" w:color="auto"/>
            <w:left w:val="none" w:sz="0" w:space="0" w:color="auto"/>
            <w:bottom w:val="none" w:sz="0" w:space="0" w:color="auto"/>
            <w:right w:val="none" w:sz="0" w:space="0" w:color="auto"/>
          </w:divBdr>
        </w:div>
      </w:divsChild>
    </w:div>
    <w:div w:id="1582984453">
      <w:marLeft w:val="0"/>
      <w:marRight w:val="0"/>
      <w:marTop w:val="0"/>
      <w:marBottom w:val="0"/>
      <w:divBdr>
        <w:top w:val="none" w:sz="0" w:space="0" w:color="auto"/>
        <w:left w:val="none" w:sz="0" w:space="0" w:color="auto"/>
        <w:bottom w:val="none" w:sz="0" w:space="0" w:color="auto"/>
        <w:right w:val="none" w:sz="0" w:space="0" w:color="auto"/>
      </w:divBdr>
    </w:div>
    <w:div w:id="1590188820">
      <w:bodyDiv w:val="1"/>
      <w:marLeft w:val="0"/>
      <w:marRight w:val="0"/>
      <w:marTop w:val="0"/>
      <w:marBottom w:val="0"/>
      <w:divBdr>
        <w:top w:val="none" w:sz="0" w:space="0" w:color="auto"/>
        <w:left w:val="none" w:sz="0" w:space="0" w:color="auto"/>
        <w:bottom w:val="none" w:sz="0" w:space="0" w:color="auto"/>
        <w:right w:val="none" w:sz="0" w:space="0" w:color="auto"/>
      </w:divBdr>
    </w:div>
    <w:div w:id="1607881341">
      <w:bodyDiv w:val="1"/>
      <w:marLeft w:val="0"/>
      <w:marRight w:val="0"/>
      <w:marTop w:val="0"/>
      <w:marBottom w:val="0"/>
      <w:divBdr>
        <w:top w:val="none" w:sz="0" w:space="0" w:color="auto"/>
        <w:left w:val="none" w:sz="0" w:space="0" w:color="auto"/>
        <w:bottom w:val="none" w:sz="0" w:space="0" w:color="auto"/>
        <w:right w:val="none" w:sz="0" w:space="0" w:color="auto"/>
      </w:divBdr>
    </w:div>
    <w:div w:id="1608733210">
      <w:bodyDiv w:val="1"/>
      <w:marLeft w:val="0"/>
      <w:marRight w:val="0"/>
      <w:marTop w:val="0"/>
      <w:marBottom w:val="0"/>
      <w:divBdr>
        <w:top w:val="none" w:sz="0" w:space="0" w:color="auto"/>
        <w:left w:val="none" w:sz="0" w:space="0" w:color="auto"/>
        <w:bottom w:val="none" w:sz="0" w:space="0" w:color="auto"/>
        <w:right w:val="none" w:sz="0" w:space="0" w:color="auto"/>
      </w:divBdr>
    </w:div>
    <w:div w:id="1624577531">
      <w:marLeft w:val="0"/>
      <w:marRight w:val="0"/>
      <w:marTop w:val="0"/>
      <w:marBottom w:val="0"/>
      <w:divBdr>
        <w:top w:val="none" w:sz="0" w:space="0" w:color="auto"/>
        <w:left w:val="none" w:sz="0" w:space="0" w:color="auto"/>
        <w:bottom w:val="none" w:sz="0" w:space="0" w:color="auto"/>
        <w:right w:val="none" w:sz="0" w:space="0" w:color="auto"/>
      </w:divBdr>
    </w:div>
    <w:div w:id="1627733825">
      <w:bodyDiv w:val="1"/>
      <w:marLeft w:val="0"/>
      <w:marRight w:val="0"/>
      <w:marTop w:val="0"/>
      <w:marBottom w:val="0"/>
      <w:divBdr>
        <w:top w:val="none" w:sz="0" w:space="0" w:color="auto"/>
        <w:left w:val="none" w:sz="0" w:space="0" w:color="auto"/>
        <w:bottom w:val="none" w:sz="0" w:space="0" w:color="auto"/>
        <w:right w:val="none" w:sz="0" w:space="0" w:color="auto"/>
      </w:divBdr>
    </w:div>
    <w:div w:id="1629319282">
      <w:bodyDiv w:val="1"/>
      <w:marLeft w:val="0"/>
      <w:marRight w:val="0"/>
      <w:marTop w:val="0"/>
      <w:marBottom w:val="0"/>
      <w:divBdr>
        <w:top w:val="none" w:sz="0" w:space="0" w:color="auto"/>
        <w:left w:val="none" w:sz="0" w:space="0" w:color="auto"/>
        <w:bottom w:val="none" w:sz="0" w:space="0" w:color="auto"/>
        <w:right w:val="none" w:sz="0" w:space="0" w:color="auto"/>
      </w:divBdr>
    </w:div>
    <w:div w:id="1632516177">
      <w:marLeft w:val="0"/>
      <w:marRight w:val="0"/>
      <w:marTop w:val="0"/>
      <w:marBottom w:val="0"/>
      <w:divBdr>
        <w:top w:val="none" w:sz="0" w:space="0" w:color="auto"/>
        <w:left w:val="none" w:sz="0" w:space="0" w:color="auto"/>
        <w:bottom w:val="none" w:sz="0" w:space="0" w:color="auto"/>
        <w:right w:val="none" w:sz="0" w:space="0" w:color="auto"/>
      </w:divBdr>
    </w:div>
    <w:div w:id="1642730521">
      <w:bodyDiv w:val="1"/>
      <w:marLeft w:val="0"/>
      <w:marRight w:val="0"/>
      <w:marTop w:val="0"/>
      <w:marBottom w:val="0"/>
      <w:divBdr>
        <w:top w:val="none" w:sz="0" w:space="0" w:color="auto"/>
        <w:left w:val="none" w:sz="0" w:space="0" w:color="auto"/>
        <w:bottom w:val="none" w:sz="0" w:space="0" w:color="auto"/>
        <w:right w:val="none" w:sz="0" w:space="0" w:color="auto"/>
      </w:divBdr>
      <w:divsChild>
        <w:div w:id="1067722385">
          <w:marLeft w:val="0"/>
          <w:marRight w:val="0"/>
          <w:marTop w:val="0"/>
          <w:marBottom w:val="0"/>
          <w:divBdr>
            <w:top w:val="none" w:sz="0" w:space="0" w:color="auto"/>
            <w:left w:val="none" w:sz="0" w:space="0" w:color="auto"/>
            <w:bottom w:val="none" w:sz="0" w:space="0" w:color="auto"/>
            <w:right w:val="none" w:sz="0" w:space="0" w:color="auto"/>
          </w:divBdr>
        </w:div>
        <w:div w:id="489519197">
          <w:marLeft w:val="0"/>
          <w:marRight w:val="0"/>
          <w:marTop w:val="0"/>
          <w:marBottom w:val="0"/>
          <w:divBdr>
            <w:top w:val="none" w:sz="0" w:space="0" w:color="auto"/>
            <w:left w:val="none" w:sz="0" w:space="0" w:color="auto"/>
            <w:bottom w:val="none" w:sz="0" w:space="0" w:color="auto"/>
            <w:right w:val="none" w:sz="0" w:space="0" w:color="auto"/>
          </w:divBdr>
        </w:div>
        <w:div w:id="1063062738">
          <w:marLeft w:val="0"/>
          <w:marRight w:val="0"/>
          <w:marTop w:val="0"/>
          <w:marBottom w:val="0"/>
          <w:divBdr>
            <w:top w:val="none" w:sz="0" w:space="0" w:color="auto"/>
            <w:left w:val="none" w:sz="0" w:space="0" w:color="auto"/>
            <w:bottom w:val="none" w:sz="0" w:space="0" w:color="auto"/>
            <w:right w:val="none" w:sz="0" w:space="0" w:color="auto"/>
          </w:divBdr>
        </w:div>
      </w:divsChild>
    </w:div>
    <w:div w:id="1653604732">
      <w:marLeft w:val="0"/>
      <w:marRight w:val="0"/>
      <w:marTop w:val="0"/>
      <w:marBottom w:val="0"/>
      <w:divBdr>
        <w:top w:val="none" w:sz="0" w:space="0" w:color="auto"/>
        <w:left w:val="none" w:sz="0" w:space="0" w:color="auto"/>
        <w:bottom w:val="none" w:sz="0" w:space="0" w:color="auto"/>
        <w:right w:val="none" w:sz="0" w:space="0" w:color="auto"/>
      </w:divBdr>
    </w:div>
    <w:div w:id="1661619007">
      <w:bodyDiv w:val="1"/>
      <w:marLeft w:val="0"/>
      <w:marRight w:val="0"/>
      <w:marTop w:val="0"/>
      <w:marBottom w:val="0"/>
      <w:divBdr>
        <w:top w:val="none" w:sz="0" w:space="0" w:color="auto"/>
        <w:left w:val="none" w:sz="0" w:space="0" w:color="auto"/>
        <w:bottom w:val="none" w:sz="0" w:space="0" w:color="auto"/>
        <w:right w:val="none" w:sz="0" w:space="0" w:color="auto"/>
      </w:divBdr>
    </w:div>
    <w:div w:id="1677465434">
      <w:marLeft w:val="0"/>
      <w:marRight w:val="0"/>
      <w:marTop w:val="0"/>
      <w:marBottom w:val="0"/>
      <w:divBdr>
        <w:top w:val="none" w:sz="0" w:space="0" w:color="auto"/>
        <w:left w:val="none" w:sz="0" w:space="0" w:color="auto"/>
        <w:bottom w:val="none" w:sz="0" w:space="0" w:color="auto"/>
        <w:right w:val="none" w:sz="0" w:space="0" w:color="auto"/>
      </w:divBdr>
    </w:div>
    <w:div w:id="1678313097">
      <w:bodyDiv w:val="1"/>
      <w:marLeft w:val="0"/>
      <w:marRight w:val="0"/>
      <w:marTop w:val="0"/>
      <w:marBottom w:val="0"/>
      <w:divBdr>
        <w:top w:val="none" w:sz="0" w:space="0" w:color="auto"/>
        <w:left w:val="none" w:sz="0" w:space="0" w:color="auto"/>
        <w:bottom w:val="none" w:sz="0" w:space="0" w:color="auto"/>
        <w:right w:val="none" w:sz="0" w:space="0" w:color="auto"/>
      </w:divBdr>
    </w:div>
    <w:div w:id="1680042637">
      <w:marLeft w:val="0"/>
      <w:marRight w:val="0"/>
      <w:marTop w:val="0"/>
      <w:marBottom w:val="0"/>
      <w:divBdr>
        <w:top w:val="none" w:sz="0" w:space="0" w:color="auto"/>
        <w:left w:val="none" w:sz="0" w:space="0" w:color="auto"/>
        <w:bottom w:val="none" w:sz="0" w:space="0" w:color="auto"/>
        <w:right w:val="none" w:sz="0" w:space="0" w:color="auto"/>
      </w:divBdr>
    </w:div>
    <w:div w:id="1699699476">
      <w:marLeft w:val="0"/>
      <w:marRight w:val="0"/>
      <w:marTop w:val="0"/>
      <w:marBottom w:val="0"/>
      <w:divBdr>
        <w:top w:val="none" w:sz="0" w:space="0" w:color="auto"/>
        <w:left w:val="none" w:sz="0" w:space="0" w:color="auto"/>
        <w:bottom w:val="none" w:sz="0" w:space="0" w:color="auto"/>
        <w:right w:val="none" w:sz="0" w:space="0" w:color="auto"/>
      </w:divBdr>
    </w:div>
    <w:div w:id="1700273615">
      <w:bodyDiv w:val="1"/>
      <w:marLeft w:val="0"/>
      <w:marRight w:val="0"/>
      <w:marTop w:val="0"/>
      <w:marBottom w:val="0"/>
      <w:divBdr>
        <w:top w:val="none" w:sz="0" w:space="0" w:color="auto"/>
        <w:left w:val="none" w:sz="0" w:space="0" w:color="auto"/>
        <w:bottom w:val="none" w:sz="0" w:space="0" w:color="auto"/>
        <w:right w:val="none" w:sz="0" w:space="0" w:color="auto"/>
      </w:divBdr>
    </w:div>
    <w:div w:id="1727757662">
      <w:marLeft w:val="0"/>
      <w:marRight w:val="0"/>
      <w:marTop w:val="0"/>
      <w:marBottom w:val="0"/>
      <w:divBdr>
        <w:top w:val="none" w:sz="0" w:space="0" w:color="auto"/>
        <w:left w:val="none" w:sz="0" w:space="0" w:color="auto"/>
        <w:bottom w:val="none" w:sz="0" w:space="0" w:color="auto"/>
        <w:right w:val="none" w:sz="0" w:space="0" w:color="auto"/>
      </w:divBdr>
    </w:div>
    <w:div w:id="1741175443">
      <w:bodyDiv w:val="1"/>
      <w:marLeft w:val="0"/>
      <w:marRight w:val="0"/>
      <w:marTop w:val="0"/>
      <w:marBottom w:val="0"/>
      <w:divBdr>
        <w:top w:val="none" w:sz="0" w:space="0" w:color="auto"/>
        <w:left w:val="none" w:sz="0" w:space="0" w:color="auto"/>
        <w:bottom w:val="none" w:sz="0" w:space="0" w:color="auto"/>
        <w:right w:val="none" w:sz="0" w:space="0" w:color="auto"/>
      </w:divBdr>
    </w:div>
    <w:div w:id="1751659026">
      <w:marLeft w:val="0"/>
      <w:marRight w:val="0"/>
      <w:marTop w:val="0"/>
      <w:marBottom w:val="0"/>
      <w:divBdr>
        <w:top w:val="none" w:sz="0" w:space="0" w:color="auto"/>
        <w:left w:val="none" w:sz="0" w:space="0" w:color="auto"/>
        <w:bottom w:val="none" w:sz="0" w:space="0" w:color="auto"/>
        <w:right w:val="none" w:sz="0" w:space="0" w:color="auto"/>
      </w:divBdr>
      <w:divsChild>
        <w:div w:id="274021857">
          <w:marLeft w:val="0"/>
          <w:marRight w:val="0"/>
          <w:marTop w:val="0"/>
          <w:marBottom w:val="0"/>
          <w:divBdr>
            <w:top w:val="none" w:sz="0" w:space="0" w:color="auto"/>
            <w:left w:val="none" w:sz="0" w:space="0" w:color="auto"/>
            <w:bottom w:val="none" w:sz="0" w:space="0" w:color="auto"/>
            <w:right w:val="none" w:sz="0" w:space="0" w:color="auto"/>
          </w:divBdr>
        </w:div>
      </w:divsChild>
    </w:div>
    <w:div w:id="1760520772">
      <w:bodyDiv w:val="1"/>
      <w:marLeft w:val="0"/>
      <w:marRight w:val="0"/>
      <w:marTop w:val="0"/>
      <w:marBottom w:val="0"/>
      <w:divBdr>
        <w:top w:val="none" w:sz="0" w:space="0" w:color="auto"/>
        <w:left w:val="none" w:sz="0" w:space="0" w:color="auto"/>
        <w:bottom w:val="none" w:sz="0" w:space="0" w:color="auto"/>
        <w:right w:val="none" w:sz="0" w:space="0" w:color="auto"/>
      </w:divBdr>
    </w:div>
    <w:div w:id="1780711286">
      <w:marLeft w:val="0"/>
      <w:marRight w:val="0"/>
      <w:marTop w:val="0"/>
      <w:marBottom w:val="0"/>
      <w:divBdr>
        <w:top w:val="none" w:sz="0" w:space="0" w:color="auto"/>
        <w:left w:val="none" w:sz="0" w:space="0" w:color="auto"/>
        <w:bottom w:val="none" w:sz="0" w:space="0" w:color="auto"/>
        <w:right w:val="none" w:sz="0" w:space="0" w:color="auto"/>
      </w:divBdr>
    </w:div>
    <w:div w:id="1781874217">
      <w:bodyDiv w:val="1"/>
      <w:marLeft w:val="0"/>
      <w:marRight w:val="0"/>
      <w:marTop w:val="0"/>
      <w:marBottom w:val="0"/>
      <w:divBdr>
        <w:top w:val="none" w:sz="0" w:space="0" w:color="auto"/>
        <w:left w:val="none" w:sz="0" w:space="0" w:color="auto"/>
        <w:bottom w:val="none" w:sz="0" w:space="0" w:color="auto"/>
        <w:right w:val="none" w:sz="0" w:space="0" w:color="auto"/>
      </w:divBdr>
    </w:div>
    <w:div w:id="1789661212">
      <w:marLeft w:val="0"/>
      <w:marRight w:val="0"/>
      <w:marTop w:val="0"/>
      <w:marBottom w:val="0"/>
      <w:divBdr>
        <w:top w:val="none" w:sz="0" w:space="0" w:color="auto"/>
        <w:left w:val="none" w:sz="0" w:space="0" w:color="auto"/>
        <w:bottom w:val="none" w:sz="0" w:space="0" w:color="auto"/>
        <w:right w:val="none" w:sz="0" w:space="0" w:color="auto"/>
      </w:divBdr>
    </w:div>
    <w:div w:id="1791126460">
      <w:bodyDiv w:val="1"/>
      <w:marLeft w:val="0"/>
      <w:marRight w:val="0"/>
      <w:marTop w:val="0"/>
      <w:marBottom w:val="0"/>
      <w:divBdr>
        <w:top w:val="none" w:sz="0" w:space="0" w:color="auto"/>
        <w:left w:val="none" w:sz="0" w:space="0" w:color="auto"/>
        <w:bottom w:val="none" w:sz="0" w:space="0" w:color="auto"/>
        <w:right w:val="none" w:sz="0" w:space="0" w:color="auto"/>
      </w:divBdr>
    </w:div>
    <w:div w:id="1864203917">
      <w:bodyDiv w:val="1"/>
      <w:marLeft w:val="0"/>
      <w:marRight w:val="0"/>
      <w:marTop w:val="0"/>
      <w:marBottom w:val="0"/>
      <w:divBdr>
        <w:top w:val="none" w:sz="0" w:space="0" w:color="auto"/>
        <w:left w:val="none" w:sz="0" w:space="0" w:color="auto"/>
        <w:bottom w:val="none" w:sz="0" w:space="0" w:color="auto"/>
        <w:right w:val="none" w:sz="0" w:space="0" w:color="auto"/>
      </w:divBdr>
    </w:div>
    <w:div w:id="1871525344">
      <w:bodyDiv w:val="1"/>
      <w:marLeft w:val="0"/>
      <w:marRight w:val="0"/>
      <w:marTop w:val="0"/>
      <w:marBottom w:val="0"/>
      <w:divBdr>
        <w:top w:val="none" w:sz="0" w:space="0" w:color="auto"/>
        <w:left w:val="none" w:sz="0" w:space="0" w:color="auto"/>
        <w:bottom w:val="none" w:sz="0" w:space="0" w:color="auto"/>
        <w:right w:val="none" w:sz="0" w:space="0" w:color="auto"/>
      </w:divBdr>
    </w:div>
    <w:div w:id="1875383298">
      <w:bodyDiv w:val="1"/>
      <w:marLeft w:val="0"/>
      <w:marRight w:val="0"/>
      <w:marTop w:val="0"/>
      <w:marBottom w:val="0"/>
      <w:divBdr>
        <w:top w:val="none" w:sz="0" w:space="0" w:color="auto"/>
        <w:left w:val="none" w:sz="0" w:space="0" w:color="auto"/>
        <w:bottom w:val="none" w:sz="0" w:space="0" w:color="auto"/>
        <w:right w:val="none" w:sz="0" w:space="0" w:color="auto"/>
      </w:divBdr>
    </w:div>
    <w:div w:id="1880824093">
      <w:bodyDiv w:val="1"/>
      <w:marLeft w:val="0"/>
      <w:marRight w:val="0"/>
      <w:marTop w:val="0"/>
      <w:marBottom w:val="0"/>
      <w:divBdr>
        <w:top w:val="none" w:sz="0" w:space="0" w:color="auto"/>
        <w:left w:val="none" w:sz="0" w:space="0" w:color="auto"/>
        <w:bottom w:val="none" w:sz="0" w:space="0" w:color="auto"/>
        <w:right w:val="none" w:sz="0" w:space="0" w:color="auto"/>
      </w:divBdr>
    </w:div>
    <w:div w:id="1885212516">
      <w:marLeft w:val="0"/>
      <w:marRight w:val="0"/>
      <w:marTop w:val="0"/>
      <w:marBottom w:val="0"/>
      <w:divBdr>
        <w:top w:val="none" w:sz="0" w:space="0" w:color="auto"/>
        <w:left w:val="none" w:sz="0" w:space="0" w:color="auto"/>
        <w:bottom w:val="none" w:sz="0" w:space="0" w:color="auto"/>
        <w:right w:val="none" w:sz="0" w:space="0" w:color="auto"/>
      </w:divBdr>
    </w:div>
    <w:div w:id="1893037844">
      <w:bodyDiv w:val="1"/>
      <w:marLeft w:val="0"/>
      <w:marRight w:val="0"/>
      <w:marTop w:val="0"/>
      <w:marBottom w:val="0"/>
      <w:divBdr>
        <w:top w:val="none" w:sz="0" w:space="0" w:color="auto"/>
        <w:left w:val="none" w:sz="0" w:space="0" w:color="auto"/>
        <w:bottom w:val="none" w:sz="0" w:space="0" w:color="auto"/>
        <w:right w:val="none" w:sz="0" w:space="0" w:color="auto"/>
      </w:divBdr>
    </w:div>
    <w:div w:id="1914074288">
      <w:marLeft w:val="0"/>
      <w:marRight w:val="0"/>
      <w:marTop w:val="0"/>
      <w:marBottom w:val="0"/>
      <w:divBdr>
        <w:top w:val="none" w:sz="0" w:space="0" w:color="auto"/>
        <w:left w:val="none" w:sz="0" w:space="0" w:color="auto"/>
        <w:bottom w:val="none" w:sz="0" w:space="0" w:color="auto"/>
        <w:right w:val="none" w:sz="0" w:space="0" w:color="auto"/>
      </w:divBdr>
      <w:divsChild>
        <w:div w:id="463548042">
          <w:marLeft w:val="0"/>
          <w:marRight w:val="0"/>
          <w:marTop w:val="0"/>
          <w:marBottom w:val="0"/>
          <w:divBdr>
            <w:top w:val="none" w:sz="0" w:space="0" w:color="auto"/>
            <w:left w:val="none" w:sz="0" w:space="0" w:color="auto"/>
            <w:bottom w:val="none" w:sz="0" w:space="0" w:color="auto"/>
            <w:right w:val="none" w:sz="0" w:space="0" w:color="auto"/>
          </w:divBdr>
        </w:div>
      </w:divsChild>
    </w:div>
    <w:div w:id="1916082473">
      <w:marLeft w:val="0"/>
      <w:marRight w:val="0"/>
      <w:marTop w:val="0"/>
      <w:marBottom w:val="0"/>
      <w:divBdr>
        <w:top w:val="none" w:sz="0" w:space="0" w:color="auto"/>
        <w:left w:val="none" w:sz="0" w:space="0" w:color="auto"/>
        <w:bottom w:val="none" w:sz="0" w:space="0" w:color="auto"/>
        <w:right w:val="none" w:sz="0" w:space="0" w:color="auto"/>
      </w:divBdr>
      <w:divsChild>
        <w:div w:id="1077896686">
          <w:marLeft w:val="0"/>
          <w:marRight w:val="0"/>
          <w:marTop w:val="0"/>
          <w:marBottom w:val="0"/>
          <w:divBdr>
            <w:top w:val="none" w:sz="0" w:space="0" w:color="auto"/>
            <w:left w:val="none" w:sz="0" w:space="0" w:color="auto"/>
            <w:bottom w:val="none" w:sz="0" w:space="0" w:color="auto"/>
            <w:right w:val="none" w:sz="0" w:space="0" w:color="auto"/>
          </w:divBdr>
        </w:div>
      </w:divsChild>
    </w:div>
    <w:div w:id="1918131124">
      <w:bodyDiv w:val="1"/>
      <w:marLeft w:val="0"/>
      <w:marRight w:val="0"/>
      <w:marTop w:val="0"/>
      <w:marBottom w:val="0"/>
      <w:divBdr>
        <w:top w:val="none" w:sz="0" w:space="0" w:color="auto"/>
        <w:left w:val="none" w:sz="0" w:space="0" w:color="auto"/>
        <w:bottom w:val="none" w:sz="0" w:space="0" w:color="auto"/>
        <w:right w:val="none" w:sz="0" w:space="0" w:color="auto"/>
      </w:divBdr>
    </w:div>
    <w:div w:id="1937444310">
      <w:marLeft w:val="0"/>
      <w:marRight w:val="0"/>
      <w:marTop w:val="0"/>
      <w:marBottom w:val="0"/>
      <w:divBdr>
        <w:top w:val="none" w:sz="0" w:space="0" w:color="auto"/>
        <w:left w:val="none" w:sz="0" w:space="0" w:color="auto"/>
        <w:bottom w:val="none" w:sz="0" w:space="0" w:color="auto"/>
        <w:right w:val="none" w:sz="0" w:space="0" w:color="auto"/>
      </w:divBdr>
    </w:div>
    <w:div w:id="1951860471">
      <w:bodyDiv w:val="1"/>
      <w:marLeft w:val="0"/>
      <w:marRight w:val="0"/>
      <w:marTop w:val="0"/>
      <w:marBottom w:val="0"/>
      <w:divBdr>
        <w:top w:val="none" w:sz="0" w:space="0" w:color="auto"/>
        <w:left w:val="none" w:sz="0" w:space="0" w:color="auto"/>
        <w:bottom w:val="none" w:sz="0" w:space="0" w:color="auto"/>
        <w:right w:val="none" w:sz="0" w:space="0" w:color="auto"/>
      </w:divBdr>
    </w:div>
    <w:div w:id="1975209578">
      <w:marLeft w:val="0"/>
      <w:marRight w:val="0"/>
      <w:marTop w:val="0"/>
      <w:marBottom w:val="0"/>
      <w:divBdr>
        <w:top w:val="none" w:sz="0" w:space="0" w:color="auto"/>
        <w:left w:val="none" w:sz="0" w:space="0" w:color="auto"/>
        <w:bottom w:val="none" w:sz="0" w:space="0" w:color="auto"/>
        <w:right w:val="none" w:sz="0" w:space="0" w:color="auto"/>
      </w:divBdr>
    </w:div>
    <w:div w:id="1987736808">
      <w:marLeft w:val="0"/>
      <w:marRight w:val="0"/>
      <w:marTop w:val="0"/>
      <w:marBottom w:val="0"/>
      <w:divBdr>
        <w:top w:val="none" w:sz="0" w:space="0" w:color="auto"/>
        <w:left w:val="none" w:sz="0" w:space="0" w:color="auto"/>
        <w:bottom w:val="none" w:sz="0" w:space="0" w:color="auto"/>
        <w:right w:val="none" w:sz="0" w:space="0" w:color="auto"/>
      </w:divBdr>
    </w:div>
    <w:div w:id="1991594370">
      <w:marLeft w:val="0"/>
      <w:marRight w:val="0"/>
      <w:marTop w:val="0"/>
      <w:marBottom w:val="0"/>
      <w:divBdr>
        <w:top w:val="none" w:sz="0" w:space="0" w:color="auto"/>
        <w:left w:val="none" w:sz="0" w:space="0" w:color="auto"/>
        <w:bottom w:val="none" w:sz="0" w:space="0" w:color="auto"/>
        <w:right w:val="none" w:sz="0" w:space="0" w:color="auto"/>
      </w:divBdr>
    </w:div>
    <w:div w:id="2009281920">
      <w:bodyDiv w:val="1"/>
      <w:marLeft w:val="0"/>
      <w:marRight w:val="0"/>
      <w:marTop w:val="0"/>
      <w:marBottom w:val="0"/>
      <w:divBdr>
        <w:top w:val="none" w:sz="0" w:space="0" w:color="auto"/>
        <w:left w:val="none" w:sz="0" w:space="0" w:color="auto"/>
        <w:bottom w:val="none" w:sz="0" w:space="0" w:color="auto"/>
        <w:right w:val="none" w:sz="0" w:space="0" w:color="auto"/>
      </w:divBdr>
    </w:div>
    <w:div w:id="2017492986">
      <w:bodyDiv w:val="1"/>
      <w:marLeft w:val="0"/>
      <w:marRight w:val="0"/>
      <w:marTop w:val="0"/>
      <w:marBottom w:val="0"/>
      <w:divBdr>
        <w:top w:val="none" w:sz="0" w:space="0" w:color="auto"/>
        <w:left w:val="none" w:sz="0" w:space="0" w:color="auto"/>
        <w:bottom w:val="none" w:sz="0" w:space="0" w:color="auto"/>
        <w:right w:val="none" w:sz="0" w:space="0" w:color="auto"/>
      </w:divBdr>
    </w:div>
    <w:div w:id="2022706447">
      <w:bodyDiv w:val="1"/>
      <w:marLeft w:val="0"/>
      <w:marRight w:val="0"/>
      <w:marTop w:val="0"/>
      <w:marBottom w:val="0"/>
      <w:divBdr>
        <w:top w:val="none" w:sz="0" w:space="0" w:color="auto"/>
        <w:left w:val="none" w:sz="0" w:space="0" w:color="auto"/>
        <w:bottom w:val="none" w:sz="0" w:space="0" w:color="auto"/>
        <w:right w:val="none" w:sz="0" w:space="0" w:color="auto"/>
      </w:divBdr>
    </w:div>
    <w:div w:id="2025783406">
      <w:marLeft w:val="0"/>
      <w:marRight w:val="0"/>
      <w:marTop w:val="0"/>
      <w:marBottom w:val="0"/>
      <w:divBdr>
        <w:top w:val="none" w:sz="0" w:space="0" w:color="auto"/>
        <w:left w:val="none" w:sz="0" w:space="0" w:color="auto"/>
        <w:bottom w:val="none" w:sz="0" w:space="0" w:color="auto"/>
        <w:right w:val="none" w:sz="0" w:space="0" w:color="auto"/>
      </w:divBdr>
    </w:div>
    <w:div w:id="2026666846">
      <w:bodyDiv w:val="1"/>
      <w:marLeft w:val="0"/>
      <w:marRight w:val="0"/>
      <w:marTop w:val="0"/>
      <w:marBottom w:val="0"/>
      <w:divBdr>
        <w:top w:val="none" w:sz="0" w:space="0" w:color="auto"/>
        <w:left w:val="none" w:sz="0" w:space="0" w:color="auto"/>
        <w:bottom w:val="none" w:sz="0" w:space="0" w:color="auto"/>
        <w:right w:val="none" w:sz="0" w:space="0" w:color="auto"/>
      </w:divBdr>
    </w:div>
    <w:div w:id="2032028710">
      <w:marLeft w:val="0"/>
      <w:marRight w:val="0"/>
      <w:marTop w:val="0"/>
      <w:marBottom w:val="0"/>
      <w:divBdr>
        <w:top w:val="none" w:sz="0" w:space="0" w:color="auto"/>
        <w:left w:val="none" w:sz="0" w:space="0" w:color="auto"/>
        <w:bottom w:val="none" w:sz="0" w:space="0" w:color="auto"/>
        <w:right w:val="none" w:sz="0" w:space="0" w:color="auto"/>
      </w:divBdr>
    </w:div>
    <w:div w:id="2037458771">
      <w:bodyDiv w:val="1"/>
      <w:marLeft w:val="0"/>
      <w:marRight w:val="0"/>
      <w:marTop w:val="0"/>
      <w:marBottom w:val="0"/>
      <w:divBdr>
        <w:top w:val="none" w:sz="0" w:space="0" w:color="auto"/>
        <w:left w:val="none" w:sz="0" w:space="0" w:color="auto"/>
        <w:bottom w:val="none" w:sz="0" w:space="0" w:color="auto"/>
        <w:right w:val="none" w:sz="0" w:space="0" w:color="auto"/>
      </w:divBdr>
    </w:div>
    <w:div w:id="2067336031">
      <w:marLeft w:val="0"/>
      <w:marRight w:val="0"/>
      <w:marTop w:val="0"/>
      <w:marBottom w:val="0"/>
      <w:divBdr>
        <w:top w:val="none" w:sz="0" w:space="0" w:color="auto"/>
        <w:left w:val="none" w:sz="0" w:space="0" w:color="auto"/>
        <w:bottom w:val="none" w:sz="0" w:space="0" w:color="auto"/>
        <w:right w:val="none" w:sz="0" w:space="0" w:color="auto"/>
      </w:divBdr>
    </w:div>
    <w:div w:id="2082176135">
      <w:marLeft w:val="0"/>
      <w:marRight w:val="0"/>
      <w:marTop w:val="0"/>
      <w:marBottom w:val="0"/>
      <w:divBdr>
        <w:top w:val="none" w:sz="0" w:space="0" w:color="auto"/>
        <w:left w:val="none" w:sz="0" w:space="0" w:color="auto"/>
        <w:bottom w:val="none" w:sz="0" w:space="0" w:color="auto"/>
        <w:right w:val="none" w:sz="0" w:space="0" w:color="auto"/>
      </w:divBdr>
    </w:div>
    <w:div w:id="2086763084">
      <w:bodyDiv w:val="1"/>
      <w:marLeft w:val="0"/>
      <w:marRight w:val="0"/>
      <w:marTop w:val="0"/>
      <w:marBottom w:val="0"/>
      <w:divBdr>
        <w:top w:val="none" w:sz="0" w:space="0" w:color="auto"/>
        <w:left w:val="none" w:sz="0" w:space="0" w:color="auto"/>
        <w:bottom w:val="none" w:sz="0" w:space="0" w:color="auto"/>
        <w:right w:val="none" w:sz="0" w:space="0" w:color="auto"/>
      </w:divBdr>
    </w:div>
    <w:div w:id="2111117429">
      <w:marLeft w:val="0"/>
      <w:marRight w:val="0"/>
      <w:marTop w:val="0"/>
      <w:marBottom w:val="0"/>
      <w:divBdr>
        <w:top w:val="none" w:sz="0" w:space="0" w:color="auto"/>
        <w:left w:val="none" w:sz="0" w:space="0" w:color="auto"/>
        <w:bottom w:val="none" w:sz="0" w:space="0" w:color="auto"/>
        <w:right w:val="none" w:sz="0" w:space="0" w:color="auto"/>
      </w:divBdr>
    </w:div>
    <w:div w:id="2118672243">
      <w:bodyDiv w:val="1"/>
      <w:marLeft w:val="0"/>
      <w:marRight w:val="0"/>
      <w:marTop w:val="0"/>
      <w:marBottom w:val="0"/>
      <w:divBdr>
        <w:top w:val="none" w:sz="0" w:space="0" w:color="auto"/>
        <w:left w:val="none" w:sz="0" w:space="0" w:color="auto"/>
        <w:bottom w:val="none" w:sz="0" w:space="0" w:color="auto"/>
        <w:right w:val="none" w:sz="0" w:space="0" w:color="auto"/>
      </w:divBdr>
    </w:div>
    <w:div w:id="2123379534">
      <w:marLeft w:val="0"/>
      <w:marRight w:val="0"/>
      <w:marTop w:val="0"/>
      <w:marBottom w:val="0"/>
      <w:divBdr>
        <w:top w:val="none" w:sz="0" w:space="0" w:color="auto"/>
        <w:left w:val="none" w:sz="0" w:space="0" w:color="auto"/>
        <w:bottom w:val="none" w:sz="0" w:space="0" w:color="auto"/>
        <w:right w:val="none" w:sz="0" w:space="0" w:color="auto"/>
      </w:divBdr>
    </w:div>
    <w:div w:id="2132816818">
      <w:marLeft w:val="0"/>
      <w:marRight w:val="0"/>
      <w:marTop w:val="0"/>
      <w:marBottom w:val="0"/>
      <w:divBdr>
        <w:top w:val="none" w:sz="0" w:space="0" w:color="auto"/>
        <w:left w:val="none" w:sz="0" w:space="0" w:color="auto"/>
        <w:bottom w:val="none" w:sz="0" w:space="0" w:color="auto"/>
        <w:right w:val="none" w:sz="0" w:space="0" w:color="auto"/>
      </w:divBdr>
    </w:div>
    <w:div w:id="2139755840">
      <w:marLeft w:val="0"/>
      <w:marRight w:val="0"/>
      <w:marTop w:val="0"/>
      <w:marBottom w:val="0"/>
      <w:divBdr>
        <w:top w:val="none" w:sz="0" w:space="0" w:color="auto"/>
        <w:left w:val="none" w:sz="0" w:space="0" w:color="auto"/>
        <w:bottom w:val="none" w:sz="0" w:space="0" w:color="auto"/>
        <w:right w:val="none" w:sz="0" w:space="0" w:color="auto"/>
      </w:divBdr>
    </w:div>
    <w:div w:id="214696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chart" Target="charts/chart3.xml"/><Relationship Id="rId34" Type="http://schemas.openxmlformats.org/officeDocument/2006/relationships/image" Target="media/image19.png"/><Relationship Id="rId42" Type="http://schemas.openxmlformats.org/officeDocument/2006/relationships/image" Target="media/image26.gif"/><Relationship Id="rId47" Type="http://schemas.openxmlformats.org/officeDocument/2006/relationships/header" Target="header2.xml"/><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hyperlink" Target="http://m.in" TargetMode="External"/><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hart" Target="charts/chart6.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chart" Target="charts/chart2.xml"/><Relationship Id="rId29" Type="http://schemas.openxmlformats.org/officeDocument/2006/relationships/image" Target="media/image14.png"/><Relationship Id="rId41" Type="http://schemas.openxmlformats.org/officeDocument/2006/relationships/footer" Target="footer2.xm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www.meteoblue.co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chart" Target="charts/chart5.xml"/><Relationship Id="rId53" Type="http://schemas.openxmlformats.org/officeDocument/2006/relationships/image" Target="media/image32.png"/><Relationship Id="rId58" Type="http://schemas.openxmlformats.org/officeDocument/2006/relationships/hyperlink" Target="http://www.nfosigw.gov.pl/"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8.png"/><Relationship Id="rId57"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6.png"/><Relationship Id="rId44" Type="http://schemas.openxmlformats.org/officeDocument/2006/relationships/chart" Target="charts/chart4.xml"/><Relationship Id="rId52" Type="http://schemas.openxmlformats.org/officeDocument/2006/relationships/image" Target="media/image31.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footer" Target="footer3.xml"/><Relationship Id="rId56" Type="http://schemas.openxmlformats.org/officeDocument/2006/relationships/chart" Target="charts/chart7.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talka\Dropbox\Karola%20+%20Aga\PO&#346;%20Szczytno\POS_szczytnowykres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talka\Dropbox\Karola%20+%20Aga\PO&#346;%20Szczytno\POS_szczytnowykres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atalka\Dropbox\Karola%20+%20Aga\PO&#346;%20Szczytno\POS_szczytnowykresy.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Natalka\Dropbox\Karola%20+%20Aga\PO&#346;%20Szczytno\POS_szczytnowykres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atalka\Dropbox\Karola%20+%20Aga\PO&#346;%20Szczytno\POS_szczytnowykres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atalka\Dropbox\Karola%20+%20Aga\PO&#346;%20Szczytno\POS_szczytnowykresy.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Natalka\Dropbox\Karola%20+%20Aga\PO&#346;%20Szczytno\POS_szczytno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demografia!$E$2</c:f>
              <c:strCache>
                <c:ptCount val="1"/>
                <c:pt idx="0">
                  <c:v>Kobiety</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demografia!$B$3:$B$12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demografia!$E$3:$E$12</c:f>
              <c:numCache>
                <c:formatCode>#,##0</c:formatCode>
                <c:ptCount val="10"/>
                <c:pt idx="0" formatCode="General">
                  <c:v>5878</c:v>
                </c:pt>
                <c:pt idx="1">
                  <c:v>5982</c:v>
                </c:pt>
                <c:pt idx="2" formatCode="General">
                  <c:v>6066</c:v>
                </c:pt>
                <c:pt idx="3">
                  <c:v>6188</c:v>
                </c:pt>
                <c:pt idx="4">
                  <c:v>6242</c:v>
                </c:pt>
                <c:pt idx="5" formatCode="General">
                  <c:v>6341</c:v>
                </c:pt>
                <c:pt idx="6">
                  <c:v>6422</c:v>
                </c:pt>
                <c:pt idx="7">
                  <c:v>6461</c:v>
                </c:pt>
                <c:pt idx="8">
                  <c:v>6526</c:v>
                </c:pt>
                <c:pt idx="9">
                  <c:v>6616</c:v>
                </c:pt>
              </c:numCache>
            </c:numRef>
          </c:val>
          <c:smooth val="0"/>
          <c:extLst xmlns:c16r2="http://schemas.microsoft.com/office/drawing/2015/06/chart">
            <c:ext xmlns:c16="http://schemas.microsoft.com/office/drawing/2014/chart" uri="{C3380CC4-5D6E-409C-BE32-E72D297353CC}">
              <c16:uniqueId val="{00000000-11D6-4DFF-BE61-829775877812}"/>
            </c:ext>
          </c:extLst>
        </c:ser>
        <c:ser>
          <c:idx val="1"/>
          <c:order val="1"/>
          <c:tx>
            <c:strRef>
              <c:f>demografia!$D$2</c:f>
              <c:strCache>
                <c:ptCount val="1"/>
                <c:pt idx="0">
                  <c:v>Mężczyźni</c:v>
                </c:pt>
              </c:strCache>
            </c:strRef>
          </c:tx>
          <c:marker>
            <c:symbol val="none"/>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demografia!$B$3:$B$12</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demografia!$D$3:$D$12</c:f>
              <c:numCache>
                <c:formatCode>#,##0</c:formatCode>
                <c:ptCount val="10"/>
                <c:pt idx="0">
                  <c:v>6010</c:v>
                </c:pt>
                <c:pt idx="1">
                  <c:v>6094</c:v>
                </c:pt>
                <c:pt idx="2">
                  <c:v>6181</c:v>
                </c:pt>
                <c:pt idx="3">
                  <c:v>6285</c:v>
                </c:pt>
                <c:pt idx="4">
                  <c:v>6350</c:v>
                </c:pt>
                <c:pt idx="5">
                  <c:v>6414</c:v>
                </c:pt>
                <c:pt idx="6">
                  <c:v>6465</c:v>
                </c:pt>
                <c:pt idx="7">
                  <c:v>6517</c:v>
                </c:pt>
                <c:pt idx="8" formatCode="General">
                  <c:v>6569</c:v>
                </c:pt>
                <c:pt idx="9">
                  <c:v>6616</c:v>
                </c:pt>
              </c:numCache>
            </c:numRef>
          </c:val>
          <c:smooth val="0"/>
          <c:extLst xmlns:c16r2="http://schemas.microsoft.com/office/drawing/2015/06/chart">
            <c:ext xmlns:c16="http://schemas.microsoft.com/office/drawing/2014/chart" uri="{C3380CC4-5D6E-409C-BE32-E72D297353CC}">
              <c16:uniqueId val="{00000001-11D6-4DFF-BE61-829775877812}"/>
            </c:ext>
          </c:extLst>
        </c:ser>
        <c:dLbls>
          <c:showLegendKey val="0"/>
          <c:showVal val="1"/>
          <c:showCatName val="0"/>
          <c:showSerName val="0"/>
          <c:showPercent val="0"/>
          <c:showBubbleSize val="0"/>
        </c:dLbls>
        <c:dropLines>
          <c:spPr>
            <a:ln>
              <a:solidFill>
                <a:schemeClr val="bg1">
                  <a:lumMod val="65000"/>
                </a:schemeClr>
              </a:solidFill>
            </a:ln>
          </c:spPr>
        </c:dropLines>
        <c:marker val="1"/>
        <c:smooth val="0"/>
        <c:axId val="363618688"/>
        <c:axId val="363620224"/>
      </c:lineChart>
      <c:catAx>
        <c:axId val="363618688"/>
        <c:scaling>
          <c:orientation val="minMax"/>
          <c:min val="1"/>
        </c:scaling>
        <c:delete val="0"/>
        <c:axPos val="b"/>
        <c:numFmt formatCode="General" sourceLinked="1"/>
        <c:majorTickMark val="out"/>
        <c:minorTickMark val="none"/>
        <c:tickLblPos val="nextTo"/>
        <c:crossAx val="363620224"/>
        <c:crosses val="autoZero"/>
        <c:auto val="0"/>
        <c:lblAlgn val="ctr"/>
        <c:lblOffset val="100"/>
        <c:noMultiLvlLbl val="0"/>
      </c:catAx>
      <c:valAx>
        <c:axId val="363620224"/>
        <c:scaling>
          <c:orientation val="minMax"/>
        </c:scaling>
        <c:delete val="0"/>
        <c:axPos val="l"/>
        <c:majorGridlines/>
        <c:numFmt formatCode="General" sourceLinked="1"/>
        <c:majorTickMark val="out"/>
        <c:minorTickMark val="none"/>
        <c:tickLblPos val="nextTo"/>
        <c:crossAx val="363618688"/>
        <c:crosses val="autoZero"/>
        <c:crossBetween val="between"/>
      </c:valAx>
      <c:spPr>
        <a:ln>
          <a:solidFill>
            <a:schemeClr val="bg1">
              <a:lumMod val="75000"/>
            </a:schemeClr>
          </a:solidFill>
        </a:ln>
      </c:spPr>
    </c:plotArea>
    <c:legend>
      <c:legendPos val="b"/>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percentStacked"/>
        <c:varyColors val="0"/>
        <c:ser>
          <c:idx val="0"/>
          <c:order val="0"/>
          <c:tx>
            <c:strRef>
              <c:f>demografia!$J$2</c:f>
              <c:strCache>
                <c:ptCount val="1"/>
                <c:pt idx="0">
                  <c:v>Wiek przedprodukcyjny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demografia!$B$3:$B$13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2020</c:v>
                </c:pt>
              </c:numCache>
            </c:numRef>
          </c:cat>
          <c:val>
            <c:numRef>
              <c:f>demografia!$J$3:$J$13</c:f>
              <c:numCache>
                <c:formatCode>0.0%</c:formatCode>
                <c:ptCount val="11"/>
                <c:pt idx="0">
                  <c:v>0.1938088829071333</c:v>
                </c:pt>
                <c:pt idx="1">
                  <c:v>0.18772772441205698</c:v>
                </c:pt>
                <c:pt idx="2">
                  <c:v>0.1870662202988487</c:v>
                </c:pt>
                <c:pt idx="3">
                  <c:v>0.18600176380982927</c:v>
                </c:pt>
                <c:pt idx="4">
                  <c:v>0.18503811944091492</c:v>
                </c:pt>
                <c:pt idx="5">
                  <c:v>0.18573108584868683</c:v>
                </c:pt>
                <c:pt idx="6">
                  <c:v>0.18398385970357725</c:v>
                </c:pt>
                <c:pt idx="7">
                  <c:v>0.18122977346278321</c:v>
                </c:pt>
                <c:pt idx="8">
                  <c:v>0.17930507827415038</c:v>
                </c:pt>
                <c:pt idx="9">
                  <c:v>0.17775090689238221</c:v>
                </c:pt>
                <c:pt idx="10">
                  <c:v>0.17775090689238221</c:v>
                </c:pt>
              </c:numCache>
            </c:numRef>
          </c:val>
          <c:extLst xmlns:c16r2="http://schemas.microsoft.com/office/drawing/2015/06/chart">
            <c:ext xmlns:c16="http://schemas.microsoft.com/office/drawing/2014/chart" uri="{C3380CC4-5D6E-409C-BE32-E72D297353CC}">
              <c16:uniqueId val="{00000000-77D1-462A-B31C-D4CCE9A2685C}"/>
            </c:ext>
          </c:extLst>
        </c:ser>
        <c:ser>
          <c:idx val="1"/>
          <c:order val="1"/>
          <c:tx>
            <c:strRef>
              <c:f>demografia!$K$2</c:f>
              <c:strCache>
                <c:ptCount val="1"/>
                <c:pt idx="0">
                  <c:v>Wiek produkcyjny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demografia!$B$3:$B$13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2020</c:v>
                </c:pt>
              </c:numCache>
            </c:numRef>
          </c:cat>
          <c:val>
            <c:numRef>
              <c:f>demografia!$K$3:$K$13</c:f>
              <c:numCache>
                <c:formatCode>0.0%</c:formatCode>
                <c:ptCount val="11"/>
                <c:pt idx="0">
                  <c:v>0.7023889636608347</c:v>
                </c:pt>
                <c:pt idx="1">
                  <c:v>0.70296455780059641</c:v>
                </c:pt>
                <c:pt idx="2">
                  <c:v>0.69943659671756331</c:v>
                </c:pt>
                <c:pt idx="3">
                  <c:v>0.69429968732462144</c:v>
                </c:pt>
                <c:pt idx="4">
                  <c:v>0.68821473951715351</c:v>
                </c:pt>
                <c:pt idx="5">
                  <c:v>0.6822422579380637</c:v>
                </c:pt>
                <c:pt idx="6">
                  <c:v>0.67913401101885662</c:v>
                </c:pt>
                <c:pt idx="7">
                  <c:v>0.67845584835876116</c:v>
                </c:pt>
                <c:pt idx="8">
                  <c:v>0.67460862924780485</c:v>
                </c:pt>
                <c:pt idx="9">
                  <c:v>0.67170495767835603</c:v>
                </c:pt>
                <c:pt idx="10">
                  <c:v>0.67170495767835603</c:v>
                </c:pt>
              </c:numCache>
            </c:numRef>
          </c:val>
          <c:extLst xmlns:c16r2="http://schemas.microsoft.com/office/drawing/2015/06/chart">
            <c:ext xmlns:c16="http://schemas.microsoft.com/office/drawing/2014/chart" uri="{C3380CC4-5D6E-409C-BE32-E72D297353CC}">
              <c16:uniqueId val="{00000001-77D1-462A-B31C-D4CCE9A2685C}"/>
            </c:ext>
          </c:extLst>
        </c:ser>
        <c:ser>
          <c:idx val="2"/>
          <c:order val="2"/>
          <c:tx>
            <c:strRef>
              <c:f>demografia!$L$2</c:f>
              <c:strCache>
                <c:ptCount val="1"/>
                <c:pt idx="0">
                  <c:v>Wiek poprodukcyjny  [%]</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demografia!$B$3:$B$13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2020</c:v>
                </c:pt>
              </c:numCache>
            </c:numRef>
          </c:cat>
          <c:val>
            <c:numRef>
              <c:f>demografia!$L$3:$L$13</c:f>
              <c:numCache>
                <c:formatCode>0.0%</c:formatCode>
                <c:ptCount val="11"/>
                <c:pt idx="0">
                  <c:v>0.10380215343203235</c:v>
                </c:pt>
                <c:pt idx="1">
                  <c:v>0.1093077177873468</c:v>
                </c:pt>
                <c:pt idx="2">
                  <c:v>0.11349718298358787</c:v>
                </c:pt>
                <c:pt idx="3">
                  <c:v>0.11969854886554963</c:v>
                </c:pt>
                <c:pt idx="4">
                  <c:v>0.12674714104193147</c:v>
                </c:pt>
                <c:pt idx="5">
                  <c:v>0.13202665621324966</c:v>
                </c:pt>
                <c:pt idx="6">
                  <c:v>0.13688212927756652</c:v>
                </c:pt>
                <c:pt idx="7">
                  <c:v>0.14031437817845591</c:v>
                </c:pt>
                <c:pt idx="8">
                  <c:v>0.14608629247804511</c:v>
                </c:pt>
                <c:pt idx="9">
                  <c:v>0.15054413542926251</c:v>
                </c:pt>
                <c:pt idx="10">
                  <c:v>0.15054413542926251</c:v>
                </c:pt>
              </c:numCache>
            </c:numRef>
          </c:val>
          <c:extLst xmlns:c16r2="http://schemas.microsoft.com/office/drawing/2015/06/chart">
            <c:ext xmlns:c16="http://schemas.microsoft.com/office/drawing/2014/chart" uri="{C3380CC4-5D6E-409C-BE32-E72D297353CC}">
              <c16:uniqueId val="{00000002-77D1-462A-B31C-D4CCE9A2685C}"/>
            </c:ext>
          </c:extLst>
        </c:ser>
        <c:dLbls>
          <c:showLegendKey val="0"/>
          <c:showVal val="1"/>
          <c:showCatName val="0"/>
          <c:showSerName val="0"/>
          <c:showPercent val="0"/>
          <c:showBubbleSize val="0"/>
        </c:dLbls>
        <c:dropLines>
          <c:spPr>
            <a:ln>
              <a:solidFill>
                <a:schemeClr val="bg1">
                  <a:lumMod val="65000"/>
                </a:schemeClr>
              </a:solidFill>
            </a:ln>
          </c:spPr>
        </c:dropLines>
        <c:axId val="363652992"/>
        <c:axId val="363654528"/>
      </c:areaChart>
      <c:catAx>
        <c:axId val="363652992"/>
        <c:scaling>
          <c:orientation val="minMax"/>
          <c:min val="1"/>
        </c:scaling>
        <c:delete val="0"/>
        <c:axPos val="b"/>
        <c:numFmt formatCode="General" sourceLinked="1"/>
        <c:majorTickMark val="out"/>
        <c:minorTickMark val="none"/>
        <c:tickLblPos val="nextTo"/>
        <c:crossAx val="363654528"/>
        <c:crosses val="autoZero"/>
        <c:auto val="0"/>
        <c:lblAlgn val="ctr"/>
        <c:lblOffset val="100"/>
        <c:noMultiLvlLbl val="0"/>
      </c:catAx>
      <c:valAx>
        <c:axId val="363654528"/>
        <c:scaling>
          <c:orientation val="minMax"/>
        </c:scaling>
        <c:delete val="0"/>
        <c:axPos val="l"/>
        <c:majorGridlines/>
        <c:numFmt formatCode="0%" sourceLinked="1"/>
        <c:majorTickMark val="out"/>
        <c:minorTickMark val="none"/>
        <c:tickLblPos val="nextTo"/>
        <c:crossAx val="363652992"/>
        <c:crosses val="autoZero"/>
        <c:crossBetween val="between"/>
      </c:valAx>
      <c:spPr>
        <a:ln>
          <a:solidFill>
            <a:schemeClr val="bg1">
              <a:lumMod val="75000"/>
            </a:schemeClr>
          </a:solidFill>
        </a:ln>
      </c:spPr>
    </c:plotArea>
    <c:legend>
      <c:legendPos val="b"/>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percentStacked"/>
        <c:varyColors val="0"/>
        <c:ser>
          <c:idx val="0"/>
          <c:order val="0"/>
          <c:tx>
            <c:strRef>
              <c:f>demografia!$Y$56</c:f>
              <c:strCache>
                <c:ptCount val="1"/>
                <c:pt idx="0">
                  <c:v>przedprodukcyjny</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demografia!$L$46:$V$46</c:f>
              <c:numCache>
                <c:formatCode>0</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demografia!$AD$61:$AD$71</c:f>
              <c:numCache>
                <c:formatCode>0.0%</c:formatCode>
                <c:ptCount val="11"/>
                <c:pt idx="0" formatCode="0%">
                  <c:v>0.21545597366649222</c:v>
                </c:pt>
                <c:pt idx="1">
                  <c:v>0.21285407884032251</c:v>
                </c:pt>
                <c:pt idx="2">
                  <c:v>0.21094207138677595</c:v>
                </c:pt>
                <c:pt idx="3">
                  <c:v>0.20871327254305982</c:v>
                </c:pt>
                <c:pt idx="4">
                  <c:v>0.20774849613291335</c:v>
                </c:pt>
                <c:pt idx="5">
                  <c:v>0.2020137559384528</c:v>
                </c:pt>
                <c:pt idx="6">
                  <c:v>0.19970518040151627</c:v>
                </c:pt>
                <c:pt idx="7">
                  <c:v>0.19567635200889755</c:v>
                </c:pt>
                <c:pt idx="8">
                  <c:v>0.19297762478485367</c:v>
                </c:pt>
                <c:pt idx="9">
                  <c:v>0.19182754621734088</c:v>
                </c:pt>
                <c:pt idx="10">
                  <c:v>0.19079169765397877</c:v>
                </c:pt>
              </c:numCache>
            </c:numRef>
          </c:val>
          <c:extLst xmlns:c16r2="http://schemas.microsoft.com/office/drawing/2015/06/chart">
            <c:ext xmlns:c16="http://schemas.microsoft.com/office/drawing/2014/chart" uri="{C3380CC4-5D6E-409C-BE32-E72D297353CC}">
              <c16:uniqueId val="{00000000-204D-4DDE-8E12-343EE1772915}"/>
            </c:ext>
          </c:extLst>
        </c:ser>
        <c:ser>
          <c:idx val="1"/>
          <c:order val="1"/>
          <c:tx>
            <c:strRef>
              <c:f>demografia!$Z$56</c:f>
              <c:strCache>
                <c:ptCount val="1"/>
                <c:pt idx="0">
                  <c:v>produkcyjny</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demografia!$L$46:$V$46</c:f>
              <c:numCache>
                <c:formatCode>0</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demografia!$AE$61:$AE$71</c:f>
              <c:numCache>
                <c:formatCode>0.0%</c:formatCode>
                <c:ptCount val="11"/>
                <c:pt idx="0" formatCode="0%">
                  <c:v>0.63260267823745064</c:v>
                </c:pt>
                <c:pt idx="1">
                  <c:v>0.63027882553065628</c:v>
                </c:pt>
                <c:pt idx="2">
                  <c:v>0.62638970157987173</c:v>
                </c:pt>
                <c:pt idx="3">
                  <c:v>0.62252134896511802</c:v>
                </c:pt>
                <c:pt idx="4">
                  <c:v>0.61866227441993693</c:v>
                </c:pt>
                <c:pt idx="5">
                  <c:v>0.61795362688789646</c:v>
                </c:pt>
                <c:pt idx="6">
                  <c:v>0.61448827741120315</c:v>
                </c:pt>
                <c:pt idx="7">
                  <c:v>0.61545947448908711</c:v>
                </c:pt>
                <c:pt idx="8">
                  <c:v>0.61232358003442344</c:v>
                </c:pt>
                <c:pt idx="9">
                  <c:v>0.60815881028719598</c:v>
                </c:pt>
                <c:pt idx="10">
                  <c:v>0.60475965113920671</c:v>
                </c:pt>
              </c:numCache>
            </c:numRef>
          </c:val>
          <c:extLst xmlns:c16r2="http://schemas.microsoft.com/office/drawing/2015/06/chart">
            <c:ext xmlns:c16="http://schemas.microsoft.com/office/drawing/2014/chart" uri="{C3380CC4-5D6E-409C-BE32-E72D297353CC}">
              <c16:uniqueId val="{00000001-204D-4DDE-8E12-343EE1772915}"/>
            </c:ext>
          </c:extLst>
        </c:ser>
        <c:ser>
          <c:idx val="2"/>
          <c:order val="2"/>
          <c:tx>
            <c:strRef>
              <c:f>demografia!$AA$56</c:f>
              <c:strCache>
                <c:ptCount val="1"/>
                <c:pt idx="0">
                  <c:v>poprodukcyjny</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demografia!$L$46:$V$46</c:f>
              <c:numCache>
                <c:formatCode>0</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demografia!$AF$61:$AF$71</c:f>
              <c:numCache>
                <c:formatCode>0.0%</c:formatCode>
                <c:ptCount val="11"/>
                <c:pt idx="0" formatCode="0%">
                  <c:v>0.15194134809605753</c:v>
                </c:pt>
                <c:pt idx="1">
                  <c:v>0.15686709562902157</c:v>
                </c:pt>
                <c:pt idx="2">
                  <c:v>0.16266822703335285</c:v>
                </c:pt>
                <c:pt idx="3">
                  <c:v>0.16876537849182238</c:v>
                </c:pt>
                <c:pt idx="4">
                  <c:v>0.17358922944714986</c:v>
                </c:pt>
                <c:pt idx="5">
                  <c:v>0.18003261717365093</c:v>
                </c:pt>
                <c:pt idx="6">
                  <c:v>0.18580654218728074</c:v>
                </c:pt>
                <c:pt idx="7">
                  <c:v>0.18886417350201593</c:v>
                </c:pt>
                <c:pt idx="8">
                  <c:v>0.19469879518072294</c:v>
                </c:pt>
                <c:pt idx="9">
                  <c:v>0.20001364349546366</c:v>
                </c:pt>
                <c:pt idx="10">
                  <c:v>0.20444865120681496</c:v>
                </c:pt>
              </c:numCache>
            </c:numRef>
          </c:val>
          <c:extLst xmlns:c16r2="http://schemas.microsoft.com/office/drawing/2015/06/chart">
            <c:ext xmlns:c16="http://schemas.microsoft.com/office/drawing/2014/chart" uri="{C3380CC4-5D6E-409C-BE32-E72D297353CC}">
              <c16:uniqueId val="{00000002-204D-4DDE-8E12-343EE1772915}"/>
            </c:ext>
          </c:extLst>
        </c:ser>
        <c:dLbls>
          <c:showLegendKey val="0"/>
          <c:showVal val="1"/>
          <c:showCatName val="0"/>
          <c:showSerName val="0"/>
          <c:showPercent val="0"/>
          <c:showBubbleSize val="0"/>
        </c:dLbls>
        <c:dropLines>
          <c:spPr>
            <a:ln>
              <a:solidFill>
                <a:schemeClr val="bg1">
                  <a:lumMod val="75000"/>
                </a:schemeClr>
              </a:solidFill>
            </a:ln>
          </c:spPr>
        </c:dropLines>
        <c:axId val="362913152"/>
        <c:axId val="362923136"/>
      </c:areaChart>
      <c:catAx>
        <c:axId val="362913152"/>
        <c:scaling>
          <c:orientation val="minMax"/>
        </c:scaling>
        <c:delete val="0"/>
        <c:axPos val="b"/>
        <c:numFmt formatCode="0" sourceLinked="1"/>
        <c:majorTickMark val="out"/>
        <c:minorTickMark val="none"/>
        <c:tickLblPos val="nextTo"/>
        <c:crossAx val="362923136"/>
        <c:crosses val="autoZero"/>
        <c:auto val="1"/>
        <c:lblAlgn val="ctr"/>
        <c:lblOffset val="100"/>
        <c:noMultiLvlLbl val="0"/>
      </c:catAx>
      <c:valAx>
        <c:axId val="362923136"/>
        <c:scaling>
          <c:orientation val="minMax"/>
        </c:scaling>
        <c:delete val="0"/>
        <c:axPos val="l"/>
        <c:majorGridlines/>
        <c:numFmt formatCode="0%" sourceLinked="1"/>
        <c:majorTickMark val="out"/>
        <c:minorTickMark val="none"/>
        <c:tickLblPos val="nextTo"/>
        <c:crossAx val="362913152"/>
        <c:crosses val="autoZero"/>
        <c:crossBetween val="midCat"/>
      </c:valAx>
    </c:plotArea>
    <c:legend>
      <c:legendPos val="b"/>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7.4240515991145728E-2"/>
          <c:w val="0.62204657111657691"/>
          <c:h val="0.86802842845404726"/>
        </c:manualLayout>
      </c:layout>
      <c:pieChart>
        <c:varyColors val="1"/>
        <c:ser>
          <c:idx val="0"/>
          <c:order val="0"/>
          <c:explosion val="15"/>
          <c:dPt>
            <c:idx val="0"/>
            <c:bubble3D val="0"/>
            <c:spPr>
              <a:solidFill>
                <a:srgbClr val="92D050"/>
              </a:solidFill>
            </c:spPr>
            <c:extLst xmlns:c16r2="http://schemas.microsoft.com/office/drawing/2015/06/chart">
              <c:ext xmlns:c16="http://schemas.microsoft.com/office/drawing/2014/chart" uri="{C3380CC4-5D6E-409C-BE32-E72D297353CC}">
                <c16:uniqueId val="{00000001-CD71-46C3-A18A-54C4C51C2323}"/>
              </c:ext>
            </c:extLst>
          </c:dPt>
          <c:dPt>
            <c:idx val="1"/>
            <c:bubble3D val="0"/>
            <c:spPr>
              <a:solidFill>
                <a:srgbClr val="00B050"/>
              </a:solidFill>
            </c:spPr>
            <c:extLst xmlns:c16r2="http://schemas.microsoft.com/office/drawing/2015/06/chart">
              <c:ext xmlns:c16="http://schemas.microsoft.com/office/drawing/2014/chart" uri="{C3380CC4-5D6E-409C-BE32-E72D297353CC}">
                <c16:uniqueId val="{00000003-CD71-46C3-A18A-54C4C51C2323}"/>
              </c:ext>
            </c:extLst>
          </c:dPt>
          <c:dPt>
            <c:idx val="2"/>
            <c:bubble3D val="0"/>
            <c:spPr>
              <a:solidFill>
                <a:srgbClr val="00B0F0"/>
              </a:solidFill>
            </c:spPr>
            <c:extLst xmlns:c16r2="http://schemas.microsoft.com/office/drawing/2015/06/chart">
              <c:ext xmlns:c16="http://schemas.microsoft.com/office/drawing/2014/chart" uri="{C3380CC4-5D6E-409C-BE32-E72D297353CC}">
                <c16:uniqueId val="{00000005-CD71-46C3-A18A-54C4C51C2323}"/>
              </c:ext>
            </c:extLst>
          </c:dPt>
          <c:dPt>
            <c:idx val="3"/>
            <c:bubble3D val="0"/>
            <c:spPr>
              <a:solidFill>
                <a:srgbClr val="FF0000"/>
              </a:solidFill>
            </c:spPr>
            <c:extLst xmlns:c16r2="http://schemas.microsoft.com/office/drawing/2015/06/chart">
              <c:ext xmlns:c16="http://schemas.microsoft.com/office/drawing/2014/chart" uri="{C3380CC4-5D6E-409C-BE32-E72D297353CC}">
                <c16:uniqueId val="{00000007-CD71-46C3-A18A-54C4C51C2323}"/>
              </c:ext>
            </c:extLst>
          </c:dPt>
          <c:dPt>
            <c:idx val="4"/>
            <c:bubble3D val="0"/>
            <c:spPr>
              <a:solidFill>
                <a:schemeClr val="bg1">
                  <a:lumMod val="65000"/>
                </a:schemeClr>
              </a:solidFill>
            </c:spPr>
            <c:extLst xmlns:c16r2="http://schemas.microsoft.com/office/drawing/2015/06/chart">
              <c:ext xmlns:c16="http://schemas.microsoft.com/office/drawing/2014/chart" uri="{C3380CC4-5D6E-409C-BE32-E72D297353CC}">
                <c16:uniqueId val="{00000009-CD71-46C3-A18A-54C4C51C2323}"/>
              </c:ext>
            </c:extLst>
          </c:dPt>
          <c:dLbls>
            <c:dLbl>
              <c:idx val="4"/>
              <c:layout>
                <c:manualLayout>
                  <c:x val="5.0827029814455348E-3"/>
                  <c:y val="6.850576392568098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D71-46C3-A18A-54C4C51C2323}"/>
                </c:ext>
              </c:extLst>
            </c:dLbl>
            <c:numFmt formatCode="0.0%" sourceLinked="0"/>
            <c:spPr>
              <a:noFill/>
              <a:ln>
                <a:noFill/>
              </a:ln>
              <a:effectLst/>
            </c:spPr>
            <c:dLblPos val="in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powierzchnie!$H$3:$H$7</c:f>
              <c:strCache>
                <c:ptCount val="5"/>
                <c:pt idx="0">
                  <c:v>użytki rolne - razem</c:v>
                </c:pt>
                <c:pt idx="1">
                  <c:v>grunty leśne oraz zadrzewione i zakrzewione razem</c:v>
                </c:pt>
                <c:pt idx="2">
                  <c:v>grunty pod wodami razem</c:v>
                </c:pt>
                <c:pt idx="3">
                  <c:v>grunty zabudowane i zurbanizowane razem</c:v>
                </c:pt>
                <c:pt idx="4">
                  <c:v>Grunty różne</c:v>
                </c:pt>
              </c:strCache>
            </c:strRef>
          </c:cat>
          <c:val>
            <c:numRef>
              <c:f>powierzchnie!$I$3:$I$7</c:f>
              <c:numCache>
                <c:formatCode>0</c:formatCode>
                <c:ptCount val="5"/>
                <c:pt idx="0">
                  <c:v>14214</c:v>
                </c:pt>
                <c:pt idx="1">
                  <c:v>17479</c:v>
                </c:pt>
                <c:pt idx="2">
                  <c:v>1210</c:v>
                </c:pt>
                <c:pt idx="3">
                  <c:v>1492</c:v>
                </c:pt>
                <c:pt idx="4">
                  <c:v>213</c:v>
                </c:pt>
              </c:numCache>
            </c:numRef>
          </c:val>
          <c:extLst xmlns:c16r2="http://schemas.microsoft.com/office/drawing/2015/06/chart">
            <c:ext xmlns:c16="http://schemas.microsoft.com/office/drawing/2014/chart" uri="{C3380CC4-5D6E-409C-BE32-E72D297353CC}">
              <c16:uniqueId val="{0000000A-CD71-46C3-A18A-54C4C51C232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4985430186561988"/>
          <c:y val="0.11162231666195216"/>
          <c:w val="0.33482175356603483"/>
          <c:h val="0.76962720627522863"/>
        </c:manualLayout>
      </c:layout>
      <c:overlay val="0"/>
    </c:legend>
    <c:plotVisOnly val="1"/>
    <c:dispBlanksAs val="zero"/>
    <c:showDLblsOverMax val="0"/>
  </c:chart>
  <c:txPr>
    <a:bodyPr/>
    <a:lstStyle/>
    <a:p>
      <a:pPr>
        <a:defRPr>
          <a:latin typeface="Arial" panose="020B0604020202020204" pitchFamily="34" charset="0"/>
          <a:cs typeface="Arial" panose="020B0604020202020204" pitchFamily="34" charset="0"/>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730640265241899E-3"/>
          <c:y val="0.17978084584882773"/>
          <c:w val="0.56412564227109174"/>
          <c:h val="0.69192697319976815"/>
        </c:manualLayout>
      </c:layout>
      <c:doughnutChart>
        <c:varyColors val="1"/>
        <c:ser>
          <c:idx val="0"/>
          <c:order val="0"/>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Arkusz7!$B$3:$B$11</c:f>
              <c:strCache>
                <c:ptCount val="9"/>
                <c:pt idx="0">
                  <c:v>Opakowania ze szkła</c:v>
                </c:pt>
                <c:pt idx="1">
                  <c:v>Papier i tektura</c:v>
                </c:pt>
                <c:pt idx="2">
                  <c:v>Tworzywa sztuczne</c:v>
                </c:pt>
                <c:pt idx="3">
                  <c:v>Inne niewymienione frakcje zbierane w sposób selektywny</c:v>
                </c:pt>
                <c:pt idx="4">
                  <c:v>Odpady ulegające biodegradacji</c:v>
                </c:pt>
                <c:pt idx="5">
                  <c:v>zmieszane odpady z budowy, remontów i demotażu i inne niż wymienione w 170901, 170902 i 170903</c:v>
                </c:pt>
                <c:pt idx="6">
                  <c:v>Niesegregowane (zmieszane) odpady komunalne</c:v>
                </c:pt>
                <c:pt idx="7">
                  <c:v>Odpady wielkogabarytowe</c:v>
                </c:pt>
                <c:pt idx="8">
                  <c:v>Inne (17 03 80, 15 01 10*, 16 01 03, 20 01 28, 20 01 35, 20 01 36, 17 02 03, 20 01 11)</c:v>
                </c:pt>
              </c:strCache>
            </c:strRef>
          </c:cat>
          <c:val>
            <c:numRef>
              <c:f>Arkusz7!$C$3:$C$11</c:f>
              <c:numCache>
                <c:formatCode>General</c:formatCode>
                <c:ptCount val="9"/>
                <c:pt idx="0">
                  <c:v>296.1400000000001</c:v>
                </c:pt>
                <c:pt idx="1">
                  <c:v>94.38</c:v>
                </c:pt>
                <c:pt idx="2">
                  <c:v>297.22000000000003</c:v>
                </c:pt>
                <c:pt idx="3">
                  <c:v>137.88000000000005</c:v>
                </c:pt>
                <c:pt idx="4">
                  <c:v>102.4</c:v>
                </c:pt>
                <c:pt idx="5">
                  <c:v>120.7</c:v>
                </c:pt>
                <c:pt idx="6">
                  <c:v>1449.28</c:v>
                </c:pt>
                <c:pt idx="7">
                  <c:v>116.6</c:v>
                </c:pt>
                <c:pt idx="8">
                  <c:v>48.374000000000002</c:v>
                </c:pt>
              </c:numCache>
            </c:numRef>
          </c:val>
          <c:extLst xmlns:c16r2="http://schemas.microsoft.com/office/drawing/2015/06/chart">
            <c:ext xmlns:c16="http://schemas.microsoft.com/office/drawing/2014/chart" uri="{C3380CC4-5D6E-409C-BE32-E72D297353CC}">
              <c16:uniqueId val="{00000000-2386-4DE3-9A6E-E1F07FA232EB}"/>
            </c:ext>
          </c:extLst>
        </c:ser>
        <c:dLbls>
          <c:showLegendKey val="0"/>
          <c:showVal val="0"/>
          <c:showCatName val="0"/>
          <c:showSerName val="0"/>
          <c:showPercent val="1"/>
          <c:showBubbleSize val="0"/>
          <c:showLeaderLines val="0"/>
        </c:dLbls>
        <c:firstSliceAng val="0"/>
        <c:holeSize val="50"/>
      </c:doughnutChart>
    </c:plotArea>
    <c:legend>
      <c:legendPos val="t"/>
      <c:layout>
        <c:manualLayout>
          <c:xMode val="edge"/>
          <c:yMode val="edge"/>
          <c:x val="0.57196752351997149"/>
          <c:y val="1.1298274940435818E-3"/>
          <c:w val="0.41577922315849408"/>
          <c:h val="0.9862020346630227"/>
        </c:manualLayout>
      </c:layout>
      <c:overlay val="0"/>
      <c:txPr>
        <a:bodyPr/>
        <a:lstStyle/>
        <a:p>
          <a:pPr>
            <a:defRPr sz="900"/>
          </a:pPr>
          <a:endParaRPr lang="pl-PL"/>
        </a:p>
      </c:txPr>
    </c:legend>
    <c:plotVisOnly val="1"/>
    <c:dispBlanksAs val="zero"/>
    <c:showDLblsOverMax val="0"/>
  </c:chart>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42290756577578E-2"/>
          <c:y val="4.1407867494824016E-2"/>
          <c:w val="0.43541922112134518"/>
          <c:h val="0.78446567696824454"/>
        </c:manualLayout>
      </c:layout>
      <c:barChart>
        <c:barDir val="bar"/>
        <c:grouping val="stacked"/>
        <c:varyColors val="0"/>
        <c:ser>
          <c:idx val="0"/>
          <c:order val="0"/>
          <c:tx>
            <c:strRef>
              <c:f>Arkusz9!$G$3</c:f>
              <c:strCache>
                <c:ptCount val="1"/>
                <c:pt idx="0">
                  <c:v>Niesegregowane (zmieszane) odpady komunalne</c:v>
                </c:pt>
              </c:strCache>
            </c:strRef>
          </c:tx>
          <c:invertIfNegative val="0"/>
          <c:cat>
            <c:numRef>
              <c:f>Arkusz9!$F$4:$F$6</c:f>
              <c:numCache>
                <c:formatCode>General</c:formatCode>
                <c:ptCount val="3"/>
                <c:pt idx="0">
                  <c:v>2018</c:v>
                </c:pt>
                <c:pt idx="1">
                  <c:v>2019</c:v>
                </c:pt>
                <c:pt idx="2">
                  <c:v>2020</c:v>
                </c:pt>
              </c:numCache>
            </c:numRef>
          </c:cat>
          <c:val>
            <c:numRef>
              <c:f>Arkusz9!$G$4:$G$6</c:f>
              <c:numCache>
                <c:formatCode>General</c:formatCode>
                <c:ptCount val="3"/>
                <c:pt idx="0">
                  <c:v>1727.32</c:v>
                </c:pt>
                <c:pt idx="1">
                  <c:v>1689.08</c:v>
                </c:pt>
                <c:pt idx="2">
                  <c:v>1449.28</c:v>
                </c:pt>
              </c:numCache>
            </c:numRef>
          </c:val>
          <c:extLst xmlns:c16r2="http://schemas.microsoft.com/office/drawing/2015/06/chart">
            <c:ext xmlns:c16="http://schemas.microsoft.com/office/drawing/2014/chart" uri="{C3380CC4-5D6E-409C-BE32-E72D297353CC}">
              <c16:uniqueId val="{00000000-CF5A-4E9C-9A48-F9D92DC807BB}"/>
            </c:ext>
          </c:extLst>
        </c:ser>
        <c:ser>
          <c:idx val="1"/>
          <c:order val="1"/>
          <c:tx>
            <c:strRef>
              <c:f>Arkusz9!$H$3</c:f>
              <c:strCache>
                <c:ptCount val="1"/>
                <c:pt idx="0">
                  <c:v>Odpady ulegające biodegradacji</c:v>
                </c:pt>
              </c:strCache>
            </c:strRef>
          </c:tx>
          <c:invertIfNegative val="0"/>
          <c:val>
            <c:numRef>
              <c:f>Arkusz9!$H$4:$H$6</c:f>
              <c:numCache>
                <c:formatCode>General</c:formatCode>
                <c:ptCount val="3"/>
                <c:pt idx="0">
                  <c:v>105.44000000000003</c:v>
                </c:pt>
                <c:pt idx="1">
                  <c:v>147.38000000000005</c:v>
                </c:pt>
                <c:pt idx="2">
                  <c:v>102.4</c:v>
                </c:pt>
              </c:numCache>
            </c:numRef>
          </c:val>
          <c:extLst xmlns:c16r2="http://schemas.microsoft.com/office/drawing/2015/06/chart">
            <c:ext xmlns:c16="http://schemas.microsoft.com/office/drawing/2014/chart" uri="{C3380CC4-5D6E-409C-BE32-E72D297353CC}">
              <c16:uniqueId val="{00000001-CF5A-4E9C-9A48-F9D92DC807BB}"/>
            </c:ext>
          </c:extLst>
        </c:ser>
        <c:ser>
          <c:idx val="2"/>
          <c:order val="2"/>
          <c:tx>
            <c:strRef>
              <c:f>Arkusz9!$I$3</c:f>
              <c:strCache>
                <c:ptCount val="1"/>
                <c:pt idx="0">
                  <c:v>Opakowania ze szkła</c:v>
                </c:pt>
              </c:strCache>
            </c:strRef>
          </c:tx>
          <c:invertIfNegative val="0"/>
          <c:val>
            <c:numRef>
              <c:f>Arkusz9!$I$4:$I$6</c:f>
              <c:numCache>
                <c:formatCode>General</c:formatCode>
                <c:ptCount val="3"/>
                <c:pt idx="0">
                  <c:v>206.55800000000005</c:v>
                </c:pt>
                <c:pt idx="1">
                  <c:v>245.77899999999997</c:v>
                </c:pt>
                <c:pt idx="2">
                  <c:v>245.77899999999997</c:v>
                </c:pt>
              </c:numCache>
            </c:numRef>
          </c:val>
          <c:extLst xmlns:c16r2="http://schemas.microsoft.com/office/drawing/2015/06/chart">
            <c:ext xmlns:c16="http://schemas.microsoft.com/office/drawing/2014/chart" uri="{C3380CC4-5D6E-409C-BE32-E72D297353CC}">
              <c16:uniqueId val="{00000002-CF5A-4E9C-9A48-F9D92DC807BB}"/>
            </c:ext>
          </c:extLst>
        </c:ser>
        <c:ser>
          <c:idx val="3"/>
          <c:order val="3"/>
          <c:tx>
            <c:strRef>
              <c:f>Arkusz9!$J$3</c:f>
              <c:strCache>
                <c:ptCount val="1"/>
                <c:pt idx="0">
                  <c:v>Papier i tektura</c:v>
                </c:pt>
              </c:strCache>
            </c:strRef>
          </c:tx>
          <c:invertIfNegative val="0"/>
          <c:val>
            <c:numRef>
              <c:f>Arkusz9!$J$4:$J$6</c:f>
              <c:numCache>
                <c:formatCode>General</c:formatCode>
                <c:ptCount val="3"/>
                <c:pt idx="0">
                  <c:v>61.89</c:v>
                </c:pt>
                <c:pt idx="1">
                  <c:v>73.42</c:v>
                </c:pt>
                <c:pt idx="2">
                  <c:v>94.38</c:v>
                </c:pt>
              </c:numCache>
            </c:numRef>
          </c:val>
          <c:extLst xmlns:c16r2="http://schemas.microsoft.com/office/drawing/2015/06/chart">
            <c:ext xmlns:c16="http://schemas.microsoft.com/office/drawing/2014/chart" uri="{C3380CC4-5D6E-409C-BE32-E72D297353CC}">
              <c16:uniqueId val="{00000003-CF5A-4E9C-9A48-F9D92DC807BB}"/>
            </c:ext>
          </c:extLst>
        </c:ser>
        <c:ser>
          <c:idx val="4"/>
          <c:order val="4"/>
          <c:tx>
            <c:strRef>
              <c:f>Arkusz9!$K$3</c:f>
              <c:strCache>
                <c:ptCount val="1"/>
                <c:pt idx="0">
                  <c:v>Tworzywa sztuczne</c:v>
                </c:pt>
              </c:strCache>
            </c:strRef>
          </c:tx>
          <c:invertIfNegative val="0"/>
          <c:val>
            <c:numRef>
              <c:f>Arkusz9!$K$4:$K$6</c:f>
              <c:numCache>
                <c:formatCode>General</c:formatCode>
                <c:ptCount val="3"/>
                <c:pt idx="0">
                  <c:v>211.75</c:v>
                </c:pt>
                <c:pt idx="1">
                  <c:v>234.58</c:v>
                </c:pt>
                <c:pt idx="2">
                  <c:v>297.22000000000003</c:v>
                </c:pt>
              </c:numCache>
            </c:numRef>
          </c:val>
          <c:extLst xmlns:c16r2="http://schemas.microsoft.com/office/drawing/2015/06/chart">
            <c:ext xmlns:c16="http://schemas.microsoft.com/office/drawing/2014/chart" uri="{C3380CC4-5D6E-409C-BE32-E72D297353CC}">
              <c16:uniqueId val="{00000004-CF5A-4E9C-9A48-F9D92DC807BB}"/>
            </c:ext>
          </c:extLst>
        </c:ser>
        <c:ser>
          <c:idx val="5"/>
          <c:order val="5"/>
          <c:tx>
            <c:strRef>
              <c:f>Arkusz9!$L$3</c:f>
              <c:strCache>
                <c:ptCount val="1"/>
                <c:pt idx="0">
                  <c:v>Inne niewymienione frakcje zbierane w sposób selektywny</c:v>
                </c:pt>
              </c:strCache>
            </c:strRef>
          </c:tx>
          <c:invertIfNegative val="0"/>
          <c:val>
            <c:numRef>
              <c:f>Arkusz9!$L$4:$L$6</c:f>
              <c:numCache>
                <c:formatCode>General</c:formatCode>
                <c:ptCount val="3"/>
                <c:pt idx="0">
                  <c:v>159.07</c:v>
                </c:pt>
                <c:pt idx="1">
                  <c:v>168.42000000000004</c:v>
                </c:pt>
                <c:pt idx="2">
                  <c:v>137.88000000000005</c:v>
                </c:pt>
              </c:numCache>
            </c:numRef>
          </c:val>
          <c:extLst xmlns:c16r2="http://schemas.microsoft.com/office/drawing/2015/06/chart">
            <c:ext xmlns:c16="http://schemas.microsoft.com/office/drawing/2014/chart" uri="{C3380CC4-5D6E-409C-BE32-E72D297353CC}">
              <c16:uniqueId val="{00000005-CF5A-4E9C-9A48-F9D92DC807BB}"/>
            </c:ext>
          </c:extLst>
        </c:ser>
        <c:ser>
          <c:idx val="6"/>
          <c:order val="6"/>
          <c:tx>
            <c:strRef>
              <c:f>Arkusz9!$M$3</c:f>
              <c:strCache>
                <c:ptCount val="1"/>
                <c:pt idx="0">
                  <c:v>Odpady wielkogabarytowe</c:v>
                </c:pt>
              </c:strCache>
            </c:strRef>
          </c:tx>
          <c:invertIfNegative val="0"/>
          <c:val>
            <c:numRef>
              <c:f>Arkusz9!$M$4:$M$6</c:f>
              <c:numCache>
                <c:formatCode>General</c:formatCode>
                <c:ptCount val="3"/>
                <c:pt idx="0">
                  <c:v>80.28</c:v>
                </c:pt>
                <c:pt idx="1">
                  <c:v>101.6</c:v>
                </c:pt>
                <c:pt idx="2">
                  <c:v>116.6</c:v>
                </c:pt>
              </c:numCache>
            </c:numRef>
          </c:val>
          <c:extLst xmlns:c16r2="http://schemas.microsoft.com/office/drawing/2015/06/chart">
            <c:ext xmlns:c16="http://schemas.microsoft.com/office/drawing/2014/chart" uri="{C3380CC4-5D6E-409C-BE32-E72D297353CC}">
              <c16:uniqueId val="{00000006-CF5A-4E9C-9A48-F9D92DC807BB}"/>
            </c:ext>
          </c:extLst>
        </c:ser>
        <c:ser>
          <c:idx val="7"/>
          <c:order val="7"/>
          <c:tx>
            <c:strRef>
              <c:f>Arkusz9!$N$3</c:f>
              <c:strCache>
                <c:ptCount val="1"/>
                <c:pt idx="0">
                  <c:v>zmieszane odpady z budowy, remontów i demontażu i inne niż wymienione w 170901, 170902 i 170903</c:v>
                </c:pt>
              </c:strCache>
            </c:strRef>
          </c:tx>
          <c:invertIfNegative val="0"/>
          <c:val>
            <c:numRef>
              <c:f>Arkusz9!$N$4:$N$6</c:f>
              <c:numCache>
                <c:formatCode>General</c:formatCode>
                <c:ptCount val="3"/>
                <c:pt idx="0">
                  <c:v>110.92</c:v>
                </c:pt>
                <c:pt idx="1">
                  <c:v>209.12</c:v>
                </c:pt>
                <c:pt idx="2">
                  <c:v>120.7</c:v>
                </c:pt>
              </c:numCache>
            </c:numRef>
          </c:val>
          <c:extLst xmlns:c16r2="http://schemas.microsoft.com/office/drawing/2015/06/chart">
            <c:ext xmlns:c16="http://schemas.microsoft.com/office/drawing/2014/chart" uri="{C3380CC4-5D6E-409C-BE32-E72D297353CC}">
              <c16:uniqueId val="{00000007-CF5A-4E9C-9A48-F9D92DC807BB}"/>
            </c:ext>
          </c:extLst>
        </c:ser>
        <c:ser>
          <c:idx val="8"/>
          <c:order val="8"/>
          <c:tx>
            <c:strRef>
              <c:f>Arkusz9!$O$3</c:f>
              <c:strCache>
                <c:ptCount val="1"/>
                <c:pt idx="0">
                  <c:v>Inne</c:v>
                </c:pt>
              </c:strCache>
            </c:strRef>
          </c:tx>
          <c:invertIfNegative val="0"/>
          <c:val>
            <c:numRef>
              <c:f>Arkusz9!$O$4:$O$6</c:f>
              <c:numCache>
                <c:formatCode>General</c:formatCode>
                <c:ptCount val="3"/>
                <c:pt idx="0">
                  <c:v>140.99099999999959</c:v>
                </c:pt>
                <c:pt idx="1">
                  <c:v>238.75999999999976</c:v>
                </c:pt>
                <c:pt idx="2">
                  <c:v>219.43499999999997</c:v>
                </c:pt>
              </c:numCache>
            </c:numRef>
          </c:val>
          <c:extLst xmlns:c16r2="http://schemas.microsoft.com/office/drawing/2015/06/chart">
            <c:ext xmlns:c16="http://schemas.microsoft.com/office/drawing/2014/chart" uri="{C3380CC4-5D6E-409C-BE32-E72D297353CC}">
              <c16:uniqueId val="{00000008-CF5A-4E9C-9A48-F9D92DC807BB}"/>
            </c:ext>
          </c:extLst>
        </c:ser>
        <c:dLbls>
          <c:showLegendKey val="0"/>
          <c:showVal val="0"/>
          <c:showCatName val="0"/>
          <c:showSerName val="0"/>
          <c:showPercent val="0"/>
          <c:showBubbleSize val="0"/>
        </c:dLbls>
        <c:gapWidth val="55"/>
        <c:overlap val="100"/>
        <c:axId val="363819776"/>
        <c:axId val="363821696"/>
      </c:barChart>
      <c:catAx>
        <c:axId val="363819776"/>
        <c:scaling>
          <c:orientation val="minMax"/>
        </c:scaling>
        <c:delete val="0"/>
        <c:axPos val="l"/>
        <c:title>
          <c:tx>
            <c:rich>
              <a:bodyPr rot="-5400000" vert="horz"/>
              <a:lstStyle/>
              <a:p>
                <a:pPr>
                  <a:defRPr/>
                </a:pPr>
                <a:r>
                  <a:rPr lang="pl-PL"/>
                  <a:t>rok</a:t>
                </a:r>
              </a:p>
            </c:rich>
          </c:tx>
          <c:overlay val="0"/>
        </c:title>
        <c:numFmt formatCode="General" sourceLinked="1"/>
        <c:majorTickMark val="none"/>
        <c:minorTickMark val="none"/>
        <c:tickLblPos val="nextTo"/>
        <c:crossAx val="363821696"/>
        <c:crosses val="autoZero"/>
        <c:auto val="1"/>
        <c:lblAlgn val="ctr"/>
        <c:lblOffset val="100"/>
        <c:noMultiLvlLbl val="0"/>
      </c:catAx>
      <c:valAx>
        <c:axId val="363821696"/>
        <c:scaling>
          <c:orientation val="minMax"/>
        </c:scaling>
        <c:delete val="0"/>
        <c:axPos val="b"/>
        <c:majorGridlines/>
        <c:title>
          <c:tx>
            <c:rich>
              <a:bodyPr/>
              <a:lstStyle/>
              <a:p>
                <a:pPr>
                  <a:defRPr/>
                </a:pPr>
                <a:r>
                  <a:rPr lang="pl-PL"/>
                  <a:t>ton</a:t>
                </a:r>
                <a:r>
                  <a:rPr lang="pl-PL" baseline="0"/>
                  <a:t> odpadów</a:t>
                </a:r>
                <a:endParaRPr lang="pl-PL"/>
              </a:p>
            </c:rich>
          </c:tx>
          <c:overlay val="0"/>
        </c:title>
        <c:numFmt formatCode="General" sourceLinked="1"/>
        <c:majorTickMark val="none"/>
        <c:minorTickMark val="none"/>
        <c:tickLblPos val="nextTo"/>
        <c:crossAx val="363819776"/>
        <c:crosses val="autoZero"/>
        <c:crossBetween val="between"/>
      </c:valAx>
    </c:plotArea>
    <c:legend>
      <c:legendPos val="r"/>
      <c:layout>
        <c:manualLayout>
          <c:xMode val="edge"/>
          <c:yMode val="edge"/>
          <c:x val="0.53799930155566478"/>
          <c:y val="4.5524267093731932E-2"/>
          <c:w val="0.36506773632409995"/>
          <c:h val="0.90895146581253616"/>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1"/>
          <c:tx>
            <c:strRef>
              <c:f>Arkusz11!$D$3</c:f>
              <c:strCache>
                <c:ptCount val="1"/>
                <c:pt idx="0">
                  <c:v>lasy publiczne ogółem</c:v>
                </c:pt>
              </c:strCache>
            </c:strRef>
          </c:tx>
          <c:spPr>
            <a:solidFill>
              <a:schemeClr val="accent3">
                <a:lumMod val="50000"/>
              </a:schemeClr>
            </a:solidFill>
          </c:spPr>
          <c:invertIfNegative val="0"/>
          <c:dLbls>
            <c:delete val="1"/>
          </c:dLbls>
          <c:cat>
            <c:numRef>
              <c:f>Arkusz11!$F$1:$N$1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Arkusz11!$F$3:$N$3</c:f>
              <c:numCache>
                <c:formatCode>General</c:formatCode>
                <c:ptCount val="9"/>
                <c:pt idx="0">
                  <c:v>15518.4</c:v>
                </c:pt>
                <c:pt idx="1">
                  <c:v>15614.8</c:v>
                </c:pt>
                <c:pt idx="2">
                  <c:v>15688.2</c:v>
                </c:pt>
                <c:pt idx="3">
                  <c:v>15805.7</c:v>
                </c:pt>
                <c:pt idx="4">
                  <c:v>15713.11</c:v>
                </c:pt>
                <c:pt idx="5">
                  <c:v>15736.18</c:v>
                </c:pt>
                <c:pt idx="6">
                  <c:v>15735.89</c:v>
                </c:pt>
                <c:pt idx="7">
                  <c:v>15740.19</c:v>
                </c:pt>
                <c:pt idx="8">
                  <c:v>15769.8</c:v>
                </c:pt>
              </c:numCache>
            </c:numRef>
          </c:val>
          <c:extLst xmlns:c16r2="http://schemas.microsoft.com/office/drawing/2015/06/chart">
            <c:ext xmlns:c16="http://schemas.microsoft.com/office/drawing/2014/chart" uri="{C3380CC4-5D6E-409C-BE32-E72D297353CC}">
              <c16:uniqueId val="{00000000-4C88-4D67-81DC-4671C32F6DB1}"/>
            </c:ext>
          </c:extLst>
        </c:ser>
        <c:ser>
          <c:idx val="2"/>
          <c:order val="2"/>
          <c:tx>
            <c:strRef>
              <c:f>Arkusz11!$D$4</c:f>
              <c:strCache>
                <c:ptCount val="1"/>
                <c:pt idx="0">
                  <c:v>lasy prywatne ogółem</c:v>
                </c:pt>
              </c:strCache>
            </c:strRef>
          </c:tx>
          <c:invertIfNegative val="0"/>
          <c:dLbls>
            <c:delete val="1"/>
          </c:dLbls>
          <c:cat>
            <c:numRef>
              <c:f>Arkusz11!$F$1:$N$1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Arkusz11!$F$4:$N$4</c:f>
              <c:numCache>
                <c:formatCode>General</c:formatCode>
                <c:ptCount val="9"/>
                <c:pt idx="0">
                  <c:v>1115.3</c:v>
                </c:pt>
                <c:pt idx="1">
                  <c:v>1110.3699999999999</c:v>
                </c:pt>
                <c:pt idx="2">
                  <c:v>1111.3899999999999</c:v>
                </c:pt>
                <c:pt idx="3">
                  <c:v>1018.16</c:v>
                </c:pt>
                <c:pt idx="4">
                  <c:v>1022.8599999999998</c:v>
                </c:pt>
                <c:pt idx="5">
                  <c:v>1092.58</c:v>
                </c:pt>
                <c:pt idx="6">
                  <c:v>1168.6199999999999</c:v>
                </c:pt>
                <c:pt idx="7">
                  <c:v>1168.71</c:v>
                </c:pt>
                <c:pt idx="8">
                  <c:v>1170.8399999999999</c:v>
                </c:pt>
              </c:numCache>
            </c:numRef>
          </c:val>
          <c:extLst xmlns:c16r2="http://schemas.microsoft.com/office/drawing/2015/06/chart">
            <c:ext xmlns:c16="http://schemas.microsoft.com/office/drawing/2014/chart" uri="{C3380CC4-5D6E-409C-BE32-E72D297353CC}">
              <c16:uniqueId val="{00000001-4C88-4D67-81DC-4671C32F6DB1}"/>
            </c:ext>
          </c:extLst>
        </c:ser>
        <c:dLbls>
          <c:showLegendKey val="0"/>
          <c:showVal val="1"/>
          <c:showCatName val="0"/>
          <c:showSerName val="0"/>
          <c:showPercent val="0"/>
          <c:showBubbleSize val="0"/>
        </c:dLbls>
        <c:gapWidth val="150"/>
        <c:overlap val="100"/>
        <c:axId val="362948096"/>
        <c:axId val="362951424"/>
      </c:barChart>
      <c:lineChart>
        <c:grouping val="standard"/>
        <c:varyColors val="0"/>
        <c:ser>
          <c:idx val="0"/>
          <c:order val="0"/>
          <c:tx>
            <c:strRef>
              <c:f>Arkusz11!$D$2</c:f>
              <c:strCache>
                <c:ptCount val="1"/>
                <c:pt idx="0">
                  <c:v>lasy ogółem</c:v>
                </c:pt>
              </c:strCache>
            </c:strRef>
          </c:tx>
          <c:spPr>
            <a:ln>
              <a:prstDash val="sysDot"/>
            </a:ln>
          </c:spP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Arkusz11!$F$1:$N$1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Arkusz11!$F$2:$N$2</c:f>
              <c:numCache>
                <c:formatCode>0</c:formatCode>
                <c:ptCount val="9"/>
                <c:pt idx="0">
                  <c:v>16633.7</c:v>
                </c:pt>
                <c:pt idx="1">
                  <c:v>16725.169999999991</c:v>
                </c:pt>
                <c:pt idx="2">
                  <c:v>16799.59</c:v>
                </c:pt>
                <c:pt idx="3">
                  <c:v>16823.86</c:v>
                </c:pt>
                <c:pt idx="4">
                  <c:v>16735.97</c:v>
                </c:pt>
                <c:pt idx="5">
                  <c:v>16828.759999999991</c:v>
                </c:pt>
                <c:pt idx="6">
                  <c:v>16904.509999999991</c:v>
                </c:pt>
                <c:pt idx="7">
                  <c:v>16908.900000000001</c:v>
                </c:pt>
                <c:pt idx="8">
                  <c:v>16940.73</c:v>
                </c:pt>
              </c:numCache>
            </c:numRef>
          </c:val>
          <c:smooth val="0"/>
          <c:extLst xmlns:c16r2="http://schemas.microsoft.com/office/drawing/2015/06/chart">
            <c:ext xmlns:c16="http://schemas.microsoft.com/office/drawing/2014/chart" uri="{C3380CC4-5D6E-409C-BE32-E72D297353CC}">
              <c16:uniqueId val="{00000002-4C88-4D67-81DC-4671C32F6DB1}"/>
            </c:ext>
          </c:extLst>
        </c:ser>
        <c:dLbls>
          <c:showLegendKey val="0"/>
          <c:showVal val="1"/>
          <c:showCatName val="0"/>
          <c:showSerName val="0"/>
          <c:showPercent val="0"/>
          <c:showBubbleSize val="0"/>
        </c:dLbls>
        <c:marker val="1"/>
        <c:smooth val="0"/>
        <c:axId val="362948096"/>
        <c:axId val="362951424"/>
      </c:lineChart>
      <c:catAx>
        <c:axId val="362948096"/>
        <c:scaling>
          <c:orientation val="minMax"/>
        </c:scaling>
        <c:delete val="0"/>
        <c:axPos val="b"/>
        <c:title>
          <c:tx>
            <c:rich>
              <a:bodyPr/>
              <a:lstStyle/>
              <a:p>
                <a:pPr>
                  <a:defRPr/>
                </a:pPr>
                <a:r>
                  <a:rPr lang="en-US"/>
                  <a:t>[rok]</a:t>
                </a:r>
              </a:p>
            </c:rich>
          </c:tx>
          <c:overlay val="0"/>
        </c:title>
        <c:numFmt formatCode="General" sourceLinked="1"/>
        <c:majorTickMark val="out"/>
        <c:minorTickMark val="none"/>
        <c:tickLblPos val="nextTo"/>
        <c:crossAx val="362951424"/>
        <c:crosses val="autoZero"/>
        <c:auto val="1"/>
        <c:lblAlgn val="ctr"/>
        <c:lblOffset val="100"/>
        <c:noMultiLvlLbl val="0"/>
      </c:catAx>
      <c:valAx>
        <c:axId val="362951424"/>
        <c:scaling>
          <c:orientation val="minMax"/>
        </c:scaling>
        <c:delete val="0"/>
        <c:axPos val="l"/>
        <c:majorGridlines/>
        <c:title>
          <c:tx>
            <c:rich>
              <a:bodyPr rot="-5400000" vert="horz"/>
              <a:lstStyle/>
              <a:p>
                <a:pPr>
                  <a:defRPr/>
                </a:pPr>
                <a:r>
                  <a:rPr lang="en-US"/>
                  <a:t>Powierzchnia [ha]</a:t>
                </a:r>
              </a:p>
            </c:rich>
          </c:tx>
          <c:overlay val="0"/>
        </c:title>
        <c:numFmt formatCode="General" sourceLinked="1"/>
        <c:majorTickMark val="out"/>
        <c:minorTickMark val="none"/>
        <c:tickLblPos val="nextTo"/>
        <c:crossAx val="362948096"/>
        <c:crosses val="autoZero"/>
        <c:crossBetween val="between"/>
      </c:valAx>
    </c:plotArea>
    <c:legend>
      <c:legendPos val="b"/>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0.07861</cdr:x>
      <cdr:y>0.13488</cdr:y>
    </cdr:from>
    <cdr:to>
      <cdr:x>0.26132</cdr:x>
      <cdr:y>0.38041</cdr:y>
    </cdr:to>
    <cdr:sp macro="" textlink="">
      <cdr:nvSpPr>
        <cdr:cNvPr id="2" name="pole tekstowe 1"/>
        <cdr:cNvSpPr txBox="1"/>
      </cdr:nvSpPr>
      <cdr:spPr>
        <a:xfrm xmlns:a="http://schemas.openxmlformats.org/drawingml/2006/main">
          <a:off x="393424" y="502341"/>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F28C4-C4BA-42DB-AE42-8A7BF8594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179</Pages>
  <Words>47506</Words>
  <Characters>285038</Characters>
  <Application>Microsoft Office Word</Application>
  <DocSecurity>0</DocSecurity>
  <Lines>2375</Lines>
  <Paragraphs>663</Paragraphs>
  <ScaleCrop>false</ScaleCrop>
  <HeadingPairs>
    <vt:vector size="2" baseType="variant">
      <vt:variant>
        <vt:lpstr>Tytuł</vt:lpstr>
      </vt:variant>
      <vt:variant>
        <vt:i4>1</vt:i4>
      </vt:variant>
    </vt:vector>
  </HeadingPairs>
  <TitlesOfParts>
    <vt:vector size="1" baseType="lpstr">
      <vt:lpstr>Program Ochrony Środowiska  dla Gminy Pszczółki na lata 2016-2019 z perspektywą do 2023 roku</vt:lpstr>
    </vt:vector>
  </TitlesOfParts>
  <Company/>
  <LinksUpToDate>false</LinksUpToDate>
  <CharactersWithSpaces>331881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Pszczółki na lata 2016-2019 z perspektywą do 2023 roku</dc:title>
  <dc:creator>LU2</dc:creator>
  <cp:lastModifiedBy>Natalka</cp:lastModifiedBy>
  <cp:revision>26</cp:revision>
  <cp:lastPrinted>2021-10-18T08:09:00Z</cp:lastPrinted>
  <dcterms:created xsi:type="dcterms:W3CDTF">2021-08-31T11:38:00Z</dcterms:created>
  <dcterms:modified xsi:type="dcterms:W3CDTF">2021-10-20T08:25:00Z</dcterms:modified>
</cp:coreProperties>
</file>