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914A6" w14:textId="77777777" w:rsidR="008F0DB0" w:rsidRPr="008F0DB0" w:rsidRDefault="008F0DB0" w:rsidP="008F0DB0">
      <w:pPr>
        <w:spacing w:after="0"/>
        <w:ind w:left="6372"/>
        <w:rPr>
          <w:rFonts w:ascii="Arial" w:eastAsia="Times New Roman" w:hAnsi="Arial" w:cs="Arial"/>
          <w:sz w:val="18"/>
          <w:szCs w:val="18"/>
          <w:lang w:eastAsia="pl-PL"/>
        </w:rPr>
      </w:pPr>
      <w:r w:rsidRPr="00753B13">
        <w:rPr>
          <w:rFonts w:ascii="Arial" w:eastAsia="Times New Roman" w:hAnsi="Arial" w:cs="Arial"/>
          <w:sz w:val="18"/>
          <w:szCs w:val="18"/>
          <w:lang w:eastAsia="pl-PL"/>
        </w:rPr>
        <w:t xml:space="preserve">Załącznik nr 1 </w:t>
      </w:r>
    </w:p>
    <w:p w14:paraId="3B49C743" w14:textId="26F13BD4" w:rsidR="008F0DB0" w:rsidRPr="00753B13" w:rsidRDefault="008F0DB0" w:rsidP="008F0DB0">
      <w:pPr>
        <w:spacing w:after="0"/>
        <w:ind w:left="6372"/>
        <w:rPr>
          <w:rFonts w:ascii="Arial" w:eastAsia="Times New Roman" w:hAnsi="Arial" w:cs="Arial"/>
          <w:sz w:val="18"/>
          <w:szCs w:val="18"/>
          <w:lang w:eastAsia="pl-PL"/>
        </w:rPr>
      </w:pPr>
      <w:r w:rsidRPr="008F0DB0">
        <w:rPr>
          <w:rFonts w:ascii="Arial" w:eastAsia="Times New Roman" w:hAnsi="Arial" w:cs="Arial"/>
          <w:sz w:val="18"/>
          <w:szCs w:val="18"/>
          <w:lang w:eastAsia="pl-PL"/>
        </w:rPr>
        <w:t>d</w:t>
      </w:r>
      <w:r w:rsidRPr="00753B13">
        <w:rPr>
          <w:rFonts w:ascii="Arial" w:eastAsia="Times New Roman" w:hAnsi="Arial" w:cs="Arial"/>
          <w:sz w:val="18"/>
          <w:szCs w:val="18"/>
          <w:lang w:eastAsia="pl-PL"/>
        </w:rPr>
        <w:t>o Uchwały Nr.....</w:t>
      </w:r>
      <w:r w:rsidRPr="008F0DB0">
        <w:rPr>
          <w:rFonts w:ascii="Arial" w:eastAsia="Times New Roman" w:hAnsi="Arial" w:cs="Arial"/>
          <w:sz w:val="18"/>
          <w:szCs w:val="18"/>
          <w:lang w:eastAsia="pl-PL"/>
        </w:rPr>
        <w:t>.......</w:t>
      </w:r>
      <w:r w:rsidRPr="00753B13">
        <w:rPr>
          <w:rFonts w:ascii="Arial" w:eastAsia="Times New Roman" w:hAnsi="Arial" w:cs="Arial"/>
          <w:sz w:val="18"/>
          <w:szCs w:val="18"/>
          <w:lang w:eastAsia="pl-PL"/>
        </w:rPr>
        <w:t xml:space="preserve">................. </w:t>
      </w:r>
    </w:p>
    <w:p w14:paraId="39367B9B" w14:textId="77777777" w:rsidR="008F0DB0" w:rsidRPr="008F0DB0" w:rsidRDefault="008F0DB0" w:rsidP="008F0DB0">
      <w:pPr>
        <w:spacing w:after="0"/>
        <w:ind w:left="6372"/>
        <w:rPr>
          <w:rFonts w:ascii="Arial" w:eastAsia="Times New Roman" w:hAnsi="Arial" w:cs="Arial"/>
          <w:sz w:val="18"/>
          <w:szCs w:val="18"/>
          <w:lang w:eastAsia="pl-PL"/>
        </w:rPr>
      </w:pPr>
      <w:r w:rsidRPr="00753B13">
        <w:rPr>
          <w:rFonts w:ascii="Arial" w:eastAsia="Times New Roman" w:hAnsi="Arial" w:cs="Arial"/>
          <w:sz w:val="18"/>
          <w:szCs w:val="18"/>
          <w:lang w:eastAsia="pl-PL"/>
        </w:rPr>
        <w:t xml:space="preserve">Rady Gminy Szczytno </w:t>
      </w:r>
    </w:p>
    <w:p w14:paraId="5542F2D3" w14:textId="1CD1D71F" w:rsidR="008F0DB0" w:rsidRPr="00753B13" w:rsidRDefault="008F0DB0" w:rsidP="008F0DB0">
      <w:pPr>
        <w:spacing w:after="0"/>
        <w:ind w:left="6372"/>
        <w:rPr>
          <w:rFonts w:ascii="Arial" w:eastAsia="Times New Roman" w:hAnsi="Arial" w:cs="Arial"/>
          <w:sz w:val="18"/>
          <w:szCs w:val="18"/>
          <w:lang w:eastAsia="pl-PL"/>
        </w:rPr>
      </w:pPr>
      <w:r w:rsidRPr="00753B13">
        <w:rPr>
          <w:rFonts w:ascii="Arial" w:eastAsia="Times New Roman" w:hAnsi="Arial" w:cs="Arial"/>
          <w:sz w:val="18"/>
          <w:szCs w:val="18"/>
          <w:lang w:eastAsia="pl-PL"/>
        </w:rPr>
        <w:t xml:space="preserve">z dnia ............ </w:t>
      </w:r>
    </w:p>
    <w:p w14:paraId="001E5693" w14:textId="0B324447" w:rsidR="008F0DB0" w:rsidRPr="00753B13" w:rsidRDefault="008F0DB0" w:rsidP="008F0DB0">
      <w:pPr>
        <w:spacing w:after="0"/>
        <w:ind w:left="6372"/>
        <w:rPr>
          <w:rFonts w:ascii="Arial" w:eastAsia="Times New Roman" w:hAnsi="Arial" w:cs="Arial"/>
          <w:sz w:val="14"/>
          <w:szCs w:val="14"/>
          <w:lang w:eastAsia="pl-PL"/>
        </w:rPr>
      </w:pPr>
    </w:p>
    <w:p w14:paraId="26EBF835" w14:textId="77777777" w:rsidR="008F0DB0" w:rsidRPr="00654419" w:rsidRDefault="008F0DB0" w:rsidP="008F0DB0">
      <w:pPr>
        <w:rPr>
          <w:rFonts w:ascii="Times New Roman" w:hAnsi="Times New Roman"/>
        </w:rPr>
      </w:pPr>
    </w:p>
    <w:p w14:paraId="5171C6D1" w14:textId="665A29C4" w:rsidR="008F0DB0" w:rsidRDefault="008F0DB0">
      <w:r w:rsidRPr="00222EB0">
        <w:rPr>
          <w:noProof/>
        </w:rPr>
        <mc:AlternateContent>
          <mc:Choice Requires="wpg">
            <w:drawing>
              <wp:anchor distT="0" distB="0" distL="114300" distR="114300" simplePos="0" relativeHeight="251673600" behindDoc="1" locked="0" layoutInCell="1" allowOverlap="1" wp14:anchorId="38DEDDBB" wp14:editId="68924604">
                <wp:simplePos x="0" y="0"/>
                <wp:positionH relativeFrom="margin">
                  <wp:posOffset>-484505</wp:posOffset>
                </wp:positionH>
                <wp:positionV relativeFrom="margin">
                  <wp:posOffset>338455</wp:posOffset>
                </wp:positionV>
                <wp:extent cx="6720840" cy="8724265"/>
                <wp:effectExtent l="0" t="0" r="3810" b="635"/>
                <wp:wrapNone/>
                <wp:docPr id="119" name="Grupa 119"/>
                <wp:cNvGraphicFramePr/>
                <a:graphic xmlns:a="http://schemas.openxmlformats.org/drawingml/2006/main">
                  <a:graphicData uri="http://schemas.microsoft.com/office/word/2010/wordprocessingGroup">
                    <wpg:wgp>
                      <wpg:cNvGrpSpPr/>
                      <wpg:grpSpPr>
                        <a:xfrm>
                          <a:off x="0" y="0"/>
                          <a:ext cx="6720840" cy="8724265"/>
                          <a:chOff x="0" y="1362408"/>
                          <a:chExt cx="6903720" cy="7909342"/>
                        </a:xfrm>
                      </wpg:grpSpPr>
                      <wps:wsp>
                        <wps:cNvPr id="120" name="Prostokąt 120"/>
                        <wps:cNvSpPr/>
                        <wps:spPr>
                          <a:xfrm>
                            <a:off x="0" y="8207961"/>
                            <a:ext cx="6858000" cy="3937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Prostokąt 121"/>
                        <wps:cNvSpPr/>
                        <wps:spPr>
                          <a:xfrm>
                            <a:off x="0" y="8429007"/>
                            <a:ext cx="6858000" cy="84274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FD454" w14:textId="30AFD064" w:rsidR="001A0445" w:rsidRPr="009C0EBB" w:rsidRDefault="001A0445" w:rsidP="009C0EBB">
                              <w:pPr>
                                <w:pStyle w:val="Bezodstpw"/>
                                <w:jc w:val="center"/>
                                <w:rPr>
                                  <w:caps/>
                                  <w:color w:val="FFFFFF" w:themeColor="background1"/>
                                  <w:sz w:val="28"/>
                                  <w:szCs w:val="28"/>
                                </w:rPr>
                              </w:pPr>
                              <w:r w:rsidRPr="009C0EBB">
                                <w:rPr>
                                  <w:color w:val="FFFFFF" w:themeColor="background1"/>
                                  <w:sz w:val="40"/>
                                  <w:szCs w:val="40"/>
                                </w:rPr>
                                <w:t>SZCZYTNO 2020</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Pole tekstowe 122"/>
                        <wps:cNvSpPr txBox="1"/>
                        <wps:spPr>
                          <a:xfrm>
                            <a:off x="0" y="1362408"/>
                            <a:ext cx="6903720" cy="5366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olor w:val="595959" w:themeColor="text1" w:themeTint="A6"/>
                                  <w:sz w:val="72"/>
                                  <w:szCs w:val="72"/>
                                </w:rPr>
                                <w:alias w:val="Tytuł"/>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02149DE" w14:textId="2B2E5ED9" w:rsidR="001A0445" w:rsidRPr="009C0EBB" w:rsidRDefault="001A0445" w:rsidP="009C0EBB">
                                  <w:pPr>
                                    <w:pStyle w:val="Bezodstpw"/>
                                    <w:pBdr>
                                      <w:bottom w:val="single" w:sz="6" w:space="4" w:color="7F7F7F" w:themeColor="text1" w:themeTint="80"/>
                                    </w:pBdr>
                                    <w:jc w:val="center"/>
                                    <w:rPr>
                                      <w:rFonts w:asciiTheme="majorHAnsi" w:eastAsiaTheme="majorEastAsia" w:hAnsiTheme="majorHAnsi" w:cstheme="majorBidi"/>
                                      <w:b/>
                                      <w:bCs/>
                                      <w:color w:val="595959" w:themeColor="text1" w:themeTint="A6"/>
                                      <w:sz w:val="144"/>
                                      <w:szCs w:val="144"/>
                                    </w:rPr>
                                  </w:pPr>
                                  <w:r w:rsidRPr="00222EB0">
                                    <w:rPr>
                                      <w:rFonts w:asciiTheme="majorHAnsi" w:eastAsiaTheme="majorEastAsia" w:hAnsiTheme="majorHAnsi" w:cstheme="majorBidi"/>
                                      <w:b/>
                                      <w:bCs/>
                                      <w:color w:val="595959" w:themeColor="text1" w:themeTint="A6"/>
                                      <w:sz w:val="72"/>
                                      <w:szCs w:val="72"/>
                                    </w:rPr>
                                    <w:t>STRATEGIA ROZWIĄZYWANIA PROBLEMÓW SPOŁECZNYCH GMINY SZCZYTNO NA LATA 2021-2027</w:t>
                                  </w:r>
                                </w:p>
                              </w:sdtContent>
                            </w:sdt>
                            <w:p w14:paraId="781BC20E" w14:textId="18CF5E1C" w:rsidR="001A0445" w:rsidRDefault="001A0445" w:rsidP="009C0EBB">
                              <w:pPr>
                                <w:pStyle w:val="Bezodstpw"/>
                                <w:spacing w:before="240"/>
                                <w:jc w:val="center"/>
                                <w:rPr>
                                  <w:caps/>
                                  <w:color w:val="44546A" w:themeColor="text2"/>
                                  <w:sz w:val="36"/>
                                  <w:szCs w:val="36"/>
                                </w:rPr>
                              </w:pPr>
                              <w:r w:rsidRPr="000D614D">
                                <w:rPr>
                                  <w:rFonts w:asciiTheme="minorHAnsi" w:hAnsiTheme="minorHAnsi"/>
                                  <w:sz w:val="17"/>
                                </w:rPr>
                                <w:object w:dxaOrig="2280" w:dyaOrig="2730" w14:anchorId="6BE43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36.5pt">
                                    <v:imagedata r:id="rId8" o:title=""/>
                                  </v:shape>
                                  <o:OLEObject Type="Embed" ProgID="CDraw5" ShapeID="_x0000_i1026" DrawAspect="Content" ObjectID="_1669718964" r:id="rId9"/>
                                </w:objec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DEDDBB" id="Grupa 119" o:spid="_x0000_s1026" style="position:absolute;left:0;text-align:left;margin-left:-38.15pt;margin-top:26.65pt;width:529.2pt;height:686.95pt;z-index:-251642880;mso-position-horizontal-relative:margin;mso-position-vertical-relative:margin" coordorigin=",13624" coordsize="69037,7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">
                <v:rect id="Prostokąt 120" o:spid="_x0000_s1027" style="position:absolute;top:82079;width:68580;height:3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Prostokąt 121" o:spid="_x0000_s1028" style="position:absolute;top:84290;width:68580;height:84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001FD454" w14:textId="30AFD064" w:rsidR="001A0445" w:rsidRPr="009C0EBB" w:rsidRDefault="001A0445" w:rsidP="009C0EBB">
                        <w:pPr>
                          <w:pStyle w:val="Bezodstpw"/>
                          <w:jc w:val="center"/>
                          <w:rPr>
                            <w:caps/>
                            <w:color w:val="FFFFFF" w:themeColor="background1"/>
                            <w:sz w:val="28"/>
                            <w:szCs w:val="28"/>
                          </w:rPr>
                        </w:pPr>
                        <w:r w:rsidRPr="009C0EBB">
                          <w:rPr>
                            <w:color w:val="FFFFFF" w:themeColor="background1"/>
                            <w:sz w:val="40"/>
                            <w:szCs w:val="40"/>
                          </w:rPr>
                          <w:t>SZCZYTNO 2020</w:t>
                        </w:r>
                      </w:p>
                    </w:txbxContent>
                  </v:textbox>
                </v:rect>
                <v:shapetype id="_x0000_t202" coordsize="21600,21600" o:spt="202" path="m,l,21600r21600,l21600,xe">
                  <v:stroke joinstyle="miter"/>
                  <v:path gradientshapeok="t" o:connecttype="rect"/>
                </v:shapetype>
                <v:shape id="Pole tekstowe 122" o:spid="_x0000_s1029" type="#_x0000_t202" style="position:absolute;top:13624;width:69037;height:53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b/>
                            <w:bCs/>
                            <w:color w:val="595959" w:themeColor="text1" w:themeTint="A6"/>
                            <w:sz w:val="72"/>
                            <w:szCs w:val="72"/>
                          </w:rPr>
                          <w:alias w:val="Tytuł"/>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02149DE" w14:textId="2B2E5ED9" w:rsidR="001A0445" w:rsidRPr="009C0EBB" w:rsidRDefault="001A0445" w:rsidP="009C0EBB">
                            <w:pPr>
                              <w:pStyle w:val="Bezodstpw"/>
                              <w:pBdr>
                                <w:bottom w:val="single" w:sz="6" w:space="4" w:color="7F7F7F" w:themeColor="text1" w:themeTint="80"/>
                              </w:pBdr>
                              <w:jc w:val="center"/>
                              <w:rPr>
                                <w:rFonts w:asciiTheme="majorHAnsi" w:eastAsiaTheme="majorEastAsia" w:hAnsiTheme="majorHAnsi" w:cstheme="majorBidi"/>
                                <w:b/>
                                <w:bCs/>
                                <w:color w:val="595959" w:themeColor="text1" w:themeTint="A6"/>
                                <w:sz w:val="144"/>
                                <w:szCs w:val="144"/>
                              </w:rPr>
                            </w:pPr>
                            <w:r w:rsidRPr="00222EB0">
                              <w:rPr>
                                <w:rFonts w:asciiTheme="majorHAnsi" w:eastAsiaTheme="majorEastAsia" w:hAnsiTheme="majorHAnsi" w:cstheme="majorBidi"/>
                                <w:b/>
                                <w:bCs/>
                                <w:color w:val="595959" w:themeColor="text1" w:themeTint="A6"/>
                                <w:sz w:val="72"/>
                                <w:szCs w:val="72"/>
                              </w:rPr>
                              <w:t>STRATEGIA ROZWIĄZYWANIA PROBLEMÓW SPOŁECZNYCH GMINY SZCZYTNO NA LATA 2021-2027</w:t>
                            </w:r>
                          </w:p>
                        </w:sdtContent>
                      </w:sdt>
                      <w:p w14:paraId="781BC20E" w14:textId="18CF5E1C" w:rsidR="001A0445" w:rsidRDefault="001A0445" w:rsidP="009C0EBB">
                        <w:pPr>
                          <w:pStyle w:val="Bezodstpw"/>
                          <w:spacing w:before="240"/>
                          <w:jc w:val="center"/>
                          <w:rPr>
                            <w:caps/>
                            <w:color w:val="44546A" w:themeColor="text2"/>
                            <w:sz w:val="36"/>
                            <w:szCs w:val="36"/>
                          </w:rPr>
                        </w:pPr>
                        <w:r w:rsidRPr="000D614D">
                          <w:rPr>
                            <w:rFonts w:asciiTheme="minorHAnsi" w:hAnsiTheme="minorHAnsi"/>
                            <w:sz w:val="17"/>
                          </w:rPr>
                          <w:object w:dxaOrig="2280" w:dyaOrig="2730" w14:anchorId="6BE43E7F">
                            <v:shape id="_x0000_i1026" type="#_x0000_t75" style="width:114pt;height:136.5pt">
                              <v:imagedata r:id="rId10" o:title=""/>
                            </v:shape>
                            <o:OLEObject Type="Embed" ProgID="CDraw5" ShapeID="_x0000_i1026" DrawAspect="Content" ObjectID="_1669104385" r:id="rId11"/>
                          </w:object>
                        </w:r>
                      </w:p>
                    </w:txbxContent>
                  </v:textbox>
                </v:shape>
                <w10:wrap anchorx="margin" anchory="margin"/>
              </v:group>
            </w:pict>
          </mc:Fallback>
        </mc:AlternateContent>
      </w:r>
    </w:p>
    <w:p w14:paraId="36114F3E" w14:textId="5119DEA1" w:rsidR="008F0DB0" w:rsidRDefault="008F0DB0"/>
    <w:p w14:paraId="687EAFE9" w14:textId="5F2F6D49" w:rsidR="008F0DB0" w:rsidRDefault="008F0DB0"/>
    <w:p w14:paraId="39807C16" w14:textId="1125276B" w:rsidR="008F0DB0" w:rsidRDefault="008F0DB0"/>
    <w:p w14:paraId="5965FC07" w14:textId="38826F50" w:rsidR="008F0DB0" w:rsidRDefault="008F0DB0"/>
    <w:p w14:paraId="7EF51092" w14:textId="77777777" w:rsidR="008F0DB0" w:rsidRDefault="008F0DB0"/>
    <w:sdt>
      <w:sdtPr>
        <w:id w:val="-727449344"/>
        <w:docPartObj>
          <w:docPartGallery w:val="Cover Pages"/>
          <w:docPartUnique/>
        </w:docPartObj>
      </w:sdtPr>
      <w:sdtEndPr>
        <w:rPr>
          <w:color w:val="FFFFFF" w:themeColor="background1"/>
          <w:sz w:val="72"/>
          <w:szCs w:val="72"/>
        </w:rPr>
      </w:sdtEndPr>
      <w:sdtContent>
        <w:p w14:paraId="5BF09DB4" w14:textId="5AD869C1" w:rsidR="009C0EBB" w:rsidRPr="00222EB0" w:rsidRDefault="009C0EBB"/>
        <w:p w14:paraId="5228D147" w14:textId="06CF16D3" w:rsidR="009C0EBB" w:rsidRPr="00222EB0" w:rsidRDefault="009C0EBB">
          <w:pPr>
            <w:spacing w:after="0"/>
            <w:jc w:val="left"/>
            <w:rPr>
              <w:color w:val="FFFFFF" w:themeColor="background1"/>
              <w:sz w:val="72"/>
              <w:szCs w:val="72"/>
            </w:rPr>
          </w:pPr>
          <w:r w:rsidRPr="00222EB0">
            <w:rPr>
              <w:color w:val="FFFFFF" w:themeColor="background1"/>
              <w:sz w:val="72"/>
              <w:szCs w:val="72"/>
            </w:rPr>
            <w:br w:type="page"/>
          </w:r>
        </w:p>
      </w:sdtContent>
    </w:sdt>
    <w:p w14:paraId="11040B8B" w14:textId="77777777" w:rsidR="0024746A" w:rsidRPr="00130DFC" w:rsidRDefault="0024746A" w:rsidP="00F66090">
      <w:pPr>
        <w:rPr>
          <w:b/>
          <w:sz w:val="36"/>
          <w:highlight w:val="yellow"/>
        </w:rPr>
        <w:sectPr w:rsidR="0024746A" w:rsidRPr="00130DFC" w:rsidSect="009838DE">
          <w:footerReference w:type="default" r:id="rId12"/>
          <w:pgSz w:w="11906" w:h="16838"/>
          <w:pgMar w:top="1417" w:right="1417" w:bottom="1417" w:left="1417" w:header="708" w:footer="708" w:gutter="0"/>
          <w:pgNumType w:start="0"/>
          <w:cols w:space="708"/>
          <w:titlePg/>
          <w:docGrid w:linePitch="360"/>
        </w:sectPr>
      </w:pPr>
    </w:p>
    <w:p w14:paraId="02F15FEC" w14:textId="77777777" w:rsidR="00932587" w:rsidRPr="008F12F7" w:rsidRDefault="00932587">
      <w:pPr>
        <w:pStyle w:val="Nagwekspisutreci"/>
      </w:pPr>
      <w:r w:rsidRPr="008F12F7">
        <w:lastRenderedPageBreak/>
        <w:t>Spis treści</w:t>
      </w:r>
    </w:p>
    <w:p w14:paraId="6E865452" w14:textId="5B3B365E" w:rsidR="008C7172" w:rsidRDefault="004D2368">
      <w:pPr>
        <w:pStyle w:val="Spistreci1"/>
        <w:tabs>
          <w:tab w:val="right" w:leader="dot" w:pos="9062"/>
        </w:tabs>
        <w:rPr>
          <w:rFonts w:asciiTheme="minorHAnsi" w:eastAsiaTheme="minorEastAsia" w:hAnsiTheme="minorHAnsi" w:cstheme="minorBidi"/>
          <w:noProof/>
          <w:sz w:val="22"/>
          <w:lang w:eastAsia="pl-PL"/>
        </w:rPr>
      </w:pPr>
      <w:r w:rsidRPr="00130DFC">
        <w:rPr>
          <w:sz w:val="20"/>
          <w:szCs w:val="20"/>
          <w:highlight w:val="yellow"/>
        </w:rPr>
        <w:fldChar w:fldCharType="begin"/>
      </w:r>
      <w:r w:rsidRPr="00130DFC">
        <w:rPr>
          <w:sz w:val="20"/>
          <w:szCs w:val="20"/>
          <w:highlight w:val="yellow"/>
        </w:rPr>
        <w:instrText xml:space="preserve"> TOC \o "1-3" \h \z \u </w:instrText>
      </w:r>
      <w:r w:rsidRPr="00130DFC">
        <w:rPr>
          <w:sz w:val="20"/>
          <w:szCs w:val="20"/>
          <w:highlight w:val="yellow"/>
        </w:rPr>
        <w:fldChar w:fldCharType="separate"/>
      </w:r>
      <w:hyperlink w:anchor="_Toc57791153" w:history="1">
        <w:r w:rsidR="008C7172" w:rsidRPr="00013B05">
          <w:rPr>
            <w:rStyle w:val="Hipercze"/>
            <w:noProof/>
          </w:rPr>
          <w:t>Wprowadzenie</w:t>
        </w:r>
        <w:r w:rsidR="008C7172">
          <w:rPr>
            <w:noProof/>
            <w:webHidden/>
          </w:rPr>
          <w:tab/>
        </w:r>
        <w:r w:rsidR="008C7172">
          <w:rPr>
            <w:noProof/>
            <w:webHidden/>
          </w:rPr>
          <w:fldChar w:fldCharType="begin"/>
        </w:r>
        <w:r w:rsidR="008C7172">
          <w:rPr>
            <w:noProof/>
            <w:webHidden/>
          </w:rPr>
          <w:instrText xml:space="preserve"> PAGEREF _Toc57791153 \h </w:instrText>
        </w:r>
        <w:r w:rsidR="008C7172">
          <w:rPr>
            <w:noProof/>
            <w:webHidden/>
          </w:rPr>
        </w:r>
        <w:r w:rsidR="008C7172">
          <w:rPr>
            <w:noProof/>
            <w:webHidden/>
          </w:rPr>
          <w:fldChar w:fldCharType="separate"/>
        </w:r>
        <w:r w:rsidR="007B32A8">
          <w:rPr>
            <w:noProof/>
            <w:webHidden/>
          </w:rPr>
          <w:t>3</w:t>
        </w:r>
        <w:r w:rsidR="008C7172">
          <w:rPr>
            <w:noProof/>
            <w:webHidden/>
          </w:rPr>
          <w:fldChar w:fldCharType="end"/>
        </w:r>
      </w:hyperlink>
    </w:p>
    <w:p w14:paraId="325DB99D" w14:textId="4DF142DA" w:rsidR="008C7172" w:rsidRDefault="00F35068">
      <w:pPr>
        <w:pStyle w:val="Spistreci1"/>
        <w:tabs>
          <w:tab w:val="right" w:leader="dot" w:pos="9062"/>
        </w:tabs>
        <w:rPr>
          <w:rFonts w:asciiTheme="minorHAnsi" w:eastAsiaTheme="minorEastAsia" w:hAnsiTheme="minorHAnsi" w:cstheme="minorBidi"/>
          <w:noProof/>
          <w:sz w:val="22"/>
          <w:lang w:eastAsia="pl-PL"/>
        </w:rPr>
      </w:pPr>
      <w:hyperlink w:anchor="_Toc57791154" w:history="1">
        <w:r w:rsidR="008C7172" w:rsidRPr="00013B05">
          <w:rPr>
            <w:rStyle w:val="Hipercze"/>
            <w:noProof/>
          </w:rPr>
          <w:t>1. Kontekst prawny i programowy Strategii</w:t>
        </w:r>
        <w:r w:rsidR="008C7172">
          <w:rPr>
            <w:noProof/>
            <w:webHidden/>
          </w:rPr>
          <w:tab/>
        </w:r>
        <w:r w:rsidR="008C7172">
          <w:rPr>
            <w:noProof/>
            <w:webHidden/>
          </w:rPr>
          <w:fldChar w:fldCharType="begin"/>
        </w:r>
        <w:r w:rsidR="008C7172">
          <w:rPr>
            <w:noProof/>
            <w:webHidden/>
          </w:rPr>
          <w:instrText xml:space="preserve"> PAGEREF _Toc57791154 \h </w:instrText>
        </w:r>
        <w:r w:rsidR="008C7172">
          <w:rPr>
            <w:noProof/>
            <w:webHidden/>
          </w:rPr>
        </w:r>
        <w:r w:rsidR="008C7172">
          <w:rPr>
            <w:noProof/>
            <w:webHidden/>
          </w:rPr>
          <w:fldChar w:fldCharType="separate"/>
        </w:r>
        <w:r w:rsidR="007B32A8">
          <w:rPr>
            <w:noProof/>
            <w:webHidden/>
          </w:rPr>
          <w:t>5</w:t>
        </w:r>
        <w:r w:rsidR="008C7172">
          <w:rPr>
            <w:noProof/>
            <w:webHidden/>
          </w:rPr>
          <w:fldChar w:fldCharType="end"/>
        </w:r>
      </w:hyperlink>
    </w:p>
    <w:p w14:paraId="50A67E32" w14:textId="49B5F6DD"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55" w:history="1">
        <w:r w:rsidR="008C7172" w:rsidRPr="00013B05">
          <w:rPr>
            <w:rStyle w:val="Hipercze"/>
            <w:noProof/>
          </w:rPr>
          <w:t>1.1. Uwarunkowania prawne</w:t>
        </w:r>
        <w:r w:rsidR="008C7172">
          <w:rPr>
            <w:noProof/>
            <w:webHidden/>
          </w:rPr>
          <w:tab/>
        </w:r>
        <w:r w:rsidR="008C7172">
          <w:rPr>
            <w:noProof/>
            <w:webHidden/>
          </w:rPr>
          <w:fldChar w:fldCharType="begin"/>
        </w:r>
        <w:r w:rsidR="008C7172">
          <w:rPr>
            <w:noProof/>
            <w:webHidden/>
          </w:rPr>
          <w:instrText xml:space="preserve"> PAGEREF _Toc57791155 \h </w:instrText>
        </w:r>
        <w:r w:rsidR="008C7172">
          <w:rPr>
            <w:noProof/>
            <w:webHidden/>
          </w:rPr>
        </w:r>
        <w:r w:rsidR="008C7172">
          <w:rPr>
            <w:noProof/>
            <w:webHidden/>
          </w:rPr>
          <w:fldChar w:fldCharType="separate"/>
        </w:r>
        <w:r w:rsidR="007B32A8">
          <w:rPr>
            <w:noProof/>
            <w:webHidden/>
          </w:rPr>
          <w:t>5</w:t>
        </w:r>
        <w:r w:rsidR="008C7172">
          <w:rPr>
            <w:noProof/>
            <w:webHidden/>
          </w:rPr>
          <w:fldChar w:fldCharType="end"/>
        </w:r>
      </w:hyperlink>
    </w:p>
    <w:p w14:paraId="1E442CEB" w14:textId="105E20CA"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56" w:history="1">
        <w:r w:rsidR="008C7172" w:rsidRPr="00013B05">
          <w:rPr>
            <w:rStyle w:val="Hipercze"/>
            <w:noProof/>
          </w:rPr>
          <w:t>1.2. Zgodność Strategii z dokumentami strategicznymi i programowymi</w:t>
        </w:r>
        <w:r w:rsidR="008C7172">
          <w:rPr>
            <w:noProof/>
            <w:webHidden/>
          </w:rPr>
          <w:tab/>
        </w:r>
        <w:r w:rsidR="008C7172">
          <w:rPr>
            <w:noProof/>
            <w:webHidden/>
          </w:rPr>
          <w:fldChar w:fldCharType="begin"/>
        </w:r>
        <w:r w:rsidR="008C7172">
          <w:rPr>
            <w:noProof/>
            <w:webHidden/>
          </w:rPr>
          <w:instrText xml:space="preserve"> PAGEREF _Toc57791156 \h </w:instrText>
        </w:r>
        <w:r w:rsidR="008C7172">
          <w:rPr>
            <w:noProof/>
            <w:webHidden/>
          </w:rPr>
        </w:r>
        <w:r w:rsidR="008C7172">
          <w:rPr>
            <w:noProof/>
            <w:webHidden/>
          </w:rPr>
          <w:fldChar w:fldCharType="separate"/>
        </w:r>
        <w:r w:rsidR="007B32A8">
          <w:rPr>
            <w:noProof/>
            <w:webHidden/>
          </w:rPr>
          <w:t>6</w:t>
        </w:r>
        <w:r w:rsidR="008C7172">
          <w:rPr>
            <w:noProof/>
            <w:webHidden/>
          </w:rPr>
          <w:fldChar w:fldCharType="end"/>
        </w:r>
      </w:hyperlink>
    </w:p>
    <w:p w14:paraId="387BE44D" w14:textId="11F023CC" w:rsidR="008C7172" w:rsidRDefault="00F35068">
      <w:pPr>
        <w:pStyle w:val="Spistreci1"/>
        <w:tabs>
          <w:tab w:val="right" w:leader="dot" w:pos="9062"/>
        </w:tabs>
        <w:rPr>
          <w:rFonts w:asciiTheme="minorHAnsi" w:eastAsiaTheme="minorEastAsia" w:hAnsiTheme="minorHAnsi" w:cstheme="minorBidi"/>
          <w:noProof/>
          <w:sz w:val="22"/>
          <w:lang w:eastAsia="pl-PL"/>
        </w:rPr>
      </w:pPr>
      <w:hyperlink w:anchor="_Toc57791157" w:history="1">
        <w:r w:rsidR="008C7172" w:rsidRPr="00013B05">
          <w:rPr>
            <w:rStyle w:val="Hipercze"/>
            <w:noProof/>
          </w:rPr>
          <w:t>2. Diagnoza sytuacji społeczno-ekonomicznej Gminy Szczytno</w:t>
        </w:r>
        <w:r w:rsidR="008C7172">
          <w:rPr>
            <w:noProof/>
            <w:webHidden/>
          </w:rPr>
          <w:tab/>
        </w:r>
        <w:r w:rsidR="008C7172">
          <w:rPr>
            <w:noProof/>
            <w:webHidden/>
          </w:rPr>
          <w:fldChar w:fldCharType="begin"/>
        </w:r>
        <w:r w:rsidR="008C7172">
          <w:rPr>
            <w:noProof/>
            <w:webHidden/>
          </w:rPr>
          <w:instrText xml:space="preserve"> PAGEREF _Toc57791157 \h </w:instrText>
        </w:r>
        <w:r w:rsidR="008C7172">
          <w:rPr>
            <w:noProof/>
            <w:webHidden/>
          </w:rPr>
        </w:r>
        <w:r w:rsidR="008C7172">
          <w:rPr>
            <w:noProof/>
            <w:webHidden/>
          </w:rPr>
          <w:fldChar w:fldCharType="separate"/>
        </w:r>
        <w:r w:rsidR="007B32A8">
          <w:rPr>
            <w:noProof/>
            <w:webHidden/>
          </w:rPr>
          <w:t>11</w:t>
        </w:r>
        <w:r w:rsidR="008C7172">
          <w:rPr>
            <w:noProof/>
            <w:webHidden/>
          </w:rPr>
          <w:fldChar w:fldCharType="end"/>
        </w:r>
      </w:hyperlink>
    </w:p>
    <w:p w14:paraId="03F228E8" w14:textId="616AC473"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58" w:history="1">
        <w:r w:rsidR="008C7172" w:rsidRPr="00013B05">
          <w:rPr>
            <w:rStyle w:val="Hipercze"/>
            <w:noProof/>
          </w:rPr>
          <w:t>2.1. Położenie i ludność</w:t>
        </w:r>
        <w:r w:rsidR="008C7172">
          <w:rPr>
            <w:noProof/>
            <w:webHidden/>
          </w:rPr>
          <w:tab/>
        </w:r>
        <w:r w:rsidR="008C7172">
          <w:rPr>
            <w:noProof/>
            <w:webHidden/>
          </w:rPr>
          <w:fldChar w:fldCharType="begin"/>
        </w:r>
        <w:r w:rsidR="008C7172">
          <w:rPr>
            <w:noProof/>
            <w:webHidden/>
          </w:rPr>
          <w:instrText xml:space="preserve"> PAGEREF _Toc57791158 \h </w:instrText>
        </w:r>
        <w:r w:rsidR="008C7172">
          <w:rPr>
            <w:noProof/>
            <w:webHidden/>
          </w:rPr>
        </w:r>
        <w:r w:rsidR="008C7172">
          <w:rPr>
            <w:noProof/>
            <w:webHidden/>
          </w:rPr>
          <w:fldChar w:fldCharType="separate"/>
        </w:r>
        <w:r w:rsidR="007B32A8">
          <w:rPr>
            <w:noProof/>
            <w:webHidden/>
          </w:rPr>
          <w:t>11</w:t>
        </w:r>
        <w:r w:rsidR="008C7172">
          <w:rPr>
            <w:noProof/>
            <w:webHidden/>
          </w:rPr>
          <w:fldChar w:fldCharType="end"/>
        </w:r>
      </w:hyperlink>
    </w:p>
    <w:p w14:paraId="7C17F1F8" w14:textId="78D49744"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59" w:history="1">
        <w:r w:rsidR="008C7172" w:rsidRPr="00013B05">
          <w:rPr>
            <w:rStyle w:val="Hipercze"/>
            <w:noProof/>
          </w:rPr>
          <w:t>2.2. Gospodarka i rynek pracy</w:t>
        </w:r>
        <w:r w:rsidR="008C7172">
          <w:rPr>
            <w:noProof/>
            <w:webHidden/>
          </w:rPr>
          <w:tab/>
        </w:r>
        <w:r w:rsidR="008C7172">
          <w:rPr>
            <w:noProof/>
            <w:webHidden/>
          </w:rPr>
          <w:fldChar w:fldCharType="begin"/>
        </w:r>
        <w:r w:rsidR="008C7172">
          <w:rPr>
            <w:noProof/>
            <w:webHidden/>
          </w:rPr>
          <w:instrText xml:space="preserve"> PAGEREF _Toc57791159 \h </w:instrText>
        </w:r>
        <w:r w:rsidR="008C7172">
          <w:rPr>
            <w:noProof/>
            <w:webHidden/>
          </w:rPr>
        </w:r>
        <w:r w:rsidR="008C7172">
          <w:rPr>
            <w:noProof/>
            <w:webHidden/>
          </w:rPr>
          <w:fldChar w:fldCharType="separate"/>
        </w:r>
        <w:r w:rsidR="007B32A8">
          <w:rPr>
            <w:noProof/>
            <w:webHidden/>
          </w:rPr>
          <w:t>15</w:t>
        </w:r>
        <w:r w:rsidR="008C7172">
          <w:rPr>
            <w:noProof/>
            <w:webHidden/>
          </w:rPr>
          <w:fldChar w:fldCharType="end"/>
        </w:r>
      </w:hyperlink>
    </w:p>
    <w:p w14:paraId="3DAA9EF2" w14:textId="5B6A1FC2"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60" w:history="1">
        <w:r w:rsidR="008C7172" w:rsidRPr="00013B05">
          <w:rPr>
            <w:rStyle w:val="Hipercze"/>
            <w:noProof/>
          </w:rPr>
          <w:t>2.3. Zasoby i warunki mieszkaniowe</w:t>
        </w:r>
        <w:r w:rsidR="008C7172">
          <w:rPr>
            <w:noProof/>
            <w:webHidden/>
          </w:rPr>
          <w:tab/>
        </w:r>
        <w:r w:rsidR="008C7172">
          <w:rPr>
            <w:noProof/>
            <w:webHidden/>
          </w:rPr>
          <w:fldChar w:fldCharType="begin"/>
        </w:r>
        <w:r w:rsidR="008C7172">
          <w:rPr>
            <w:noProof/>
            <w:webHidden/>
          </w:rPr>
          <w:instrText xml:space="preserve"> PAGEREF _Toc57791160 \h </w:instrText>
        </w:r>
        <w:r w:rsidR="008C7172">
          <w:rPr>
            <w:noProof/>
            <w:webHidden/>
          </w:rPr>
        </w:r>
        <w:r w:rsidR="008C7172">
          <w:rPr>
            <w:noProof/>
            <w:webHidden/>
          </w:rPr>
          <w:fldChar w:fldCharType="separate"/>
        </w:r>
        <w:r w:rsidR="007B32A8">
          <w:rPr>
            <w:noProof/>
            <w:webHidden/>
          </w:rPr>
          <w:t>17</w:t>
        </w:r>
        <w:r w:rsidR="008C7172">
          <w:rPr>
            <w:noProof/>
            <w:webHidden/>
          </w:rPr>
          <w:fldChar w:fldCharType="end"/>
        </w:r>
      </w:hyperlink>
    </w:p>
    <w:p w14:paraId="55A07A76" w14:textId="75B30403"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61" w:history="1">
        <w:r w:rsidR="008C7172" w:rsidRPr="00013B05">
          <w:rPr>
            <w:rStyle w:val="Hipercze"/>
            <w:noProof/>
          </w:rPr>
          <w:t>2.4. Pomoc społeczna</w:t>
        </w:r>
        <w:r w:rsidR="008C7172">
          <w:rPr>
            <w:noProof/>
            <w:webHidden/>
          </w:rPr>
          <w:tab/>
        </w:r>
        <w:r w:rsidR="008C7172">
          <w:rPr>
            <w:noProof/>
            <w:webHidden/>
          </w:rPr>
          <w:fldChar w:fldCharType="begin"/>
        </w:r>
        <w:r w:rsidR="008C7172">
          <w:rPr>
            <w:noProof/>
            <w:webHidden/>
          </w:rPr>
          <w:instrText xml:space="preserve"> PAGEREF _Toc57791161 \h </w:instrText>
        </w:r>
        <w:r w:rsidR="008C7172">
          <w:rPr>
            <w:noProof/>
            <w:webHidden/>
          </w:rPr>
        </w:r>
        <w:r w:rsidR="008C7172">
          <w:rPr>
            <w:noProof/>
            <w:webHidden/>
          </w:rPr>
          <w:fldChar w:fldCharType="separate"/>
        </w:r>
        <w:r w:rsidR="007B32A8">
          <w:rPr>
            <w:noProof/>
            <w:webHidden/>
          </w:rPr>
          <w:t>19</w:t>
        </w:r>
        <w:r w:rsidR="008C7172">
          <w:rPr>
            <w:noProof/>
            <w:webHidden/>
          </w:rPr>
          <w:fldChar w:fldCharType="end"/>
        </w:r>
      </w:hyperlink>
    </w:p>
    <w:p w14:paraId="0886E4D3" w14:textId="7DA8D8C0"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62" w:history="1">
        <w:r w:rsidR="008C7172" w:rsidRPr="00013B05">
          <w:rPr>
            <w:rStyle w:val="Hipercze"/>
            <w:noProof/>
          </w:rPr>
          <w:t>2.5. Edukacja, wychowanie i kultura</w:t>
        </w:r>
        <w:r w:rsidR="008C7172">
          <w:rPr>
            <w:noProof/>
            <w:webHidden/>
          </w:rPr>
          <w:tab/>
        </w:r>
        <w:r w:rsidR="008C7172">
          <w:rPr>
            <w:noProof/>
            <w:webHidden/>
          </w:rPr>
          <w:fldChar w:fldCharType="begin"/>
        </w:r>
        <w:r w:rsidR="008C7172">
          <w:rPr>
            <w:noProof/>
            <w:webHidden/>
          </w:rPr>
          <w:instrText xml:space="preserve"> PAGEREF _Toc57791162 \h </w:instrText>
        </w:r>
        <w:r w:rsidR="008C7172">
          <w:rPr>
            <w:noProof/>
            <w:webHidden/>
          </w:rPr>
        </w:r>
        <w:r w:rsidR="008C7172">
          <w:rPr>
            <w:noProof/>
            <w:webHidden/>
          </w:rPr>
          <w:fldChar w:fldCharType="separate"/>
        </w:r>
        <w:r w:rsidR="007B32A8">
          <w:rPr>
            <w:noProof/>
            <w:webHidden/>
          </w:rPr>
          <w:t>23</w:t>
        </w:r>
        <w:r w:rsidR="008C7172">
          <w:rPr>
            <w:noProof/>
            <w:webHidden/>
          </w:rPr>
          <w:fldChar w:fldCharType="end"/>
        </w:r>
      </w:hyperlink>
    </w:p>
    <w:p w14:paraId="3A0531F8" w14:textId="25C809D6"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63" w:history="1">
        <w:r w:rsidR="008C7172" w:rsidRPr="00013B05">
          <w:rPr>
            <w:rStyle w:val="Hipercze"/>
            <w:noProof/>
          </w:rPr>
          <w:t>2.6. Bezpieczeństwo publiczne</w:t>
        </w:r>
        <w:r w:rsidR="008C7172">
          <w:rPr>
            <w:noProof/>
            <w:webHidden/>
          </w:rPr>
          <w:tab/>
        </w:r>
        <w:r w:rsidR="008C7172">
          <w:rPr>
            <w:noProof/>
            <w:webHidden/>
          </w:rPr>
          <w:fldChar w:fldCharType="begin"/>
        </w:r>
        <w:r w:rsidR="008C7172">
          <w:rPr>
            <w:noProof/>
            <w:webHidden/>
          </w:rPr>
          <w:instrText xml:space="preserve"> PAGEREF _Toc57791163 \h </w:instrText>
        </w:r>
        <w:r w:rsidR="008C7172">
          <w:rPr>
            <w:noProof/>
            <w:webHidden/>
          </w:rPr>
        </w:r>
        <w:r w:rsidR="008C7172">
          <w:rPr>
            <w:noProof/>
            <w:webHidden/>
          </w:rPr>
          <w:fldChar w:fldCharType="separate"/>
        </w:r>
        <w:r w:rsidR="007B32A8">
          <w:rPr>
            <w:noProof/>
            <w:webHidden/>
          </w:rPr>
          <w:t>24</w:t>
        </w:r>
        <w:r w:rsidR="008C7172">
          <w:rPr>
            <w:noProof/>
            <w:webHidden/>
          </w:rPr>
          <w:fldChar w:fldCharType="end"/>
        </w:r>
      </w:hyperlink>
    </w:p>
    <w:p w14:paraId="745ABD39" w14:textId="345B3DB1"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64" w:history="1">
        <w:r w:rsidR="008C7172" w:rsidRPr="00013B05">
          <w:rPr>
            <w:rStyle w:val="Hipercze"/>
            <w:noProof/>
          </w:rPr>
          <w:t>2.7. Aktywność mieszkańców</w:t>
        </w:r>
        <w:r w:rsidR="008C7172">
          <w:rPr>
            <w:noProof/>
            <w:webHidden/>
          </w:rPr>
          <w:tab/>
        </w:r>
        <w:r w:rsidR="008C7172">
          <w:rPr>
            <w:noProof/>
            <w:webHidden/>
          </w:rPr>
          <w:fldChar w:fldCharType="begin"/>
        </w:r>
        <w:r w:rsidR="008C7172">
          <w:rPr>
            <w:noProof/>
            <w:webHidden/>
          </w:rPr>
          <w:instrText xml:space="preserve"> PAGEREF _Toc57791164 \h </w:instrText>
        </w:r>
        <w:r w:rsidR="008C7172">
          <w:rPr>
            <w:noProof/>
            <w:webHidden/>
          </w:rPr>
        </w:r>
        <w:r w:rsidR="008C7172">
          <w:rPr>
            <w:noProof/>
            <w:webHidden/>
          </w:rPr>
          <w:fldChar w:fldCharType="separate"/>
        </w:r>
        <w:r w:rsidR="007B32A8">
          <w:rPr>
            <w:noProof/>
            <w:webHidden/>
          </w:rPr>
          <w:t>25</w:t>
        </w:r>
        <w:r w:rsidR="008C7172">
          <w:rPr>
            <w:noProof/>
            <w:webHidden/>
          </w:rPr>
          <w:fldChar w:fldCharType="end"/>
        </w:r>
      </w:hyperlink>
    </w:p>
    <w:p w14:paraId="581A3482" w14:textId="48A87A24"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65" w:history="1">
        <w:r w:rsidR="008C7172" w:rsidRPr="00013B05">
          <w:rPr>
            <w:rStyle w:val="Hipercze"/>
            <w:noProof/>
          </w:rPr>
          <w:t>2.8. Sytuacja społeczna gminy w opinii lokalnych liderów</w:t>
        </w:r>
        <w:r w:rsidR="008C7172">
          <w:rPr>
            <w:noProof/>
            <w:webHidden/>
          </w:rPr>
          <w:tab/>
        </w:r>
        <w:r w:rsidR="008C7172">
          <w:rPr>
            <w:noProof/>
            <w:webHidden/>
          </w:rPr>
          <w:fldChar w:fldCharType="begin"/>
        </w:r>
        <w:r w:rsidR="008C7172">
          <w:rPr>
            <w:noProof/>
            <w:webHidden/>
          </w:rPr>
          <w:instrText xml:space="preserve"> PAGEREF _Toc57791165 \h </w:instrText>
        </w:r>
        <w:r w:rsidR="008C7172">
          <w:rPr>
            <w:noProof/>
            <w:webHidden/>
          </w:rPr>
        </w:r>
        <w:r w:rsidR="008C7172">
          <w:rPr>
            <w:noProof/>
            <w:webHidden/>
          </w:rPr>
          <w:fldChar w:fldCharType="separate"/>
        </w:r>
        <w:r w:rsidR="007B32A8">
          <w:rPr>
            <w:noProof/>
            <w:webHidden/>
          </w:rPr>
          <w:t>27</w:t>
        </w:r>
        <w:r w:rsidR="008C7172">
          <w:rPr>
            <w:noProof/>
            <w:webHidden/>
          </w:rPr>
          <w:fldChar w:fldCharType="end"/>
        </w:r>
      </w:hyperlink>
    </w:p>
    <w:p w14:paraId="005D425C" w14:textId="1BB469A8" w:rsidR="008C7172" w:rsidRDefault="00F35068">
      <w:pPr>
        <w:pStyle w:val="Spistreci1"/>
        <w:tabs>
          <w:tab w:val="right" w:leader="dot" w:pos="9062"/>
        </w:tabs>
        <w:rPr>
          <w:rFonts w:asciiTheme="minorHAnsi" w:eastAsiaTheme="minorEastAsia" w:hAnsiTheme="minorHAnsi" w:cstheme="minorBidi"/>
          <w:noProof/>
          <w:sz w:val="22"/>
          <w:lang w:eastAsia="pl-PL"/>
        </w:rPr>
      </w:pPr>
      <w:hyperlink w:anchor="_Toc57791166" w:history="1">
        <w:r w:rsidR="008C7172" w:rsidRPr="00013B05">
          <w:rPr>
            <w:rStyle w:val="Hipercze"/>
            <w:noProof/>
          </w:rPr>
          <w:t>3. Strategiczne wyzwania lokalnej polityki społecznej na lata 2021-2027</w:t>
        </w:r>
        <w:r w:rsidR="008C7172">
          <w:rPr>
            <w:noProof/>
            <w:webHidden/>
          </w:rPr>
          <w:tab/>
        </w:r>
        <w:r w:rsidR="008C7172">
          <w:rPr>
            <w:noProof/>
            <w:webHidden/>
          </w:rPr>
          <w:fldChar w:fldCharType="begin"/>
        </w:r>
        <w:r w:rsidR="008C7172">
          <w:rPr>
            <w:noProof/>
            <w:webHidden/>
          </w:rPr>
          <w:instrText xml:space="preserve"> PAGEREF _Toc57791166 \h </w:instrText>
        </w:r>
        <w:r w:rsidR="008C7172">
          <w:rPr>
            <w:noProof/>
            <w:webHidden/>
          </w:rPr>
        </w:r>
        <w:r w:rsidR="008C7172">
          <w:rPr>
            <w:noProof/>
            <w:webHidden/>
          </w:rPr>
          <w:fldChar w:fldCharType="separate"/>
        </w:r>
        <w:r w:rsidR="007B32A8">
          <w:rPr>
            <w:noProof/>
            <w:webHidden/>
          </w:rPr>
          <w:t>29</w:t>
        </w:r>
        <w:r w:rsidR="008C7172">
          <w:rPr>
            <w:noProof/>
            <w:webHidden/>
          </w:rPr>
          <w:fldChar w:fldCharType="end"/>
        </w:r>
      </w:hyperlink>
    </w:p>
    <w:p w14:paraId="14C782D0" w14:textId="617C0752"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67" w:history="1">
        <w:r w:rsidR="008C7172" w:rsidRPr="00013B05">
          <w:rPr>
            <w:rStyle w:val="Hipercze"/>
            <w:noProof/>
          </w:rPr>
          <w:t>3.1. Bezradność opiekuńczo-wychowawcza rodzin</w:t>
        </w:r>
        <w:r w:rsidR="008C7172">
          <w:rPr>
            <w:noProof/>
            <w:webHidden/>
          </w:rPr>
          <w:tab/>
        </w:r>
        <w:r w:rsidR="008C7172">
          <w:rPr>
            <w:noProof/>
            <w:webHidden/>
          </w:rPr>
          <w:fldChar w:fldCharType="begin"/>
        </w:r>
        <w:r w:rsidR="008C7172">
          <w:rPr>
            <w:noProof/>
            <w:webHidden/>
          </w:rPr>
          <w:instrText xml:space="preserve"> PAGEREF _Toc57791167 \h </w:instrText>
        </w:r>
        <w:r w:rsidR="008C7172">
          <w:rPr>
            <w:noProof/>
            <w:webHidden/>
          </w:rPr>
        </w:r>
        <w:r w:rsidR="008C7172">
          <w:rPr>
            <w:noProof/>
            <w:webHidden/>
          </w:rPr>
          <w:fldChar w:fldCharType="separate"/>
        </w:r>
        <w:r w:rsidR="007B32A8">
          <w:rPr>
            <w:noProof/>
            <w:webHidden/>
          </w:rPr>
          <w:t>29</w:t>
        </w:r>
        <w:r w:rsidR="008C7172">
          <w:rPr>
            <w:noProof/>
            <w:webHidden/>
          </w:rPr>
          <w:fldChar w:fldCharType="end"/>
        </w:r>
      </w:hyperlink>
    </w:p>
    <w:p w14:paraId="44F232AA" w14:textId="05C2889C"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68" w:history="1">
        <w:r w:rsidR="008C7172" w:rsidRPr="00013B05">
          <w:rPr>
            <w:rStyle w:val="Hipercze"/>
            <w:noProof/>
          </w:rPr>
          <w:t>3.2. Problemy materialne i bytowe mieszkańców</w:t>
        </w:r>
        <w:r w:rsidR="008C7172">
          <w:rPr>
            <w:noProof/>
            <w:webHidden/>
          </w:rPr>
          <w:tab/>
        </w:r>
        <w:r w:rsidR="008C7172">
          <w:rPr>
            <w:noProof/>
            <w:webHidden/>
          </w:rPr>
          <w:fldChar w:fldCharType="begin"/>
        </w:r>
        <w:r w:rsidR="008C7172">
          <w:rPr>
            <w:noProof/>
            <w:webHidden/>
          </w:rPr>
          <w:instrText xml:space="preserve"> PAGEREF _Toc57791168 \h </w:instrText>
        </w:r>
        <w:r w:rsidR="008C7172">
          <w:rPr>
            <w:noProof/>
            <w:webHidden/>
          </w:rPr>
        </w:r>
        <w:r w:rsidR="008C7172">
          <w:rPr>
            <w:noProof/>
            <w:webHidden/>
          </w:rPr>
          <w:fldChar w:fldCharType="separate"/>
        </w:r>
        <w:r w:rsidR="007B32A8">
          <w:rPr>
            <w:noProof/>
            <w:webHidden/>
          </w:rPr>
          <w:t>30</w:t>
        </w:r>
        <w:r w:rsidR="008C7172">
          <w:rPr>
            <w:noProof/>
            <w:webHidden/>
          </w:rPr>
          <w:fldChar w:fldCharType="end"/>
        </w:r>
      </w:hyperlink>
    </w:p>
    <w:p w14:paraId="1A8E8872" w14:textId="6D089DF5"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69" w:history="1">
        <w:r w:rsidR="008C7172" w:rsidRPr="00013B05">
          <w:rPr>
            <w:rStyle w:val="Hipercze"/>
            <w:noProof/>
          </w:rPr>
          <w:t>3.3. Niepełnosprawność i długotrwała choroba</w:t>
        </w:r>
        <w:r w:rsidR="008C7172">
          <w:rPr>
            <w:noProof/>
            <w:webHidden/>
          </w:rPr>
          <w:tab/>
        </w:r>
        <w:r w:rsidR="008C7172">
          <w:rPr>
            <w:noProof/>
            <w:webHidden/>
          </w:rPr>
          <w:fldChar w:fldCharType="begin"/>
        </w:r>
        <w:r w:rsidR="008C7172">
          <w:rPr>
            <w:noProof/>
            <w:webHidden/>
          </w:rPr>
          <w:instrText xml:space="preserve"> PAGEREF _Toc57791169 \h </w:instrText>
        </w:r>
        <w:r w:rsidR="008C7172">
          <w:rPr>
            <w:noProof/>
            <w:webHidden/>
          </w:rPr>
        </w:r>
        <w:r w:rsidR="008C7172">
          <w:rPr>
            <w:noProof/>
            <w:webHidden/>
          </w:rPr>
          <w:fldChar w:fldCharType="separate"/>
        </w:r>
        <w:r w:rsidR="007B32A8">
          <w:rPr>
            <w:noProof/>
            <w:webHidden/>
          </w:rPr>
          <w:t>31</w:t>
        </w:r>
        <w:r w:rsidR="008C7172">
          <w:rPr>
            <w:noProof/>
            <w:webHidden/>
          </w:rPr>
          <w:fldChar w:fldCharType="end"/>
        </w:r>
      </w:hyperlink>
    </w:p>
    <w:p w14:paraId="69153D8D" w14:textId="781741B4"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70" w:history="1">
        <w:r w:rsidR="008C7172" w:rsidRPr="00013B05">
          <w:rPr>
            <w:rStyle w:val="Hipercze"/>
            <w:noProof/>
          </w:rPr>
          <w:t>3.4. Bierność zawodowa i bezrobocie</w:t>
        </w:r>
        <w:r w:rsidR="008C7172">
          <w:rPr>
            <w:noProof/>
            <w:webHidden/>
          </w:rPr>
          <w:tab/>
        </w:r>
        <w:r w:rsidR="008C7172">
          <w:rPr>
            <w:noProof/>
            <w:webHidden/>
          </w:rPr>
          <w:fldChar w:fldCharType="begin"/>
        </w:r>
        <w:r w:rsidR="008C7172">
          <w:rPr>
            <w:noProof/>
            <w:webHidden/>
          </w:rPr>
          <w:instrText xml:space="preserve"> PAGEREF _Toc57791170 \h </w:instrText>
        </w:r>
        <w:r w:rsidR="008C7172">
          <w:rPr>
            <w:noProof/>
            <w:webHidden/>
          </w:rPr>
        </w:r>
        <w:r w:rsidR="008C7172">
          <w:rPr>
            <w:noProof/>
            <w:webHidden/>
          </w:rPr>
          <w:fldChar w:fldCharType="separate"/>
        </w:r>
        <w:r w:rsidR="007B32A8">
          <w:rPr>
            <w:noProof/>
            <w:webHidden/>
          </w:rPr>
          <w:t>32</w:t>
        </w:r>
        <w:r w:rsidR="008C7172">
          <w:rPr>
            <w:noProof/>
            <w:webHidden/>
          </w:rPr>
          <w:fldChar w:fldCharType="end"/>
        </w:r>
      </w:hyperlink>
    </w:p>
    <w:p w14:paraId="6EE736A4" w14:textId="5C6DD07F"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71" w:history="1">
        <w:r w:rsidR="008C7172" w:rsidRPr="00013B05">
          <w:rPr>
            <w:rStyle w:val="Hipercze"/>
            <w:noProof/>
          </w:rPr>
          <w:t>3.5. Przemoc w rodzinie i uzależnienia</w:t>
        </w:r>
        <w:r w:rsidR="008C7172">
          <w:rPr>
            <w:noProof/>
            <w:webHidden/>
          </w:rPr>
          <w:tab/>
        </w:r>
        <w:r w:rsidR="008C7172">
          <w:rPr>
            <w:noProof/>
            <w:webHidden/>
          </w:rPr>
          <w:fldChar w:fldCharType="begin"/>
        </w:r>
        <w:r w:rsidR="008C7172">
          <w:rPr>
            <w:noProof/>
            <w:webHidden/>
          </w:rPr>
          <w:instrText xml:space="preserve"> PAGEREF _Toc57791171 \h </w:instrText>
        </w:r>
        <w:r w:rsidR="008C7172">
          <w:rPr>
            <w:noProof/>
            <w:webHidden/>
          </w:rPr>
        </w:r>
        <w:r w:rsidR="008C7172">
          <w:rPr>
            <w:noProof/>
            <w:webHidden/>
          </w:rPr>
          <w:fldChar w:fldCharType="separate"/>
        </w:r>
        <w:r w:rsidR="007B32A8">
          <w:rPr>
            <w:noProof/>
            <w:webHidden/>
          </w:rPr>
          <w:t>34</w:t>
        </w:r>
        <w:r w:rsidR="008C7172">
          <w:rPr>
            <w:noProof/>
            <w:webHidden/>
          </w:rPr>
          <w:fldChar w:fldCharType="end"/>
        </w:r>
      </w:hyperlink>
    </w:p>
    <w:p w14:paraId="37282B6A" w14:textId="0A8D009A" w:rsidR="008C7172" w:rsidRDefault="00F35068">
      <w:pPr>
        <w:pStyle w:val="Spistreci1"/>
        <w:tabs>
          <w:tab w:val="right" w:leader="dot" w:pos="9062"/>
        </w:tabs>
        <w:rPr>
          <w:rFonts w:asciiTheme="minorHAnsi" w:eastAsiaTheme="minorEastAsia" w:hAnsiTheme="minorHAnsi" w:cstheme="minorBidi"/>
          <w:noProof/>
          <w:sz w:val="22"/>
          <w:lang w:eastAsia="pl-PL"/>
        </w:rPr>
      </w:pPr>
      <w:hyperlink w:anchor="_Toc57791172" w:history="1">
        <w:r w:rsidR="008C7172" w:rsidRPr="00013B05">
          <w:rPr>
            <w:rStyle w:val="Hipercze"/>
            <w:noProof/>
          </w:rPr>
          <w:t>4. Prognoza zmian w zakresie objętym Strategią</w:t>
        </w:r>
        <w:r w:rsidR="008C7172">
          <w:rPr>
            <w:noProof/>
            <w:webHidden/>
          </w:rPr>
          <w:tab/>
        </w:r>
        <w:r w:rsidR="008C7172">
          <w:rPr>
            <w:noProof/>
            <w:webHidden/>
          </w:rPr>
          <w:fldChar w:fldCharType="begin"/>
        </w:r>
        <w:r w:rsidR="008C7172">
          <w:rPr>
            <w:noProof/>
            <w:webHidden/>
          </w:rPr>
          <w:instrText xml:space="preserve"> PAGEREF _Toc57791172 \h </w:instrText>
        </w:r>
        <w:r w:rsidR="008C7172">
          <w:rPr>
            <w:noProof/>
            <w:webHidden/>
          </w:rPr>
        </w:r>
        <w:r w:rsidR="008C7172">
          <w:rPr>
            <w:noProof/>
            <w:webHidden/>
          </w:rPr>
          <w:fldChar w:fldCharType="separate"/>
        </w:r>
        <w:r w:rsidR="007B32A8">
          <w:rPr>
            <w:noProof/>
            <w:webHidden/>
          </w:rPr>
          <w:t>37</w:t>
        </w:r>
        <w:r w:rsidR="008C7172">
          <w:rPr>
            <w:noProof/>
            <w:webHidden/>
          </w:rPr>
          <w:fldChar w:fldCharType="end"/>
        </w:r>
      </w:hyperlink>
    </w:p>
    <w:p w14:paraId="1B164279" w14:textId="28ABC849" w:rsidR="008C7172" w:rsidRDefault="00F35068">
      <w:pPr>
        <w:pStyle w:val="Spistreci1"/>
        <w:tabs>
          <w:tab w:val="right" w:leader="dot" w:pos="9062"/>
        </w:tabs>
        <w:rPr>
          <w:rFonts w:asciiTheme="minorHAnsi" w:eastAsiaTheme="minorEastAsia" w:hAnsiTheme="minorHAnsi" w:cstheme="minorBidi"/>
          <w:noProof/>
          <w:sz w:val="22"/>
          <w:lang w:eastAsia="pl-PL"/>
        </w:rPr>
      </w:pPr>
      <w:hyperlink w:anchor="_Toc57791173" w:history="1">
        <w:r w:rsidR="008C7172" w:rsidRPr="00013B05">
          <w:rPr>
            <w:rStyle w:val="Hipercze"/>
            <w:noProof/>
          </w:rPr>
          <w:t>5. Cele i kierunki działań</w:t>
        </w:r>
        <w:r w:rsidR="008C7172">
          <w:rPr>
            <w:noProof/>
            <w:webHidden/>
          </w:rPr>
          <w:tab/>
        </w:r>
        <w:r w:rsidR="008C7172">
          <w:rPr>
            <w:noProof/>
            <w:webHidden/>
          </w:rPr>
          <w:fldChar w:fldCharType="begin"/>
        </w:r>
        <w:r w:rsidR="008C7172">
          <w:rPr>
            <w:noProof/>
            <w:webHidden/>
          </w:rPr>
          <w:instrText xml:space="preserve"> PAGEREF _Toc57791173 \h </w:instrText>
        </w:r>
        <w:r w:rsidR="008C7172">
          <w:rPr>
            <w:noProof/>
            <w:webHidden/>
          </w:rPr>
        </w:r>
        <w:r w:rsidR="008C7172">
          <w:rPr>
            <w:noProof/>
            <w:webHidden/>
          </w:rPr>
          <w:fldChar w:fldCharType="separate"/>
        </w:r>
        <w:r w:rsidR="007B32A8">
          <w:rPr>
            <w:noProof/>
            <w:webHidden/>
          </w:rPr>
          <w:t>39</w:t>
        </w:r>
        <w:r w:rsidR="008C7172">
          <w:rPr>
            <w:noProof/>
            <w:webHidden/>
          </w:rPr>
          <w:fldChar w:fldCharType="end"/>
        </w:r>
      </w:hyperlink>
    </w:p>
    <w:p w14:paraId="4000E1F1" w14:textId="74264662"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74" w:history="1">
        <w:r w:rsidR="008C7172" w:rsidRPr="00013B05">
          <w:rPr>
            <w:rStyle w:val="Hipercze"/>
            <w:noProof/>
          </w:rPr>
          <w:t>Priorytet I. Wzmocnienie rodzin w wypełnianiu podstawowych funkcji</w:t>
        </w:r>
        <w:r w:rsidR="008C7172">
          <w:rPr>
            <w:noProof/>
            <w:webHidden/>
          </w:rPr>
          <w:tab/>
        </w:r>
        <w:r w:rsidR="008C7172">
          <w:rPr>
            <w:noProof/>
            <w:webHidden/>
          </w:rPr>
          <w:fldChar w:fldCharType="begin"/>
        </w:r>
        <w:r w:rsidR="008C7172">
          <w:rPr>
            <w:noProof/>
            <w:webHidden/>
          </w:rPr>
          <w:instrText xml:space="preserve"> PAGEREF _Toc57791174 \h </w:instrText>
        </w:r>
        <w:r w:rsidR="008C7172">
          <w:rPr>
            <w:noProof/>
            <w:webHidden/>
          </w:rPr>
        </w:r>
        <w:r w:rsidR="008C7172">
          <w:rPr>
            <w:noProof/>
            <w:webHidden/>
          </w:rPr>
          <w:fldChar w:fldCharType="separate"/>
        </w:r>
        <w:r w:rsidR="007B32A8">
          <w:rPr>
            <w:noProof/>
            <w:webHidden/>
          </w:rPr>
          <w:t>39</w:t>
        </w:r>
        <w:r w:rsidR="008C7172">
          <w:rPr>
            <w:noProof/>
            <w:webHidden/>
          </w:rPr>
          <w:fldChar w:fldCharType="end"/>
        </w:r>
      </w:hyperlink>
    </w:p>
    <w:p w14:paraId="7CE8A70D" w14:textId="3E4B3572"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75" w:history="1">
        <w:r w:rsidR="008C7172" w:rsidRPr="00013B05">
          <w:rPr>
            <w:rStyle w:val="Hipercze"/>
            <w:noProof/>
          </w:rPr>
          <w:t>Priorytet II. Przeciwdziałanie bezrobociu, ubóstwu i problemom mieszkaniowym</w:t>
        </w:r>
        <w:r w:rsidR="008C7172">
          <w:rPr>
            <w:noProof/>
            <w:webHidden/>
          </w:rPr>
          <w:tab/>
        </w:r>
        <w:r w:rsidR="008C7172">
          <w:rPr>
            <w:noProof/>
            <w:webHidden/>
          </w:rPr>
          <w:fldChar w:fldCharType="begin"/>
        </w:r>
        <w:r w:rsidR="008C7172">
          <w:rPr>
            <w:noProof/>
            <w:webHidden/>
          </w:rPr>
          <w:instrText xml:space="preserve"> PAGEREF _Toc57791175 \h </w:instrText>
        </w:r>
        <w:r w:rsidR="008C7172">
          <w:rPr>
            <w:noProof/>
            <w:webHidden/>
          </w:rPr>
        </w:r>
        <w:r w:rsidR="008C7172">
          <w:rPr>
            <w:noProof/>
            <w:webHidden/>
          </w:rPr>
          <w:fldChar w:fldCharType="separate"/>
        </w:r>
        <w:r w:rsidR="007B32A8">
          <w:rPr>
            <w:noProof/>
            <w:webHidden/>
          </w:rPr>
          <w:t>40</w:t>
        </w:r>
        <w:r w:rsidR="008C7172">
          <w:rPr>
            <w:noProof/>
            <w:webHidden/>
          </w:rPr>
          <w:fldChar w:fldCharType="end"/>
        </w:r>
      </w:hyperlink>
    </w:p>
    <w:p w14:paraId="045D8906" w14:textId="5F1710DF"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76" w:history="1">
        <w:r w:rsidR="008C7172" w:rsidRPr="00013B05">
          <w:rPr>
            <w:rStyle w:val="Hipercze"/>
            <w:noProof/>
          </w:rPr>
          <w:t>Priorytet III. Kreowanie warunków dla aktywności i rozwoju osób starszych</w:t>
        </w:r>
        <w:r w:rsidR="008C7172">
          <w:rPr>
            <w:noProof/>
            <w:webHidden/>
          </w:rPr>
          <w:tab/>
        </w:r>
        <w:r w:rsidR="008C7172">
          <w:rPr>
            <w:noProof/>
            <w:webHidden/>
          </w:rPr>
          <w:fldChar w:fldCharType="begin"/>
        </w:r>
        <w:r w:rsidR="008C7172">
          <w:rPr>
            <w:noProof/>
            <w:webHidden/>
          </w:rPr>
          <w:instrText xml:space="preserve"> PAGEREF _Toc57791176 \h </w:instrText>
        </w:r>
        <w:r w:rsidR="008C7172">
          <w:rPr>
            <w:noProof/>
            <w:webHidden/>
          </w:rPr>
        </w:r>
        <w:r w:rsidR="008C7172">
          <w:rPr>
            <w:noProof/>
            <w:webHidden/>
          </w:rPr>
          <w:fldChar w:fldCharType="separate"/>
        </w:r>
        <w:r w:rsidR="007B32A8">
          <w:rPr>
            <w:noProof/>
            <w:webHidden/>
          </w:rPr>
          <w:t>41</w:t>
        </w:r>
        <w:r w:rsidR="008C7172">
          <w:rPr>
            <w:noProof/>
            <w:webHidden/>
          </w:rPr>
          <w:fldChar w:fldCharType="end"/>
        </w:r>
      </w:hyperlink>
    </w:p>
    <w:p w14:paraId="135E62DB" w14:textId="7C6F594A"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77" w:history="1">
        <w:r w:rsidR="008C7172" w:rsidRPr="00013B05">
          <w:rPr>
            <w:rStyle w:val="Hipercze"/>
            <w:noProof/>
          </w:rPr>
          <w:t>Priorytet IV. Włączenie społeczne osób niepełnosprawnych i przewlekle chorujących</w:t>
        </w:r>
        <w:r w:rsidR="008C7172">
          <w:rPr>
            <w:noProof/>
            <w:webHidden/>
          </w:rPr>
          <w:tab/>
        </w:r>
        <w:r w:rsidR="008C7172">
          <w:rPr>
            <w:noProof/>
            <w:webHidden/>
          </w:rPr>
          <w:fldChar w:fldCharType="begin"/>
        </w:r>
        <w:r w:rsidR="008C7172">
          <w:rPr>
            <w:noProof/>
            <w:webHidden/>
          </w:rPr>
          <w:instrText xml:space="preserve"> PAGEREF _Toc57791177 \h </w:instrText>
        </w:r>
        <w:r w:rsidR="008C7172">
          <w:rPr>
            <w:noProof/>
            <w:webHidden/>
          </w:rPr>
        </w:r>
        <w:r w:rsidR="008C7172">
          <w:rPr>
            <w:noProof/>
            <w:webHidden/>
          </w:rPr>
          <w:fldChar w:fldCharType="separate"/>
        </w:r>
        <w:r w:rsidR="007B32A8">
          <w:rPr>
            <w:noProof/>
            <w:webHidden/>
          </w:rPr>
          <w:t>41</w:t>
        </w:r>
        <w:r w:rsidR="008C7172">
          <w:rPr>
            <w:noProof/>
            <w:webHidden/>
          </w:rPr>
          <w:fldChar w:fldCharType="end"/>
        </w:r>
      </w:hyperlink>
    </w:p>
    <w:p w14:paraId="27031D76" w14:textId="5608D1FA"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78" w:history="1">
        <w:r w:rsidR="008C7172" w:rsidRPr="00013B05">
          <w:rPr>
            <w:rStyle w:val="Hipercze"/>
            <w:noProof/>
          </w:rPr>
          <w:t>Priorytet V. Przeciwdziałanie, diagnoza i ograniczenie skali dysfunkcji społecznych</w:t>
        </w:r>
        <w:r w:rsidR="008C7172">
          <w:rPr>
            <w:noProof/>
            <w:webHidden/>
          </w:rPr>
          <w:tab/>
        </w:r>
        <w:r w:rsidR="008C7172">
          <w:rPr>
            <w:noProof/>
            <w:webHidden/>
          </w:rPr>
          <w:fldChar w:fldCharType="begin"/>
        </w:r>
        <w:r w:rsidR="008C7172">
          <w:rPr>
            <w:noProof/>
            <w:webHidden/>
          </w:rPr>
          <w:instrText xml:space="preserve"> PAGEREF _Toc57791178 \h </w:instrText>
        </w:r>
        <w:r w:rsidR="008C7172">
          <w:rPr>
            <w:noProof/>
            <w:webHidden/>
          </w:rPr>
        </w:r>
        <w:r w:rsidR="008C7172">
          <w:rPr>
            <w:noProof/>
            <w:webHidden/>
          </w:rPr>
          <w:fldChar w:fldCharType="separate"/>
        </w:r>
        <w:r w:rsidR="007B32A8">
          <w:rPr>
            <w:noProof/>
            <w:webHidden/>
          </w:rPr>
          <w:t>42</w:t>
        </w:r>
        <w:r w:rsidR="008C7172">
          <w:rPr>
            <w:noProof/>
            <w:webHidden/>
          </w:rPr>
          <w:fldChar w:fldCharType="end"/>
        </w:r>
      </w:hyperlink>
    </w:p>
    <w:p w14:paraId="3D8E10A8" w14:textId="76B0BE15"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79" w:history="1">
        <w:r w:rsidR="008C7172" w:rsidRPr="00013B05">
          <w:rPr>
            <w:rStyle w:val="Hipercze"/>
            <w:noProof/>
          </w:rPr>
          <w:t>Priorytet VI. Integracja i rozwój społeczności lokalnej</w:t>
        </w:r>
        <w:r w:rsidR="008C7172">
          <w:rPr>
            <w:noProof/>
            <w:webHidden/>
          </w:rPr>
          <w:tab/>
        </w:r>
        <w:r w:rsidR="008C7172">
          <w:rPr>
            <w:noProof/>
            <w:webHidden/>
          </w:rPr>
          <w:fldChar w:fldCharType="begin"/>
        </w:r>
        <w:r w:rsidR="008C7172">
          <w:rPr>
            <w:noProof/>
            <w:webHidden/>
          </w:rPr>
          <w:instrText xml:space="preserve"> PAGEREF _Toc57791179 \h </w:instrText>
        </w:r>
        <w:r w:rsidR="008C7172">
          <w:rPr>
            <w:noProof/>
            <w:webHidden/>
          </w:rPr>
        </w:r>
        <w:r w:rsidR="008C7172">
          <w:rPr>
            <w:noProof/>
            <w:webHidden/>
          </w:rPr>
          <w:fldChar w:fldCharType="separate"/>
        </w:r>
        <w:r w:rsidR="007B32A8">
          <w:rPr>
            <w:noProof/>
            <w:webHidden/>
          </w:rPr>
          <w:t>42</w:t>
        </w:r>
        <w:r w:rsidR="008C7172">
          <w:rPr>
            <w:noProof/>
            <w:webHidden/>
          </w:rPr>
          <w:fldChar w:fldCharType="end"/>
        </w:r>
      </w:hyperlink>
    </w:p>
    <w:p w14:paraId="0E21E03D" w14:textId="4559B321" w:rsidR="008C7172" w:rsidRDefault="00F35068">
      <w:pPr>
        <w:pStyle w:val="Spistreci1"/>
        <w:tabs>
          <w:tab w:val="right" w:leader="dot" w:pos="9062"/>
        </w:tabs>
        <w:rPr>
          <w:rFonts w:asciiTheme="minorHAnsi" w:eastAsiaTheme="minorEastAsia" w:hAnsiTheme="minorHAnsi" w:cstheme="minorBidi"/>
          <w:noProof/>
          <w:sz w:val="22"/>
          <w:lang w:eastAsia="pl-PL"/>
        </w:rPr>
      </w:pPr>
      <w:hyperlink w:anchor="_Toc57791180" w:history="1">
        <w:r w:rsidR="008C7172" w:rsidRPr="00013B05">
          <w:rPr>
            <w:rStyle w:val="Hipercze"/>
            <w:noProof/>
          </w:rPr>
          <w:t>6. Sposób realizacji Strategii</w:t>
        </w:r>
        <w:r w:rsidR="008C7172">
          <w:rPr>
            <w:noProof/>
            <w:webHidden/>
          </w:rPr>
          <w:tab/>
        </w:r>
        <w:r w:rsidR="008C7172">
          <w:rPr>
            <w:noProof/>
            <w:webHidden/>
          </w:rPr>
          <w:fldChar w:fldCharType="begin"/>
        </w:r>
        <w:r w:rsidR="008C7172">
          <w:rPr>
            <w:noProof/>
            <w:webHidden/>
          </w:rPr>
          <w:instrText xml:space="preserve"> PAGEREF _Toc57791180 \h </w:instrText>
        </w:r>
        <w:r w:rsidR="008C7172">
          <w:rPr>
            <w:noProof/>
            <w:webHidden/>
          </w:rPr>
        </w:r>
        <w:r w:rsidR="008C7172">
          <w:rPr>
            <w:noProof/>
            <w:webHidden/>
          </w:rPr>
          <w:fldChar w:fldCharType="separate"/>
        </w:r>
        <w:r w:rsidR="007B32A8">
          <w:rPr>
            <w:noProof/>
            <w:webHidden/>
          </w:rPr>
          <w:t>43</w:t>
        </w:r>
        <w:r w:rsidR="008C7172">
          <w:rPr>
            <w:noProof/>
            <w:webHidden/>
          </w:rPr>
          <w:fldChar w:fldCharType="end"/>
        </w:r>
      </w:hyperlink>
    </w:p>
    <w:p w14:paraId="44A44A85" w14:textId="4BECFC9F"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81" w:history="1">
        <w:r w:rsidR="008C7172" w:rsidRPr="00013B05">
          <w:rPr>
            <w:rStyle w:val="Hipercze"/>
            <w:noProof/>
          </w:rPr>
          <w:t>6.1. Koordynacja wdrażania Strategii</w:t>
        </w:r>
        <w:r w:rsidR="008C7172">
          <w:rPr>
            <w:noProof/>
            <w:webHidden/>
          </w:rPr>
          <w:tab/>
        </w:r>
        <w:r w:rsidR="008C7172">
          <w:rPr>
            <w:noProof/>
            <w:webHidden/>
          </w:rPr>
          <w:fldChar w:fldCharType="begin"/>
        </w:r>
        <w:r w:rsidR="008C7172">
          <w:rPr>
            <w:noProof/>
            <w:webHidden/>
          </w:rPr>
          <w:instrText xml:space="preserve"> PAGEREF _Toc57791181 \h </w:instrText>
        </w:r>
        <w:r w:rsidR="008C7172">
          <w:rPr>
            <w:noProof/>
            <w:webHidden/>
          </w:rPr>
        </w:r>
        <w:r w:rsidR="008C7172">
          <w:rPr>
            <w:noProof/>
            <w:webHidden/>
          </w:rPr>
          <w:fldChar w:fldCharType="separate"/>
        </w:r>
        <w:r w:rsidR="007B32A8">
          <w:rPr>
            <w:noProof/>
            <w:webHidden/>
          </w:rPr>
          <w:t>43</w:t>
        </w:r>
        <w:r w:rsidR="008C7172">
          <w:rPr>
            <w:noProof/>
            <w:webHidden/>
          </w:rPr>
          <w:fldChar w:fldCharType="end"/>
        </w:r>
      </w:hyperlink>
    </w:p>
    <w:p w14:paraId="6DCB994B" w14:textId="015C4DF3"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82" w:history="1">
        <w:r w:rsidR="008C7172" w:rsidRPr="00013B05">
          <w:rPr>
            <w:rStyle w:val="Hipercze"/>
            <w:noProof/>
          </w:rPr>
          <w:t>6.2. Aktualizacja Strategii</w:t>
        </w:r>
        <w:r w:rsidR="008C7172">
          <w:rPr>
            <w:noProof/>
            <w:webHidden/>
          </w:rPr>
          <w:tab/>
        </w:r>
        <w:r w:rsidR="008C7172">
          <w:rPr>
            <w:noProof/>
            <w:webHidden/>
          </w:rPr>
          <w:fldChar w:fldCharType="begin"/>
        </w:r>
        <w:r w:rsidR="008C7172">
          <w:rPr>
            <w:noProof/>
            <w:webHidden/>
          </w:rPr>
          <w:instrText xml:space="preserve"> PAGEREF _Toc57791182 \h </w:instrText>
        </w:r>
        <w:r w:rsidR="008C7172">
          <w:rPr>
            <w:noProof/>
            <w:webHidden/>
          </w:rPr>
        </w:r>
        <w:r w:rsidR="008C7172">
          <w:rPr>
            <w:noProof/>
            <w:webHidden/>
          </w:rPr>
          <w:fldChar w:fldCharType="separate"/>
        </w:r>
        <w:r w:rsidR="007B32A8">
          <w:rPr>
            <w:noProof/>
            <w:webHidden/>
          </w:rPr>
          <w:t>43</w:t>
        </w:r>
        <w:r w:rsidR="008C7172">
          <w:rPr>
            <w:noProof/>
            <w:webHidden/>
          </w:rPr>
          <w:fldChar w:fldCharType="end"/>
        </w:r>
      </w:hyperlink>
    </w:p>
    <w:p w14:paraId="36C4CF4D" w14:textId="6C875F7A" w:rsidR="008C7172" w:rsidRDefault="00F35068">
      <w:pPr>
        <w:pStyle w:val="Spistreci2"/>
        <w:tabs>
          <w:tab w:val="right" w:leader="dot" w:pos="9062"/>
        </w:tabs>
        <w:rPr>
          <w:rFonts w:asciiTheme="minorHAnsi" w:eastAsiaTheme="minorEastAsia" w:hAnsiTheme="minorHAnsi" w:cstheme="minorBidi"/>
          <w:noProof/>
          <w:sz w:val="22"/>
          <w:lang w:eastAsia="pl-PL"/>
        </w:rPr>
      </w:pPr>
      <w:hyperlink w:anchor="_Toc57791183" w:history="1">
        <w:r w:rsidR="008C7172" w:rsidRPr="00013B05">
          <w:rPr>
            <w:rStyle w:val="Hipercze"/>
            <w:noProof/>
          </w:rPr>
          <w:t>6.3. Monitoring Strategii</w:t>
        </w:r>
        <w:r w:rsidR="008C7172">
          <w:rPr>
            <w:noProof/>
            <w:webHidden/>
          </w:rPr>
          <w:tab/>
        </w:r>
        <w:r w:rsidR="008C7172">
          <w:rPr>
            <w:noProof/>
            <w:webHidden/>
          </w:rPr>
          <w:fldChar w:fldCharType="begin"/>
        </w:r>
        <w:r w:rsidR="008C7172">
          <w:rPr>
            <w:noProof/>
            <w:webHidden/>
          </w:rPr>
          <w:instrText xml:space="preserve"> PAGEREF _Toc57791183 \h </w:instrText>
        </w:r>
        <w:r w:rsidR="008C7172">
          <w:rPr>
            <w:noProof/>
            <w:webHidden/>
          </w:rPr>
        </w:r>
        <w:r w:rsidR="008C7172">
          <w:rPr>
            <w:noProof/>
            <w:webHidden/>
          </w:rPr>
          <w:fldChar w:fldCharType="separate"/>
        </w:r>
        <w:r w:rsidR="007B32A8">
          <w:rPr>
            <w:noProof/>
            <w:webHidden/>
          </w:rPr>
          <w:t>44</w:t>
        </w:r>
        <w:r w:rsidR="008C7172">
          <w:rPr>
            <w:noProof/>
            <w:webHidden/>
          </w:rPr>
          <w:fldChar w:fldCharType="end"/>
        </w:r>
      </w:hyperlink>
    </w:p>
    <w:p w14:paraId="37519CF5" w14:textId="223BC9C5" w:rsidR="008C7172" w:rsidRDefault="00F35068">
      <w:pPr>
        <w:pStyle w:val="Spistreci1"/>
        <w:tabs>
          <w:tab w:val="right" w:leader="dot" w:pos="9062"/>
        </w:tabs>
        <w:rPr>
          <w:rFonts w:asciiTheme="minorHAnsi" w:eastAsiaTheme="minorEastAsia" w:hAnsiTheme="minorHAnsi" w:cstheme="minorBidi"/>
          <w:noProof/>
          <w:sz w:val="22"/>
          <w:lang w:eastAsia="pl-PL"/>
        </w:rPr>
      </w:pPr>
      <w:hyperlink w:anchor="_Toc57791184" w:history="1">
        <w:r w:rsidR="008C7172" w:rsidRPr="00013B05">
          <w:rPr>
            <w:rStyle w:val="Hipercze"/>
            <w:noProof/>
          </w:rPr>
          <w:t>7. Źródła finansowania</w:t>
        </w:r>
        <w:r w:rsidR="008C7172">
          <w:rPr>
            <w:noProof/>
            <w:webHidden/>
          </w:rPr>
          <w:tab/>
        </w:r>
        <w:r w:rsidR="008C7172">
          <w:rPr>
            <w:noProof/>
            <w:webHidden/>
          </w:rPr>
          <w:fldChar w:fldCharType="begin"/>
        </w:r>
        <w:r w:rsidR="008C7172">
          <w:rPr>
            <w:noProof/>
            <w:webHidden/>
          </w:rPr>
          <w:instrText xml:space="preserve"> PAGEREF _Toc57791184 \h </w:instrText>
        </w:r>
        <w:r w:rsidR="008C7172">
          <w:rPr>
            <w:noProof/>
            <w:webHidden/>
          </w:rPr>
        </w:r>
        <w:r w:rsidR="008C7172">
          <w:rPr>
            <w:noProof/>
            <w:webHidden/>
          </w:rPr>
          <w:fldChar w:fldCharType="separate"/>
        </w:r>
        <w:r w:rsidR="007B32A8">
          <w:rPr>
            <w:noProof/>
            <w:webHidden/>
          </w:rPr>
          <w:t>47</w:t>
        </w:r>
        <w:r w:rsidR="008C7172">
          <w:rPr>
            <w:noProof/>
            <w:webHidden/>
          </w:rPr>
          <w:fldChar w:fldCharType="end"/>
        </w:r>
      </w:hyperlink>
    </w:p>
    <w:p w14:paraId="50FF30A1" w14:textId="3E58624F" w:rsidR="008C7172" w:rsidRDefault="00F35068">
      <w:pPr>
        <w:pStyle w:val="Spistreci1"/>
        <w:tabs>
          <w:tab w:val="right" w:leader="dot" w:pos="9062"/>
        </w:tabs>
        <w:rPr>
          <w:rFonts w:asciiTheme="minorHAnsi" w:eastAsiaTheme="minorEastAsia" w:hAnsiTheme="minorHAnsi" w:cstheme="minorBidi"/>
          <w:noProof/>
          <w:sz w:val="22"/>
          <w:lang w:eastAsia="pl-PL"/>
        </w:rPr>
      </w:pPr>
      <w:hyperlink w:anchor="_Toc57791185" w:history="1">
        <w:r w:rsidR="008C7172" w:rsidRPr="00013B05">
          <w:rPr>
            <w:rStyle w:val="Hipercze"/>
            <w:noProof/>
          </w:rPr>
          <w:t>Spis tabel</w:t>
        </w:r>
        <w:r w:rsidR="008C7172">
          <w:rPr>
            <w:noProof/>
            <w:webHidden/>
          </w:rPr>
          <w:tab/>
        </w:r>
        <w:r w:rsidR="008C7172">
          <w:rPr>
            <w:noProof/>
            <w:webHidden/>
          </w:rPr>
          <w:fldChar w:fldCharType="begin"/>
        </w:r>
        <w:r w:rsidR="008C7172">
          <w:rPr>
            <w:noProof/>
            <w:webHidden/>
          </w:rPr>
          <w:instrText xml:space="preserve"> PAGEREF _Toc57791185 \h </w:instrText>
        </w:r>
        <w:r w:rsidR="008C7172">
          <w:rPr>
            <w:noProof/>
            <w:webHidden/>
          </w:rPr>
        </w:r>
        <w:r w:rsidR="008C7172">
          <w:rPr>
            <w:noProof/>
            <w:webHidden/>
          </w:rPr>
          <w:fldChar w:fldCharType="separate"/>
        </w:r>
        <w:r w:rsidR="007B32A8">
          <w:rPr>
            <w:noProof/>
            <w:webHidden/>
          </w:rPr>
          <w:t>49</w:t>
        </w:r>
        <w:r w:rsidR="008C7172">
          <w:rPr>
            <w:noProof/>
            <w:webHidden/>
          </w:rPr>
          <w:fldChar w:fldCharType="end"/>
        </w:r>
      </w:hyperlink>
    </w:p>
    <w:p w14:paraId="68F97138" w14:textId="6D23D6E2" w:rsidR="008C7172" w:rsidRDefault="00F35068">
      <w:pPr>
        <w:pStyle w:val="Spistreci1"/>
        <w:tabs>
          <w:tab w:val="right" w:leader="dot" w:pos="9062"/>
        </w:tabs>
        <w:rPr>
          <w:rFonts w:asciiTheme="minorHAnsi" w:eastAsiaTheme="minorEastAsia" w:hAnsiTheme="minorHAnsi" w:cstheme="minorBidi"/>
          <w:noProof/>
          <w:sz w:val="22"/>
          <w:lang w:eastAsia="pl-PL"/>
        </w:rPr>
      </w:pPr>
      <w:hyperlink w:anchor="_Toc57791186" w:history="1">
        <w:r w:rsidR="008C7172" w:rsidRPr="00013B05">
          <w:rPr>
            <w:rStyle w:val="Hipercze"/>
            <w:noProof/>
          </w:rPr>
          <w:t>Spis wykresów</w:t>
        </w:r>
        <w:r w:rsidR="008C7172">
          <w:rPr>
            <w:noProof/>
            <w:webHidden/>
          </w:rPr>
          <w:tab/>
        </w:r>
        <w:r w:rsidR="008C7172">
          <w:rPr>
            <w:noProof/>
            <w:webHidden/>
          </w:rPr>
          <w:fldChar w:fldCharType="begin"/>
        </w:r>
        <w:r w:rsidR="008C7172">
          <w:rPr>
            <w:noProof/>
            <w:webHidden/>
          </w:rPr>
          <w:instrText xml:space="preserve"> PAGEREF _Toc57791186 \h </w:instrText>
        </w:r>
        <w:r w:rsidR="008C7172">
          <w:rPr>
            <w:noProof/>
            <w:webHidden/>
          </w:rPr>
        </w:r>
        <w:r w:rsidR="008C7172">
          <w:rPr>
            <w:noProof/>
            <w:webHidden/>
          </w:rPr>
          <w:fldChar w:fldCharType="separate"/>
        </w:r>
        <w:r w:rsidR="007B32A8">
          <w:rPr>
            <w:noProof/>
            <w:webHidden/>
          </w:rPr>
          <w:t>49</w:t>
        </w:r>
        <w:r w:rsidR="008C7172">
          <w:rPr>
            <w:noProof/>
            <w:webHidden/>
          </w:rPr>
          <w:fldChar w:fldCharType="end"/>
        </w:r>
      </w:hyperlink>
    </w:p>
    <w:p w14:paraId="49BE299A" w14:textId="44795E4A" w:rsidR="00932587" w:rsidRPr="00FC7884" w:rsidRDefault="004D2368" w:rsidP="00FC7884">
      <w:pPr>
        <w:pStyle w:val="Nagwek1"/>
        <w:rPr>
          <w:bCs/>
          <w:highlight w:val="yellow"/>
        </w:rPr>
      </w:pPr>
      <w:r w:rsidRPr="00130DFC">
        <w:rPr>
          <w:bCs/>
          <w:noProof/>
          <w:sz w:val="20"/>
          <w:szCs w:val="20"/>
          <w:highlight w:val="yellow"/>
        </w:rPr>
        <w:lastRenderedPageBreak/>
        <w:fldChar w:fldCharType="end"/>
      </w:r>
      <w:bookmarkStart w:id="0" w:name="_Toc57791153"/>
      <w:r w:rsidR="0051441B" w:rsidRPr="009B7786">
        <w:t>W</w:t>
      </w:r>
      <w:r w:rsidR="00795E8C" w:rsidRPr="009B7786">
        <w:t>prowadzenie</w:t>
      </w:r>
      <w:bookmarkEnd w:id="0"/>
    </w:p>
    <w:p w14:paraId="3A8E7F57" w14:textId="31E4DEDD" w:rsidR="009B7786" w:rsidRDefault="00222EB0" w:rsidP="009E0B29">
      <w:r w:rsidRPr="009B7786">
        <w:t>Gminna strategia rozwiązywania problemów społecznych jest dokumentem planistycznym, opracowywanym na poziomie samorządu gminy</w:t>
      </w:r>
      <w:r w:rsidR="009B7786" w:rsidRPr="009B7786">
        <w:t>. O</w:t>
      </w:r>
      <w:r w:rsidRPr="009B7786">
        <w:t>kreśla</w:t>
      </w:r>
      <w:r w:rsidR="009B7786" w:rsidRPr="009B7786">
        <w:t xml:space="preserve"> ona, w perspektywie średnio- lub długookresowej, </w:t>
      </w:r>
      <w:r w:rsidRPr="009B7786">
        <w:t>cele i kierunki lokalnej polityki społecznej</w:t>
      </w:r>
      <w:r w:rsidR="009B7786" w:rsidRPr="009B7786">
        <w:t xml:space="preserve">, rozumianej w szerokim znaczeniu, jako działalność zmierzająca do poprawiania standardów życia wszystkich mieszkańców wspólnoty samorządowej, a nie tylko osób i grup zagrożonych bądź dotkniętych wykluczeniem społecznym ze względu na bariery i trudności życiowe oraz ograniczone możliwości i utrudniony dostęp do usług społecznych. </w:t>
      </w:r>
      <w:r w:rsidR="009E0B29" w:rsidRPr="009B7786">
        <w:t xml:space="preserve">Tak rozumiana polityka społeczna obejmuje zagadnienia z dziedziny zatrudnienia, edukacji, kultury, wypoczynku, ochrony zdrowia oraz zabezpieczenia potrzeb materialnych i mieszkaniowych. </w:t>
      </w:r>
    </w:p>
    <w:p w14:paraId="1F4EC274" w14:textId="4BEBE9F0" w:rsidR="009E0B29" w:rsidRPr="00733891" w:rsidRDefault="009E0B29" w:rsidP="009E0B29">
      <w:r w:rsidRPr="00733891">
        <w:rPr>
          <w:i/>
        </w:rPr>
        <w:t>Strategia</w:t>
      </w:r>
      <w:r w:rsidRPr="00733891">
        <w:t xml:space="preserve"> </w:t>
      </w:r>
      <w:r w:rsidRPr="00733891">
        <w:rPr>
          <w:i/>
        </w:rPr>
        <w:t xml:space="preserve">Rozwiązywania Problemów Społecznych Gminy </w:t>
      </w:r>
      <w:r w:rsidR="009B7786" w:rsidRPr="00733891">
        <w:rPr>
          <w:i/>
        </w:rPr>
        <w:t>Szczytno</w:t>
      </w:r>
      <w:r w:rsidRPr="00733891">
        <w:rPr>
          <w:i/>
        </w:rPr>
        <w:t xml:space="preserve"> na lata 2021-</w:t>
      </w:r>
      <w:r w:rsidR="00DA7AD4" w:rsidRPr="00733891">
        <w:rPr>
          <w:i/>
        </w:rPr>
        <w:t>2027</w:t>
      </w:r>
      <w:r w:rsidR="009B7786" w:rsidRPr="00733891">
        <w:t xml:space="preserve"> została opracowana z uwagi na wygasanie okresu obowiązywania </w:t>
      </w:r>
      <w:r w:rsidR="009B7786" w:rsidRPr="00733891">
        <w:rPr>
          <w:i/>
          <w:iCs/>
        </w:rPr>
        <w:t xml:space="preserve">Strategii </w:t>
      </w:r>
      <w:r w:rsidR="005F52EC" w:rsidRPr="00733891">
        <w:rPr>
          <w:i/>
          <w:iCs/>
        </w:rPr>
        <w:t>R</w:t>
      </w:r>
      <w:r w:rsidR="009B7786" w:rsidRPr="00733891">
        <w:rPr>
          <w:i/>
          <w:iCs/>
        </w:rPr>
        <w:t xml:space="preserve">ozwiązywania </w:t>
      </w:r>
      <w:r w:rsidR="005F52EC" w:rsidRPr="00733891">
        <w:rPr>
          <w:i/>
          <w:iCs/>
        </w:rPr>
        <w:t>P</w:t>
      </w:r>
      <w:r w:rsidR="009B7786" w:rsidRPr="00733891">
        <w:rPr>
          <w:i/>
          <w:iCs/>
        </w:rPr>
        <w:t xml:space="preserve">roblemów </w:t>
      </w:r>
      <w:r w:rsidR="005F52EC" w:rsidRPr="00733891">
        <w:rPr>
          <w:i/>
          <w:iCs/>
        </w:rPr>
        <w:t>S</w:t>
      </w:r>
      <w:r w:rsidR="009B7786" w:rsidRPr="00733891">
        <w:rPr>
          <w:i/>
          <w:iCs/>
        </w:rPr>
        <w:t xml:space="preserve">połecznych </w:t>
      </w:r>
      <w:r w:rsidR="005F52EC" w:rsidRPr="00733891">
        <w:rPr>
          <w:i/>
          <w:iCs/>
        </w:rPr>
        <w:t xml:space="preserve">na terenie Gminy Szczytno w latach 2008-2020. </w:t>
      </w:r>
      <w:r w:rsidR="00AC47AE" w:rsidRPr="00733891">
        <w:t>Pomimo iż niektóre z założeń poprzedniej Strategii wydają się nadal aktualne, to z uwagi na długi, aż trzynastoletni, okres jej obowiązywania i zasadnicze zmiany uwarunkowań społecznych i gospodar</w:t>
      </w:r>
      <w:r w:rsidR="00733891" w:rsidRPr="00733891">
        <w:t xml:space="preserve">czych, jakie nastąpiły w ostatnich kilkunastu latach, za bardziej zasadne uznano </w:t>
      </w:r>
      <w:r w:rsidR="00835747">
        <w:t>stworzenie</w:t>
      </w:r>
      <w:r w:rsidR="00733891" w:rsidRPr="00733891">
        <w:t xml:space="preserve"> nowego dokumentu niż aktualizowanie poprzedniego.</w:t>
      </w:r>
    </w:p>
    <w:p w14:paraId="6244CF45" w14:textId="5D9DA44D" w:rsidR="00795E8C" w:rsidRPr="003A43CD" w:rsidRDefault="00733891" w:rsidP="009E0B29">
      <w:r>
        <w:t xml:space="preserve">Niniejsza Strategia </w:t>
      </w:r>
      <w:r w:rsidR="009E0B29" w:rsidRPr="00733891">
        <w:t>opracowywan</w:t>
      </w:r>
      <w:r w:rsidRPr="00733891">
        <w:t>a była</w:t>
      </w:r>
      <w:r w:rsidR="009E0B29" w:rsidRPr="00733891">
        <w:t xml:space="preserve"> w warunkach utrudnionych z uwagi na </w:t>
      </w:r>
      <w:r w:rsidRPr="00733891">
        <w:t>pandemię COVID-19 w</w:t>
      </w:r>
      <w:r>
        <w:t xml:space="preserve"> Polsce w</w:t>
      </w:r>
      <w:r w:rsidRPr="00733891">
        <w:t xml:space="preserve"> 2020 roku. W</w:t>
      </w:r>
      <w:r w:rsidR="009E0B29" w:rsidRPr="00733891">
        <w:t>iązał</w:t>
      </w:r>
      <w:r w:rsidRPr="00733891">
        <w:t>a</w:t>
      </w:r>
      <w:r w:rsidR="009E0B29" w:rsidRPr="00733891">
        <w:t xml:space="preserve"> się</w:t>
      </w:r>
      <w:r w:rsidRPr="00733891">
        <w:t xml:space="preserve"> ona</w:t>
      </w:r>
      <w:r w:rsidR="009E0B29" w:rsidRPr="00733891">
        <w:t xml:space="preserve"> z ograniczeniem działalności gospodarczej, zmniejszeniem zakresu lub wyłączeniem funkcjonowania instytucji i zakładów pracy</w:t>
      </w:r>
      <w:r w:rsidRPr="00733891">
        <w:t>,</w:t>
      </w:r>
      <w:r>
        <w:t xml:space="preserve"> przejściem wielu osób na pracę zdalną i nauczanie on-line,</w:t>
      </w:r>
      <w:r w:rsidRPr="00733891">
        <w:t xml:space="preserve"> a także czasową </w:t>
      </w:r>
      <w:r w:rsidR="009E0B29" w:rsidRPr="00733891">
        <w:t>izolacją społeczną</w:t>
      </w:r>
      <w:r w:rsidRPr="00733891">
        <w:t xml:space="preserve">. </w:t>
      </w:r>
      <w:r w:rsidR="009E0B29" w:rsidRPr="00733891">
        <w:t>Trudno dziś prognozować skutki</w:t>
      </w:r>
      <w:r w:rsidRPr="00733891">
        <w:t xml:space="preserve"> pandemii zarówno dla całego systemu społecznego i gospodarczego, jak i indywidualnie dla poszczególnych mieszkańców, tym bardziej, że koniec 2020 roku przyniósł tzw. drugą falę </w:t>
      </w:r>
      <w:proofErr w:type="spellStart"/>
      <w:r w:rsidRPr="00733891">
        <w:t>zachorowań</w:t>
      </w:r>
      <w:proofErr w:type="spellEnd"/>
      <w:r w:rsidRPr="00733891">
        <w:t xml:space="preserve"> i ponowne obostrzenia. </w:t>
      </w:r>
      <w:r w:rsidR="009E0B29" w:rsidRPr="00733891">
        <w:t xml:space="preserve">Z tego względu strategia opracowywana w warunkach dużej niepewności, oparta została na danych, informacjach i prognozach dostępnych w okresie jej przygotowywania, natomiast pozwala na elastyczność działania oraz dokonanie modyfikacji w przypadku, gdy sytuacja ulegnie zmianie </w:t>
      </w:r>
      <w:r w:rsidR="009E0B29" w:rsidRPr="003A43CD">
        <w:t>lub okaże się nieprzystająca do prognoz.</w:t>
      </w:r>
    </w:p>
    <w:p w14:paraId="4EC0976E" w14:textId="47BD88E8" w:rsidR="00130DFC" w:rsidRPr="003A43CD" w:rsidRDefault="00733891" w:rsidP="00130DFC">
      <w:r w:rsidRPr="003A43CD">
        <w:rPr>
          <w:i/>
        </w:rPr>
        <w:t>Strategia</w:t>
      </w:r>
      <w:r w:rsidRPr="003A43CD">
        <w:t xml:space="preserve"> </w:t>
      </w:r>
      <w:r w:rsidRPr="003A43CD">
        <w:rPr>
          <w:i/>
        </w:rPr>
        <w:t xml:space="preserve">Rozwiązywania Problemów Społecznych Gminy Szczytno na lata 2021-2027 </w:t>
      </w:r>
      <w:r w:rsidRPr="003A43CD">
        <w:rPr>
          <w:iCs/>
        </w:rPr>
        <w:t>składa się z dwóch zasadniczych części. Za podstawę planowania strategicznego przyjęto diagnozę, która posłużyła identyfikacji i opisowi zjawisk społecznych oraz opracowaniu wniosków i wskazówek, które pozwoliły zaplanow</w:t>
      </w:r>
      <w:r w:rsidR="003A43CD" w:rsidRPr="003A43CD">
        <w:t xml:space="preserve">ać cele i kierunki działań. </w:t>
      </w:r>
      <w:r w:rsidR="00130DFC" w:rsidRPr="003A43CD">
        <w:t>Diagnoza aktualnej sytuacji społecznej uwzględnia czynniki determinujące warunki i jakość życia ludności, a także zewnętrzne objawy i przyczyny dominujących problemów – w ujęciu zarówno statycznym jak i dynamicznym, opisującym obserwowalne tendencje przynajmniej na przestrzeni ostatnich 3-5 lat, a w niektórych przypadkach nawet dłuższym, aby uwypuklić zachodzące procesy. Tak rozumiana diagnoza opiera się nie tylko na obiektywnych, ilościowych źródłach danych, ale również na bardziej subiektywnych, lecz jakościowych podstawach, czyli opiniach i spostrzeżeniach lokalnych liderów oraz osób profesjonalnie zajmujących się polityką społeczną.</w:t>
      </w:r>
    </w:p>
    <w:p w14:paraId="4D7E43E8" w14:textId="5AB26955" w:rsidR="00130DFC" w:rsidRPr="003A43CD" w:rsidRDefault="00130DFC" w:rsidP="00130DFC">
      <w:r w:rsidRPr="003A43CD">
        <w:t xml:space="preserve">Wśród głównych źródeł danych, wykorzystanych do opracowania diagnozy sytuacji społecznej Gminy </w:t>
      </w:r>
      <w:r w:rsidR="003A43CD" w:rsidRPr="003A43CD">
        <w:t>Szczytno</w:t>
      </w:r>
      <w:r w:rsidRPr="003A43CD">
        <w:t>, należy wskazać Bank Danych Lokalnych Głównego Urzędu Statystycznego, Ocenę Zasobów Pomocy Społecznej i sprawozdania MPRiPS-03 sporządzane przez gminę</w:t>
      </w:r>
      <w:r w:rsidR="00835747">
        <w:t>,</w:t>
      </w:r>
      <w:r w:rsidRPr="003A43CD">
        <w:t xml:space="preserve"> sprawozdania z działalności Gminnego Ośrodka Pomocy Społecznej w </w:t>
      </w:r>
      <w:r w:rsidR="003A43CD" w:rsidRPr="003A43CD">
        <w:t>Szczytnie</w:t>
      </w:r>
      <w:r w:rsidRPr="003A43CD">
        <w:t xml:space="preserve"> i innych jednostek organizacyjnych Gminy, sprawozdania z realizacji programów pomocy społecznej, sprawozdania z działalności Zespołu Interdyscyplinarnego oraz Gminnej Komisji </w:t>
      </w:r>
      <w:r w:rsidRPr="003A43CD">
        <w:lastRenderedPageBreak/>
        <w:t>Rozwiązywania Problemów Alkoholowych, Raporty o stanie Gminy, sprawozdania z realizacji programu współpracy z organizacjami, a także inne informacje pozyskane m.in. ze stron internetowych.</w:t>
      </w:r>
    </w:p>
    <w:p w14:paraId="7FFFF92A" w14:textId="658AF359" w:rsidR="00130DFC" w:rsidRPr="003A43CD" w:rsidRDefault="00130DFC" w:rsidP="00130DFC">
      <w:r w:rsidRPr="003A43CD">
        <w:t xml:space="preserve">Nieodzowny aspekt planowania strategicznego w samorządzie terytorialnym stanowi aktywny udział przedstawicieli instytucji publicznych oraz organizacji obywatelskich działających w sferze rynku pracy, edukacji, ochrony zdrowia, bezpieczeństwa publicznego, a także wspierania rodzin oraz grup zagrożonych wykluczeniem społecznym. Dzięki uczestnictwu szerokiej grupy podmiotów możliwe jest lepsze zdiagnozowanie sytuacji wyjściowej, jak również płynne i spójne przejście od problemów i potrzeb społecznych do założeń wdrożeniowych. </w:t>
      </w:r>
      <w:r w:rsidR="003A43CD" w:rsidRPr="003A43CD">
        <w:t>Z</w:t>
      </w:r>
      <w:r w:rsidRPr="003A43CD">
        <w:t xml:space="preserve"> uwagi na stan epidemii odstąpiono od organizacji bezpośrednich spotkań, na </w:t>
      </w:r>
      <w:r w:rsidRPr="00623C32">
        <w:t xml:space="preserve">rzecz badania ankietowego on-line, które zostało przeprowadzone wśród szerokiego grona respondentów, reprezentujących instytucje, organizacje i przedsiębiorców w Gminie </w:t>
      </w:r>
      <w:r w:rsidR="003A43CD" w:rsidRPr="00623C32">
        <w:t>Szczytno</w:t>
      </w:r>
      <w:r w:rsidRPr="00623C32">
        <w:t>. W ankiecie wzięł</w:t>
      </w:r>
      <w:r w:rsidR="00821E38" w:rsidRPr="00623C32">
        <w:t>y</w:t>
      </w:r>
      <w:r w:rsidRPr="00623C32">
        <w:t xml:space="preserve"> udział</w:t>
      </w:r>
      <w:r w:rsidR="00821E38" w:rsidRPr="00623C32">
        <w:t xml:space="preserve"> 33 </w:t>
      </w:r>
      <w:r w:rsidRPr="00623C32">
        <w:t>os</w:t>
      </w:r>
      <w:r w:rsidR="00821E38" w:rsidRPr="00623C32">
        <w:t>oby</w:t>
      </w:r>
      <w:r w:rsidRPr="00623C32">
        <w:t>, reprezentując</w:t>
      </w:r>
      <w:r w:rsidR="00821E38" w:rsidRPr="00623C32">
        <w:t>e</w:t>
      </w:r>
      <w:r w:rsidRPr="00623C32">
        <w:t xml:space="preserve"> </w:t>
      </w:r>
      <w:r w:rsidR="00821E38" w:rsidRPr="00623C32">
        <w:t>w szczególności</w:t>
      </w:r>
      <w:r w:rsidR="00821E38">
        <w:t xml:space="preserve"> instytucjonalny system pomocy i wsparcia, edukację, kulturę, gospodarkę komunalną i mieszkaniową, </w:t>
      </w:r>
      <w:r w:rsidR="00623C32">
        <w:t>Radę Gminy, sołtysów oraz mieszkańców.</w:t>
      </w:r>
      <w:r w:rsidRPr="003A43CD">
        <w:t xml:space="preserve"> Jej wyniki zostały przedstawione w części diagnostycznej, jak również zostały wykorzystane przy opracowywaniu </w:t>
      </w:r>
      <w:r w:rsidR="009473D5">
        <w:t xml:space="preserve">drugiej </w:t>
      </w:r>
      <w:r w:rsidRPr="003A43CD">
        <w:t>części</w:t>
      </w:r>
      <w:r w:rsidR="009473D5">
        <w:t xml:space="preserve"> Strategii – </w:t>
      </w:r>
      <w:r w:rsidRPr="003A43CD">
        <w:t>wdrożeniowej, prezentującej sposób realizacji strategii, w tym wizję, cele i kierunki działań, wskaźniki realizacji działań oraz ramy finansowe.</w:t>
      </w:r>
    </w:p>
    <w:p w14:paraId="1A06B0F4" w14:textId="62872D00" w:rsidR="00130DFC" w:rsidRPr="003A43CD" w:rsidRDefault="00130DFC" w:rsidP="00130DFC">
      <w:r w:rsidRPr="003A43CD">
        <w:t xml:space="preserve">Zarówno diagnoza sytuacji społecznej, przeprowadzenie badania ankietowego on-line, jak </w:t>
      </w:r>
      <w:r w:rsidRPr="003A43CD">
        <w:br/>
        <w:t xml:space="preserve">i całościowe zredagowanie tekstu dokumentu zostało zlecone ekspertowi zewnętrznemu. Jednak stale aktywnie uczestniczyli w tym zadaniu </w:t>
      </w:r>
      <w:r w:rsidR="00F26D05">
        <w:t xml:space="preserve">kierownik i </w:t>
      </w:r>
      <w:r w:rsidRPr="003A43CD">
        <w:t>pracownicy GOPS w</w:t>
      </w:r>
      <w:r w:rsidR="003A43CD" w:rsidRPr="003A43CD">
        <w:t xml:space="preserve"> Szczytnie</w:t>
      </w:r>
      <w:r w:rsidRPr="003A43CD">
        <w:t xml:space="preserve">. </w:t>
      </w:r>
    </w:p>
    <w:p w14:paraId="12BB5D30" w14:textId="77777777" w:rsidR="00130DFC" w:rsidRDefault="00130DFC" w:rsidP="00795E8C">
      <w:pPr>
        <w:spacing w:after="0"/>
        <w:rPr>
          <w:highlight w:val="yellow"/>
        </w:rPr>
      </w:pPr>
    </w:p>
    <w:p w14:paraId="501B0649" w14:textId="0DBF3B50" w:rsidR="00130DFC" w:rsidRDefault="00130DFC">
      <w:pPr>
        <w:spacing w:after="0"/>
        <w:jc w:val="left"/>
        <w:rPr>
          <w:highlight w:val="yellow"/>
        </w:rPr>
      </w:pPr>
      <w:r>
        <w:rPr>
          <w:highlight w:val="yellow"/>
        </w:rPr>
        <w:br w:type="page"/>
      </w:r>
    </w:p>
    <w:p w14:paraId="7C532827" w14:textId="0EA7175B" w:rsidR="00130DFC" w:rsidRPr="00A333C1" w:rsidRDefault="00A333C1" w:rsidP="00A333C1">
      <w:pPr>
        <w:pStyle w:val="Nagwek1"/>
        <w:rPr>
          <w:highlight w:val="yellow"/>
        </w:rPr>
      </w:pPr>
      <w:bookmarkStart w:id="1" w:name="_Toc57791154"/>
      <w:r w:rsidRPr="00A333C1">
        <w:lastRenderedPageBreak/>
        <w:t xml:space="preserve">1. </w:t>
      </w:r>
      <w:r>
        <w:t>Kontekst</w:t>
      </w:r>
      <w:r w:rsidRPr="00A333C1">
        <w:t xml:space="preserve"> prawn</w:t>
      </w:r>
      <w:r>
        <w:t>y</w:t>
      </w:r>
      <w:r w:rsidRPr="00A333C1">
        <w:t xml:space="preserve"> i programow</w:t>
      </w:r>
      <w:r>
        <w:t xml:space="preserve">y </w:t>
      </w:r>
      <w:r w:rsidRPr="00A333C1">
        <w:t>Strategii</w:t>
      </w:r>
      <w:bookmarkEnd w:id="1"/>
    </w:p>
    <w:p w14:paraId="527D40BF" w14:textId="323A0E11" w:rsidR="00A333C1" w:rsidRDefault="00A333C1" w:rsidP="00A333C1">
      <w:pPr>
        <w:pStyle w:val="Nagwek2"/>
      </w:pPr>
      <w:bookmarkStart w:id="2" w:name="_Toc57791155"/>
      <w:r>
        <w:t>1.1. Uwarunkowania prawne</w:t>
      </w:r>
      <w:bookmarkEnd w:id="2"/>
    </w:p>
    <w:p w14:paraId="10D803FA" w14:textId="05F2DFA7" w:rsidR="00A333C1" w:rsidRPr="009B7786" w:rsidRDefault="00A333C1" w:rsidP="00A333C1">
      <w:r w:rsidRPr="009B7786">
        <w:t xml:space="preserve">Opracowanie i realizacja strategii rozwiązywania problemów społecznych stanowi, w świetle art. 17 ust. 1 pkt 1 </w:t>
      </w:r>
      <w:r w:rsidRPr="009B7786">
        <w:rPr>
          <w:i/>
        </w:rPr>
        <w:t xml:space="preserve">Ustawy z dnia 12 marca 2004 r. o pomocy społecznej </w:t>
      </w:r>
      <w:r w:rsidRPr="009B7786">
        <w:t>(</w:t>
      </w:r>
      <w:proofErr w:type="spellStart"/>
      <w:r w:rsidRPr="009B7786">
        <w:t>t.j</w:t>
      </w:r>
      <w:proofErr w:type="spellEnd"/>
      <w:r w:rsidRPr="009B7786">
        <w:t>. Dz. U. 20</w:t>
      </w:r>
      <w:r w:rsidR="000B70E3">
        <w:t>20</w:t>
      </w:r>
      <w:r w:rsidRPr="009B7786">
        <w:t xml:space="preserve"> poz. 1</w:t>
      </w:r>
      <w:r w:rsidR="000B70E3">
        <w:t>876</w:t>
      </w:r>
      <w:r w:rsidRPr="009B7786">
        <w:t>), zadanie własne gminy o charakterze obowiązkowym. W jego ramach należy szczególnie uwzględnić programy pomocy społecznej, profilaktyki i rozwiązywania problemów alkoholowych oraz inne, których celem jest integracja osób i rodzin z grup szczególnego ryzyka. Ustawa precyzuje ponadto, w art. 16b pkt 2, elementy, które musi zawierać strategia. Są to:</w:t>
      </w:r>
    </w:p>
    <w:p w14:paraId="4A1D4531" w14:textId="77777777" w:rsidR="00A333C1" w:rsidRPr="009B7786" w:rsidRDefault="00A333C1" w:rsidP="00A333C1">
      <w:pPr>
        <w:numPr>
          <w:ilvl w:val="0"/>
          <w:numId w:val="2"/>
        </w:numPr>
      </w:pPr>
      <w:r w:rsidRPr="009B7786">
        <w:t xml:space="preserve">diagnoza sytuacji społecznej, </w:t>
      </w:r>
    </w:p>
    <w:p w14:paraId="5FF44B8E" w14:textId="77777777" w:rsidR="00A333C1" w:rsidRPr="009B7786" w:rsidRDefault="00A333C1" w:rsidP="00A333C1">
      <w:pPr>
        <w:numPr>
          <w:ilvl w:val="0"/>
          <w:numId w:val="2"/>
        </w:numPr>
      </w:pPr>
      <w:r w:rsidRPr="009B7786">
        <w:t xml:space="preserve">prognoza zmian w okresie objętym strategią, </w:t>
      </w:r>
    </w:p>
    <w:p w14:paraId="6C05EB86" w14:textId="77777777" w:rsidR="00A333C1" w:rsidRPr="00A333C1" w:rsidRDefault="00A333C1" w:rsidP="00A333C1">
      <w:pPr>
        <w:numPr>
          <w:ilvl w:val="0"/>
          <w:numId w:val="2"/>
        </w:numPr>
      </w:pPr>
      <w:r w:rsidRPr="009B7786">
        <w:t xml:space="preserve">określenie celów strategicznych projektowanych zmian, kierunków niezbędnych działań, sposobu realizacji strategii i jej ram finansowych, a także wskaźników realizacji </w:t>
      </w:r>
      <w:r w:rsidRPr="00A333C1">
        <w:t>działań.</w:t>
      </w:r>
    </w:p>
    <w:p w14:paraId="088FD3FC" w14:textId="43353A2F" w:rsidR="00795E8C" w:rsidRPr="00A333C1" w:rsidRDefault="00795E8C" w:rsidP="00A333C1">
      <w:r w:rsidRPr="00A333C1">
        <w:t>Obszar lokalnej polityki społecznej kształtują również inne akty normatywne w randze ustawy, wśród których należy wymienić następujące:</w:t>
      </w:r>
    </w:p>
    <w:p w14:paraId="10C41988" w14:textId="77777777" w:rsidR="00795E8C" w:rsidRPr="00A333C1" w:rsidRDefault="00795E8C" w:rsidP="00795E8C">
      <w:pPr>
        <w:numPr>
          <w:ilvl w:val="0"/>
          <w:numId w:val="1"/>
        </w:numPr>
        <w:rPr>
          <w:i/>
        </w:rPr>
      </w:pPr>
      <w:r w:rsidRPr="00A333C1">
        <w:rPr>
          <w:i/>
        </w:rPr>
        <w:t>Ustawa z dnia 8 marca 1990 r. o samorządzie gminnym (</w:t>
      </w:r>
      <w:proofErr w:type="spellStart"/>
      <w:r w:rsidRPr="00A333C1">
        <w:rPr>
          <w:i/>
        </w:rPr>
        <w:t>t.j</w:t>
      </w:r>
      <w:proofErr w:type="spellEnd"/>
      <w:r w:rsidRPr="00A333C1">
        <w:rPr>
          <w:i/>
        </w:rPr>
        <w:t>. Dz. U. 2020 poz. 713);</w:t>
      </w:r>
    </w:p>
    <w:p w14:paraId="4E14259C" w14:textId="77777777" w:rsidR="00795E8C" w:rsidRPr="00A333C1" w:rsidRDefault="00795E8C" w:rsidP="00795E8C">
      <w:pPr>
        <w:numPr>
          <w:ilvl w:val="0"/>
          <w:numId w:val="1"/>
        </w:numPr>
        <w:rPr>
          <w:i/>
        </w:rPr>
      </w:pPr>
      <w:r w:rsidRPr="00A333C1">
        <w:rPr>
          <w:i/>
        </w:rPr>
        <w:t>Ustawa z dnia 9 czerwca 2011 r. o wspieraniu rodziny i systemie pieczy zastępczej (</w:t>
      </w:r>
      <w:proofErr w:type="spellStart"/>
      <w:r w:rsidRPr="00A333C1">
        <w:rPr>
          <w:i/>
        </w:rPr>
        <w:t>t.j</w:t>
      </w:r>
      <w:proofErr w:type="spellEnd"/>
      <w:r w:rsidRPr="00A333C1">
        <w:rPr>
          <w:i/>
        </w:rPr>
        <w:t>. Dz. U. 2020 poz. 821);</w:t>
      </w:r>
    </w:p>
    <w:p w14:paraId="75F3BC24" w14:textId="77777777" w:rsidR="00795E8C" w:rsidRPr="00A333C1" w:rsidRDefault="00795E8C" w:rsidP="00795E8C">
      <w:pPr>
        <w:numPr>
          <w:ilvl w:val="0"/>
          <w:numId w:val="1"/>
        </w:numPr>
        <w:rPr>
          <w:i/>
        </w:rPr>
      </w:pPr>
      <w:r w:rsidRPr="00A333C1">
        <w:rPr>
          <w:i/>
        </w:rPr>
        <w:t>Ustawa z dnia 29 lipca 2005 r. o przeciwdziałaniu przemocy w rodzinie (Dz. U. 2020 poz. 218);</w:t>
      </w:r>
    </w:p>
    <w:p w14:paraId="2285B58E" w14:textId="77777777" w:rsidR="00795E8C" w:rsidRPr="00A333C1" w:rsidRDefault="00795E8C" w:rsidP="00795E8C">
      <w:pPr>
        <w:numPr>
          <w:ilvl w:val="0"/>
          <w:numId w:val="1"/>
        </w:numPr>
        <w:rPr>
          <w:i/>
        </w:rPr>
      </w:pPr>
      <w:r w:rsidRPr="00A333C1">
        <w:rPr>
          <w:i/>
        </w:rPr>
        <w:t>Ustawa z dnia 26 października 1982 r. o wychowaniu w trzeźwości i przeciwdziałaniu alkoholizmowi (</w:t>
      </w:r>
      <w:proofErr w:type="spellStart"/>
      <w:r w:rsidRPr="00A333C1">
        <w:rPr>
          <w:bCs/>
          <w:i/>
        </w:rPr>
        <w:t>t.j</w:t>
      </w:r>
      <w:proofErr w:type="spellEnd"/>
      <w:r w:rsidRPr="00A333C1">
        <w:rPr>
          <w:bCs/>
          <w:i/>
        </w:rPr>
        <w:t>. Dz.U. 2019 poz. 2277)</w:t>
      </w:r>
      <w:r w:rsidRPr="00A333C1">
        <w:rPr>
          <w:i/>
        </w:rPr>
        <w:t>;</w:t>
      </w:r>
    </w:p>
    <w:p w14:paraId="7E92C174" w14:textId="77777777" w:rsidR="00795E8C" w:rsidRPr="00A333C1" w:rsidRDefault="00795E8C" w:rsidP="00795E8C">
      <w:pPr>
        <w:numPr>
          <w:ilvl w:val="0"/>
          <w:numId w:val="1"/>
        </w:numPr>
        <w:rPr>
          <w:i/>
        </w:rPr>
      </w:pPr>
      <w:r w:rsidRPr="00A333C1">
        <w:rPr>
          <w:i/>
        </w:rPr>
        <w:t>Ustawa z dnia 29 lipca 2005 r. o przeciwdziałaniu narkomanii (</w:t>
      </w:r>
      <w:proofErr w:type="spellStart"/>
      <w:r w:rsidRPr="00A333C1">
        <w:rPr>
          <w:i/>
        </w:rPr>
        <w:t>t.j</w:t>
      </w:r>
      <w:proofErr w:type="spellEnd"/>
      <w:r w:rsidRPr="00A333C1">
        <w:rPr>
          <w:i/>
        </w:rPr>
        <w:t>. Dz. U. 2019 poz. 852);</w:t>
      </w:r>
    </w:p>
    <w:p w14:paraId="5F147A2C" w14:textId="77777777" w:rsidR="00795E8C" w:rsidRPr="00A333C1" w:rsidRDefault="00795E8C" w:rsidP="00795E8C">
      <w:pPr>
        <w:numPr>
          <w:ilvl w:val="0"/>
          <w:numId w:val="1"/>
        </w:numPr>
        <w:rPr>
          <w:i/>
        </w:rPr>
      </w:pPr>
      <w:r w:rsidRPr="00A333C1">
        <w:rPr>
          <w:i/>
        </w:rPr>
        <w:t>Ustawa z dnia 19 sierpnia 1994 r. o ochronie zdrowia psychicznego (</w:t>
      </w:r>
      <w:proofErr w:type="spellStart"/>
      <w:r w:rsidRPr="00A333C1">
        <w:rPr>
          <w:i/>
        </w:rPr>
        <w:t>t.j</w:t>
      </w:r>
      <w:proofErr w:type="spellEnd"/>
      <w:r w:rsidRPr="00A333C1">
        <w:rPr>
          <w:i/>
        </w:rPr>
        <w:t>. Dz. U. 2020 poz. 685);</w:t>
      </w:r>
    </w:p>
    <w:p w14:paraId="2F9FCDB7" w14:textId="77777777" w:rsidR="00795E8C" w:rsidRPr="00A333C1" w:rsidRDefault="00795E8C" w:rsidP="00795E8C">
      <w:pPr>
        <w:numPr>
          <w:ilvl w:val="0"/>
          <w:numId w:val="1"/>
        </w:numPr>
        <w:rPr>
          <w:i/>
        </w:rPr>
      </w:pPr>
      <w:r w:rsidRPr="00A333C1">
        <w:rPr>
          <w:i/>
        </w:rPr>
        <w:t>Ustawa z dnia 24 kwietnia 2003 r. o działalności pożytku publicznego i o wolontariacie (</w:t>
      </w:r>
      <w:proofErr w:type="spellStart"/>
      <w:r w:rsidRPr="00A333C1">
        <w:rPr>
          <w:i/>
        </w:rPr>
        <w:t>t.j</w:t>
      </w:r>
      <w:proofErr w:type="spellEnd"/>
      <w:r w:rsidRPr="00A333C1">
        <w:rPr>
          <w:i/>
        </w:rPr>
        <w:t xml:space="preserve">. Dz. U. 2020 poz. 1057); </w:t>
      </w:r>
    </w:p>
    <w:p w14:paraId="20A3B641" w14:textId="77777777" w:rsidR="00795E8C" w:rsidRPr="00A333C1" w:rsidRDefault="00795E8C" w:rsidP="00795E8C">
      <w:pPr>
        <w:numPr>
          <w:ilvl w:val="0"/>
          <w:numId w:val="1"/>
        </w:numPr>
        <w:rPr>
          <w:i/>
        </w:rPr>
      </w:pPr>
      <w:r w:rsidRPr="00A333C1">
        <w:rPr>
          <w:i/>
        </w:rPr>
        <w:t>Ustawa z dnia 13 czerwca 2003 r. o zatrudnieniu socjalnym (</w:t>
      </w:r>
      <w:proofErr w:type="spellStart"/>
      <w:r w:rsidRPr="00A333C1">
        <w:rPr>
          <w:i/>
        </w:rPr>
        <w:t>t.j</w:t>
      </w:r>
      <w:proofErr w:type="spellEnd"/>
      <w:r w:rsidRPr="00A333C1">
        <w:rPr>
          <w:i/>
        </w:rPr>
        <w:t>. Dz. U. 2020 poz. 176);</w:t>
      </w:r>
    </w:p>
    <w:p w14:paraId="4393AE1C" w14:textId="77777777" w:rsidR="00795E8C" w:rsidRPr="00A333C1" w:rsidRDefault="00795E8C" w:rsidP="00795E8C">
      <w:pPr>
        <w:numPr>
          <w:ilvl w:val="0"/>
          <w:numId w:val="1"/>
        </w:numPr>
        <w:rPr>
          <w:i/>
        </w:rPr>
      </w:pPr>
      <w:r w:rsidRPr="00A333C1">
        <w:rPr>
          <w:i/>
        </w:rPr>
        <w:t>Ustawa z dnia 27 kwietnia 2006 r. o spółdzielniach socjalnych (</w:t>
      </w:r>
      <w:proofErr w:type="spellStart"/>
      <w:r w:rsidRPr="00A333C1">
        <w:rPr>
          <w:i/>
        </w:rPr>
        <w:t>t.j</w:t>
      </w:r>
      <w:proofErr w:type="spellEnd"/>
      <w:r w:rsidRPr="00A333C1">
        <w:rPr>
          <w:i/>
        </w:rPr>
        <w:t>. Dz. U. 2018 poz. 1205);</w:t>
      </w:r>
    </w:p>
    <w:p w14:paraId="138B417D" w14:textId="77777777" w:rsidR="00795E8C" w:rsidRPr="00A333C1" w:rsidRDefault="00795E8C" w:rsidP="00795E8C">
      <w:pPr>
        <w:numPr>
          <w:ilvl w:val="0"/>
          <w:numId w:val="1"/>
        </w:numPr>
        <w:rPr>
          <w:i/>
        </w:rPr>
      </w:pPr>
      <w:r w:rsidRPr="00A333C1">
        <w:rPr>
          <w:i/>
        </w:rPr>
        <w:t>Ustawa z dnia 20 kwietnia 2004 r. o promocji zatrudnienia i instytucjach rynku pracy (</w:t>
      </w:r>
      <w:proofErr w:type="spellStart"/>
      <w:r w:rsidRPr="00A333C1">
        <w:rPr>
          <w:i/>
        </w:rPr>
        <w:t>t.j</w:t>
      </w:r>
      <w:proofErr w:type="spellEnd"/>
      <w:r w:rsidRPr="00A333C1">
        <w:rPr>
          <w:i/>
        </w:rPr>
        <w:t>. Dz. U. 2019 poz. 1482);</w:t>
      </w:r>
    </w:p>
    <w:p w14:paraId="605C1FAA" w14:textId="77777777" w:rsidR="00795E8C" w:rsidRPr="00A333C1" w:rsidRDefault="00795E8C" w:rsidP="00795E8C">
      <w:pPr>
        <w:numPr>
          <w:ilvl w:val="0"/>
          <w:numId w:val="1"/>
        </w:numPr>
        <w:rPr>
          <w:i/>
        </w:rPr>
      </w:pPr>
      <w:r w:rsidRPr="00A333C1">
        <w:rPr>
          <w:i/>
        </w:rPr>
        <w:t>Ustawa z dnia 27 sierpnia 1997 r. o rehabilitacji zawodowej i społecznej oraz zatrudnianiu osób niepełnosprawnych (</w:t>
      </w:r>
      <w:proofErr w:type="spellStart"/>
      <w:r w:rsidRPr="00A333C1">
        <w:rPr>
          <w:i/>
        </w:rPr>
        <w:t>t.j</w:t>
      </w:r>
      <w:proofErr w:type="spellEnd"/>
      <w:r w:rsidRPr="00A333C1">
        <w:rPr>
          <w:i/>
        </w:rPr>
        <w:t xml:space="preserve">. Dz. U. 2020 poz. 426); </w:t>
      </w:r>
    </w:p>
    <w:p w14:paraId="4937B2FF" w14:textId="77777777" w:rsidR="00795E8C" w:rsidRPr="00A333C1" w:rsidRDefault="00795E8C" w:rsidP="00795E8C">
      <w:pPr>
        <w:numPr>
          <w:ilvl w:val="0"/>
          <w:numId w:val="1"/>
        </w:numPr>
        <w:rPr>
          <w:i/>
        </w:rPr>
      </w:pPr>
      <w:r w:rsidRPr="00A333C1">
        <w:rPr>
          <w:i/>
        </w:rPr>
        <w:t>Ustawa z dnia 28 listopada 2003 r. o świadczeniach rodzinnych (</w:t>
      </w:r>
      <w:proofErr w:type="spellStart"/>
      <w:r w:rsidRPr="00A333C1">
        <w:rPr>
          <w:i/>
        </w:rPr>
        <w:t>t.j</w:t>
      </w:r>
      <w:proofErr w:type="spellEnd"/>
      <w:r w:rsidRPr="00A333C1">
        <w:rPr>
          <w:i/>
        </w:rPr>
        <w:t>. Dz. U. 2020 poz. 111);</w:t>
      </w:r>
    </w:p>
    <w:p w14:paraId="78DAAC3C" w14:textId="77777777" w:rsidR="00795E8C" w:rsidRPr="00A333C1" w:rsidRDefault="00795E8C" w:rsidP="00795E8C">
      <w:pPr>
        <w:numPr>
          <w:ilvl w:val="0"/>
          <w:numId w:val="1"/>
        </w:numPr>
        <w:rPr>
          <w:i/>
        </w:rPr>
      </w:pPr>
      <w:r w:rsidRPr="00A333C1">
        <w:rPr>
          <w:i/>
        </w:rPr>
        <w:t>Ustawa z dnia 21 czerwca 2001 r. o dodatkach mieszkaniowych (</w:t>
      </w:r>
      <w:proofErr w:type="spellStart"/>
      <w:r w:rsidRPr="00A333C1">
        <w:rPr>
          <w:i/>
        </w:rPr>
        <w:t>t.j</w:t>
      </w:r>
      <w:proofErr w:type="spellEnd"/>
      <w:r w:rsidRPr="00A333C1">
        <w:rPr>
          <w:i/>
        </w:rPr>
        <w:t>. Dz. U. 2019 poz. 2133);</w:t>
      </w:r>
    </w:p>
    <w:p w14:paraId="780E8490" w14:textId="77777777" w:rsidR="00795E8C" w:rsidRPr="00A333C1" w:rsidRDefault="00795E8C" w:rsidP="00795E8C">
      <w:pPr>
        <w:numPr>
          <w:ilvl w:val="0"/>
          <w:numId w:val="1"/>
        </w:numPr>
        <w:rPr>
          <w:i/>
        </w:rPr>
      </w:pPr>
      <w:r w:rsidRPr="00A333C1">
        <w:rPr>
          <w:i/>
        </w:rPr>
        <w:t>Ustawa z dnia 7 września 2007 r. o pomocy osobom uprawnionym do alimentów (</w:t>
      </w:r>
      <w:proofErr w:type="spellStart"/>
      <w:r w:rsidRPr="00A333C1">
        <w:rPr>
          <w:i/>
        </w:rPr>
        <w:t>t.j</w:t>
      </w:r>
      <w:proofErr w:type="spellEnd"/>
      <w:r w:rsidRPr="00A333C1">
        <w:rPr>
          <w:i/>
        </w:rPr>
        <w:t>. Dz. U. 2020 poz. 808);</w:t>
      </w:r>
    </w:p>
    <w:p w14:paraId="6000716F" w14:textId="77777777" w:rsidR="00795E8C" w:rsidRPr="00A333C1" w:rsidRDefault="00795E8C" w:rsidP="00795E8C">
      <w:pPr>
        <w:numPr>
          <w:ilvl w:val="0"/>
          <w:numId w:val="1"/>
        </w:numPr>
        <w:rPr>
          <w:i/>
        </w:rPr>
      </w:pPr>
      <w:r w:rsidRPr="00A333C1">
        <w:rPr>
          <w:i/>
        </w:rPr>
        <w:lastRenderedPageBreak/>
        <w:t>Ustawa z dnia 11 lutego 2016 r. o pomocy państwa w wychowaniu dzieci (</w:t>
      </w:r>
      <w:proofErr w:type="spellStart"/>
      <w:r w:rsidRPr="00A333C1">
        <w:rPr>
          <w:i/>
        </w:rPr>
        <w:t>t.j</w:t>
      </w:r>
      <w:proofErr w:type="spellEnd"/>
      <w:r w:rsidRPr="00A333C1">
        <w:rPr>
          <w:i/>
        </w:rPr>
        <w:t>. Dz. U. 2019 poz. 2407).</w:t>
      </w:r>
    </w:p>
    <w:p w14:paraId="0C0CA989" w14:textId="77777777" w:rsidR="00795E8C" w:rsidRPr="00A333C1" w:rsidRDefault="00795E8C" w:rsidP="00795E8C">
      <w:pPr>
        <w:numPr>
          <w:ilvl w:val="0"/>
          <w:numId w:val="1"/>
        </w:numPr>
        <w:rPr>
          <w:i/>
        </w:rPr>
      </w:pPr>
      <w:r w:rsidRPr="00A333C1">
        <w:rPr>
          <w:i/>
        </w:rPr>
        <w:t>Ustawa z dnia 4 listopada 2016 r. o wsparciu kobiet w ciąży i rodzin „Za życiem” (</w:t>
      </w:r>
      <w:proofErr w:type="spellStart"/>
      <w:r w:rsidRPr="00A333C1">
        <w:rPr>
          <w:i/>
        </w:rPr>
        <w:t>t.j</w:t>
      </w:r>
      <w:proofErr w:type="spellEnd"/>
      <w:r w:rsidRPr="00A333C1">
        <w:rPr>
          <w:i/>
        </w:rPr>
        <w:t>. Dz. U. 2019 poz. 473).</w:t>
      </w:r>
    </w:p>
    <w:p w14:paraId="5CD0AA0F" w14:textId="77777777" w:rsidR="00795E8C" w:rsidRPr="00A333C1" w:rsidRDefault="00795E8C" w:rsidP="00795E8C">
      <w:pPr>
        <w:numPr>
          <w:ilvl w:val="0"/>
          <w:numId w:val="1"/>
        </w:numPr>
        <w:rPr>
          <w:i/>
        </w:rPr>
      </w:pPr>
      <w:r w:rsidRPr="00A333C1">
        <w:rPr>
          <w:i/>
        </w:rPr>
        <w:t xml:space="preserve">Ustawa z dnia 4 kwietnia 2014 r. o ustaleniu i wypłacie zasiłków dla opiekunów </w:t>
      </w:r>
      <w:r w:rsidRPr="00A333C1">
        <w:rPr>
          <w:i/>
        </w:rPr>
        <w:br/>
        <w:t>(</w:t>
      </w:r>
      <w:proofErr w:type="spellStart"/>
      <w:r w:rsidRPr="00A333C1">
        <w:rPr>
          <w:i/>
        </w:rPr>
        <w:t>t.j</w:t>
      </w:r>
      <w:proofErr w:type="spellEnd"/>
      <w:r w:rsidRPr="00A333C1">
        <w:rPr>
          <w:i/>
        </w:rPr>
        <w:t>. Dz. U. 2020 poz. 1297).</w:t>
      </w:r>
    </w:p>
    <w:p w14:paraId="4C18F19E" w14:textId="77777777" w:rsidR="00795E8C" w:rsidRPr="00A333C1" w:rsidRDefault="00795E8C" w:rsidP="00795E8C">
      <w:pPr>
        <w:numPr>
          <w:ilvl w:val="0"/>
          <w:numId w:val="1"/>
        </w:numPr>
        <w:rPr>
          <w:i/>
        </w:rPr>
      </w:pPr>
      <w:r w:rsidRPr="00A333C1">
        <w:rPr>
          <w:i/>
        </w:rPr>
        <w:t>Ustawa z dnia 27 sierpnia 2004 r. o świadczeniach opieki zdrowotnej finansowanych ze środków publicznych (</w:t>
      </w:r>
      <w:proofErr w:type="spellStart"/>
      <w:r w:rsidRPr="00A333C1">
        <w:rPr>
          <w:i/>
        </w:rPr>
        <w:t>t.j</w:t>
      </w:r>
      <w:proofErr w:type="spellEnd"/>
      <w:r w:rsidRPr="00A333C1">
        <w:rPr>
          <w:i/>
        </w:rPr>
        <w:t>. Dz. U. 2019 poz. 1373).</w:t>
      </w:r>
    </w:p>
    <w:p w14:paraId="73FA1103" w14:textId="77777777" w:rsidR="00795E8C" w:rsidRPr="00A333C1" w:rsidRDefault="00795E8C" w:rsidP="00795E8C">
      <w:pPr>
        <w:numPr>
          <w:ilvl w:val="0"/>
          <w:numId w:val="1"/>
        </w:numPr>
        <w:rPr>
          <w:i/>
        </w:rPr>
      </w:pPr>
      <w:r w:rsidRPr="00A333C1">
        <w:rPr>
          <w:i/>
        </w:rPr>
        <w:t>Ustawa z dnia 13 października 1998 r. o systemie ubezpieczeń społecznych (</w:t>
      </w:r>
      <w:proofErr w:type="spellStart"/>
      <w:r w:rsidRPr="00A333C1">
        <w:rPr>
          <w:i/>
        </w:rPr>
        <w:t>t.j</w:t>
      </w:r>
      <w:proofErr w:type="spellEnd"/>
      <w:r w:rsidRPr="00A333C1">
        <w:rPr>
          <w:i/>
        </w:rPr>
        <w:t>. Dz. U. 2020 poz. 266).</w:t>
      </w:r>
    </w:p>
    <w:p w14:paraId="5B6B9F64" w14:textId="77777777" w:rsidR="00795E8C" w:rsidRPr="00A333C1" w:rsidRDefault="00795E8C" w:rsidP="00795E8C">
      <w:pPr>
        <w:numPr>
          <w:ilvl w:val="0"/>
          <w:numId w:val="1"/>
        </w:numPr>
        <w:rPr>
          <w:i/>
        </w:rPr>
      </w:pPr>
      <w:r w:rsidRPr="00A333C1">
        <w:rPr>
          <w:i/>
        </w:rPr>
        <w:t>Ustawa z dnia 5 grudnia 2014 r. o Karcie Dużej Rodziny (</w:t>
      </w:r>
      <w:proofErr w:type="spellStart"/>
      <w:r w:rsidRPr="00A333C1">
        <w:rPr>
          <w:i/>
        </w:rPr>
        <w:t>t.j</w:t>
      </w:r>
      <w:proofErr w:type="spellEnd"/>
      <w:r w:rsidRPr="00A333C1">
        <w:rPr>
          <w:i/>
        </w:rPr>
        <w:t>. Dz. U. 2019 poz. 1390).</w:t>
      </w:r>
    </w:p>
    <w:p w14:paraId="734AE45C" w14:textId="6FEF4EBF" w:rsidR="00795E8C" w:rsidRPr="00A333C1" w:rsidRDefault="00795E8C" w:rsidP="009E0B29">
      <w:r w:rsidRPr="00A333C1">
        <w:t>Realizacja strategii rozwiązywania problemów społecznych odbywa się na podstawie przepisów wskazanych wyżej ustaw, które regulują obowiązki organów gminy, sposób realizacji zadań własnych, jak również określają katalog dostępnych narzędzi.</w:t>
      </w:r>
    </w:p>
    <w:p w14:paraId="119CE8E1" w14:textId="7C1D7E19" w:rsidR="00130DFC" w:rsidRPr="00A333C1" w:rsidRDefault="00A333C1" w:rsidP="00A333C1">
      <w:pPr>
        <w:pStyle w:val="Nagwek2"/>
      </w:pPr>
      <w:bookmarkStart w:id="3" w:name="_Toc57791156"/>
      <w:r w:rsidRPr="00A333C1">
        <w:t xml:space="preserve">1.2. </w:t>
      </w:r>
      <w:r w:rsidR="00130DFC" w:rsidRPr="00A333C1">
        <w:t>Zgodność Strategii z dokumentami strategicznymi i programowymi</w:t>
      </w:r>
      <w:bookmarkEnd w:id="3"/>
    </w:p>
    <w:p w14:paraId="4B9EB430" w14:textId="36D22B7F" w:rsidR="00130DFC" w:rsidRPr="0071258E" w:rsidRDefault="00130DFC" w:rsidP="00130DFC">
      <w:r w:rsidRPr="00A333C1">
        <w:t>Uwarunkowania programowe lokalnej polityki społecznej znajdują swoje źródła w dokumentach strategicznych różnych szczebli: międzynarodowego,</w:t>
      </w:r>
      <w:r w:rsidR="0071258E">
        <w:t xml:space="preserve"> </w:t>
      </w:r>
      <w:r w:rsidRPr="00A333C1">
        <w:t xml:space="preserve">krajowego, regionalnego oraz </w:t>
      </w:r>
      <w:r w:rsidRPr="0071258E">
        <w:t>lokalnego</w:t>
      </w:r>
      <w:r w:rsidR="0071258E" w:rsidRPr="0071258E">
        <w:t>. Są one wytyczną</w:t>
      </w:r>
      <w:r w:rsidRPr="0071258E">
        <w:t xml:space="preserve"> dla działań jednostek samorządu terytorialnego, zapewniając spójność działań i realizację nadrzędnych celów polityki poszczególnych szczebli. </w:t>
      </w:r>
    </w:p>
    <w:p w14:paraId="227374F9" w14:textId="77777777" w:rsidR="00130DFC" w:rsidRPr="0071258E" w:rsidRDefault="00130DFC" w:rsidP="00130DFC">
      <w:r w:rsidRPr="0071258E">
        <w:t xml:space="preserve">Analizując uwarunkowania wynikające z dokumentów międzynarodowych, należy zwrócić uwagę w szczególności na Agendę na Rzecz Zrównoważonego Rozwoju 2030, przyjętą w dniu 25 września 2015 roku przez Zgromadzenie Ogólne Organizacji Narodów Zjednoczonych. Stanowi ona plan transformacji w dziedzinach o kluczowym znaczeniu dla ludzkości, tj.: ludzie, planeta, dobrobyt, pokój i partnerstwo, mając na celu wyeliminowanie ubóstwa i głodu, ochronę planety przed degradacją oraz podejmowanie pilnych działań w zakresie zmian klimatu; zapewnienie wszystkim ludziom możliwości korzystania z dobrodziejstw dostatniego i satysfakcjonującego życia oraz to, aby postęp gospodarczy, społeczny i technologiczny przebiegał w zgodzie z naturą; wspieranie pokojowego, sprawiedliwego i </w:t>
      </w:r>
      <w:proofErr w:type="spellStart"/>
      <w:r w:rsidRPr="0071258E">
        <w:t>inkluzywnego</w:t>
      </w:r>
      <w:proofErr w:type="spellEnd"/>
      <w:r w:rsidRPr="0071258E">
        <w:t xml:space="preserve"> społeczeństwa, wolnego od lęku i przemocy oraz mobilizowanie środków do wdrożenia Agendy 2030 przy udziale wszystkich krajów, interesariuszy i obywateli. W ramach Agendy określono 17 Celów Zrównoważonego Rozwoju. Z punktu widzenia polityki społecznej istotne są cele odnoszące się do eliminacji ubóstwa i głodu, zapewnienia wszystkim ludziom zdrowego życia oraz edukację wysokiej jakości, osiągnięcia równości płci, uczynienia miast i osiedli ludzkich bezpiecznymi i stabilnymi, a także budowy na wszystkich szczeblach skutecznych i odpowiedzialnych instytucji, sprzyjających włączeniu społecznemu.</w:t>
      </w:r>
    </w:p>
    <w:p w14:paraId="425B3EA3" w14:textId="77777777" w:rsidR="00130DFC" w:rsidRPr="0071258E" w:rsidRDefault="00130DFC" w:rsidP="00130DFC">
      <w:r w:rsidRPr="0071258E">
        <w:t>Wiodącą siłą, która doprowadziła do przyjęcia Agendy 2030 była Unia Europejska. Obecnie na jej szczeblu trwa debata nad strategią działań w kierunku zrównoważonej Europy. Europa 2030 będzie stanowić odpowiedź na pilne wyzwania stanowiące zagrożenie dla społeczeństwa, dobrobytu gospodarczego i środowiska naturalnego. Nowa forma trwałego rozwoju gospodarczego ma opierać się na gospodarce obiegu zamkniętego, zrównoważonej produkcji żywności „od pola do stołu”, stosowaniu odnawialnych źródeł energii oraz zagwarantowaniu przemiany sprawiedliwej ze społecznego punktu widzenia – priorytetem muszą pozostać inwestycje społeczne w obszarach edukacji, włączenia społecznego, opieki zdrowotnej i długoterminowej, praw mniejszości, równouprawnienia płci i rozwoju obszarów wiejskich.</w:t>
      </w:r>
    </w:p>
    <w:p w14:paraId="417EC650" w14:textId="1BF5F8E1" w:rsidR="00130DFC" w:rsidRDefault="0071258E" w:rsidP="00130DFC">
      <w:pPr>
        <w:rPr>
          <w:bCs/>
        </w:rPr>
      </w:pPr>
      <w:r w:rsidRPr="0071258E">
        <w:lastRenderedPageBreak/>
        <w:t>Analizując dokumenty szczebla krajowego należy zwrócić uwagę przede wszystkim na</w:t>
      </w:r>
      <w:r w:rsidR="00130DFC" w:rsidRPr="0071258E">
        <w:t xml:space="preserve"> </w:t>
      </w:r>
      <w:r w:rsidR="00130DFC" w:rsidRPr="0071258E">
        <w:rPr>
          <w:i/>
        </w:rPr>
        <w:t>Długookresow</w:t>
      </w:r>
      <w:r w:rsidRPr="0071258E">
        <w:rPr>
          <w:i/>
        </w:rPr>
        <w:t>ą</w:t>
      </w:r>
      <w:r w:rsidR="00130DFC" w:rsidRPr="0071258E">
        <w:rPr>
          <w:i/>
        </w:rPr>
        <w:t xml:space="preserve"> Strategi</w:t>
      </w:r>
      <w:r w:rsidRPr="0071258E">
        <w:rPr>
          <w:i/>
        </w:rPr>
        <w:t>ę</w:t>
      </w:r>
      <w:r w:rsidR="00130DFC" w:rsidRPr="0071258E">
        <w:rPr>
          <w:i/>
        </w:rPr>
        <w:t xml:space="preserve"> Rozwoju Kraju. Polska 2030. Trzecia fala nowoczesności. </w:t>
      </w:r>
      <w:r w:rsidRPr="0071258E">
        <w:t xml:space="preserve">Jej główny cel </w:t>
      </w:r>
      <w:r w:rsidR="00130DFC" w:rsidRPr="0071258E">
        <w:t xml:space="preserve">stanowi poprawa jakości życia Polaków. Jego osiąganie będzie możliwe dzięki podjęciu działań w trzech obszarach: konkurencyjności i innowacyjności; równoważenia potencjału rozwojowego regionów Polski oraz efektywności i sprawności państwa. W 2017 roku Rada Ministrów przyjęła także </w:t>
      </w:r>
      <w:r w:rsidR="00130DFC" w:rsidRPr="0071258E">
        <w:rPr>
          <w:i/>
        </w:rPr>
        <w:t xml:space="preserve">Strategię na rzecz Odpowiedzialnego Rozwoju do roku 2020 (z perspektywą do 2030 r.) </w:t>
      </w:r>
      <w:r w:rsidR="00130DFC" w:rsidRPr="0071258E">
        <w:t xml:space="preserve">stanowiącą aktualizację </w:t>
      </w:r>
      <w:r w:rsidR="00130DFC" w:rsidRPr="0071258E">
        <w:rPr>
          <w:i/>
        </w:rPr>
        <w:t>Strategii Rozwoju Kraju 2020.</w:t>
      </w:r>
      <w:r w:rsidR="00130DFC" w:rsidRPr="0071258E">
        <w:t xml:space="preserve"> </w:t>
      </w:r>
      <w:r w:rsidR="00130DFC" w:rsidRPr="0071258E">
        <w:rPr>
          <w:bCs/>
        </w:rPr>
        <w:t>Dokument ten</w:t>
      </w:r>
      <w:r w:rsidR="00130DFC" w:rsidRPr="0071258E">
        <w:t> określa podstawowe uwarunkowania, cele i kierunki rozwoju kraju w wymiarze społecznym, gospodarczym, regionalnym oraz przestrzennym, przedstawiając </w:t>
      </w:r>
      <w:r w:rsidR="00130DFC" w:rsidRPr="0071258E">
        <w:rPr>
          <w:bCs/>
        </w:rPr>
        <w:t xml:space="preserve">nowy model rozwoju, czyli rozwój odpowiedzialny oraz społecznie i terytorialnie zrównoważony. Główny cel Strategii stanowi „Tworzenie warunków dla wzrostu dochodów mieszkańców Polski przy jednoczesnym wzroście spójności w wymiarze społecznym, ekonomicznym, środowiskowym i terytorialnym”. </w:t>
      </w:r>
    </w:p>
    <w:p w14:paraId="465982EA" w14:textId="7727AEB7" w:rsidR="0071258E" w:rsidRDefault="0071258E" w:rsidP="00130DFC">
      <w:pPr>
        <w:rPr>
          <w:bCs/>
        </w:rPr>
      </w:pPr>
      <w:r>
        <w:rPr>
          <w:bCs/>
        </w:rPr>
        <w:t xml:space="preserve">Rok 2020 jest końcowym okresem obowiązywania </w:t>
      </w:r>
      <w:r w:rsidRPr="0071258E">
        <w:rPr>
          <w:bCs/>
          <w:i/>
          <w:iCs/>
        </w:rPr>
        <w:t>Krajowego Programu Przeciwdziałania Ubóstwu i Wykluczeniu Społecznemu 2020. Nowy wymiar aktywnej integracji</w:t>
      </w:r>
      <w:r>
        <w:rPr>
          <w:bCs/>
        </w:rPr>
        <w:t>. Określone w nim priorytety nadal wydają się być aktualne. Były to:</w:t>
      </w:r>
    </w:p>
    <w:p w14:paraId="4866A72E" w14:textId="0932B73F" w:rsidR="0071258E" w:rsidRPr="0071258E" w:rsidRDefault="0071258E" w:rsidP="0071258E">
      <w:pPr>
        <w:pStyle w:val="Akapitzlist"/>
        <w:numPr>
          <w:ilvl w:val="0"/>
          <w:numId w:val="42"/>
        </w:numPr>
        <w:rPr>
          <w:bCs/>
        </w:rPr>
      </w:pPr>
      <w:r w:rsidRPr="0071258E">
        <w:rPr>
          <w:bCs/>
        </w:rPr>
        <w:t>Priorytet I. Przeciwdziałanie wykluczeniu społecznemu dzieci i młodzieży.</w:t>
      </w:r>
    </w:p>
    <w:p w14:paraId="79ACAB0C" w14:textId="39CC0364" w:rsidR="0071258E" w:rsidRPr="0071258E" w:rsidRDefault="0071258E" w:rsidP="0071258E">
      <w:pPr>
        <w:pStyle w:val="Akapitzlist"/>
        <w:numPr>
          <w:ilvl w:val="0"/>
          <w:numId w:val="42"/>
        </w:numPr>
        <w:rPr>
          <w:bCs/>
        </w:rPr>
      </w:pPr>
      <w:r w:rsidRPr="0071258E">
        <w:rPr>
          <w:bCs/>
        </w:rPr>
        <w:t>Priorytet II. Zapewnienie spójności działań edukacyjnych, społecznych i zawodowych na rzecz dzieci i młodzieży.</w:t>
      </w:r>
    </w:p>
    <w:p w14:paraId="18481CDC" w14:textId="5053F392" w:rsidR="0071258E" w:rsidRPr="0071258E" w:rsidRDefault="0071258E" w:rsidP="0071258E">
      <w:pPr>
        <w:pStyle w:val="Akapitzlist"/>
        <w:numPr>
          <w:ilvl w:val="0"/>
          <w:numId w:val="42"/>
        </w:numPr>
        <w:rPr>
          <w:bCs/>
        </w:rPr>
      </w:pPr>
      <w:r w:rsidRPr="0071258E">
        <w:rPr>
          <w:bCs/>
        </w:rPr>
        <w:t>Priorytet III. Aktywna integracja w społeczności lokalnej.</w:t>
      </w:r>
    </w:p>
    <w:p w14:paraId="3FB40E51" w14:textId="433531AA" w:rsidR="0071258E" w:rsidRPr="0071258E" w:rsidRDefault="0071258E" w:rsidP="0071258E">
      <w:pPr>
        <w:pStyle w:val="Akapitzlist"/>
        <w:numPr>
          <w:ilvl w:val="0"/>
          <w:numId w:val="42"/>
        </w:numPr>
        <w:rPr>
          <w:bCs/>
        </w:rPr>
      </w:pPr>
      <w:r w:rsidRPr="0071258E">
        <w:rPr>
          <w:bCs/>
        </w:rPr>
        <w:t>Priorytet IV. Bezpieczeństwo i aktywność osób starszych.</w:t>
      </w:r>
    </w:p>
    <w:p w14:paraId="6ABF2F48" w14:textId="4C7BA9B8" w:rsidR="0071258E" w:rsidRPr="0071258E" w:rsidRDefault="0071258E" w:rsidP="0071258E">
      <w:pPr>
        <w:pStyle w:val="Akapitzlist"/>
        <w:numPr>
          <w:ilvl w:val="0"/>
          <w:numId w:val="42"/>
        </w:numPr>
        <w:rPr>
          <w:bCs/>
        </w:rPr>
      </w:pPr>
      <w:r w:rsidRPr="0071258E">
        <w:rPr>
          <w:bCs/>
        </w:rPr>
        <w:t>Priorytet V. Zapobieganie niepewności mieszkaniowej i przeciwdziałanie bezdomności.</w:t>
      </w:r>
    </w:p>
    <w:p w14:paraId="0167FDAE" w14:textId="55798CCD" w:rsidR="0071258E" w:rsidRPr="0071258E" w:rsidRDefault="0071258E" w:rsidP="0071258E">
      <w:pPr>
        <w:pStyle w:val="Akapitzlist"/>
        <w:numPr>
          <w:ilvl w:val="0"/>
          <w:numId w:val="42"/>
        </w:numPr>
        <w:rPr>
          <w:bCs/>
        </w:rPr>
      </w:pPr>
      <w:r w:rsidRPr="0071258E">
        <w:rPr>
          <w:bCs/>
        </w:rPr>
        <w:t>Priorytet VI. Zarządzanie i zmiany strukturalne systemu integracji społecznej.</w:t>
      </w:r>
    </w:p>
    <w:p w14:paraId="378AAF66" w14:textId="77777777" w:rsidR="00130DFC" w:rsidRPr="0071258E" w:rsidRDefault="00130DFC" w:rsidP="00130DFC">
      <w:pPr>
        <w:rPr>
          <w:bCs/>
        </w:rPr>
      </w:pPr>
      <w:r w:rsidRPr="0071258E">
        <w:rPr>
          <w:bCs/>
        </w:rPr>
        <w:t xml:space="preserve">Istotnym dokumentem jest również </w:t>
      </w:r>
      <w:r w:rsidRPr="0071258E">
        <w:rPr>
          <w:bCs/>
          <w:i/>
        </w:rPr>
        <w:t>Krajowy Program Rozwoju Ekonomii Społecznej do 2023 roku. Ekonomia Solidarności Społecznej</w:t>
      </w:r>
      <w:r w:rsidRPr="0071258E">
        <w:rPr>
          <w:bCs/>
        </w:rPr>
        <w:t xml:space="preserve"> (KPRES), którego cel główny brzmi „Do roku 2023 podmioty ekonomii społecznej i solidarnej będą ważnym elementem aktywizacji i integracji społecznej osób zagrożonych wykluczeniem społecznym oraz dostarczycielami usług użyteczności publicznej i realizatorami zadań z zakresu rozwoju lokalnego”. Będzie on realizowany poprzez cele szczegółowe:</w:t>
      </w:r>
    </w:p>
    <w:p w14:paraId="5E77A8B4" w14:textId="77777777" w:rsidR="00130DFC" w:rsidRPr="0071258E" w:rsidRDefault="00130DFC" w:rsidP="00130DFC">
      <w:pPr>
        <w:pStyle w:val="Akapitzlist"/>
        <w:numPr>
          <w:ilvl w:val="0"/>
          <w:numId w:val="9"/>
        </w:numPr>
        <w:ind w:left="709"/>
        <w:rPr>
          <w:bCs/>
        </w:rPr>
      </w:pPr>
      <w:r w:rsidRPr="0071258E">
        <w:rPr>
          <w:bCs/>
        </w:rPr>
        <w:t>Wspieranie trwałego partnerstwa podmiotów ekonomii społecznej i solidarnej z samorządem terytorialnym w realizacji usług społecznych użyteczności publicznej oraz zadań publicznych w zakresie rozwoju lokalnego.</w:t>
      </w:r>
    </w:p>
    <w:p w14:paraId="2F8FFAA0" w14:textId="77777777" w:rsidR="00130DFC" w:rsidRPr="0071258E" w:rsidRDefault="00130DFC" w:rsidP="00130DFC">
      <w:pPr>
        <w:pStyle w:val="Akapitzlist"/>
        <w:numPr>
          <w:ilvl w:val="0"/>
          <w:numId w:val="9"/>
        </w:numPr>
        <w:ind w:left="709"/>
        <w:rPr>
          <w:bCs/>
        </w:rPr>
      </w:pPr>
      <w:r w:rsidRPr="0071258E">
        <w:rPr>
          <w:bCs/>
        </w:rPr>
        <w:t>Zwiększenie liczby wysokiej jakości miejsc pracy w przedsiębiorstwach społecznych dla osób zagrożonych wykluczeniem społecznym.</w:t>
      </w:r>
    </w:p>
    <w:p w14:paraId="418EA1EB" w14:textId="77777777" w:rsidR="00130DFC" w:rsidRPr="0071258E" w:rsidRDefault="00130DFC" w:rsidP="00130DFC">
      <w:pPr>
        <w:pStyle w:val="Akapitzlist"/>
        <w:numPr>
          <w:ilvl w:val="0"/>
          <w:numId w:val="9"/>
        </w:numPr>
        <w:ind w:left="709"/>
        <w:rPr>
          <w:bCs/>
        </w:rPr>
      </w:pPr>
      <w:r w:rsidRPr="0071258E">
        <w:rPr>
          <w:bCs/>
        </w:rPr>
        <w:t>Zwiększenie konkurencyjności podmiotów ekonomii społecznej i solidarnej na rynku.</w:t>
      </w:r>
    </w:p>
    <w:p w14:paraId="17E68D64" w14:textId="77777777" w:rsidR="00130DFC" w:rsidRPr="0071258E" w:rsidRDefault="00130DFC" w:rsidP="00130DFC">
      <w:pPr>
        <w:pStyle w:val="Akapitzlist"/>
        <w:numPr>
          <w:ilvl w:val="0"/>
          <w:numId w:val="9"/>
        </w:numPr>
        <w:ind w:left="709"/>
        <w:rPr>
          <w:bCs/>
        </w:rPr>
      </w:pPr>
      <w:r w:rsidRPr="0071258E">
        <w:rPr>
          <w:bCs/>
        </w:rPr>
        <w:t>Upowszechnienie pozytywnych postaw wobec ekonomii społecznej i solidarnej.</w:t>
      </w:r>
    </w:p>
    <w:p w14:paraId="02CAE0B7" w14:textId="77777777" w:rsidR="00130DFC" w:rsidRPr="0071258E" w:rsidRDefault="00130DFC" w:rsidP="00130DFC">
      <w:r w:rsidRPr="0071258E">
        <w:t>W świetle KPRES uwolnienie potencjału sektora ekonomii społecznej i solidarnej wymaga podjęcia skoordynowanych działań, dzięki którym rozwijać się będą cechy podmiotów działających w sektorze, takie jak zdolność do aktywizacji i reintegracji traktowanych podmiotowo osób zagrożonych wykluczeniem społecznym; koncentracja na potrzebach społeczności lokalnych oraz bazowanie na ich zasobach; działania na rzecz dobra wspólnego przez m.in. realizację zadań publicznych w zakresie rozwoju lokalnego; a także samodzielność, samopomoc i samowystarczalność. Aspekty te są ważne i w związku z tym niejednokrotnie przywoływane również w strategii rozwiązywania problemów społecznych.</w:t>
      </w:r>
    </w:p>
    <w:p w14:paraId="3C1B867A" w14:textId="77777777" w:rsidR="00130DFC" w:rsidRPr="0071258E" w:rsidRDefault="00130DFC" w:rsidP="00130DFC">
      <w:pPr>
        <w:rPr>
          <w:szCs w:val="24"/>
        </w:rPr>
      </w:pPr>
      <w:r w:rsidRPr="0071258E">
        <w:t xml:space="preserve">Na szczeblu gminnym istotna jest implementacja rozwiązań przewidywanych w ramach </w:t>
      </w:r>
      <w:r w:rsidRPr="0071258E">
        <w:rPr>
          <w:i/>
        </w:rPr>
        <w:t>Programu rządowego Dostępność Plus 2018-2025</w:t>
      </w:r>
      <w:r w:rsidRPr="0071258E">
        <w:t xml:space="preserve">, ustanowionego Uchwałą nr 102/2018 Rady </w:t>
      </w:r>
      <w:r w:rsidRPr="0071258E">
        <w:lastRenderedPageBreak/>
        <w:t xml:space="preserve">Ministrów z dnia 17 lipca 2018 r. Jego główny cel stanowi poprawa dostępności przestrzeni publicznej, produktów i usług w głównych obszarach wsparcia takich jak architektura, transport, edukacja, służba zdrowia, cyfryzacja i usługi. Dostępność dotyczy w szczególności osób na wózkach inwalidzkich, poruszających się o kulach, o ograniczonej możliwości poruszania się; osób niewidomych i słabo widzących, osób głuchych i słabo słyszących, osób głuchoniewidomych, osób z niepełnosprawnościami psychicznymi i intelektualnymi, osób starszych i osłabionych chorobami, kobiet w ciąży, osób z małymi dziećmi, w tym z wózkami dziecięcymi, osób mających trudności w komunikowaniu się z otoczeniem (także z rozumieniem języka pisanego albo mówionego) oraz osób o </w:t>
      </w:r>
      <w:r w:rsidRPr="0071258E">
        <w:rPr>
          <w:szCs w:val="24"/>
        </w:rPr>
        <w:t>nietypowym wzroście (w tym również dzieci).</w:t>
      </w:r>
    </w:p>
    <w:p w14:paraId="0702C06E" w14:textId="2F64CF08" w:rsidR="00130DFC" w:rsidRDefault="00130DFC" w:rsidP="00130DFC">
      <w:pPr>
        <w:rPr>
          <w:szCs w:val="24"/>
        </w:rPr>
      </w:pPr>
      <w:r w:rsidRPr="0071258E">
        <w:rPr>
          <w:szCs w:val="24"/>
        </w:rPr>
        <w:t xml:space="preserve">W obszarze polityki senioralnej na uwagę zasługuje </w:t>
      </w:r>
      <w:r w:rsidRPr="0071258E">
        <w:rPr>
          <w:i/>
          <w:szCs w:val="24"/>
        </w:rPr>
        <w:t>Polityka społeczna wobec osób starszych 2030. Bezpieczeństwo – uczestnictwo – solidarność</w:t>
      </w:r>
      <w:r w:rsidRPr="0071258E">
        <w:rPr>
          <w:szCs w:val="24"/>
        </w:rPr>
        <w:t>, przyjęta Uchwałą nr 161 Rady Ministrów z dnia 26 października 2018 r. Cel polityki społecznej wobec osób starszych stanowi podnoszenie jakości życia seniorów poprzez umożliwienie im pozostawania jak najdłużej samodzielnymi i aktywnymi oraz zapewnienie bezpieczeństwa. Obszary dotyczące ogółu osób starszych to m.in. kształtowanie pozytywnego postrzegania starości w społeczeństwie, uczestnictwo w życiu społecznym, tworzenie warunków umożliwiających wykorzystanie potencjału osób starszych jako aktywnych uczestników życia gospodarczego i rynku pracy, profilaktyka chorób, promocja zdrowia, zwiększanie bezpieczeństwa fizycznego, tworzenie warunków do solidarności i integracji międzypokoleniowej, a także działania na rzecz edukacji dla starości (kadry opiekuńcze i medyczne), do starości (całe społeczeństwo), przez starość (od najmłodszego pokolenia) oraz edukacja w starości (osoby starsze).</w:t>
      </w:r>
      <w:r w:rsidRPr="0071258E">
        <w:rPr>
          <w:bCs/>
          <w:szCs w:val="24"/>
        </w:rPr>
        <w:t xml:space="preserve"> Obszary uwzględniające działania wobec niesamodzielnych osób starszych to w szczególności ułatwienie dostępu do </w:t>
      </w:r>
      <w:r w:rsidRPr="0071258E">
        <w:rPr>
          <w:szCs w:val="24"/>
        </w:rPr>
        <w:t xml:space="preserve">usług wzmacniających samodzielność oraz dostosowanie środowiska zamieszkania do możliwości funkcjonalnych niesamodzielnych osób starszych, zapewnienie optymalnego dostępu do usług zdrowotnych, rehabilitacyjnych i opiekuńczo-pielęgnacyjnych, a także </w:t>
      </w:r>
      <w:r w:rsidRPr="0071258E">
        <w:rPr>
          <w:bCs/>
          <w:szCs w:val="24"/>
        </w:rPr>
        <w:t>s</w:t>
      </w:r>
      <w:r w:rsidRPr="0071258E">
        <w:rPr>
          <w:szCs w:val="24"/>
        </w:rPr>
        <w:t>ystem wsparcia nieformalnych opiekunów niesamodzielnych osób starszych przez instytucje publiczne.</w:t>
      </w:r>
    </w:p>
    <w:p w14:paraId="496723CC" w14:textId="4FDE539F" w:rsidR="00A93C95" w:rsidRPr="00A93C95" w:rsidRDefault="00A93C95" w:rsidP="00130DFC">
      <w:r w:rsidRPr="006F747D">
        <w:t xml:space="preserve">Z punktu widzenia partycypacji społecznej warto również wdrażać założenia </w:t>
      </w:r>
      <w:r w:rsidRPr="006F747D">
        <w:rPr>
          <w:i/>
        </w:rPr>
        <w:t>Strategii Rozwoju Kapitału Społecznego 2020</w:t>
      </w:r>
      <w:r w:rsidRPr="006F747D">
        <w:t xml:space="preserve">, której głównym celem jest wzmocnienie udziału kapitału społecznego w rozwoju społeczno-gospodarczym Polski. Jest on realizowany poprzez  cztery cele szczegółowe, tj. kształtowanie postaw sprzyjających kooperacji, kreatywności </w:t>
      </w:r>
      <w:r w:rsidRPr="006F747D">
        <w:br/>
        <w:t>i komunikacji; poprawę mechanizmów partycypacji społecznej i wpływu obywateli na życie publiczne; usprawnienie procesów komunikacji społecznej oraz wymiany wiedzy; a także rozwój oraz efektywne wykorzystanie potencjału kulturowego oraz kreatywnego.</w:t>
      </w:r>
    </w:p>
    <w:p w14:paraId="0F9CF8BB" w14:textId="34ED9034" w:rsidR="00130DFC" w:rsidRPr="0071258E" w:rsidRDefault="0071258E" w:rsidP="00130DFC">
      <w:pPr>
        <w:rPr>
          <w:bCs/>
          <w:szCs w:val="24"/>
        </w:rPr>
      </w:pPr>
      <w:r w:rsidRPr="0071258E">
        <w:rPr>
          <w:bCs/>
          <w:szCs w:val="24"/>
        </w:rPr>
        <w:t>Głównym dokumentem</w:t>
      </w:r>
      <w:r w:rsidR="00130DFC" w:rsidRPr="0071258E">
        <w:rPr>
          <w:bCs/>
          <w:szCs w:val="24"/>
        </w:rPr>
        <w:t xml:space="preserve"> strategicznym </w:t>
      </w:r>
      <w:r w:rsidRPr="0071258E">
        <w:rPr>
          <w:bCs/>
          <w:szCs w:val="24"/>
        </w:rPr>
        <w:t xml:space="preserve">o charakterze regionalnym </w:t>
      </w:r>
      <w:r w:rsidR="00130DFC" w:rsidRPr="0071258E">
        <w:rPr>
          <w:bCs/>
          <w:szCs w:val="24"/>
        </w:rPr>
        <w:t xml:space="preserve">jest </w:t>
      </w:r>
      <w:r w:rsidR="00130DFC" w:rsidRPr="0071258E">
        <w:rPr>
          <w:i/>
        </w:rPr>
        <w:t xml:space="preserve">Strategia rozwoju społeczno-gospodarczego Warmińsko-Mazurskie 2030, </w:t>
      </w:r>
      <w:r w:rsidR="00130DFC" w:rsidRPr="0071258E">
        <w:t>przyjęta w dniu 18 lutego 2020 roku do realizacji przez Sejmik Województwa Warmińsko-Mazurskiego</w:t>
      </w:r>
      <w:r w:rsidR="00130DFC" w:rsidRPr="0071258E">
        <w:rPr>
          <w:i/>
        </w:rPr>
        <w:t xml:space="preserve">. </w:t>
      </w:r>
      <w:r w:rsidR="00130DFC" w:rsidRPr="0071258E">
        <w:t xml:space="preserve">Jej główny cel stanowi spójność ekonomiczna, społeczna i przestrzenna Warmii i Mazur z regionami Europy, natomiast cele strategiczne to kompetencje przyszłości, inteligentna produktywność, kreatywna aktywność i mocne fundamenty. Wskazywane w niej kierunki działań ściśle wiążące się z polityką społeczną przewidują m.in. </w:t>
      </w:r>
    </w:p>
    <w:p w14:paraId="13FEDD53" w14:textId="77777777" w:rsidR="00130DFC" w:rsidRPr="0071258E" w:rsidRDefault="00130DFC" w:rsidP="00130DFC">
      <w:pPr>
        <w:numPr>
          <w:ilvl w:val="0"/>
          <w:numId w:val="5"/>
        </w:numPr>
        <w:contextualSpacing/>
      </w:pPr>
      <w:r w:rsidRPr="0071258E">
        <w:t xml:space="preserve">wspieranie rozwoju inicjatyw służących włączaniu społecznemu, budowaniu więzi społecznych w regionie, w tym międzypokoleniowych (szczególnie angażujące osoby starsze, młodzież, osoby z niepełnosprawnościami, mniejszości narodowe, rodziny nieaktywne mieszkające w małych społecznościach lokalnych; </w:t>
      </w:r>
    </w:p>
    <w:p w14:paraId="337D8641" w14:textId="77777777" w:rsidR="00130DFC" w:rsidRPr="0071258E" w:rsidRDefault="00130DFC" w:rsidP="00130DFC">
      <w:pPr>
        <w:numPr>
          <w:ilvl w:val="0"/>
          <w:numId w:val="5"/>
        </w:numPr>
        <w:contextualSpacing/>
      </w:pPr>
      <w:r w:rsidRPr="0071258E">
        <w:lastRenderedPageBreak/>
        <w:t>rozwój „banków inicjatyw” oraz platform wymiany dobrych praktyk wspierających integrację społeczną;</w:t>
      </w:r>
    </w:p>
    <w:p w14:paraId="719441EE" w14:textId="77777777" w:rsidR="00130DFC" w:rsidRPr="0071258E" w:rsidRDefault="00130DFC" w:rsidP="00130DFC">
      <w:pPr>
        <w:numPr>
          <w:ilvl w:val="0"/>
          <w:numId w:val="5"/>
        </w:numPr>
        <w:contextualSpacing/>
      </w:pPr>
      <w:r w:rsidRPr="0071258E">
        <w:t xml:space="preserve">wspieranie rozwoju infrastruktury sprzyjającej aktywizacji społecznej i pracy </w:t>
      </w:r>
      <w:r w:rsidRPr="0071258E">
        <w:br/>
        <w:t>z rodziną, a także infrastruktury kultury, sportowej, rekreacyjnej, edukacyjnej (ośrodki wychowania przedszkolnego, szkoły, obszary edukacji ekologicznej) oraz zapewniającej opiekę nad dziećmi do lat 3;</w:t>
      </w:r>
    </w:p>
    <w:p w14:paraId="5FB22AE4" w14:textId="77777777" w:rsidR="00130DFC" w:rsidRPr="0071258E" w:rsidRDefault="00130DFC" w:rsidP="00130DFC">
      <w:pPr>
        <w:numPr>
          <w:ilvl w:val="0"/>
          <w:numId w:val="5"/>
        </w:numPr>
        <w:contextualSpacing/>
      </w:pPr>
      <w:r w:rsidRPr="0071258E">
        <w:t xml:space="preserve">realizację zintegrowanych programów aktywizacji i integracji (w tym bezrobotnych, bezdomnych i osób z niepełnosprawnościami, dzieci i młodzieży ze środowisk najuboższych zagrożonych dziedziczeniem ubóstwa, osób starszych, mniejszości narodowych); </w:t>
      </w:r>
    </w:p>
    <w:p w14:paraId="5124482A" w14:textId="77777777" w:rsidR="00130DFC" w:rsidRPr="0071258E" w:rsidRDefault="00130DFC" w:rsidP="00130DFC">
      <w:pPr>
        <w:numPr>
          <w:ilvl w:val="0"/>
          <w:numId w:val="5"/>
        </w:numPr>
        <w:contextualSpacing/>
      </w:pPr>
      <w:r w:rsidRPr="0071258E">
        <w:t>profilaktykę zdrowotną, realizację programów zdrowotnych oraz promocję zdrowego stylu życia.</w:t>
      </w:r>
    </w:p>
    <w:p w14:paraId="4CB6A4C8" w14:textId="413834B0" w:rsidR="00A93C95" w:rsidRPr="006F747D" w:rsidRDefault="00130DFC" w:rsidP="00A93C95">
      <w:r w:rsidRPr="0071258E">
        <w:t xml:space="preserve">W województwie warmińsko-mazurskim rok 2020 stanowi końcowy rok obowiązywania kluczowych dokumentów, określających cele i zadania samorządów, instytucji pomocy społecznej, służb zatrudnienia oraz podmiotów niepublicznych w zakresie przeciwdziałania wykluczeniu społecznemu. </w:t>
      </w:r>
      <w:r w:rsidR="00A93C95">
        <w:t xml:space="preserve">Z uwagi jednak na to, że część ich założeń jest nadal aktualnych, warto przytoczyć tu główne cele dokumentu, który na poziomie regionalnych określa </w:t>
      </w:r>
      <w:r w:rsidR="00A93C95" w:rsidRPr="006F747D">
        <w:t>cele i zadania samorządów, instytucji pomocy społecznej, służb zatrudnienia oraz podmiotów niepublicznych w zakresie przeciwdziałania wykluczeniu społecznemu</w:t>
      </w:r>
      <w:r w:rsidR="00A93C95">
        <w:t xml:space="preserve">. </w:t>
      </w:r>
      <w:r w:rsidR="00A93C95" w:rsidRPr="006F747D">
        <w:rPr>
          <w:i/>
        </w:rPr>
        <w:t>Strategia polityki społecznej województwa warmińsko-mazurskiego do 2020 roku</w:t>
      </w:r>
      <w:r w:rsidR="00A93C95">
        <w:rPr>
          <w:i/>
        </w:rPr>
        <w:t xml:space="preserve"> </w:t>
      </w:r>
      <w:r w:rsidR="00A93C95">
        <w:rPr>
          <w:iCs/>
        </w:rPr>
        <w:t>z</w:t>
      </w:r>
      <w:r w:rsidR="00A93C95">
        <w:t>awiera wizję</w:t>
      </w:r>
      <w:r w:rsidR="00A93C95" w:rsidRPr="006F747D">
        <w:t xml:space="preserve"> społeczeństw</w:t>
      </w:r>
      <w:r w:rsidR="00A93C95">
        <w:t>a</w:t>
      </w:r>
      <w:r w:rsidR="00A93C95" w:rsidRPr="006F747D">
        <w:t xml:space="preserve"> lepiej zintegrowane</w:t>
      </w:r>
      <w:r w:rsidR="00A93C95">
        <w:t>go</w:t>
      </w:r>
      <w:r w:rsidR="00A93C95" w:rsidRPr="006F747D">
        <w:t>; aktywne</w:t>
      </w:r>
      <w:r w:rsidR="00A93C95">
        <w:t>go</w:t>
      </w:r>
      <w:r w:rsidR="00A93C95" w:rsidRPr="006F747D">
        <w:t xml:space="preserve"> społecznie bez względu na wiek, bardziej aktywne</w:t>
      </w:r>
      <w:r w:rsidR="00A93C95">
        <w:t>go</w:t>
      </w:r>
      <w:r w:rsidR="00A93C95" w:rsidRPr="006F747D">
        <w:t xml:space="preserve"> zawodowo i godziwie zarabiające</w:t>
      </w:r>
      <w:r w:rsidR="00A93C95">
        <w:t>go</w:t>
      </w:r>
      <w:r w:rsidR="00A93C95" w:rsidRPr="006F747D">
        <w:t xml:space="preserve"> na życie; lepiej wykształcone</w:t>
      </w:r>
      <w:r w:rsidR="00A93C95">
        <w:t>go</w:t>
      </w:r>
      <w:r w:rsidR="00A93C95" w:rsidRPr="006F747D">
        <w:t>; w większym stopniu otwarte</w:t>
      </w:r>
      <w:r w:rsidR="00A93C95">
        <w:t>go</w:t>
      </w:r>
      <w:r w:rsidR="00A93C95" w:rsidRPr="006F747D">
        <w:t xml:space="preserve"> na zmiany; bardziej bezpieczne</w:t>
      </w:r>
      <w:r w:rsidR="00A93C95">
        <w:t>go</w:t>
      </w:r>
      <w:r w:rsidR="00A93C95" w:rsidRPr="006F747D">
        <w:t xml:space="preserve"> w wymiarze socjalnym i publicznym oraz zdrowsze</w:t>
      </w:r>
      <w:r w:rsidR="00A93C95">
        <w:t>go</w:t>
      </w:r>
      <w:r w:rsidR="00A93C95" w:rsidRPr="006F747D">
        <w:t xml:space="preserve"> dzięki profilaktyce i dostępnej opiece zdrowotnej. </w:t>
      </w:r>
    </w:p>
    <w:p w14:paraId="15DC5BEF" w14:textId="77777777" w:rsidR="00A93C95" w:rsidRPr="006F747D" w:rsidRDefault="00A93C95" w:rsidP="00A93C95">
      <w:r w:rsidRPr="006F747D">
        <w:t xml:space="preserve">W odpowiedzi na główne problemy regionu takie jak dysfunkcje w rodzinach, wzrost zagrożenia marginalizacją zawodową i społeczną, a także małą aktywność lokalnych społeczności, strategia zakłada osiągnięcie następującego celu głównego „Osoby i rodziny </w:t>
      </w:r>
      <w:r w:rsidRPr="006F747D">
        <w:br/>
        <w:t>z województwa warmińsko-mazurskiego, ich środowiska lokalne i otoczenie instytucjonalne współdziałają ze sobą i są zaangażowane we wzmacnianie integracji oraz aktywizacji społecznej i zawodowej”. Jego realizacji służą cztery cele strategiczne:</w:t>
      </w:r>
    </w:p>
    <w:p w14:paraId="41BF9A0B" w14:textId="77777777" w:rsidR="00A93C95" w:rsidRPr="006F747D" w:rsidRDefault="00A93C95" w:rsidP="00A93C95">
      <w:pPr>
        <w:numPr>
          <w:ilvl w:val="0"/>
          <w:numId w:val="43"/>
        </w:numPr>
        <w:spacing w:after="0"/>
        <w:ind w:left="714" w:hanging="357"/>
      </w:pPr>
      <w:r w:rsidRPr="006F747D">
        <w:t>Rodzina w większym stopniu wykorzystuje swój potencjał oraz żyje w warunkach sprzyjających wypełnianiu funkcji i ról społecznych (Priorytet 1. Prawidłowo funkcjonująca rodzina).</w:t>
      </w:r>
    </w:p>
    <w:p w14:paraId="6E857701" w14:textId="77777777" w:rsidR="00A93C95" w:rsidRPr="006F747D" w:rsidRDefault="00A93C95" w:rsidP="00A93C95">
      <w:pPr>
        <w:numPr>
          <w:ilvl w:val="0"/>
          <w:numId w:val="43"/>
        </w:numPr>
        <w:spacing w:after="0"/>
        <w:ind w:left="714" w:hanging="357"/>
      </w:pPr>
      <w:r w:rsidRPr="006F747D">
        <w:t>Osoby z grup społecznych zagrożonych wykluczeniem społecznym biorą coraz bardziej aktywny udział w rozwiązywaniu swoich problemów i uczestniczą w życiu społeczności lokalnej (Priorytet 2. Wzmacnianie integracji społecznej).</w:t>
      </w:r>
    </w:p>
    <w:p w14:paraId="1133477E" w14:textId="77777777" w:rsidR="00A93C95" w:rsidRPr="006F747D" w:rsidRDefault="00A93C95" w:rsidP="00A93C95">
      <w:pPr>
        <w:numPr>
          <w:ilvl w:val="0"/>
          <w:numId w:val="43"/>
        </w:numPr>
        <w:spacing w:after="0"/>
        <w:ind w:left="714" w:hanging="357"/>
      </w:pPr>
      <w:r w:rsidRPr="006F747D">
        <w:t>Osoby bezrobotne są bardziej gotowe do zmian, aktywne w rozwiązywaniu swoich problemów, bardziej samodzielne życiowo i ekonomicznie oraz częściej wchodzą na rynek pracy dzięki instrumentom aktywnej integracji, w tym ekonomii społecznej (Priorytet 3. Wspieranie aktywności i mobilności zawodowej oraz edukacyjnej osób bezrobotnych).</w:t>
      </w:r>
    </w:p>
    <w:p w14:paraId="774A766D" w14:textId="77777777" w:rsidR="00A93C95" w:rsidRPr="006F747D" w:rsidRDefault="00A93C95" w:rsidP="00A93C95">
      <w:pPr>
        <w:numPr>
          <w:ilvl w:val="0"/>
          <w:numId w:val="43"/>
        </w:numPr>
        <w:ind w:left="714" w:hanging="357"/>
      </w:pPr>
      <w:r w:rsidRPr="006F747D">
        <w:t>Społeczności lokalne aktywniej uczestniczą w zaspokajaniu swoich potrzeb i kreowaniu życia społecznego (Priorytet 4. Rozwój społeczeństwa obywatelskiego).</w:t>
      </w:r>
    </w:p>
    <w:p w14:paraId="01918DF4" w14:textId="77777777" w:rsidR="00130DFC" w:rsidRPr="00A93C95" w:rsidRDefault="00130DFC" w:rsidP="00130DFC">
      <w:r w:rsidRPr="00A93C95">
        <w:t xml:space="preserve">Strategia rozwiązywania problemów społecznych powinna uwzględniać założenia głównych dokumentów strategicznych powiatu i gminy w zakresie polityki społecznej. Do 2021 roku obowiązuje </w:t>
      </w:r>
      <w:r w:rsidRPr="00A93C95">
        <w:rPr>
          <w:i/>
        </w:rPr>
        <w:t>Strategia Rozwiązywania Problemów Społecznych w Powiecie Szczycieńskim</w:t>
      </w:r>
      <w:r w:rsidRPr="00A93C95">
        <w:t xml:space="preserve">. Jej cel główny to „Stworzenie systemu wsparcia i rozwoju przeciwdziałającego wykluczeniu </w:t>
      </w:r>
      <w:r w:rsidRPr="00A93C95">
        <w:lastRenderedPageBreak/>
        <w:t>społecznemu mieszkańców oraz wspierającego wszechstronny rozwój Powiatu Szczycieńskiego”. Cele strategiczne natomiast to:</w:t>
      </w:r>
    </w:p>
    <w:p w14:paraId="47FF7912" w14:textId="77777777" w:rsidR="00130DFC" w:rsidRPr="00A93C95" w:rsidRDefault="00130DFC" w:rsidP="00130DFC">
      <w:pPr>
        <w:numPr>
          <w:ilvl w:val="0"/>
          <w:numId w:val="10"/>
        </w:numPr>
      </w:pPr>
      <w:r w:rsidRPr="00A93C95">
        <w:t>Wsparcie rodziny oraz rozwój systemu opieki nad dzieckiem i rodziną.</w:t>
      </w:r>
    </w:p>
    <w:p w14:paraId="2ED4808E" w14:textId="77777777" w:rsidR="00130DFC" w:rsidRPr="00A93C95" w:rsidRDefault="00130DFC" w:rsidP="00130DFC">
      <w:pPr>
        <w:numPr>
          <w:ilvl w:val="0"/>
          <w:numId w:val="10"/>
        </w:numPr>
      </w:pPr>
      <w:r w:rsidRPr="00A93C95">
        <w:t>Wspieranie osób zagrożonych wykluczeniem społecznym i ich rodzin, w tym niepełnosprawnych oraz starszych.</w:t>
      </w:r>
    </w:p>
    <w:p w14:paraId="2954A4CC" w14:textId="77777777" w:rsidR="00130DFC" w:rsidRPr="00A93C95" w:rsidRDefault="00130DFC" w:rsidP="00130DFC">
      <w:pPr>
        <w:numPr>
          <w:ilvl w:val="0"/>
          <w:numId w:val="10"/>
        </w:numPr>
      </w:pPr>
      <w:r w:rsidRPr="00A93C95">
        <w:t>Promowanie właściwych postaw społecznych, ważnych dla przeciwdziałania zjawisku przemocy w rodzinie, przestępczości i uzależnieniom.</w:t>
      </w:r>
    </w:p>
    <w:p w14:paraId="2F42FE74" w14:textId="77777777" w:rsidR="00130DFC" w:rsidRPr="00A93C95" w:rsidRDefault="00130DFC" w:rsidP="00130DFC">
      <w:pPr>
        <w:numPr>
          <w:ilvl w:val="0"/>
          <w:numId w:val="10"/>
        </w:numPr>
      </w:pPr>
      <w:r w:rsidRPr="00A93C95">
        <w:t>Aktywizacja i integracja środowisk lokalnych.</w:t>
      </w:r>
    </w:p>
    <w:p w14:paraId="4C08DC83" w14:textId="77777777" w:rsidR="0076462F" w:rsidRPr="0076462F" w:rsidRDefault="0076462F" w:rsidP="00130DFC">
      <w:r w:rsidRPr="0076462F">
        <w:t>W kontekście rozwoju gminy należy odnieść się do</w:t>
      </w:r>
      <w:r w:rsidR="00130DFC" w:rsidRPr="0076462F">
        <w:t xml:space="preserve"> </w:t>
      </w:r>
      <w:r w:rsidR="00130DFC" w:rsidRPr="0076462F">
        <w:rPr>
          <w:i/>
        </w:rPr>
        <w:t>Strategi</w:t>
      </w:r>
      <w:r w:rsidRPr="0076462F">
        <w:rPr>
          <w:i/>
        </w:rPr>
        <w:t>i</w:t>
      </w:r>
      <w:r w:rsidR="00130DFC" w:rsidRPr="0076462F">
        <w:rPr>
          <w:i/>
        </w:rPr>
        <w:t xml:space="preserve"> </w:t>
      </w:r>
      <w:r w:rsidRPr="0076462F">
        <w:rPr>
          <w:i/>
        </w:rPr>
        <w:t xml:space="preserve">Ziemi Szczycieńskiej do roku 2020, </w:t>
      </w:r>
      <w:r w:rsidRPr="0076462F">
        <w:rPr>
          <w:iCs/>
        </w:rPr>
        <w:t xml:space="preserve">tj. dokumentu, który powstał w wyniku współpracy samorządów lokalnych Ziemi Szczycieńskiej. </w:t>
      </w:r>
      <w:r w:rsidR="00130DFC" w:rsidRPr="0076462F">
        <w:t xml:space="preserve">Pomimo iż okres obowiązywania tego dokumentu właśnie się kończy to </w:t>
      </w:r>
      <w:r w:rsidRPr="0076462F">
        <w:t xml:space="preserve">jego </w:t>
      </w:r>
      <w:r w:rsidR="00130DFC" w:rsidRPr="0076462F">
        <w:t xml:space="preserve">założenia </w:t>
      </w:r>
      <w:r w:rsidRPr="0076462F">
        <w:t xml:space="preserve">można uznać za aktualne. </w:t>
      </w:r>
      <w:r w:rsidR="00130DFC" w:rsidRPr="0076462F">
        <w:t xml:space="preserve"> </w:t>
      </w:r>
      <w:r w:rsidRPr="0076462F">
        <w:t xml:space="preserve">Cel główny </w:t>
      </w:r>
      <w:r w:rsidRPr="0076462F">
        <w:rPr>
          <w:i/>
          <w:iCs/>
        </w:rPr>
        <w:t xml:space="preserve">Strategii Ziemi Szczycieńskiej </w:t>
      </w:r>
      <w:r w:rsidRPr="0076462F">
        <w:t>brzmi: Wzrost znaczenia gmin powiatu szczycieńskiego w województwie warmińsko-mazurskim w wymiarze:</w:t>
      </w:r>
    </w:p>
    <w:p w14:paraId="39416082" w14:textId="77777777" w:rsidR="0076462F" w:rsidRPr="0076462F" w:rsidRDefault="0076462F" w:rsidP="0076462F">
      <w:pPr>
        <w:pStyle w:val="Akapitzlist"/>
        <w:numPr>
          <w:ilvl w:val="0"/>
          <w:numId w:val="44"/>
        </w:numPr>
      </w:pPr>
      <w:r w:rsidRPr="0076462F">
        <w:t>ludnościowym,</w:t>
      </w:r>
    </w:p>
    <w:p w14:paraId="172734A9" w14:textId="77777777" w:rsidR="0076462F" w:rsidRPr="0076462F" w:rsidRDefault="0076462F" w:rsidP="0076462F">
      <w:pPr>
        <w:pStyle w:val="Akapitzlist"/>
        <w:numPr>
          <w:ilvl w:val="0"/>
          <w:numId w:val="44"/>
        </w:numPr>
      </w:pPr>
      <w:r w:rsidRPr="0076462F">
        <w:t>akademickim,</w:t>
      </w:r>
    </w:p>
    <w:p w14:paraId="38286189" w14:textId="2016ACF3" w:rsidR="00130DFC" w:rsidRDefault="0076462F" w:rsidP="0076462F">
      <w:pPr>
        <w:pStyle w:val="Akapitzlist"/>
        <w:numPr>
          <w:ilvl w:val="0"/>
          <w:numId w:val="44"/>
        </w:numPr>
      </w:pPr>
      <w:r w:rsidRPr="0076462F">
        <w:t>trzech inteligentnych specjalizacji Warmii i Mazur: „ekonomii wody”, „żywności wysokiej jakości”, „drewna i meblarstwa”.</w:t>
      </w:r>
    </w:p>
    <w:p w14:paraId="20F5B9C0" w14:textId="7863E5B3" w:rsidR="0076462F" w:rsidRPr="0076462F" w:rsidRDefault="0076462F" w:rsidP="0076462F">
      <w:r>
        <w:t xml:space="preserve">Cele strategiczne Ziemi Szczycieńskiej to wzrost poziomu kapitału społecznego i kapitału ludzkiego, wzrost konkurencyjności, wzrost innowacyjności oraz wzrost integracji. Niniejsza Strategia wpisuje się w szczególności pierwszy z nich, wiążący się z budową społeczeństwa obywatelskiego </w:t>
      </w:r>
      <w:r w:rsidR="00B56114">
        <w:t>oraz inicjatywami lokalnymi, a także wsparciem edukacji.</w:t>
      </w:r>
    </w:p>
    <w:p w14:paraId="1DFEDAA5" w14:textId="77777777" w:rsidR="00A049C1" w:rsidRPr="00130DFC" w:rsidRDefault="00A049C1" w:rsidP="00A049C1">
      <w:pPr>
        <w:pStyle w:val="Nagwek1"/>
        <w:rPr>
          <w:highlight w:val="yellow"/>
        </w:rPr>
      </w:pPr>
      <w:r w:rsidRPr="00130DFC">
        <w:rPr>
          <w:highlight w:val="yellow"/>
        </w:rPr>
        <w:br w:type="page"/>
      </w:r>
    </w:p>
    <w:p w14:paraId="5516B3CC" w14:textId="0E73B68F" w:rsidR="00A049C1" w:rsidRPr="00B56114" w:rsidRDefault="00A049C1" w:rsidP="00A049C1">
      <w:pPr>
        <w:pStyle w:val="Nagwek1"/>
      </w:pPr>
      <w:bookmarkStart w:id="4" w:name="_Toc55426458"/>
      <w:bookmarkStart w:id="5" w:name="_Toc57791157"/>
      <w:r w:rsidRPr="00B56114">
        <w:lastRenderedPageBreak/>
        <w:t xml:space="preserve">2. Diagnoza sytuacji społeczno-ekonomicznej Gminy </w:t>
      </w:r>
      <w:bookmarkEnd w:id="4"/>
      <w:r w:rsidR="00B56114" w:rsidRPr="00B56114">
        <w:t>Szczytno</w:t>
      </w:r>
      <w:bookmarkEnd w:id="5"/>
    </w:p>
    <w:p w14:paraId="62FC7A5D" w14:textId="77777777" w:rsidR="00A049C1" w:rsidRPr="00B56114" w:rsidRDefault="00A049C1" w:rsidP="00A049C1">
      <w:pPr>
        <w:pStyle w:val="Nagwek2"/>
      </w:pPr>
      <w:bookmarkStart w:id="6" w:name="_Toc55426459"/>
      <w:bookmarkStart w:id="7" w:name="_Toc57791158"/>
      <w:r w:rsidRPr="00B56114">
        <w:t>2.1. Położenie i ludność</w:t>
      </w:r>
      <w:bookmarkEnd w:id="6"/>
      <w:bookmarkEnd w:id="7"/>
    </w:p>
    <w:p w14:paraId="4C9906B1" w14:textId="48EF2766" w:rsidR="004F2226" w:rsidRPr="009068D8" w:rsidRDefault="00A049C1" w:rsidP="00A049C1">
      <w:r w:rsidRPr="00B56114">
        <w:t xml:space="preserve">Gmina </w:t>
      </w:r>
      <w:r w:rsidR="00B56114" w:rsidRPr="00B56114">
        <w:t>Szczytno</w:t>
      </w:r>
      <w:r w:rsidRPr="00B56114">
        <w:t xml:space="preserve"> jest to gmina wiejska, położona w województw</w:t>
      </w:r>
      <w:r w:rsidR="00B56114" w:rsidRPr="00B56114">
        <w:t>ie</w:t>
      </w:r>
      <w:r w:rsidRPr="00B56114">
        <w:t xml:space="preserve"> warmińsko-mazurski</w:t>
      </w:r>
      <w:r w:rsidR="00B56114" w:rsidRPr="00B56114">
        <w:t>m</w:t>
      </w:r>
      <w:r w:rsidRPr="00B56114">
        <w:t xml:space="preserve">, w powiecie </w:t>
      </w:r>
      <w:r w:rsidR="00B56114" w:rsidRPr="00B56114">
        <w:t>szczycieńskim</w:t>
      </w:r>
      <w:r w:rsidRPr="00B56114">
        <w:t xml:space="preserve">. Bezpośrednio sąsiaduje </w:t>
      </w:r>
      <w:r w:rsidR="00B56114" w:rsidRPr="00B56114">
        <w:t xml:space="preserve">ze wszystkimi pozostałymi gminami powiatu szczycieńskiego, czyli gminami wiejskimi </w:t>
      </w:r>
      <w:r w:rsidR="00B56114" w:rsidRPr="00ED2580">
        <w:t xml:space="preserve">Dźwierzuty, Jedwabno, Rozogi i Świętajno, gminami miejsko-wiejskimi Wielbark i Pasym, a także gminą </w:t>
      </w:r>
      <w:r w:rsidR="00B56114" w:rsidRPr="004F2226">
        <w:t>miejską Szczytno</w:t>
      </w:r>
      <w:r w:rsidR="009068D8">
        <w:t>, którą otacza ze wszystkich stron.</w:t>
      </w:r>
      <w:r w:rsidRPr="004F2226">
        <w:t xml:space="preserve"> </w:t>
      </w:r>
      <w:r w:rsidR="009068D8">
        <w:t>Gminę c</w:t>
      </w:r>
      <w:r w:rsidR="004F2226" w:rsidRPr="004F2226">
        <w:t>harakteryzuje dość</w:t>
      </w:r>
      <w:r w:rsidRPr="004F2226">
        <w:t xml:space="preserve"> korzystne położenie komunikacyjne.</w:t>
      </w:r>
      <w:r w:rsidR="004F2226" w:rsidRPr="004F2226">
        <w:t xml:space="preserve"> Na jej obszarze</w:t>
      </w:r>
      <w:r w:rsidRPr="004F2226">
        <w:t xml:space="preserve"> </w:t>
      </w:r>
      <w:r w:rsidR="004F2226" w:rsidRPr="004F2226">
        <w:t xml:space="preserve">funkcjonuje nowoczesny port lotniczy Olsztyn-Mazury, obsługujący zarówno połączenia krajowe jak i międzynarodowe. </w:t>
      </w:r>
      <w:r w:rsidRPr="004F2226">
        <w:t xml:space="preserve">Przez </w:t>
      </w:r>
      <w:r w:rsidR="004F2226" w:rsidRPr="004F2226">
        <w:t xml:space="preserve">gminę </w:t>
      </w:r>
      <w:r w:rsidRPr="004F2226">
        <w:t>przebiega</w:t>
      </w:r>
      <w:r w:rsidR="004F2226" w:rsidRPr="004F2226">
        <w:t>ją także istotne dla północnej części kraju drogi, tj.</w:t>
      </w:r>
      <w:r w:rsidRPr="004F2226">
        <w:t xml:space="preserve"> droga </w:t>
      </w:r>
      <w:r w:rsidR="004F2226" w:rsidRPr="004F2226">
        <w:t>krajowa nr 53,</w:t>
      </w:r>
      <w:r w:rsidRPr="004F2226">
        <w:t xml:space="preserve"> łącząca </w:t>
      </w:r>
      <w:r w:rsidR="004F2226" w:rsidRPr="004F2226">
        <w:t xml:space="preserve">Olsztyn z Ostrołęką; droga krajowa nr 57 łącząca Bartoszyce z Pułtuskiem oraz droga krajowa </w:t>
      </w:r>
      <w:r w:rsidR="004F2226" w:rsidRPr="009068D8">
        <w:t>nr 58 Olsztynek-Szczuczyn. Mieszkańcy mogą również korzystać z połączeń kolejowych.</w:t>
      </w:r>
    </w:p>
    <w:p w14:paraId="2CA733CC" w14:textId="330D07E2" w:rsidR="009068D8" w:rsidRDefault="004F2226" w:rsidP="00A049C1">
      <w:r w:rsidRPr="009068D8">
        <w:t>Powierzchnia gminy wynosi</w:t>
      </w:r>
      <w:r w:rsidR="00A049C1" w:rsidRPr="009068D8">
        <w:t xml:space="preserve"> </w:t>
      </w:r>
      <w:r w:rsidRPr="009068D8">
        <w:t>34</w:t>
      </w:r>
      <w:r w:rsidR="00A049C1" w:rsidRPr="009068D8">
        <w:t> </w:t>
      </w:r>
      <w:r w:rsidRPr="009068D8">
        <w:t>624</w:t>
      </w:r>
      <w:r w:rsidR="00A049C1" w:rsidRPr="009068D8">
        <w:t xml:space="preserve"> ha (ponad </w:t>
      </w:r>
      <w:r w:rsidRPr="009068D8">
        <w:t>346</w:t>
      </w:r>
      <w:r w:rsidR="00A049C1" w:rsidRPr="009068D8">
        <w:t xml:space="preserve"> km</w:t>
      </w:r>
      <w:r w:rsidR="00A049C1" w:rsidRPr="009068D8">
        <w:rPr>
          <w:vertAlign w:val="superscript"/>
        </w:rPr>
        <w:t>2</w:t>
      </w:r>
      <w:r w:rsidR="00A049C1" w:rsidRPr="009068D8">
        <w:t xml:space="preserve">), co stanowi około </w:t>
      </w:r>
      <w:r w:rsidR="009068D8" w:rsidRPr="009068D8">
        <w:t>blisko jedną piątą (17,9%)</w:t>
      </w:r>
      <w:r w:rsidR="00A049C1" w:rsidRPr="009068D8">
        <w:t xml:space="preserve"> powierzchni powiatu </w:t>
      </w:r>
      <w:r w:rsidR="009068D8" w:rsidRPr="009068D8">
        <w:t>szczycieńskiego.</w:t>
      </w:r>
      <w:r w:rsidR="00A049C1" w:rsidRPr="009068D8">
        <w:t xml:space="preserve"> Gęstość zaludnienia w 2019 roku ukształtowała się tu na poziomie </w:t>
      </w:r>
      <w:r w:rsidR="009068D8" w:rsidRPr="009068D8">
        <w:t>38</w:t>
      </w:r>
      <w:r w:rsidR="00A049C1" w:rsidRPr="009068D8">
        <w:t xml:space="preserve"> osób/km</w:t>
      </w:r>
      <w:r w:rsidR="00A049C1" w:rsidRPr="009068D8">
        <w:rPr>
          <w:vertAlign w:val="superscript"/>
        </w:rPr>
        <w:t>2</w:t>
      </w:r>
      <w:r w:rsidR="00A049C1" w:rsidRPr="009068D8">
        <w:t xml:space="preserve">, czyli nieco </w:t>
      </w:r>
      <w:r w:rsidR="009068D8" w:rsidRPr="009068D8">
        <w:t xml:space="preserve">wyższym </w:t>
      </w:r>
      <w:r w:rsidR="00A049C1" w:rsidRPr="009068D8">
        <w:t xml:space="preserve">niż ogólnie w powiecie, gdzie wyniosła </w:t>
      </w:r>
      <w:r w:rsidR="009068D8" w:rsidRPr="009068D8">
        <w:t>36</w:t>
      </w:r>
      <w:r w:rsidR="00A049C1" w:rsidRPr="009068D8">
        <w:t xml:space="preserve"> osób/km</w:t>
      </w:r>
      <w:r w:rsidR="00A049C1" w:rsidRPr="009068D8">
        <w:rPr>
          <w:vertAlign w:val="superscript"/>
        </w:rPr>
        <w:t>2</w:t>
      </w:r>
      <w:r w:rsidR="00A049C1" w:rsidRPr="009068D8">
        <w:t xml:space="preserve"> oraz mniejszym w porównaniu do województwa warmińsko-mazurskiego (59 osób/km</w:t>
      </w:r>
      <w:r w:rsidR="00A049C1" w:rsidRPr="009068D8">
        <w:rPr>
          <w:vertAlign w:val="superscript"/>
        </w:rPr>
        <w:t>2</w:t>
      </w:r>
      <w:r w:rsidR="00A049C1" w:rsidRPr="009068D8">
        <w:t xml:space="preserve">). </w:t>
      </w:r>
      <w:r w:rsidR="009068D8">
        <w:t>Siedzibą władz gminy jest Szczytno.</w:t>
      </w:r>
    </w:p>
    <w:p w14:paraId="11B98042" w14:textId="15354915" w:rsidR="009068D8" w:rsidRDefault="009068D8" w:rsidP="009068D8">
      <w:pPr>
        <w:pStyle w:val="Legenda"/>
      </w:pPr>
      <w:r>
        <w:t xml:space="preserve">Rysunek </w:t>
      </w:r>
      <w:fldSimple w:instr=" SEQ Rysunek \* ARABIC ">
        <w:r w:rsidR="007B32A8">
          <w:rPr>
            <w:noProof/>
          </w:rPr>
          <w:t>1</w:t>
        </w:r>
      </w:fldSimple>
      <w:r>
        <w:t>. Gmina Szczytno na tle Powiatu Szczycieńskiego</w:t>
      </w:r>
    </w:p>
    <w:p w14:paraId="5820CBEE" w14:textId="09300196" w:rsidR="009068D8" w:rsidRDefault="009068D8" w:rsidP="009068D8">
      <w:pPr>
        <w:jc w:val="center"/>
      </w:pPr>
      <w:r>
        <w:rPr>
          <w:noProof/>
        </w:rPr>
        <w:drawing>
          <wp:inline distT="0" distB="0" distL="0" distR="0" wp14:anchorId="0CA3678F" wp14:editId="2C44043A">
            <wp:extent cx="2712720" cy="2597429"/>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7811" cy="2659754"/>
                    </a:xfrm>
                    <a:prstGeom prst="rect">
                      <a:avLst/>
                    </a:prstGeom>
                    <a:noFill/>
                    <a:ln>
                      <a:noFill/>
                    </a:ln>
                  </pic:spPr>
                </pic:pic>
              </a:graphicData>
            </a:graphic>
          </wp:inline>
        </w:drawing>
      </w:r>
    </w:p>
    <w:p w14:paraId="104160DB" w14:textId="14F8DADD" w:rsidR="009068D8" w:rsidRDefault="009068D8" w:rsidP="00A049C1">
      <w:pPr>
        <w:rPr>
          <w:rStyle w:val="Odwoaniedelikatne"/>
        </w:rPr>
      </w:pPr>
      <w:r w:rsidRPr="009068D8">
        <w:rPr>
          <w:rStyle w:val="Odwoaniedelikatne"/>
        </w:rPr>
        <w:t xml:space="preserve">Źródło: </w:t>
      </w:r>
      <w:r w:rsidRPr="009068D8">
        <w:rPr>
          <w:rStyle w:val="Odwoaniedelikatne"/>
          <w:smallCaps w:val="0"/>
        </w:rPr>
        <w:t>https://ug.szczytno.pl/informacje-ogolne</w:t>
      </w:r>
    </w:p>
    <w:p w14:paraId="4B8E641A" w14:textId="77777777" w:rsidR="009068D8" w:rsidRDefault="009068D8" w:rsidP="00A049C1">
      <w:r>
        <w:t xml:space="preserve">Pod względem administracyjnym gmina obejmuje 51 miejscowości, wchodzących w skład 32 sołectw. Do najliczniej zamieszkałych należą: </w:t>
      </w:r>
    </w:p>
    <w:p w14:paraId="7E85C8EC" w14:textId="77777777" w:rsidR="009068D8" w:rsidRDefault="009068D8" w:rsidP="00D03D91">
      <w:pPr>
        <w:pStyle w:val="Akapitzlist"/>
        <w:numPr>
          <w:ilvl w:val="0"/>
          <w:numId w:val="45"/>
        </w:numPr>
      </w:pPr>
      <w:r>
        <w:t xml:space="preserve">Kamionek (1 030 osób), </w:t>
      </w:r>
    </w:p>
    <w:p w14:paraId="392EA5A1" w14:textId="0EF4224C" w:rsidR="009068D8" w:rsidRDefault="009068D8" w:rsidP="00D03D91">
      <w:pPr>
        <w:pStyle w:val="Akapitzlist"/>
        <w:numPr>
          <w:ilvl w:val="0"/>
          <w:numId w:val="45"/>
        </w:numPr>
      </w:pPr>
      <w:r>
        <w:t xml:space="preserve">Rudka (1 004 osoby), </w:t>
      </w:r>
    </w:p>
    <w:p w14:paraId="46D477C1" w14:textId="7ABA61FB" w:rsidR="009068D8" w:rsidRDefault="009068D8" w:rsidP="00D03D91">
      <w:pPr>
        <w:pStyle w:val="Akapitzlist"/>
        <w:numPr>
          <w:ilvl w:val="0"/>
          <w:numId w:val="45"/>
        </w:numPr>
      </w:pPr>
      <w:r>
        <w:t>Nowe Gizewo (941 osób),</w:t>
      </w:r>
    </w:p>
    <w:p w14:paraId="5B4DD105" w14:textId="383D2E77" w:rsidR="009068D8" w:rsidRDefault="009068D8" w:rsidP="00D03D91">
      <w:pPr>
        <w:pStyle w:val="Akapitzlist"/>
        <w:numPr>
          <w:ilvl w:val="0"/>
          <w:numId w:val="45"/>
        </w:numPr>
      </w:pPr>
      <w:r>
        <w:t>Olszyny (936 osób),</w:t>
      </w:r>
    </w:p>
    <w:p w14:paraId="7A0F5EDD" w14:textId="71AABA4A" w:rsidR="009068D8" w:rsidRDefault="009068D8" w:rsidP="00D03D91">
      <w:pPr>
        <w:pStyle w:val="Akapitzlist"/>
        <w:numPr>
          <w:ilvl w:val="0"/>
          <w:numId w:val="45"/>
        </w:numPr>
      </w:pPr>
      <w:r>
        <w:t>Lipowiec (841 osób),</w:t>
      </w:r>
    </w:p>
    <w:p w14:paraId="3DB99AED" w14:textId="35E03C08" w:rsidR="009068D8" w:rsidRDefault="009068D8" w:rsidP="00D03D91">
      <w:pPr>
        <w:pStyle w:val="Akapitzlist"/>
        <w:numPr>
          <w:ilvl w:val="0"/>
          <w:numId w:val="45"/>
        </w:numPr>
      </w:pPr>
      <w:r>
        <w:t>Lipowa Góra Wschodnia (608 osób),</w:t>
      </w:r>
    </w:p>
    <w:p w14:paraId="766BD5F8" w14:textId="4C00132A" w:rsidR="00D03D91" w:rsidRDefault="00D03D91" w:rsidP="00D03D91">
      <w:pPr>
        <w:pStyle w:val="Akapitzlist"/>
        <w:numPr>
          <w:ilvl w:val="0"/>
          <w:numId w:val="45"/>
        </w:numPr>
      </w:pPr>
      <w:r>
        <w:t>Szymany (535 osób).</w:t>
      </w:r>
    </w:p>
    <w:p w14:paraId="4047EB2E" w14:textId="66349A16" w:rsidR="009068D8" w:rsidRDefault="00D03D91" w:rsidP="00D03D91">
      <w:pPr>
        <w:pStyle w:val="Akapitzlist"/>
        <w:numPr>
          <w:ilvl w:val="0"/>
          <w:numId w:val="45"/>
        </w:numPr>
      </w:pPr>
      <w:r>
        <w:t>Romany (524 osoby).</w:t>
      </w:r>
    </w:p>
    <w:p w14:paraId="0B081E6B" w14:textId="23F3CB72" w:rsidR="00D03D91" w:rsidRDefault="00D03D91" w:rsidP="00D03D91">
      <w:r>
        <w:t>Pozostałe miejscowości zamieszkane są przez mniej niż 500 mieszkańców, przy czym najmniejsze liczą jedynie 2 osoby.</w:t>
      </w:r>
    </w:p>
    <w:p w14:paraId="67B5566B" w14:textId="34F62085" w:rsidR="00A049C1" w:rsidRPr="00612896" w:rsidRDefault="00A049C1" w:rsidP="00A049C1">
      <w:r w:rsidRPr="00612896">
        <w:lastRenderedPageBreak/>
        <w:t xml:space="preserve">Liczba mieszkańców Gminy </w:t>
      </w:r>
      <w:r w:rsidR="00C6538A">
        <w:t>Szczytno</w:t>
      </w:r>
      <w:r w:rsidRPr="00612896">
        <w:t xml:space="preserve"> w ostatnich latach wykazuje jednoznaczną tendencję rosnącą, co obecnie dotyczy niewielu gmin wiejskich, charakteryzujących się częściej procesami wyludniającymi niż przyrostem ludności. W świetle danych GUS, w 2019 roku na obszarze gminy faktycznie zamieszkiwało </w:t>
      </w:r>
      <w:r w:rsidR="00612896" w:rsidRPr="00612896">
        <w:t xml:space="preserve">13 095 </w:t>
      </w:r>
      <w:r w:rsidRPr="00612896">
        <w:t xml:space="preserve">osób, czyli o </w:t>
      </w:r>
      <w:r w:rsidR="00612896" w:rsidRPr="00612896">
        <w:t xml:space="preserve">1430 </w:t>
      </w:r>
      <w:r w:rsidRPr="00612896">
        <w:t xml:space="preserve">osób  (o </w:t>
      </w:r>
      <w:r w:rsidR="00612896" w:rsidRPr="00612896">
        <w:t>12,3</w:t>
      </w:r>
      <w:r w:rsidRPr="00612896">
        <w:t xml:space="preserve">%) więcej niż w 2010 roku i o </w:t>
      </w:r>
      <w:r w:rsidR="00612896" w:rsidRPr="00612896">
        <w:t>117</w:t>
      </w:r>
      <w:r w:rsidRPr="00612896">
        <w:t xml:space="preserve"> osób (o 0,</w:t>
      </w:r>
      <w:r w:rsidR="00612896" w:rsidRPr="00612896">
        <w:t>9</w:t>
      </w:r>
      <w:r w:rsidRPr="00612896">
        <w:t>%) więcej niż w 2018 roku. Dynamika zmian w całym analizowanym okresie była dość zróżnicowana, kształtując się na poziomie od 0,</w:t>
      </w:r>
      <w:r w:rsidR="00612896" w:rsidRPr="00612896">
        <w:t>9</w:t>
      </w:r>
      <w:r w:rsidRPr="00612896">
        <w:t xml:space="preserve">% do </w:t>
      </w:r>
      <w:r w:rsidR="00612896" w:rsidRPr="00612896">
        <w:t>1,9</w:t>
      </w:r>
      <w:r w:rsidRPr="00612896">
        <w:t>%.</w:t>
      </w:r>
    </w:p>
    <w:p w14:paraId="32C1359E" w14:textId="6493DF4D" w:rsidR="00A049C1" w:rsidRPr="00612896" w:rsidRDefault="00A049C1" w:rsidP="00A049C1">
      <w:pPr>
        <w:pStyle w:val="Legenda"/>
        <w:rPr>
          <w:rStyle w:val="Pogrubienie"/>
          <w:b/>
          <w:bCs w:val="0"/>
        </w:rPr>
      </w:pPr>
      <w:bookmarkStart w:id="8" w:name="_Toc55411563"/>
      <w:bookmarkStart w:id="9" w:name="_Toc56868927"/>
      <w:r w:rsidRPr="00612896">
        <w:rPr>
          <w:rStyle w:val="Pogrubienie"/>
          <w:b/>
          <w:bCs w:val="0"/>
        </w:rPr>
        <w:t xml:space="preserve">Wykres </w:t>
      </w:r>
      <w:r w:rsidRPr="00612896">
        <w:rPr>
          <w:rStyle w:val="Pogrubienie"/>
          <w:b/>
          <w:bCs w:val="0"/>
        </w:rPr>
        <w:fldChar w:fldCharType="begin"/>
      </w:r>
      <w:r w:rsidRPr="00612896">
        <w:rPr>
          <w:rStyle w:val="Pogrubienie"/>
          <w:b/>
          <w:bCs w:val="0"/>
        </w:rPr>
        <w:instrText xml:space="preserve"> SEQ Wykres \* ARABIC </w:instrText>
      </w:r>
      <w:r w:rsidRPr="00612896">
        <w:rPr>
          <w:rStyle w:val="Pogrubienie"/>
          <w:b/>
          <w:bCs w:val="0"/>
        </w:rPr>
        <w:fldChar w:fldCharType="separate"/>
      </w:r>
      <w:r w:rsidR="007B32A8">
        <w:rPr>
          <w:rStyle w:val="Pogrubienie"/>
          <w:b/>
          <w:bCs w:val="0"/>
          <w:noProof/>
        </w:rPr>
        <w:t>1</w:t>
      </w:r>
      <w:r w:rsidRPr="00612896">
        <w:rPr>
          <w:rStyle w:val="Pogrubienie"/>
          <w:b/>
          <w:bCs w:val="0"/>
        </w:rPr>
        <w:fldChar w:fldCharType="end"/>
      </w:r>
      <w:r w:rsidRPr="00612896">
        <w:rPr>
          <w:rStyle w:val="Pogrubienie"/>
          <w:b/>
          <w:bCs w:val="0"/>
        </w:rPr>
        <w:t xml:space="preserve">. Zmiany liczby ludności Gminy </w:t>
      </w:r>
      <w:r w:rsidR="00084860" w:rsidRPr="00612896">
        <w:rPr>
          <w:rStyle w:val="Pogrubienie"/>
          <w:b/>
          <w:bCs w:val="0"/>
        </w:rPr>
        <w:t>Szczytno</w:t>
      </w:r>
      <w:r w:rsidRPr="00612896">
        <w:rPr>
          <w:rStyle w:val="Pogrubienie"/>
          <w:b/>
          <w:bCs w:val="0"/>
        </w:rPr>
        <w:t xml:space="preserve"> w latach 2010-2019</w:t>
      </w:r>
      <w:bookmarkEnd w:id="8"/>
      <w:bookmarkEnd w:id="9"/>
    </w:p>
    <w:p w14:paraId="3932B3B5" w14:textId="17AA99AA" w:rsidR="00A049C1" w:rsidRPr="00612896" w:rsidRDefault="00084860" w:rsidP="00A049C1">
      <w:r w:rsidRPr="00612896">
        <w:rPr>
          <w:noProof/>
        </w:rPr>
        <w:drawing>
          <wp:inline distT="0" distB="0" distL="0" distR="0" wp14:anchorId="06D5C1B6" wp14:editId="37B82C8D">
            <wp:extent cx="5684520" cy="2842260"/>
            <wp:effectExtent l="0" t="0" r="0" b="0"/>
            <wp:docPr id="11" name="Wykres 11">
              <a:extLst xmlns:a="http://schemas.openxmlformats.org/drawingml/2006/main">
                <a:ext uri="{FF2B5EF4-FFF2-40B4-BE49-F238E27FC236}">
                  <a16:creationId xmlns:a16="http://schemas.microsoft.com/office/drawing/2014/main" id="{8A675B37-C465-4F3F-8BEA-9C4CFDE17A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250144" w14:textId="77777777" w:rsidR="00A049C1" w:rsidRPr="00612896" w:rsidRDefault="00A049C1" w:rsidP="00A049C1">
      <w:pPr>
        <w:pStyle w:val="Legenda"/>
        <w:jc w:val="left"/>
        <w:rPr>
          <w:rStyle w:val="Odwoaniedelikatne"/>
          <w:b w:val="0"/>
          <w:bCs/>
        </w:rPr>
      </w:pPr>
      <w:bookmarkStart w:id="10" w:name="_Hlk55998209"/>
      <w:r w:rsidRPr="00612896">
        <w:rPr>
          <w:rStyle w:val="Odwoaniedelikatne"/>
          <w:b w:val="0"/>
          <w:bCs/>
        </w:rPr>
        <w:t xml:space="preserve">Źródło: opracowanie własne na podstawie danych </w:t>
      </w:r>
      <w:bookmarkEnd w:id="10"/>
      <w:r w:rsidRPr="00612896">
        <w:rPr>
          <w:rStyle w:val="Odwoaniedelikatne"/>
          <w:b w:val="0"/>
          <w:bCs/>
        </w:rPr>
        <w:t>BDL GUS.</w:t>
      </w:r>
    </w:p>
    <w:p w14:paraId="7F33F53B" w14:textId="4AF0C6F5" w:rsidR="00A049C1" w:rsidRPr="00130DFC" w:rsidRDefault="00A049C1" w:rsidP="00A049C1">
      <w:pPr>
        <w:rPr>
          <w:highlight w:val="yellow"/>
        </w:rPr>
      </w:pPr>
      <w:r w:rsidRPr="00612896">
        <w:t>Na wzrost liczby ludności Gminy</w:t>
      </w:r>
      <w:r w:rsidR="00612896" w:rsidRPr="00612896">
        <w:t xml:space="preserve"> Szczytno</w:t>
      </w:r>
      <w:r w:rsidRPr="00612896">
        <w:t xml:space="preserve"> wpływa przede wszystkim skala migracji gminnych na pobyt stały. W latach 2017-2019 saldo migracji wykazywało wartości dodatnie, co oznacza, że corocznie więcej osób zameldowywało się na terenie gminy niż się z niej wymeldowywało. W 2019 roku wskaźnik ten wyniósł </w:t>
      </w:r>
      <w:r w:rsidR="00612896" w:rsidRPr="00612896">
        <w:t>125</w:t>
      </w:r>
      <w:r w:rsidRPr="00612896">
        <w:t xml:space="preserve">, przy czym </w:t>
      </w:r>
      <w:r w:rsidR="00612896" w:rsidRPr="00612896">
        <w:t>284 osoby</w:t>
      </w:r>
      <w:r w:rsidRPr="00612896">
        <w:t xml:space="preserve"> zameldował</w:t>
      </w:r>
      <w:r w:rsidR="00612896" w:rsidRPr="00612896">
        <w:t>y</w:t>
      </w:r>
      <w:r w:rsidRPr="00612896">
        <w:t xml:space="preserve"> się na pobyt stały w gminie, a </w:t>
      </w:r>
      <w:r w:rsidR="00612896" w:rsidRPr="00612896">
        <w:t>159</w:t>
      </w:r>
      <w:r w:rsidRPr="00612896">
        <w:t xml:space="preserve"> wymeldowało</w:t>
      </w:r>
      <w:r w:rsidR="00612896" w:rsidRPr="00612896">
        <w:t xml:space="preserve"> się z niej</w:t>
      </w:r>
      <w:r w:rsidRPr="00612896">
        <w:t xml:space="preserve">. W 2018 roku saldo </w:t>
      </w:r>
      <w:r w:rsidR="00612896" w:rsidRPr="00612896">
        <w:t xml:space="preserve">migracji </w:t>
      </w:r>
      <w:r w:rsidRPr="00612896">
        <w:t xml:space="preserve">kształtowało się na poziomie </w:t>
      </w:r>
      <w:r w:rsidR="00612896" w:rsidRPr="00612896">
        <w:t>96</w:t>
      </w:r>
      <w:r w:rsidRPr="00612896">
        <w:t>, a w 2017 roku wyniosło 7</w:t>
      </w:r>
      <w:r w:rsidR="00612896" w:rsidRPr="00612896">
        <w:t>6</w:t>
      </w:r>
      <w:r w:rsidRPr="00612896">
        <w:t xml:space="preserve"> osób. Dodatnie saldo migracji może być związane z kilkoma czynnikami, które charakteryzują gminę, w szczególności z jej położeniem </w:t>
      </w:r>
      <w:r w:rsidR="00612896" w:rsidRPr="00612896">
        <w:t xml:space="preserve">wokół Szczytna, które sprzyja przeprowadzce „pod miasto”. Warto tu dodać, że saldo migracji ogólnie dla powiatu szczycieńskiego przyjmuje wartości ujemne – dla przykładu w 2019 roku wynosiło -256 osób. </w:t>
      </w:r>
    </w:p>
    <w:p w14:paraId="70B189D8" w14:textId="7C72CAC5" w:rsidR="00612896" w:rsidRPr="00030EA6" w:rsidRDefault="00A049C1" w:rsidP="00A049C1">
      <w:r w:rsidRPr="00030EA6">
        <w:t xml:space="preserve">Mniejszy wpływ na zmiany liczby ludności ma przyrost naturalny odnotowywany w gminie. W analizowanym okresie </w:t>
      </w:r>
      <w:r w:rsidR="00612896" w:rsidRPr="00030EA6">
        <w:t>przyjmował</w:t>
      </w:r>
      <w:r w:rsidRPr="00030EA6">
        <w:t xml:space="preserve"> wartość dodatnią, </w:t>
      </w:r>
      <w:r w:rsidR="00612896" w:rsidRPr="00030EA6">
        <w:t>jednak o wartościach zmniejszających się. Podczas gdy w 2017 roku wynosił 43, to w 2019 roku wyniósł</w:t>
      </w:r>
      <w:r w:rsidR="00030EA6" w:rsidRPr="00030EA6">
        <w:t xml:space="preserve"> już tylko</w:t>
      </w:r>
      <w:r w:rsidR="00612896" w:rsidRPr="00030EA6">
        <w:t xml:space="preserve"> 1. Jest to efekt przede wszystkim znacznego wzrostu liczby zgonów – z 83 do 123</w:t>
      </w:r>
      <w:r w:rsidR="00030EA6" w:rsidRPr="00030EA6">
        <w:t xml:space="preserve"> na przestrzeni analizowanych trzech lat. Liczba urodzeń natomiast kształtuje się na zbliżonym poziomie – w 2017 roku było to 126 urodzeń, natomiast w 2019 roku – 124.</w:t>
      </w:r>
    </w:p>
    <w:p w14:paraId="7DB6C4D7" w14:textId="1535EF85" w:rsidR="00A049C1" w:rsidRPr="00130DFC" w:rsidRDefault="00A049C1" w:rsidP="00A049C1">
      <w:pPr>
        <w:rPr>
          <w:highlight w:val="yellow"/>
        </w:rPr>
      </w:pPr>
      <w:r w:rsidRPr="00242A86">
        <w:t xml:space="preserve">W strukturze mieszkańców Gminy </w:t>
      </w:r>
      <w:r w:rsidR="00242A86" w:rsidRPr="00242A86">
        <w:t>Szczytno</w:t>
      </w:r>
      <w:r w:rsidRPr="00242A86">
        <w:t xml:space="preserve"> </w:t>
      </w:r>
      <w:r w:rsidR="00242A86" w:rsidRPr="00242A86">
        <w:t>przeważają</w:t>
      </w:r>
      <w:r w:rsidRPr="00242A86">
        <w:t xml:space="preserve"> mężczyźni, </w:t>
      </w:r>
      <w:r w:rsidR="00242A86" w:rsidRPr="00242A86">
        <w:t xml:space="preserve">którzy w 2019 roku w liczbie 6 569 stanowili 50,2%. </w:t>
      </w:r>
      <w:r w:rsidRPr="00242A86">
        <w:t xml:space="preserve">W nieznacznie większym stopniu wzrost mieszkańców gminy dotyczył </w:t>
      </w:r>
      <w:r w:rsidR="00242A86" w:rsidRPr="00242A86">
        <w:t>jednak kobiet</w:t>
      </w:r>
      <w:r w:rsidRPr="00242A86">
        <w:t xml:space="preserve">, których liczba w 2019 roku w porównaniu do 2010 roku wzrosła o </w:t>
      </w:r>
      <w:r w:rsidR="00242A86" w:rsidRPr="00242A86">
        <w:t>752</w:t>
      </w:r>
      <w:r w:rsidRPr="00242A86">
        <w:t>, tj. o 1</w:t>
      </w:r>
      <w:r w:rsidR="00242A86" w:rsidRPr="00242A86">
        <w:t>3,0</w:t>
      </w:r>
      <w:r w:rsidRPr="00242A86">
        <w:t xml:space="preserve">%, podczas gdy liczba </w:t>
      </w:r>
      <w:r w:rsidR="00242A86" w:rsidRPr="00242A86">
        <w:t>mężczyzn</w:t>
      </w:r>
      <w:r w:rsidRPr="00242A86">
        <w:t xml:space="preserve"> zwiększyła się o</w:t>
      </w:r>
      <w:r w:rsidR="00242A86" w:rsidRPr="00242A86">
        <w:t xml:space="preserve"> 678</w:t>
      </w:r>
      <w:r w:rsidRPr="00242A86">
        <w:t>, czyli o 11,</w:t>
      </w:r>
      <w:r w:rsidR="00242A86" w:rsidRPr="00242A86">
        <w:t>5</w:t>
      </w:r>
      <w:r w:rsidRPr="00242A86">
        <w:t>%. W 2019 roku współczynnik feminizacji wyniósł w gminie 9</w:t>
      </w:r>
      <w:r w:rsidR="00242A86" w:rsidRPr="00242A86">
        <w:t>9</w:t>
      </w:r>
      <w:r w:rsidRPr="00242A86">
        <w:t>, co oznacza, że tyle kobiet przypadało na 100 mężczyzn mieszkających na jej terenie.</w:t>
      </w:r>
    </w:p>
    <w:p w14:paraId="67AA5C92" w14:textId="0D24F2EF" w:rsidR="00A049C1" w:rsidRPr="00130DFC" w:rsidRDefault="00A049C1" w:rsidP="00A049C1">
      <w:pPr>
        <w:rPr>
          <w:highlight w:val="yellow"/>
        </w:rPr>
      </w:pPr>
      <w:r w:rsidRPr="00B94EDE">
        <w:lastRenderedPageBreak/>
        <w:t>Struktura wiekowa mieszkańców Gminy</w:t>
      </w:r>
      <w:r w:rsidR="00242A86" w:rsidRPr="00B94EDE">
        <w:t xml:space="preserve"> Szczytno</w:t>
      </w:r>
      <w:r w:rsidRPr="00B94EDE">
        <w:t xml:space="preserve"> jest dość zrównoważona. Analizując funkcjonalne grupy wieku okazuje się, że największe odsetki odnotowywane są w przypadku grup od 40 do 44 lat (</w:t>
      </w:r>
      <w:r w:rsidR="00B94EDE" w:rsidRPr="00B94EDE">
        <w:t>8,4</w:t>
      </w:r>
      <w:r w:rsidRPr="00B94EDE">
        <w:t>%)</w:t>
      </w:r>
      <w:r w:rsidR="00B94EDE" w:rsidRPr="00B94EDE">
        <w:t xml:space="preserve"> oraz od 35 do 39 lat (8,3%). W dalszej kolejności należy wskazać osoby w przedziale wiekowym 25-29 lat (7,6%) i 30-34 lata (7,6%). </w:t>
      </w:r>
      <w:r w:rsidRPr="00B94EDE">
        <w:t xml:space="preserve">Mieszkańcy do 34 lat łącznie stanowili w </w:t>
      </w:r>
      <w:r w:rsidR="00B94EDE" w:rsidRPr="00B94EDE">
        <w:t>strukturze</w:t>
      </w:r>
      <w:r w:rsidRPr="00B94EDE">
        <w:t xml:space="preserve"> </w:t>
      </w:r>
      <w:r w:rsidR="00B94EDE" w:rsidRPr="00B94EDE">
        <w:t>45,5</w:t>
      </w:r>
      <w:r w:rsidRPr="00B94EDE">
        <w:t xml:space="preserve">%, natomiast od 50 lat wzwyż – </w:t>
      </w:r>
      <w:r w:rsidR="00B94EDE" w:rsidRPr="00B94EDE">
        <w:t>30,5</w:t>
      </w:r>
      <w:r w:rsidRPr="00B94EDE">
        <w:t xml:space="preserve">%. Warto również wskazać, że </w:t>
      </w:r>
      <w:r w:rsidR="00B94EDE" w:rsidRPr="00B94EDE">
        <w:t>6,5</w:t>
      </w:r>
      <w:r w:rsidRPr="00B94EDE">
        <w:t xml:space="preserve">% w strukturze mieszkańców to osoby, które ukończyły 70 rok życia, a mieszkańcy od 85 lat wzwyż to </w:t>
      </w:r>
      <w:r w:rsidR="00B94EDE" w:rsidRPr="00B94EDE">
        <w:t>1,2</w:t>
      </w:r>
      <w:r w:rsidRPr="00B94EDE">
        <w:t xml:space="preserve">% ogółu. </w:t>
      </w:r>
    </w:p>
    <w:p w14:paraId="70CAECBB" w14:textId="1DE35373" w:rsidR="00A049C1" w:rsidRPr="00242A86" w:rsidRDefault="00A049C1" w:rsidP="00A049C1">
      <w:pPr>
        <w:pStyle w:val="Legenda"/>
      </w:pPr>
      <w:bookmarkStart w:id="11" w:name="_Toc55411541"/>
      <w:bookmarkStart w:id="12" w:name="_Toc56868911"/>
      <w:r w:rsidRPr="00242A86">
        <w:t xml:space="preserve">Tabela </w:t>
      </w:r>
      <w:fldSimple w:instr=" SEQ Tabela \* ARABIC ">
        <w:r w:rsidR="007B32A8">
          <w:rPr>
            <w:noProof/>
          </w:rPr>
          <w:t>1</w:t>
        </w:r>
      </w:fldSimple>
      <w:r w:rsidRPr="00242A86">
        <w:t xml:space="preserve">. Ludność Gminy </w:t>
      </w:r>
      <w:r w:rsidR="00242A86" w:rsidRPr="00242A86">
        <w:t>Szczytno</w:t>
      </w:r>
      <w:r w:rsidRPr="00242A86">
        <w:t xml:space="preserve"> według funkcjonalnych grup wieku (31.12.2019)</w:t>
      </w:r>
      <w:bookmarkEnd w:id="11"/>
      <w:bookmarkEnd w:id="12"/>
    </w:p>
    <w:tbl>
      <w:tblPr>
        <w:tblStyle w:val="Siatkatabelijasna1"/>
        <w:tblW w:w="8984" w:type="dxa"/>
        <w:jc w:val="center"/>
        <w:tblLook w:val="04A0" w:firstRow="1" w:lastRow="0" w:firstColumn="1" w:lastColumn="0" w:noHBand="0" w:noVBand="1"/>
      </w:tblPr>
      <w:tblGrid>
        <w:gridCol w:w="1798"/>
        <w:gridCol w:w="1274"/>
        <w:gridCol w:w="1635"/>
        <w:gridCol w:w="1252"/>
        <w:gridCol w:w="1569"/>
        <w:gridCol w:w="1456"/>
      </w:tblGrid>
      <w:tr w:rsidR="00A049C1" w:rsidRPr="00242A86" w14:paraId="3C29D853" w14:textId="77777777" w:rsidTr="00222EB0">
        <w:trPr>
          <w:trHeight w:val="322"/>
          <w:jc w:val="center"/>
        </w:trPr>
        <w:tc>
          <w:tcPr>
            <w:tcW w:w="1798" w:type="dxa"/>
            <w:vMerge w:val="restart"/>
            <w:noWrap/>
            <w:vAlign w:val="center"/>
            <w:hideMark/>
          </w:tcPr>
          <w:p w14:paraId="33E8B074" w14:textId="77777777" w:rsidR="00A049C1" w:rsidRPr="00242A86" w:rsidRDefault="00A049C1" w:rsidP="00222EB0">
            <w:pPr>
              <w:spacing w:after="0"/>
              <w:jc w:val="center"/>
              <w:rPr>
                <w:rFonts w:eastAsia="Times New Roman" w:cs="Calibri"/>
                <w:b/>
                <w:bCs/>
                <w:color w:val="000000"/>
                <w:sz w:val="20"/>
                <w:szCs w:val="20"/>
                <w:lang w:eastAsia="pl-PL"/>
              </w:rPr>
            </w:pPr>
            <w:r w:rsidRPr="00242A86">
              <w:rPr>
                <w:rFonts w:eastAsia="Times New Roman" w:cs="Calibri"/>
                <w:b/>
                <w:bCs/>
                <w:color w:val="000000"/>
                <w:sz w:val="20"/>
                <w:szCs w:val="20"/>
                <w:lang w:eastAsia="pl-PL"/>
              </w:rPr>
              <w:t>Wyszczególnienie</w:t>
            </w:r>
          </w:p>
        </w:tc>
        <w:tc>
          <w:tcPr>
            <w:tcW w:w="4161" w:type="dxa"/>
            <w:gridSpan w:val="3"/>
            <w:noWrap/>
            <w:vAlign w:val="center"/>
            <w:hideMark/>
          </w:tcPr>
          <w:p w14:paraId="00C628FD" w14:textId="77777777" w:rsidR="00A049C1" w:rsidRPr="00242A86" w:rsidRDefault="00A049C1" w:rsidP="00222EB0">
            <w:pPr>
              <w:spacing w:after="0"/>
              <w:jc w:val="center"/>
              <w:rPr>
                <w:rFonts w:eastAsia="Times New Roman" w:cs="Calibri"/>
                <w:b/>
                <w:bCs/>
                <w:color w:val="000000"/>
                <w:sz w:val="20"/>
                <w:szCs w:val="20"/>
                <w:lang w:eastAsia="pl-PL"/>
              </w:rPr>
            </w:pPr>
            <w:r w:rsidRPr="00242A86">
              <w:rPr>
                <w:rFonts w:eastAsia="Times New Roman" w:cs="Calibri"/>
                <w:b/>
                <w:bCs/>
                <w:color w:val="000000"/>
                <w:sz w:val="20"/>
                <w:szCs w:val="20"/>
                <w:lang w:eastAsia="pl-PL"/>
              </w:rPr>
              <w:t>Liczba</w:t>
            </w:r>
          </w:p>
        </w:tc>
        <w:tc>
          <w:tcPr>
            <w:tcW w:w="3025" w:type="dxa"/>
            <w:gridSpan w:val="2"/>
            <w:noWrap/>
            <w:vAlign w:val="center"/>
            <w:hideMark/>
          </w:tcPr>
          <w:p w14:paraId="4D1F1307" w14:textId="77777777" w:rsidR="00A049C1" w:rsidRPr="00242A86" w:rsidRDefault="00A049C1" w:rsidP="00222EB0">
            <w:pPr>
              <w:spacing w:after="0"/>
              <w:jc w:val="center"/>
              <w:rPr>
                <w:rFonts w:eastAsia="Times New Roman" w:cs="Calibri"/>
                <w:b/>
                <w:bCs/>
                <w:color w:val="000000"/>
                <w:sz w:val="20"/>
                <w:szCs w:val="20"/>
                <w:lang w:eastAsia="pl-PL"/>
              </w:rPr>
            </w:pPr>
            <w:r w:rsidRPr="00242A86">
              <w:rPr>
                <w:rFonts w:eastAsia="Times New Roman" w:cs="Calibri"/>
                <w:b/>
                <w:bCs/>
                <w:color w:val="000000"/>
                <w:sz w:val="20"/>
                <w:szCs w:val="20"/>
                <w:lang w:eastAsia="pl-PL"/>
              </w:rPr>
              <w:t>Odsetek</w:t>
            </w:r>
          </w:p>
        </w:tc>
      </w:tr>
      <w:tr w:rsidR="00A049C1" w:rsidRPr="00242A86" w14:paraId="74630B20" w14:textId="77777777" w:rsidTr="00242A86">
        <w:trPr>
          <w:trHeight w:val="322"/>
          <w:jc w:val="center"/>
        </w:trPr>
        <w:tc>
          <w:tcPr>
            <w:tcW w:w="1798" w:type="dxa"/>
            <w:vMerge/>
            <w:vAlign w:val="center"/>
            <w:hideMark/>
          </w:tcPr>
          <w:p w14:paraId="2C5CB2DB" w14:textId="77777777" w:rsidR="00A049C1" w:rsidRPr="00242A86" w:rsidRDefault="00A049C1" w:rsidP="00222EB0">
            <w:pPr>
              <w:spacing w:after="0"/>
              <w:jc w:val="left"/>
              <w:rPr>
                <w:rFonts w:eastAsia="Times New Roman" w:cs="Calibri"/>
                <w:b/>
                <w:bCs/>
                <w:color w:val="000000"/>
                <w:sz w:val="20"/>
                <w:szCs w:val="20"/>
                <w:lang w:eastAsia="pl-PL"/>
              </w:rPr>
            </w:pPr>
          </w:p>
        </w:tc>
        <w:tc>
          <w:tcPr>
            <w:tcW w:w="1274" w:type="dxa"/>
            <w:noWrap/>
            <w:vAlign w:val="center"/>
            <w:hideMark/>
          </w:tcPr>
          <w:p w14:paraId="7B465911" w14:textId="77777777" w:rsidR="00A049C1" w:rsidRPr="00242A86" w:rsidRDefault="00A049C1" w:rsidP="00222EB0">
            <w:pPr>
              <w:spacing w:after="0"/>
              <w:jc w:val="center"/>
              <w:rPr>
                <w:rFonts w:eastAsia="Times New Roman" w:cs="Calibri"/>
                <w:b/>
                <w:bCs/>
                <w:color w:val="000000"/>
                <w:sz w:val="20"/>
                <w:szCs w:val="20"/>
                <w:lang w:eastAsia="pl-PL"/>
              </w:rPr>
            </w:pPr>
            <w:r w:rsidRPr="00242A86">
              <w:rPr>
                <w:rFonts w:eastAsia="Times New Roman" w:cs="Calibri"/>
                <w:b/>
                <w:bCs/>
                <w:color w:val="000000"/>
                <w:sz w:val="20"/>
                <w:szCs w:val="20"/>
                <w:lang w:eastAsia="pl-PL"/>
              </w:rPr>
              <w:t>Ogółem</w:t>
            </w:r>
          </w:p>
        </w:tc>
        <w:tc>
          <w:tcPr>
            <w:tcW w:w="1635" w:type="dxa"/>
            <w:noWrap/>
            <w:vAlign w:val="center"/>
            <w:hideMark/>
          </w:tcPr>
          <w:p w14:paraId="54D3D563" w14:textId="77777777" w:rsidR="00A049C1" w:rsidRPr="00242A86" w:rsidRDefault="00A049C1" w:rsidP="00222EB0">
            <w:pPr>
              <w:spacing w:after="0"/>
              <w:jc w:val="center"/>
              <w:rPr>
                <w:rFonts w:eastAsia="Times New Roman" w:cs="Calibri"/>
                <w:b/>
                <w:bCs/>
                <w:color w:val="000000"/>
                <w:sz w:val="20"/>
                <w:szCs w:val="20"/>
                <w:lang w:eastAsia="pl-PL"/>
              </w:rPr>
            </w:pPr>
            <w:r w:rsidRPr="00242A86">
              <w:rPr>
                <w:rFonts w:eastAsia="Times New Roman" w:cs="Calibri"/>
                <w:b/>
                <w:bCs/>
                <w:color w:val="000000"/>
                <w:sz w:val="20"/>
                <w:szCs w:val="20"/>
                <w:lang w:eastAsia="pl-PL"/>
              </w:rPr>
              <w:t>Mężczyźni</w:t>
            </w:r>
          </w:p>
        </w:tc>
        <w:tc>
          <w:tcPr>
            <w:tcW w:w="1252" w:type="dxa"/>
            <w:noWrap/>
            <w:vAlign w:val="center"/>
            <w:hideMark/>
          </w:tcPr>
          <w:p w14:paraId="5DAE2CAD" w14:textId="77777777" w:rsidR="00A049C1" w:rsidRPr="00242A86" w:rsidRDefault="00A049C1" w:rsidP="00222EB0">
            <w:pPr>
              <w:spacing w:after="0"/>
              <w:jc w:val="center"/>
              <w:rPr>
                <w:rFonts w:eastAsia="Times New Roman" w:cs="Calibri"/>
                <w:b/>
                <w:bCs/>
                <w:color w:val="000000"/>
                <w:sz w:val="20"/>
                <w:szCs w:val="20"/>
                <w:lang w:eastAsia="pl-PL"/>
              </w:rPr>
            </w:pPr>
            <w:r w:rsidRPr="00242A86">
              <w:rPr>
                <w:rFonts w:eastAsia="Times New Roman" w:cs="Calibri"/>
                <w:b/>
                <w:bCs/>
                <w:color w:val="000000"/>
                <w:sz w:val="20"/>
                <w:szCs w:val="20"/>
                <w:lang w:eastAsia="pl-PL"/>
              </w:rPr>
              <w:t>Kobiety</w:t>
            </w:r>
          </w:p>
        </w:tc>
        <w:tc>
          <w:tcPr>
            <w:tcW w:w="1569" w:type="dxa"/>
            <w:noWrap/>
            <w:vAlign w:val="center"/>
            <w:hideMark/>
          </w:tcPr>
          <w:p w14:paraId="7DF4D065" w14:textId="77777777" w:rsidR="00A049C1" w:rsidRPr="00242A86" w:rsidRDefault="00A049C1" w:rsidP="00222EB0">
            <w:pPr>
              <w:spacing w:after="0"/>
              <w:jc w:val="center"/>
              <w:rPr>
                <w:rFonts w:eastAsia="Times New Roman" w:cs="Calibri"/>
                <w:b/>
                <w:bCs/>
                <w:color w:val="000000"/>
                <w:sz w:val="20"/>
                <w:szCs w:val="20"/>
                <w:lang w:eastAsia="pl-PL"/>
              </w:rPr>
            </w:pPr>
            <w:r w:rsidRPr="00242A86">
              <w:rPr>
                <w:rFonts w:eastAsia="Times New Roman" w:cs="Calibri"/>
                <w:b/>
                <w:bCs/>
                <w:color w:val="000000"/>
                <w:sz w:val="20"/>
                <w:szCs w:val="20"/>
                <w:lang w:eastAsia="pl-PL"/>
              </w:rPr>
              <w:t>Mężczyźni</w:t>
            </w:r>
          </w:p>
        </w:tc>
        <w:tc>
          <w:tcPr>
            <w:tcW w:w="1456" w:type="dxa"/>
            <w:noWrap/>
            <w:vAlign w:val="center"/>
            <w:hideMark/>
          </w:tcPr>
          <w:p w14:paraId="33EBB3F2" w14:textId="77777777" w:rsidR="00A049C1" w:rsidRPr="00242A86" w:rsidRDefault="00A049C1" w:rsidP="00222EB0">
            <w:pPr>
              <w:spacing w:after="0"/>
              <w:jc w:val="center"/>
              <w:rPr>
                <w:rFonts w:eastAsia="Times New Roman" w:cs="Calibri"/>
                <w:b/>
                <w:bCs/>
                <w:color w:val="000000"/>
                <w:sz w:val="20"/>
                <w:szCs w:val="20"/>
                <w:lang w:eastAsia="pl-PL"/>
              </w:rPr>
            </w:pPr>
            <w:r w:rsidRPr="00242A86">
              <w:rPr>
                <w:rFonts w:eastAsia="Times New Roman" w:cs="Calibri"/>
                <w:b/>
                <w:bCs/>
                <w:color w:val="000000"/>
                <w:sz w:val="20"/>
                <w:szCs w:val="20"/>
                <w:lang w:eastAsia="pl-PL"/>
              </w:rPr>
              <w:t>Kobiety</w:t>
            </w:r>
          </w:p>
        </w:tc>
      </w:tr>
      <w:tr w:rsidR="00242A86" w:rsidRPr="00242A86" w14:paraId="6F3F266D" w14:textId="77777777" w:rsidTr="00242A86">
        <w:trPr>
          <w:trHeight w:val="322"/>
          <w:jc w:val="center"/>
        </w:trPr>
        <w:tc>
          <w:tcPr>
            <w:tcW w:w="1798" w:type="dxa"/>
            <w:noWrap/>
            <w:hideMark/>
          </w:tcPr>
          <w:p w14:paraId="16AEBE04"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0-4</w:t>
            </w:r>
          </w:p>
        </w:tc>
        <w:tc>
          <w:tcPr>
            <w:tcW w:w="1274" w:type="dxa"/>
            <w:noWrap/>
          </w:tcPr>
          <w:p w14:paraId="48BC6ECD" w14:textId="109CBC0A"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645</w:t>
            </w:r>
          </w:p>
        </w:tc>
        <w:tc>
          <w:tcPr>
            <w:tcW w:w="1635" w:type="dxa"/>
            <w:noWrap/>
          </w:tcPr>
          <w:p w14:paraId="7FF39605" w14:textId="67E68480"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317</w:t>
            </w:r>
          </w:p>
        </w:tc>
        <w:tc>
          <w:tcPr>
            <w:tcW w:w="1252" w:type="dxa"/>
            <w:noWrap/>
          </w:tcPr>
          <w:p w14:paraId="3ECF3F11" w14:textId="11761D89"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328</w:t>
            </w:r>
          </w:p>
        </w:tc>
        <w:tc>
          <w:tcPr>
            <w:tcW w:w="1569" w:type="dxa"/>
            <w:noWrap/>
          </w:tcPr>
          <w:p w14:paraId="2FB355C1" w14:textId="5CEAA7AF"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49,1%</w:t>
            </w:r>
          </w:p>
        </w:tc>
        <w:tc>
          <w:tcPr>
            <w:tcW w:w="1456" w:type="dxa"/>
            <w:noWrap/>
          </w:tcPr>
          <w:p w14:paraId="0DED9A25" w14:textId="312FC036"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50,9%</w:t>
            </w:r>
          </w:p>
        </w:tc>
      </w:tr>
      <w:tr w:rsidR="00242A86" w:rsidRPr="00242A86" w14:paraId="16F1AA44" w14:textId="77777777" w:rsidTr="00242A86">
        <w:trPr>
          <w:trHeight w:val="322"/>
          <w:jc w:val="center"/>
        </w:trPr>
        <w:tc>
          <w:tcPr>
            <w:tcW w:w="1798" w:type="dxa"/>
            <w:noWrap/>
            <w:hideMark/>
          </w:tcPr>
          <w:p w14:paraId="64B20B26"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5-9</w:t>
            </w:r>
          </w:p>
        </w:tc>
        <w:tc>
          <w:tcPr>
            <w:tcW w:w="1274" w:type="dxa"/>
            <w:noWrap/>
          </w:tcPr>
          <w:p w14:paraId="1D628BD8" w14:textId="1F68DA8D"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777</w:t>
            </w:r>
          </w:p>
        </w:tc>
        <w:tc>
          <w:tcPr>
            <w:tcW w:w="1635" w:type="dxa"/>
            <w:noWrap/>
          </w:tcPr>
          <w:p w14:paraId="689BAB8B" w14:textId="14951157"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417</w:t>
            </w:r>
          </w:p>
        </w:tc>
        <w:tc>
          <w:tcPr>
            <w:tcW w:w="1252" w:type="dxa"/>
            <w:noWrap/>
          </w:tcPr>
          <w:p w14:paraId="3710D7AD" w14:textId="35C70056"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360</w:t>
            </w:r>
          </w:p>
        </w:tc>
        <w:tc>
          <w:tcPr>
            <w:tcW w:w="1569" w:type="dxa"/>
            <w:noWrap/>
          </w:tcPr>
          <w:p w14:paraId="1C2EDC12" w14:textId="0FEDB714"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53,7%</w:t>
            </w:r>
          </w:p>
        </w:tc>
        <w:tc>
          <w:tcPr>
            <w:tcW w:w="1456" w:type="dxa"/>
            <w:noWrap/>
          </w:tcPr>
          <w:p w14:paraId="4CBD584F" w14:textId="2D953D7A"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46,3%</w:t>
            </w:r>
          </w:p>
        </w:tc>
      </w:tr>
      <w:tr w:rsidR="00242A86" w:rsidRPr="00242A86" w14:paraId="6C30FFD3" w14:textId="77777777" w:rsidTr="00242A86">
        <w:trPr>
          <w:trHeight w:val="322"/>
          <w:jc w:val="center"/>
        </w:trPr>
        <w:tc>
          <w:tcPr>
            <w:tcW w:w="1798" w:type="dxa"/>
            <w:noWrap/>
            <w:hideMark/>
          </w:tcPr>
          <w:p w14:paraId="501DA4D4"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10-14</w:t>
            </w:r>
          </w:p>
        </w:tc>
        <w:tc>
          <w:tcPr>
            <w:tcW w:w="1274" w:type="dxa"/>
            <w:noWrap/>
          </w:tcPr>
          <w:p w14:paraId="1C4946B7" w14:textId="1F7919CE"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926</w:t>
            </w:r>
          </w:p>
        </w:tc>
        <w:tc>
          <w:tcPr>
            <w:tcW w:w="1635" w:type="dxa"/>
            <w:noWrap/>
          </w:tcPr>
          <w:p w14:paraId="422A8AF6" w14:textId="03DFBC5F"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496</w:t>
            </w:r>
          </w:p>
        </w:tc>
        <w:tc>
          <w:tcPr>
            <w:tcW w:w="1252" w:type="dxa"/>
            <w:noWrap/>
          </w:tcPr>
          <w:p w14:paraId="7521C6D9" w14:textId="394A3565"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430</w:t>
            </w:r>
          </w:p>
        </w:tc>
        <w:tc>
          <w:tcPr>
            <w:tcW w:w="1569" w:type="dxa"/>
            <w:noWrap/>
          </w:tcPr>
          <w:p w14:paraId="2BD6579D" w14:textId="51644889"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53,6%</w:t>
            </w:r>
          </w:p>
        </w:tc>
        <w:tc>
          <w:tcPr>
            <w:tcW w:w="1456" w:type="dxa"/>
            <w:noWrap/>
          </w:tcPr>
          <w:p w14:paraId="58EBE159" w14:textId="0F3F9A19"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46,4%</w:t>
            </w:r>
          </w:p>
        </w:tc>
      </w:tr>
      <w:tr w:rsidR="00242A86" w:rsidRPr="00242A86" w14:paraId="34A8B512" w14:textId="77777777" w:rsidTr="00242A86">
        <w:trPr>
          <w:trHeight w:val="322"/>
          <w:jc w:val="center"/>
        </w:trPr>
        <w:tc>
          <w:tcPr>
            <w:tcW w:w="1798" w:type="dxa"/>
            <w:noWrap/>
            <w:hideMark/>
          </w:tcPr>
          <w:p w14:paraId="2ED34275"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15-19</w:t>
            </w:r>
          </w:p>
        </w:tc>
        <w:tc>
          <w:tcPr>
            <w:tcW w:w="1274" w:type="dxa"/>
            <w:noWrap/>
          </w:tcPr>
          <w:p w14:paraId="79A93F44" w14:textId="50631F7B"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755</w:t>
            </w:r>
          </w:p>
        </w:tc>
        <w:tc>
          <w:tcPr>
            <w:tcW w:w="1635" w:type="dxa"/>
            <w:noWrap/>
          </w:tcPr>
          <w:p w14:paraId="6CED1FD1" w14:textId="05BB8156"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386</w:t>
            </w:r>
          </w:p>
        </w:tc>
        <w:tc>
          <w:tcPr>
            <w:tcW w:w="1252" w:type="dxa"/>
            <w:noWrap/>
          </w:tcPr>
          <w:p w14:paraId="5FEA888A" w14:textId="055D76F2"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369</w:t>
            </w:r>
          </w:p>
        </w:tc>
        <w:tc>
          <w:tcPr>
            <w:tcW w:w="1569" w:type="dxa"/>
            <w:noWrap/>
          </w:tcPr>
          <w:p w14:paraId="4384FA76" w14:textId="16075AE5"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51,1%</w:t>
            </w:r>
          </w:p>
        </w:tc>
        <w:tc>
          <w:tcPr>
            <w:tcW w:w="1456" w:type="dxa"/>
            <w:noWrap/>
          </w:tcPr>
          <w:p w14:paraId="5F896306" w14:textId="3336C44E"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48,9%</w:t>
            </w:r>
          </w:p>
        </w:tc>
      </w:tr>
      <w:tr w:rsidR="00242A86" w:rsidRPr="00242A86" w14:paraId="5A7095B4" w14:textId="77777777" w:rsidTr="00242A86">
        <w:trPr>
          <w:trHeight w:val="322"/>
          <w:jc w:val="center"/>
        </w:trPr>
        <w:tc>
          <w:tcPr>
            <w:tcW w:w="1798" w:type="dxa"/>
            <w:noWrap/>
            <w:hideMark/>
          </w:tcPr>
          <w:p w14:paraId="47374FDA"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20-24</w:t>
            </w:r>
          </w:p>
        </w:tc>
        <w:tc>
          <w:tcPr>
            <w:tcW w:w="1274" w:type="dxa"/>
            <w:noWrap/>
          </w:tcPr>
          <w:p w14:paraId="2FFF2FA5" w14:textId="15B820B7"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863</w:t>
            </w:r>
          </w:p>
        </w:tc>
        <w:tc>
          <w:tcPr>
            <w:tcW w:w="1635" w:type="dxa"/>
            <w:noWrap/>
          </w:tcPr>
          <w:p w14:paraId="6BD3916C" w14:textId="53CBBE28"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444</w:t>
            </w:r>
          </w:p>
        </w:tc>
        <w:tc>
          <w:tcPr>
            <w:tcW w:w="1252" w:type="dxa"/>
            <w:noWrap/>
          </w:tcPr>
          <w:p w14:paraId="2E7EDD30" w14:textId="4A4AEEC7"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419</w:t>
            </w:r>
          </w:p>
        </w:tc>
        <w:tc>
          <w:tcPr>
            <w:tcW w:w="1569" w:type="dxa"/>
            <w:noWrap/>
          </w:tcPr>
          <w:p w14:paraId="53F84524" w14:textId="5715B841"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51,4%</w:t>
            </w:r>
          </w:p>
        </w:tc>
        <w:tc>
          <w:tcPr>
            <w:tcW w:w="1456" w:type="dxa"/>
            <w:noWrap/>
          </w:tcPr>
          <w:p w14:paraId="76815396" w14:textId="774A803C"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48,6%</w:t>
            </w:r>
          </w:p>
        </w:tc>
      </w:tr>
      <w:tr w:rsidR="00242A86" w:rsidRPr="00242A86" w14:paraId="735C0B76" w14:textId="77777777" w:rsidTr="00242A86">
        <w:trPr>
          <w:trHeight w:val="322"/>
          <w:jc w:val="center"/>
        </w:trPr>
        <w:tc>
          <w:tcPr>
            <w:tcW w:w="1798" w:type="dxa"/>
            <w:noWrap/>
            <w:hideMark/>
          </w:tcPr>
          <w:p w14:paraId="2C2C101B"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25-29</w:t>
            </w:r>
          </w:p>
        </w:tc>
        <w:tc>
          <w:tcPr>
            <w:tcW w:w="1274" w:type="dxa"/>
            <w:noWrap/>
          </w:tcPr>
          <w:p w14:paraId="31729CFF" w14:textId="4D635784"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997</w:t>
            </w:r>
          </w:p>
        </w:tc>
        <w:tc>
          <w:tcPr>
            <w:tcW w:w="1635" w:type="dxa"/>
            <w:noWrap/>
          </w:tcPr>
          <w:p w14:paraId="14FDBD87" w14:textId="7721336C"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483</w:t>
            </w:r>
          </w:p>
        </w:tc>
        <w:tc>
          <w:tcPr>
            <w:tcW w:w="1252" w:type="dxa"/>
            <w:noWrap/>
          </w:tcPr>
          <w:p w14:paraId="655CA42E" w14:textId="4FBEB995"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514</w:t>
            </w:r>
          </w:p>
        </w:tc>
        <w:tc>
          <w:tcPr>
            <w:tcW w:w="1569" w:type="dxa"/>
            <w:noWrap/>
          </w:tcPr>
          <w:p w14:paraId="2E136522" w14:textId="002669D9"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48,4%</w:t>
            </w:r>
          </w:p>
        </w:tc>
        <w:tc>
          <w:tcPr>
            <w:tcW w:w="1456" w:type="dxa"/>
            <w:noWrap/>
          </w:tcPr>
          <w:p w14:paraId="391B9CD3" w14:textId="5CB75A9C"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51,6%</w:t>
            </w:r>
          </w:p>
        </w:tc>
      </w:tr>
      <w:tr w:rsidR="00242A86" w:rsidRPr="00242A86" w14:paraId="3E4E716D" w14:textId="77777777" w:rsidTr="00242A86">
        <w:trPr>
          <w:trHeight w:val="322"/>
          <w:jc w:val="center"/>
        </w:trPr>
        <w:tc>
          <w:tcPr>
            <w:tcW w:w="1798" w:type="dxa"/>
            <w:noWrap/>
            <w:hideMark/>
          </w:tcPr>
          <w:p w14:paraId="2D30B2A4"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30-34</w:t>
            </w:r>
          </w:p>
        </w:tc>
        <w:tc>
          <w:tcPr>
            <w:tcW w:w="1274" w:type="dxa"/>
            <w:noWrap/>
          </w:tcPr>
          <w:p w14:paraId="40421253" w14:textId="2D6F6BDE"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989</w:t>
            </w:r>
          </w:p>
        </w:tc>
        <w:tc>
          <w:tcPr>
            <w:tcW w:w="1635" w:type="dxa"/>
            <w:noWrap/>
          </w:tcPr>
          <w:p w14:paraId="41C5BE56" w14:textId="2689ECA1"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530</w:t>
            </w:r>
          </w:p>
        </w:tc>
        <w:tc>
          <w:tcPr>
            <w:tcW w:w="1252" w:type="dxa"/>
            <w:noWrap/>
          </w:tcPr>
          <w:p w14:paraId="5A23CE52" w14:textId="1447B32F"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459</w:t>
            </w:r>
          </w:p>
        </w:tc>
        <w:tc>
          <w:tcPr>
            <w:tcW w:w="1569" w:type="dxa"/>
            <w:noWrap/>
          </w:tcPr>
          <w:p w14:paraId="2AAEFAE7" w14:textId="011BF608"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53,6%</w:t>
            </w:r>
          </w:p>
        </w:tc>
        <w:tc>
          <w:tcPr>
            <w:tcW w:w="1456" w:type="dxa"/>
            <w:noWrap/>
          </w:tcPr>
          <w:p w14:paraId="15DC44F7" w14:textId="28BA4D3A"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46,4%</w:t>
            </w:r>
          </w:p>
        </w:tc>
      </w:tr>
      <w:tr w:rsidR="00242A86" w:rsidRPr="00242A86" w14:paraId="1A55B4A7" w14:textId="77777777" w:rsidTr="00242A86">
        <w:trPr>
          <w:trHeight w:val="322"/>
          <w:jc w:val="center"/>
        </w:trPr>
        <w:tc>
          <w:tcPr>
            <w:tcW w:w="1798" w:type="dxa"/>
            <w:noWrap/>
            <w:hideMark/>
          </w:tcPr>
          <w:p w14:paraId="62623731"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35-39</w:t>
            </w:r>
          </w:p>
        </w:tc>
        <w:tc>
          <w:tcPr>
            <w:tcW w:w="1274" w:type="dxa"/>
            <w:noWrap/>
          </w:tcPr>
          <w:p w14:paraId="6CEC2F69" w14:textId="4E2FE577"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1086</w:t>
            </w:r>
          </w:p>
        </w:tc>
        <w:tc>
          <w:tcPr>
            <w:tcW w:w="1635" w:type="dxa"/>
            <w:noWrap/>
          </w:tcPr>
          <w:p w14:paraId="3BE3BC77" w14:textId="639ECBCA"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523</w:t>
            </w:r>
          </w:p>
        </w:tc>
        <w:tc>
          <w:tcPr>
            <w:tcW w:w="1252" w:type="dxa"/>
            <w:noWrap/>
          </w:tcPr>
          <w:p w14:paraId="2AC1FBAC" w14:textId="5DFD0183"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563</w:t>
            </w:r>
          </w:p>
        </w:tc>
        <w:tc>
          <w:tcPr>
            <w:tcW w:w="1569" w:type="dxa"/>
            <w:noWrap/>
          </w:tcPr>
          <w:p w14:paraId="6EE0B22C" w14:textId="0E316604"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48,2%</w:t>
            </w:r>
          </w:p>
        </w:tc>
        <w:tc>
          <w:tcPr>
            <w:tcW w:w="1456" w:type="dxa"/>
            <w:noWrap/>
          </w:tcPr>
          <w:p w14:paraId="3D204722" w14:textId="1823726C"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51,8%</w:t>
            </w:r>
          </w:p>
        </w:tc>
      </w:tr>
      <w:tr w:rsidR="00242A86" w:rsidRPr="00242A86" w14:paraId="7CDFE72F" w14:textId="77777777" w:rsidTr="00242A86">
        <w:trPr>
          <w:trHeight w:val="322"/>
          <w:jc w:val="center"/>
        </w:trPr>
        <w:tc>
          <w:tcPr>
            <w:tcW w:w="1798" w:type="dxa"/>
            <w:noWrap/>
            <w:hideMark/>
          </w:tcPr>
          <w:p w14:paraId="65002137"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40-44</w:t>
            </w:r>
          </w:p>
        </w:tc>
        <w:tc>
          <w:tcPr>
            <w:tcW w:w="1274" w:type="dxa"/>
            <w:noWrap/>
          </w:tcPr>
          <w:p w14:paraId="51071DCF" w14:textId="64C2024B"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1097</w:t>
            </w:r>
          </w:p>
        </w:tc>
        <w:tc>
          <w:tcPr>
            <w:tcW w:w="1635" w:type="dxa"/>
            <w:noWrap/>
          </w:tcPr>
          <w:p w14:paraId="190F7E72" w14:textId="523AD8DA"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566</w:t>
            </w:r>
          </w:p>
        </w:tc>
        <w:tc>
          <w:tcPr>
            <w:tcW w:w="1252" w:type="dxa"/>
            <w:noWrap/>
          </w:tcPr>
          <w:p w14:paraId="027292A4" w14:textId="369DF4B8"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531</w:t>
            </w:r>
          </w:p>
        </w:tc>
        <w:tc>
          <w:tcPr>
            <w:tcW w:w="1569" w:type="dxa"/>
            <w:noWrap/>
          </w:tcPr>
          <w:p w14:paraId="00704C0A" w14:textId="22E95597"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51,6%</w:t>
            </w:r>
          </w:p>
        </w:tc>
        <w:tc>
          <w:tcPr>
            <w:tcW w:w="1456" w:type="dxa"/>
            <w:noWrap/>
          </w:tcPr>
          <w:p w14:paraId="6F21C06C" w14:textId="6C855476"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48,4%</w:t>
            </w:r>
          </w:p>
        </w:tc>
      </w:tr>
      <w:tr w:rsidR="00242A86" w:rsidRPr="00242A86" w14:paraId="2322BCD0" w14:textId="77777777" w:rsidTr="00242A86">
        <w:trPr>
          <w:trHeight w:val="322"/>
          <w:jc w:val="center"/>
        </w:trPr>
        <w:tc>
          <w:tcPr>
            <w:tcW w:w="1798" w:type="dxa"/>
            <w:noWrap/>
            <w:hideMark/>
          </w:tcPr>
          <w:p w14:paraId="34B5021E"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45-49</w:t>
            </w:r>
          </w:p>
        </w:tc>
        <w:tc>
          <w:tcPr>
            <w:tcW w:w="1274" w:type="dxa"/>
            <w:noWrap/>
          </w:tcPr>
          <w:p w14:paraId="1F1EFF1C" w14:textId="47F6835B"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964</w:t>
            </w:r>
          </w:p>
        </w:tc>
        <w:tc>
          <w:tcPr>
            <w:tcW w:w="1635" w:type="dxa"/>
            <w:noWrap/>
          </w:tcPr>
          <w:p w14:paraId="032D9038" w14:textId="571A17CB"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486</w:t>
            </w:r>
          </w:p>
        </w:tc>
        <w:tc>
          <w:tcPr>
            <w:tcW w:w="1252" w:type="dxa"/>
            <w:noWrap/>
          </w:tcPr>
          <w:p w14:paraId="06026CEB" w14:textId="1F0FA981"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478</w:t>
            </w:r>
          </w:p>
        </w:tc>
        <w:tc>
          <w:tcPr>
            <w:tcW w:w="1569" w:type="dxa"/>
            <w:noWrap/>
          </w:tcPr>
          <w:p w14:paraId="26192C2C" w14:textId="520629D1"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50,4%</w:t>
            </w:r>
          </w:p>
        </w:tc>
        <w:tc>
          <w:tcPr>
            <w:tcW w:w="1456" w:type="dxa"/>
            <w:noWrap/>
          </w:tcPr>
          <w:p w14:paraId="2EC05251" w14:textId="517F0B38"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49,6%</w:t>
            </w:r>
          </w:p>
        </w:tc>
      </w:tr>
      <w:tr w:rsidR="00242A86" w:rsidRPr="00242A86" w14:paraId="7576456D" w14:textId="77777777" w:rsidTr="00242A86">
        <w:trPr>
          <w:trHeight w:val="322"/>
          <w:jc w:val="center"/>
        </w:trPr>
        <w:tc>
          <w:tcPr>
            <w:tcW w:w="1798" w:type="dxa"/>
            <w:noWrap/>
            <w:hideMark/>
          </w:tcPr>
          <w:p w14:paraId="06B24F6B"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50-54</w:t>
            </w:r>
          </w:p>
        </w:tc>
        <w:tc>
          <w:tcPr>
            <w:tcW w:w="1274" w:type="dxa"/>
            <w:noWrap/>
          </w:tcPr>
          <w:p w14:paraId="019D8185" w14:textId="1BD8D9D3"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831</w:t>
            </w:r>
          </w:p>
        </w:tc>
        <w:tc>
          <w:tcPr>
            <w:tcW w:w="1635" w:type="dxa"/>
            <w:noWrap/>
          </w:tcPr>
          <w:p w14:paraId="127E8BA5" w14:textId="6929263A"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417</w:t>
            </w:r>
          </w:p>
        </w:tc>
        <w:tc>
          <w:tcPr>
            <w:tcW w:w="1252" w:type="dxa"/>
            <w:noWrap/>
          </w:tcPr>
          <w:p w14:paraId="1BBFFD3E" w14:textId="6AAC7036"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414</w:t>
            </w:r>
          </w:p>
        </w:tc>
        <w:tc>
          <w:tcPr>
            <w:tcW w:w="1569" w:type="dxa"/>
            <w:noWrap/>
          </w:tcPr>
          <w:p w14:paraId="2F62F503" w14:textId="11DE4A73"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50,2%</w:t>
            </w:r>
          </w:p>
        </w:tc>
        <w:tc>
          <w:tcPr>
            <w:tcW w:w="1456" w:type="dxa"/>
            <w:noWrap/>
          </w:tcPr>
          <w:p w14:paraId="025E447E" w14:textId="17DACEDC"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49,8%</w:t>
            </w:r>
          </w:p>
        </w:tc>
      </w:tr>
      <w:tr w:rsidR="00242A86" w:rsidRPr="00242A86" w14:paraId="3BC1B8DB" w14:textId="77777777" w:rsidTr="00242A86">
        <w:trPr>
          <w:trHeight w:val="322"/>
          <w:jc w:val="center"/>
        </w:trPr>
        <w:tc>
          <w:tcPr>
            <w:tcW w:w="1798" w:type="dxa"/>
            <w:noWrap/>
            <w:hideMark/>
          </w:tcPr>
          <w:p w14:paraId="55525485"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55-59</w:t>
            </w:r>
          </w:p>
        </w:tc>
        <w:tc>
          <w:tcPr>
            <w:tcW w:w="1274" w:type="dxa"/>
            <w:noWrap/>
          </w:tcPr>
          <w:p w14:paraId="52814EB4" w14:textId="36E02BA6"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844</w:t>
            </w:r>
          </w:p>
        </w:tc>
        <w:tc>
          <w:tcPr>
            <w:tcW w:w="1635" w:type="dxa"/>
            <w:noWrap/>
          </w:tcPr>
          <w:p w14:paraId="45B527CE" w14:textId="50F759F8"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445</w:t>
            </w:r>
          </w:p>
        </w:tc>
        <w:tc>
          <w:tcPr>
            <w:tcW w:w="1252" w:type="dxa"/>
            <w:noWrap/>
          </w:tcPr>
          <w:p w14:paraId="51C4F090" w14:textId="3C4350B1"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399</w:t>
            </w:r>
          </w:p>
        </w:tc>
        <w:tc>
          <w:tcPr>
            <w:tcW w:w="1569" w:type="dxa"/>
            <w:noWrap/>
          </w:tcPr>
          <w:p w14:paraId="0B4D9F47" w14:textId="403E806D"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52,7%</w:t>
            </w:r>
          </w:p>
        </w:tc>
        <w:tc>
          <w:tcPr>
            <w:tcW w:w="1456" w:type="dxa"/>
            <w:noWrap/>
          </w:tcPr>
          <w:p w14:paraId="3BE42DE7" w14:textId="38D19969"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47,3%</w:t>
            </w:r>
          </w:p>
        </w:tc>
      </w:tr>
      <w:tr w:rsidR="00242A86" w:rsidRPr="00242A86" w14:paraId="6C4C6AF1" w14:textId="77777777" w:rsidTr="00242A86">
        <w:trPr>
          <w:trHeight w:val="322"/>
          <w:jc w:val="center"/>
        </w:trPr>
        <w:tc>
          <w:tcPr>
            <w:tcW w:w="1798" w:type="dxa"/>
            <w:noWrap/>
            <w:hideMark/>
          </w:tcPr>
          <w:p w14:paraId="11DD7D68"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60-64</w:t>
            </w:r>
          </w:p>
        </w:tc>
        <w:tc>
          <w:tcPr>
            <w:tcW w:w="1274" w:type="dxa"/>
            <w:noWrap/>
          </w:tcPr>
          <w:p w14:paraId="7920BC12" w14:textId="51615C00"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834</w:t>
            </w:r>
          </w:p>
        </w:tc>
        <w:tc>
          <w:tcPr>
            <w:tcW w:w="1635" w:type="dxa"/>
            <w:noWrap/>
          </w:tcPr>
          <w:p w14:paraId="77DBEEB4" w14:textId="1F135F8B"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408</w:t>
            </w:r>
          </w:p>
        </w:tc>
        <w:tc>
          <w:tcPr>
            <w:tcW w:w="1252" w:type="dxa"/>
            <w:noWrap/>
          </w:tcPr>
          <w:p w14:paraId="4B616C72" w14:textId="45450E6B"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426</w:t>
            </w:r>
          </w:p>
        </w:tc>
        <w:tc>
          <w:tcPr>
            <w:tcW w:w="1569" w:type="dxa"/>
            <w:noWrap/>
          </w:tcPr>
          <w:p w14:paraId="738A3165" w14:textId="5BF71361"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48,9%</w:t>
            </w:r>
          </w:p>
        </w:tc>
        <w:tc>
          <w:tcPr>
            <w:tcW w:w="1456" w:type="dxa"/>
            <w:noWrap/>
          </w:tcPr>
          <w:p w14:paraId="1795E3AF" w14:textId="30AF5FF5"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51,1%</w:t>
            </w:r>
          </w:p>
        </w:tc>
      </w:tr>
      <w:tr w:rsidR="00242A86" w:rsidRPr="00242A86" w14:paraId="75031035" w14:textId="77777777" w:rsidTr="00242A86">
        <w:trPr>
          <w:trHeight w:val="322"/>
          <w:jc w:val="center"/>
        </w:trPr>
        <w:tc>
          <w:tcPr>
            <w:tcW w:w="1798" w:type="dxa"/>
            <w:noWrap/>
            <w:hideMark/>
          </w:tcPr>
          <w:p w14:paraId="4AAF8C7F"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65-69</w:t>
            </w:r>
          </w:p>
        </w:tc>
        <w:tc>
          <w:tcPr>
            <w:tcW w:w="1274" w:type="dxa"/>
            <w:noWrap/>
          </w:tcPr>
          <w:p w14:paraId="4BADC22C" w14:textId="0E94C6C2"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632</w:t>
            </w:r>
          </w:p>
        </w:tc>
        <w:tc>
          <w:tcPr>
            <w:tcW w:w="1635" w:type="dxa"/>
            <w:noWrap/>
          </w:tcPr>
          <w:p w14:paraId="63FEEA3F" w14:textId="7C99A9C2"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309</w:t>
            </w:r>
          </w:p>
        </w:tc>
        <w:tc>
          <w:tcPr>
            <w:tcW w:w="1252" w:type="dxa"/>
            <w:noWrap/>
          </w:tcPr>
          <w:p w14:paraId="456D720A" w14:textId="2E127AE7"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323</w:t>
            </w:r>
          </w:p>
        </w:tc>
        <w:tc>
          <w:tcPr>
            <w:tcW w:w="1569" w:type="dxa"/>
            <w:noWrap/>
          </w:tcPr>
          <w:p w14:paraId="12BCCCD7" w14:textId="53010D2C"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48,9%</w:t>
            </w:r>
          </w:p>
        </w:tc>
        <w:tc>
          <w:tcPr>
            <w:tcW w:w="1456" w:type="dxa"/>
            <w:noWrap/>
          </w:tcPr>
          <w:p w14:paraId="700B1A76" w14:textId="6A6342A6"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51,1%</w:t>
            </w:r>
          </w:p>
        </w:tc>
      </w:tr>
      <w:tr w:rsidR="00242A86" w:rsidRPr="00242A86" w14:paraId="1B2F397A" w14:textId="77777777" w:rsidTr="00242A86">
        <w:trPr>
          <w:trHeight w:val="322"/>
          <w:jc w:val="center"/>
        </w:trPr>
        <w:tc>
          <w:tcPr>
            <w:tcW w:w="1798" w:type="dxa"/>
            <w:noWrap/>
            <w:hideMark/>
          </w:tcPr>
          <w:p w14:paraId="1191BE76"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70 i więcej</w:t>
            </w:r>
          </w:p>
        </w:tc>
        <w:tc>
          <w:tcPr>
            <w:tcW w:w="1274" w:type="dxa"/>
            <w:noWrap/>
          </w:tcPr>
          <w:p w14:paraId="1F447C6D" w14:textId="43CC211F"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855</w:t>
            </w:r>
          </w:p>
        </w:tc>
        <w:tc>
          <w:tcPr>
            <w:tcW w:w="1635" w:type="dxa"/>
            <w:noWrap/>
          </w:tcPr>
          <w:p w14:paraId="216626FC" w14:textId="091F6F24"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342</w:t>
            </w:r>
          </w:p>
        </w:tc>
        <w:tc>
          <w:tcPr>
            <w:tcW w:w="1252" w:type="dxa"/>
            <w:noWrap/>
          </w:tcPr>
          <w:p w14:paraId="66F24CAA" w14:textId="15F7797E"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513</w:t>
            </w:r>
          </w:p>
        </w:tc>
        <w:tc>
          <w:tcPr>
            <w:tcW w:w="1569" w:type="dxa"/>
            <w:noWrap/>
          </w:tcPr>
          <w:p w14:paraId="7873FBA8" w14:textId="7D00C932"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40,0%</w:t>
            </w:r>
          </w:p>
        </w:tc>
        <w:tc>
          <w:tcPr>
            <w:tcW w:w="1456" w:type="dxa"/>
            <w:noWrap/>
          </w:tcPr>
          <w:p w14:paraId="148A5D6F" w14:textId="22337CC6"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60,0%</w:t>
            </w:r>
          </w:p>
        </w:tc>
      </w:tr>
      <w:tr w:rsidR="00242A86" w:rsidRPr="00242A86" w14:paraId="433F2716" w14:textId="77777777" w:rsidTr="00242A86">
        <w:trPr>
          <w:trHeight w:val="322"/>
          <w:jc w:val="center"/>
        </w:trPr>
        <w:tc>
          <w:tcPr>
            <w:tcW w:w="1798" w:type="dxa"/>
            <w:noWrap/>
            <w:hideMark/>
          </w:tcPr>
          <w:p w14:paraId="7DBCC21A" w14:textId="77777777" w:rsidR="00242A86" w:rsidRPr="00242A86" w:rsidRDefault="00242A86" w:rsidP="00242A86">
            <w:pPr>
              <w:spacing w:after="0"/>
              <w:jc w:val="center"/>
              <w:rPr>
                <w:rFonts w:eastAsia="Times New Roman" w:cs="Calibri"/>
                <w:color w:val="000000"/>
                <w:sz w:val="20"/>
                <w:szCs w:val="20"/>
                <w:lang w:eastAsia="pl-PL"/>
              </w:rPr>
            </w:pPr>
            <w:r w:rsidRPr="00242A86">
              <w:rPr>
                <w:rFonts w:eastAsia="Times New Roman" w:cs="Calibri"/>
                <w:color w:val="000000"/>
                <w:sz w:val="20"/>
                <w:szCs w:val="20"/>
                <w:lang w:eastAsia="pl-PL"/>
              </w:rPr>
              <w:t>85 i więcej</w:t>
            </w:r>
          </w:p>
        </w:tc>
        <w:tc>
          <w:tcPr>
            <w:tcW w:w="1274" w:type="dxa"/>
            <w:noWrap/>
          </w:tcPr>
          <w:p w14:paraId="4D6F55E8" w14:textId="15CA91A9"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151</w:t>
            </w:r>
          </w:p>
        </w:tc>
        <w:tc>
          <w:tcPr>
            <w:tcW w:w="1635" w:type="dxa"/>
            <w:noWrap/>
          </w:tcPr>
          <w:p w14:paraId="433F85DD" w14:textId="1742C57B"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41</w:t>
            </w:r>
          </w:p>
        </w:tc>
        <w:tc>
          <w:tcPr>
            <w:tcW w:w="1252" w:type="dxa"/>
            <w:noWrap/>
          </w:tcPr>
          <w:p w14:paraId="76FF4E4B" w14:textId="779EC54A"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110</w:t>
            </w:r>
          </w:p>
        </w:tc>
        <w:tc>
          <w:tcPr>
            <w:tcW w:w="1569" w:type="dxa"/>
            <w:noWrap/>
          </w:tcPr>
          <w:p w14:paraId="3B6B7960" w14:textId="2C468A47"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27,2%</w:t>
            </w:r>
          </w:p>
        </w:tc>
        <w:tc>
          <w:tcPr>
            <w:tcW w:w="1456" w:type="dxa"/>
            <w:noWrap/>
          </w:tcPr>
          <w:p w14:paraId="251C2188" w14:textId="2933912C" w:rsidR="00242A86" w:rsidRPr="00242A86" w:rsidRDefault="00242A86" w:rsidP="00242A86">
            <w:pPr>
              <w:spacing w:after="0"/>
              <w:jc w:val="center"/>
              <w:rPr>
                <w:rFonts w:eastAsia="Times New Roman" w:cs="Calibri"/>
                <w:color w:val="000000"/>
                <w:sz w:val="20"/>
                <w:szCs w:val="18"/>
                <w:lang w:eastAsia="pl-PL"/>
              </w:rPr>
            </w:pPr>
            <w:r w:rsidRPr="00242A86">
              <w:rPr>
                <w:sz w:val="20"/>
                <w:szCs w:val="18"/>
              </w:rPr>
              <w:t>72,8%</w:t>
            </w:r>
          </w:p>
        </w:tc>
      </w:tr>
    </w:tbl>
    <w:p w14:paraId="68CB582C" w14:textId="77777777" w:rsidR="00A049C1" w:rsidRPr="00242A86" w:rsidRDefault="00A049C1" w:rsidP="00A049C1">
      <w:pPr>
        <w:pStyle w:val="Legenda"/>
        <w:jc w:val="left"/>
        <w:rPr>
          <w:rStyle w:val="Odwoaniedelikatne"/>
          <w:b w:val="0"/>
        </w:rPr>
      </w:pPr>
      <w:r w:rsidRPr="00242A86">
        <w:rPr>
          <w:rStyle w:val="Odwoaniedelikatne"/>
          <w:b w:val="0"/>
        </w:rPr>
        <w:t>Źródło: opracowanie własne na podstawie danych BDL GUS.</w:t>
      </w:r>
    </w:p>
    <w:p w14:paraId="515A2D92" w14:textId="59D708D2" w:rsidR="00B94EDE" w:rsidRDefault="00B94EDE" w:rsidP="00A049C1">
      <w:pPr>
        <w:rPr>
          <w:highlight w:val="yellow"/>
        </w:rPr>
      </w:pPr>
      <w:r w:rsidRPr="00B94EDE">
        <w:t xml:space="preserve">Mieszkańcy w najstarszych przedziałach wiekowych to przede wszystkim kobiety, które w grupie osób mających 70 i więcej lat stanowiły 60,0%, a w grupie osób w wieku 85 lat i wzwyż aż 72,8%. Jest to związane przede wszystkim z tym, że średnia długość ich życia jest większa niż w przypadku mężczyzn. W województwie warmińsko-mazurskim dla mężczyzn, którzy są obecnie w wieku 60 lat przeciętne dalsze trwanie życia, czyli średnia liczba lat do przeżycia przy założeniu średniej umieralności z okresu analizy, wynosi 18,3 lata, natomiast dla kobiet 24,1 lat. W odniesieniu do mieszkańców mających 65 lat dane te wynoszą odpowiednio 15,1 i 20 lat. </w:t>
      </w:r>
    </w:p>
    <w:p w14:paraId="5C028060" w14:textId="30FAB8C2" w:rsidR="00A049C1" w:rsidRPr="005D6E38" w:rsidRDefault="00A049C1" w:rsidP="00A049C1">
      <w:r w:rsidRPr="005D6E38">
        <w:t xml:space="preserve">Zmiany struktury wiekowej mieszkańców </w:t>
      </w:r>
      <w:r w:rsidR="005D6E38" w:rsidRPr="005D6E38">
        <w:t>Gminy Szczytno</w:t>
      </w:r>
      <w:r w:rsidRPr="005D6E38">
        <w:t xml:space="preserve"> w ostatnich latach wskazują na postępujące zjawisko </w:t>
      </w:r>
      <w:r w:rsidRPr="005D6E38">
        <w:rPr>
          <w:i/>
        </w:rPr>
        <w:t xml:space="preserve">starzenia się społeczeństwa. </w:t>
      </w:r>
      <w:r w:rsidRPr="005D6E38">
        <w:t xml:space="preserve">Nie jest ono widoczne jedynie na poziomie gminy, stanowi raczej część procesu, któremu podlegają społeczeństwa w całym kraju oraz państwach Europy Zachodniej. Wynika przede wszystkim z wydłużania się okresu trwania życia ludzkiego, postępu medycyny oraz innych czynników, które wpływają na to, że jakość naszego życia jest coraz wyższa. </w:t>
      </w:r>
    </w:p>
    <w:p w14:paraId="6703CE65" w14:textId="4EE9D7DC" w:rsidR="00A049C1" w:rsidRPr="005D6E38" w:rsidRDefault="00A049C1" w:rsidP="00A049C1">
      <w:r w:rsidRPr="005D6E38">
        <w:lastRenderedPageBreak/>
        <w:t>Analiza ludności według ekonomicznych grup wieku</w:t>
      </w:r>
      <w:r w:rsidRPr="005D6E38">
        <w:rPr>
          <w:rStyle w:val="Odwoanieprzypisudolnego"/>
        </w:rPr>
        <w:footnoteReference w:id="1"/>
      </w:r>
      <w:r w:rsidRPr="005D6E38">
        <w:t xml:space="preserve"> wskazuje na to, że w 2019 roku </w:t>
      </w:r>
      <w:r w:rsidR="005D6E38" w:rsidRPr="005D6E38">
        <w:t>14,6% mieszkańców Gminy Szczytno było w wieku poprodukcyjnym; 21,5% w wieku przedprodukcyjnym, a 63,9% w produkcyjnym okresie życia. Podczas gdy</w:t>
      </w:r>
      <w:r w:rsidR="00D6655C">
        <w:t>, w porównaniu do 2010 roku,</w:t>
      </w:r>
      <w:r w:rsidR="005D6E38" w:rsidRPr="005D6E38">
        <w:t xml:space="preserve"> odsetek mieszkańców w najstarszych grupach wiekowych wzrósł o 4,3 punktu, odsetek osób w pozostałych grupach </w:t>
      </w:r>
      <w:r w:rsidR="005D6E38">
        <w:t>zmniejszył się</w:t>
      </w:r>
      <w:r w:rsidR="005D6E38" w:rsidRPr="005D6E38">
        <w:t xml:space="preserve"> odpowiednio o 2,9 i 1,4 punktu.</w:t>
      </w:r>
    </w:p>
    <w:p w14:paraId="2A9CC0DA" w14:textId="258B40F8" w:rsidR="005D6E38" w:rsidRDefault="005D6E38" w:rsidP="005D6E38">
      <w:pPr>
        <w:pStyle w:val="Legenda"/>
        <w:rPr>
          <w:highlight w:val="yellow"/>
        </w:rPr>
      </w:pPr>
      <w:bookmarkStart w:id="13" w:name="_Toc56868928"/>
      <w:r>
        <w:t xml:space="preserve">Wykres </w:t>
      </w:r>
      <w:fldSimple w:instr=" SEQ Wykres \* ARABIC ">
        <w:r w:rsidR="007B32A8">
          <w:rPr>
            <w:noProof/>
          </w:rPr>
          <w:t>2</w:t>
        </w:r>
      </w:fldSimple>
      <w:r>
        <w:t>. Struktura mieszkańców Gminy Szczytno według ekonomicznych grup wieku (31.12.2019)</w:t>
      </w:r>
      <w:bookmarkEnd w:id="13"/>
    </w:p>
    <w:p w14:paraId="2751282C" w14:textId="6DCD94A9" w:rsidR="005D6E38" w:rsidRDefault="005D6E38" w:rsidP="00A049C1">
      <w:pPr>
        <w:rPr>
          <w:highlight w:val="yellow"/>
        </w:rPr>
      </w:pPr>
      <w:r>
        <w:rPr>
          <w:noProof/>
        </w:rPr>
        <w:drawing>
          <wp:inline distT="0" distB="0" distL="0" distR="0" wp14:anchorId="02CD01A6" wp14:editId="6F66ADD1">
            <wp:extent cx="5669280" cy="1394460"/>
            <wp:effectExtent l="0" t="0" r="7620" b="0"/>
            <wp:docPr id="21" name="Wykres 21">
              <a:extLst xmlns:a="http://schemas.openxmlformats.org/drawingml/2006/main">
                <a:ext uri="{FF2B5EF4-FFF2-40B4-BE49-F238E27FC236}">
                  <a16:creationId xmlns:a16="http://schemas.microsoft.com/office/drawing/2014/main" id="{F1F52AFC-BEB2-4677-AD2D-CED44CE6E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B7B924" w14:textId="77777777" w:rsidR="00D6655C" w:rsidRPr="00D6655C" w:rsidRDefault="00D6655C" w:rsidP="00D6655C">
      <w:pPr>
        <w:pStyle w:val="Legenda"/>
        <w:jc w:val="left"/>
        <w:rPr>
          <w:rStyle w:val="Odwoaniedelikatne"/>
          <w:b w:val="0"/>
        </w:rPr>
      </w:pPr>
      <w:r w:rsidRPr="00D6655C">
        <w:rPr>
          <w:rStyle w:val="Odwoaniedelikatne"/>
          <w:b w:val="0"/>
        </w:rPr>
        <w:t>Źródło: opracowanie własne na podstawie danych BDL GUS.</w:t>
      </w:r>
    </w:p>
    <w:p w14:paraId="7BAF2BCF" w14:textId="4B18AA70" w:rsidR="00A049C1" w:rsidRPr="00D6655C" w:rsidRDefault="00A049C1" w:rsidP="00A049C1">
      <w:r w:rsidRPr="00D6655C">
        <w:t xml:space="preserve">Powyższe dane wskazują na stopniowe zwiększanie się w strukturze społecznej </w:t>
      </w:r>
      <w:r w:rsidR="00835747" w:rsidRPr="00D6655C">
        <w:t xml:space="preserve">udziału </w:t>
      </w:r>
      <w:r w:rsidRPr="00D6655C">
        <w:t xml:space="preserve">osób w wieku emerytalnym, jednak skala tego zjawiska nie jest obecnie bardzo poważna. Szczególnie jeśli dane dla gminy porównane zostaną z danymi w skali powiatu czy województwa. Okazuje się bowiem, że w 2019 roku </w:t>
      </w:r>
      <w:r w:rsidR="00D6655C" w:rsidRPr="00D6655C">
        <w:t>19,3</w:t>
      </w:r>
      <w:r w:rsidRPr="00D6655C">
        <w:t xml:space="preserve">% mieszkańców powiatu </w:t>
      </w:r>
      <w:r w:rsidR="00D6655C" w:rsidRPr="00D6655C">
        <w:t>szczycieńskiego</w:t>
      </w:r>
      <w:r w:rsidRPr="00D6655C">
        <w:t xml:space="preserve"> było już w poprodukcyjnym okresie życia, natomiast w przypadku województwa warmińsko-mazurskiego odsetek tych osób sięgał już 20,5%. Na przestrzeni lat 2010-2019 udział osób w wieku poprodukcyjnym w województwie wzrósł o 5,8 punktów procentowych, w powiecie o </w:t>
      </w:r>
      <w:r w:rsidR="00D6655C" w:rsidRPr="00D6655C">
        <w:t>5,4</w:t>
      </w:r>
      <w:r w:rsidRPr="00D6655C">
        <w:t xml:space="preserve"> punkt</w:t>
      </w:r>
      <w:r w:rsidR="00D6655C" w:rsidRPr="00D6655C">
        <w:t>u</w:t>
      </w:r>
      <w:r w:rsidRPr="00D6655C">
        <w:t>, natomiast w gminie o 4,</w:t>
      </w:r>
      <w:r w:rsidR="00D6655C" w:rsidRPr="00D6655C">
        <w:t>3</w:t>
      </w:r>
      <w:r w:rsidRPr="00D6655C">
        <w:t xml:space="preserve"> punktu.</w:t>
      </w:r>
    </w:p>
    <w:p w14:paraId="0A30A29B" w14:textId="78AB0AE1" w:rsidR="00A049C1" w:rsidRPr="00130DFC" w:rsidRDefault="00A049C1" w:rsidP="00A049C1">
      <w:pPr>
        <w:rPr>
          <w:highlight w:val="yellow"/>
        </w:rPr>
      </w:pPr>
      <w:r w:rsidRPr="00B77C65">
        <w:t xml:space="preserve">Zjawisko </w:t>
      </w:r>
      <w:r w:rsidRPr="00B77C65">
        <w:rPr>
          <w:i/>
        </w:rPr>
        <w:t xml:space="preserve">starzenia się </w:t>
      </w:r>
      <w:r w:rsidRPr="00B77C65">
        <w:t xml:space="preserve">społeczeństwa i umiarkowanej skali tego zjawiska potwierdzają wartości wskaźników obciążenia demograficznego ludności Gminy </w:t>
      </w:r>
      <w:r w:rsidR="00B77C65" w:rsidRPr="00B77C65">
        <w:t>Szczytno</w:t>
      </w:r>
      <w:r w:rsidRPr="00B77C65">
        <w:t xml:space="preserve"> w 2019 roku i ich porównanie do roku 2010. Otóż, w 2019 roku na 100 osób w wieku produkcyjnym w gminie przypadało </w:t>
      </w:r>
      <w:r w:rsidR="00B77C65" w:rsidRPr="00B77C65">
        <w:t>22,9</w:t>
      </w:r>
      <w:r w:rsidRPr="00B77C65">
        <w:t xml:space="preserve"> </w:t>
      </w:r>
      <w:r w:rsidRPr="00E31295">
        <w:t xml:space="preserve">osób w wieku poprodukcyjnym i </w:t>
      </w:r>
      <w:r w:rsidR="00B77C65" w:rsidRPr="00E31295">
        <w:t>56,5</w:t>
      </w:r>
      <w:r w:rsidRPr="00E31295">
        <w:t xml:space="preserve"> osób w wieku nieprodukcyjnym, czyli odpowiednio o 7,</w:t>
      </w:r>
      <w:r w:rsidR="00B77C65" w:rsidRPr="00E31295">
        <w:t>1</w:t>
      </w:r>
      <w:r w:rsidRPr="00E31295">
        <w:t xml:space="preserve"> i </w:t>
      </w:r>
      <w:r w:rsidR="00E31295" w:rsidRPr="00E31295">
        <w:t>3,4</w:t>
      </w:r>
      <w:r w:rsidRPr="00E31295">
        <w:t xml:space="preserve"> punktu więcej niż w 2010 roku. Na 100 osób w wieku przedprodukcyjnym było natomiast </w:t>
      </w:r>
      <w:r w:rsidR="00E31295" w:rsidRPr="00E31295">
        <w:t>67,9</w:t>
      </w:r>
      <w:r w:rsidRPr="00E31295">
        <w:t xml:space="preserve"> osób w wieku poprodukcyjnym, co oznacza wzrost wskaźnika o </w:t>
      </w:r>
      <w:r w:rsidR="00E31295" w:rsidRPr="00E31295">
        <w:t>25,6</w:t>
      </w:r>
      <w:r w:rsidRPr="00E31295">
        <w:t xml:space="preserve"> punktu. Współczynnik obciążenia demograficznego osobami starszymi w 2019 roku wyniósł 16,</w:t>
      </w:r>
      <w:r w:rsidR="00E31295" w:rsidRPr="00E31295">
        <w:t>1</w:t>
      </w:r>
      <w:r w:rsidRPr="00E31295">
        <w:t xml:space="preserve">, natomiast wskaźnik starości, definiowany jako odsetek osób w wieku 65 lat i więcej, ukształtował się na poziomie </w:t>
      </w:r>
      <w:r w:rsidR="00E31295" w:rsidRPr="00E31295">
        <w:t>11,4</w:t>
      </w:r>
      <w:r w:rsidRPr="00E31295">
        <w:t xml:space="preserve"> punkt</w:t>
      </w:r>
      <w:r w:rsidR="00E31295" w:rsidRPr="00E31295">
        <w:t>u</w:t>
      </w:r>
      <w:r w:rsidRPr="00E31295">
        <w:t xml:space="preserve">. W porównaniu do 2010 roku wskaźniki te wzrosły, odpowiednio o </w:t>
      </w:r>
      <w:r w:rsidR="00E31295" w:rsidRPr="00E31295">
        <w:t>4,5</w:t>
      </w:r>
      <w:r w:rsidRPr="00E31295">
        <w:t xml:space="preserve"> i 3,</w:t>
      </w:r>
      <w:r w:rsidR="00E31295" w:rsidRPr="00E31295">
        <w:t>1</w:t>
      </w:r>
      <w:r w:rsidRPr="00E31295">
        <w:t xml:space="preserve"> punktu. </w:t>
      </w:r>
    </w:p>
    <w:p w14:paraId="06DAD846" w14:textId="77777777" w:rsidR="00A049C1" w:rsidRPr="00130DFC" w:rsidRDefault="00A049C1" w:rsidP="00A049C1">
      <w:pPr>
        <w:rPr>
          <w:rStyle w:val="Odwoaniedelikatne"/>
          <w:sz w:val="2"/>
          <w:highlight w:val="yellow"/>
        </w:rPr>
      </w:pPr>
      <w:bookmarkStart w:id="14" w:name="_1511272311"/>
      <w:bookmarkEnd w:id="14"/>
    </w:p>
    <w:p w14:paraId="14A79F3E" w14:textId="0FEFAF61" w:rsidR="00A049C1" w:rsidRPr="00B77C65" w:rsidRDefault="00A049C1" w:rsidP="00A049C1">
      <w:pPr>
        <w:pStyle w:val="Legenda"/>
        <w:rPr>
          <w:rStyle w:val="Pogrubienie"/>
          <w:b/>
          <w:bCs w:val="0"/>
        </w:rPr>
      </w:pPr>
      <w:bookmarkStart w:id="15" w:name="_Toc55411542"/>
      <w:bookmarkStart w:id="16" w:name="_Toc56868912"/>
      <w:r w:rsidRPr="00B77C65">
        <w:rPr>
          <w:rStyle w:val="Pogrubienie"/>
          <w:b/>
          <w:bCs w:val="0"/>
        </w:rPr>
        <w:t xml:space="preserve">Tabela </w:t>
      </w:r>
      <w:r w:rsidRPr="00B77C65">
        <w:rPr>
          <w:rStyle w:val="Pogrubienie"/>
          <w:b/>
          <w:bCs w:val="0"/>
        </w:rPr>
        <w:fldChar w:fldCharType="begin"/>
      </w:r>
      <w:r w:rsidRPr="00B77C65">
        <w:rPr>
          <w:rStyle w:val="Pogrubienie"/>
          <w:b/>
          <w:bCs w:val="0"/>
        </w:rPr>
        <w:instrText xml:space="preserve"> SEQ Tabela \* ARABIC </w:instrText>
      </w:r>
      <w:r w:rsidRPr="00B77C65">
        <w:rPr>
          <w:rStyle w:val="Pogrubienie"/>
          <w:b/>
          <w:bCs w:val="0"/>
        </w:rPr>
        <w:fldChar w:fldCharType="separate"/>
      </w:r>
      <w:r w:rsidR="007B32A8">
        <w:rPr>
          <w:rStyle w:val="Pogrubienie"/>
          <w:b/>
          <w:bCs w:val="0"/>
          <w:noProof/>
        </w:rPr>
        <w:t>2</w:t>
      </w:r>
      <w:r w:rsidRPr="00B77C65">
        <w:rPr>
          <w:rStyle w:val="Pogrubienie"/>
          <w:b/>
          <w:bCs w:val="0"/>
        </w:rPr>
        <w:fldChar w:fldCharType="end"/>
      </w:r>
      <w:r w:rsidRPr="00B77C65">
        <w:rPr>
          <w:rStyle w:val="Pogrubienie"/>
          <w:b/>
          <w:bCs w:val="0"/>
        </w:rPr>
        <w:t xml:space="preserve">. Wskaźniki obciążenia demograficznego ludności Gminy </w:t>
      </w:r>
      <w:r w:rsidR="00B77C65" w:rsidRPr="00B77C65">
        <w:rPr>
          <w:rStyle w:val="Pogrubienie"/>
          <w:b/>
          <w:bCs w:val="0"/>
        </w:rPr>
        <w:t xml:space="preserve">Szczytno </w:t>
      </w:r>
      <w:r w:rsidRPr="00B77C65">
        <w:rPr>
          <w:rStyle w:val="Pogrubienie"/>
          <w:b/>
          <w:bCs w:val="0"/>
        </w:rPr>
        <w:t>w latach 2010 i 2019</w:t>
      </w:r>
      <w:bookmarkEnd w:id="15"/>
      <w:bookmarkEnd w:id="16"/>
    </w:p>
    <w:tbl>
      <w:tblPr>
        <w:tblStyle w:val="Siatkatabelijasna"/>
        <w:tblW w:w="8930" w:type="dxa"/>
        <w:jc w:val="center"/>
        <w:tblLook w:val="04A0" w:firstRow="1" w:lastRow="0" w:firstColumn="1" w:lastColumn="0" w:noHBand="0" w:noVBand="1"/>
      </w:tblPr>
      <w:tblGrid>
        <w:gridCol w:w="6813"/>
        <w:gridCol w:w="1058"/>
        <w:gridCol w:w="1059"/>
      </w:tblGrid>
      <w:tr w:rsidR="00A049C1" w:rsidRPr="00B77C65" w14:paraId="6C1E0580" w14:textId="77777777" w:rsidTr="00E31295">
        <w:trPr>
          <w:trHeight w:val="354"/>
          <w:jc w:val="center"/>
        </w:trPr>
        <w:tc>
          <w:tcPr>
            <w:tcW w:w="6813" w:type="dxa"/>
            <w:noWrap/>
            <w:vAlign w:val="center"/>
            <w:hideMark/>
          </w:tcPr>
          <w:p w14:paraId="7D94CEA2" w14:textId="77777777" w:rsidR="00A049C1" w:rsidRPr="00B77C65" w:rsidRDefault="00A049C1" w:rsidP="00222EB0">
            <w:pPr>
              <w:spacing w:after="0"/>
              <w:jc w:val="center"/>
              <w:rPr>
                <w:rFonts w:eastAsia="Times New Roman" w:cs="Calibri"/>
                <w:b/>
                <w:bCs/>
                <w:color w:val="000000"/>
                <w:sz w:val="20"/>
                <w:szCs w:val="20"/>
                <w:lang w:eastAsia="pl-PL"/>
              </w:rPr>
            </w:pPr>
            <w:r w:rsidRPr="00B77C65">
              <w:rPr>
                <w:rFonts w:eastAsia="Times New Roman" w:cs="Calibri"/>
                <w:b/>
                <w:bCs/>
                <w:color w:val="000000"/>
                <w:sz w:val="20"/>
                <w:szCs w:val="20"/>
                <w:lang w:eastAsia="pl-PL"/>
              </w:rPr>
              <w:t>Wyszczególnienie</w:t>
            </w:r>
          </w:p>
        </w:tc>
        <w:tc>
          <w:tcPr>
            <w:tcW w:w="1058" w:type="dxa"/>
            <w:vAlign w:val="center"/>
          </w:tcPr>
          <w:p w14:paraId="50C81722" w14:textId="77777777" w:rsidR="00A049C1" w:rsidRPr="00B77C65" w:rsidRDefault="00A049C1" w:rsidP="00222EB0">
            <w:pPr>
              <w:spacing w:after="0"/>
              <w:jc w:val="center"/>
              <w:rPr>
                <w:rFonts w:eastAsia="Times New Roman" w:cs="Calibri"/>
                <w:b/>
                <w:bCs/>
                <w:color w:val="000000"/>
                <w:sz w:val="20"/>
                <w:szCs w:val="20"/>
                <w:lang w:eastAsia="pl-PL"/>
              </w:rPr>
            </w:pPr>
            <w:r w:rsidRPr="00B77C65">
              <w:rPr>
                <w:rFonts w:eastAsia="Times New Roman" w:cs="Calibri"/>
                <w:b/>
                <w:bCs/>
                <w:color w:val="000000"/>
                <w:sz w:val="20"/>
                <w:szCs w:val="20"/>
                <w:lang w:eastAsia="pl-PL"/>
              </w:rPr>
              <w:t>2010</w:t>
            </w:r>
          </w:p>
        </w:tc>
        <w:tc>
          <w:tcPr>
            <w:tcW w:w="1059" w:type="dxa"/>
            <w:noWrap/>
            <w:vAlign w:val="center"/>
            <w:hideMark/>
          </w:tcPr>
          <w:p w14:paraId="272C5DFA" w14:textId="77777777" w:rsidR="00A049C1" w:rsidRPr="00B77C65" w:rsidRDefault="00A049C1" w:rsidP="00222EB0">
            <w:pPr>
              <w:spacing w:after="0"/>
              <w:jc w:val="center"/>
              <w:rPr>
                <w:rFonts w:eastAsia="Times New Roman" w:cs="Calibri"/>
                <w:b/>
                <w:bCs/>
                <w:color w:val="000000"/>
                <w:sz w:val="20"/>
                <w:szCs w:val="20"/>
                <w:lang w:eastAsia="pl-PL"/>
              </w:rPr>
            </w:pPr>
            <w:r w:rsidRPr="00B77C65">
              <w:rPr>
                <w:rFonts w:eastAsia="Times New Roman" w:cs="Calibri"/>
                <w:b/>
                <w:bCs/>
                <w:color w:val="000000"/>
                <w:sz w:val="20"/>
                <w:szCs w:val="20"/>
                <w:lang w:eastAsia="pl-PL"/>
              </w:rPr>
              <w:t>2019</w:t>
            </w:r>
          </w:p>
        </w:tc>
      </w:tr>
      <w:tr w:rsidR="00A049C1" w:rsidRPr="00B77C65" w14:paraId="5A1E5C4D" w14:textId="77777777" w:rsidTr="00E31295">
        <w:trPr>
          <w:trHeight w:val="299"/>
          <w:jc w:val="center"/>
        </w:trPr>
        <w:tc>
          <w:tcPr>
            <w:tcW w:w="6813" w:type="dxa"/>
            <w:vAlign w:val="center"/>
            <w:hideMark/>
          </w:tcPr>
          <w:p w14:paraId="56C5FCDB" w14:textId="77777777" w:rsidR="00A049C1" w:rsidRPr="00B77C65" w:rsidRDefault="00A049C1" w:rsidP="00222EB0">
            <w:pPr>
              <w:spacing w:after="0"/>
              <w:jc w:val="left"/>
              <w:rPr>
                <w:rFonts w:eastAsia="Times New Roman" w:cs="Calibri"/>
                <w:color w:val="000000"/>
                <w:sz w:val="20"/>
                <w:szCs w:val="20"/>
                <w:lang w:eastAsia="pl-PL"/>
              </w:rPr>
            </w:pPr>
            <w:r w:rsidRPr="00B77C65">
              <w:rPr>
                <w:rFonts w:eastAsia="Times New Roman" w:cs="Calibri"/>
                <w:color w:val="000000"/>
                <w:sz w:val="20"/>
                <w:szCs w:val="20"/>
                <w:lang w:eastAsia="pl-PL"/>
              </w:rPr>
              <w:t>Ludność w wieku nieprodukcyjnym na 100 osób w wieku produkcyjnym</w:t>
            </w:r>
          </w:p>
        </w:tc>
        <w:tc>
          <w:tcPr>
            <w:tcW w:w="1058" w:type="dxa"/>
            <w:vAlign w:val="center"/>
          </w:tcPr>
          <w:p w14:paraId="0482330E" w14:textId="6FDC2B0A" w:rsidR="00A049C1" w:rsidRPr="00B77C65" w:rsidRDefault="00B77C65" w:rsidP="00222EB0">
            <w:pPr>
              <w:spacing w:after="0"/>
              <w:jc w:val="center"/>
              <w:rPr>
                <w:rFonts w:cs="Calibri"/>
                <w:color w:val="000000"/>
                <w:sz w:val="20"/>
                <w:szCs w:val="20"/>
                <w:lang w:eastAsia="pl-PL"/>
              </w:rPr>
            </w:pPr>
            <w:r>
              <w:rPr>
                <w:rFonts w:cs="Calibri"/>
                <w:color w:val="000000"/>
                <w:sz w:val="20"/>
                <w:szCs w:val="20"/>
                <w:lang w:eastAsia="pl-PL"/>
              </w:rPr>
              <w:t>53,1</w:t>
            </w:r>
          </w:p>
        </w:tc>
        <w:tc>
          <w:tcPr>
            <w:tcW w:w="1059" w:type="dxa"/>
            <w:noWrap/>
            <w:vAlign w:val="center"/>
          </w:tcPr>
          <w:p w14:paraId="11ED5D3B" w14:textId="49243227" w:rsidR="00A049C1" w:rsidRPr="00B77C65" w:rsidRDefault="00B77C65" w:rsidP="00222EB0">
            <w:pPr>
              <w:spacing w:after="0"/>
              <w:jc w:val="center"/>
              <w:rPr>
                <w:rFonts w:cs="Calibri"/>
                <w:color w:val="000000"/>
                <w:sz w:val="20"/>
                <w:szCs w:val="20"/>
              </w:rPr>
            </w:pPr>
            <w:r>
              <w:rPr>
                <w:rFonts w:cs="Calibri"/>
                <w:color w:val="000000"/>
                <w:sz w:val="20"/>
                <w:szCs w:val="20"/>
              </w:rPr>
              <w:t>56,5</w:t>
            </w:r>
          </w:p>
        </w:tc>
      </w:tr>
      <w:tr w:rsidR="00A049C1" w:rsidRPr="00B77C65" w14:paraId="16D7C840" w14:textId="77777777" w:rsidTr="00E31295">
        <w:trPr>
          <w:trHeight w:val="302"/>
          <w:jc w:val="center"/>
        </w:trPr>
        <w:tc>
          <w:tcPr>
            <w:tcW w:w="6813" w:type="dxa"/>
            <w:vAlign w:val="center"/>
            <w:hideMark/>
          </w:tcPr>
          <w:p w14:paraId="59C7D4D5" w14:textId="77777777" w:rsidR="00A049C1" w:rsidRPr="00B77C65" w:rsidRDefault="00A049C1" w:rsidP="00222EB0">
            <w:pPr>
              <w:spacing w:after="0"/>
              <w:jc w:val="left"/>
              <w:rPr>
                <w:rFonts w:eastAsia="Times New Roman" w:cs="Calibri"/>
                <w:color w:val="000000"/>
                <w:sz w:val="20"/>
                <w:szCs w:val="20"/>
                <w:lang w:eastAsia="pl-PL"/>
              </w:rPr>
            </w:pPr>
            <w:r w:rsidRPr="00B77C65">
              <w:rPr>
                <w:rFonts w:eastAsia="Times New Roman" w:cs="Calibri"/>
                <w:color w:val="000000"/>
                <w:sz w:val="20"/>
                <w:szCs w:val="20"/>
                <w:lang w:eastAsia="pl-PL"/>
              </w:rPr>
              <w:t>Ludność w wieku poprodukcyjnym na 100 osób w wieku przedprodukcyjnym</w:t>
            </w:r>
          </w:p>
        </w:tc>
        <w:tc>
          <w:tcPr>
            <w:tcW w:w="1058" w:type="dxa"/>
            <w:vAlign w:val="center"/>
          </w:tcPr>
          <w:p w14:paraId="623CC791" w14:textId="2E1D2E47" w:rsidR="00A049C1" w:rsidRPr="00B77C65" w:rsidRDefault="00B77C65" w:rsidP="00222EB0">
            <w:pPr>
              <w:spacing w:after="0"/>
              <w:jc w:val="center"/>
              <w:rPr>
                <w:rFonts w:cs="Calibri"/>
                <w:color w:val="000000"/>
                <w:sz w:val="20"/>
                <w:szCs w:val="20"/>
              </w:rPr>
            </w:pPr>
            <w:r>
              <w:rPr>
                <w:rFonts w:cs="Calibri"/>
                <w:color w:val="000000"/>
                <w:sz w:val="20"/>
                <w:szCs w:val="20"/>
              </w:rPr>
              <w:t>42,3</w:t>
            </w:r>
          </w:p>
        </w:tc>
        <w:tc>
          <w:tcPr>
            <w:tcW w:w="1059" w:type="dxa"/>
            <w:noWrap/>
            <w:vAlign w:val="center"/>
          </w:tcPr>
          <w:p w14:paraId="50C0FDDC" w14:textId="45DD0B55" w:rsidR="00A049C1" w:rsidRPr="00B77C65" w:rsidRDefault="00B77C65" w:rsidP="00222EB0">
            <w:pPr>
              <w:spacing w:after="0"/>
              <w:jc w:val="center"/>
              <w:rPr>
                <w:rFonts w:cs="Calibri"/>
                <w:color w:val="000000"/>
                <w:sz w:val="20"/>
                <w:szCs w:val="20"/>
              </w:rPr>
            </w:pPr>
            <w:r>
              <w:rPr>
                <w:rFonts w:cs="Calibri"/>
                <w:color w:val="000000"/>
                <w:sz w:val="20"/>
                <w:szCs w:val="20"/>
              </w:rPr>
              <w:t>67,9</w:t>
            </w:r>
          </w:p>
        </w:tc>
      </w:tr>
      <w:tr w:rsidR="00A049C1" w:rsidRPr="00B77C65" w14:paraId="3D928B30" w14:textId="77777777" w:rsidTr="00E31295">
        <w:trPr>
          <w:trHeight w:val="292"/>
          <w:jc w:val="center"/>
        </w:trPr>
        <w:tc>
          <w:tcPr>
            <w:tcW w:w="6813" w:type="dxa"/>
            <w:vAlign w:val="center"/>
            <w:hideMark/>
          </w:tcPr>
          <w:p w14:paraId="6F2A053B" w14:textId="77777777" w:rsidR="00A049C1" w:rsidRPr="00B77C65" w:rsidRDefault="00A049C1" w:rsidP="00222EB0">
            <w:pPr>
              <w:spacing w:after="0"/>
              <w:jc w:val="left"/>
              <w:rPr>
                <w:rFonts w:eastAsia="Times New Roman" w:cs="Calibri"/>
                <w:color w:val="000000"/>
                <w:sz w:val="20"/>
                <w:szCs w:val="20"/>
                <w:lang w:eastAsia="pl-PL"/>
              </w:rPr>
            </w:pPr>
            <w:r w:rsidRPr="00B77C65">
              <w:rPr>
                <w:rFonts w:eastAsia="Times New Roman" w:cs="Calibri"/>
                <w:color w:val="000000"/>
                <w:sz w:val="20"/>
                <w:szCs w:val="20"/>
                <w:lang w:eastAsia="pl-PL"/>
              </w:rPr>
              <w:t>Ludność w wieku poprodukcyjnym na 100 osób w wieku produkcyjnym</w:t>
            </w:r>
          </w:p>
        </w:tc>
        <w:tc>
          <w:tcPr>
            <w:tcW w:w="1058" w:type="dxa"/>
            <w:vAlign w:val="center"/>
          </w:tcPr>
          <w:p w14:paraId="3A179B4D" w14:textId="0D57B070" w:rsidR="00A049C1" w:rsidRPr="00B77C65" w:rsidRDefault="00B77C65" w:rsidP="00222EB0">
            <w:pPr>
              <w:spacing w:after="0"/>
              <w:jc w:val="center"/>
              <w:rPr>
                <w:rFonts w:cs="Calibri"/>
                <w:color w:val="000000"/>
                <w:sz w:val="20"/>
                <w:szCs w:val="20"/>
              </w:rPr>
            </w:pPr>
            <w:r>
              <w:rPr>
                <w:rFonts w:cs="Calibri"/>
                <w:color w:val="000000"/>
                <w:sz w:val="20"/>
                <w:szCs w:val="20"/>
              </w:rPr>
              <w:t>15,8</w:t>
            </w:r>
          </w:p>
        </w:tc>
        <w:tc>
          <w:tcPr>
            <w:tcW w:w="1059" w:type="dxa"/>
            <w:noWrap/>
            <w:vAlign w:val="center"/>
          </w:tcPr>
          <w:p w14:paraId="36AD9DFC" w14:textId="2EB9741C" w:rsidR="00A049C1" w:rsidRPr="00B77C65" w:rsidRDefault="00B77C65" w:rsidP="00222EB0">
            <w:pPr>
              <w:spacing w:after="0"/>
              <w:jc w:val="center"/>
              <w:rPr>
                <w:rFonts w:cs="Calibri"/>
                <w:color w:val="000000"/>
                <w:sz w:val="20"/>
                <w:szCs w:val="20"/>
              </w:rPr>
            </w:pPr>
            <w:r>
              <w:rPr>
                <w:rFonts w:cs="Calibri"/>
                <w:color w:val="000000"/>
                <w:sz w:val="20"/>
                <w:szCs w:val="20"/>
              </w:rPr>
              <w:t>22,9</w:t>
            </w:r>
          </w:p>
        </w:tc>
      </w:tr>
      <w:tr w:rsidR="00A049C1" w:rsidRPr="00B77C65" w14:paraId="45CE9794" w14:textId="77777777" w:rsidTr="00E31295">
        <w:trPr>
          <w:trHeight w:val="298"/>
          <w:jc w:val="center"/>
        </w:trPr>
        <w:tc>
          <w:tcPr>
            <w:tcW w:w="6813" w:type="dxa"/>
            <w:vAlign w:val="center"/>
            <w:hideMark/>
          </w:tcPr>
          <w:p w14:paraId="39F28495" w14:textId="77777777" w:rsidR="00A049C1" w:rsidRPr="00B77C65" w:rsidRDefault="00A049C1" w:rsidP="00222EB0">
            <w:pPr>
              <w:spacing w:after="0"/>
              <w:jc w:val="left"/>
              <w:rPr>
                <w:rFonts w:eastAsia="Times New Roman" w:cs="Calibri"/>
                <w:color w:val="000000"/>
                <w:sz w:val="20"/>
                <w:szCs w:val="20"/>
                <w:lang w:eastAsia="pl-PL"/>
              </w:rPr>
            </w:pPr>
            <w:r w:rsidRPr="00B77C65">
              <w:rPr>
                <w:rFonts w:eastAsia="Times New Roman" w:cs="Calibri"/>
                <w:color w:val="000000"/>
                <w:sz w:val="20"/>
                <w:szCs w:val="20"/>
                <w:lang w:eastAsia="pl-PL"/>
              </w:rPr>
              <w:t>Współczynnik obciążenia demograficznego osobami starszymi</w:t>
            </w:r>
          </w:p>
        </w:tc>
        <w:tc>
          <w:tcPr>
            <w:tcW w:w="1058" w:type="dxa"/>
            <w:vAlign w:val="center"/>
          </w:tcPr>
          <w:p w14:paraId="27D5214C" w14:textId="53C88A12" w:rsidR="00A049C1" w:rsidRPr="00B77C65" w:rsidRDefault="00B77C65" w:rsidP="00222EB0">
            <w:pPr>
              <w:spacing w:after="0"/>
              <w:jc w:val="center"/>
              <w:rPr>
                <w:rFonts w:cs="Calibri"/>
                <w:color w:val="000000"/>
                <w:sz w:val="20"/>
                <w:szCs w:val="20"/>
              </w:rPr>
            </w:pPr>
            <w:r>
              <w:rPr>
                <w:rFonts w:cs="Calibri"/>
                <w:color w:val="000000"/>
                <w:sz w:val="20"/>
                <w:szCs w:val="20"/>
              </w:rPr>
              <w:t>11,6</w:t>
            </w:r>
          </w:p>
        </w:tc>
        <w:tc>
          <w:tcPr>
            <w:tcW w:w="1059" w:type="dxa"/>
            <w:noWrap/>
            <w:vAlign w:val="center"/>
          </w:tcPr>
          <w:p w14:paraId="366B19EE" w14:textId="3CA9347E" w:rsidR="00A049C1" w:rsidRPr="00B77C65" w:rsidRDefault="00B77C65" w:rsidP="00222EB0">
            <w:pPr>
              <w:spacing w:after="0"/>
              <w:jc w:val="center"/>
              <w:rPr>
                <w:rFonts w:cs="Calibri"/>
                <w:color w:val="000000"/>
                <w:sz w:val="20"/>
                <w:szCs w:val="20"/>
              </w:rPr>
            </w:pPr>
            <w:r>
              <w:rPr>
                <w:rFonts w:cs="Calibri"/>
                <w:color w:val="000000"/>
                <w:sz w:val="20"/>
                <w:szCs w:val="20"/>
              </w:rPr>
              <w:t>16,1</w:t>
            </w:r>
          </w:p>
        </w:tc>
      </w:tr>
      <w:tr w:rsidR="00A049C1" w:rsidRPr="00B77C65" w14:paraId="2D5A1813" w14:textId="77777777" w:rsidTr="00E31295">
        <w:trPr>
          <w:trHeight w:val="298"/>
          <w:jc w:val="center"/>
        </w:trPr>
        <w:tc>
          <w:tcPr>
            <w:tcW w:w="6813" w:type="dxa"/>
            <w:vAlign w:val="center"/>
          </w:tcPr>
          <w:p w14:paraId="2199D39F" w14:textId="77777777" w:rsidR="00A049C1" w:rsidRPr="00B77C65" w:rsidRDefault="00A049C1" w:rsidP="00222EB0">
            <w:pPr>
              <w:spacing w:after="0"/>
              <w:jc w:val="left"/>
              <w:rPr>
                <w:rFonts w:eastAsia="Times New Roman" w:cs="Calibri"/>
                <w:color w:val="000000"/>
                <w:sz w:val="20"/>
                <w:szCs w:val="20"/>
                <w:lang w:eastAsia="pl-PL"/>
              </w:rPr>
            </w:pPr>
            <w:r w:rsidRPr="00B77C65">
              <w:rPr>
                <w:rFonts w:eastAsia="Times New Roman" w:cs="Calibri"/>
                <w:color w:val="000000"/>
                <w:sz w:val="20"/>
                <w:szCs w:val="20"/>
                <w:lang w:eastAsia="pl-PL"/>
              </w:rPr>
              <w:t>Wskaźnik starości (odsetek osób w wieku 65 lat i więcej)</w:t>
            </w:r>
          </w:p>
        </w:tc>
        <w:tc>
          <w:tcPr>
            <w:tcW w:w="1058" w:type="dxa"/>
            <w:vAlign w:val="center"/>
          </w:tcPr>
          <w:p w14:paraId="25583FD9" w14:textId="04031754" w:rsidR="00A049C1" w:rsidRPr="00B77C65" w:rsidRDefault="00B77C65" w:rsidP="00222EB0">
            <w:pPr>
              <w:spacing w:after="0"/>
              <w:jc w:val="center"/>
              <w:rPr>
                <w:rFonts w:cs="Calibri"/>
                <w:color w:val="000000"/>
                <w:sz w:val="20"/>
                <w:szCs w:val="20"/>
              </w:rPr>
            </w:pPr>
            <w:r>
              <w:rPr>
                <w:rFonts w:cs="Calibri"/>
                <w:color w:val="000000"/>
                <w:sz w:val="20"/>
                <w:szCs w:val="20"/>
              </w:rPr>
              <w:t>8,3</w:t>
            </w:r>
          </w:p>
        </w:tc>
        <w:tc>
          <w:tcPr>
            <w:tcW w:w="1059" w:type="dxa"/>
            <w:noWrap/>
            <w:vAlign w:val="center"/>
          </w:tcPr>
          <w:p w14:paraId="45962D71" w14:textId="0AFF2571" w:rsidR="00A049C1" w:rsidRPr="00B77C65" w:rsidRDefault="00B77C65" w:rsidP="00222EB0">
            <w:pPr>
              <w:spacing w:after="0"/>
              <w:jc w:val="center"/>
              <w:rPr>
                <w:rFonts w:cs="Calibri"/>
                <w:color w:val="000000"/>
                <w:sz w:val="20"/>
                <w:szCs w:val="20"/>
              </w:rPr>
            </w:pPr>
            <w:r>
              <w:rPr>
                <w:rFonts w:cs="Calibri"/>
                <w:color w:val="000000"/>
                <w:sz w:val="20"/>
                <w:szCs w:val="20"/>
              </w:rPr>
              <w:t>11,4</w:t>
            </w:r>
          </w:p>
        </w:tc>
      </w:tr>
    </w:tbl>
    <w:p w14:paraId="745A6A70" w14:textId="77777777" w:rsidR="00A049C1" w:rsidRPr="00B77C65" w:rsidRDefault="00A049C1" w:rsidP="00A049C1">
      <w:pPr>
        <w:pStyle w:val="Legenda"/>
        <w:jc w:val="left"/>
        <w:rPr>
          <w:rStyle w:val="Odwoaniedelikatne"/>
          <w:b w:val="0"/>
        </w:rPr>
      </w:pPr>
      <w:r w:rsidRPr="00B77C65">
        <w:rPr>
          <w:rStyle w:val="Odwoaniedelikatne"/>
          <w:b w:val="0"/>
        </w:rPr>
        <w:t>Źródło: opracowanie własne na podstawie danych BDL GUS.</w:t>
      </w:r>
    </w:p>
    <w:p w14:paraId="4BB24D36" w14:textId="0825C9A9" w:rsidR="00A049C1" w:rsidRPr="00E31295" w:rsidRDefault="00A049C1" w:rsidP="00A049C1">
      <w:r w:rsidRPr="00E31295">
        <w:lastRenderedPageBreak/>
        <w:t xml:space="preserve">Wartości wskaźników obciążenia demograficznego w gminie kształtują się na niższych poziomach niż w powiecie czy województwie. Dla przykładu, w 2019 roku na 100 osób w wieku produkcyjnym w powiecie przypadało </w:t>
      </w:r>
      <w:r w:rsidR="00E31295" w:rsidRPr="00E31295">
        <w:t>31,0</w:t>
      </w:r>
      <w:r w:rsidRPr="00E31295">
        <w:t xml:space="preserve"> osób w poprodukcyjnym okresie życia, a w województwie było to 33,5 osób. Odsetek osób w wieku 65 lat i więcej sięgnął tam odpowiednio </w:t>
      </w:r>
      <w:r w:rsidR="00E31295" w:rsidRPr="00E31295">
        <w:t>15,5</w:t>
      </w:r>
      <w:r w:rsidRPr="00E31295">
        <w:t>% i 16,6%. Porównanie to pozwala twierdzić, że proces starzenia się społeczeństwa Gminy</w:t>
      </w:r>
      <w:r w:rsidR="00E31295" w:rsidRPr="00E31295">
        <w:t xml:space="preserve"> Szczytno</w:t>
      </w:r>
      <w:r w:rsidRPr="00E31295">
        <w:t xml:space="preserve"> przebiega w sposób umiarkowany i dzięki temu będzie można go jeszcze odwrócić, m.in. poprzez napływ mieszkańców w młodszych grupach wiekowych.</w:t>
      </w:r>
    </w:p>
    <w:p w14:paraId="1248FAA5" w14:textId="77777777" w:rsidR="00A049C1" w:rsidRPr="00466243" w:rsidRDefault="00A049C1" w:rsidP="00A049C1">
      <w:pPr>
        <w:pStyle w:val="Nagwek2"/>
      </w:pPr>
      <w:bookmarkStart w:id="17" w:name="_Toc55426460"/>
      <w:bookmarkStart w:id="18" w:name="_Toc57791159"/>
      <w:r w:rsidRPr="00466243">
        <w:t>2.2. Gospodarka i rynek pracy</w:t>
      </w:r>
      <w:bookmarkEnd w:id="17"/>
      <w:bookmarkEnd w:id="18"/>
    </w:p>
    <w:p w14:paraId="14C4403F" w14:textId="77777777" w:rsidR="00A049C1" w:rsidRPr="00CA405B" w:rsidRDefault="00A049C1" w:rsidP="00A049C1">
      <w:r w:rsidRPr="00466243">
        <w:t xml:space="preserve">Istotne dla diagnozy sytuacji społeczno-ekonomicznej gminy jest scharakteryzowanie lokalnej gospodarki. Tworzona jest ona przez system składający się z powiązanych ze sobą podmiotów – firm, instytucji publicznych oraz gospodarstw domowych, które spełniają odmienne funkcje oraz dążą do osiągnięcia określonych celów. Jej specyfika i kondycja uwarunkowane są wieloma czynnikami, w tym m.in. społecznymi, geograficznymi, historycznymi, prawnymi oraz instytucjonalnymi, a jednocześnie w sposób bezpośredni lub pośredni przekładają się na </w:t>
      </w:r>
      <w:r w:rsidRPr="00CA405B">
        <w:t>jakość życia mieszkańców danego terytorium.</w:t>
      </w:r>
    </w:p>
    <w:p w14:paraId="3F1DCED3" w14:textId="10BBA72E" w:rsidR="0011300E" w:rsidRDefault="0011300E" w:rsidP="00A049C1">
      <w:pPr>
        <w:rPr>
          <w:iCs/>
        </w:rPr>
      </w:pPr>
      <w:r w:rsidRPr="0011300E">
        <w:rPr>
          <w:iCs/>
        </w:rPr>
        <w:t xml:space="preserve">Jedną z głównych gałęzi gospodarki </w:t>
      </w:r>
      <w:r>
        <w:rPr>
          <w:iCs/>
        </w:rPr>
        <w:t>G</w:t>
      </w:r>
      <w:r w:rsidRPr="0011300E">
        <w:rPr>
          <w:iCs/>
        </w:rPr>
        <w:t>miny Szczytno jest rolnictwo</w:t>
      </w:r>
      <w:r>
        <w:rPr>
          <w:iCs/>
        </w:rPr>
        <w:t>,</w:t>
      </w:r>
      <w:r w:rsidRPr="0011300E">
        <w:rPr>
          <w:iCs/>
        </w:rPr>
        <w:t xml:space="preserve"> oparte na gospodarstwach indywidualnych</w:t>
      </w:r>
      <w:r>
        <w:rPr>
          <w:iCs/>
        </w:rPr>
        <w:t>. Prawie</w:t>
      </w:r>
      <w:r w:rsidRPr="0011300E">
        <w:rPr>
          <w:iCs/>
        </w:rPr>
        <w:t xml:space="preserve"> 40% ogólnej powierzchni gminy</w:t>
      </w:r>
      <w:r>
        <w:rPr>
          <w:iCs/>
        </w:rPr>
        <w:t xml:space="preserve"> zajmują użytki rolne,</w:t>
      </w:r>
      <w:r w:rsidRPr="0011300E">
        <w:rPr>
          <w:iCs/>
        </w:rPr>
        <w:t xml:space="preserve"> w tym 56% (7</w:t>
      </w:r>
      <w:r>
        <w:rPr>
          <w:iCs/>
        </w:rPr>
        <w:t> </w:t>
      </w:r>
      <w:r w:rsidRPr="0011300E">
        <w:rPr>
          <w:iCs/>
        </w:rPr>
        <w:t xml:space="preserve">654 ha) stanowią grunty orne, </w:t>
      </w:r>
      <w:r>
        <w:rPr>
          <w:iCs/>
        </w:rPr>
        <w:t xml:space="preserve">a </w:t>
      </w:r>
      <w:r w:rsidRPr="0011300E">
        <w:rPr>
          <w:iCs/>
        </w:rPr>
        <w:t>44% (6</w:t>
      </w:r>
      <w:r>
        <w:rPr>
          <w:iCs/>
        </w:rPr>
        <w:t xml:space="preserve"> </w:t>
      </w:r>
      <w:r w:rsidRPr="0011300E">
        <w:rPr>
          <w:iCs/>
        </w:rPr>
        <w:t>037 ha) łąki i pastwiska.</w:t>
      </w:r>
      <w:r>
        <w:rPr>
          <w:iCs/>
        </w:rPr>
        <w:t xml:space="preserve"> </w:t>
      </w:r>
      <w:r w:rsidR="005746BB">
        <w:rPr>
          <w:iCs/>
        </w:rPr>
        <w:t xml:space="preserve">W 2019 roku funkcjonowało tu 621 gospodarstw, czyli o 3 więcej niż w 2018 roku. Spośród nich 94,4% posiadało powierzchnię powyżej 1 hektara; 67,1% to gospodarstwa o powierzchni od 5 hektarów wzwyż; 44,8% - od 10 hektarów wzwyż, a 29,1% - od 15 hektarów wzwyż. </w:t>
      </w:r>
    </w:p>
    <w:p w14:paraId="56C1DBDD" w14:textId="3729C8A7" w:rsidR="0011300E" w:rsidRPr="00BA5B50" w:rsidRDefault="00BA5B50" w:rsidP="00BA5B50">
      <w:pPr>
        <w:pStyle w:val="Legenda"/>
      </w:pPr>
      <w:bookmarkStart w:id="19" w:name="_Toc56868913"/>
      <w:r>
        <w:t xml:space="preserve">Tabela </w:t>
      </w:r>
      <w:fldSimple w:instr=" SEQ Tabela \* ARABIC ">
        <w:r w:rsidR="007B32A8">
          <w:rPr>
            <w:noProof/>
          </w:rPr>
          <w:t>3</w:t>
        </w:r>
      </w:fldSimple>
      <w:r>
        <w:t xml:space="preserve">. </w:t>
      </w:r>
      <w:r w:rsidRPr="00BA5B50">
        <w:t>Gospodarstwa rolne z terenu Gminy Szczytno, wg grup obszarowych użytków rolnych</w:t>
      </w:r>
      <w:bookmarkEnd w:id="19"/>
    </w:p>
    <w:tbl>
      <w:tblPr>
        <w:tblStyle w:val="Siatkatabelijasna1"/>
        <w:tblW w:w="7449" w:type="dxa"/>
        <w:jc w:val="center"/>
        <w:tblLook w:val="04A0" w:firstRow="1" w:lastRow="0" w:firstColumn="1" w:lastColumn="0" w:noHBand="0" w:noVBand="1"/>
      </w:tblPr>
      <w:tblGrid>
        <w:gridCol w:w="2694"/>
        <w:gridCol w:w="2377"/>
        <w:gridCol w:w="2378"/>
      </w:tblGrid>
      <w:tr w:rsidR="0011300E" w:rsidRPr="0011300E" w14:paraId="38B08DD7" w14:textId="77777777" w:rsidTr="00B03753">
        <w:trPr>
          <w:trHeight w:val="329"/>
          <w:jc w:val="center"/>
        </w:trPr>
        <w:tc>
          <w:tcPr>
            <w:tcW w:w="2694" w:type="dxa"/>
            <w:vMerge w:val="restart"/>
            <w:noWrap/>
            <w:vAlign w:val="center"/>
          </w:tcPr>
          <w:p w14:paraId="1FBCF18D" w14:textId="77777777" w:rsidR="0011300E" w:rsidRPr="0011300E" w:rsidRDefault="0011300E" w:rsidP="0011300E">
            <w:pPr>
              <w:jc w:val="center"/>
              <w:rPr>
                <w:rFonts w:cstheme="minorHAnsi"/>
                <w:b/>
                <w:bCs/>
                <w:iCs/>
                <w:sz w:val="20"/>
                <w:szCs w:val="20"/>
              </w:rPr>
            </w:pPr>
            <w:r w:rsidRPr="0011300E">
              <w:rPr>
                <w:rFonts w:cstheme="minorHAnsi"/>
                <w:b/>
                <w:bCs/>
                <w:iCs/>
                <w:sz w:val="20"/>
                <w:szCs w:val="20"/>
              </w:rPr>
              <w:t>Powierzchnia gospodarstwa</w:t>
            </w:r>
          </w:p>
        </w:tc>
        <w:tc>
          <w:tcPr>
            <w:tcW w:w="4755" w:type="dxa"/>
            <w:gridSpan w:val="2"/>
            <w:noWrap/>
            <w:vAlign w:val="center"/>
          </w:tcPr>
          <w:p w14:paraId="2E8B7FBF" w14:textId="77777777" w:rsidR="0011300E" w:rsidRPr="0011300E" w:rsidRDefault="0011300E" w:rsidP="0011300E">
            <w:pPr>
              <w:jc w:val="center"/>
              <w:rPr>
                <w:rFonts w:cstheme="minorHAnsi"/>
                <w:b/>
                <w:bCs/>
                <w:iCs/>
                <w:sz w:val="20"/>
                <w:szCs w:val="20"/>
              </w:rPr>
            </w:pPr>
            <w:r w:rsidRPr="0011300E">
              <w:rPr>
                <w:rFonts w:cstheme="minorHAnsi"/>
                <w:b/>
                <w:bCs/>
                <w:iCs/>
                <w:sz w:val="20"/>
                <w:szCs w:val="20"/>
              </w:rPr>
              <w:t>Liczba gospodarstw</w:t>
            </w:r>
          </w:p>
        </w:tc>
      </w:tr>
      <w:tr w:rsidR="0011300E" w:rsidRPr="0011300E" w14:paraId="12FDA935" w14:textId="77777777" w:rsidTr="00B03753">
        <w:trPr>
          <w:trHeight w:val="329"/>
          <w:jc w:val="center"/>
        </w:trPr>
        <w:tc>
          <w:tcPr>
            <w:tcW w:w="2694" w:type="dxa"/>
            <w:vMerge/>
            <w:noWrap/>
            <w:vAlign w:val="center"/>
          </w:tcPr>
          <w:p w14:paraId="683E4792" w14:textId="77777777" w:rsidR="0011300E" w:rsidRPr="0011300E" w:rsidRDefault="0011300E" w:rsidP="0011300E">
            <w:pPr>
              <w:jc w:val="center"/>
              <w:rPr>
                <w:rFonts w:cstheme="minorHAnsi"/>
                <w:b/>
                <w:bCs/>
                <w:iCs/>
                <w:sz w:val="20"/>
                <w:szCs w:val="20"/>
              </w:rPr>
            </w:pPr>
          </w:p>
        </w:tc>
        <w:tc>
          <w:tcPr>
            <w:tcW w:w="2377" w:type="dxa"/>
            <w:noWrap/>
            <w:vAlign w:val="center"/>
          </w:tcPr>
          <w:p w14:paraId="384C9D68" w14:textId="4F1445B4" w:rsidR="0011300E" w:rsidRPr="0011300E" w:rsidRDefault="0011300E" w:rsidP="0011300E">
            <w:pPr>
              <w:jc w:val="center"/>
              <w:rPr>
                <w:rFonts w:cstheme="minorHAnsi"/>
                <w:b/>
                <w:bCs/>
                <w:iCs/>
                <w:sz w:val="20"/>
                <w:szCs w:val="20"/>
              </w:rPr>
            </w:pPr>
            <w:r w:rsidRPr="0011300E">
              <w:rPr>
                <w:rFonts w:cstheme="minorHAnsi"/>
                <w:b/>
                <w:bCs/>
                <w:iCs/>
                <w:sz w:val="20"/>
                <w:szCs w:val="20"/>
              </w:rPr>
              <w:t>2018</w:t>
            </w:r>
          </w:p>
        </w:tc>
        <w:tc>
          <w:tcPr>
            <w:tcW w:w="2377" w:type="dxa"/>
            <w:vAlign w:val="center"/>
          </w:tcPr>
          <w:p w14:paraId="6E3F71CD" w14:textId="54006B40" w:rsidR="0011300E" w:rsidRPr="0011300E" w:rsidRDefault="0011300E" w:rsidP="0011300E">
            <w:pPr>
              <w:jc w:val="center"/>
              <w:rPr>
                <w:rFonts w:cstheme="minorHAnsi"/>
                <w:b/>
                <w:bCs/>
                <w:iCs/>
                <w:sz w:val="20"/>
                <w:szCs w:val="20"/>
              </w:rPr>
            </w:pPr>
            <w:r w:rsidRPr="0011300E">
              <w:rPr>
                <w:rFonts w:cstheme="minorHAnsi"/>
                <w:b/>
                <w:bCs/>
                <w:iCs/>
                <w:sz w:val="20"/>
                <w:szCs w:val="20"/>
              </w:rPr>
              <w:t>2019</w:t>
            </w:r>
          </w:p>
        </w:tc>
      </w:tr>
      <w:tr w:rsidR="0011300E" w:rsidRPr="0011300E" w14:paraId="2CB7EBEC" w14:textId="77777777" w:rsidTr="00B03753">
        <w:trPr>
          <w:trHeight w:val="329"/>
          <w:jc w:val="center"/>
        </w:trPr>
        <w:tc>
          <w:tcPr>
            <w:tcW w:w="2694" w:type="dxa"/>
            <w:noWrap/>
            <w:vAlign w:val="center"/>
            <w:hideMark/>
          </w:tcPr>
          <w:p w14:paraId="285100BD" w14:textId="77777777" w:rsidR="0011300E" w:rsidRPr="0011300E" w:rsidRDefault="0011300E" w:rsidP="0011300E">
            <w:pPr>
              <w:jc w:val="center"/>
              <w:rPr>
                <w:rFonts w:cstheme="minorHAnsi"/>
                <w:b/>
                <w:iCs/>
                <w:sz w:val="20"/>
                <w:szCs w:val="20"/>
              </w:rPr>
            </w:pPr>
            <w:r w:rsidRPr="0011300E">
              <w:rPr>
                <w:rFonts w:cstheme="minorHAnsi"/>
                <w:b/>
                <w:iCs/>
                <w:sz w:val="20"/>
                <w:szCs w:val="20"/>
              </w:rPr>
              <w:t>ogółem</w:t>
            </w:r>
          </w:p>
        </w:tc>
        <w:tc>
          <w:tcPr>
            <w:tcW w:w="2377" w:type="dxa"/>
            <w:noWrap/>
            <w:vAlign w:val="center"/>
            <w:hideMark/>
          </w:tcPr>
          <w:p w14:paraId="46962C20" w14:textId="77777777" w:rsidR="0011300E" w:rsidRPr="0011300E" w:rsidRDefault="0011300E" w:rsidP="0011300E">
            <w:pPr>
              <w:jc w:val="center"/>
              <w:rPr>
                <w:rFonts w:cstheme="minorHAnsi"/>
                <w:b/>
                <w:iCs/>
                <w:sz w:val="20"/>
                <w:szCs w:val="20"/>
              </w:rPr>
            </w:pPr>
            <w:r w:rsidRPr="0011300E">
              <w:rPr>
                <w:rFonts w:cstheme="minorHAnsi"/>
                <w:b/>
                <w:iCs/>
                <w:sz w:val="20"/>
                <w:szCs w:val="20"/>
              </w:rPr>
              <w:t>618</w:t>
            </w:r>
          </w:p>
        </w:tc>
        <w:tc>
          <w:tcPr>
            <w:tcW w:w="2377" w:type="dxa"/>
            <w:vAlign w:val="center"/>
          </w:tcPr>
          <w:p w14:paraId="0A279CD2" w14:textId="77777777" w:rsidR="0011300E" w:rsidRPr="0011300E" w:rsidRDefault="0011300E" w:rsidP="0011300E">
            <w:pPr>
              <w:jc w:val="center"/>
              <w:rPr>
                <w:rFonts w:cstheme="minorHAnsi"/>
                <w:b/>
                <w:iCs/>
                <w:sz w:val="20"/>
                <w:szCs w:val="20"/>
              </w:rPr>
            </w:pPr>
            <w:r w:rsidRPr="0011300E">
              <w:rPr>
                <w:rFonts w:cstheme="minorHAnsi"/>
                <w:b/>
                <w:iCs/>
                <w:sz w:val="20"/>
                <w:szCs w:val="20"/>
              </w:rPr>
              <w:t>621</w:t>
            </w:r>
          </w:p>
        </w:tc>
      </w:tr>
      <w:tr w:rsidR="0011300E" w:rsidRPr="0011300E" w14:paraId="4BBD9FF9" w14:textId="77777777" w:rsidTr="00B03753">
        <w:trPr>
          <w:trHeight w:val="329"/>
          <w:jc w:val="center"/>
        </w:trPr>
        <w:tc>
          <w:tcPr>
            <w:tcW w:w="2694" w:type="dxa"/>
            <w:noWrap/>
            <w:vAlign w:val="center"/>
            <w:hideMark/>
          </w:tcPr>
          <w:p w14:paraId="26E28917" w14:textId="77777777" w:rsidR="0011300E" w:rsidRPr="0011300E" w:rsidRDefault="0011300E" w:rsidP="0011300E">
            <w:pPr>
              <w:jc w:val="center"/>
              <w:rPr>
                <w:rFonts w:cstheme="minorHAnsi"/>
                <w:iCs/>
                <w:sz w:val="20"/>
                <w:szCs w:val="20"/>
              </w:rPr>
            </w:pPr>
            <w:r w:rsidRPr="0011300E">
              <w:rPr>
                <w:rFonts w:cstheme="minorHAnsi"/>
                <w:iCs/>
                <w:sz w:val="20"/>
                <w:szCs w:val="20"/>
              </w:rPr>
              <w:t>do 1 ha włącznie</w:t>
            </w:r>
          </w:p>
        </w:tc>
        <w:tc>
          <w:tcPr>
            <w:tcW w:w="2377" w:type="dxa"/>
            <w:noWrap/>
            <w:vAlign w:val="center"/>
            <w:hideMark/>
          </w:tcPr>
          <w:p w14:paraId="5BB1EE5A" w14:textId="77777777" w:rsidR="0011300E" w:rsidRPr="0011300E" w:rsidRDefault="0011300E" w:rsidP="0011300E">
            <w:pPr>
              <w:jc w:val="center"/>
              <w:rPr>
                <w:rFonts w:cstheme="minorHAnsi"/>
                <w:iCs/>
                <w:sz w:val="20"/>
                <w:szCs w:val="20"/>
              </w:rPr>
            </w:pPr>
            <w:r w:rsidRPr="0011300E">
              <w:rPr>
                <w:rFonts w:cstheme="minorHAnsi"/>
                <w:iCs/>
                <w:sz w:val="20"/>
                <w:szCs w:val="20"/>
              </w:rPr>
              <w:t>31</w:t>
            </w:r>
          </w:p>
        </w:tc>
        <w:tc>
          <w:tcPr>
            <w:tcW w:w="2377" w:type="dxa"/>
            <w:vAlign w:val="center"/>
          </w:tcPr>
          <w:p w14:paraId="5411D8F9" w14:textId="77777777" w:rsidR="0011300E" w:rsidRPr="0011300E" w:rsidRDefault="0011300E" w:rsidP="0011300E">
            <w:pPr>
              <w:jc w:val="center"/>
              <w:rPr>
                <w:rFonts w:cstheme="minorHAnsi"/>
                <w:iCs/>
                <w:sz w:val="20"/>
                <w:szCs w:val="20"/>
              </w:rPr>
            </w:pPr>
            <w:r w:rsidRPr="0011300E">
              <w:rPr>
                <w:rFonts w:cstheme="minorHAnsi"/>
                <w:iCs/>
                <w:sz w:val="20"/>
                <w:szCs w:val="20"/>
              </w:rPr>
              <w:t>30</w:t>
            </w:r>
          </w:p>
        </w:tc>
      </w:tr>
      <w:tr w:rsidR="0011300E" w:rsidRPr="0011300E" w14:paraId="04784E4F" w14:textId="77777777" w:rsidTr="00B03753">
        <w:trPr>
          <w:trHeight w:val="329"/>
          <w:jc w:val="center"/>
        </w:trPr>
        <w:tc>
          <w:tcPr>
            <w:tcW w:w="2694" w:type="dxa"/>
            <w:noWrap/>
            <w:vAlign w:val="center"/>
            <w:hideMark/>
          </w:tcPr>
          <w:p w14:paraId="44AEF34A" w14:textId="77777777" w:rsidR="0011300E" w:rsidRPr="0011300E" w:rsidRDefault="0011300E" w:rsidP="0011300E">
            <w:pPr>
              <w:jc w:val="center"/>
              <w:rPr>
                <w:rFonts w:cstheme="minorHAnsi"/>
                <w:iCs/>
                <w:sz w:val="20"/>
                <w:szCs w:val="20"/>
              </w:rPr>
            </w:pPr>
            <w:r w:rsidRPr="0011300E">
              <w:rPr>
                <w:rFonts w:cstheme="minorHAnsi"/>
                <w:iCs/>
                <w:sz w:val="20"/>
                <w:szCs w:val="20"/>
              </w:rPr>
              <w:t>powyżej 1 ha razem</w:t>
            </w:r>
          </w:p>
        </w:tc>
        <w:tc>
          <w:tcPr>
            <w:tcW w:w="2377" w:type="dxa"/>
            <w:noWrap/>
            <w:vAlign w:val="center"/>
            <w:hideMark/>
          </w:tcPr>
          <w:p w14:paraId="06B843F0" w14:textId="77777777" w:rsidR="0011300E" w:rsidRPr="0011300E" w:rsidRDefault="0011300E" w:rsidP="0011300E">
            <w:pPr>
              <w:jc w:val="center"/>
              <w:rPr>
                <w:rFonts w:cstheme="minorHAnsi"/>
                <w:iCs/>
                <w:sz w:val="20"/>
                <w:szCs w:val="20"/>
              </w:rPr>
            </w:pPr>
            <w:r w:rsidRPr="0011300E">
              <w:rPr>
                <w:rFonts w:cstheme="minorHAnsi"/>
                <w:iCs/>
                <w:sz w:val="20"/>
                <w:szCs w:val="20"/>
              </w:rPr>
              <w:t>587</w:t>
            </w:r>
          </w:p>
        </w:tc>
        <w:tc>
          <w:tcPr>
            <w:tcW w:w="2377" w:type="dxa"/>
            <w:vAlign w:val="center"/>
          </w:tcPr>
          <w:p w14:paraId="661310CC" w14:textId="77777777" w:rsidR="0011300E" w:rsidRPr="0011300E" w:rsidRDefault="0011300E" w:rsidP="0011300E">
            <w:pPr>
              <w:jc w:val="center"/>
              <w:rPr>
                <w:rFonts w:cstheme="minorHAnsi"/>
                <w:iCs/>
                <w:sz w:val="20"/>
                <w:szCs w:val="20"/>
              </w:rPr>
            </w:pPr>
            <w:r w:rsidRPr="0011300E">
              <w:rPr>
                <w:rFonts w:cstheme="minorHAnsi"/>
                <w:iCs/>
                <w:sz w:val="20"/>
                <w:szCs w:val="20"/>
              </w:rPr>
              <w:t>586</w:t>
            </w:r>
          </w:p>
        </w:tc>
      </w:tr>
      <w:tr w:rsidR="0011300E" w:rsidRPr="0011300E" w14:paraId="3E6A227D" w14:textId="77777777" w:rsidTr="00B03753">
        <w:trPr>
          <w:trHeight w:val="329"/>
          <w:jc w:val="center"/>
        </w:trPr>
        <w:tc>
          <w:tcPr>
            <w:tcW w:w="2694" w:type="dxa"/>
            <w:noWrap/>
            <w:vAlign w:val="center"/>
            <w:hideMark/>
          </w:tcPr>
          <w:p w14:paraId="1660EB44" w14:textId="77777777" w:rsidR="0011300E" w:rsidRPr="0011300E" w:rsidRDefault="0011300E" w:rsidP="0011300E">
            <w:pPr>
              <w:jc w:val="center"/>
              <w:rPr>
                <w:rFonts w:cstheme="minorHAnsi"/>
                <w:iCs/>
                <w:sz w:val="20"/>
                <w:szCs w:val="20"/>
              </w:rPr>
            </w:pPr>
            <w:r w:rsidRPr="0011300E">
              <w:rPr>
                <w:rFonts w:cstheme="minorHAnsi"/>
                <w:iCs/>
                <w:sz w:val="20"/>
                <w:szCs w:val="20"/>
              </w:rPr>
              <w:t>1 - 5 ha</w:t>
            </w:r>
          </w:p>
        </w:tc>
        <w:tc>
          <w:tcPr>
            <w:tcW w:w="2377" w:type="dxa"/>
            <w:noWrap/>
            <w:vAlign w:val="center"/>
            <w:hideMark/>
          </w:tcPr>
          <w:p w14:paraId="1F2E5CE2" w14:textId="77777777" w:rsidR="0011300E" w:rsidRPr="0011300E" w:rsidRDefault="0011300E" w:rsidP="0011300E">
            <w:pPr>
              <w:jc w:val="center"/>
              <w:rPr>
                <w:rFonts w:cstheme="minorHAnsi"/>
                <w:iCs/>
                <w:sz w:val="20"/>
                <w:szCs w:val="20"/>
              </w:rPr>
            </w:pPr>
            <w:r w:rsidRPr="0011300E">
              <w:rPr>
                <w:rFonts w:cstheme="minorHAnsi"/>
                <w:iCs/>
                <w:sz w:val="20"/>
                <w:szCs w:val="20"/>
              </w:rPr>
              <w:t>170</w:t>
            </w:r>
          </w:p>
        </w:tc>
        <w:tc>
          <w:tcPr>
            <w:tcW w:w="2377" w:type="dxa"/>
            <w:vAlign w:val="center"/>
          </w:tcPr>
          <w:p w14:paraId="50AE0106" w14:textId="77777777" w:rsidR="0011300E" w:rsidRPr="0011300E" w:rsidRDefault="0011300E" w:rsidP="0011300E">
            <w:pPr>
              <w:jc w:val="center"/>
              <w:rPr>
                <w:rFonts w:cstheme="minorHAnsi"/>
                <w:iCs/>
                <w:sz w:val="20"/>
                <w:szCs w:val="20"/>
              </w:rPr>
            </w:pPr>
            <w:r w:rsidRPr="0011300E">
              <w:rPr>
                <w:rFonts w:cstheme="minorHAnsi"/>
                <w:iCs/>
                <w:sz w:val="20"/>
                <w:szCs w:val="20"/>
              </w:rPr>
              <w:t>175</w:t>
            </w:r>
          </w:p>
        </w:tc>
      </w:tr>
      <w:tr w:rsidR="0011300E" w:rsidRPr="0011300E" w14:paraId="45A06CB7" w14:textId="77777777" w:rsidTr="00B03753">
        <w:trPr>
          <w:trHeight w:val="329"/>
          <w:jc w:val="center"/>
        </w:trPr>
        <w:tc>
          <w:tcPr>
            <w:tcW w:w="2694" w:type="dxa"/>
            <w:noWrap/>
            <w:vAlign w:val="center"/>
            <w:hideMark/>
          </w:tcPr>
          <w:p w14:paraId="08B9F10D" w14:textId="77777777" w:rsidR="0011300E" w:rsidRPr="0011300E" w:rsidRDefault="0011300E" w:rsidP="0011300E">
            <w:pPr>
              <w:jc w:val="center"/>
              <w:rPr>
                <w:rFonts w:cstheme="minorHAnsi"/>
                <w:iCs/>
                <w:sz w:val="20"/>
                <w:szCs w:val="20"/>
              </w:rPr>
            </w:pPr>
            <w:r w:rsidRPr="0011300E">
              <w:rPr>
                <w:rFonts w:cstheme="minorHAnsi"/>
                <w:iCs/>
                <w:sz w:val="20"/>
                <w:szCs w:val="20"/>
              </w:rPr>
              <w:t>1 - 10 ha</w:t>
            </w:r>
          </w:p>
        </w:tc>
        <w:tc>
          <w:tcPr>
            <w:tcW w:w="2377" w:type="dxa"/>
            <w:noWrap/>
            <w:vAlign w:val="center"/>
            <w:hideMark/>
          </w:tcPr>
          <w:p w14:paraId="606138D1" w14:textId="77777777" w:rsidR="0011300E" w:rsidRPr="0011300E" w:rsidRDefault="0011300E" w:rsidP="0011300E">
            <w:pPr>
              <w:jc w:val="center"/>
              <w:rPr>
                <w:rFonts w:cstheme="minorHAnsi"/>
                <w:iCs/>
                <w:sz w:val="20"/>
                <w:szCs w:val="20"/>
              </w:rPr>
            </w:pPr>
            <w:r w:rsidRPr="0011300E">
              <w:rPr>
                <w:rFonts w:cstheme="minorHAnsi"/>
                <w:iCs/>
                <w:sz w:val="20"/>
                <w:szCs w:val="20"/>
              </w:rPr>
              <w:t>309</w:t>
            </w:r>
          </w:p>
        </w:tc>
        <w:tc>
          <w:tcPr>
            <w:tcW w:w="2377" w:type="dxa"/>
            <w:vAlign w:val="center"/>
          </w:tcPr>
          <w:p w14:paraId="0CCD9381" w14:textId="77777777" w:rsidR="0011300E" w:rsidRPr="0011300E" w:rsidRDefault="0011300E" w:rsidP="0011300E">
            <w:pPr>
              <w:jc w:val="center"/>
              <w:rPr>
                <w:rFonts w:cstheme="minorHAnsi"/>
                <w:iCs/>
                <w:sz w:val="20"/>
                <w:szCs w:val="20"/>
              </w:rPr>
            </w:pPr>
            <w:r w:rsidRPr="0011300E">
              <w:rPr>
                <w:rFonts w:cstheme="minorHAnsi"/>
                <w:iCs/>
                <w:sz w:val="20"/>
                <w:szCs w:val="20"/>
              </w:rPr>
              <w:t>309</w:t>
            </w:r>
          </w:p>
        </w:tc>
      </w:tr>
      <w:tr w:rsidR="0011300E" w:rsidRPr="0011300E" w14:paraId="5B7DC3CF" w14:textId="77777777" w:rsidTr="00B03753">
        <w:trPr>
          <w:trHeight w:val="329"/>
          <w:jc w:val="center"/>
        </w:trPr>
        <w:tc>
          <w:tcPr>
            <w:tcW w:w="2694" w:type="dxa"/>
            <w:noWrap/>
            <w:vAlign w:val="center"/>
            <w:hideMark/>
          </w:tcPr>
          <w:p w14:paraId="367792CE" w14:textId="77777777" w:rsidR="0011300E" w:rsidRPr="0011300E" w:rsidRDefault="0011300E" w:rsidP="0011300E">
            <w:pPr>
              <w:jc w:val="center"/>
              <w:rPr>
                <w:rFonts w:cstheme="minorHAnsi"/>
                <w:iCs/>
                <w:sz w:val="20"/>
                <w:szCs w:val="20"/>
              </w:rPr>
            </w:pPr>
            <w:r w:rsidRPr="0011300E">
              <w:rPr>
                <w:rFonts w:cstheme="minorHAnsi"/>
                <w:iCs/>
                <w:sz w:val="20"/>
                <w:szCs w:val="20"/>
              </w:rPr>
              <w:t>1 - 15 ha</w:t>
            </w:r>
          </w:p>
        </w:tc>
        <w:tc>
          <w:tcPr>
            <w:tcW w:w="2377" w:type="dxa"/>
            <w:noWrap/>
            <w:vAlign w:val="center"/>
            <w:hideMark/>
          </w:tcPr>
          <w:p w14:paraId="2447B903" w14:textId="77777777" w:rsidR="0011300E" w:rsidRPr="0011300E" w:rsidRDefault="0011300E" w:rsidP="0011300E">
            <w:pPr>
              <w:jc w:val="center"/>
              <w:rPr>
                <w:rFonts w:cstheme="minorHAnsi"/>
                <w:iCs/>
                <w:sz w:val="20"/>
                <w:szCs w:val="20"/>
              </w:rPr>
            </w:pPr>
            <w:r w:rsidRPr="0011300E">
              <w:rPr>
                <w:rFonts w:cstheme="minorHAnsi"/>
                <w:iCs/>
                <w:sz w:val="20"/>
                <w:szCs w:val="20"/>
              </w:rPr>
              <w:t>406</w:t>
            </w:r>
          </w:p>
        </w:tc>
        <w:tc>
          <w:tcPr>
            <w:tcW w:w="2377" w:type="dxa"/>
            <w:vAlign w:val="center"/>
          </w:tcPr>
          <w:p w14:paraId="6E916933" w14:textId="77777777" w:rsidR="0011300E" w:rsidRPr="0011300E" w:rsidRDefault="0011300E" w:rsidP="0011300E">
            <w:pPr>
              <w:jc w:val="center"/>
              <w:rPr>
                <w:rFonts w:cstheme="minorHAnsi"/>
                <w:iCs/>
                <w:sz w:val="20"/>
                <w:szCs w:val="20"/>
              </w:rPr>
            </w:pPr>
            <w:r w:rsidRPr="0011300E">
              <w:rPr>
                <w:rFonts w:cstheme="minorHAnsi"/>
                <w:iCs/>
                <w:sz w:val="20"/>
                <w:szCs w:val="20"/>
              </w:rPr>
              <w:t>406</w:t>
            </w:r>
          </w:p>
        </w:tc>
      </w:tr>
      <w:tr w:rsidR="0011300E" w:rsidRPr="0011300E" w14:paraId="7F6DDE37" w14:textId="77777777" w:rsidTr="00B03753">
        <w:trPr>
          <w:trHeight w:val="329"/>
          <w:jc w:val="center"/>
        </w:trPr>
        <w:tc>
          <w:tcPr>
            <w:tcW w:w="2694" w:type="dxa"/>
            <w:noWrap/>
            <w:vAlign w:val="center"/>
            <w:hideMark/>
          </w:tcPr>
          <w:p w14:paraId="02CDC6D4" w14:textId="77777777" w:rsidR="0011300E" w:rsidRPr="0011300E" w:rsidRDefault="0011300E" w:rsidP="0011300E">
            <w:pPr>
              <w:jc w:val="center"/>
              <w:rPr>
                <w:rFonts w:cstheme="minorHAnsi"/>
                <w:iCs/>
                <w:sz w:val="20"/>
                <w:szCs w:val="20"/>
              </w:rPr>
            </w:pPr>
            <w:r w:rsidRPr="0011300E">
              <w:rPr>
                <w:rFonts w:cstheme="minorHAnsi"/>
                <w:iCs/>
                <w:sz w:val="20"/>
                <w:szCs w:val="20"/>
              </w:rPr>
              <w:t>5 - 10 ha</w:t>
            </w:r>
          </w:p>
        </w:tc>
        <w:tc>
          <w:tcPr>
            <w:tcW w:w="2377" w:type="dxa"/>
            <w:noWrap/>
            <w:vAlign w:val="center"/>
            <w:hideMark/>
          </w:tcPr>
          <w:p w14:paraId="2B515256" w14:textId="77777777" w:rsidR="0011300E" w:rsidRPr="0011300E" w:rsidRDefault="0011300E" w:rsidP="0011300E">
            <w:pPr>
              <w:jc w:val="center"/>
              <w:rPr>
                <w:rFonts w:cstheme="minorHAnsi"/>
                <w:iCs/>
                <w:sz w:val="20"/>
                <w:szCs w:val="20"/>
              </w:rPr>
            </w:pPr>
            <w:r w:rsidRPr="0011300E">
              <w:rPr>
                <w:rFonts w:cstheme="minorHAnsi"/>
                <w:iCs/>
                <w:sz w:val="20"/>
                <w:szCs w:val="20"/>
              </w:rPr>
              <w:t>139</w:t>
            </w:r>
          </w:p>
        </w:tc>
        <w:tc>
          <w:tcPr>
            <w:tcW w:w="2377" w:type="dxa"/>
            <w:vAlign w:val="center"/>
          </w:tcPr>
          <w:p w14:paraId="69D0843C" w14:textId="77777777" w:rsidR="0011300E" w:rsidRPr="0011300E" w:rsidRDefault="0011300E" w:rsidP="0011300E">
            <w:pPr>
              <w:jc w:val="center"/>
              <w:rPr>
                <w:rFonts w:cstheme="minorHAnsi"/>
                <w:iCs/>
                <w:sz w:val="20"/>
                <w:szCs w:val="20"/>
              </w:rPr>
            </w:pPr>
            <w:r w:rsidRPr="0011300E">
              <w:rPr>
                <w:rFonts w:cstheme="minorHAnsi"/>
                <w:iCs/>
                <w:sz w:val="20"/>
                <w:szCs w:val="20"/>
              </w:rPr>
              <w:t>139</w:t>
            </w:r>
          </w:p>
        </w:tc>
      </w:tr>
      <w:tr w:rsidR="0011300E" w:rsidRPr="0011300E" w14:paraId="2C239B11" w14:textId="77777777" w:rsidTr="00B03753">
        <w:trPr>
          <w:trHeight w:val="329"/>
          <w:jc w:val="center"/>
        </w:trPr>
        <w:tc>
          <w:tcPr>
            <w:tcW w:w="2694" w:type="dxa"/>
            <w:noWrap/>
            <w:vAlign w:val="center"/>
            <w:hideMark/>
          </w:tcPr>
          <w:p w14:paraId="34F2DDD1" w14:textId="77777777" w:rsidR="0011300E" w:rsidRPr="0011300E" w:rsidRDefault="0011300E" w:rsidP="0011300E">
            <w:pPr>
              <w:jc w:val="center"/>
              <w:rPr>
                <w:rFonts w:cstheme="minorHAnsi"/>
                <w:iCs/>
                <w:sz w:val="20"/>
                <w:szCs w:val="20"/>
              </w:rPr>
            </w:pPr>
            <w:r w:rsidRPr="0011300E">
              <w:rPr>
                <w:rFonts w:cstheme="minorHAnsi"/>
                <w:iCs/>
                <w:sz w:val="20"/>
                <w:szCs w:val="20"/>
              </w:rPr>
              <w:t>5 - 15 ha</w:t>
            </w:r>
          </w:p>
        </w:tc>
        <w:tc>
          <w:tcPr>
            <w:tcW w:w="2377" w:type="dxa"/>
            <w:noWrap/>
            <w:vAlign w:val="center"/>
            <w:hideMark/>
          </w:tcPr>
          <w:p w14:paraId="64345BE3" w14:textId="77777777" w:rsidR="0011300E" w:rsidRPr="0011300E" w:rsidRDefault="0011300E" w:rsidP="0011300E">
            <w:pPr>
              <w:jc w:val="center"/>
              <w:rPr>
                <w:rFonts w:cstheme="minorHAnsi"/>
                <w:iCs/>
                <w:sz w:val="20"/>
                <w:szCs w:val="20"/>
              </w:rPr>
            </w:pPr>
            <w:r w:rsidRPr="0011300E">
              <w:rPr>
                <w:rFonts w:cstheme="minorHAnsi"/>
                <w:iCs/>
                <w:sz w:val="20"/>
                <w:szCs w:val="20"/>
              </w:rPr>
              <w:t>236</w:t>
            </w:r>
          </w:p>
        </w:tc>
        <w:tc>
          <w:tcPr>
            <w:tcW w:w="2377" w:type="dxa"/>
            <w:vAlign w:val="center"/>
          </w:tcPr>
          <w:p w14:paraId="47B5FFD0" w14:textId="77777777" w:rsidR="0011300E" w:rsidRPr="0011300E" w:rsidRDefault="0011300E" w:rsidP="0011300E">
            <w:pPr>
              <w:jc w:val="center"/>
              <w:rPr>
                <w:rFonts w:cstheme="minorHAnsi"/>
                <w:iCs/>
                <w:sz w:val="20"/>
                <w:szCs w:val="20"/>
              </w:rPr>
            </w:pPr>
            <w:r w:rsidRPr="0011300E">
              <w:rPr>
                <w:rFonts w:cstheme="minorHAnsi"/>
                <w:iCs/>
                <w:sz w:val="20"/>
                <w:szCs w:val="20"/>
              </w:rPr>
              <w:t>236</w:t>
            </w:r>
          </w:p>
        </w:tc>
      </w:tr>
      <w:tr w:rsidR="0011300E" w:rsidRPr="0011300E" w14:paraId="4EBF5BFA" w14:textId="77777777" w:rsidTr="00B03753">
        <w:trPr>
          <w:trHeight w:val="329"/>
          <w:jc w:val="center"/>
        </w:trPr>
        <w:tc>
          <w:tcPr>
            <w:tcW w:w="2694" w:type="dxa"/>
            <w:noWrap/>
            <w:vAlign w:val="center"/>
            <w:hideMark/>
          </w:tcPr>
          <w:p w14:paraId="6D00A01B" w14:textId="77777777" w:rsidR="0011300E" w:rsidRPr="0011300E" w:rsidRDefault="0011300E" w:rsidP="0011300E">
            <w:pPr>
              <w:jc w:val="center"/>
              <w:rPr>
                <w:rFonts w:cstheme="minorHAnsi"/>
                <w:iCs/>
                <w:sz w:val="20"/>
                <w:szCs w:val="20"/>
              </w:rPr>
            </w:pPr>
            <w:r w:rsidRPr="0011300E">
              <w:rPr>
                <w:rFonts w:cstheme="minorHAnsi"/>
                <w:iCs/>
                <w:sz w:val="20"/>
                <w:szCs w:val="20"/>
              </w:rPr>
              <w:t>10 -15 ha</w:t>
            </w:r>
          </w:p>
        </w:tc>
        <w:tc>
          <w:tcPr>
            <w:tcW w:w="2377" w:type="dxa"/>
            <w:noWrap/>
            <w:vAlign w:val="center"/>
            <w:hideMark/>
          </w:tcPr>
          <w:p w14:paraId="4C0B3035" w14:textId="77777777" w:rsidR="0011300E" w:rsidRPr="0011300E" w:rsidRDefault="0011300E" w:rsidP="0011300E">
            <w:pPr>
              <w:jc w:val="center"/>
              <w:rPr>
                <w:rFonts w:cstheme="minorHAnsi"/>
                <w:iCs/>
                <w:sz w:val="20"/>
                <w:szCs w:val="20"/>
              </w:rPr>
            </w:pPr>
            <w:r w:rsidRPr="0011300E">
              <w:rPr>
                <w:rFonts w:cstheme="minorHAnsi"/>
                <w:iCs/>
                <w:sz w:val="20"/>
                <w:szCs w:val="20"/>
              </w:rPr>
              <w:t>97</w:t>
            </w:r>
          </w:p>
        </w:tc>
        <w:tc>
          <w:tcPr>
            <w:tcW w:w="2377" w:type="dxa"/>
            <w:vAlign w:val="center"/>
          </w:tcPr>
          <w:p w14:paraId="64453998" w14:textId="77777777" w:rsidR="0011300E" w:rsidRPr="0011300E" w:rsidRDefault="0011300E" w:rsidP="0011300E">
            <w:pPr>
              <w:jc w:val="center"/>
              <w:rPr>
                <w:rFonts w:cstheme="minorHAnsi"/>
                <w:iCs/>
                <w:sz w:val="20"/>
                <w:szCs w:val="20"/>
              </w:rPr>
            </w:pPr>
            <w:r w:rsidRPr="0011300E">
              <w:rPr>
                <w:rFonts w:cstheme="minorHAnsi"/>
                <w:iCs/>
                <w:sz w:val="20"/>
                <w:szCs w:val="20"/>
              </w:rPr>
              <w:t>97</w:t>
            </w:r>
          </w:p>
        </w:tc>
      </w:tr>
      <w:tr w:rsidR="0011300E" w:rsidRPr="0011300E" w14:paraId="232C102C" w14:textId="77777777" w:rsidTr="00B03753">
        <w:trPr>
          <w:trHeight w:val="329"/>
          <w:jc w:val="center"/>
        </w:trPr>
        <w:tc>
          <w:tcPr>
            <w:tcW w:w="2694" w:type="dxa"/>
            <w:noWrap/>
            <w:vAlign w:val="center"/>
            <w:hideMark/>
          </w:tcPr>
          <w:p w14:paraId="1E3864E8" w14:textId="77777777" w:rsidR="0011300E" w:rsidRPr="0011300E" w:rsidRDefault="0011300E" w:rsidP="0011300E">
            <w:pPr>
              <w:jc w:val="center"/>
              <w:rPr>
                <w:rFonts w:cstheme="minorHAnsi"/>
                <w:iCs/>
                <w:sz w:val="20"/>
                <w:szCs w:val="20"/>
              </w:rPr>
            </w:pPr>
            <w:r w:rsidRPr="0011300E">
              <w:rPr>
                <w:rFonts w:cstheme="minorHAnsi"/>
                <w:iCs/>
                <w:sz w:val="20"/>
                <w:szCs w:val="20"/>
              </w:rPr>
              <w:t>5 ha i więcej</w:t>
            </w:r>
          </w:p>
        </w:tc>
        <w:tc>
          <w:tcPr>
            <w:tcW w:w="2377" w:type="dxa"/>
            <w:noWrap/>
            <w:vAlign w:val="center"/>
            <w:hideMark/>
          </w:tcPr>
          <w:p w14:paraId="7483DF03" w14:textId="77777777" w:rsidR="0011300E" w:rsidRPr="0011300E" w:rsidRDefault="0011300E" w:rsidP="0011300E">
            <w:pPr>
              <w:jc w:val="center"/>
              <w:rPr>
                <w:rFonts w:cstheme="minorHAnsi"/>
                <w:iCs/>
                <w:sz w:val="20"/>
                <w:szCs w:val="20"/>
              </w:rPr>
            </w:pPr>
            <w:r w:rsidRPr="0011300E">
              <w:rPr>
                <w:rFonts w:cstheme="minorHAnsi"/>
                <w:iCs/>
                <w:sz w:val="20"/>
                <w:szCs w:val="20"/>
              </w:rPr>
              <w:t>417</w:t>
            </w:r>
          </w:p>
        </w:tc>
        <w:tc>
          <w:tcPr>
            <w:tcW w:w="2377" w:type="dxa"/>
            <w:vAlign w:val="center"/>
          </w:tcPr>
          <w:p w14:paraId="020F61EA" w14:textId="77777777" w:rsidR="0011300E" w:rsidRPr="0011300E" w:rsidRDefault="0011300E" w:rsidP="0011300E">
            <w:pPr>
              <w:jc w:val="center"/>
              <w:rPr>
                <w:rFonts w:cstheme="minorHAnsi"/>
                <w:iCs/>
                <w:sz w:val="20"/>
                <w:szCs w:val="20"/>
              </w:rPr>
            </w:pPr>
            <w:r w:rsidRPr="0011300E">
              <w:rPr>
                <w:rFonts w:cstheme="minorHAnsi"/>
                <w:iCs/>
                <w:sz w:val="20"/>
                <w:szCs w:val="20"/>
              </w:rPr>
              <w:t>417</w:t>
            </w:r>
          </w:p>
        </w:tc>
      </w:tr>
      <w:tr w:rsidR="0011300E" w:rsidRPr="0011300E" w14:paraId="6AF049B0" w14:textId="77777777" w:rsidTr="00B03753">
        <w:trPr>
          <w:trHeight w:val="329"/>
          <w:jc w:val="center"/>
        </w:trPr>
        <w:tc>
          <w:tcPr>
            <w:tcW w:w="2694" w:type="dxa"/>
            <w:noWrap/>
            <w:vAlign w:val="center"/>
            <w:hideMark/>
          </w:tcPr>
          <w:p w14:paraId="6C752A5F" w14:textId="77777777" w:rsidR="0011300E" w:rsidRPr="0011300E" w:rsidRDefault="0011300E" w:rsidP="0011300E">
            <w:pPr>
              <w:jc w:val="center"/>
              <w:rPr>
                <w:rFonts w:cstheme="minorHAnsi"/>
                <w:iCs/>
                <w:sz w:val="20"/>
                <w:szCs w:val="20"/>
              </w:rPr>
            </w:pPr>
            <w:r w:rsidRPr="0011300E">
              <w:rPr>
                <w:rFonts w:cstheme="minorHAnsi"/>
                <w:iCs/>
                <w:sz w:val="20"/>
                <w:szCs w:val="20"/>
              </w:rPr>
              <w:t>10 ha i więcej</w:t>
            </w:r>
          </w:p>
        </w:tc>
        <w:tc>
          <w:tcPr>
            <w:tcW w:w="2377" w:type="dxa"/>
            <w:noWrap/>
            <w:vAlign w:val="center"/>
            <w:hideMark/>
          </w:tcPr>
          <w:p w14:paraId="65E76CCE" w14:textId="77777777" w:rsidR="0011300E" w:rsidRPr="0011300E" w:rsidRDefault="0011300E" w:rsidP="0011300E">
            <w:pPr>
              <w:jc w:val="center"/>
              <w:rPr>
                <w:rFonts w:cstheme="minorHAnsi"/>
                <w:iCs/>
                <w:sz w:val="20"/>
                <w:szCs w:val="20"/>
              </w:rPr>
            </w:pPr>
            <w:r w:rsidRPr="0011300E">
              <w:rPr>
                <w:rFonts w:cstheme="minorHAnsi"/>
                <w:iCs/>
                <w:sz w:val="20"/>
                <w:szCs w:val="20"/>
              </w:rPr>
              <w:t>278</w:t>
            </w:r>
          </w:p>
        </w:tc>
        <w:tc>
          <w:tcPr>
            <w:tcW w:w="2377" w:type="dxa"/>
            <w:vAlign w:val="center"/>
          </w:tcPr>
          <w:p w14:paraId="7A46030F" w14:textId="77777777" w:rsidR="0011300E" w:rsidRPr="0011300E" w:rsidRDefault="0011300E" w:rsidP="0011300E">
            <w:pPr>
              <w:jc w:val="center"/>
              <w:rPr>
                <w:rFonts w:cstheme="minorHAnsi"/>
                <w:iCs/>
                <w:sz w:val="20"/>
                <w:szCs w:val="20"/>
              </w:rPr>
            </w:pPr>
            <w:r w:rsidRPr="0011300E">
              <w:rPr>
                <w:rFonts w:cstheme="minorHAnsi"/>
                <w:iCs/>
                <w:sz w:val="20"/>
                <w:szCs w:val="20"/>
              </w:rPr>
              <w:t>278</w:t>
            </w:r>
          </w:p>
        </w:tc>
      </w:tr>
      <w:tr w:rsidR="0011300E" w:rsidRPr="0011300E" w14:paraId="6BF5BD7F" w14:textId="77777777" w:rsidTr="00B03753">
        <w:trPr>
          <w:trHeight w:val="329"/>
          <w:jc w:val="center"/>
        </w:trPr>
        <w:tc>
          <w:tcPr>
            <w:tcW w:w="2694" w:type="dxa"/>
            <w:noWrap/>
            <w:vAlign w:val="center"/>
            <w:hideMark/>
          </w:tcPr>
          <w:p w14:paraId="1F47CCDE" w14:textId="77777777" w:rsidR="0011300E" w:rsidRPr="0011300E" w:rsidRDefault="0011300E" w:rsidP="0011300E">
            <w:pPr>
              <w:jc w:val="center"/>
              <w:rPr>
                <w:rFonts w:cstheme="minorHAnsi"/>
                <w:iCs/>
                <w:sz w:val="20"/>
                <w:szCs w:val="20"/>
              </w:rPr>
            </w:pPr>
            <w:r w:rsidRPr="0011300E">
              <w:rPr>
                <w:rFonts w:cstheme="minorHAnsi"/>
                <w:iCs/>
                <w:sz w:val="20"/>
                <w:szCs w:val="20"/>
              </w:rPr>
              <w:t>15 ha i więcej</w:t>
            </w:r>
          </w:p>
        </w:tc>
        <w:tc>
          <w:tcPr>
            <w:tcW w:w="2377" w:type="dxa"/>
            <w:noWrap/>
            <w:vAlign w:val="center"/>
            <w:hideMark/>
          </w:tcPr>
          <w:p w14:paraId="208B11BB" w14:textId="77777777" w:rsidR="0011300E" w:rsidRPr="0011300E" w:rsidRDefault="0011300E" w:rsidP="0011300E">
            <w:pPr>
              <w:jc w:val="center"/>
              <w:rPr>
                <w:rFonts w:cstheme="minorHAnsi"/>
                <w:iCs/>
                <w:sz w:val="20"/>
                <w:szCs w:val="20"/>
              </w:rPr>
            </w:pPr>
            <w:r w:rsidRPr="0011300E">
              <w:rPr>
                <w:rFonts w:cstheme="minorHAnsi"/>
                <w:iCs/>
                <w:sz w:val="20"/>
                <w:szCs w:val="20"/>
              </w:rPr>
              <w:t>181</w:t>
            </w:r>
          </w:p>
        </w:tc>
        <w:tc>
          <w:tcPr>
            <w:tcW w:w="2377" w:type="dxa"/>
            <w:vAlign w:val="center"/>
          </w:tcPr>
          <w:p w14:paraId="1233E570" w14:textId="77777777" w:rsidR="0011300E" w:rsidRPr="0011300E" w:rsidRDefault="0011300E" w:rsidP="0011300E">
            <w:pPr>
              <w:jc w:val="center"/>
              <w:rPr>
                <w:rFonts w:cstheme="minorHAnsi"/>
                <w:iCs/>
                <w:sz w:val="20"/>
                <w:szCs w:val="20"/>
              </w:rPr>
            </w:pPr>
            <w:r w:rsidRPr="0011300E">
              <w:rPr>
                <w:rFonts w:cstheme="minorHAnsi"/>
                <w:iCs/>
                <w:sz w:val="20"/>
                <w:szCs w:val="20"/>
              </w:rPr>
              <w:t>181</w:t>
            </w:r>
          </w:p>
        </w:tc>
      </w:tr>
    </w:tbl>
    <w:p w14:paraId="32FA8BD0" w14:textId="55E758CC" w:rsidR="00BA5B50" w:rsidRPr="00F951E8" w:rsidRDefault="00BA5B50" w:rsidP="00BA5B50">
      <w:pPr>
        <w:jc w:val="left"/>
        <w:rPr>
          <w:rStyle w:val="Odwoaniedelikatne"/>
          <w:smallCaps w:val="0"/>
          <w:sz w:val="24"/>
        </w:rPr>
      </w:pPr>
      <w:r w:rsidRPr="00F951E8">
        <w:rPr>
          <w:rStyle w:val="Odwoaniedelikatne"/>
        </w:rPr>
        <w:t xml:space="preserve">Źródło: </w:t>
      </w:r>
      <w:r>
        <w:rPr>
          <w:rStyle w:val="Odwoaniedelikatne"/>
        </w:rPr>
        <w:t>Raport o stanie gminy Szczytno za 2019 r.</w:t>
      </w:r>
    </w:p>
    <w:p w14:paraId="2688E2C6" w14:textId="6B56696B" w:rsidR="00E54EDA" w:rsidRPr="00E54EDA" w:rsidRDefault="00E54EDA" w:rsidP="00E54EDA">
      <w:pPr>
        <w:rPr>
          <w:iCs/>
        </w:rPr>
      </w:pPr>
      <w:r w:rsidRPr="00E54EDA">
        <w:rPr>
          <w:iCs/>
        </w:rPr>
        <w:t xml:space="preserve">Większość gospodarstw </w:t>
      </w:r>
      <w:r>
        <w:rPr>
          <w:iCs/>
        </w:rPr>
        <w:t xml:space="preserve">w Gminie Szczytno </w:t>
      </w:r>
      <w:r w:rsidRPr="00E54EDA">
        <w:rPr>
          <w:iCs/>
        </w:rPr>
        <w:t>prowadzi produkcję wielokierunkową</w:t>
      </w:r>
      <w:r>
        <w:rPr>
          <w:iCs/>
        </w:rPr>
        <w:t>, nie określając wyraźnie</w:t>
      </w:r>
      <w:r w:rsidRPr="00E54EDA">
        <w:rPr>
          <w:iCs/>
        </w:rPr>
        <w:t xml:space="preserve"> </w:t>
      </w:r>
      <w:r>
        <w:rPr>
          <w:iCs/>
        </w:rPr>
        <w:t>swojej</w:t>
      </w:r>
      <w:r w:rsidRPr="00E54EDA">
        <w:rPr>
          <w:iCs/>
        </w:rPr>
        <w:t xml:space="preserve"> specjalizacji. W strukturze upraw dominują</w:t>
      </w:r>
      <w:r>
        <w:rPr>
          <w:iCs/>
        </w:rPr>
        <w:t xml:space="preserve"> tu</w:t>
      </w:r>
      <w:r w:rsidRPr="00E54EDA">
        <w:rPr>
          <w:iCs/>
        </w:rPr>
        <w:t xml:space="preserve"> zboża, kukurydza</w:t>
      </w:r>
      <w:r>
        <w:rPr>
          <w:iCs/>
        </w:rPr>
        <w:t xml:space="preserve"> oraz</w:t>
      </w:r>
      <w:r w:rsidRPr="00E54EDA">
        <w:rPr>
          <w:iCs/>
        </w:rPr>
        <w:t xml:space="preserve"> „zielonka”</w:t>
      </w:r>
      <w:r>
        <w:rPr>
          <w:iCs/>
        </w:rPr>
        <w:t>, a c</w:t>
      </w:r>
      <w:r w:rsidRPr="00E54EDA">
        <w:rPr>
          <w:iCs/>
        </w:rPr>
        <w:t>hów zwierząt koncentruje się wokół bydła opasowego i mlecznego oraz drobiu. Walory przyrodnicze tworzą sprzyjające warunki dla rozwoju rolnictwa ekologicznego oraz agroturystyki</w:t>
      </w:r>
      <w:r>
        <w:rPr>
          <w:iCs/>
        </w:rPr>
        <w:t>.</w:t>
      </w:r>
    </w:p>
    <w:p w14:paraId="2844C290" w14:textId="281C87E9" w:rsidR="005746BB" w:rsidRPr="00130DFC" w:rsidRDefault="005746BB" w:rsidP="005746BB">
      <w:pPr>
        <w:rPr>
          <w:highlight w:val="yellow"/>
        </w:rPr>
      </w:pPr>
      <w:r w:rsidRPr="00CA405B">
        <w:lastRenderedPageBreak/>
        <w:t>Na obszarze Gminy Szczytno w 2019 roku zarejestrowane były 1 082 podmioty gospodarki narodowej, co oznacza, że w porównaniu do 2017 roku liczba ta wzrosła o 133, czyli o 14,0%. Zdecydowana większość podmiotów funkcjonuje w sektorze prywatnym – w 2019 roku stanowiły one 98,9% ogółu. Biorąc natomiast pod uwagę wielkość podmiotów, to okazuje się, że aż 1 054 podmioty (97,4%) zatrudniało w analizowanym okresie nie więcej niż 9 pracowników, w 22 podmiotach (2,0%) zatrudnionych było od 10 do 49 pracowników, 6 podmiotów (0,6%) mieścił</w:t>
      </w:r>
      <w:r w:rsidR="00070A15">
        <w:t>o</w:t>
      </w:r>
      <w:r w:rsidRPr="00CA405B">
        <w:t xml:space="preserve"> się w klasie wielkości </w:t>
      </w:r>
      <w:r w:rsidRPr="00F951E8">
        <w:t>od 50 do 249 osób. Warto również wskazać, że aż 86,6% wszystkich podmiotów gospodarki narodowej w gminie w 2019 roku stanowiły osoby fizyczne prowadzące działalność gospodarczą.</w:t>
      </w:r>
    </w:p>
    <w:p w14:paraId="70E8E0E1" w14:textId="6C477240" w:rsidR="005746BB" w:rsidRPr="00F951E8" w:rsidRDefault="005746BB" w:rsidP="005746BB">
      <w:r w:rsidRPr="00F951E8">
        <w:t>Nasycenie podmiotami gospodarczymi Gminy Szczytno można scharakteryzować jako średnie. Na każdy 1000 mieszkańców w 2019 roku przypadały tu 83 podmioty gospodarki narodowej, podczas gdy w powiecie szczycieńskim wskaźnik ten kształtował się na poziomie 80 podmiotów, a w województwie warmińsko-mazurskim sięgał 93. Na każdy 1000 mieszkańców w wieku produkcyjnym w analizowanym okresie przypadało 129,3 podmiotów, co wskazuje na lepszą sytuację w gminie</w:t>
      </w:r>
      <w:r w:rsidR="00CE36B5">
        <w:t xml:space="preserve"> niż w powiecie, gdzie wskaźnik ten </w:t>
      </w:r>
      <w:r w:rsidRPr="00F951E8">
        <w:t>wynosił 128,5</w:t>
      </w:r>
      <w:r w:rsidR="00CE36B5">
        <w:t>. W</w:t>
      </w:r>
      <w:r w:rsidRPr="00F951E8">
        <w:t xml:space="preserve"> województwie </w:t>
      </w:r>
      <w:r w:rsidR="00CE36B5">
        <w:t xml:space="preserve">kształtował się na poziomie </w:t>
      </w:r>
      <w:r w:rsidRPr="00F951E8">
        <w:t xml:space="preserve">151,4. </w:t>
      </w:r>
    </w:p>
    <w:p w14:paraId="31081E63" w14:textId="17E0F21A" w:rsidR="005746BB" w:rsidRPr="00CA405B" w:rsidRDefault="005746BB" w:rsidP="005746BB">
      <w:pPr>
        <w:pStyle w:val="Legenda"/>
      </w:pPr>
      <w:bookmarkStart w:id="20" w:name="_Toc55411543"/>
      <w:bookmarkStart w:id="21" w:name="_Toc56868914"/>
      <w:r w:rsidRPr="00CA405B">
        <w:t xml:space="preserve">Tabela </w:t>
      </w:r>
      <w:r w:rsidRPr="00CA405B">
        <w:rPr>
          <w:noProof/>
        </w:rPr>
        <w:fldChar w:fldCharType="begin"/>
      </w:r>
      <w:r w:rsidRPr="00CA405B">
        <w:rPr>
          <w:noProof/>
        </w:rPr>
        <w:instrText xml:space="preserve"> SEQ Tabela \* ARABIC </w:instrText>
      </w:r>
      <w:r w:rsidRPr="00CA405B">
        <w:rPr>
          <w:noProof/>
        </w:rPr>
        <w:fldChar w:fldCharType="separate"/>
      </w:r>
      <w:r w:rsidR="007B32A8">
        <w:rPr>
          <w:noProof/>
        </w:rPr>
        <w:t>4</w:t>
      </w:r>
      <w:r w:rsidRPr="00CA405B">
        <w:rPr>
          <w:noProof/>
        </w:rPr>
        <w:fldChar w:fldCharType="end"/>
      </w:r>
      <w:r w:rsidRPr="00CA405B">
        <w:t>. Wybrane dane i wskaźniki dotyczące podmiotów gospodarki narodowej w Gminie Szczytno</w:t>
      </w:r>
      <w:r w:rsidRPr="00CA405B">
        <w:br/>
        <w:t>w latach 2017-2019</w:t>
      </w:r>
      <w:bookmarkEnd w:id="20"/>
      <w:bookmarkEnd w:id="21"/>
    </w:p>
    <w:tbl>
      <w:tblPr>
        <w:tblStyle w:val="Siatkatabelijasna"/>
        <w:tblW w:w="8484" w:type="dxa"/>
        <w:jc w:val="center"/>
        <w:tblLook w:val="04A0" w:firstRow="1" w:lastRow="0" w:firstColumn="1" w:lastColumn="0" w:noHBand="0" w:noVBand="1"/>
      </w:tblPr>
      <w:tblGrid>
        <w:gridCol w:w="5361"/>
        <w:gridCol w:w="1041"/>
        <w:gridCol w:w="1041"/>
        <w:gridCol w:w="1041"/>
      </w:tblGrid>
      <w:tr w:rsidR="005746BB" w:rsidRPr="00CA405B" w14:paraId="033B4C51" w14:textId="77777777" w:rsidTr="00B03753">
        <w:trPr>
          <w:trHeight w:val="399"/>
          <w:jc w:val="center"/>
        </w:trPr>
        <w:tc>
          <w:tcPr>
            <w:tcW w:w="5361" w:type="dxa"/>
            <w:noWrap/>
            <w:hideMark/>
          </w:tcPr>
          <w:p w14:paraId="1F827F2E" w14:textId="77777777" w:rsidR="005746BB" w:rsidRPr="00CA405B" w:rsidRDefault="005746BB" w:rsidP="008F12F7">
            <w:pPr>
              <w:spacing w:after="0"/>
              <w:jc w:val="center"/>
              <w:rPr>
                <w:rFonts w:eastAsia="Times New Roman" w:cs="Calibri"/>
                <w:b/>
                <w:color w:val="000000"/>
                <w:sz w:val="20"/>
                <w:lang w:eastAsia="pl-PL"/>
              </w:rPr>
            </w:pPr>
            <w:r w:rsidRPr="00CA405B">
              <w:rPr>
                <w:rFonts w:eastAsia="Times New Roman" w:cs="Calibri"/>
                <w:b/>
                <w:color w:val="000000"/>
                <w:sz w:val="20"/>
                <w:lang w:eastAsia="pl-PL"/>
              </w:rPr>
              <w:t>Wyszczególnienie</w:t>
            </w:r>
          </w:p>
        </w:tc>
        <w:tc>
          <w:tcPr>
            <w:tcW w:w="1041" w:type="dxa"/>
            <w:noWrap/>
            <w:hideMark/>
          </w:tcPr>
          <w:p w14:paraId="6C55B890" w14:textId="77777777" w:rsidR="005746BB" w:rsidRPr="00CA405B" w:rsidRDefault="005746BB" w:rsidP="008F12F7">
            <w:pPr>
              <w:spacing w:after="0"/>
              <w:jc w:val="center"/>
              <w:rPr>
                <w:rFonts w:eastAsia="Times New Roman" w:cs="Calibri"/>
                <w:b/>
                <w:color w:val="000000"/>
                <w:sz w:val="20"/>
                <w:lang w:eastAsia="pl-PL"/>
              </w:rPr>
            </w:pPr>
            <w:r w:rsidRPr="00CA405B">
              <w:rPr>
                <w:rFonts w:eastAsia="Times New Roman" w:cs="Calibri"/>
                <w:b/>
                <w:color w:val="000000"/>
                <w:sz w:val="20"/>
                <w:lang w:eastAsia="pl-PL"/>
              </w:rPr>
              <w:t>2017</w:t>
            </w:r>
          </w:p>
        </w:tc>
        <w:tc>
          <w:tcPr>
            <w:tcW w:w="1041" w:type="dxa"/>
            <w:noWrap/>
            <w:hideMark/>
          </w:tcPr>
          <w:p w14:paraId="2F9656A3" w14:textId="77777777" w:rsidR="005746BB" w:rsidRPr="00CA405B" w:rsidRDefault="005746BB" w:rsidP="008F12F7">
            <w:pPr>
              <w:spacing w:after="0"/>
              <w:jc w:val="center"/>
              <w:rPr>
                <w:rFonts w:eastAsia="Times New Roman" w:cs="Calibri"/>
                <w:b/>
                <w:color w:val="000000"/>
                <w:sz w:val="20"/>
                <w:lang w:eastAsia="pl-PL"/>
              </w:rPr>
            </w:pPr>
            <w:r w:rsidRPr="00CA405B">
              <w:rPr>
                <w:rFonts w:eastAsia="Times New Roman" w:cs="Calibri"/>
                <w:b/>
                <w:color w:val="000000"/>
                <w:sz w:val="20"/>
                <w:lang w:eastAsia="pl-PL"/>
              </w:rPr>
              <w:t>2018</w:t>
            </w:r>
          </w:p>
        </w:tc>
        <w:tc>
          <w:tcPr>
            <w:tcW w:w="1041" w:type="dxa"/>
            <w:noWrap/>
            <w:hideMark/>
          </w:tcPr>
          <w:p w14:paraId="35867B77" w14:textId="77777777" w:rsidR="005746BB" w:rsidRPr="00CA405B" w:rsidRDefault="005746BB" w:rsidP="008F12F7">
            <w:pPr>
              <w:spacing w:after="0"/>
              <w:jc w:val="center"/>
              <w:rPr>
                <w:rFonts w:eastAsia="Times New Roman" w:cs="Calibri"/>
                <w:b/>
                <w:color w:val="000000"/>
                <w:sz w:val="20"/>
                <w:lang w:eastAsia="pl-PL"/>
              </w:rPr>
            </w:pPr>
            <w:r w:rsidRPr="00CA405B">
              <w:rPr>
                <w:rFonts w:eastAsia="Times New Roman" w:cs="Calibri"/>
                <w:b/>
                <w:color w:val="000000"/>
                <w:sz w:val="20"/>
                <w:lang w:eastAsia="pl-PL"/>
              </w:rPr>
              <w:t>2019</w:t>
            </w:r>
          </w:p>
        </w:tc>
      </w:tr>
      <w:tr w:rsidR="005746BB" w:rsidRPr="00F951E8" w14:paraId="2E684F47" w14:textId="77777777" w:rsidTr="00B03753">
        <w:trPr>
          <w:trHeight w:val="399"/>
          <w:jc w:val="center"/>
        </w:trPr>
        <w:tc>
          <w:tcPr>
            <w:tcW w:w="5361" w:type="dxa"/>
            <w:noWrap/>
            <w:hideMark/>
          </w:tcPr>
          <w:p w14:paraId="14EB68DD" w14:textId="77777777" w:rsidR="005746BB" w:rsidRPr="00F951E8" w:rsidRDefault="005746BB" w:rsidP="008F12F7">
            <w:pPr>
              <w:spacing w:after="0"/>
              <w:jc w:val="left"/>
              <w:rPr>
                <w:rFonts w:eastAsia="Times New Roman" w:cs="Calibri"/>
                <w:color w:val="000000"/>
                <w:sz w:val="20"/>
                <w:lang w:eastAsia="pl-PL"/>
              </w:rPr>
            </w:pPr>
            <w:r w:rsidRPr="00F951E8">
              <w:rPr>
                <w:rFonts w:eastAsia="Times New Roman" w:cs="Calibri"/>
                <w:color w:val="000000"/>
                <w:sz w:val="20"/>
                <w:lang w:eastAsia="pl-PL"/>
              </w:rPr>
              <w:t>Podmioty gospodarki narodowej ogółem</w:t>
            </w:r>
          </w:p>
        </w:tc>
        <w:tc>
          <w:tcPr>
            <w:tcW w:w="1041" w:type="dxa"/>
            <w:noWrap/>
          </w:tcPr>
          <w:p w14:paraId="2622AAEC"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949</w:t>
            </w:r>
          </w:p>
        </w:tc>
        <w:tc>
          <w:tcPr>
            <w:tcW w:w="1041" w:type="dxa"/>
            <w:noWrap/>
          </w:tcPr>
          <w:p w14:paraId="1B03F8E7"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997</w:t>
            </w:r>
          </w:p>
        </w:tc>
        <w:tc>
          <w:tcPr>
            <w:tcW w:w="1041" w:type="dxa"/>
            <w:noWrap/>
          </w:tcPr>
          <w:p w14:paraId="02706F3E"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1 082</w:t>
            </w:r>
          </w:p>
        </w:tc>
      </w:tr>
      <w:tr w:rsidR="005746BB" w:rsidRPr="00F951E8" w14:paraId="5F05874B" w14:textId="77777777" w:rsidTr="00B03753">
        <w:trPr>
          <w:trHeight w:val="399"/>
          <w:jc w:val="center"/>
        </w:trPr>
        <w:tc>
          <w:tcPr>
            <w:tcW w:w="5361" w:type="dxa"/>
            <w:noWrap/>
            <w:hideMark/>
          </w:tcPr>
          <w:p w14:paraId="72B621A5" w14:textId="77777777" w:rsidR="005746BB" w:rsidRPr="00F951E8" w:rsidRDefault="005746BB" w:rsidP="008F12F7">
            <w:pPr>
              <w:spacing w:after="0"/>
              <w:jc w:val="left"/>
              <w:rPr>
                <w:rFonts w:eastAsia="Times New Roman" w:cs="Calibri"/>
                <w:color w:val="000000"/>
                <w:sz w:val="20"/>
                <w:lang w:eastAsia="pl-PL"/>
              </w:rPr>
            </w:pPr>
            <w:r w:rsidRPr="00F951E8">
              <w:rPr>
                <w:rFonts w:eastAsia="Times New Roman" w:cs="Calibri"/>
                <w:color w:val="000000"/>
                <w:sz w:val="20"/>
                <w:lang w:eastAsia="pl-PL"/>
              </w:rPr>
              <w:t xml:space="preserve"> - 0-9 pracowników</w:t>
            </w:r>
          </w:p>
        </w:tc>
        <w:tc>
          <w:tcPr>
            <w:tcW w:w="1041" w:type="dxa"/>
            <w:noWrap/>
          </w:tcPr>
          <w:p w14:paraId="5035B964"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913</w:t>
            </w:r>
          </w:p>
        </w:tc>
        <w:tc>
          <w:tcPr>
            <w:tcW w:w="1041" w:type="dxa"/>
            <w:noWrap/>
          </w:tcPr>
          <w:p w14:paraId="3816144F"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967</w:t>
            </w:r>
          </w:p>
        </w:tc>
        <w:tc>
          <w:tcPr>
            <w:tcW w:w="1041" w:type="dxa"/>
            <w:noWrap/>
          </w:tcPr>
          <w:p w14:paraId="4215F284"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1 054</w:t>
            </w:r>
          </w:p>
        </w:tc>
      </w:tr>
      <w:tr w:rsidR="005746BB" w:rsidRPr="00F951E8" w14:paraId="6D730F63" w14:textId="77777777" w:rsidTr="00B03753">
        <w:trPr>
          <w:trHeight w:val="399"/>
          <w:jc w:val="center"/>
        </w:trPr>
        <w:tc>
          <w:tcPr>
            <w:tcW w:w="5361" w:type="dxa"/>
            <w:noWrap/>
            <w:hideMark/>
          </w:tcPr>
          <w:p w14:paraId="7224442D" w14:textId="77777777" w:rsidR="005746BB" w:rsidRPr="00F951E8" w:rsidRDefault="005746BB" w:rsidP="008F12F7">
            <w:pPr>
              <w:spacing w:after="0"/>
              <w:jc w:val="left"/>
              <w:rPr>
                <w:rFonts w:eastAsia="Times New Roman" w:cs="Calibri"/>
                <w:color w:val="000000"/>
                <w:sz w:val="20"/>
                <w:lang w:eastAsia="pl-PL"/>
              </w:rPr>
            </w:pPr>
            <w:r w:rsidRPr="00F951E8">
              <w:rPr>
                <w:rFonts w:eastAsia="Times New Roman" w:cs="Calibri"/>
                <w:color w:val="000000"/>
                <w:sz w:val="20"/>
                <w:lang w:eastAsia="pl-PL"/>
              </w:rPr>
              <w:t xml:space="preserve"> - 10-49 pracowników</w:t>
            </w:r>
          </w:p>
        </w:tc>
        <w:tc>
          <w:tcPr>
            <w:tcW w:w="1041" w:type="dxa"/>
            <w:noWrap/>
          </w:tcPr>
          <w:p w14:paraId="74585CD1"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29</w:t>
            </w:r>
          </w:p>
        </w:tc>
        <w:tc>
          <w:tcPr>
            <w:tcW w:w="1041" w:type="dxa"/>
            <w:noWrap/>
          </w:tcPr>
          <w:p w14:paraId="7CEDC278"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24</w:t>
            </w:r>
          </w:p>
        </w:tc>
        <w:tc>
          <w:tcPr>
            <w:tcW w:w="1041" w:type="dxa"/>
            <w:noWrap/>
          </w:tcPr>
          <w:p w14:paraId="484A823C"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22</w:t>
            </w:r>
          </w:p>
        </w:tc>
      </w:tr>
      <w:tr w:rsidR="005746BB" w:rsidRPr="00F951E8" w14:paraId="03EB8F9C" w14:textId="77777777" w:rsidTr="00B03753">
        <w:trPr>
          <w:trHeight w:val="399"/>
          <w:jc w:val="center"/>
        </w:trPr>
        <w:tc>
          <w:tcPr>
            <w:tcW w:w="5361" w:type="dxa"/>
            <w:noWrap/>
            <w:hideMark/>
          </w:tcPr>
          <w:p w14:paraId="72222FC4" w14:textId="77777777" w:rsidR="005746BB" w:rsidRPr="00F951E8" w:rsidRDefault="005746BB" w:rsidP="008F12F7">
            <w:pPr>
              <w:spacing w:after="0"/>
              <w:jc w:val="left"/>
              <w:rPr>
                <w:rFonts w:eastAsia="Times New Roman" w:cs="Calibri"/>
                <w:color w:val="000000"/>
                <w:sz w:val="20"/>
                <w:lang w:eastAsia="pl-PL"/>
              </w:rPr>
            </w:pPr>
            <w:r w:rsidRPr="00F951E8">
              <w:rPr>
                <w:rFonts w:eastAsia="Times New Roman" w:cs="Calibri"/>
                <w:color w:val="000000"/>
                <w:sz w:val="20"/>
                <w:lang w:eastAsia="pl-PL"/>
              </w:rPr>
              <w:t xml:space="preserve"> - 50-249 pracowników</w:t>
            </w:r>
          </w:p>
        </w:tc>
        <w:tc>
          <w:tcPr>
            <w:tcW w:w="1041" w:type="dxa"/>
            <w:noWrap/>
          </w:tcPr>
          <w:p w14:paraId="248F5423"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7</w:t>
            </w:r>
          </w:p>
        </w:tc>
        <w:tc>
          <w:tcPr>
            <w:tcW w:w="1041" w:type="dxa"/>
            <w:noWrap/>
          </w:tcPr>
          <w:p w14:paraId="299B85C7"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6</w:t>
            </w:r>
          </w:p>
        </w:tc>
        <w:tc>
          <w:tcPr>
            <w:tcW w:w="1041" w:type="dxa"/>
            <w:noWrap/>
          </w:tcPr>
          <w:p w14:paraId="4E67EC93"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6</w:t>
            </w:r>
          </w:p>
        </w:tc>
      </w:tr>
      <w:tr w:rsidR="005746BB" w:rsidRPr="00F951E8" w14:paraId="19AFC832" w14:textId="77777777" w:rsidTr="00B03753">
        <w:trPr>
          <w:trHeight w:val="399"/>
          <w:jc w:val="center"/>
        </w:trPr>
        <w:tc>
          <w:tcPr>
            <w:tcW w:w="5361" w:type="dxa"/>
            <w:noWrap/>
            <w:hideMark/>
          </w:tcPr>
          <w:p w14:paraId="7EF0FCBB" w14:textId="77777777" w:rsidR="005746BB" w:rsidRPr="00F951E8" w:rsidRDefault="005746BB" w:rsidP="008F12F7">
            <w:pPr>
              <w:spacing w:after="0"/>
              <w:jc w:val="left"/>
              <w:rPr>
                <w:rFonts w:eastAsia="Times New Roman" w:cs="Calibri"/>
                <w:color w:val="000000"/>
                <w:sz w:val="20"/>
                <w:lang w:eastAsia="pl-PL"/>
              </w:rPr>
            </w:pPr>
            <w:r w:rsidRPr="00F951E8">
              <w:rPr>
                <w:rFonts w:eastAsia="Times New Roman" w:cs="Calibri"/>
                <w:color w:val="000000"/>
                <w:sz w:val="20"/>
                <w:lang w:eastAsia="pl-PL"/>
              </w:rPr>
              <w:t>Osoby fizyczne prowadzące działalność gospodarczą</w:t>
            </w:r>
          </w:p>
        </w:tc>
        <w:tc>
          <w:tcPr>
            <w:tcW w:w="1041" w:type="dxa"/>
            <w:noWrap/>
          </w:tcPr>
          <w:p w14:paraId="7E1C8073"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814</w:t>
            </w:r>
          </w:p>
        </w:tc>
        <w:tc>
          <w:tcPr>
            <w:tcW w:w="1041" w:type="dxa"/>
            <w:noWrap/>
          </w:tcPr>
          <w:p w14:paraId="2678B8FC"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862</w:t>
            </w:r>
          </w:p>
        </w:tc>
        <w:tc>
          <w:tcPr>
            <w:tcW w:w="1041" w:type="dxa"/>
            <w:noWrap/>
          </w:tcPr>
          <w:p w14:paraId="005D631C"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937</w:t>
            </w:r>
          </w:p>
        </w:tc>
      </w:tr>
      <w:tr w:rsidR="005746BB" w:rsidRPr="00F951E8" w14:paraId="0D659414" w14:textId="77777777" w:rsidTr="00B03753">
        <w:trPr>
          <w:trHeight w:val="399"/>
          <w:jc w:val="center"/>
        </w:trPr>
        <w:tc>
          <w:tcPr>
            <w:tcW w:w="5361" w:type="dxa"/>
            <w:noWrap/>
          </w:tcPr>
          <w:p w14:paraId="079FE14A" w14:textId="77777777" w:rsidR="005746BB" w:rsidRPr="00F951E8" w:rsidRDefault="005746BB" w:rsidP="008F12F7">
            <w:pPr>
              <w:spacing w:after="0"/>
              <w:jc w:val="left"/>
              <w:rPr>
                <w:rFonts w:eastAsia="Times New Roman" w:cs="Calibri"/>
                <w:color w:val="000000"/>
                <w:sz w:val="20"/>
                <w:lang w:eastAsia="pl-PL"/>
              </w:rPr>
            </w:pPr>
            <w:r w:rsidRPr="00F951E8">
              <w:rPr>
                <w:rFonts w:eastAsia="Times New Roman" w:cs="Calibri"/>
                <w:color w:val="000000"/>
                <w:sz w:val="20"/>
                <w:lang w:eastAsia="pl-PL"/>
              </w:rPr>
              <w:t>Podmioty wpisane do rejestru na 1000 ludności</w:t>
            </w:r>
          </w:p>
        </w:tc>
        <w:tc>
          <w:tcPr>
            <w:tcW w:w="1041" w:type="dxa"/>
            <w:noWrap/>
          </w:tcPr>
          <w:p w14:paraId="1B927B6E"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74</w:t>
            </w:r>
          </w:p>
        </w:tc>
        <w:tc>
          <w:tcPr>
            <w:tcW w:w="1041" w:type="dxa"/>
            <w:noWrap/>
          </w:tcPr>
          <w:p w14:paraId="5D95E2B0"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77</w:t>
            </w:r>
          </w:p>
        </w:tc>
        <w:tc>
          <w:tcPr>
            <w:tcW w:w="1041" w:type="dxa"/>
            <w:noWrap/>
          </w:tcPr>
          <w:p w14:paraId="5A26610A"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83</w:t>
            </w:r>
          </w:p>
        </w:tc>
      </w:tr>
      <w:tr w:rsidR="005746BB" w:rsidRPr="00F951E8" w14:paraId="515EC204" w14:textId="77777777" w:rsidTr="00B03753">
        <w:trPr>
          <w:trHeight w:val="399"/>
          <w:jc w:val="center"/>
        </w:trPr>
        <w:tc>
          <w:tcPr>
            <w:tcW w:w="5361" w:type="dxa"/>
            <w:noWrap/>
          </w:tcPr>
          <w:p w14:paraId="0CEE75C5" w14:textId="77777777" w:rsidR="005746BB" w:rsidRPr="00F951E8" w:rsidRDefault="005746BB" w:rsidP="008F12F7">
            <w:pPr>
              <w:spacing w:after="0"/>
              <w:jc w:val="left"/>
              <w:rPr>
                <w:rFonts w:eastAsia="Times New Roman" w:cs="Calibri"/>
                <w:color w:val="000000"/>
                <w:sz w:val="20"/>
                <w:lang w:eastAsia="pl-PL"/>
              </w:rPr>
            </w:pPr>
            <w:r w:rsidRPr="00F951E8">
              <w:rPr>
                <w:rFonts w:eastAsia="Times New Roman" w:cs="Calibri"/>
                <w:color w:val="000000"/>
                <w:sz w:val="20"/>
                <w:lang w:eastAsia="pl-PL"/>
              </w:rPr>
              <w:t>Podmioty na 1000 mieszkańców w wieku produkcyjnym</w:t>
            </w:r>
          </w:p>
        </w:tc>
        <w:tc>
          <w:tcPr>
            <w:tcW w:w="1041" w:type="dxa"/>
            <w:noWrap/>
          </w:tcPr>
          <w:p w14:paraId="3328CA61"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114,2</w:t>
            </w:r>
          </w:p>
        </w:tc>
        <w:tc>
          <w:tcPr>
            <w:tcW w:w="1041" w:type="dxa"/>
            <w:noWrap/>
          </w:tcPr>
          <w:p w14:paraId="3EE8AD7A"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119,5</w:t>
            </w:r>
          </w:p>
        </w:tc>
        <w:tc>
          <w:tcPr>
            <w:tcW w:w="1041" w:type="dxa"/>
            <w:noWrap/>
          </w:tcPr>
          <w:p w14:paraId="7F53EAAC" w14:textId="77777777" w:rsidR="005746BB" w:rsidRPr="00F951E8" w:rsidRDefault="005746BB" w:rsidP="008F12F7">
            <w:pPr>
              <w:spacing w:after="0"/>
              <w:jc w:val="center"/>
              <w:rPr>
                <w:rFonts w:eastAsia="Times New Roman" w:cs="Calibri"/>
                <w:color w:val="000000"/>
                <w:sz w:val="20"/>
                <w:lang w:eastAsia="pl-PL"/>
              </w:rPr>
            </w:pPr>
            <w:r w:rsidRPr="00F951E8">
              <w:rPr>
                <w:rFonts w:eastAsia="Times New Roman" w:cs="Calibri"/>
                <w:color w:val="000000"/>
                <w:sz w:val="20"/>
                <w:lang w:eastAsia="pl-PL"/>
              </w:rPr>
              <w:t>129,3</w:t>
            </w:r>
          </w:p>
        </w:tc>
      </w:tr>
    </w:tbl>
    <w:p w14:paraId="3B460545" w14:textId="77777777" w:rsidR="005746BB" w:rsidRPr="00F951E8" w:rsidRDefault="005746BB" w:rsidP="005746BB">
      <w:pPr>
        <w:jc w:val="left"/>
        <w:rPr>
          <w:rStyle w:val="Odwoaniedelikatne"/>
          <w:smallCaps w:val="0"/>
          <w:sz w:val="24"/>
        </w:rPr>
      </w:pPr>
      <w:r w:rsidRPr="00F951E8">
        <w:rPr>
          <w:rStyle w:val="Odwoaniedelikatne"/>
        </w:rPr>
        <w:t>Źródło: opracowanie własne na podstawie danych BDL GUS.</w:t>
      </w:r>
    </w:p>
    <w:p w14:paraId="53F0A1E1" w14:textId="5A186005" w:rsidR="00BA5B50" w:rsidRPr="00B03753" w:rsidRDefault="005746BB" w:rsidP="00A049C1">
      <w:r w:rsidRPr="00C6538A">
        <w:t xml:space="preserve">Największa część podmiotów gospodarki narodowej w Gminie Szczytno w 2019 roku funkcjonowała w </w:t>
      </w:r>
      <w:r w:rsidR="00886544">
        <w:t>s</w:t>
      </w:r>
      <w:r w:rsidRPr="00C6538A">
        <w:t xml:space="preserve">ekcji G </w:t>
      </w:r>
      <w:r w:rsidRPr="00C6538A">
        <w:rPr>
          <w:i/>
        </w:rPr>
        <w:t>Handel hurtowy i detaliczny; n</w:t>
      </w:r>
      <w:r w:rsidRPr="00C6538A">
        <w:t>a</w:t>
      </w:r>
      <w:r w:rsidRPr="00C6538A">
        <w:rPr>
          <w:i/>
        </w:rPr>
        <w:t>prawa pojazdów samochodowych, włączając motocykle</w:t>
      </w:r>
      <w:r w:rsidRPr="00C6538A">
        <w:t xml:space="preserve"> – 241 podmiotów (22,3%) oraz w </w:t>
      </w:r>
      <w:r w:rsidR="00886544">
        <w:t>s</w:t>
      </w:r>
      <w:r w:rsidRPr="00C6538A">
        <w:t xml:space="preserve">ekcji F </w:t>
      </w:r>
      <w:r w:rsidRPr="00C6538A">
        <w:rPr>
          <w:i/>
        </w:rPr>
        <w:t xml:space="preserve">Budownictwo </w:t>
      </w:r>
      <w:r w:rsidRPr="00C6538A">
        <w:t>– 214 podmiotów (19,8</w:t>
      </w:r>
      <w:r w:rsidRPr="00CB2ED9">
        <w:t xml:space="preserve">%). W dalszej kolejności należy wskazać sekcję C </w:t>
      </w:r>
      <w:r w:rsidRPr="00CB2ED9">
        <w:rPr>
          <w:i/>
        </w:rPr>
        <w:t xml:space="preserve">Przetwórstwo przemysłowe </w:t>
      </w:r>
      <w:r w:rsidRPr="00CB2ED9">
        <w:t xml:space="preserve">– 115 podmiotów (10,6%), sekcje S i T </w:t>
      </w:r>
      <w:r w:rsidRPr="00CB2ED9">
        <w:rPr>
          <w:i/>
          <w:iCs/>
        </w:rPr>
        <w:t xml:space="preserve">Pozostała działalność usługowa oraz Gospodarstwa domowe zatrudniające pracowników; gospodarstwa domowe produkujące wyroby i świadczące usługi na własne potrzeby </w:t>
      </w:r>
      <w:r w:rsidRPr="00CB2ED9">
        <w:t xml:space="preserve">– 71 podmiotów (6,6%), sekcję A </w:t>
      </w:r>
      <w:r w:rsidRPr="00CB2ED9">
        <w:rPr>
          <w:i/>
          <w:iCs/>
        </w:rPr>
        <w:t xml:space="preserve">Rolnictwo, leśnictwo, łowiectwo i rybactwo </w:t>
      </w:r>
      <w:r w:rsidRPr="00CB2ED9">
        <w:t xml:space="preserve">– 66 podmiotów (6,1%), </w:t>
      </w:r>
      <w:r w:rsidRPr="00CB2ED9">
        <w:rPr>
          <w:iCs/>
        </w:rPr>
        <w:t xml:space="preserve">sekcję H </w:t>
      </w:r>
      <w:r w:rsidRPr="00CB2ED9">
        <w:rPr>
          <w:i/>
        </w:rPr>
        <w:t xml:space="preserve">Transport i gospodarka magazynowa </w:t>
      </w:r>
      <w:r w:rsidRPr="00CB2ED9">
        <w:rPr>
          <w:iCs/>
        </w:rPr>
        <w:t xml:space="preserve">– 64 podmioty (5,9%) oraz </w:t>
      </w:r>
      <w:r w:rsidRPr="00CB2ED9">
        <w:t>sekcję Q</w:t>
      </w:r>
      <w:r w:rsidRPr="00CB2ED9">
        <w:rPr>
          <w:i/>
        </w:rPr>
        <w:t xml:space="preserve"> Opieka zdrowotna i pomoc społeczna </w:t>
      </w:r>
      <w:r w:rsidRPr="00CB2ED9">
        <w:rPr>
          <w:iCs/>
        </w:rPr>
        <w:t>– 61 podmiotów (5,6%).</w:t>
      </w:r>
    </w:p>
    <w:p w14:paraId="4F5C4C19" w14:textId="661CA265" w:rsidR="00A049C1" w:rsidRPr="00130DFC" w:rsidRDefault="00A049C1" w:rsidP="00A049C1">
      <w:pPr>
        <w:rPr>
          <w:iCs/>
          <w:highlight w:val="yellow"/>
        </w:rPr>
      </w:pPr>
      <w:r w:rsidRPr="00CB2ED9">
        <w:rPr>
          <w:iCs/>
        </w:rPr>
        <w:t>W świetle danych GUS liczba pracujących</w:t>
      </w:r>
      <w:r w:rsidRPr="00CB2ED9">
        <w:rPr>
          <w:rStyle w:val="Odwoanieprzypisudolnego"/>
          <w:iCs/>
        </w:rPr>
        <w:footnoteReference w:id="2"/>
      </w:r>
      <w:r w:rsidRPr="00CB2ED9">
        <w:rPr>
          <w:iCs/>
        </w:rPr>
        <w:t xml:space="preserve"> w Gminie </w:t>
      </w:r>
      <w:r w:rsidR="00CB2ED9" w:rsidRPr="00CB2ED9">
        <w:rPr>
          <w:iCs/>
        </w:rPr>
        <w:t>Szczytno</w:t>
      </w:r>
      <w:r w:rsidRPr="00CB2ED9">
        <w:rPr>
          <w:iCs/>
        </w:rPr>
        <w:t xml:space="preserve"> w 2019 roku wynosiła </w:t>
      </w:r>
      <w:r w:rsidR="00CB2ED9" w:rsidRPr="00CB2ED9">
        <w:rPr>
          <w:iCs/>
        </w:rPr>
        <w:t xml:space="preserve">878 </w:t>
      </w:r>
      <w:r w:rsidRPr="00CB2ED9">
        <w:rPr>
          <w:iCs/>
        </w:rPr>
        <w:t xml:space="preserve">osób, co oznacza </w:t>
      </w:r>
      <w:r w:rsidR="00CB2ED9" w:rsidRPr="00CB2ED9">
        <w:rPr>
          <w:iCs/>
        </w:rPr>
        <w:t xml:space="preserve">spadek </w:t>
      </w:r>
      <w:r w:rsidRPr="00CB2ED9">
        <w:rPr>
          <w:iCs/>
        </w:rPr>
        <w:t xml:space="preserve">w porównaniu do 2017 roku o </w:t>
      </w:r>
      <w:r w:rsidR="00CB2ED9" w:rsidRPr="00CB2ED9">
        <w:rPr>
          <w:iCs/>
        </w:rPr>
        <w:t>34</w:t>
      </w:r>
      <w:r w:rsidRPr="00CB2ED9">
        <w:rPr>
          <w:iCs/>
        </w:rPr>
        <w:t xml:space="preserve"> os</w:t>
      </w:r>
      <w:r w:rsidR="00CB2ED9" w:rsidRPr="00CB2ED9">
        <w:rPr>
          <w:iCs/>
        </w:rPr>
        <w:t>oby</w:t>
      </w:r>
      <w:r w:rsidRPr="00CB2ED9">
        <w:rPr>
          <w:iCs/>
        </w:rPr>
        <w:t xml:space="preserve">, tj. o </w:t>
      </w:r>
      <w:r w:rsidR="00CB2ED9" w:rsidRPr="00CB2ED9">
        <w:rPr>
          <w:iCs/>
        </w:rPr>
        <w:t>3</w:t>
      </w:r>
      <w:r w:rsidRPr="00CB2ED9">
        <w:rPr>
          <w:iCs/>
        </w:rPr>
        <w:t xml:space="preserve">,7%. Liczba bezrobotnych </w:t>
      </w:r>
      <w:r w:rsidRPr="00CB2ED9">
        <w:rPr>
          <w:iCs/>
        </w:rPr>
        <w:lastRenderedPageBreak/>
        <w:t xml:space="preserve">zarejestrowanych w urzędzie pracy wyniosła natomiast </w:t>
      </w:r>
      <w:r w:rsidR="00CB2ED9" w:rsidRPr="00CB2ED9">
        <w:rPr>
          <w:iCs/>
        </w:rPr>
        <w:t>376</w:t>
      </w:r>
      <w:r w:rsidRPr="00CB2ED9">
        <w:rPr>
          <w:iCs/>
        </w:rPr>
        <w:t xml:space="preserve"> i w odniesieniu do 2017 roku spadła o </w:t>
      </w:r>
      <w:r w:rsidR="00CB2ED9" w:rsidRPr="00CB2ED9">
        <w:rPr>
          <w:iCs/>
        </w:rPr>
        <w:t>74</w:t>
      </w:r>
      <w:r w:rsidRPr="00CB2ED9">
        <w:rPr>
          <w:iCs/>
        </w:rPr>
        <w:t xml:space="preserve">, czyli o </w:t>
      </w:r>
      <w:r w:rsidR="00CB2ED9" w:rsidRPr="00CB2ED9">
        <w:rPr>
          <w:iCs/>
        </w:rPr>
        <w:t>16,4</w:t>
      </w:r>
      <w:r w:rsidRPr="00CB2ED9">
        <w:rPr>
          <w:iCs/>
        </w:rPr>
        <w:t>%.</w:t>
      </w:r>
    </w:p>
    <w:p w14:paraId="22E048C7" w14:textId="409411CE" w:rsidR="00A049C1" w:rsidRPr="00130DFC" w:rsidRDefault="00A049C1" w:rsidP="00A049C1">
      <w:pPr>
        <w:rPr>
          <w:highlight w:val="yellow"/>
        </w:rPr>
      </w:pPr>
      <w:r w:rsidRPr="00CB2ED9">
        <w:t xml:space="preserve">O sytuacji społeczno-ekonomicznej świadczy także wysokość stopy bezrobocia oraz jej relacja w stosunku do wartości krajowych i wojewódzkich. Obrazuje ona procentowy stosunek liczby ludności bezrobotnej do liczby ludności aktywnej zawodowo. Ze względu na to, że stopa bezrobocia </w:t>
      </w:r>
      <w:r w:rsidRPr="00361C2D">
        <w:t xml:space="preserve">nie jest wyliczana na poziomie gminy, zaprezentowane dane dotyczące całego powiatu </w:t>
      </w:r>
      <w:r w:rsidR="00CB2ED9" w:rsidRPr="00361C2D">
        <w:t>szczycieńskiego</w:t>
      </w:r>
      <w:r w:rsidRPr="00361C2D">
        <w:t xml:space="preserve">. Analiza lat 2015-2019 wskazuje, że powiat </w:t>
      </w:r>
      <w:r w:rsidR="00361C2D" w:rsidRPr="00361C2D">
        <w:t xml:space="preserve">szczycieński </w:t>
      </w:r>
      <w:r w:rsidRPr="00361C2D">
        <w:t>charakteryzował się większą dynamiką spadku stopy bezrobocia. Zmniejszanie się skali bezrobocia rejestrowanego było w tym czasie charakterystyczne dla całego kraju, przy czy zaobserwowano tendencję, zgodnie z którą bezrobocie spadało w większym stopniu na obszarach, które były nim bardziej dotknięte i wykazywały wyższe jego wartości.</w:t>
      </w:r>
    </w:p>
    <w:p w14:paraId="1154D123" w14:textId="48B5B323" w:rsidR="00A049C1" w:rsidRPr="00361C2D" w:rsidRDefault="00A049C1" w:rsidP="00A049C1">
      <w:pPr>
        <w:pStyle w:val="Legenda"/>
      </w:pPr>
      <w:bookmarkStart w:id="22" w:name="_Toc55411566"/>
      <w:bookmarkStart w:id="23" w:name="_Toc56868929"/>
      <w:r w:rsidRPr="00361C2D">
        <w:t xml:space="preserve">Wykres </w:t>
      </w:r>
      <w:r w:rsidRPr="00361C2D">
        <w:rPr>
          <w:noProof/>
        </w:rPr>
        <w:fldChar w:fldCharType="begin"/>
      </w:r>
      <w:r w:rsidRPr="00361C2D">
        <w:rPr>
          <w:noProof/>
        </w:rPr>
        <w:instrText xml:space="preserve"> SEQ Wykres \* ARABIC </w:instrText>
      </w:r>
      <w:r w:rsidRPr="00361C2D">
        <w:rPr>
          <w:noProof/>
        </w:rPr>
        <w:fldChar w:fldCharType="separate"/>
      </w:r>
      <w:r w:rsidR="007B32A8">
        <w:rPr>
          <w:noProof/>
        </w:rPr>
        <w:t>3</w:t>
      </w:r>
      <w:r w:rsidRPr="00361C2D">
        <w:rPr>
          <w:noProof/>
        </w:rPr>
        <w:fldChar w:fldCharType="end"/>
      </w:r>
      <w:r w:rsidRPr="00361C2D">
        <w:t xml:space="preserve">. Stopa bezrobocia w powiecie </w:t>
      </w:r>
      <w:r w:rsidR="00361C2D" w:rsidRPr="00361C2D">
        <w:t>szczycieńskim</w:t>
      </w:r>
      <w:r w:rsidRPr="00361C2D">
        <w:t>, województwie warmińsko-mazurskim oraz Polsce w latach 2015-2019</w:t>
      </w:r>
      <w:bookmarkEnd w:id="22"/>
      <w:bookmarkEnd w:id="23"/>
    </w:p>
    <w:p w14:paraId="7DE7F331" w14:textId="0E759BD1" w:rsidR="00A049C1" w:rsidRPr="00361C2D" w:rsidRDefault="00361C2D" w:rsidP="00A049C1">
      <w:r w:rsidRPr="00361C2D">
        <w:rPr>
          <w:noProof/>
        </w:rPr>
        <w:drawing>
          <wp:inline distT="0" distB="0" distL="0" distR="0" wp14:anchorId="50E75AB2" wp14:editId="2503E305">
            <wp:extent cx="5715000" cy="2392680"/>
            <wp:effectExtent l="0" t="0" r="0" b="7620"/>
            <wp:docPr id="5" name="Wykres 5">
              <a:extLst xmlns:a="http://schemas.openxmlformats.org/drawingml/2006/main">
                <a:ext uri="{FF2B5EF4-FFF2-40B4-BE49-F238E27FC236}">
                  <a16:creationId xmlns:a16="http://schemas.microsoft.com/office/drawing/2014/main" id="{D3504AD8-9816-4735-B8AE-E9007C3E4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69A9F1" w14:textId="77777777" w:rsidR="00A049C1" w:rsidRPr="00361C2D" w:rsidRDefault="00A049C1" w:rsidP="00A049C1">
      <w:pPr>
        <w:jc w:val="left"/>
        <w:rPr>
          <w:rStyle w:val="Odwoaniedelikatne"/>
          <w:smallCaps w:val="0"/>
          <w:sz w:val="24"/>
        </w:rPr>
      </w:pPr>
      <w:r w:rsidRPr="00361C2D">
        <w:rPr>
          <w:rStyle w:val="Odwoaniedelikatne"/>
        </w:rPr>
        <w:t>Źródło: opracowanie własne na podstawie danych BDL GUS.</w:t>
      </w:r>
    </w:p>
    <w:p w14:paraId="5EA9683A" w14:textId="30C21C26" w:rsidR="00A049C1" w:rsidRPr="00BC5EAA" w:rsidRDefault="00A049C1" w:rsidP="00A049C1">
      <w:r w:rsidRPr="00361C2D">
        <w:t xml:space="preserve">W 2019 roku stopa bezrobocia w powiecie </w:t>
      </w:r>
      <w:r w:rsidR="00361C2D" w:rsidRPr="00361C2D">
        <w:t>szczycieńskim</w:t>
      </w:r>
      <w:r w:rsidRPr="00361C2D">
        <w:t xml:space="preserve"> wyniosła 8,</w:t>
      </w:r>
      <w:r w:rsidR="00361C2D" w:rsidRPr="00361C2D">
        <w:t>8</w:t>
      </w:r>
      <w:r w:rsidRPr="00361C2D">
        <w:t xml:space="preserve">%, podczas gdy w województwie 9,1%. Najniższe wartości wykazywała dla całego kraju, gdzie ukształtowała się na poziomie 5,2%. Warto jednak zauważyć, że dynamika spadku tego wskaźnika była w analizowanym okresie najwyższa w powiecie </w:t>
      </w:r>
      <w:r w:rsidR="00361C2D" w:rsidRPr="00361C2D">
        <w:t>szczycieńskim</w:t>
      </w:r>
      <w:r w:rsidRPr="00361C2D">
        <w:t>, gdzie stopa bezrobocia zmniejszyła się aż o 8,</w:t>
      </w:r>
      <w:r w:rsidR="00361C2D" w:rsidRPr="00361C2D">
        <w:t>5</w:t>
      </w:r>
      <w:r w:rsidRPr="00361C2D">
        <w:t xml:space="preserve"> punktu, podczas gdy w województwie o 7,1, a w kraju o 4,5 punktu. Zmniejszył się również w tym czasie odsetek bezrobotnych z terenu gminy zarejestrowanych w liczbie ludności w wieku produkcyjnym – z </w:t>
      </w:r>
      <w:r w:rsidR="00361C2D" w:rsidRPr="00361C2D">
        <w:t>8,9</w:t>
      </w:r>
      <w:r w:rsidRPr="00361C2D">
        <w:t xml:space="preserve"> w 2015 roku do </w:t>
      </w:r>
      <w:r w:rsidR="00361C2D" w:rsidRPr="00361C2D">
        <w:t>4,5</w:t>
      </w:r>
      <w:r w:rsidRPr="00361C2D">
        <w:t xml:space="preserve"> w 2019 roku. Dla porównania, wskaźnik ten w powiecie </w:t>
      </w:r>
      <w:r w:rsidR="00361C2D" w:rsidRPr="00361C2D">
        <w:t>szczycieńskim</w:t>
      </w:r>
      <w:r w:rsidRPr="00361C2D">
        <w:t xml:space="preserve"> wynosił w 2019 roku </w:t>
      </w:r>
      <w:r w:rsidR="00361C2D" w:rsidRPr="00361C2D">
        <w:t xml:space="preserve">również </w:t>
      </w:r>
      <w:r w:rsidRPr="00361C2D">
        <w:t>4,</w:t>
      </w:r>
      <w:r w:rsidR="00361C2D" w:rsidRPr="00361C2D">
        <w:t>5</w:t>
      </w:r>
      <w:r w:rsidRPr="00361C2D">
        <w:t xml:space="preserve"> i zmniejszył się o 4</w:t>
      </w:r>
      <w:r w:rsidR="00361C2D" w:rsidRPr="00361C2D">
        <w:t>,5</w:t>
      </w:r>
      <w:r w:rsidRPr="00361C2D">
        <w:t xml:space="preserve"> punkt</w:t>
      </w:r>
      <w:r w:rsidR="00361C2D" w:rsidRPr="00361C2D">
        <w:t>u</w:t>
      </w:r>
      <w:r w:rsidRPr="00361C2D">
        <w:t xml:space="preserve">, natomiast w województwie jego wartość wynosiła 5,2, a odnotowany spadek – 3,9 punktu. Warto pamiętać, że bezrobotni zarejestrowani w PUP to jedynie część osób, które nie posiadają zatrudnienia, natomiast pozostałe nie rejestrują się m.in. ze względu na brak motywacji a nawet niechęć do podjęcia pracy lub innych oferowanych przez urząd form aktywizacji zawodowej, a także ze względu na pracę w </w:t>
      </w:r>
      <w:r w:rsidRPr="00361C2D">
        <w:rPr>
          <w:i/>
        </w:rPr>
        <w:t xml:space="preserve">szarej </w:t>
      </w:r>
      <w:r w:rsidRPr="00BC5EAA">
        <w:rPr>
          <w:i/>
        </w:rPr>
        <w:t>strefie</w:t>
      </w:r>
      <w:r w:rsidRPr="00BC5EAA">
        <w:t xml:space="preserve">. </w:t>
      </w:r>
    </w:p>
    <w:p w14:paraId="24106592" w14:textId="77777777" w:rsidR="00A049C1" w:rsidRPr="00BC5EAA" w:rsidRDefault="00A049C1" w:rsidP="00A049C1">
      <w:pPr>
        <w:pStyle w:val="Nagwek2"/>
      </w:pPr>
      <w:bookmarkStart w:id="24" w:name="_Toc55426461"/>
      <w:bookmarkStart w:id="25" w:name="_Toc57791160"/>
      <w:r w:rsidRPr="00BC5EAA">
        <w:t>2.3. Zasoby i warunki mieszkaniowe</w:t>
      </w:r>
      <w:bookmarkEnd w:id="24"/>
      <w:bookmarkEnd w:id="25"/>
    </w:p>
    <w:p w14:paraId="2415461E" w14:textId="5AEF041A" w:rsidR="00A049C1" w:rsidRPr="00BC5EAA" w:rsidRDefault="00A049C1" w:rsidP="00A049C1">
      <w:pPr>
        <w:tabs>
          <w:tab w:val="left" w:pos="1920"/>
        </w:tabs>
      </w:pPr>
      <w:r w:rsidRPr="00BC5EAA">
        <w:t>Na jakość życia mieszkańców bezpośrednio wpływają ich warunki mieszkaniowe. W latach 201</w:t>
      </w:r>
      <w:r w:rsidR="00BC5EAA" w:rsidRPr="00BC5EAA">
        <w:t>7</w:t>
      </w:r>
      <w:r w:rsidRPr="00BC5EAA">
        <w:t xml:space="preserve">-2019 liczba mieszkań w Gminie </w:t>
      </w:r>
      <w:r w:rsidR="00BC5EAA" w:rsidRPr="00BC5EAA">
        <w:t>Szczytno</w:t>
      </w:r>
      <w:r w:rsidRPr="00BC5EAA">
        <w:t xml:space="preserve"> systematycznie rosła. W 2019 roku do użytku oddano </w:t>
      </w:r>
      <w:r w:rsidR="00BC5EAA" w:rsidRPr="00BC5EAA">
        <w:t>79</w:t>
      </w:r>
      <w:r w:rsidRPr="00BC5EAA">
        <w:t xml:space="preserve"> mieszkań w gminie, a w całym analizowanym okresie było to łącznie </w:t>
      </w:r>
      <w:r w:rsidR="00BC5EAA" w:rsidRPr="00BC5EAA">
        <w:t>237</w:t>
      </w:r>
      <w:r w:rsidRPr="00BC5EAA">
        <w:t xml:space="preserve"> mieszkań. Zasoby mieszkaniowe opierają się tu przede wszystkim na budownictwie indywidualnym, w </w:t>
      </w:r>
      <w:r w:rsidRPr="00BC5EAA">
        <w:lastRenderedPageBreak/>
        <w:t>latach 201</w:t>
      </w:r>
      <w:r w:rsidR="00BC5EAA" w:rsidRPr="00BC5EAA">
        <w:t>7</w:t>
      </w:r>
      <w:r w:rsidRPr="00BC5EAA">
        <w:t xml:space="preserve">-2019 </w:t>
      </w:r>
      <w:r w:rsidR="00BC5EAA" w:rsidRPr="00BC5EAA">
        <w:t>tylko jedno z oddanych</w:t>
      </w:r>
      <w:r w:rsidRPr="00BC5EAA">
        <w:t xml:space="preserve"> do użytku mieszkań było przeznaczon</w:t>
      </w:r>
      <w:r w:rsidR="00BC5EAA" w:rsidRPr="00BC5EAA">
        <w:t>e</w:t>
      </w:r>
      <w:r w:rsidRPr="00BC5EAA">
        <w:t xml:space="preserve"> na sprzedaż lub wynajem. </w:t>
      </w:r>
    </w:p>
    <w:p w14:paraId="5F2FA997" w14:textId="374EFB91" w:rsidR="00A049C1" w:rsidRPr="00BC5EAA" w:rsidRDefault="00A049C1" w:rsidP="00A049C1">
      <w:pPr>
        <w:tabs>
          <w:tab w:val="left" w:pos="1920"/>
        </w:tabs>
      </w:pPr>
      <w:r w:rsidRPr="00BC5EAA">
        <w:t xml:space="preserve">W 2019 roku w gminie znajdowało się </w:t>
      </w:r>
      <w:r w:rsidR="00BC5EAA" w:rsidRPr="00BC5EAA">
        <w:t>3 166</w:t>
      </w:r>
      <w:r w:rsidRPr="00BC5EAA">
        <w:t xml:space="preserve"> budynków mieszkalnych, w których było </w:t>
      </w:r>
      <w:r w:rsidR="00BC5EAA" w:rsidRPr="00BC5EAA">
        <w:t>3 869</w:t>
      </w:r>
      <w:r w:rsidRPr="00BC5EAA">
        <w:t xml:space="preserve"> mieszkań. Liczba budynków w analizowanym okresie wzrosła o </w:t>
      </w:r>
      <w:r w:rsidR="00BC5EAA" w:rsidRPr="00BC5EAA">
        <w:t>213</w:t>
      </w:r>
      <w:r w:rsidRPr="00BC5EAA">
        <w:t xml:space="preserve">, tj. o </w:t>
      </w:r>
      <w:r w:rsidR="00BC5EAA" w:rsidRPr="00BC5EAA">
        <w:t>7,2</w:t>
      </w:r>
      <w:r w:rsidRPr="00BC5EAA">
        <w:t xml:space="preserve">%, natomiast liczba mieszkań zwiększyła się o </w:t>
      </w:r>
      <w:r w:rsidR="00BC5EAA" w:rsidRPr="00BC5EAA">
        <w:t>163</w:t>
      </w:r>
      <w:r w:rsidRPr="00BC5EAA">
        <w:t xml:space="preserve">, czyli o </w:t>
      </w:r>
      <w:r w:rsidR="00BC5EAA" w:rsidRPr="00BC5EAA">
        <w:t>4,4</w:t>
      </w:r>
      <w:r w:rsidRPr="00BC5EAA">
        <w:t xml:space="preserve">%. Na każdy tysiąc mieszkańców w 2019 roku przypadało tu </w:t>
      </w:r>
      <w:r w:rsidR="00BC5EAA" w:rsidRPr="00BC5EAA">
        <w:t>295,5</w:t>
      </w:r>
      <w:r w:rsidRPr="00BC5EAA">
        <w:t xml:space="preserve"> mieszkań, czyli o </w:t>
      </w:r>
      <w:r w:rsidR="00BC5EAA" w:rsidRPr="00BC5EAA">
        <w:t>7,9</w:t>
      </w:r>
      <w:r w:rsidRPr="00BC5EAA">
        <w:t xml:space="preserve"> więcej niż w 201</w:t>
      </w:r>
      <w:r w:rsidR="00BC5EAA" w:rsidRPr="00BC5EAA">
        <w:t>7</w:t>
      </w:r>
      <w:r w:rsidRPr="00BC5EAA">
        <w:t xml:space="preserve"> roku.</w:t>
      </w:r>
      <w:r w:rsidR="00BC5EAA">
        <w:t xml:space="preserve"> </w:t>
      </w:r>
    </w:p>
    <w:p w14:paraId="4289E4A4" w14:textId="360C0341" w:rsidR="00A049C1" w:rsidRPr="00BC5EAA" w:rsidRDefault="00A049C1" w:rsidP="00A049C1">
      <w:pPr>
        <w:pStyle w:val="Legenda"/>
        <w:rPr>
          <w:rStyle w:val="Pogrubienie"/>
          <w:b/>
          <w:bCs w:val="0"/>
        </w:rPr>
      </w:pPr>
      <w:bookmarkStart w:id="26" w:name="_Toc55411544"/>
      <w:bookmarkStart w:id="27" w:name="_Toc56868915"/>
      <w:r w:rsidRPr="00BC5EAA">
        <w:rPr>
          <w:rStyle w:val="Pogrubienie"/>
          <w:b/>
          <w:bCs w:val="0"/>
        </w:rPr>
        <w:t xml:space="preserve">Tabela </w:t>
      </w:r>
      <w:r w:rsidRPr="00BC5EAA">
        <w:rPr>
          <w:rStyle w:val="Pogrubienie"/>
          <w:b/>
          <w:bCs w:val="0"/>
        </w:rPr>
        <w:fldChar w:fldCharType="begin"/>
      </w:r>
      <w:r w:rsidRPr="00BC5EAA">
        <w:rPr>
          <w:rStyle w:val="Pogrubienie"/>
          <w:b/>
          <w:bCs w:val="0"/>
        </w:rPr>
        <w:instrText xml:space="preserve"> SEQ Tabela \* ARABIC </w:instrText>
      </w:r>
      <w:r w:rsidRPr="00BC5EAA">
        <w:rPr>
          <w:rStyle w:val="Pogrubienie"/>
          <w:b/>
          <w:bCs w:val="0"/>
        </w:rPr>
        <w:fldChar w:fldCharType="separate"/>
      </w:r>
      <w:r w:rsidR="007B32A8">
        <w:rPr>
          <w:rStyle w:val="Pogrubienie"/>
          <w:b/>
          <w:bCs w:val="0"/>
          <w:noProof/>
        </w:rPr>
        <w:t>5</w:t>
      </w:r>
      <w:r w:rsidRPr="00BC5EAA">
        <w:rPr>
          <w:rStyle w:val="Pogrubienie"/>
          <w:b/>
          <w:bCs w:val="0"/>
        </w:rPr>
        <w:fldChar w:fldCharType="end"/>
      </w:r>
      <w:r w:rsidRPr="00BC5EAA">
        <w:rPr>
          <w:rStyle w:val="Pogrubienie"/>
          <w:b/>
          <w:bCs w:val="0"/>
        </w:rPr>
        <w:t xml:space="preserve">. Wybrane dane dotyczące mieszkań w Gminie </w:t>
      </w:r>
      <w:r w:rsidR="00BC5EAA" w:rsidRPr="00BC5EAA">
        <w:rPr>
          <w:rStyle w:val="Pogrubienie"/>
          <w:b/>
          <w:bCs w:val="0"/>
        </w:rPr>
        <w:t>Szczytno</w:t>
      </w:r>
      <w:r w:rsidRPr="00BC5EAA">
        <w:rPr>
          <w:rStyle w:val="Pogrubienie"/>
          <w:b/>
          <w:bCs w:val="0"/>
        </w:rPr>
        <w:t xml:space="preserve"> w latach 201</w:t>
      </w:r>
      <w:r w:rsidR="00BC5EAA" w:rsidRPr="00BC5EAA">
        <w:rPr>
          <w:rStyle w:val="Pogrubienie"/>
          <w:b/>
          <w:bCs w:val="0"/>
        </w:rPr>
        <w:t>7</w:t>
      </w:r>
      <w:r w:rsidRPr="00BC5EAA">
        <w:rPr>
          <w:rStyle w:val="Pogrubienie"/>
          <w:b/>
          <w:bCs w:val="0"/>
        </w:rPr>
        <w:t>-2019</w:t>
      </w:r>
      <w:bookmarkEnd w:id="26"/>
      <w:bookmarkEnd w:id="27"/>
    </w:p>
    <w:tbl>
      <w:tblPr>
        <w:tblW w:w="745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53"/>
        <w:gridCol w:w="843"/>
        <w:gridCol w:w="837"/>
        <w:gridCol w:w="725"/>
      </w:tblGrid>
      <w:tr w:rsidR="00BC5EAA" w:rsidRPr="00BC5EAA" w14:paraId="7E9873D2" w14:textId="77777777" w:rsidTr="00BC5EAA">
        <w:trPr>
          <w:trHeight w:val="349"/>
          <w:jc w:val="center"/>
        </w:trPr>
        <w:tc>
          <w:tcPr>
            <w:tcW w:w="5053" w:type="dxa"/>
            <w:shd w:val="clear" w:color="auto" w:fill="auto"/>
            <w:noWrap/>
            <w:vAlign w:val="center"/>
            <w:hideMark/>
          </w:tcPr>
          <w:p w14:paraId="3F1538CD" w14:textId="77777777" w:rsidR="00BC5EAA" w:rsidRPr="00BC5EAA" w:rsidRDefault="00BC5EAA" w:rsidP="00222EB0">
            <w:pPr>
              <w:spacing w:after="0"/>
              <w:jc w:val="center"/>
              <w:rPr>
                <w:rFonts w:asciiTheme="minorHAnsi" w:eastAsia="Times New Roman" w:hAnsiTheme="minorHAnsi" w:cstheme="minorHAnsi"/>
                <w:b/>
                <w:color w:val="000000"/>
                <w:sz w:val="20"/>
                <w:szCs w:val="20"/>
                <w:lang w:eastAsia="pl-PL"/>
              </w:rPr>
            </w:pPr>
            <w:r w:rsidRPr="00BC5EAA">
              <w:rPr>
                <w:rFonts w:asciiTheme="minorHAnsi" w:eastAsia="Times New Roman" w:hAnsiTheme="minorHAnsi" w:cstheme="minorHAnsi"/>
                <w:b/>
                <w:color w:val="000000"/>
                <w:sz w:val="20"/>
                <w:szCs w:val="20"/>
                <w:lang w:eastAsia="pl-PL"/>
              </w:rPr>
              <w:t>Wyszczególnienie</w:t>
            </w:r>
          </w:p>
        </w:tc>
        <w:tc>
          <w:tcPr>
            <w:tcW w:w="843" w:type="dxa"/>
            <w:shd w:val="clear" w:color="auto" w:fill="auto"/>
            <w:noWrap/>
            <w:vAlign w:val="center"/>
            <w:hideMark/>
          </w:tcPr>
          <w:p w14:paraId="209C1360" w14:textId="77777777" w:rsidR="00BC5EAA" w:rsidRPr="00BC5EAA" w:rsidRDefault="00BC5EAA" w:rsidP="00222EB0">
            <w:pPr>
              <w:spacing w:after="0"/>
              <w:jc w:val="center"/>
              <w:rPr>
                <w:rFonts w:asciiTheme="minorHAnsi" w:eastAsia="Times New Roman" w:hAnsiTheme="minorHAnsi" w:cstheme="minorHAnsi"/>
                <w:b/>
                <w:color w:val="000000"/>
                <w:sz w:val="20"/>
                <w:szCs w:val="20"/>
                <w:lang w:eastAsia="pl-PL"/>
              </w:rPr>
            </w:pPr>
            <w:r w:rsidRPr="00BC5EAA">
              <w:rPr>
                <w:rFonts w:asciiTheme="minorHAnsi" w:eastAsia="Times New Roman" w:hAnsiTheme="minorHAnsi" w:cstheme="minorHAnsi"/>
                <w:b/>
                <w:color w:val="000000"/>
                <w:sz w:val="20"/>
                <w:szCs w:val="20"/>
                <w:lang w:eastAsia="pl-PL"/>
              </w:rPr>
              <w:t>2017</w:t>
            </w:r>
          </w:p>
        </w:tc>
        <w:tc>
          <w:tcPr>
            <w:tcW w:w="837" w:type="dxa"/>
            <w:shd w:val="clear" w:color="auto" w:fill="auto"/>
            <w:noWrap/>
            <w:vAlign w:val="center"/>
            <w:hideMark/>
          </w:tcPr>
          <w:p w14:paraId="1EA004B2" w14:textId="77777777" w:rsidR="00BC5EAA" w:rsidRPr="00BC5EAA" w:rsidRDefault="00BC5EAA" w:rsidP="00222EB0">
            <w:pPr>
              <w:spacing w:after="0"/>
              <w:jc w:val="center"/>
              <w:rPr>
                <w:rFonts w:asciiTheme="minorHAnsi" w:eastAsia="Times New Roman" w:hAnsiTheme="minorHAnsi" w:cstheme="minorHAnsi"/>
                <w:b/>
                <w:color w:val="000000"/>
                <w:sz w:val="20"/>
                <w:szCs w:val="20"/>
                <w:lang w:eastAsia="pl-PL"/>
              </w:rPr>
            </w:pPr>
            <w:r w:rsidRPr="00BC5EAA">
              <w:rPr>
                <w:rFonts w:asciiTheme="minorHAnsi" w:eastAsia="Times New Roman" w:hAnsiTheme="minorHAnsi" w:cstheme="minorHAnsi"/>
                <w:b/>
                <w:color w:val="000000"/>
                <w:sz w:val="20"/>
                <w:szCs w:val="20"/>
                <w:lang w:eastAsia="pl-PL"/>
              </w:rPr>
              <w:t>2018</w:t>
            </w:r>
          </w:p>
        </w:tc>
        <w:tc>
          <w:tcPr>
            <w:tcW w:w="725" w:type="dxa"/>
            <w:vAlign w:val="center"/>
          </w:tcPr>
          <w:p w14:paraId="7BE0EAB1" w14:textId="77777777" w:rsidR="00BC5EAA" w:rsidRPr="00BC5EAA" w:rsidRDefault="00BC5EAA" w:rsidP="00222EB0">
            <w:pPr>
              <w:spacing w:after="0"/>
              <w:jc w:val="center"/>
              <w:rPr>
                <w:rFonts w:asciiTheme="minorHAnsi" w:eastAsia="Times New Roman" w:hAnsiTheme="minorHAnsi" w:cstheme="minorHAnsi"/>
                <w:b/>
                <w:color w:val="000000"/>
                <w:sz w:val="20"/>
                <w:szCs w:val="20"/>
                <w:lang w:eastAsia="pl-PL"/>
              </w:rPr>
            </w:pPr>
            <w:r w:rsidRPr="00BC5EAA">
              <w:rPr>
                <w:rFonts w:asciiTheme="minorHAnsi" w:eastAsia="Times New Roman" w:hAnsiTheme="minorHAnsi" w:cstheme="minorHAnsi"/>
                <w:b/>
                <w:color w:val="000000"/>
                <w:sz w:val="20"/>
                <w:szCs w:val="20"/>
                <w:lang w:eastAsia="pl-PL"/>
              </w:rPr>
              <w:t>2019</w:t>
            </w:r>
          </w:p>
        </w:tc>
      </w:tr>
      <w:tr w:rsidR="00BC5EAA" w:rsidRPr="00BC5EAA" w14:paraId="0EA7C347" w14:textId="77777777" w:rsidTr="00BC5EAA">
        <w:trPr>
          <w:trHeight w:val="349"/>
          <w:jc w:val="center"/>
        </w:trPr>
        <w:tc>
          <w:tcPr>
            <w:tcW w:w="5053" w:type="dxa"/>
            <w:shd w:val="clear" w:color="auto" w:fill="auto"/>
            <w:noWrap/>
            <w:vAlign w:val="center"/>
          </w:tcPr>
          <w:p w14:paraId="39A0324E" w14:textId="77777777" w:rsidR="00BC5EAA" w:rsidRPr="00BC5EAA" w:rsidRDefault="00BC5EAA" w:rsidP="00222EB0">
            <w:pPr>
              <w:spacing w:after="0"/>
              <w:jc w:val="left"/>
              <w:rPr>
                <w:rFonts w:asciiTheme="minorHAnsi" w:eastAsia="Times New Roman" w:hAnsiTheme="minorHAnsi" w:cstheme="minorHAnsi"/>
                <w:color w:val="000000"/>
                <w:sz w:val="20"/>
                <w:szCs w:val="20"/>
                <w:lang w:eastAsia="pl-PL"/>
              </w:rPr>
            </w:pPr>
            <w:r w:rsidRPr="00BC5EAA">
              <w:rPr>
                <w:rFonts w:asciiTheme="minorHAnsi" w:eastAsia="Times New Roman" w:hAnsiTheme="minorHAnsi" w:cstheme="minorHAnsi"/>
                <w:color w:val="000000"/>
                <w:sz w:val="20"/>
                <w:szCs w:val="20"/>
                <w:lang w:eastAsia="pl-PL"/>
              </w:rPr>
              <w:t>Mieszkania oddane do użytkowania</w:t>
            </w:r>
          </w:p>
        </w:tc>
        <w:tc>
          <w:tcPr>
            <w:tcW w:w="843" w:type="dxa"/>
            <w:shd w:val="clear" w:color="auto" w:fill="auto"/>
            <w:noWrap/>
            <w:vAlign w:val="center"/>
          </w:tcPr>
          <w:p w14:paraId="0E922F45" w14:textId="0176F1E5"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74</w:t>
            </w:r>
          </w:p>
        </w:tc>
        <w:tc>
          <w:tcPr>
            <w:tcW w:w="837" w:type="dxa"/>
            <w:shd w:val="clear" w:color="auto" w:fill="auto"/>
            <w:noWrap/>
            <w:vAlign w:val="center"/>
          </w:tcPr>
          <w:p w14:paraId="192C15D4" w14:textId="4D0C3A96"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84</w:t>
            </w:r>
          </w:p>
        </w:tc>
        <w:tc>
          <w:tcPr>
            <w:tcW w:w="725" w:type="dxa"/>
            <w:vAlign w:val="center"/>
          </w:tcPr>
          <w:p w14:paraId="4B4E1C7D" w14:textId="01625617"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79</w:t>
            </w:r>
          </w:p>
        </w:tc>
      </w:tr>
      <w:tr w:rsidR="00BC5EAA" w:rsidRPr="00BC5EAA" w14:paraId="1CFD0495" w14:textId="77777777" w:rsidTr="00BC5EAA">
        <w:trPr>
          <w:trHeight w:val="349"/>
          <w:jc w:val="center"/>
        </w:trPr>
        <w:tc>
          <w:tcPr>
            <w:tcW w:w="5053" w:type="dxa"/>
            <w:shd w:val="clear" w:color="auto" w:fill="auto"/>
            <w:noWrap/>
            <w:vAlign w:val="center"/>
          </w:tcPr>
          <w:p w14:paraId="54FB226E" w14:textId="77777777" w:rsidR="00BC5EAA" w:rsidRPr="00BC5EAA" w:rsidRDefault="00BC5EAA" w:rsidP="00222EB0">
            <w:pPr>
              <w:spacing w:after="0"/>
              <w:jc w:val="left"/>
              <w:rPr>
                <w:rFonts w:asciiTheme="minorHAnsi" w:eastAsia="Times New Roman" w:hAnsiTheme="minorHAnsi" w:cstheme="minorHAnsi"/>
                <w:color w:val="000000"/>
                <w:sz w:val="20"/>
                <w:szCs w:val="20"/>
                <w:lang w:eastAsia="pl-PL"/>
              </w:rPr>
            </w:pPr>
            <w:r w:rsidRPr="00BC5EAA">
              <w:rPr>
                <w:rFonts w:asciiTheme="minorHAnsi" w:eastAsia="Times New Roman" w:hAnsiTheme="minorHAnsi" w:cstheme="minorHAnsi"/>
                <w:color w:val="000000"/>
                <w:sz w:val="20"/>
                <w:szCs w:val="20"/>
                <w:lang w:eastAsia="pl-PL"/>
              </w:rPr>
              <w:t xml:space="preserve">- indywidualne </w:t>
            </w:r>
          </w:p>
        </w:tc>
        <w:tc>
          <w:tcPr>
            <w:tcW w:w="843" w:type="dxa"/>
            <w:shd w:val="clear" w:color="auto" w:fill="auto"/>
            <w:noWrap/>
            <w:vAlign w:val="center"/>
          </w:tcPr>
          <w:p w14:paraId="11008AEA" w14:textId="2D084D67"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73</w:t>
            </w:r>
          </w:p>
        </w:tc>
        <w:tc>
          <w:tcPr>
            <w:tcW w:w="837" w:type="dxa"/>
            <w:shd w:val="clear" w:color="auto" w:fill="auto"/>
            <w:noWrap/>
            <w:vAlign w:val="center"/>
          </w:tcPr>
          <w:p w14:paraId="5CDDEBBA" w14:textId="12C96B2B"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84</w:t>
            </w:r>
          </w:p>
        </w:tc>
        <w:tc>
          <w:tcPr>
            <w:tcW w:w="725" w:type="dxa"/>
            <w:vAlign w:val="center"/>
          </w:tcPr>
          <w:p w14:paraId="48A92BAA" w14:textId="154EAAA9"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79</w:t>
            </w:r>
          </w:p>
        </w:tc>
      </w:tr>
      <w:tr w:rsidR="00BC5EAA" w:rsidRPr="00BC5EAA" w14:paraId="75BF6880" w14:textId="77777777" w:rsidTr="00BC5EAA">
        <w:trPr>
          <w:trHeight w:val="349"/>
          <w:jc w:val="center"/>
        </w:trPr>
        <w:tc>
          <w:tcPr>
            <w:tcW w:w="5053" w:type="dxa"/>
            <w:shd w:val="clear" w:color="auto" w:fill="auto"/>
            <w:noWrap/>
            <w:vAlign w:val="center"/>
          </w:tcPr>
          <w:p w14:paraId="31A58A38" w14:textId="77777777" w:rsidR="00BC5EAA" w:rsidRPr="00BC5EAA" w:rsidRDefault="00BC5EAA" w:rsidP="00222EB0">
            <w:pPr>
              <w:spacing w:after="0"/>
              <w:jc w:val="left"/>
              <w:rPr>
                <w:rFonts w:asciiTheme="minorHAnsi" w:eastAsia="Times New Roman" w:hAnsiTheme="minorHAnsi" w:cstheme="minorHAnsi"/>
                <w:color w:val="000000"/>
                <w:sz w:val="20"/>
                <w:szCs w:val="20"/>
                <w:lang w:eastAsia="pl-PL"/>
              </w:rPr>
            </w:pPr>
            <w:r w:rsidRPr="00BC5EAA">
              <w:rPr>
                <w:rFonts w:asciiTheme="minorHAnsi" w:eastAsia="Times New Roman" w:hAnsiTheme="minorHAnsi" w:cstheme="minorHAnsi"/>
                <w:color w:val="000000"/>
                <w:sz w:val="20"/>
                <w:szCs w:val="20"/>
                <w:lang w:eastAsia="pl-PL"/>
              </w:rPr>
              <w:t>- przeznaczone na sprzedaż lub wynajem</w:t>
            </w:r>
          </w:p>
        </w:tc>
        <w:tc>
          <w:tcPr>
            <w:tcW w:w="843" w:type="dxa"/>
            <w:shd w:val="clear" w:color="auto" w:fill="auto"/>
            <w:noWrap/>
            <w:vAlign w:val="center"/>
          </w:tcPr>
          <w:p w14:paraId="3EDBD52B" w14:textId="05F5DCE1"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1</w:t>
            </w:r>
          </w:p>
        </w:tc>
        <w:tc>
          <w:tcPr>
            <w:tcW w:w="837" w:type="dxa"/>
            <w:shd w:val="clear" w:color="auto" w:fill="auto"/>
            <w:noWrap/>
            <w:vAlign w:val="center"/>
          </w:tcPr>
          <w:p w14:paraId="128DA233" w14:textId="44276227"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0</w:t>
            </w:r>
          </w:p>
        </w:tc>
        <w:tc>
          <w:tcPr>
            <w:tcW w:w="725" w:type="dxa"/>
            <w:vAlign w:val="center"/>
          </w:tcPr>
          <w:p w14:paraId="5E942E41" w14:textId="35ED57C6"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0</w:t>
            </w:r>
          </w:p>
        </w:tc>
      </w:tr>
      <w:tr w:rsidR="00BC5EAA" w:rsidRPr="00BC5EAA" w14:paraId="7B097011" w14:textId="77777777" w:rsidTr="00BC5EAA">
        <w:trPr>
          <w:trHeight w:val="349"/>
          <w:jc w:val="center"/>
        </w:trPr>
        <w:tc>
          <w:tcPr>
            <w:tcW w:w="5053" w:type="dxa"/>
            <w:shd w:val="clear" w:color="auto" w:fill="auto"/>
            <w:noWrap/>
            <w:vAlign w:val="center"/>
            <w:hideMark/>
          </w:tcPr>
          <w:p w14:paraId="4B18DE20" w14:textId="77777777" w:rsidR="00BC5EAA" w:rsidRPr="00BC5EAA" w:rsidRDefault="00BC5EAA" w:rsidP="00BC5EAA">
            <w:pPr>
              <w:spacing w:after="0"/>
              <w:jc w:val="left"/>
              <w:rPr>
                <w:rFonts w:asciiTheme="minorHAnsi" w:eastAsia="Times New Roman" w:hAnsiTheme="minorHAnsi" w:cstheme="minorHAnsi"/>
                <w:color w:val="000000"/>
                <w:sz w:val="20"/>
                <w:szCs w:val="20"/>
                <w:lang w:eastAsia="pl-PL"/>
              </w:rPr>
            </w:pPr>
            <w:r w:rsidRPr="00BC5EAA">
              <w:rPr>
                <w:rFonts w:asciiTheme="minorHAnsi" w:eastAsia="Times New Roman" w:hAnsiTheme="minorHAnsi" w:cstheme="minorHAnsi"/>
                <w:color w:val="000000"/>
                <w:sz w:val="20"/>
                <w:szCs w:val="20"/>
                <w:lang w:eastAsia="pl-PL"/>
              </w:rPr>
              <w:t>Budynki mieszkalne w gminie</w:t>
            </w:r>
          </w:p>
        </w:tc>
        <w:tc>
          <w:tcPr>
            <w:tcW w:w="843" w:type="dxa"/>
            <w:shd w:val="clear" w:color="auto" w:fill="auto"/>
            <w:noWrap/>
            <w:vAlign w:val="center"/>
          </w:tcPr>
          <w:p w14:paraId="49425480" w14:textId="1D9662D4" w:rsidR="00BC5EAA" w:rsidRPr="00BC5EAA" w:rsidRDefault="00BC5EAA" w:rsidP="00BC5EAA">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2 953</w:t>
            </w:r>
          </w:p>
        </w:tc>
        <w:tc>
          <w:tcPr>
            <w:tcW w:w="837" w:type="dxa"/>
            <w:shd w:val="clear" w:color="auto" w:fill="auto"/>
            <w:noWrap/>
            <w:vAlign w:val="center"/>
          </w:tcPr>
          <w:p w14:paraId="10B082D4" w14:textId="770AD4D5" w:rsidR="00BC5EAA" w:rsidRPr="00BC5EAA" w:rsidRDefault="00BC5EAA" w:rsidP="00BC5EAA">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3 033</w:t>
            </w:r>
          </w:p>
        </w:tc>
        <w:tc>
          <w:tcPr>
            <w:tcW w:w="725" w:type="dxa"/>
            <w:vAlign w:val="center"/>
          </w:tcPr>
          <w:p w14:paraId="5E97A7B3" w14:textId="48D667CE" w:rsidR="00BC5EAA" w:rsidRPr="00BC5EAA" w:rsidRDefault="00BC5EAA" w:rsidP="00BC5EAA">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3 166</w:t>
            </w:r>
          </w:p>
        </w:tc>
      </w:tr>
      <w:tr w:rsidR="00BC5EAA" w:rsidRPr="00BC5EAA" w14:paraId="4DFF55AF" w14:textId="77777777" w:rsidTr="00BC5EAA">
        <w:trPr>
          <w:trHeight w:val="349"/>
          <w:jc w:val="center"/>
        </w:trPr>
        <w:tc>
          <w:tcPr>
            <w:tcW w:w="5053" w:type="dxa"/>
            <w:shd w:val="clear" w:color="auto" w:fill="auto"/>
            <w:noWrap/>
            <w:vAlign w:val="center"/>
            <w:hideMark/>
          </w:tcPr>
          <w:p w14:paraId="341D278D" w14:textId="77777777" w:rsidR="00BC5EAA" w:rsidRPr="00BC5EAA" w:rsidRDefault="00BC5EAA" w:rsidP="00222EB0">
            <w:pPr>
              <w:spacing w:after="0"/>
              <w:jc w:val="left"/>
              <w:rPr>
                <w:rFonts w:asciiTheme="minorHAnsi" w:eastAsia="Times New Roman" w:hAnsiTheme="minorHAnsi" w:cstheme="minorHAnsi"/>
                <w:color w:val="000000"/>
                <w:sz w:val="20"/>
                <w:szCs w:val="20"/>
                <w:lang w:eastAsia="pl-PL"/>
              </w:rPr>
            </w:pPr>
            <w:r w:rsidRPr="00BC5EAA">
              <w:rPr>
                <w:rFonts w:asciiTheme="minorHAnsi" w:eastAsia="Times New Roman" w:hAnsiTheme="minorHAnsi" w:cstheme="minorHAnsi"/>
                <w:color w:val="000000"/>
                <w:sz w:val="20"/>
                <w:szCs w:val="20"/>
                <w:lang w:eastAsia="pl-PL"/>
              </w:rPr>
              <w:t>Mieszkania</w:t>
            </w:r>
          </w:p>
        </w:tc>
        <w:tc>
          <w:tcPr>
            <w:tcW w:w="843" w:type="dxa"/>
            <w:shd w:val="clear" w:color="auto" w:fill="auto"/>
            <w:noWrap/>
            <w:vAlign w:val="center"/>
          </w:tcPr>
          <w:p w14:paraId="5B458304" w14:textId="2D5A2A05"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3 706</w:t>
            </w:r>
          </w:p>
        </w:tc>
        <w:tc>
          <w:tcPr>
            <w:tcW w:w="837" w:type="dxa"/>
            <w:shd w:val="clear" w:color="auto" w:fill="auto"/>
            <w:noWrap/>
            <w:vAlign w:val="center"/>
          </w:tcPr>
          <w:p w14:paraId="14C01084" w14:textId="7593F978"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3 790</w:t>
            </w:r>
          </w:p>
        </w:tc>
        <w:tc>
          <w:tcPr>
            <w:tcW w:w="725" w:type="dxa"/>
            <w:vAlign w:val="center"/>
          </w:tcPr>
          <w:p w14:paraId="27464630" w14:textId="64592360"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3 869</w:t>
            </w:r>
          </w:p>
        </w:tc>
      </w:tr>
      <w:tr w:rsidR="00BC5EAA" w:rsidRPr="00BC5EAA" w14:paraId="56087EF5" w14:textId="77777777" w:rsidTr="00BC5EAA">
        <w:trPr>
          <w:trHeight w:val="349"/>
          <w:jc w:val="center"/>
        </w:trPr>
        <w:tc>
          <w:tcPr>
            <w:tcW w:w="5053" w:type="dxa"/>
            <w:shd w:val="clear" w:color="auto" w:fill="auto"/>
            <w:noWrap/>
            <w:vAlign w:val="center"/>
            <w:hideMark/>
          </w:tcPr>
          <w:p w14:paraId="578707E5" w14:textId="77777777" w:rsidR="00BC5EAA" w:rsidRPr="00BC5EAA" w:rsidRDefault="00BC5EAA" w:rsidP="00222EB0">
            <w:pPr>
              <w:spacing w:after="0"/>
              <w:jc w:val="left"/>
              <w:rPr>
                <w:rFonts w:asciiTheme="minorHAnsi" w:eastAsia="Times New Roman" w:hAnsiTheme="minorHAnsi" w:cstheme="minorHAnsi"/>
                <w:color w:val="000000"/>
                <w:sz w:val="20"/>
                <w:szCs w:val="20"/>
                <w:lang w:eastAsia="pl-PL"/>
              </w:rPr>
            </w:pPr>
            <w:r w:rsidRPr="00BC5EAA">
              <w:rPr>
                <w:rFonts w:asciiTheme="minorHAnsi" w:eastAsia="Times New Roman" w:hAnsiTheme="minorHAnsi" w:cstheme="minorHAnsi"/>
                <w:color w:val="000000"/>
                <w:sz w:val="20"/>
                <w:szCs w:val="20"/>
                <w:lang w:eastAsia="pl-PL"/>
              </w:rPr>
              <w:t>Przeciętna powierzchnia użytkowa 1 mieszkania (m</w:t>
            </w:r>
            <w:r w:rsidRPr="00BC5EAA">
              <w:rPr>
                <w:rFonts w:asciiTheme="minorHAnsi" w:eastAsia="Times New Roman" w:hAnsiTheme="minorHAnsi" w:cstheme="minorHAnsi"/>
                <w:color w:val="000000"/>
                <w:sz w:val="20"/>
                <w:szCs w:val="20"/>
                <w:vertAlign w:val="superscript"/>
                <w:lang w:eastAsia="pl-PL"/>
              </w:rPr>
              <w:t>2</w:t>
            </w:r>
            <w:r w:rsidRPr="00BC5EAA">
              <w:rPr>
                <w:rFonts w:asciiTheme="minorHAnsi" w:eastAsia="Times New Roman" w:hAnsiTheme="minorHAnsi" w:cstheme="minorHAnsi"/>
                <w:color w:val="000000"/>
                <w:sz w:val="20"/>
                <w:szCs w:val="20"/>
                <w:lang w:eastAsia="pl-PL"/>
              </w:rPr>
              <w:t>)</w:t>
            </w:r>
          </w:p>
        </w:tc>
        <w:tc>
          <w:tcPr>
            <w:tcW w:w="843" w:type="dxa"/>
            <w:shd w:val="clear" w:color="auto" w:fill="auto"/>
            <w:noWrap/>
            <w:vAlign w:val="center"/>
          </w:tcPr>
          <w:p w14:paraId="3FA24677" w14:textId="1CDBFF9B"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92,1</w:t>
            </w:r>
          </w:p>
        </w:tc>
        <w:tc>
          <w:tcPr>
            <w:tcW w:w="837" w:type="dxa"/>
            <w:shd w:val="clear" w:color="auto" w:fill="auto"/>
            <w:noWrap/>
            <w:vAlign w:val="center"/>
          </w:tcPr>
          <w:p w14:paraId="4F761B0C" w14:textId="35AF55EC"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93,0</w:t>
            </w:r>
          </w:p>
        </w:tc>
        <w:tc>
          <w:tcPr>
            <w:tcW w:w="725" w:type="dxa"/>
            <w:vAlign w:val="center"/>
          </w:tcPr>
          <w:p w14:paraId="00F870B5" w14:textId="7DA00A6E"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93,8</w:t>
            </w:r>
          </w:p>
        </w:tc>
      </w:tr>
      <w:tr w:rsidR="00BC5EAA" w:rsidRPr="00BC5EAA" w14:paraId="2842A251" w14:textId="77777777" w:rsidTr="00BC5EAA">
        <w:trPr>
          <w:trHeight w:val="349"/>
          <w:jc w:val="center"/>
        </w:trPr>
        <w:tc>
          <w:tcPr>
            <w:tcW w:w="5053" w:type="dxa"/>
            <w:shd w:val="clear" w:color="auto" w:fill="auto"/>
            <w:noWrap/>
            <w:vAlign w:val="center"/>
            <w:hideMark/>
          </w:tcPr>
          <w:p w14:paraId="1EFB677B" w14:textId="77777777" w:rsidR="00BC5EAA" w:rsidRPr="00BC5EAA" w:rsidRDefault="00BC5EAA" w:rsidP="00222EB0">
            <w:pPr>
              <w:spacing w:after="0"/>
              <w:jc w:val="left"/>
              <w:rPr>
                <w:rFonts w:asciiTheme="minorHAnsi" w:eastAsia="Times New Roman" w:hAnsiTheme="minorHAnsi" w:cstheme="minorHAnsi"/>
                <w:color w:val="000000"/>
                <w:sz w:val="20"/>
                <w:szCs w:val="20"/>
                <w:lang w:eastAsia="pl-PL"/>
              </w:rPr>
            </w:pPr>
            <w:r w:rsidRPr="00BC5EAA">
              <w:rPr>
                <w:rFonts w:asciiTheme="minorHAnsi" w:eastAsia="Times New Roman" w:hAnsiTheme="minorHAnsi" w:cstheme="minorHAnsi"/>
                <w:color w:val="000000"/>
                <w:sz w:val="20"/>
                <w:szCs w:val="20"/>
                <w:lang w:eastAsia="pl-PL"/>
              </w:rPr>
              <w:t>Przeciętna powierzchnia użytkowa mieszkania na 1 osobę</w:t>
            </w:r>
          </w:p>
        </w:tc>
        <w:tc>
          <w:tcPr>
            <w:tcW w:w="843" w:type="dxa"/>
            <w:shd w:val="clear" w:color="auto" w:fill="auto"/>
            <w:noWrap/>
            <w:vAlign w:val="center"/>
          </w:tcPr>
          <w:p w14:paraId="4539841B" w14:textId="33B41C95"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26,5</w:t>
            </w:r>
          </w:p>
        </w:tc>
        <w:tc>
          <w:tcPr>
            <w:tcW w:w="837" w:type="dxa"/>
            <w:shd w:val="clear" w:color="auto" w:fill="auto"/>
            <w:noWrap/>
            <w:vAlign w:val="center"/>
          </w:tcPr>
          <w:p w14:paraId="4A8DCFFB" w14:textId="4A1E5A88"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27,1</w:t>
            </w:r>
          </w:p>
        </w:tc>
        <w:tc>
          <w:tcPr>
            <w:tcW w:w="725" w:type="dxa"/>
            <w:vAlign w:val="center"/>
          </w:tcPr>
          <w:p w14:paraId="3D70B7A9" w14:textId="18B32E21"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27,7</w:t>
            </w:r>
          </w:p>
        </w:tc>
      </w:tr>
      <w:tr w:rsidR="00BC5EAA" w:rsidRPr="00BC5EAA" w14:paraId="497C2167" w14:textId="77777777" w:rsidTr="00BC5EAA">
        <w:trPr>
          <w:trHeight w:val="349"/>
          <w:jc w:val="center"/>
        </w:trPr>
        <w:tc>
          <w:tcPr>
            <w:tcW w:w="5053" w:type="dxa"/>
            <w:shd w:val="clear" w:color="auto" w:fill="auto"/>
            <w:noWrap/>
            <w:vAlign w:val="center"/>
            <w:hideMark/>
          </w:tcPr>
          <w:p w14:paraId="1F59C1B0" w14:textId="77777777" w:rsidR="00BC5EAA" w:rsidRPr="00BC5EAA" w:rsidRDefault="00BC5EAA" w:rsidP="00222EB0">
            <w:pPr>
              <w:spacing w:after="0"/>
              <w:jc w:val="left"/>
              <w:rPr>
                <w:rFonts w:asciiTheme="minorHAnsi" w:eastAsia="Times New Roman" w:hAnsiTheme="minorHAnsi" w:cstheme="minorHAnsi"/>
                <w:color w:val="000000"/>
                <w:sz w:val="20"/>
                <w:szCs w:val="20"/>
                <w:lang w:eastAsia="pl-PL"/>
              </w:rPr>
            </w:pPr>
            <w:r w:rsidRPr="00BC5EAA">
              <w:rPr>
                <w:rFonts w:asciiTheme="minorHAnsi" w:eastAsia="Times New Roman" w:hAnsiTheme="minorHAnsi" w:cstheme="minorHAnsi"/>
                <w:color w:val="000000"/>
                <w:sz w:val="20"/>
                <w:szCs w:val="20"/>
                <w:lang w:eastAsia="pl-PL"/>
              </w:rPr>
              <w:t>Przeciętna liczba osób na 1 mieszkanie</w:t>
            </w:r>
          </w:p>
        </w:tc>
        <w:tc>
          <w:tcPr>
            <w:tcW w:w="843" w:type="dxa"/>
            <w:shd w:val="clear" w:color="auto" w:fill="auto"/>
            <w:noWrap/>
            <w:vAlign w:val="center"/>
          </w:tcPr>
          <w:p w14:paraId="0A4D5589" w14:textId="6A25697E"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3,48</w:t>
            </w:r>
          </w:p>
        </w:tc>
        <w:tc>
          <w:tcPr>
            <w:tcW w:w="837" w:type="dxa"/>
            <w:shd w:val="clear" w:color="auto" w:fill="auto"/>
            <w:noWrap/>
            <w:vAlign w:val="center"/>
          </w:tcPr>
          <w:p w14:paraId="53D71EF1" w14:textId="38D6E8E2"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3,42</w:t>
            </w:r>
          </w:p>
        </w:tc>
        <w:tc>
          <w:tcPr>
            <w:tcW w:w="725" w:type="dxa"/>
            <w:vAlign w:val="center"/>
          </w:tcPr>
          <w:p w14:paraId="7ECAE9E6" w14:textId="189F23A4"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3,38</w:t>
            </w:r>
          </w:p>
        </w:tc>
      </w:tr>
      <w:tr w:rsidR="00BC5EAA" w:rsidRPr="00BC5EAA" w14:paraId="49DF08B5" w14:textId="77777777" w:rsidTr="00BC5EAA">
        <w:trPr>
          <w:trHeight w:val="349"/>
          <w:jc w:val="center"/>
        </w:trPr>
        <w:tc>
          <w:tcPr>
            <w:tcW w:w="5053" w:type="dxa"/>
            <w:shd w:val="clear" w:color="auto" w:fill="auto"/>
            <w:noWrap/>
            <w:vAlign w:val="center"/>
          </w:tcPr>
          <w:p w14:paraId="3A1A4835" w14:textId="77777777" w:rsidR="00BC5EAA" w:rsidRPr="00BC5EAA" w:rsidRDefault="00BC5EAA" w:rsidP="00222EB0">
            <w:pPr>
              <w:spacing w:after="0"/>
              <w:jc w:val="left"/>
              <w:rPr>
                <w:rFonts w:asciiTheme="minorHAnsi" w:eastAsia="Times New Roman" w:hAnsiTheme="minorHAnsi" w:cstheme="minorHAnsi"/>
                <w:color w:val="000000"/>
                <w:sz w:val="20"/>
                <w:szCs w:val="20"/>
                <w:lang w:eastAsia="pl-PL"/>
              </w:rPr>
            </w:pPr>
            <w:r w:rsidRPr="00BC5EAA">
              <w:rPr>
                <w:rFonts w:asciiTheme="minorHAnsi" w:eastAsia="Times New Roman" w:hAnsiTheme="minorHAnsi" w:cstheme="minorHAnsi"/>
                <w:color w:val="000000"/>
                <w:sz w:val="20"/>
                <w:szCs w:val="20"/>
                <w:lang w:eastAsia="pl-PL"/>
              </w:rPr>
              <w:t>Mieszkania na 1000 mieszkańców</w:t>
            </w:r>
          </w:p>
        </w:tc>
        <w:tc>
          <w:tcPr>
            <w:tcW w:w="843" w:type="dxa"/>
            <w:shd w:val="clear" w:color="auto" w:fill="auto"/>
            <w:noWrap/>
            <w:vAlign w:val="center"/>
          </w:tcPr>
          <w:p w14:paraId="55BA5029" w14:textId="04291659"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287,6</w:t>
            </w:r>
          </w:p>
        </w:tc>
        <w:tc>
          <w:tcPr>
            <w:tcW w:w="837" w:type="dxa"/>
            <w:shd w:val="clear" w:color="auto" w:fill="auto"/>
            <w:noWrap/>
            <w:vAlign w:val="center"/>
          </w:tcPr>
          <w:p w14:paraId="67A2182C" w14:textId="391858EA"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292,0</w:t>
            </w:r>
          </w:p>
        </w:tc>
        <w:tc>
          <w:tcPr>
            <w:tcW w:w="725" w:type="dxa"/>
            <w:vAlign w:val="center"/>
          </w:tcPr>
          <w:p w14:paraId="508643AC" w14:textId="03D72990" w:rsidR="00BC5EAA" w:rsidRPr="00BC5EAA" w:rsidRDefault="00BC5EAA" w:rsidP="00222EB0">
            <w:pPr>
              <w:spacing w:after="0"/>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295,5</w:t>
            </w:r>
          </w:p>
        </w:tc>
      </w:tr>
    </w:tbl>
    <w:p w14:paraId="0C5DDED3" w14:textId="77777777" w:rsidR="00A049C1" w:rsidRPr="00BC5EAA" w:rsidRDefault="00A049C1" w:rsidP="00A049C1">
      <w:pPr>
        <w:pStyle w:val="Legenda"/>
        <w:jc w:val="left"/>
        <w:rPr>
          <w:rStyle w:val="Odwoaniedelikatne"/>
          <w:b w:val="0"/>
        </w:rPr>
      </w:pPr>
      <w:r w:rsidRPr="00BC5EAA">
        <w:rPr>
          <w:rStyle w:val="Odwoaniedelikatne"/>
          <w:b w:val="0"/>
        </w:rPr>
        <w:t>Źródło: opracowanie własne na podstawie danych BDL GUS.</w:t>
      </w:r>
      <w:r w:rsidRPr="00BC5EAA">
        <w:rPr>
          <w:rStyle w:val="Odwoaniedelikatne"/>
          <w:b w:val="0"/>
        </w:rPr>
        <w:tab/>
      </w:r>
    </w:p>
    <w:p w14:paraId="0839FAAE" w14:textId="027EB5FD" w:rsidR="00A049C1" w:rsidRPr="0027731F" w:rsidRDefault="00A049C1" w:rsidP="00A049C1">
      <w:pPr>
        <w:tabs>
          <w:tab w:val="left" w:pos="1920"/>
        </w:tabs>
      </w:pPr>
      <w:r w:rsidRPr="0027731F">
        <w:t xml:space="preserve">Warto zauważyć, że warunki mieszkaniowe w Gminie </w:t>
      </w:r>
      <w:r w:rsidR="00BC5EAA" w:rsidRPr="0027731F">
        <w:t xml:space="preserve">Szczytno </w:t>
      </w:r>
      <w:r w:rsidRPr="0027731F">
        <w:t xml:space="preserve">ulegają systematycznej poprawie. </w:t>
      </w:r>
      <w:r w:rsidR="00835747">
        <w:t>Średnia p</w:t>
      </w:r>
      <w:r w:rsidRPr="0027731F">
        <w:t>owierzchnia użytkowa mieszkania w latach 201</w:t>
      </w:r>
      <w:r w:rsidR="00BC5EAA" w:rsidRPr="0027731F">
        <w:t>7</w:t>
      </w:r>
      <w:r w:rsidRPr="0027731F">
        <w:t xml:space="preserve">-2019 wzrosła o </w:t>
      </w:r>
      <w:r w:rsidR="0027731F" w:rsidRPr="0027731F">
        <w:t>1,7</w:t>
      </w:r>
      <w:r w:rsidRPr="0027731F">
        <w:t xml:space="preserve"> m</w:t>
      </w:r>
      <w:r w:rsidRPr="0027731F">
        <w:rPr>
          <w:vertAlign w:val="superscript"/>
        </w:rPr>
        <w:t>2</w:t>
      </w:r>
      <w:r w:rsidRPr="0027731F">
        <w:t>, a przeciętna powierzchnia użytkowa przypadająca na osobę zwiększyła się o 1,2 m</w:t>
      </w:r>
      <w:r w:rsidRPr="0027731F">
        <w:rPr>
          <w:vertAlign w:val="superscript"/>
        </w:rPr>
        <w:t>2</w:t>
      </w:r>
      <w:r w:rsidRPr="0027731F">
        <w:t>. Średnia liczba osób przypadająca na 1 mieszkanie to 3,3</w:t>
      </w:r>
      <w:r w:rsidR="0027731F" w:rsidRPr="0027731F">
        <w:t>8</w:t>
      </w:r>
      <w:r w:rsidRPr="0027731F">
        <w:t>, co oznacza spadek o 0,</w:t>
      </w:r>
      <w:r w:rsidR="0027731F" w:rsidRPr="0027731F">
        <w:t>1</w:t>
      </w:r>
      <w:r w:rsidRPr="0027731F">
        <w:t xml:space="preserve"> w porównaniu do 201</w:t>
      </w:r>
      <w:r w:rsidR="0027731F" w:rsidRPr="0027731F">
        <w:t>7</w:t>
      </w:r>
      <w:r w:rsidRPr="0027731F">
        <w:t xml:space="preserve"> roku. Wskazane powyżej dane korespondują z tendencją wzrostową liczby mieszkańców gminy, związaną ściśle z napływem nowych mieszkańców. Decyzja o osiedleniu się na terenie gminy nierzadko bowiem skutkuje budową nowego domu, co wpływa na wskaźniki oraz statystyczną poprawę warunków mieszkaniowych. Nadal jednak część mieszkańców funkcjon</w:t>
      </w:r>
      <w:r w:rsidR="00835747">
        <w:t>uje</w:t>
      </w:r>
      <w:r w:rsidRPr="0027731F">
        <w:t xml:space="preserve"> w mieszkaniach czy lokalach nie zapewniających wystarczającej jakości życia. Mowa tu o najuboższych mieszkańcach gminy, którzy są wykluczeni z dostępu do mieszkań lub żyją w bardzo trudnych warunkach. Jednym z zadań samorządu lokalnego jest zapewnienie im odpowiednich warunków mieszkaniowych.</w:t>
      </w:r>
    </w:p>
    <w:p w14:paraId="46312C01" w14:textId="17597AD2" w:rsidR="005C430F" w:rsidRPr="006D6EDB" w:rsidRDefault="00C17161" w:rsidP="005C430F">
      <w:pPr>
        <w:tabs>
          <w:tab w:val="left" w:pos="1920"/>
        </w:tabs>
      </w:pPr>
      <w:r w:rsidRPr="00C17161">
        <w:t xml:space="preserve">Zasób mieszkaniowy </w:t>
      </w:r>
      <w:r>
        <w:t>Gminy Szczytno</w:t>
      </w:r>
      <w:r w:rsidRPr="00C17161">
        <w:t xml:space="preserve"> stanowią lokale mieszkalne, lokale socjaln</w:t>
      </w:r>
      <w:r>
        <w:t>e</w:t>
      </w:r>
      <w:r w:rsidRPr="00C17161">
        <w:t xml:space="preserve"> i pomieszczenia tymczasowe</w:t>
      </w:r>
      <w:r>
        <w:t>,</w:t>
      </w:r>
      <w:r w:rsidRPr="00C17161">
        <w:t xml:space="preserve"> położone w budynkach komunalnych stanowiących własność gminy oraz budynkach wspólnot mieszkaniowych z </w:t>
      </w:r>
      <w:r w:rsidR="005C430F">
        <w:t xml:space="preserve">jej </w:t>
      </w:r>
      <w:r w:rsidRPr="00C17161">
        <w:t>udziałem</w:t>
      </w:r>
      <w:r w:rsidR="005C430F">
        <w:t xml:space="preserve">. Ich stan techniczny ocenia się jako średni, </w:t>
      </w:r>
      <w:r w:rsidR="005C430F" w:rsidRPr="005C430F">
        <w:t>większość lokali (18) znajduje się w budynkach wzniesionych przed 1945 rokiem. W zasobach gminy są 32 lokale mieszkalne, w tym 2 lokale socjalne i 1 tymczasowy o łącznej powierzchni 1 293,95 m</w:t>
      </w:r>
      <w:r w:rsidR="005C430F" w:rsidRPr="005C430F">
        <w:rPr>
          <w:vertAlign w:val="superscript"/>
        </w:rPr>
        <w:t>2</w:t>
      </w:r>
      <w:r w:rsidR="005C430F" w:rsidRPr="005C430F">
        <w:t>. Średnia powierzchnia jednego lokalu mieszkalnego wynosi 41,09 m</w:t>
      </w:r>
      <w:r w:rsidR="005C430F" w:rsidRPr="005C430F">
        <w:rPr>
          <w:vertAlign w:val="superscript"/>
        </w:rPr>
        <w:t>2</w:t>
      </w:r>
      <w:r w:rsidR="005C430F" w:rsidRPr="005C430F">
        <w:t xml:space="preserve">. Spośród </w:t>
      </w:r>
      <w:r w:rsidR="005C430F">
        <w:t>mieszkań będących w zasobie gminy,</w:t>
      </w:r>
      <w:r w:rsidR="005C430F" w:rsidRPr="005C430F">
        <w:t xml:space="preserve"> 19 wyposażonych jest w łazienkę, 10 ma centralne ogrzewanie, a w 13 jest centralnie podgrzewana woda.</w:t>
      </w:r>
      <w:bookmarkStart w:id="28" w:name="_Toc55426462"/>
      <w:r w:rsidR="005C430F" w:rsidRPr="005C430F">
        <w:t xml:space="preserve"> Potrzeby mieszkaniowe mieszkańców Gminy Szczytno można szacować na podstawie ilości wniosków osób ubiegających się o przydział lokali na przestrzeni ostatnich lat</w:t>
      </w:r>
      <w:r w:rsidR="005C430F">
        <w:t>, która wynosi średniorocznie 14.</w:t>
      </w:r>
      <w:r w:rsidR="005C430F" w:rsidRPr="005C430F">
        <w:t xml:space="preserve"> Możliwości gminy w zakresie zapewnienia potrzeb mieszkaniowych szacuje się </w:t>
      </w:r>
      <w:r w:rsidR="006D6EDB">
        <w:t xml:space="preserve">natomiast </w:t>
      </w:r>
      <w:r w:rsidR="005C430F">
        <w:t xml:space="preserve">na </w:t>
      </w:r>
      <w:r w:rsidR="005C430F" w:rsidRPr="006D6EDB">
        <w:t>poziomie 1 lokalu rocznie.</w:t>
      </w:r>
    </w:p>
    <w:p w14:paraId="0281CC12" w14:textId="5EC99225" w:rsidR="00A049C1" w:rsidRPr="006D6EDB" w:rsidRDefault="006D6EDB" w:rsidP="006D6EDB">
      <w:pPr>
        <w:pStyle w:val="Nagwek2"/>
        <w:rPr>
          <w:rFonts w:eastAsia="Calibri"/>
        </w:rPr>
      </w:pPr>
      <w:bookmarkStart w:id="29" w:name="_Toc57791161"/>
      <w:r w:rsidRPr="006D6EDB">
        <w:lastRenderedPageBreak/>
        <w:t>2</w:t>
      </w:r>
      <w:r w:rsidR="00A049C1" w:rsidRPr="006D6EDB">
        <w:rPr>
          <w:rFonts w:eastAsia="Calibri"/>
        </w:rPr>
        <w:t>.4. Pomoc społeczna</w:t>
      </w:r>
      <w:bookmarkEnd w:id="28"/>
      <w:bookmarkEnd w:id="29"/>
    </w:p>
    <w:p w14:paraId="487E8323" w14:textId="77777777" w:rsidR="00A049C1" w:rsidRPr="006D6EDB" w:rsidRDefault="00A049C1" w:rsidP="00A049C1">
      <w:pPr>
        <w:spacing w:after="0"/>
      </w:pPr>
      <w:r w:rsidRPr="006D6EDB">
        <w:t xml:space="preserve">Instytucjonalny system pomocy społecznej organizowany jest na rzecz osób i rodzin, doświadczających trudnych sytuacji życiowych – szczególnie wtedy, gdy nie są one w stanie pokonać wyzwań i barier wykorzystując własne uprawnienia, zasoby i możliwości. Zgodnie z ustawą o pomocy społecznej to między innymi </w:t>
      </w:r>
      <w:r w:rsidRPr="006D6EDB">
        <w:rPr>
          <w:szCs w:val="24"/>
        </w:rPr>
        <w:t>na samorządzie gminy spoczywa obowiązek zapewnienia realizacji zadań pomocy społecznej wobec jej mieszkańców. W świetle art. 15 tejże ustawy, pomoc społeczna polega przede wszystkim na:</w:t>
      </w:r>
    </w:p>
    <w:p w14:paraId="3879C330" w14:textId="77777777" w:rsidR="00A049C1" w:rsidRPr="006D6EDB" w:rsidRDefault="00A049C1" w:rsidP="0008745F">
      <w:pPr>
        <w:pStyle w:val="Akapitzlist"/>
        <w:numPr>
          <w:ilvl w:val="0"/>
          <w:numId w:val="17"/>
        </w:numPr>
        <w:spacing w:after="0"/>
        <w:ind w:left="714" w:hanging="357"/>
        <w:contextualSpacing w:val="0"/>
        <w:rPr>
          <w:szCs w:val="24"/>
        </w:rPr>
      </w:pPr>
      <w:r w:rsidRPr="006D6EDB">
        <w:rPr>
          <w:szCs w:val="24"/>
        </w:rPr>
        <w:t>przyznawaniu i wypłacaniu przewidzianych ustawą świadczeń,</w:t>
      </w:r>
    </w:p>
    <w:p w14:paraId="3241E161" w14:textId="77777777" w:rsidR="00A049C1" w:rsidRPr="006D6EDB" w:rsidRDefault="00A049C1" w:rsidP="0008745F">
      <w:pPr>
        <w:pStyle w:val="Akapitzlist"/>
        <w:numPr>
          <w:ilvl w:val="0"/>
          <w:numId w:val="17"/>
        </w:numPr>
        <w:spacing w:after="0"/>
        <w:ind w:left="714" w:hanging="357"/>
        <w:contextualSpacing w:val="0"/>
        <w:rPr>
          <w:szCs w:val="24"/>
        </w:rPr>
      </w:pPr>
      <w:r w:rsidRPr="006D6EDB">
        <w:rPr>
          <w:szCs w:val="24"/>
        </w:rPr>
        <w:t>pracy socjalnej,</w:t>
      </w:r>
    </w:p>
    <w:p w14:paraId="24701105" w14:textId="77777777" w:rsidR="00A049C1" w:rsidRPr="006D6EDB" w:rsidRDefault="00A049C1" w:rsidP="0008745F">
      <w:pPr>
        <w:pStyle w:val="Akapitzlist"/>
        <w:numPr>
          <w:ilvl w:val="0"/>
          <w:numId w:val="17"/>
        </w:numPr>
        <w:spacing w:after="0"/>
        <w:ind w:left="714" w:hanging="357"/>
        <w:contextualSpacing w:val="0"/>
        <w:rPr>
          <w:szCs w:val="24"/>
        </w:rPr>
      </w:pPr>
      <w:r w:rsidRPr="006D6EDB">
        <w:rPr>
          <w:szCs w:val="24"/>
        </w:rPr>
        <w:t>prowadzeniu i rozwoju odpowiedniej infrastruktury socjalnej,</w:t>
      </w:r>
    </w:p>
    <w:p w14:paraId="7A49AAEE" w14:textId="77777777" w:rsidR="00A049C1" w:rsidRPr="006D6EDB" w:rsidRDefault="00A049C1" w:rsidP="0008745F">
      <w:pPr>
        <w:pStyle w:val="Akapitzlist"/>
        <w:numPr>
          <w:ilvl w:val="0"/>
          <w:numId w:val="17"/>
        </w:numPr>
        <w:spacing w:after="0"/>
        <w:ind w:left="714" w:hanging="357"/>
        <w:contextualSpacing w:val="0"/>
        <w:rPr>
          <w:szCs w:val="24"/>
        </w:rPr>
      </w:pPr>
      <w:r w:rsidRPr="006D6EDB">
        <w:rPr>
          <w:szCs w:val="24"/>
        </w:rPr>
        <w:t>analizie i ocenie zjawisk rodzących zapotrzebowanie na świadczenia z pomocy społecznej,</w:t>
      </w:r>
    </w:p>
    <w:p w14:paraId="772F5C8D" w14:textId="77777777" w:rsidR="00A049C1" w:rsidRPr="006D6EDB" w:rsidRDefault="00A049C1" w:rsidP="0008745F">
      <w:pPr>
        <w:pStyle w:val="Akapitzlist"/>
        <w:numPr>
          <w:ilvl w:val="0"/>
          <w:numId w:val="17"/>
        </w:numPr>
        <w:spacing w:after="0"/>
        <w:ind w:left="714" w:hanging="357"/>
        <w:contextualSpacing w:val="0"/>
        <w:rPr>
          <w:szCs w:val="24"/>
        </w:rPr>
      </w:pPr>
      <w:r w:rsidRPr="006D6EDB">
        <w:rPr>
          <w:szCs w:val="24"/>
        </w:rPr>
        <w:t>realizacji zadań wynikających z rozeznanych potrzeb społecznych,</w:t>
      </w:r>
    </w:p>
    <w:p w14:paraId="6EFE833B" w14:textId="77777777" w:rsidR="00A049C1" w:rsidRPr="006D6EDB" w:rsidRDefault="00A049C1" w:rsidP="0008745F">
      <w:pPr>
        <w:pStyle w:val="Akapitzlist"/>
        <w:numPr>
          <w:ilvl w:val="0"/>
          <w:numId w:val="17"/>
        </w:numPr>
        <w:spacing w:after="120"/>
        <w:ind w:left="714" w:hanging="357"/>
        <w:contextualSpacing w:val="0"/>
        <w:rPr>
          <w:szCs w:val="24"/>
        </w:rPr>
      </w:pPr>
      <w:r w:rsidRPr="006D6EDB">
        <w:rPr>
          <w:szCs w:val="24"/>
        </w:rPr>
        <w:t>rozwijaniu nowych form pomocy społecznej i samopomocy w ramach zidentyfikowanych potrzeb.</w:t>
      </w:r>
    </w:p>
    <w:p w14:paraId="34FD71EF" w14:textId="77777777" w:rsidR="00A049C1" w:rsidRPr="006D6EDB" w:rsidRDefault="00A049C1" w:rsidP="00A049C1">
      <w:pPr>
        <w:rPr>
          <w:szCs w:val="24"/>
        </w:rPr>
      </w:pPr>
      <w:r w:rsidRPr="006D6EDB">
        <w:rPr>
          <w:szCs w:val="24"/>
        </w:rPr>
        <w:t xml:space="preserve">W zakresie pomocy społecznej gmina realizuje szereg zadań, zarówno własnych, jak i zleconych przez administrację rządową. Do tych pierwszych należą przede wszystkim zadania o charakterze obowiązkowym, takie jak m.in. udzielanie schronienia; zapewnienie posiłku oraz niezbędnego ubrania osobom tego pozbawionym; przyznawanie i wypłacanie zasiłków stałych, okresowych i celowych; praca socjalna; organizowanie i świadczenie usług opiekuńczych, w tym specjalistycznych, w miejscu zamieszkania; prowadzenie i zapewnienie miejsc w mieszkaniach chronionych; dożywianie dzieci; sprawienie pogrzebu, w tym osobom bezdomnym; kierowanie do domu pomocy społecznej i ponoszenie odpłatności za pobyt mieszkańca gminy w tym domu. Do zadań własnych gminy należy również przyznawanie i wypłacanie pomocy na ekonomiczne usamodzielnienie w formie zasiłków, pożyczek oraz pomocy w naturze; prowadzenie i zapewnienie miejsc w domach pomocy społecznej i ośrodkach wsparcia o zasięgu gminnym oraz kierowanie do nich osób wymagających opieki; opracowanie i realizacja projektów socjalnych; podejmowanie innych zadań z zakresu pomocy społecznej wynikających z rozeznanych potrzeb gminy, w tym tworzenie i realizacja programów osłonowych; współpraca z PUP w zakresie upowszechniania ofert pracy oraz informacji o wolnych miejscach pracy. </w:t>
      </w:r>
    </w:p>
    <w:p w14:paraId="7A08AF45" w14:textId="77777777" w:rsidR="00A049C1" w:rsidRPr="006D6EDB" w:rsidRDefault="00A049C1" w:rsidP="00A049C1">
      <w:pPr>
        <w:rPr>
          <w:szCs w:val="24"/>
        </w:rPr>
      </w:pPr>
      <w:r w:rsidRPr="006D6EDB">
        <w:rPr>
          <w:szCs w:val="24"/>
        </w:rPr>
        <w:t xml:space="preserve">Oprócz zadań własnych, gmina realizuje również zadania zlecone z zakresu administracji rządowej, w szczególności takie jak organizowanie i świadczenie specjalistycznych usług opiekuńczych w miejscu zamieszkania dla osób z zaburzeniami psychicznymi; prowadzenie i rozwój infrastruktury ośrodków wsparcia dla osób z zaburzeniami psychicznymi; realizacja zadań wynikających z rządowych programów pomocy społecznej, mających na celu ochronę poziomu życia osób, rodzin i grup społecznych oraz rozwój specjalistycznego wsparcia; wypłacanie wynagrodzenia za sprawowanie opieki; przyznawanie i wypłacanie zasiłków celowych na pokrycie wydatków związanych z klęską żywiołową lub ekologiczną; a także przyznawanie i wypłacanie zasiłków celowych, a także udzielanie schronienia, posiłku oraz niezbędnego ubrania cudzoziemcom. </w:t>
      </w:r>
    </w:p>
    <w:p w14:paraId="3A38D4EA" w14:textId="77777777" w:rsidR="00A049C1" w:rsidRPr="006D6EDB" w:rsidRDefault="00A049C1" w:rsidP="00A049C1">
      <w:pPr>
        <w:rPr>
          <w:szCs w:val="24"/>
        </w:rPr>
      </w:pPr>
      <w:r w:rsidRPr="006D6EDB">
        <w:rPr>
          <w:szCs w:val="24"/>
        </w:rPr>
        <w:t>Istotne zadania gminy wynikają również z ustawy o wspieraniu rodziny i systemie pieczy zastępczej, w świetle której gmina ma obowiązek m.in. tworzenia oraz rozwoju systemu opieki nad dzieckiem oraz pracy z rodziną przeżywającą trudności w wypełnianiu funkcji opiekuńczo-wychowawczych, współfinansowania pobytu dziecka w pieczy zastępczej.</w:t>
      </w:r>
    </w:p>
    <w:p w14:paraId="314CEFBF" w14:textId="10FD339D" w:rsidR="00A049C1" w:rsidRPr="00130DFC" w:rsidRDefault="00A049C1" w:rsidP="00A049C1">
      <w:pPr>
        <w:rPr>
          <w:szCs w:val="24"/>
          <w:highlight w:val="yellow"/>
        </w:rPr>
      </w:pPr>
      <w:r w:rsidRPr="006D6EDB">
        <w:rPr>
          <w:szCs w:val="24"/>
        </w:rPr>
        <w:lastRenderedPageBreak/>
        <w:t xml:space="preserve">Jednostką wykonującą zadania gminy w zakresie pomocy społecznej i wspierania rodziny jest Gminny Ośrodek Pomocy Społecznej w </w:t>
      </w:r>
      <w:r w:rsidR="006D6EDB" w:rsidRPr="006D6EDB">
        <w:rPr>
          <w:szCs w:val="24"/>
        </w:rPr>
        <w:t>Szczytnie</w:t>
      </w:r>
      <w:r w:rsidRPr="006D6EDB">
        <w:rPr>
          <w:szCs w:val="24"/>
        </w:rPr>
        <w:t xml:space="preserve">. Realizuje on ustawowe zadania w zakresie pracy z osobami i rodzinami znajdującymi się w trudnej sytuacji życiowej, polegające </w:t>
      </w:r>
      <w:r w:rsidRPr="006D6EDB">
        <w:rPr>
          <w:szCs w:val="24"/>
        </w:rPr>
        <w:br/>
        <w:t xml:space="preserve">w szczególności na przyznawaniu i wypłacaniu przewidzianych ustawą świadczeń (np. zasiłek celowy, zasiłek okresowy); pracy socjalnej; realizacji usług opiekuńczych; analizie i ocenie zjawisk rodzących zapotrzebowanie na świadczenia z pomocy społecznej; realizacji zadań wynikających z rozeznanych potrzeb społecznych; rozwijaniu nowych form pomocy społecznej i samopomocy w ramach zidentyfikowanych potrzeb. </w:t>
      </w:r>
    </w:p>
    <w:p w14:paraId="6F964AF3" w14:textId="25C54508" w:rsidR="00A049C1" w:rsidRPr="006D6EDB" w:rsidRDefault="00A049C1" w:rsidP="00A049C1">
      <w:r w:rsidRPr="006D6EDB">
        <w:t>W latach 201</w:t>
      </w:r>
      <w:r w:rsidR="006D6EDB" w:rsidRPr="006D6EDB">
        <w:t>7</w:t>
      </w:r>
      <w:r w:rsidRPr="006D6EDB">
        <w:t xml:space="preserve">-2019 w Gminie </w:t>
      </w:r>
      <w:r w:rsidR="006D6EDB" w:rsidRPr="006D6EDB">
        <w:t>Szczytno</w:t>
      </w:r>
      <w:r w:rsidRPr="006D6EDB">
        <w:t xml:space="preserve"> liczba rodzin i osób korzystających ze wsparcia zmniejszyła  się. Było to spowodowane z jednej strony  usamodzielnianiem się podopiecznych i ich odchodzeniem z systemu pomocy społecznej dzięki np. podjęciu zatrudnienia lub otrzymaniu świadczeń emerytalno-rentowych, a z drugiej strony – zmianą dochodów osób i rodzin, wypływającą na zmniejszenie wysokości świadczeń lub utratę praw do zasiłku z powodu przekroczenia kryterium dochodowego, ze względu np. na otrzymanie wynagrodzenia za pracę. Ważne jest tu również świadczenie wychowawcze Rodzina 500+, które spowodowało, iż część rodzin rezygnuje ze wsparcia GOPS, ze względu na poprawę ich sytuacji finansowej. </w:t>
      </w:r>
    </w:p>
    <w:p w14:paraId="73C640F0" w14:textId="3189A6F1" w:rsidR="00A049C1" w:rsidRPr="00130DFC" w:rsidRDefault="00A049C1" w:rsidP="00A049C1">
      <w:pPr>
        <w:rPr>
          <w:highlight w:val="yellow"/>
        </w:rPr>
      </w:pPr>
      <w:r w:rsidRPr="00ED7945">
        <w:t xml:space="preserve">W 2019 roku świadczenie z pomocy społecznej przyznano </w:t>
      </w:r>
      <w:r w:rsidR="006D6EDB" w:rsidRPr="00ED7945">
        <w:t>543</w:t>
      </w:r>
      <w:r w:rsidRPr="00ED7945">
        <w:t xml:space="preserve"> osobom z </w:t>
      </w:r>
      <w:r w:rsidR="006D6EDB" w:rsidRPr="00ED7945">
        <w:t>370</w:t>
      </w:r>
      <w:r w:rsidRPr="00ED7945">
        <w:t xml:space="preserve"> rodzin, w których funkcjonował</w:t>
      </w:r>
      <w:r w:rsidR="006D6EDB" w:rsidRPr="00ED7945">
        <w:t>y</w:t>
      </w:r>
      <w:r w:rsidRPr="00ED7945">
        <w:t xml:space="preserve"> </w:t>
      </w:r>
      <w:r w:rsidR="006D6EDB" w:rsidRPr="00ED7945">
        <w:t>853</w:t>
      </w:r>
      <w:r w:rsidRPr="00ED7945">
        <w:t xml:space="preserve"> os</w:t>
      </w:r>
      <w:r w:rsidR="006D6EDB" w:rsidRPr="00ED7945">
        <w:t>oby</w:t>
      </w:r>
      <w:r w:rsidRPr="00ED7945">
        <w:t>. W porównaniu do 201</w:t>
      </w:r>
      <w:r w:rsidR="006D6EDB" w:rsidRPr="00ED7945">
        <w:t>7</w:t>
      </w:r>
      <w:r w:rsidRPr="00ED7945">
        <w:t xml:space="preserve"> roku liczba osób, które otrzymały świadczenia spadła o 1</w:t>
      </w:r>
      <w:r w:rsidR="006D6EDB" w:rsidRPr="00ED7945">
        <w:t>78</w:t>
      </w:r>
      <w:r w:rsidRPr="00ED7945">
        <w:t xml:space="preserve"> (o </w:t>
      </w:r>
      <w:r w:rsidR="006D6EDB" w:rsidRPr="00ED7945">
        <w:t>24,7</w:t>
      </w:r>
      <w:r w:rsidRPr="00ED7945">
        <w:t xml:space="preserve">%), liczba rodzin zmniejszyła się o </w:t>
      </w:r>
      <w:r w:rsidR="006D6EDB" w:rsidRPr="00ED7945">
        <w:t>98</w:t>
      </w:r>
      <w:r w:rsidRPr="00ED7945">
        <w:t xml:space="preserve"> (o </w:t>
      </w:r>
      <w:r w:rsidR="00ED7945" w:rsidRPr="00ED7945">
        <w:t>20,9</w:t>
      </w:r>
      <w:r w:rsidRPr="00ED7945">
        <w:t xml:space="preserve">%), natomiast liczba osób w rodzinach o </w:t>
      </w:r>
      <w:r w:rsidR="00ED7945" w:rsidRPr="00ED7945">
        <w:t>344</w:t>
      </w:r>
      <w:r w:rsidRPr="00ED7945">
        <w:t xml:space="preserve"> (o </w:t>
      </w:r>
      <w:r w:rsidR="00ED7945" w:rsidRPr="00ED7945">
        <w:t>28,7</w:t>
      </w:r>
      <w:r w:rsidRPr="00ED7945">
        <w:t>%). W omawianej perspektywie czasowej zmniejszyła się również liczba osób korzystających długotrwale z pomocy społecznej – podczas gdy w 201</w:t>
      </w:r>
      <w:r w:rsidR="00ED7945" w:rsidRPr="00ED7945">
        <w:t>7</w:t>
      </w:r>
      <w:r w:rsidRPr="00ED7945">
        <w:t xml:space="preserve"> roku kształtowała się na poziomie </w:t>
      </w:r>
      <w:r w:rsidR="00ED7945" w:rsidRPr="00ED7945">
        <w:t>462</w:t>
      </w:r>
      <w:r w:rsidRPr="00ED7945">
        <w:t xml:space="preserve">, tj. </w:t>
      </w:r>
      <w:r w:rsidR="00ED7945" w:rsidRPr="00ED7945">
        <w:t>64,1</w:t>
      </w:r>
      <w:r w:rsidRPr="00ED7945">
        <w:t xml:space="preserve">% wszystkich osób, którym przyznano świadczenie, w 2019 roku było to </w:t>
      </w:r>
      <w:r w:rsidR="00ED7945" w:rsidRPr="00ED7945">
        <w:t>310</w:t>
      </w:r>
      <w:r w:rsidRPr="00ED7945">
        <w:t xml:space="preserve"> osób, które stanowiły </w:t>
      </w:r>
      <w:r w:rsidR="00ED7945" w:rsidRPr="00ED7945">
        <w:t>57,1</w:t>
      </w:r>
      <w:r w:rsidRPr="00ED7945">
        <w:t xml:space="preserve">% w strukturze świadczeniobiorców. </w:t>
      </w:r>
    </w:p>
    <w:p w14:paraId="17B63059" w14:textId="10A44690" w:rsidR="00A049C1" w:rsidRPr="006D6EDB" w:rsidRDefault="00A049C1" w:rsidP="00A049C1">
      <w:pPr>
        <w:pStyle w:val="Legenda"/>
        <w:rPr>
          <w:b w:val="0"/>
          <w:bCs/>
        </w:rPr>
      </w:pPr>
      <w:bookmarkStart w:id="30" w:name="_Toc55411545"/>
      <w:bookmarkStart w:id="31" w:name="_Toc56868916"/>
      <w:r w:rsidRPr="006D6EDB">
        <w:t xml:space="preserve">Tabela </w:t>
      </w:r>
      <w:r w:rsidRPr="006D6EDB">
        <w:rPr>
          <w:noProof/>
        </w:rPr>
        <w:fldChar w:fldCharType="begin"/>
      </w:r>
      <w:r w:rsidRPr="006D6EDB">
        <w:rPr>
          <w:noProof/>
        </w:rPr>
        <w:instrText xml:space="preserve"> SEQ Tabela \* ARABIC </w:instrText>
      </w:r>
      <w:r w:rsidRPr="006D6EDB">
        <w:rPr>
          <w:noProof/>
        </w:rPr>
        <w:fldChar w:fldCharType="separate"/>
      </w:r>
      <w:r w:rsidR="007B32A8">
        <w:rPr>
          <w:noProof/>
        </w:rPr>
        <w:t>6</w:t>
      </w:r>
      <w:r w:rsidRPr="006D6EDB">
        <w:rPr>
          <w:noProof/>
        </w:rPr>
        <w:fldChar w:fldCharType="end"/>
      </w:r>
      <w:r w:rsidRPr="006D6EDB">
        <w:rPr>
          <w:bCs/>
        </w:rPr>
        <w:t xml:space="preserve">. Osoby i rodziny korzystające z pomocy społecznej w Gminie </w:t>
      </w:r>
      <w:r w:rsidR="006D6EDB" w:rsidRPr="006D6EDB">
        <w:rPr>
          <w:bCs/>
        </w:rPr>
        <w:t>Szczytno</w:t>
      </w:r>
      <w:r w:rsidRPr="006D6EDB">
        <w:rPr>
          <w:bCs/>
        </w:rPr>
        <w:t xml:space="preserve"> w latach 201</w:t>
      </w:r>
      <w:r w:rsidR="006D6EDB" w:rsidRPr="006D6EDB">
        <w:rPr>
          <w:bCs/>
        </w:rPr>
        <w:t>7</w:t>
      </w:r>
      <w:r w:rsidRPr="006D6EDB">
        <w:rPr>
          <w:bCs/>
        </w:rPr>
        <w:t>-2019</w:t>
      </w:r>
      <w:bookmarkEnd w:id="30"/>
      <w:bookmarkEnd w:id="31"/>
    </w:p>
    <w:tbl>
      <w:tblPr>
        <w:tblW w:w="782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84"/>
        <w:gridCol w:w="1012"/>
        <w:gridCol w:w="1012"/>
        <w:gridCol w:w="1012"/>
      </w:tblGrid>
      <w:tr w:rsidR="006D6EDB" w:rsidRPr="006D6EDB" w14:paraId="284DD5FE" w14:textId="77777777" w:rsidTr="00B03753">
        <w:trPr>
          <w:trHeight w:val="337"/>
          <w:jc w:val="center"/>
        </w:trPr>
        <w:tc>
          <w:tcPr>
            <w:tcW w:w="4784" w:type="dxa"/>
            <w:shd w:val="clear" w:color="auto" w:fill="auto"/>
            <w:noWrap/>
            <w:vAlign w:val="center"/>
            <w:hideMark/>
          </w:tcPr>
          <w:p w14:paraId="4369953B" w14:textId="77777777" w:rsidR="006D6EDB" w:rsidRPr="006D6EDB" w:rsidRDefault="006D6EDB" w:rsidP="00222EB0">
            <w:pPr>
              <w:spacing w:after="0"/>
              <w:jc w:val="center"/>
              <w:rPr>
                <w:rFonts w:eastAsia="Times New Roman" w:cs="Calibri"/>
                <w:b/>
                <w:bCs/>
                <w:color w:val="000000"/>
                <w:sz w:val="20"/>
                <w:lang w:eastAsia="pl-PL"/>
              </w:rPr>
            </w:pPr>
            <w:r w:rsidRPr="006D6EDB">
              <w:rPr>
                <w:rFonts w:eastAsia="Times New Roman" w:cs="Calibri"/>
                <w:b/>
                <w:bCs/>
                <w:color w:val="000000"/>
                <w:sz w:val="20"/>
                <w:lang w:eastAsia="pl-PL"/>
              </w:rPr>
              <w:t>Wyszczególnienie</w:t>
            </w:r>
          </w:p>
        </w:tc>
        <w:tc>
          <w:tcPr>
            <w:tcW w:w="1012" w:type="dxa"/>
            <w:shd w:val="clear" w:color="auto" w:fill="auto"/>
            <w:noWrap/>
            <w:vAlign w:val="center"/>
            <w:hideMark/>
          </w:tcPr>
          <w:p w14:paraId="5F1DFEDB" w14:textId="77777777" w:rsidR="006D6EDB" w:rsidRPr="006D6EDB" w:rsidRDefault="006D6EDB" w:rsidP="00222EB0">
            <w:pPr>
              <w:spacing w:after="0"/>
              <w:jc w:val="center"/>
              <w:rPr>
                <w:rFonts w:eastAsia="Times New Roman" w:cs="Calibri"/>
                <w:b/>
                <w:bCs/>
                <w:color w:val="000000"/>
                <w:sz w:val="20"/>
                <w:lang w:eastAsia="pl-PL"/>
              </w:rPr>
            </w:pPr>
            <w:r w:rsidRPr="006D6EDB">
              <w:rPr>
                <w:rFonts w:eastAsia="Times New Roman" w:cs="Calibri"/>
                <w:b/>
                <w:bCs/>
                <w:color w:val="000000"/>
                <w:sz w:val="20"/>
                <w:lang w:eastAsia="pl-PL"/>
              </w:rPr>
              <w:t>2017</w:t>
            </w:r>
          </w:p>
        </w:tc>
        <w:tc>
          <w:tcPr>
            <w:tcW w:w="1012" w:type="dxa"/>
            <w:shd w:val="clear" w:color="auto" w:fill="auto"/>
            <w:noWrap/>
            <w:vAlign w:val="center"/>
            <w:hideMark/>
          </w:tcPr>
          <w:p w14:paraId="1CC6F2C0" w14:textId="77777777" w:rsidR="006D6EDB" w:rsidRPr="006D6EDB" w:rsidRDefault="006D6EDB" w:rsidP="00222EB0">
            <w:pPr>
              <w:spacing w:after="0"/>
              <w:jc w:val="center"/>
              <w:rPr>
                <w:rFonts w:eastAsia="Times New Roman" w:cs="Calibri"/>
                <w:b/>
                <w:bCs/>
                <w:color w:val="000000"/>
                <w:sz w:val="20"/>
                <w:lang w:eastAsia="pl-PL"/>
              </w:rPr>
            </w:pPr>
            <w:r w:rsidRPr="006D6EDB">
              <w:rPr>
                <w:rFonts w:eastAsia="Times New Roman" w:cs="Calibri"/>
                <w:b/>
                <w:bCs/>
                <w:color w:val="000000"/>
                <w:sz w:val="20"/>
                <w:lang w:eastAsia="pl-PL"/>
              </w:rPr>
              <w:t>2018</w:t>
            </w:r>
          </w:p>
        </w:tc>
        <w:tc>
          <w:tcPr>
            <w:tcW w:w="1012" w:type="dxa"/>
            <w:shd w:val="clear" w:color="auto" w:fill="auto"/>
            <w:noWrap/>
            <w:vAlign w:val="center"/>
            <w:hideMark/>
          </w:tcPr>
          <w:p w14:paraId="175B6567" w14:textId="77777777" w:rsidR="006D6EDB" w:rsidRPr="006D6EDB" w:rsidRDefault="006D6EDB" w:rsidP="00222EB0">
            <w:pPr>
              <w:spacing w:after="0"/>
              <w:jc w:val="center"/>
              <w:rPr>
                <w:rFonts w:eastAsia="Times New Roman" w:cs="Calibri"/>
                <w:b/>
                <w:bCs/>
                <w:color w:val="000000"/>
                <w:sz w:val="20"/>
                <w:lang w:eastAsia="pl-PL"/>
              </w:rPr>
            </w:pPr>
            <w:r w:rsidRPr="006D6EDB">
              <w:rPr>
                <w:rFonts w:eastAsia="Times New Roman" w:cs="Calibri"/>
                <w:b/>
                <w:bCs/>
                <w:color w:val="000000"/>
                <w:sz w:val="20"/>
                <w:lang w:eastAsia="pl-PL"/>
              </w:rPr>
              <w:t>2019</w:t>
            </w:r>
          </w:p>
        </w:tc>
      </w:tr>
      <w:tr w:rsidR="006D6EDB" w:rsidRPr="006D6EDB" w14:paraId="01F2E3DC" w14:textId="77777777" w:rsidTr="00B03753">
        <w:trPr>
          <w:trHeight w:val="337"/>
          <w:jc w:val="center"/>
        </w:trPr>
        <w:tc>
          <w:tcPr>
            <w:tcW w:w="4784" w:type="dxa"/>
            <w:shd w:val="clear" w:color="auto" w:fill="auto"/>
            <w:noWrap/>
            <w:vAlign w:val="center"/>
            <w:hideMark/>
          </w:tcPr>
          <w:p w14:paraId="4D17463E" w14:textId="77777777" w:rsidR="006D6EDB" w:rsidRPr="006D6EDB" w:rsidRDefault="006D6EDB" w:rsidP="00222EB0">
            <w:pPr>
              <w:spacing w:after="0"/>
              <w:jc w:val="left"/>
              <w:rPr>
                <w:rFonts w:eastAsia="Times New Roman" w:cs="Calibri"/>
                <w:color w:val="000000"/>
                <w:sz w:val="20"/>
                <w:lang w:eastAsia="pl-PL"/>
              </w:rPr>
            </w:pPr>
            <w:r w:rsidRPr="006D6EDB">
              <w:rPr>
                <w:rFonts w:eastAsia="Times New Roman" w:cs="Calibri"/>
                <w:color w:val="000000"/>
                <w:sz w:val="20"/>
                <w:lang w:eastAsia="pl-PL"/>
              </w:rPr>
              <w:t>Liczba osób, którym przyznano świadczenie</w:t>
            </w:r>
          </w:p>
        </w:tc>
        <w:tc>
          <w:tcPr>
            <w:tcW w:w="1012" w:type="dxa"/>
            <w:shd w:val="clear" w:color="auto" w:fill="auto"/>
            <w:noWrap/>
            <w:vAlign w:val="center"/>
          </w:tcPr>
          <w:p w14:paraId="78D6FDFC" w14:textId="6EE337AE"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721</w:t>
            </w:r>
          </w:p>
        </w:tc>
        <w:tc>
          <w:tcPr>
            <w:tcW w:w="1012" w:type="dxa"/>
            <w:shd w:val="clear" w:color="auto" w:fill="auto"/>
            <w:noWrap/>
            <w:vAlign w:val="center"/>
          </w:tcPr>
          <w:p w14:paraId="6ADA9D63" w14:textId="72EE368A"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619</w:t>
            </w:r>
          </w:p>
        </w:tc>
        <w:tc>
          <w:tcPr>
            <w:tcW w:w="1012" w:type="dxa"/>
            <w:shd w:val="clear" w:color="auto" w:fill="auto"/>
            <w:noWrap/>
            <w:vAlign w:val="center"/>
          </w:tcPr>
          <w:p w14:paraId="5FD4CE15" w14:textId="51BD7886"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543</w:t>
            </w:r>
          </w:p>
        </w:tc>
      </w:tr>
      <w:tr w:rsidR="006D6EDB" w:rsidRPr="006D6EDB" w14:paraId="28ABFFF9" w14:textId="77777777" w:rsidTr="00B03753">
        <w:trPr>
          <w:trHeight w:val="337"/>
          <w:jc w:val="center"/>
        </w:trPr>
        <w:tc>
          <w:tcPr>
            <w:tcW w:w="4784" w:type="dxa"/>
            <w:shd w:val="clear" w:color="auto" w:fill="auto"/>
            <w:noWrap/>
            <w:vAlign w:val="center"/>
            <w:hideMark/>
          </w:tcPr>
          <w:p w14:paraId="5E1C156F" w14:textId="77777777" w:rsidR="006D6EDB" w:rsidRPr="006D6EDB" w:rsidRDefault="006D6EDB" w:rsidP="00222EB0">
            <w:pPr>
              <w:spacing w:after="0"/>
              <w:jc w:val="left"/>
              <w:rPr>
                <w:rFonts w:eastAsia="Times New Roman" w:cs="Calibri"/>
                <w:color w:val="000000"/>
                <w:sz w:val="20"/>
                <w:lang w:eastAsia="pl-PL"/>
              </w:rPr>
            </w:pPr>
            <w:r w:rsidRPr="006D6EDB">
              <w:rPr>
                <w:rFonts w:eastAsia="Times New Roman" w:cs="Calibri"/>
                <w:color w:val="000000"/>
                <w:sz w:val="20"/>
                <w:lang w:eastAsia="pl-PL"/>
              </w:rPr>
              <w:t xml:space="preserve"> - w tym długotrwale korzystające</w:t>
            </w:r>
          </w:p>
        </w:tc>
        <w:tc>
          <w:tcPr>
            <w:tcW w:w="1012" w:type="dxa"/>
            <w:shd w:val="clear" w:color="auto" w:fill="auto"/>
            <w:noWrap/>
            <w:vAlign w:val="center"/>
          </w:tcPr>
          <w:p w14:paraId="128BDCE4" w14:textId="30FE6410"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462</w:t>
            </w:r>
          </w:p>
        </w:tc>
        <w:tc>
          <w:tcPr>
            <w:tcW w:w="1012" w:type="dxa"/>
            <w:shd w:val="clear" w:color="auto" w:fill="auto"/>
            <w:noWrap/>
            <w:vAlign w:val="center"/>
          </w:tcPr>
          <w:p w14:paraId="1AA5BF71" w14:textId="710D5B07"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369</w:t>
            </w:r>
          </w:p>
        </w:tc>
        <w:tc>
          <w:tcPr>
            <w:tcW w:w="1012" w:type="dxa"/>
            <w:shd w:val="clear" w:color="auto" w:fill="auto"/>
            <w:noWrap/>
            <w:vAlign w:val="center"/>
          </w:tcPr>
          <w:p w14:paraId="63AE16C2" w14:textId="2B08A5B4"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310</w:t>
            </w:r>
          </w:p>
        </w:tc>
      </w:tr>
      <w:tr w:rsidR="006D6EDB" w:rsidRPr="006D6EDB" w14:paraId="1B8B9BD4" w14:textId="77777777" w:rsidTr="00B03753">
        <w:trPr>
          <w:trHeight w:val="337"/>
          <w:jc w:val="center"/>
        </w:trPr>
        <w:tc>
          <w:tcPr>
            <w:tcW w:w="4784" w:type="dxa"/>
            <w:shd w:val="clear" w:color="auto" w:fill="auto"/>
            <w:noWrap/>
            <w:vAlign w:val="center"/>
            <w:hideMark/>
          </w:tcPr>
          <w:p w14:paraId="6987B1B8" w14:textId="77777777" w:rsidR="006D6EDB" w:rsidRPr="006D6EDB" w:rsidRDefault="006D6EDB" w:rsidP="00222EB0">
            <w:pPr>
              <w:spacing w:after="0"/>
              <w:jc w:val="left"/>
              <w:rPr>
                <w:rFonts w:eastAsia="Times New Roman" w:cs="Calibri"/>
                <w:color w:val="000000"/>
                <w:sz w:val="20"/>
                <w:lang w:eastAsia="pl-PL"/>
              </w:rPr>
            </w:pPr>
            <w:r w:rsidRPr="006D6EDB">
              <w:rPr>
                <w:rFonts w:eastAsia="Times New Roman" w:cs="Calibri"/>
                <w:color w:val="000000"/>
                <w:sz w:val="20"/>
                <w:lang w:eastAsia="pl-PL"/>
              </w:rPr>
              <w:t>Liczba rodzin</w:t>
            </w:r>
          </w:p>
        </w:tc>
        <w:tc>
          <w:tcPr>
            <w:tcW w:w="1012" w:type="dxa"/>
            <w:shd w:val="clear" w:color="auto" w:fill="auto"/>
            <w:noWrap/>
            <w:vAlign w:val="center"/>
          </w:tcPr>
          <w:p w14:paraId="06285378" w14:textId="6BC8A56D"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468</w:t>
            </w:r>
          </w:p>
        </w:tc>
        <w:tc>
          <w:tcPr>
            <w:tcW w:w="1012" w:type="dxa"/>
            <w:shd w:val="clear" w:color="auto" w:fill="auto"/>
            <w:noWrap/>
            <w:vAlign w:val="center"/>
          </w:tcPr>
          <w:p w14:paraId="5416E5F4" w14:textId="547B8EDC"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429</w:t>
            </w:r>
          </w:p>
        </w:tc>
        <w:tc>
          <w:tcPr>
            <w:tcW w:w="1012" w:type="dxa"/>
            <w:shd w:val="clear" w:color="auto" w:fill="auto"/>
            <w:noWrap/>
            <w:vAlign w:val="center"/>
          </w:tcPr>
          <w:p w14:paraId="0D80A6CC" w14:textId="5138617F"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370</w:t>
            </w:r>
          </w:p>
        </w:tc>
      </w:tr>
      <w:tr w:rsidR="006D6EDB" w:rsidRPr="006D6EDB" w14:paraId="4AB8D8D3" w14:textId="77777777" w:rsidTr="00B03753">
        <w:trPr>
          <w:trHeight w:val="337"/>
          <w:jc w:val="center"/>
        </w:trPr>
        <w:tc>
          <w:tcPr>
            <w:tcW w:w="4784" w:type="dxa"/>
            <w:shd w:val="clear" w:color="auto" w:fill="auto"/>
            <w:noWrap/>
            <w:vAlign w:val="center"/>
            <w:hideMark/>
          </w:tcPr>
          <w:p w14:paraId="55E5E4F0" w14:textId="77777777" w:rsidR="006D6EDB" w:rsidRPr="006D6EDB" w:rsidRDefault="006D6EDB" w:rsidP="00222EB0">
            <w:pPr>
              <w:spacing w:after="0"/>
              <w:jc w:val="left"/>
              <w:rPr>
                <w:rFonts w:eastAsia="Times New Roman" w:cs="Calibri"/>
                <w:color w:val="000000"/>
                <w:sz w:val="20"/>
                <w:lang w:eastAsia="pl-PL"/>
              </w:rPr>
            </w:pPr>
            <w:r w:rsidRPr="006D6EDB">
              <w:rPr>
                <w:rFonts w:eastAsia="Times New Roman" w:cs="Calibri"/>
                <w:color w:val="000000"/>
                <w:sz w:val="20"/>
                <w:lang w:eastAsia="pl-PL"/>
              </w:rPr>
              <w:t>Liczba osób w rodzinach</w:t>
            </w:r>
          </w:p>
        </w:tc>
        <w:tc>
          <w:tcPr>
            <w:tcW w:w="1012" w:type="dxa"/>
            <w:shd w:val="clear" w:color="auto" w:fill="auto"/>
            <w:noWrap/>
            <w:vAlign w:val="center"/>
          </w:tcPr>
          <w:p w14:paraId="6C85B0E5" w14:textId="2187E469"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1 197</w:t>
            </w:r>
          </w:p>
        </w:tc>
        <w:tc>
          <w:tcPr>
            <w:tcW w:w="1012" w:type="dxa"/>
            <w:shd w:val="clear" w:color="auto" w:fill="auto"/>
            <w:noWrap/>
            <w:vAlign w:val="center"/>
          </w:tcPr>
          <w:p w14:paraId="5FE03E53" w14:textId="2E9F03FF"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1 019</w:t>
            </w:r>
          </w:p>
        </w:tc>
        <w:tc>
          <w:tcPr>
            <w:tcW w:w="1012" w:type="dxa"/>
            <w:shd w:val="clear" w:color="auto" w:fill="auto"/>
            <w:noWrap/>
            <w:vAlign w:val="center"/>
          </w:tcPr>
          <w:p w14:paraId="38C3CDBF" w14:textId="422C74C0" w:rsidR="006D6EDB" w:rsidRPr="006D6EDB" w:rsidRDefault="006D6EDB" w:rsidP="00222EB0">
            <w:pPr>
              <w:spacing w:after="0"/>
              <w:jc w:val="center"/>
              <w:rPr>
                <w:rFonts w:eastAsia="Times New Roman" w:cs="Calibri"/>
                <w:color w:val="000000"/>
                <w:sz w:val="20"/>
                <w:lang w:eastAsia="pl-PL"/>
              </w:rPr>
            </w:pPr>
            <w:r>
              <w:rPr>
                <w:rFonts w:eastAsia="Times New Roman" w:cs="Calibri"/>
                <w:color w:val="000000"/>
                <w:sz w:val="20"/>
                <w:lang w:eastAsia="pl-PL"/>
              </w:rPr>
              <w:t>853</w:t>
            </w:r>
          </w:p>
        </w:tc>
      </w:tr>
    </w:tbl>
    <w:p w14:paraId="3062F896" w14:textId="77777777" w:rsidR="00A049C1" w:rsidRPr="006D6EDB" w:rsidRDefault="00A049C1" w:rsidP="00A049C1">
      <w:pPr>
        <w:jc w:val="left"/>
        <w:rPr>
          <w:b/>
          <w:bCs/>
          <w:sz w:val="20"/>
        </w:rPr>
      </w:pPr>
      <w:r w:rsidRPr="006D6EDB">
        <w:rPr>
          <w:rStyle w:val="Odwoaniedelikatne"/>
        </w:rPr>
        <w:t>Źródło: opracowanie własne na podstawie danych GOPS.</w:t>
      </w:r>
    </w:p>
    <w:p w14:paraId="5FE7557A" w14:textId="77777777" w:rsidR="00A049C1" w:rsidRPr="00ED7945" w:rsidRDefault="00A049C1" w:rsidP="00A049C1">
      <w:r w:rsidRPr="006D6EDB">
        <w:t xml:space="preserve">Świadczenia przyznawane z pomocy społecznej mogą mieć charakter pieniężny lub niepieniężny. Do pierwszej kategorii zalicza się zasiłki: stały, okresowy i celowy. Świadczenia </w:t>
      </w:r>
      <w:r w:rsidRPr="006D6EDB">
        <w:br/>
        <w:t xml:space="preserve">o charakterze niepieniężnym to m.in. praca socjalna, interwencja kryzysowa, sprawienie pogrzebu, poradnictwo specjalistyczne, schronienie, posiłek, niezbędne ubranie, usługi opiekuńcze w miejscu zamieszkania, ośrodkach wsparcia i rodzinnych domach pomocy; specjalistyczne usługi opiekuńcze; mieszkanie chronione, pobyt i usługi w domu opieki społecznej oraz pomoc w uzyskaniu odpowiednich warunków mieszkaniowych. Rodzaj, forma i rozmiar świadczenia powinny być odpowiednie do okoliczności uzasadniających udzielenie </w:t>
      </w:r>
      <w:r w:rsidRPr="00ED7945">
        <w:t>pomocy i odpowiadać celom i możliwościom pomocy społecznej.</w:t>
      </w:r>
    </w:p>
    <w:p w14:paraId="48C711FF" w14:textId="3C1ACBDA" w:rsidR="00A049C1" w:rsidRPr="00130DFC" w:rsidRDefault="00A049C1" w:rsidP="00A049C1">
      <w:pPr>
        <w:rPr>
          <w:highlight w:val="yellow"/>
        </w:rPr>
      </w:pPr>
      <w:r w:rsidRPr="00ED7945">
        <w:t xml:space="preserve">Struktura świadczeń przyznawanych przez GOPS w </w:t>
      </w:r>
      <w:r w:rsidR="009D637E">
        <w:t xml:space="preserve">Szczytnie </w:t>
      </w:r>
      <w:r w:rsidRPr="00ED7945">
        <w:t>wskazuje na przewagę liczby osób korzystających ze świadczeń pieniężnych. W 2019 roku otrzymał</w:t>
      </w:r>
      <w:r w:rsidR="00ED7945" w:rsidRPr="00ED7945">
        <w:t>o</w:t>
      </w:r>
      <w:r w:rsidRPr="00ED7945">
        <w:t xml:space="preserve"> je 3</w:t>
      </w:r>
      <w:r w:rsidR="00ED7945" w:rsidRPr="00ED7945">
        <w:t>17</w:t>
      </w:r>
      <w:r w:rsidRPr="00ED7945">
        <w:t xml:space="preserve"> os</w:t>
      </w:r>
      <w:r w:rsidR="00ED7945" w:rsidRPr="00ED7945">
        <w:t>ób</w:t>
      </w:r>
      <w:r w:rsidRPr="00ED7945">
        <w:t xml:space="preserve"> </w:t>
      </w:r>
      <w:r w:rsidR="00ED7945" w:rsidRPr="00ED7945">
        <w:t>z 299</w:t>
      </w:r>
      <w:r w:rsidRPr="00ED7945">
        <w:t xml:space="preserve"> rodzin, w których funkcjonował</w:t>
      </w:r>
      <w:r w:rsidR="00ED7945" w:rsidRPr="00ED7945">
        <w:t>o</w:t>
      </w:r>
      <w:r w:rsidRPr="00ED7945">
        <w:t xml:space="preserve"> </w:t>
      </w:r>
      <w:r w:rsidR="00ED7945" w:rsidRPr="00ED7945">
        <w:t>555</w:t>
      </w:r>
      <w:r w:rsidRPr="00ED7945">
        <w:t xml:space="preserve"> os</w:t>
      </w:r>
      <w:r w:rsidR="00ED7945" w:rsidRPr="00ED7945">
        <w:t>ób</w:t>
      </w:r>
      <w:r w:rsidRPr="00ED7945">
        <w:t xml:space="preserve">. Najwięcej osób otrzymywało zasiłki celowe – ich liczba w 2019 roku wyniosła </w:t>
      </w:r>
      <w:r w:rsidR="00ED7945" w:rsidRPr="00ED7945">
        <w:t>288</w:t>
      </w:r>
      <w:r w:rsidRPr="00ED7945">
        <w:t xml:space="preserve">, co oznacza spadek w porównaniu do 2017 roku o </w:t>
      </w:r>
      <w:r w:rsidR="00ED7945" w:rsidRPr="00ED7945">
        <w:t>57</w:t>
      </w:r>
      <w:r w:rsidRPr="00ED7945">
        <w:t xml:space="preserve"> os</w:t>
      </w:r>
      <w:r w:rsidR="00ED7945" w:rsidRPr="00ED7945">
        <w:t>ób</w:t>
      </w:r>
      <w:r w:rsidRPr="00ED7945">
        <w:t xml:space="preserve"> (o </w:t>
      </w:r>
      <w:r w:rsidR="00ED7945" w:rsidRPr="00ED7945">
        <w:lastRenderedPageBreak/>
        <w:t>1</w:t>
      </w:r>
      <w:r w:rsidRPr="00ED7945">
        <w:t>6,</w:t>
      </w:r>
      <w:r w:rsidR="00ED7945" w:rsidRPr="00ED7945">
        <w:t>5</w:t>
      </w:r>
      <w:r w:rsidRPr="00ED7945">
        <w:t xml:space="preserve">%). W przypadku </w:t>
      </w:r>
      <w:r w:rsidR="00ED7945" w:rsidRPr="00ED7945">
        <w:t>250</w:t>
      </w:r>
      <w:r w:rsidRPr="00ED7945">
        <w:t xml:space="preserve"> osób był to zasiłek przyznawany w ramach programu wieloletniego „Posiłek w szkole i w domu”.</w:t>
      </w:r>
      <w:r w:rsidRPr="00ED7945">
        <w:rPr>
          <w:rFonts w:ascii="Times New Roman" w:eastAsia="Times New Roman" w:hAnsi="Times New Roman"/>
          <w:szCs w:val="24"/>
          <w:lang w:eastAsia="zh-TW"/>
        </w:rPr>
        <w:t xml:space="preserve"> </w:t>
      </w:r>
    </w:p>
    <w:p w14:paraId="180A33F6" w14:textId="42625043" w:rsidR="00A049C1" w:rsidRPr="00ED7945" w:rsidRDefault="00A049C1" w:rsidP="00A049C1">
      <w:pPr>
        <w:pStyle w:val="Legenda"/>
        <w:rPr>
          <w:rFonts w:eastAsia="Times New Roman"/>
          <w:kern w:val="28"/>
          <w:szCs w:val="32"/>
        </w:rPr>
      </w:pPr>
      <w:bookmarkStart w:id="32" w:name="_Toc55411546"/>
      <w:bookmarkStart w:id="33" w:name="_Toc56868917"/>
      <w:r w:rsidRPr="00ED7945">
        <w:t xml:space="preserve">Tabela </w:t>
      </w:r>
      <w:fldSimple w:instr=" SEQ Tabela \* ARABIC ">
        <w:r w:rsidR="007B32A8">
          <w:rPr>
            <w:noProof/>
          </w:rPr>
          <w:t>7</w:t>
        </w:r>
      </w:fldSimple>
      <w:r w:rsidRPr="00ED7945">
        <w:t xml:space="preserve">. </w:t>
      </w:r>
      <w:r w:rsidRPr="00ED7945">
        <w:rPr>
          <w:rFonts w:eastAsia="Times New Roman"/>
          <w:kern w:val="28"/>
          <w:szCs w:val="32"/>
        </w:rPr>
        <w:t xml:space="preserve">Liczba osób, którym przyznano świadczenia pieniężne w formie zasiłków w Gminie </w:t>
      </w:r>
      <w:r w:rsidR="00ED7945" w:rsidRPr="00ED7945">
        <w:rPr>
          <w:rFonts w:eastAsia="Times New Roman"/>
          <w:kern w:val="28"/>
          <w:szCs w:val="32"/>
        </w:rPr>
        <w:t>Szczytno</w:t>
      </w:r>
      <w:r w:rsidRPr="00ED7945">
        <w:rPr>
          <w:rFonts w:eastAsia="Times New Roman"/>
          <w:kern w:val="28"/>
          <w:szCs w:val="32"/>
        </w:rPr>
        <w:br/>
        <w:t>w latach 2017-2019</w:t>
      </w:r>
      <w:bookmarkEnd w:id="32"/>
      <w:bookmarkEnd w:id="33"/>
    </w:p>
    <w:tbl>
      <w:tblPr>
        <w:tblStyle w:val="Siatkatabelijasna1"/>
        <w:tblW w:w="9055" w:type="dxa"/>
        <w:jc w:val="center"/>
        <w:tblLook w:val="04A0" w:firstRow="1" w:lastRow="0" w:firstColumn="1" w:lastColumn="0" w:noHBand="0" w:noVBand="1"/>
      </w:tblPr>
      <w:tblGrid>
        <w:gridCol w:w="4832"/>
        <w:gridCol w:w="1362"/>
        <w:gridCol w:w="1499"/>
        <w:gridCol w:w="1362"/>
      </w:tblGrid>
      <w:tr w:rsidR="00A049C1" w:rsidRPr="00ED7945" w14:paraId="7C2D45D4" w14:textId="77777777" w:rsidTr="00B03753">
        <w:trPr>
          <w:trHeight w:val="295"/>
          <w:jc w:val="center"/>
        </w:trPr>
        <w:tc>
          <w:tcPr>
            <w:tcW w:w="4832" w:type="dxa"/>
            <w:noWrap/>
            <w:vAlign w:val="center"/>
            <w:hideMark/>
          </w:tcPr>
          <w:p w14:paraId="5A78336A" w14:textId="77777777" w:rsidR="00A049C1" w:rsidRPr="00ED7945" w:rsidRDefault="00A049C1" w:rsidP="00222EB0">
            <w:pPr>
              <w:spacing w:after="0"/>
              <w:jc w:val="center"/>
              <w:rPr>
                <w:rFonts w:eastAsia="Times New Roman" w:cs="Calibri"/>
                <w:b/>
                <w:bCs/>
                <w:color w:val="000000"/>
                <w:sz w:val="20"/>
                <w:szCs w:val="20"/>
                <w:lang w:eastAsia="pl-PL"/>
              </w:rPr>
            </w:pPr>
            <w:r w:rsidRPr="00ED7945">
              <w:rPr>
                <w:rFonts w:eastAsia="Times New Roman" w:cs="Calibri"/>
                <w:b/>
                <w:bCs/>
                <w:color w:val="000000"/>
                <w:sz w:val="20"/>
                <w:szCs w:val="20"/>
                <w:lang w:eastAsia="pl-PL"/>
              </w:rPr>
              <w:t>Wyszczególnienie</w:t>
            </w:r>
          </w:p>
        </w:tc>
        <w:tc>
          <w:tcPr>
            <w:tcW w:w="1362" w:type="dxa"/>
            <w:noWrap/>
            <w:vAlign w:val="center"/>
            <w:hideMark/>
          </w:tcPr>
          <w:p w14:paraId="50595B8C" w14:textId="77777777" w:rsidR="00A049C1" w:rsidRPr="00ED7945" w:rsidRDefault="00A049C1" w:rsidP="00222EB0">
            <w:pPr>
              <w:spacing w:after="0"/>
              <w:jc w:val="center"/>
              <w:rPr>
                <w:rFonts w:eastAsia="Times New Roman" w:cs="Calibri"/>
                <w:b/>
                <w:bCs/>
                <w:color w:val="000000"/>
                <w:sz w:val="20"/>
                <w:szCs w:val="20"/>
                <w:lang w:eastAsia="pl-PL"/>
              </w:rPr>
            </w:pPr>
            <w:r w:rsidRPr="00ED7945">
              <w:rPr>
                <w:rFonts w:eastAsia="Times New Roman" w:cs="Calibri"/>
                <w:b/>
                <w:bCs/>
                <w:color w:val="000000"/>
                <w:sz w:val="20"/>
                <w:szCs w:val="20"/>
                <w:lang w:eastAsia="pl-PL"/>
              </w:rPr>
              <w:t>2017</w:t>
            </w:r>
          </w:p>
        </w:tc>
        <w:tc>
          <w:tcPr>
            <w:tcW w:w="1499" w:type="dxa"/>
            <w:noWrap/>
            <w:vAlign w:val="center"/>
            <w:hideMark/>
          </w:tcPr>
          <w:p w14:paraId="0F19F53C" w14:textId="77777777" w:rsidR="00A049C1" w:rsidRPr="00ED7945" w:rsidRDefault="00A049C1" w:rsidP="00222EB0">
            <w:pPr>
              <w:spacing w:after="0"/>
              <w:jc w:val="center"/>
              <w:rPr>
                <w:rFonts w:eastAsia="Times New Roman" w:cs="Calibri"/>
                <w:b/>
                <w:bCs/>
                <w:color w:val="000000"/>
                <w:sz w:val="20"/>
                <w:szCs w:val="20"/>
                <w:lang w:eastAsia="pl-PL"/>
              </w:rPr>
            </w:pPr>
            <w:r w:rsidRPr="00ED7945">
              <w:rPr>
                <w:rFonts w:eastAsia="Times New Roman" w:cs="Calibri"/>
                <w:b/>
                <w:bCs/>
                <w:color w:val="000000"/>
                <w:sz w:val="20"/>
                <w:szCs w:val="20"/>
                <w:lang w:eastAsia="pl-PL"/>
              </w:rPr>
              <w:t>2018</w:t>
            </w:r>
          </w:p>
        </w:tc>
        <w:tc>
          <w:tcPr>
            <w:tcW w:w="1362" w:type="dxa"/>
            <w:noWrap/>
            <w:vAlign w:val="center"/>
            <w:hideMark/>
          </w:tcPr>
          <w:p w14:paraId="71E1BD6F" w14:textId="77777777" w:rsidR="00A049C1" w:rsidRPr="00ED7945" w:rsidRDefault="00A049C1" w:rsidP="00222EB0">
            <w:pPr>
              <w:spacing w:after="0"/>
              <w:jc w:val="center"/>
              <w:rPr>
                <w:rFonts w:eastAsia="Times New Roman" w:cs="Calibri"/>
                <w:b/>
                <w:bCs/>
                <w:color w:val="000000"/>
                <w:sz w:val="20"/>
                <w:szCs w:val="20"/>
                <w:lang w:eastAsia="pl-PL"/>
              </w:rPr>
            </w:pPr>
            <w:r w:rsidRPr="00ED7945">
              <w:rPr>
                <w:rFonts w:eastAsia="Times New Roman" w:cs="Calibri"/>
                <w:b/>
                <w:bCs/>
                <w:color w:val="000000"/>
                <w:sz w:val="20"/>
                <w:szCs w:val="20"/>
                <w:lang w:eastAsia="pl-PL"/>
              </w:rPr>
              <w:t>2019</w:t>
            </w:r>
          </w:p>
        </w:tc>
      </w:tr>
      <w:tr w:rsidR="00A049C1" w:rsidRPr="00ED7945" w14:paraId="2D5BB98F" w14:textId="77777777" w:rsidTr="00B03753">
        <w:trPr>
          <w:trHeight w:val="295"/>
          <w:jc w:val="center"/>
        </w:trPr>
        <w:tc>
          <w:tcPr>
            <w:tcW w:w="4832" w:type="dxa"/>
            <w:noWrap/>
            <w:vAlign w:val="center"/>
            <w:hideMark/>
          </w:tcPr>
          <w:p w14:paraId="6FDCD59E" w14:textId="77777777" w:rsidR="00A049C1" w:rsidRPr="00ED7945" w:rsidRDefault="00A049C1" w:rsidP="00222EB0">
            <w:pPr>
              <w:spacing w:after="0"/>
              <w:jc w:val="left"/>
              <w:rPr>
                <w:rFonts w:eastAsia="Times New Roman" w:cs="Calibri"/>
                <w:color w:val="000000"/>
                <w:sz w:val="20"/>
                <w:szCs w:val="20"/>
                <w:lang w:eastAsia="pl-PL"/>
              </w:rPr>
            </w:pPr>
            <w:r w:rsidRPr="00ED7945">
              <w:rPr>
                <w:rFonts w:eastAsia="Times New Roman" w:cs="Calibri"/>
                <w:color w:val="000000"/>
                <w:sz w:val="20"/>
                <w:szCs w:val="20"/>
                <w:lang w:eastAsia="pl-PL"/>
              </w:rPr>
              <w:t>Zasiłek stały</w:t>
            </w:r>
          </w:p>
        </w:tc>
        <w:tc>
          <w:tcPr>
            <w:tcW w:w="1362" w:type="dxa"/>
            <w:noWrap/>
            <w:vAlign w:val="center"/>
          </w:tcPr>
          <w:p w14:paraId="05FBF521" w14:textId="0DB2BAF1"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120</w:t>
            </w:r>
          </w:p>
        </w:tc>
        <w:tc>
          <w:tcPr>
            <w:tcW w:w="1499" w:type="dxa"/>
            <w:noWrap/>
            <w:vAlign w:val="center"/>
          </w:tcPr>
          <w:p w14:paraId="2DF7A7AA" w14:textId="37CF3807"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112</w:t>
            </w:r>
          </w:p>
        </w:tc>
        <w:tc>
          <w:tcPr>
            <w:tcW w:w="1362" w:type="dxa"/>
            <w:noWrap/>
            <w:vAlign w:val="center"/>
          </w:tcPr>
          <w:p w14:paraId="10E7F2D6" w14:textId="13D65AE1"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105</w:t>
            </w:r>
          </w:p>
        </w:tc>
      </w:tr>
      <w:tr w:rsidR="00A049C1" w:rsidRPr="00ED7945" w14:paraId="071A5CF1" w14:textId="77777777" w:rsidTr="00B03753">
        <w:trPr>
          <w:trHeight w:val="295"/>
          <w:jc w:val="center"/>
        </w:trPr>
        <w:tc>
          <w:tcPr>
            <w:tcW w:w="4832" w:type="dxa"/>
            <w:noWrap/>
            <w:vAlign w:val="center"/>
            <w:hideMark/>
          </w:tcPr>
          <w:p w14:paraId="32EA772B" w14:textId="77777777" w:rsidR="00A049C1" w:rsidRPr="00ED7945" w:rsidRDefault="00A049C1" w:rsidP="00222EB0">
            <w:pPr>
              <w:spacing w:after="0"/>
              <w:jc w:val="left"/>
              <w:rPr>
                <w:rFonts w:eastAsia="Times New Roman" w:cs="Calibri"/>
                <w:color w:val="000000"/>
                <w:sz w:val="20"/>
                <w:szCs w:val="20"/>
                <w:lang w:eastAsia="pl-PL"/>
              </w:rPr>
            </w:pPr>
            <w:r w:rsidRPr="00ED7945">
              <w:rPr>
                <w:rFonts w:eastAsia="Times New Roman" w:cs="Calibri"/>
                <w:color w:val="000000"/>
                <w:sz w:val="20"/>
                <w:szCs w:val="20"/>
                <w:lang w:eastAsia="pl-PL"/>
              </w:rPr>
              <w:t>- dla osoby samotnie gospodarującej</w:t>
            </w:r>
          </w:p>
        </w:tc>
        <w:tc>
          <w:tcPr>
            <w:tcW w:w="1362" w:type="dxa"/>
            <w:noWrap/>
            <w:vAlign w:val="center"/>
          </w:tcPr>
          <w:p w14:paraId="67EA8CC1" w14:textId="36FFA37F"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87</w:t>
            </w:r>
          </w:p>
        </w:tc>
        <w:tc>
          <w:tcPr>
            <w:tcW w:w="1499" w:type="dxa"/>
            <w:noWrap/>
            <w:vAlign w:val="center"/>
          </w:tcPr>
          <w:p w14:paraId="2C26A3AD" w14:textId="59926D24"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88</w:t>
            </w:r>
          </w:p>
        </w:tc>
        <w:tc>
          <w:tcPr>
            <w:tcW w:w="1362" w:type="dxa"/>
            <w:noWrap/>
            <w:vAlign w:val="center"/>
          </w:tcPr>
          <w:p w14:paraId="6161FC56" w14:textId="69EAA7B8"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87</w:t>
            </w:r>
          </w:p>
        </w:tc>
      </w:tr>
      <w:tr w:rsidR="00A049C1" w:rsidRPr="00ED7945" w14:paraId="317E4BA7" w14:textId="77777777" w:rsidTr="00B03753">
        <w:trPr>
          <w:trHeight w:val="295"/>
          <w:jc w:val="center"/>
        </w:trPr>
        <w:tc>
          <w:tcPr>
            <w:tcW w:w="4832" w:type="dxa"/>
            <w:noWrap/>
            <w:vAlign w:val="center"/>
            <w:hideMark/>
          </w:tcPr>
          <w:p w14:paraId="196C3A08" w14:textId="77777777" w:rsidR="00A049C1" w:rsidRPr="00ED7945" w:rsidRDefault="00A049C1" w:rsidP="00222EB0">
            <w:pPr>
              <w:spacing w:after="0"/>
              <w:jc w:val="left"/>
              <w:rPr>
                <w:rFonts w:eastAsia="Times New Roman" w:cs="Calibri"/>
                <w:color w:val="000000"/>
                <w:sz w:val="20"/>
                <w:szCs w:val="20"/>
                <w:lang w:eastAsia="pl-PL"/>
              </w:rPr>
            </w:pPr>
            <w:r w:rsidRPr="00ED7945">
              <w:rPr>
                <w:rFonts w:eastAsia="Times New Roman" w:cs="Calibri"/>
                <w:color w:val="000000"/>
                <w:sz w:val="20"/>
                <w:szCs w:val="20"/>
                <w:lang w:eastAsia="pl-PL"/>
              </w:rPr>
              <w:t>- dla osoby w rodzinie</w:t>
            </w:r>
          </w:p>
        </w:tc>
        <w:tc>
          <w:tcPr>
            <w:tcW w:w="1362" w:type="dxa"/>
            <w:noWrap/>
            <w:vAlign w:val="center"/>
          </w:tcPr>
          <w:p w14:paraId="67FB0C63" w14:textId="39CA8E84"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33</w:t>
            </w:r>
          </w:p>
        </w:tc>
        <w:tc>
          <w:tcPr>
            <w:tcW w:w="1499" w:type="dxa"/>
            <w:noWrap/>
            <w:vAlign w:val="center"/>
          </w:tcPr>
          <w:p w14:paraId="251716BF" w14:textId="7B0FA798"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24</w:t>
            </w:r>
          </w:p>
        </w:tc>
        <w:tc>
          <w:tcPr>
            <w:tcW w:w="1362" w:type="dxa"/>
            <w:noWrap/>
            <w:vAlign w:val="center"/>
          </w:tcPr>
          <w:p w14:paraId="01D05CA1" w14:textId="0A86AA3A"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18</w:t>
            </w:r>
          </w:p>
        </w:tc>
      </w:tr>
      <w:tr w:rsidR="00A049C1" w:rsidRPr="00ED7945" w14:paraId="29ED8454" w14:textId="77777777" w:rsidTr="00B03753">
        <w:trPr>
          <w:trHeight w:val="295"/>
          <w:jc w:val="center"/>
        </w:trPr>
        <w:tc>
          <w:tcPr>
            <w:tcW w:w="4832" w:type="dxa"/>
            <w:noWrap/>
            <w:vAlign w:val="center"/>
            <w:hideMark/>
          </w:tcPr>
          <w:p w14:paraId="5529243B" w14:textId="77777777" w:rsidR="00A049C1" w:rsidRPr="00ED7945" w:rsidRDefault="00A049C1" w:rsidP="00222EB0">
            <w:pPr>
              <w:spacing w:after="0"/>
              <w:jc w:val="left"/>
              <w:rPr>
                <w:rFonts w:eastAsia="Times New Roman" w:cs="Calibri"/>
                <w:color w:val="000000"/>
                <w:sz w:val="20"/>
                <w:szCs w:val="20"/>
                <w:lang w:eastAsia="pl-PL"/>
              </w:rPr>
            </w:pPr>
            <w:r w:rsidRPr="00ED7945">
              <w:rPr>
                <w:rFonts w:eastAsia="Times New Roman" w:cs="Calibri"/>
                <w:color w:val="000000"/>
                <w:sz w:val="20"/>
                <w:szCs w:val="20"/>
                <w:lang w:eastAsia="pl-PL"/>
              </w:rPr>
              <w:t>Zasiłek okresowy</w:t>
            </w:r>
          </w:p>
        </w:tc>
        <w:tc>
          <w:tcPr>
            <w:tcW w:w="1362" w:type="dxa"/>
            <w:noWrap/>
            <w:vAlign w:val="center"/>
          </w:tcPr>
          <w:p w14:paraId="265FBEC1" w14:textId="4F3A3917"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143</w:t>
            </w:r>
          </w:p>
        </w:tc>
        <w:tc>
          <w:tcPr>
            <w:tcW w:w="1499" w:type="dxa"/>
            <w:noWrap/>
            <w:vAlign w:val="center"/>
          </w:tcPr>
          <w:p w14:paraId="4225CB5A" w14:textId="28960D6D"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132</w:t>
            </w:r>
          </w:p>
        </w:tc>
        <w:tc>
          <w:tcPr>
            <w:tcW w:w="1362" w:type="dxa"/>
            <w:noWrap/>
            <w:vAlign w:val="center"/>
          </w:tcPr>
          <w:p w14:paraId="3EF72259" w14:textId="18DDEA50"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121</w:t>
            </w:r>
          </w:p>
        </w:tc>
      </w:tr>
      <w:tr w:rsidR="00A049C1" w:rsidRPr="00ED7945" w14:paraId="26828CC8" w14:textId="77777777" w:rsidTr="00B03753">
        <w:trPr>
          <w:trHeight w:val="295"/>
          <w:jc w:val="center"/>
        </w:trPr>
        <w:tc>
          <w:tcPr>
            <w:tcW w:w="4832" w:type="dxa"/>
            <w:noWrap/>
            <w:vAlign w:val="center"/>
            <w:hideMark/>
          </w:tcPr>
          <w:p w14:paraId="17FA55BF" w14:textId="77777777" w:rsidR="00A049C1" w:rsidRPr="00ED7945" w:rsidRDefault="00A049C1" w:rsidP="00222EB0">
            <w:pPr>
              <w:spacing w:after="0"/>
              <w:jc w:val="left"/>
              <w:rPr>
                <w:rFonts w:eastAsia="Times New Roman" w:cs="Calibri"/>
                <w:color w:val="000000"/>
                <w:sz w:val="20"/>
                <w:szCs w:val="20"/>
                <w:lang w:eastAsia="pl-PL"/>
              </w:rPr>
            </w:pPr>
            <w:r w:rsidRPr="00ED7945">
              <w:rPr>
                <w:rFonts w:eastAsia="Times New Roman" w:cs="Calibri"/>
                <w:color w:val="000000"/>
                <w:sz w:val="20"/>
                <w:szCs w:val="20"/>
                <w:lang w:eastAsia="pl-PL"/>
              </w:rPr>
              <w:t>- z tytułu bezrobocia</w:t>
            </w:r>
          </w:p>
        </w:tc>
        <w:tc>
          <w:tcPr>
            <w:tcW w:w="1362" w:type="dxa"/>
            <w:noWrap/>
            <w:vAlign w:val="center"/>
          </w:tcPr>
          <w:p w14:paraId="79B841F2" w14:textId="12F6EE22"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74</w:t>
            </w:r>
          </w:p>
        </w:tc>
        <w:tc>
          <w:tcPr>
            <w:tcW w:w="1499" w:type="dxa"/>
            <w:noWrap/>
            <w:vAlign w:val="center"/>
          </w:tcPr>
          <w:p w14:paraId="2CC6DEA5" w14:textId="0FC7E357"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62</w:t>
            </w:r>
          </w:p>
        </w:tc>
        <w:tc>
          <w:tcPr>
            <w:tcW w:w="1362" w:type="dxa"/>
            <w:noWrap/>
            <w:vAlign w:val="center"/>
          </w:tcPr>
          <w:p w14:paraId="645831FC" w14:textId="1C8C3270"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56</w:t>
            </w:r>
          </w:p>
        </w:tc>
      </w:tr>
      <w:tr w:rsidR="00A049C1" w:rsidRPr="00ED7945" w14:paraId="0BDD1CB7" w14:textId="77777777" w:rsidTr="00B03753">
        <w:trPr>
          <w:trHeight w:val="295"/>
          <w:jc w:val="center"/>
        </w:trPr>
        <w:tc>
          <w:tcPr>
            <w:tcW w:w="4832" w:type="dxa"/>
            <w:noWrap/>
            <w:vAlign w:val="center"/>
            <w:hideMark/>
          </w:tcPr>
          <w:p w14:paraId="795F8E46" w14:textId="77777777" w:rsidR="00A049C1" w:rsidRPr="00ED7945" w:rsidRDefault="00A049C1" w:rsidP="00222EB0">
            <w:pPr>
              <w:spacing w:after="0"/>
              <w:jc w:val="left"/>
              <w:rPr>
                <w:rFonts w:eastAsia="Times New Roman" w:cs="Calibri"/>
                <w:color w:val="000000"/>
                <w:sz w:val="20"/>
                <w:szCs w:val="20"/>
                <w:lang w:eastAsia="pl-PL"/>
              </w:rPr>
            </w:pPr>
            <w:r w:rsidRPr="00ED7945">
              <w:rPr>
                <w:rFonts w:eastAsia="Times New Roman" w:cs="Calibri"/>
                <w:color w:val="000000"/>
                <w:sz w:val="20"/>
                <w:szCs w:val="20"/>
                <w:lang w:eastAsia="pl-PL"/>
              </w:rPr>
              <w:t>- z tytułu długotrwałej choroby</w:t>
            </w:r>
          </w:p>
        </w:tc>
        <w:tc>
          <w:tcPr>
            <w:tcW w:w="1362" w:type="dxa"/>
            <w:noWrap/>
            <w:vAlign w:val="center"/>
          </w:tcPr>
          <w:p w14:paraId="61E2076B" w14:textId="261A443A"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w:t>
            </w:r>
          </w:p>
        </w:tc>
        <w:tc>
          <w:tcPr>
            <w:tcW w:w="1499" w:type="dxa"/>
            <w:noWrap/>
            <w:vAlign w:val="center"/>
          </w:tcPr>
          <w:p w14:paraId="3743749B" w14:textId="4977A7D0"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8</w:t>
            </w:r>
          </w:p>
        </w:tc>
        <w:tc>
          <w:tcPr>
            <w:tcW w:w="1362" w:type="dxa"/>
            <w:noWrap/>
            <w:vAlign w:val="center"/>
          </w:tcPr>
          <w:p w14:paraId="31DD24E4" w14:textId="0E6DBF17"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4</w:t>
            </w:r>
          </w:p>
        </w:tc>
      </w:tr>
      <w:tr w:rsidR="00A049C1" w:rsidRPr="00ED7945" w14:paraId="2BF57C43" w14:textId="77777777" w:rsidTr="00B03753">
        <w:trPr>
          <w:trHeight w:val="295"/>
          <w:jc w:val="center"/>
        </w:trPr>
        <w:tc>
          <w:tcPr>
            <w:tcW w:w="4832" w:type="dxa"/>
            <w:noWrap/>
            <w:vAlign w:val="center"/>
            <w:hideMark/>
          </w:tcPr>
          <w:p w14:paraId="3CA362CF" w14:textId="77777777" w:rsidR="00A049C1" w:rsidRPr="00ED7945" w:rsidRDefault="00A049C1" w:rsidP="00222EB0">
            <w:pPr>
              <w:spacing w:after="0"/>
              <w:jc w:val="left"/>
              <w:rPr>
                <w:rFonts w:eastAsia="Times New Roman" w:cs="Calibri"/>
                <w:color w:val="000000"/>
                <w:sz w:val="20"/>
                <w:szCs w:val="20"/>
                <w:lang w:eastAsia="pl-PL"/>
              </w:rPr>
            </w:pPr>
            <w:r w:rsidRPr="00ED7945">
              <w:rPr>
                <w:rFonts w:eastAsia="Times New Roman" w:cs="Calibri"/>
                <w:color w:val="000000"/>
                <w:sz w:val="20"/>
                <w:szCs w:val="20"/>
                <w:lang w:eastAsia="pl-PL"/>
              </w:rPr>
              <w:t>- z tytułu niepełnosprawności</w:t>
            </w:r>
          </w:p>
        </w:tc>
        <w:tc>
          <w:tcPr>
            <w:tcW w:w="1362" w:type="dxa"/>
            <w:noWrap/>
            <w:vAlign w:val="center"/>
          </w:tcPr>
          <w:p w14:paraId="6312803B" w14:textId="2D04FCD4"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24</w:t>
            </w:r>
          </w:p>
        </w:tc>
        <w:tc>
          <w:tcPr>
            <w:tcW w:w="1499" w:type="dxa"/>
            <w:noWrap/>
            <w:vAlign w:val="center"/>
          </w:tcPr>
          <w:p w14:paraId="57CE39E3" w14:textId="32F22B51"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22</w:t>
            </w:r>
          </w:p>
        </w:tc>
        <w:tc>
          <w:tcPr>
            <w:tcW w:w="1362" w:type="dxa"/>
            <w:noWrap/>
            <w:vAlign w:val="center"/>
          </w:tcPr>
          <w:p w14:paraId="1D8FAD3B" w14:textId="055FA81D"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28</w:t>
            </w:r>
          </w:p>
        </w:tc>
      </w:tr>
      <w:tr w:rsidR="00A049C1" w:rsidRPr="00ED7945" w14:paraId="4019804E" w14:textId="77777777" w:rsidTr="00B03753">
        <w:trPr>
          <w:trHeight w:val="295"/>
          <w:jc w:val="center"/>
        </w:trPr>
        <w:tc>
          <w:tcPr>
            <w:tcW w:w="4832" w:type="dxa"/>
            <w:noWrap/>
            <w:vAlign w:val="center"/>
            <w:hideMark/>
          </w:tcPr>
          <w:p w14:paraId="03ACE94A" w14:textId="77777777" w:rsidR="00A049C1" w:rsidRPr="00ED7945" w:rsidRDefault="00A049C1" w:rsidP="00222EB0">
            <w:pPr>
              <w:spacing w:after="0"/>
              <w:jc w:val="left"/>
              <w:rPr>
                <w:rFonts w:eastAsia="Times New Roman" w:cs="Calibri"/>
                <w:color w:val="000000"/>
                <w:sz w:val="20"/>
                <w:szCs w:val="20"/>
                <w:lang w:eastAsia="pl-PL"/>
              </w:rPr>
            </w:pPr>
            <w:r w:rsidRPr="00ED7945">
              <w:rPr>
                <w:rFonts w:eastAsia="Times New Roman" w:cs="Calibri"/>
                <w:color w:val="000000"/>
                <w:sz w:val="20"/>
                <w:szCs w:val="20"/>
                <w:lang w:eastAsia="pl-PL"/>
              </w:rPr>
              <w:t>Zasiłek celowy</w:t>
            </w:r>
          </w:p>
        </w:tc>
        <w:tc>
          <w:tcPr>
            <w:tcW w:w="1362" w:type="dxa"/>
            <w:noWrap/>
            <w:vAlign w:val="center"/>
          </w:tcPr>
          <w:p w14:paraId="1B7E7249" w14:textId="0AE2F348"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345</w:t>
            </w:r>
          </w:p>
        </w:tc>
        <w:tc>
          <w:tcPr>
            <w:tcW w:w="1499" w:type="dxa"/>
            <w:noWrap/>
            <w:vAlign w:val="center"/>
          </w:tcPr>
          <w:p w14:paraId="5CF3090C" w14:textId="0CDFD3C9"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316</w:t>
            </w:r>
          </w:p>
        </w:tc>
        <w:tc>
          <w:tcPr>
            <w:tcW w:w="1362" w:type="dxa"/>
            <w:noWrap/>
            <w:vAlign w:val="center"/>
          </w:tcPr>
          <w:p w14:paraId="72AF09D7" w14:textId="478A8F4A" w:rsidR="00A049C1" w:rsidRPr="00ED7945" w:rsidRDefault="00ED7945" w:rsidP="00222EB0">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288</w:t>
            </w:r>
          </w:p>
        </w:tc>
      </w:tr>
    </w:tbl>
    <w:p w14:paraId="2D5C0C46" w14:textId="77777777" w:rsidR="00A049C1" w:rsidRPr="00ED7945" w:rsidRDefault="00A049C1" w:rsidP="00A049C1">
      <w:pPr>
        <w:spacing w:before="60"/>
        <w:rPr>
          <w:rStyle w:val="Odwoaniedelikatne"/>
        </w:rPr>
      </w:pPr>
      <w:r w:rsidRPr="00ED7945">
        <w:rPr>
          <w:rStyle w:val="Odwoaniedelikatne"/>
        </w:rPr>
        <w:t>Źródło: opracowanie własne na podstawie danych GOPS.</w:t>
      </w:r>
    </w:p>
    <w:p w14:paraId="3F4FAE66" w14:textId="140716F3" w:rsidR="00A049C1" w:rsidRPr="00C852B1" w:rsidRDefault="00A049C1" w:rsidP="00A049C1">
      <w:r w:rsidRPr="00C852B1">
        <w:t xml:space="preserve">W drugiej kolejności należy wskazać zasiłek okresowy, który w 2019 roku otrzymało </w:t>
      </w:r>
      <w:r w:rsidR="00ED7945" w:rsidRPr="00C852B1">
        <w:t xml:space="preserve">121 </w:t>
      </w:r>
      <w:r w:rsidRPr="00C852B1">
        <w:t xml:space="preserve">osób, czyli o </w:t>
      </w:r>
      <w:r w:rsidR="00ED7945" w:rsidRPr="00C852B1">
        <w:t>22</w:t>
      </w:r>
      <w:r w:rsidRPr="00C852B1">
        <w:t xml:space="preserve"> osób (o 1</w:t>
      </w:r>
      <w:r w:rsidR="00ED7945" w:rsidRPr="00C852B1">
        <w:t>5</w:t>
      </w:r>
      <w:r w:rsidRPr="00C852B1">
        <w:t xml:space="preserve">,4%) mniej niż w 2017 roku. </w:t>
      </w:r>
      <w:r w:rsidR="00ED7945" w:rsidRPr="00C852B1">
        <w:t>Największa ich część</w:t>
      </w:r>
      <w:r w:rsidRPr="00C852B1">
        <w:t xml:space="preserve"> (5</w:t>
      </w:r>
      <w:r w:rsidR="00ED7945" w:rsidRPr="00C852B1">
        <w:t>6</w:t>
      </w:r>
      <w:r w:rsidRPr="00C852B1">
        <w:t xml:space="preserve">; tj. </w:t>
      </w:r>
      <w:r w:rsidR="00ED7945" w:rsidRPr="00C852B1">
        <w:t>46,3</w:t>
      </w:r>
      <w:r w:rsidRPr="00C852B1">
        <w:t>%) pobierał</w:t>
      </w:r>
      <w:r w:rsidR="00ED7945" w:rsidRPr="00C852B1">
        <w:t>a</w:t>
      </w:r>
      <w:r w:rsidRPr="00C852B1">
        <w:t xml:space="preserve"> </w:t>
      </w:r>
      <w:r w:rsidR="00ED7945" w:rsidRPr="00C852B1">
        <w:t>go</w:t>
      </w:r>
      <w:r w:rsidRPr="00C852B1">
        <w:t xml:space="preserve"> z tytułu bezrobocia, podczas gdy zasiłki z powodu </w:t>
      </w:r>
      <w:r w:rsidR="00ED7945" w:rsidRPr="00C852B1">
        <w:t xml:space="preserve">niepełnosprawności </w:t>
      </w:r>
      <w:r w:rsidRPr="00C852B1">
        <w:t>otrzymywał</w:t>
      </w:r>
      <w:r w:rsidR="00ED7945" w:rsidRPr="00C852B1">
        <w:t>o</w:t>
      </w:r>
      <w:r w:rsidRPr="00C852B1">
        <w:t xml:space="preserve"> 2</w:t>
      </w:r>
      <w:r w:rsidR="00ED7945" w:rsidRPr="00C852B1">
        <w:t>8</w:t>
      </w:r>
      <w:r w:rsidRPr="00C852B1">
        <w:t xml:space="preserve"> os</w:t>
      </w:r>
      <w:r w:rsidR="00ED7945" w:rsidRPr="00C852B1">
        <w:t>ób</w:t>
      </w:r>
      <w:r w:rsidRPr="00C852B1">
        <w:t xml:space="preserve"> (</w:t>
      </w:r>
      <w:r w:rsidR="00C852B1" w:rsidRPr="00C852B1">
        <w:t>23,1</w:t>
      </w:r>
      <w:r w:rsidRPr="00C852B1">
        <w:t xml:space="preserve">%), a z powodu </w:t>
      </w:r>
      <w:r w:rsidR="00ED7945" w:rsidRPr="00C852B1">
        <w:t xml:space="preserve">długotrwałej choroby </w:t>
      </w:r>
      <w:r w:rsidRPr="00C852B1">
        <w:t xml:space="preserve">– </w:t>
      </w:r>
      <w:r w:rsidR="00C852B1" w:rsidRPr="00C852B1">
        <w:t>4</w:t>
      </w:r>
      <w:r w:rsidRPr="00C852B1">
        <w:t xml:space="preserve"> mieszkańców (</w:t>
      </w:r>
      <w:r w:rsidR="00C852B1" w:rsidRPr="00C852B1">
        <w:t>3,3</w:t>
      </w:r>
      <w:r w:rsidRPr="00C852B1">
        <w:t>%). Na trzecim miejscu należy wskazać zasiłki stałe, które w 2019 roku przyznano</w:t>
      </w:r>
      <w:r w:rsidR="00C852B1" w:rsidRPr="00C852B1">
        <w:t xml:space="preserve"> 105</w:t>
      </w:r>
      <w:r w:rsidRPr="00C852B1">
        <w:t xml:space="preserve"> osobom. Większość z nich to osoby samotnie gospodarujące, które w liczbie </w:t>
      </w:r>
      <w:r w:rsidR="00C852B1" w:rsidRPr="00C852B1">
        <w:t xml:space="preserve">87 </w:t>
      </w:r>
      <w:r w:rsidRPr="00C852B1">
        <w:t>stanowiły 82,</w:t>
      </w:r>
      <w:r w:rsidR="00C852B1" w:rsidRPr="00C852B1">
        <w:t>9</w:t>
      </w:r>
      <w:r w:rsidRPr="00C852B1">
        <w:t xml:space="preserve">% osób otrzymujących zasiłek stały, natomiast pozostałe </w:t>
      </w:r>
      <w:r w:rsidR="00C852B1" w:rsidRPr="00C852B1">
        <w:t>18</w:t>
      </w:r>
      <w:r w:rsidRPr="00C852B1">
        <w:t xml:space="preserve"> osób funkcjonowało w rodzinie. Liczba osób otrzymujących zasiłek stały w latach 2017-2019 </w:t>
      </w:r>
      <w:r w:rsidR="00C852B1" w:rsidRPr="00C852B1">
        <w:t>zmniejszyła się o 15, tj. o 12,5%.</w:t>
      </w:r>
    </w:p>
    <w:p w14:paraId="6EE25824" w14:textId="2DEA0972" w:rsidR="00A049C1" w:rsidRPr="00C852B1" w:rsidRDefault="00A049C1" w:rsidP="00A049C1">
      <w:pPr>
        <w:rPr>
          <w:szCs w:val="24"/>
        </w:rPr>
      </w:pPr>
      <w:r w:rsidRPr="00C852B1">
        <w:rPr>
          <w:szCs w:val="24"/>
        </w:rPr>
        <w:t xml:space="preserve">Świadczenia niepieniężne w gminie w 2019 roku otrzymywały </w:t>
      </w:r>
      <w:r w:rsidR="00C852B1" w:rsidRPr="00C852B1">
        <w:rPr>
          <w:szCs w:val="24"/>
        </w:rPr>
        <w:t>252</w:t>
      </w:r>
      <w:r w:rsidRPr="00C852B1">
        <w:rPr>
          <w:szCs w:val="24"/>
        </w:rPr>
        <w:t xml:space="preserve"> osoby z</w:t>
      </w:r>
      <w:r w:rsidR="00C852B1" w:rsidRPr="00C852B1">
        <w:rPr>
          <w:szCs w:val="24"/>
        </w:rPr>
        <w:t>e 152</w:t>
      </w:r>
      <w:r w:rsidRPr="00C852B1">
        <w:rPr>
          <w:szCs w:val="24"/>
        </w:rPr>
        <w:t xml:space="preserve"> rodzin, w których funkcjonował</w:t>
      </w:r>
      <w:r w:rsidR="00C852B1" w:rsidRPr="00C852B1">
        <w:rPr>
          <w:szCs w:val="24"/>
        </w:rPr>
        <w:t>y</w:t>
      </w:r>
      <w:r w:rsidRPr="00C852B1">
        <w:rPr>
          <w:szCs w:val="24"/>
        </w:rPr>
        <w:t xml:space="preserve"> </w:t>
      </w:r>
      <w:r w:rsidR="00C852B1" w:rsidRPr="00C852B1">
        <w:rPr>
          <w:szCs w:val="24"/>
        </w:rPr>
        <w:t>493 osoby</w:t>
      </w:r>
      <w:r w:rsidRPr="00C852B1">
        <w:rPr>
          <w:szCs w:val="24"/>
        </w:rPr>
        <w:t xml:space="preserve">. W ich ramach </w:t>
      </w:r>
      <w:r w:rsidR="00C852B1" w:rsidRPr="00C852B1">
        <w:rPr>
          <w:szCs w:val="24"/>
        </w:rPr>
        <w:t>22</w:t>
      </w:r>
      <w:r w:rsidRPr="00C852B1">
        <w:rPr>
          <w:szCs w:val="24"/>
        </w:rPr>
        <w:t xml:space="preserve">4 </w:t>
      </w:r>
      <w:r w:rsidR="00C852B1" w:rsidRPr="00C852B1">
        <w:rPr>
          <w:szCs w:val="24"/>
        </w:rPr>
        <w:t>dzieci</w:t>
      </w:r>
      <w:r w:rsidRPr="00C852B1">
        <w:rPr>
          <w:szCs w:val="24"/>
        </w:rPr>
        <w:t xml:space="preserve"> otrzymało posiłek w ramach Programu „Posiłek w szkole i domu”, </w:t>
      </w:r>
      <w:r w:rsidR="00C852B1" w:rsidRPr="00C852B1">
        <w:rPr>
          <w:szCs w:val="24"/>
        </w:rPr>
        <w:t>6</w:t>
      </w:r>
      <w:r w:rsidRPr="00C852B1">
        <w:rPr>
          <w:szCs w:val="24"/>
        </w:rPr>
        <w:t xml:space="preserve"> osobom udzielono schronienia, 1 osobie sprawiono pogrzeb, a w przypadku 3</w:t>
      </w:r>
      <w:r w:rsidR="00C852B1" w:rsidRPr="00C852B1">
        <w:rPr>
          <w:szCs w:val="24"/>
        </w:rPr>
        <w:t>1</w:t>
      </w:r>
      <w:r w:rsidRPr="00C852B1">
        <w:rPr>
          <w:szCs w:val="24"/>
        </w:rPr>
        <w:t xml:space="preserve"> osób gmina poniosła odpłatność za pobyt w domu pomocy społecznej. </w:t>
      </w:r>
    </w:p>
    <w:p w14:paraId="7C5C5C27" w14:textId="77777777" w:rsidR="00A049C1" w:rsidRPr="00C9168C" w:rsidRDefault="00A049C1" w:rsidP="00A049C1">
      <w:r w:rsidRPr="00C852B1">
        <w:t xml:space="preserve">Zgodnie z art. 7 ustawy o pomocy społecznej, pomoc ta udzielana jest osobom i rodzinom </w:t>
      </w:r>
      <w:r w:rsidRPr="00C852B1">
        <w:br/>
        <w:t xml:space="preserve">w szczególności z następujących powodów: ubóstwo; sieroctwo; bezdomność; bezrobocie; długotrwała lub ciężka choroba; niepełnosprawność; przemoc w rodzinie; potrzeba ochrony ofiar handlu ludźmi; potrzeba ochrony macierzyństwa lub wielodzietności; bezradność </w:t>
      </w:r>
      <w:r w:rsidRPr="00C852B1">
        <w:br/>
        <w:t xml:space="preserve">w sprawach opiekuńczo-wychowawczych i prowadzenia gospodarstwa domowego, zwłaszcza w rodzinach niepełnych lub wielodzietnych; trudności w integracji cudzoziemców, którzy uzyskali w Rzeczypospolitej Polskiej status uchodźcy, ochronę uzupełniającą lub zezwolenie na pobyt czasowy w związku z tymi okolicznościami; trudności w przystosowaniu do życia po zwolnieniu z zakładu karnego; alkoholizm lub narkomania; zdarzenie losowe i sytuacja </w:t>
      </w:r>
      <w:r w:rsidRPr="00C9168C">
        <w:t>kryzysowa oraz klęska żywiołowa lub ekologiczna.</w:t>
      </w:r>
    </w:p>
    <w:p w14:paraId="7E4846C4" w14:textId="0492EDF6" w:rsidR="00A049C1" w:rsidRPr="00C9168C" w:rsidRDefault="00A049C1" w:rsidP="00A049C1">
      <w:r w:rsidRPr="00C9168C">
        <w:t xml:space="preserve">Wśród głównych powodów udzielania pomocy społecznej przez GOPS w </w:t>
      </w:r>
      <w:r w:rsidR="00C9168C" w:rsidRPr="00C9168C">
        <w:t xml:space="preserve">Szczytnie </w:t>
      </w:r>
      <w:r w:rsidRPr="00C9168C">
        <w:t xml:space="preserve">w 2019 roku należy wskazać następujące: </w:t>
      </w:r>
    </w:p>
    <w:p w14:paraId="1A4C2D66" w14:textId="48553BFA" w:rsidR="00C9168C" w:rsidRPr="00C9168C" w:rsidRDefault="00C9168C" w:rsidP="00A049C1">
      <w:pPr>
        <w:pStyle w:val="Akapitzlist"/>
        <w:numPr>
          <w:ilvl w:val="0"/>
          <w:numId w:val="4"/>
        </w:numPr>
        <w:spacing w:after="0"/>
        <w:ind w:left="714" w:hanging="357"/>
        <w:contextualSpacing w:val="0"/>
      </w:pPr>
      <w:r w:rsidRPr="00C9168C">
        <w:t>bezradność w sprawach opiekuńczo-wychowawczych i prowadzenia gospodarstwa domowego – 275 rodzin (694 osoby w rodzinach);</w:t>
      </w:r>
    </w:p>
    <w:p w14:paraId="08EAD132" w14:textId="4FB3EACC" w:rsidR="00C9168C" w:rsidRPr="00C9168C" w:rsidRDefault="00C9168C" w:rsidP="00C9168C">
      <w:pPr>
        <w:pStyle w:val="Akapitzlist"/>
        <w:numPr>
          <w:ilvl w:val="0"/>
          <w:numId w:val="4"/>
        </w:numPr>
        <w:spacing w:after="0"/>
        <w:ind w:left="714" w:hanging="357"/>
        <w:contextualSpacing w:val="0"/>
      </w:pPr>
      <w:r w:rsidRPr="00C9168C">
        <w:t>ubóstwo – 265 rodzin (613 osób);</w:t>
      </w:r>
    </w:p>
    <w:p w14:paraId="35CFBE1F" w14:textId="1259C2C7" w:rsidR="00A049C1" w:rsidRPr="00C9168C" w:rsidRDefault="00A049C1" w:rsidP="00A049C1">
      <w:pPr>
        <w:pStyle w:val="Akapitzlist"/>
        <w:numPr>
          <w:ilvl w:val="0"/>
          <w:numId w:val="4"/>
        </w:numPr>
        <w:spacing w:after="0"/>
        <w:ind w:left="714" w:hanging="357"/>
        <w:contextualSpacing w:val="0"/>
      </w:pPr>
      <w:r w:rsidRPr="00C9168C">
        <w:t>niepełnosprawność – 16</w:t>
      </w:r>
      <w:r w:rsidR="00C9168C" w:rsidRPr="00C9168C">
        <w:t>2</w:t>
      </w:r>
      <w:r w:rsidRPr="00C9168C">
        <w:t xml:space="preserve"> rodziny (</w:t>
      </w:r>
      <w:r w:rsidR="00C9168C" w:rsidRPr="00C9168C">
        <w:t>285</w:t>
      </w:r>
      <w:r w:rsidRPr="00C9168C">
        <w:t xml:space="preserve"> osób);</w:t>
      </w:r>
    </w:p>
    <w:p w14:paraId="18920AB6" w14:textId="15861F62" w:rsidR="00C9168C" w:rsidRPr="00C9168C" w:rsidRDefault="00C9168C" w:rsidP="00C9168C">
      <w:pPr>
        <w:pStyle w:val="Akapitzlist"/>
        <w:numPr>
          <w:ilvl w:val="0"/>
          <w:numId w:val="4"/>
        </w:numPr>
        <w:spacing w:after="0"/>
        <w:ind w:left="714" w:hanging="357"/>
        <w:contextualSpacing w:val="0"/>
      </w:pPr>
      <w:r w:rsidRPr="00C9168C">
        <w:t>długotrwała lub ciężka choroba – 115 rodzin (204 osoby);</w:t>
      </w:r>
    </w:p>
    <w:p w14:paraId="692119B4" w14:textId="19EB9D2B" w:rsidR="00A049C1" w:rsidRPr="00C9168C" w:rsidRDefault="00A049C1" w:rsidP="00C9168C">
      <w:pPr>
        <w:pStyle w:val="Akapitzlist"/>
        <w:numPr>
          <w:ilvl w:val="0"/>
          <w:numId w:val="4"/>
        </w:numPr>
        <w:spacing w:after="120"/>
        <w:ind w:left="714" w:hanging="357"/>
        <w:contextualSpacing w:val="0"/>
      </w:pPr>
      <w:r w:rsidRPr="00C9168C">
        <w:t>bezrobocie – 1</w:t>
      </w:r>
      <w:r w:rsidR="00C9168C" w:rsidRPr="00C9168C">
        <w:t>08</w:t>
      </w:r>
      <w:r w:rsidRPr="00C9168C">
        <w:t xml:space="preserve"> rodzin (</w:t>
      </w:r>
      <w:r w:rsidR="00C9168C" w:rsidRPr="00C9168C">
        <w:t>282</w:t>
      </w:r>
      <w:r w:rsidRPr="00C9168C">
        <w:t xml:space="preserve"> os</w:t>
      </w:r>
      <w:r w:rsidR="00C9168C" w:rsidRPr="00C9168C">
        <w:t>oby</w:t>
      </w:r>
      <w:r w:rsidRPr="00C9168C">
        <w:t>)</w:t>
      </w:r>
      <w:r w:rsidR="00C9168C">
        <w:t>.</w:t>
      </w:r>
    </w:p>
    <w:p w14:paraId="7FF5D885" w14:textId="3A00A2F5" w:rsidR="00A049C1" w:rsidRPr="000A10C3" w:rsidRDefault="00A049C1" w:rsidP="00A049C1">
      <w:pPr>
        <w:spacing w:after="0"/>
      </w:pPr>
      <w:r w:rsidRPr="000A10C3">
        <w:lastRenderedPageBreak/>
        <w:t xml:space="preserve">Pozostałe powody udzielania świadczeń pomocy społecznej w gminie występowały rzadziej lub wcale. W 2019 roku </w:t>
      </w:r>
      <w:r w:rsidR="000A10C3" w:rsidRPr="000A10C3">
        <w:t>10</w:t>
      </w:r>
      <w:r w:rsidRPr="000A10C3">
        <w:t xml:space="preserve"> rodzin (1</w:t>
      </w:r>
      <w:r w:rsidR="000A10C3" w:rsidRPr="000A10C3">
        <w:t>0</w:t>
      </w:r>
      <w:r w:rsidRPr="000A10C3">
        <w:t xml:space="preserve"> osób) otrzymało wsparcie z tytułu bezdomności, </w:t>
      </w:r>
      <w:r w:rsidR="000A10C3" w:rsidRPr="000A10C3">
        <w:t>9</w:t>
      </w:r>
      <w:r w:rsidRPr="000A10C3">
        <w:t xml:space="preserve"> rodzin (</w:t>
      </w:r>
      <w:r w:rsidR="000A10C3" w:rsidRPr="000A10C3">
        <w:t>13</w:t>
      </w:r>
      <w:r w:rsidRPr="000A10C3">
        <w:t xml:space="preserve"> osób) z tytułu alkoholizmu</w:t>
      </w:r>
      <w:r w:rsidR="000A10C3" w:rsidRPr="000A10C3">
        <w:t xml:space="preserve">, 5 rodzin (13 osób) z powodu potrzeby ochrony macierzyństwa, </w:t>
      </w:r>
      <w:r w:rsidRPr="000A10C3">
        <w:t xml:space="preserve"> </w:t>
      </w:r>
      <w:r w:rsidR="000A10C3" w:rsidRPr="000A10C3">
        <w:t xml:space="preserve">5 rodzin (5 osób) z powodu trudności w przystosowaniu do życia po zwolnieniu z zakładu karnego, 3 rodziny (8 osób) z powodu przemocy w rodzinie, 2 rodziny (6 osób) z uwagi na zdarzenie losowe i 2 osoby z powodu narkomanii. </w:t>
      </w:r>
      <w:r w:rsidRPr="000A10C3">
        <w:t>Warto jednak mieć na uwadze, że statystyki pomocy społecznej nie zawsze odzwierciedlają skalę problemów, które uznawane są za powód do wstydu, które mogą być długo nieuświadomione i niezauważone. Z tego względu problemy takie jak uzależnienia czy przemoc mogą kryć się pod innymi dysfunkcjami i trudnościami, do których łatwiej się przyznać, takimi jak bezrobocie</w:t>
      </w:r>
      <w:r w:rsidR="00835747">
        <w:t>,</w:t>
      </w:r>
      <w:r w:rsidRPr="000A10C3">
        <w:t xml:space="preserve"> </w:t>
      </w:r>
      <w:r w:rsidR="00835747">
        <w:t xml:space="preserve">ubóstwo, </w:t>
      </w:r>
      <w:r w:rsidRPr="000A10C3">
        <w:t>niepełnosprawność.</w:t>
      </w:r>
    </w:p>
    <w:p w14:paraId="15805B35" w14:textId="014C76D3" w:rsidR="00A049C1" w:rsidRPr="000A10C3" w:rsidRDefault="00A049C1" w:rsidP="00A049C1">
      <w:pPr>
        <w:spacing w:before="120"/>
        <w:jc w:val="center"/>
        <w:rPr>
          <w:rFonts w:eastAsia="Times New Roman"/>
          <w:b/>
          <w:bCs/>
          <w:kern w:val="28"/>
          <w:sz w:val="20"/>
          <w:szCs w:val="32"/>
        </w:rPr>
      </w:pPr>
      <w:bookmarkStart w:id="34" w:name="_Toc55411547"/>
      <w:bookmarkStart w:id="35" w:name="_Toc56868918"/>
      <w:r w:rsidRPr="000A10C3">
        <w:rPr>
          <w:rFonts w:eastAsia="Times New Roman"/>
          <w:b/>
          <w:bCs/>
          <w:kern w:val="28"/>
          <w:sz w:val="20"/>
          <w:szCs w:val="32"/>
        </w:rPr>
        <w:t xml:space="preserve">Tabela </w:t>
      </w:r>
      <w:r w:rsidRPr="000A10C3">
        <w:rPr>
          <w:rFonts w:eastAsia="Times New Roman"/>
          <w:b/>
          <w:bCs/>
          <w:kern w:val="28"/>
          <w:sz w:val="20"/>
          <w:szCs w:val="32"/>
        </w:rPr>
        <w:fldChar w:fldCharType="begin"/>
      </w:r>
      <w:r w:rsidRPr="000A10C3">
        <w:rPr>
          <w:rFonts w:eastAsia="Times New Roman"/>
          <w:b/>
          <w:bCs/>
          <w:kern w:val="28"/>
          <w:sz w:val="20"/>
          <w:szCs w:val="32"/>
        </w:rPr>
        <w:instrText xml:space="preserve"> SEQ Tabela \* ARABIC </w:instrText>
      </w:r>
      <w:r w:rsidRPr="000A10C3">
        <w:rPr>
          <w:rFonts w:eastAsia="Times New Roman"/>
          <w:b/>
          <w:bCs/>
          <w:kern w:val="28"/>
          <w:sz w:val="20"/>
          <w:szCs w:val="32"/>
        </w:rPr>
        <w:fldChar w:fldCharType="separate"/>
      </w:r>
      <w:r w:rsidR="007B32A8">
        <w:rPr>
          <w:rFonts w:eastAsia="Times New Roman"/>
          <w:b/>
          <w:bCs/>
          <w:noProof/>
          <w:kern w:val="28"/>
          <w:sz w:val="20"/>
          <w:szCs w:val="32"/>
        </w:rPr>
        <w:t>8</w:t>
      </w:r>
      <w:r w:rsidRPr="000A10C3">
        <w:rPr>
          <w:rFonts w:eastAsia="Times New Roman"/>
          <w:b/>
          <w:bCs/>
          <w:kern w:val="28"/>
          <w:sz w:val="20"/>
          <w:szCs w:val="32"/>
        </w:rPr>
        <w:fldChar w:fldCharType="end"/>
      </w:r>
      <w:r w:rsidRPr="000A10C3">
        <w:rPr>
          <w:rFonts w:eastAsia="Times New Roman"/>
          <w:b/>
          <w:bCs/>
          <w:kern w:val="28"/>
          <w:sz w:val="20"/>
          <w:szCs w:val="32"/>
        </w:rPr>
        <w:t xml:space="preserve">. Powody przyznawania pomocy społecznej w Gminie </w:t>
      </w:r>
      <w:r w:rsidR="00C852B1" w:rsidRPr="000A10C3">
        <w:rPr>
          <w:rFonts w:eastAsia="Times New Roman"/>
          <w:b/>
          <w:bCs/>
          <w:kern w:val="28"/>
          <w:sz w:val="20"/>
          <w:szCs w:val="32"/>
        </w:rPr>
        <w:t>Szczytn</w:t>
      </w:r>
      <w:r w:rsidRPr="000A10C3">
        <w:rPr>
          <w:rFonts w:eastAsia="Times New Roman"/>
          <w:b/>
          <w:bCs/>
          <w:kern w:val="28"/>
          <w:sz w:val="20"/>
          <w:szCs w:val="32"/>
        </w:rPr>
        <w:t>o w latach 2017-2019</w:t>
      </w:r>
      <w:bookmarkEnd w:id="34"/>
      <w:bookmarkEnd w:id="35"/>
    </w:p>
    <w:tbl>
      <w:tblPr>
        <w:tblStyle w:val="Siatkatabelijasna"/>
        <w:tblW w:w="8935" w:type="dxa"/>
        <w:jc w:val="center"/>
        <w:tblLook w:val="04A0" w:firstRow="1" w:lastRow="0" w:firstColumn="1" w:lastColumn="0" w:noHBand="0" w:noVBand="1"/>
      </w:tblPr>
      <w:tblGrid>
        <w:gridCol w:w="2996"/>
        <w:gridCol w:w="964"/>
        <w:gridCol w:w="1035"/>
        <w:gridCol w:w="933"/>
        <w:gridCol w:w="1037"/>
        <w:gridCol w:w="933"/>
        <w:gridCol w:w="1037"/>
      </w:tblGrid>
      <w:tr w:rsidR="00A049C1" w:rsidRPr="000A10C3" w14:paraId="2C25E70B" w14:textId="77777777" w:rsidTr="00222EB0">
        <w:trPr>
          <w:trHeight w:val="251"/>
          <w:jc w:val="center"/>
        </w:trPr>
        <w:tc>
          <w:tcPr>
            <w:tcW w:w="2996" w:type="dxa"/>
            <w:vMerge w:val="restart"/>
            <w:noWrap/>
            <w:vAlign w:val="center"/>
            <w:hideMark/>
          </w:tcPr>
          <w:p w14:paraId="7837C183" w14:textId="77777777" w:rsidR="00A049C1" w:rsidRPr="000A10C3" w:rsidRDefault="00A049C1" w:rsidP="00222EB0">
            <w:pPr>
              <w:spacing w:after="0"/>
              <w:jc w:val="center"/>
              <w:rPr>
                <w:rFonts w:asciiTheme="minorHAnsi" w:eastAsia="Times New Roman" w:hAnsiTheme="minorHAnsi" w:cstheme="minorHAnsi"/>
                <w:b/>
                <w:color w:val="000000"/>
                <w:sz w:val="20"/>
              </w:rPr>
            </w:pPr>
            <w:r w:rsidRPr="000A10C3">
              <w:rPr>
                <w:rFonts w:asciiTheme="minorHAnsi" w:eastAsia="Times New Roman" w:hAnsiTheme="minorHAnsi" w:cstheme="minorHAnsi"/>
                <w:b/>
                <w:color w:val="000000"/>
                <w:sz w:val="20"/>
              </w:rPr>
              <w:t>Wyszczególnienie</w:t>
            </w:r>
          </w:p>
        </w:tc>
        <w:tc>
          <w:tcPr>
            <w:tcW w:w="1999" w:type="dxa"/>
            <w:gridSpan w:val="2"/>
            <w:noWrap/>
            <w:vAlign w:val="center"/>
            <w:hideMark/>
          </w:tcPr>
          <w:p w14:paraId="0E07C6D0" w14:textId="77777777" w:rsidR="00A049C1" w:rsidRPr="000A10C3" w:rsidRDefault="00A049C1" w:rsidP="00222EB0">
            <w:pPr>
              <w:spacing w:after="0"/>
              <w:jc w:val="center"/>
              <w:rPr>
                <w:rFonts w:asciiTheme="minorHAnsi" w:eastAsia="Times New Roman" w:hAnsiTheme="minorHAnsi" w:cstheme="minorHAnsi"/>
                <w:b/>
                <w:color w:val="000000"/>
                <w:sz w:val="20"/>
              </w:rPr>
            </w:pPr>
            <w:r w:rsidRPr="000A10C3">
              <w:rPr>
                <w:rFonts w:asciiTheme="minorHAnsi" w:eastAsia="Times New Roman" w:hAnsiTheme="minorHAnsi" w:cstheme="minorHAnsi"/>
                <w:b/>
                <w:color w:val="000000"/>
                <w:sz w:val="20"/>
              </w:rPr>
              <w:t>2017</w:t>
            </w:r>
          </w:p>
        </w:tc>
        <w:tc>
          <w:tcPr>
            <w:tcW w:w="1970" w:type="dxa"/>
            <w:gridSpan w:val="2"/>
            <w:noWrap/>
            <w:vAlign w:val="center"/>
            <w:hideMark/>
          </w:tcPr>
          <w:p w14:paraId="5B62D5BB" w14:textId="77777777" w:rsidR="00A049C1" w:rsidRPr="000A10C3" w:rsidRDefault="00A049C1" w:rsidP="00222EB0">
            <w:pPr>
              <w:spacing w:after="0"/>
              <w:jc w:val="center"/>
              <w:rPr>
                <w:rFonts w:asciiTheme="minorHAnsi" w:eastAsia="Times New Roman" w:hAnsiTheme="minorHAnsi" w:cstheme="minorHAnsi"/>
                <w:b/>
                <w:color w:val="000000"/>
                <w:sz w:val="20"/>
              </w:rPr>
            </w:pPr>
            <w:r w:rsidRPr="000A10C3">
              <w:rPr>
                <w:rFonts w:asciiTheme="minorHAnsi" w:eastAsia="Times New Roman" w:hAnsiTheme="minorHAnsi" w:cstheme="minorHAnsi"/>
                <w:b/>
                <w:color w:val="000000"/>
                <w:sz w:val="20"/>
              </w:rPr>
              <w:t>2018</w:t>
            </w:r>
          </w:p>
        </w:tc>
        <w:tc>
          <w:tcPr>
            <w:tcW w:w="1970" w:type="dxa"/>
            <w:gridSpan w:val="2"/>
            <w:noWrap/>
            <w:vAlign w:val="center"/>
            <w:hideMark/>
          </w:tcPr>
          <w:p w14:paraId="79AE3B4D" w14:textId="77777777" w:rsidR="00A049C1" w:rsidRPr="000A10C3" w:rsidRDefault="00A049C1" w:rsidP="00222EB0">
            <w:pPr>
              <w:spacing w:after="0"/>
              <w:jc w:val="center"/>
              <w:rPr>
                <w:rFonts w:asciiTheme="minorHAnsi" w:eastAsia="Times New Roman" w:hAnsiTheme="minorHAnsi" w:cstheme="minorHAnsi"/>
                <w:b/>
                <w:color w:val="000000"/>
                <w:sz w:val="20"/>
              </w:rPr>
            </w:pPr>
            <w:r w:rsidRPr="000A10C3">
              <w:rPr>
                <w:rFonts w:asciiTheme="minorHAnsi" w:eastAsia="Times New Roman" w:hAnsiTheme="minorHAnsi" w:cstheme="minorHAnsi"/>
                <w:b/>
                <w:color w:val="000000"/>
                <w:sz w:val="20"/>
              </w:rPr>
              <w:t>2019</w:t>
            </w:r>
          </w:p>
        </w:tc>
      </w:tr>
      <w:tr w:rsidR="00A049C1" w:rsidRPr="00C852B1" w14:paraId="130DE394" w14:textId="77777777" w:rsidTr="00222EB0">
        <w:trPr>
          <w:trHeight w:val="454"/>
          <w:jc w:val="center"/>
        </w:trPr>
        <w:tc>
          <w:tcPr>
            <w:tcW w:w="2996" w:type="dxa"/>
            <w:vMerge/>
            <w:vAlign w:val="center"/>
            <w:hideMark/>
          </w:tcPr>
          <w:p w14:paraId="451D6464" w14:textId="77777777" w:rsidR="00A049C1" w:rsidRPr="000A10C3" w:rsidRDefault="00A049C1" w:rsidP="00222EB0">
            <w:pPr>
              <w:spacing w:after="0"/>
              <w:jc w:val="left"/>
              <w:rPr>
                <w:rFonts w:asciiTheme="minorHAnsi" w:eastAsia="Times New Roman" w:hAnsiTheme="minorHAnsi" w:cstheme="minorHAnsi"/>
                <w:b/>
                <w:color w:val="000000"/>
                <w:sz w:val="20"/>
              </w:rPr>
            </w:pPr>
          </w:p>
        </w:tc>
        <w:tc>
          <w:tcPr>
            <w:tcW w:w="964" w:type="dxa"/>
            <w:vAlign w:val="center"/>
            <w:hideMark/>
          </w:tcPr>
          <w:p w14:paraId="13A1308A" w14:textId="77777777" w:rsidR="00A049C1" w:rsidRPr="000A10C3" w:rsidRDefault="00A049C1" w:rsidP="00222EB0">
            <w:pPr>
              <w:spacing w:after="0"/>
              <w:jc w:val="center"/>
              <w:rPr>
                <w:rFonts w:asciiTheme="minorHAnsi" w:eastAsia="Times New Roman" w:hAnsiTheme="minorHAnsi" w:cstheme="minorHAnsi"/>
                <w:b/>
                <w:color w:val="000000"/>
                <w:sz w:val="20"/>
              </w:rPr>
            </w:pPr>
            <w:r w:rsidRPr="000A10C3">
              <w:rPr>
                <w:rFonts w:asciiTheme="minorHAnsi" w:eastAsia="Times New Roman" w:hAnsiTheme="minorHAnsi" w:cstheme="minorHAnsi"/>
                <w:b/>
                <w:color w:val="000000"/>
                <w:sz w:val="20"/>
              </w:rPr>
              <w:t>Liczba rodzin</w:t>
            </w:r>
          </w:p>
        </w:tc>
        <w:tc>
          <w:tcPr>
            <w:tcW w:w="1035" w:type="dxa"/>
            <w:vAlign w:val="center"/>
            <w:hideMark/>
          </w:tcPr>
          <w:p w14:paraId="29CFDA4D" w14:textId="77777777" w:rsidR="00A049C1" w:rsidRPr="000A10C3" w:rsidRDefault="00A049C1" w:rsidP="00222EB0">
            <w:pPr>
              <w:spacing w:after="0"/>
              <w:jc w:val="center"/>
              <w:rPr>
                <w:rFonts w:asciiTheme="minorHAnsi" w:eastAsia="Times New Roman" w:hAnsiTheme="minorHAnsi" w:cstheme="minorHAnsi"/>
                <w:b/>
                <w:color w:val="000000"/>
                <w:sz w:val="20"/>
              </w:rPr>
            </w:pPr>
            <w:r w:rsidRPr="000A10C3">
              <w:rPr>
                <w:rFonts w:asciiTheme="minorHAnsi" w:eastAsia="Times New Roman" w:hAnsiTheme="minorHAnsi" w:cstheme="minorHAnsi"/>
                <w:b/>
                <w:color w:val="000000"/>
                <w:sz w:val="20"/>
              </w:rPr>
              <w:t>Liczba osób w rodzinach</w:t>
            </w:r>
          </w:p>
        </w:tc>
        <w:tc>
          <w:tcPr>
            <w:tcW w:w="933" w:type="dxa"/>
            <w:vAlign w:val="center"/>
            <w:hideMark/>
          </w:tcPr>
          <w:p w14:paraId="25F69058" w14:textId="77777777" w:rsidR="00A049C1" w:rsidRPr="000A10C3" w:rsidRDefault="00A049C1" w:rsidP="00222EB0">
            <w:pPr>
              <w:spacing w:after="0"/>
              <w:jc w:val="center"/>
              <w:rPr>
                <w:rFonts w:asciiTheme="minorHAnsi" w:eastAsia="Times New Roman" w:hAnsiTheme="minorHAnsi" w:cstheme="minorHAnsi"/>
                <w:b/>
                <w:color w:val="000000"/>
                <w:sz w:val="20"/>
              </w:rPr>
            </w:pPr>
            <w:r w:rsidRPr="000A10C3">
              <w:rPr>
                <w:rFonts w:asciiTheme="minorHAnsi" w:eastAsia="Times New Roman" w:hAnsiTheme="minorHAnsi" w:cstheme="minorHAnsi"/>
                <w:b/>
                <w:color w:val="000000"/>
                <w:sz w:val="20"/>
              </w:rPr>
              <w:t>Liczba rodzin</w:t>
            </w:r>
          </w:p>
        </w:tc>
        <w:tc>
          <w:tcPr>
            <w:tcW w:w="1036" w:type="dxa"/>
            <w:vAlign w:val="center"/>
            <w:hideMark/>
          </w:tcPr>
          <w:p w14:paraId="7F0C47AC" w14:textId="77777777" w:rsidR="00A049C1" w:rsidRPr="000A10C3" w:rsidRDefault="00A049C1" w:rsidP="00222EB0">
            <w:pPr>
              <w:spacing w:after="0"/>
              <w:jc w:val="center"/>
              <w:rPr>
                <w:rFonts w:asciiTheme="minorHAnsi" w:eastAsia="Times New Roman" w:hAnsiTheme="minorHAnsi" w:cstheme="minorHAnsi"/>
                <w:b/>
                <w:color w:val="000000"/>
                <w:sz w:val="20"/>
              </w:rPr>
            </w:pPr>
            <w:r w:rsidRPr="000A10C3">
              <w:rPr>
                <w:rFonts w:asciiTheme="minorHAnsi" w:eastAsia="Times New Roman" w:hAnsiTheme="minorHAnsi" w:cstheme="minorHAnsi"/>
                <w:b/>
                <w:color w:val="000000"/>
                <w:sz w:val="20"/>
              </w:rPr>
              <w:t>Liczba osób w rodzinach</w:t>
            </w:r>
          </w:p>
        </w:tc>
        <w:tc>
          <w:tcPr>
            <w:tcW w:w="933" w:type="dxa"/>
            <w:vAlign w:val="center"/>
            <w:hideMark/>
          </w:tcPr>
          <w:p w14:paraId="15268B2C" w14:textId="77777777" w:rsidR="00A049C1" w:rsidRPr="000A10C3" w:rsidRDefault="00A049C1" w:rsidP="00222EB0">
            <w:pPr>
              <w:spacing w:after="0"/>
              <w:jc w:val="center"/>
              <w:rPr>
                <w:rFonts w:asciiTheme="minorHAnsi" w:eastAsia="Times New Roman" w:hAnsiTheme="minorHAnsi" w:cstheme="minorHAnsi"/>
                <w:b/>
                <w:color w:val="000000"/>
                <w:sz w:val="20"/>
              </w:rPr>
            </w:pPr>
            <w:r w:rsidRPr="000A10C3">
              <w:rPr>
                <w:rFonts w:asciiTheme="minorHAnsi" w:eastAsia="Times New Roman" w:hAnsiTheme="minorHAnsi" w:cstheme="minorHAnsi"/>
                <w:b/>
                <w:color w:val="000000"/>
                <w:sz w:val="20"/>
              </w:rPr>
              <w:t>Liczba rodzin</w:t>
            </w:r>
          </w:p>
        </w:tc>
        <w:tc>
          <w:tcPr>
            <w:tcW w:w="1036" w:type="dxa"/>
            <w:vAlign w:val="center"/>
            <w:hideMark/>
          </w:tcPr>
          <w:p w14:paraId="02B5C9DD" w14:textId="77777777" w:rsidR="00A049C1" w:rsidRPr="00C852B1" w:rsidRDefault="00A049C1" w:rsidP="00222EB0">
            <w:pPr>
              <w:spacing w:after="0"/>
              <w:jc w:val="center"/>
              <w:rPr>
                <w:rFonts w:asciiTheme="minorHAnsi" w:eastAsia="Times New Roman" w:hAnsiTheme="minorHAnsi" w:cstheme="minorHAnsi"/>
                <w:b/>
                <w:color w:val="000000"/>
                <w:sz w:val="20"/>
              </w:rPr>
            </w:pPr>
            <w:r w:rsidRPr="000A10C3">
              <w:rPr>
                <w:rFonts w:asciiTheme="minorHAnsi" w:eastAsia="Times New Roman" w:hAnsiTheme="minorHAnsi" w:cstheme="minorHAnsi"/>
                <w:b/>
                <w:color w:val="000000"/>
                <w:sz w:val="20"/>
              </w:rPr>
              <w:t>Liczba osób w rodzinach</w:t>
            </w:r>
          </w:p>
        </w:tc>
      </w:tr>
      <w:tr w:rsidR="00A049C1" w:rsidRPr="00C852B1" w14:paraId="3DB12BC7" w14:textId="77777777" w:rsidTr="00222EB0">
        <w:trPr>
          <w:trHeight w:val="251"/>
          <w:jc w:val="center"/>
        </w:trPr>
        <w:tc>
          <w:tcPr>
            <w:tcW w:w="2996" w:type="dxa"/>
            <w:vAlign w:val="center"/>
            <w:hideMark/>
          </w:tcPr>
          <w:p w14:paraId="16E05267"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Ubóstwo</w:t>
            </w:r>
          </w:p>
        </w:tc>
        <w:tc>
          <w:tcPr>
            <w:tcW w:w="964" w:type="dxa"/>
            <w:noWrap/>
            <w:vAlign w:val="center"/>
          </w:tcPr>
          <w:p w14:paraId="36C5F549" w14:textId="05553593"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351</w:t>
            </w:r>
          </w:p>
        </w:tc>
        <w:tc>
          <w:tcPr>
            <w:tcW w:w="1035" w:type="dxa"/>
            <w:noWrap/>
            <w:vAlign w:val="center"/>
          </w:tcPr>
          <w:p w14:paraId="635FD060" w14:textId="016BC5EC"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876</w:t>
            </w:r>
          </w:p>
        </w:tc>
        <w:tc>
          <w:tcPr>
            <w:tcW w:w="933" w:type="dxa"/>
            <w:noWrap/>
            <w:vAlign w:val="center"/>
          </w:tcPr>
          <w:p w14:paraId="6DC9F16D" w14:textId="3064EC22"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312</w:t>
            </w:r>
          </w:p>
        </w:tc>
        <w:tc>
          <w:tcPr>
            <w:tcW w:w="1036" w:type="dxa"/>
            <w:noWrap/>
            <w:vAlign w:val="center"/>
          </w:tcPr>
          <w:p w14:paraId="773FDAC8" w14:textId="6CE273F8"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709</w:t>
            </w:r>
          </w:p>
        </w:tc>
        <w:tc>
          <w:tcPr>
            <w:tcW w:w="933" w:type="dxa"/>
            <w:noWrap/>
            <w:vAlign w:val="center"/>
          </w:tcPr>
          <w:p w14:paraId="67B911FB" w14:textId="701FD3DF"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265</w:t>
            </w:r>
          </w:p>
        </w:tc>
        <w:tc>
          <w:tcPr>
            <w:tcW w:w="1036" w:type="dxa"/>
            <w:noWrap/>
            <w:vAlign w:val="center"/>
          </w:tcPr>
          <w:p w14:paraId="41F3B69B" w14:textId="60AB50ED"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613</w:t>
            </w:r>
          </w:p>
        </w:tc>
      </w:tr>
      <w:tr w:rsidR="00A049C1" w:rsidRPr="00C852B1" w14:paraId="24081BCE" w14:textId="77777777" w:rsidTr="00222EB0">
        <w:trPr>
          <w:trHeight w:val="251"/>
          <w:jc w:val="center"/>
        </w:trPr>
        <w:tc>
          <w:tcPr>
            <w:tcW w:w="2996" w:type="dxa"/>
            <w:vAlign w:val="center"/>
            <w:hideMark/>
          </w:tcPr>
          <w:p w14:paraId="50E95878"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Sieroctwo</w:t>
            </w:r>
          </w:p>
        </w:tc>
        <w:tc>
          <w:tcPr>
            <w:tcW w:w="964" w:type="dxa"/>
            <w:noWrap/>
            <w:vAlign w:val="center"/>
          </w:tcPr>
          <w:p w14:paraId="22F3D201" w14:textId="1E949ACB"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5" w:type="dxa"/>
            <w:noWrap/>
            <w:vAlign w:val="center"/>
          </w:tcPr>
          <w:p w14:paraId="7ECC451B" w14:textId="46033018"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933" w:type="dxa"/>
            <w:noWrap/>
            <w:vAlign w:val="center"/>
          </w:tcPr>
          <w:p w14:paraId="7D84075A" w14:textId="4687E9A7"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6" w:type="dxa"/>
            <w:noWrap/>
            <w:vAlign w:val="center"/>
          </w:tcPr>
          <w:p w14:paraId="4D1B1349" w14:textId="671B8F8C"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933" w:type="dxa"/>
            <w:noWrap/>
            <w:vAlign w:val="center"/>
          </w:tcPr>
          <w:p w14:paraId="22BFC0A5" w14:textId="274C732F"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6" w:type="dxa"/>
            <w:noWrap/>
            <w:vAlign w:val="center"/>
          </w:tcPr>
          <w:p w14:paraId="314E4DB6" w14:textId="3AEB98CF"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r>
      <w:tr w:rsidR="00A049C1" w:rsidRPr="00C852B1" w14:paraId="62284AD2" w14:textId="77777777" w:rsidTr="00222EB0">
        <w:trPr>
          <w:trHeight w:val="251"/>
          <w:jc w:val="center"/>
        </w:trPr>
        <w:tc>
          <w:tcPr>
            <w:tcW w:w="2996" w:type="dxa"/>
            <w:vAlign w:val="center"/>
            <w:hideMark/>
          </w:tcPr>
          <w:p w14:paraId="661F7BC2"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Bezdomność</w:t>
            </w:r>
          </w:p>
        </w:tc>
        <w:tc>
          <w:tcPr>
            <w:tcW w:w="964" w:type="dxa"/>
            <w:noWrap/>
            <w:vAlign w:val="center"/>
          </w:tcPr>
          <w:p w14:paraId="60DBBE15" w14:textId="0358DF9A"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8</w:t>
            </w:r>
          </w:p>
        </w:tc>
        <w:tc>
          <w:tcPr>
            <w:tcW w:w="1035" w:type="dxa"/>
            <w:noWrap/>
            <w:vAlign w:val="center"/>
          </w:tcPr>
          <w:p w14:paraId="69180817" w14:textId="0386CEB2"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8</w:t>
            </w:r>
          </w:p>
        </w:tc>
        <w:tc>
          <w:tcPr>
            <w:tcW w:w="933" w:type="dxa"/>
            <w:noWrap/>
            <w:vAlign w:val="center"/>
          </w:tcPr>
          <w:p w14:paraId="59FB39BD" w14:textId="275ECC92"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9</w:t>
            </w:r>
          </w:p>
        </w:tc>
        <w:tc>
          <w:tcPr>
            <w:tcW w:w="1036" w:type="dxa"/>
            <w:noWrap/>
            <w:vAlign w:val="center"/>
          </w:tcPr>
          <w:p w14:paraId="15E2EA45" w14:textId="7ADAC74A"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9</w:t>
            </w:r>
          </w:p>
        </w:tc>
        <w:tc>
          <w:tcPr>
            <w:tcW w:w="933" w:type="dxa"/>
            <w:noWrap/>
            <w:vAlign w:val="center"/>
          </w:tcPr>
          <w:p w14:paraId="3D420E0B" w14:textId="143CCF7C"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10</w:t>
            </w:r>
          </w:p>
        </w:tc>
        <w:tc>
          <w:tcPr>
            <w:tcW w:w="1036" w:type="dxa"/>
            <w:noWrap/>
            <w:vAlign w:val="center"/>
          </w:tcPr>
          <w:p w14:paraId="2A217F95" w14:textId="54F60762"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10</w:t>
            </w:r>
          </w:p>
        </w:tc>
      </w:tr>
      <w:tr w:rsidR="00A049C1" w:rsidRPr="00C852B1" w14:paraId="0E2D54F9" w14:textId="77777777" w:rsidTr="00222EB0">
        <w:trPr>
          <w:trHeight w:val="325"/>
          <w:jc w:val="center"/>
        </w:trPr>
        <w:tc>
          <w:tcPr>
            <w:tcW w:w="2996" w:type="dxa"/>
            <w:vAlign w:val="center"/>
            <w:hideMark/>
          </w:tcPr>
          <w:p w14:paraId="3ECB565F"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Potrzeba ochrony macierzyństwa</w:t>
            </w:r>
          </w:p>
        </w:tc>
        <w:tc>
          <w:tcPr>
            <w:tcW w:w="964" w:type="dxa"/>
            <w:noWrap/>
            <w:vAlign w:val="center"/>
          </w:tcPr>
          <w:p w14:paraId="19BD4C90" w14:textId="65B43B88"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5" w:type="dxa"/>
            <w:noWrap/>
            <w:vAlign w:val="center"/>
          </w:tcPr>
          <w:p w14:paraId="0E2EDFD2" w14:textId="4E5CCB70"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933" w:type="dxa"/>
            <w:noWrap/>
            <w:vAlign w:val="center"/>
          </w:tcPr>
          <w:p w14:paraId="374D34E9" w14:textId="361C6250"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8</w:t>
            </w:r>
          </w:p>
        </w:tc>
        <w:tc>
          <w:tcPr>
            <w:tcW w:w="1036" w:type="dxa"/>
            <w:noWrap/>
            <w:vAlign w:val="center"/>
          </w:tcPr>
          <w:p w14:paraId="27F39C46" w14:textId="2DCACB90"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43</w:t>
            </w:r>
          </w:p>
        </w:tc>
        <w:tc>
          <w:tcPr>
            <w:tcW w:w="933" w:type="dxa"/>
            <w:noWrap/>
            <w:vAlign w:val="center"/>
          </w:tcPr>
          <w:p w14:paraId="47BEE3CC" w14:textId="7D86236C"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5</w:t>
            </w:r>
          </w:p>
        </w:tc>
        <w:tc>
          <w:tcPr>
            <w:tcW w:w="1036" w:type="dxa"/>
            <w:noWrap/>
            <w:vAlign w:val="center"/>
          </w:tcPr>
          <w:p w14:paraId="0135F60F" w14:textId="7D83C0E0"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13</w:t>
            </w:r>
          </w:p>
        </w:tc>
      </w:tr>
      <w:tr w:rsidR="00A049C1" w:rsidRPr="00C852B1" w14:paraId="475AB6B4" w14:textId="77777777" w:rsidTr="00222EB0">
        <w:trPr>
          <w:trHeight w:val="251"/>
          <w:jc w:val="center"/>
        </w:trPr>
        <w:tc>
          <w:tcPr>
            <w:tcW w:w="2996" w:type="dxa"/>
            <w:vAlign w:val="center"/>
            <w:hideMark/>
          </w:tcPr>
          <w:p w14:paraId="7C219EC9"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 xml:space="preserve"> - w tym wielodzietność</w:t>
            </w:r>
          </w:p>
        </w:tc>
        <w:tc>
          <w:tcPr>
            <w:tcW w:w="964" w:type="dxa"/>
            <w:noWrap/>
            <w:vAlign w:val="center"/>
          </w:tcPr>
          <w:p w14:paraId="30D5718E" w14:textId="58F56B44"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5" w:type="dxa"/>
            <w:noWrap/>
            <w:vAlign w:val="center"/>
          </w:tcPr>
          <w:p w14:paraId="07721F71" w14:textId="5A20F8E7"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933" w:type="dxa"/>
            <w:noWrap/>
            <w:vAlign w:val="center"/>
          </w:tcPr>
          <w:p w14:paraId="402CF723" w14:textId="57F01A91"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7</w:t>
            </w:r>
          </w:p>
        </w:tc>
        <w:tc>
          <w:tcPr>
            <w:tcW w:w="1036" w:type="dxa"/>
            <w:noWrap/>
            <w:vAlign w:val="center"/>
          </w:tcPr>
          <w:p w14:paraId="1811BF53" w14:textId="51A0369C"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36</w:t>
            </w:r>
          </w:p>
        </w:tc>
        <w:tc>
          <w:tcPr>
            <w:tcW w:w="933" w:type="dxa"/>
            <w:noWrap/>
            <w:vAlign w:val="center"/>
          </w:tcPr>
          <w:p w14:paraId="7BE5A32C" w14:textId="428B521A"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w:t>
            </w:r>
          </w:p>
        </w:tc>
        <w:tc>
          <w:tcPr>
            <w:tcW w:w="1036" w:type="dxa"/>
            <w:noWrap/>
            <w:vAlign w:val="center"/>
          </w:tcPr>
          <w:p w14:paraId="33B1CEE3" w14:textId="75D98BAE"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4</w:t>
            </w:r>
          </w:p>
        </w:tc>
      </w:tr>
      <w:tr w:rsidR="00A049C1" w:rsidRPr="00C852B1" w14:paraId="4B58F5EA" w14:textId="77777777" w:rsidTr="00222EB0">
        <w:trPr>
          <w:trHeight w:val="251"/>
          <w:jc w:val="center"/>
        </w:trPr>
        <w:tc>
          <w:tcPr>
            <w:tcW w:w="2996" w:type="dxa"/>
            <w:vAlign w:val="center"/>
            <w:hideMark/>
          </w:tcPr>
          <w:p w14:paraId="7E1FE1DE"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Bezrobocie</w:t>
            </w:r>
          </w:p>
        </w:tc>
        <w:tc>
          <w:tcPr>
            <w:tcW w:w="964" w:type="dxa"/>
            <w:noWrap/>
            <w:vAlign w:val="center"/>
          </w:tcPr>
          <w:p w14:paraId="2828F09E" w14:textId="74F39CE1"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157</w:t>
            </w:r>
          </w:p>
        </w:tc>
        <w:tc>
          <w:tcPr>
            <w:tcW w:w="1035" w:type="dxa"/>
            <w:noWrap/>
            <w:vAlign w:val="center"/>
          </w:tcPr>
          <w:p w14:paraId="45A3B7B0" w14:textId="5F9FA67B"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471</w:t>
            </w:r>
          </w:p>
        </w:tc>
        <w:tc>
          <w:tcPr>
            <w:tcW w:w="933" w:type="dxa"/>
            <w:noWrap/>
            <w:vAlign w:val="center"/>
          </w:tcPr>
          <w:p w14:paraId="34CAB00F" w14:textId="1C4F9551"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130</w:t>
            </w:r>
          </w:p>
        </w:tc>
        <w:tc>
          <w:tcPr>
            <w:tcW w:w="1036" w:type="dxa"/>
            <w:noWrap/>
            <w:vAlign w:val="center"/>
          </w:tcPr>
          <w:p w14:paraId="5ED0F01C" w14:textId="3732EC63"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337</w:t>
            </w:r>
          </w:p>
        </w:tc>
        <w:tc>
          <w:tcPr>
            <w:tcW w:w="933" w:type="dxa"/>
            <w:noWrap/>
            <w:vAlign w:val="center"/>
          </w:tcPr>
          <w:p w14:paraId="10985903" w14:textId="1368B842"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108</w:t>
            </w:r>
          </w:p>
        </w:tc>
        <w:tc>
          <w:tcPr>
            <w:tcW w:w="1036" w:type="dxa"/>
            <w:noWrap/>
            <w:vAlign w:val="center"/>
          </w:tcPr>
          <w:p w14:paraId="3F9B7EB7" w14:textId="5C63740E"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282</w:t>
            </w:r>
          </w:p>
        </w:tc>
      </w:tr>
      <w:tr w:rsidR="00A049C1" w:rsidRPr="00C852B1" w14:paraId="35724E72" w14:textId="77777777" w:rsidTr="00222EB0">
        <w:trPr>
          <w:trHeight w:val="251"/>
          <w:jc w:val="center"/>
        </w:trPr>
        <w:tc>
          <w:tcPr>
            <w:tcW w:w="2996" w:type="dxa"/>
            <w:vAlign w:val="center"/>
            <w:hideMark/>
          </w:tcPr>
          <w:p w14:paraId="2EDEFE21"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Niepełnosprawność</w:t>
            </w:r>
          </w:p>
        </w:tc>
        <w:tc>
          <w:tcPr>
            <w:tcW w:w="964" w:type="dxa"/>
            <w:noWrap/>
            <w:vAlign w:val="center"/>
          </w:tcPr>
          <w:p w14:paraId="3BC815F3" w14:textId="72A376C9"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199</w:t>
            </w:r>
          </w:p>
        </w:tc>
        <w:tc>
          <w:tcPr>
            <w:tcW w:w="1035" w:type="dxa"/>
            <w:noWrap/>
            <w:vAlign w:val="center"/>
          </w:tcPr>
          <w:p w14:paraId="05FEDC94" w14:textId="0D4F3603"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392</w:t>
            </w:r>
          </w:p>
        </w:tc>
        <w:tc>
          <w:tcPr>
            <w:tcW w:w="933" w:type="dxa"/>
            <w:noWrap/>
            <w:vAlign w:val="center"/>
          </w:tcPr>
          <w:p w14:paraId="1D60D051" w14:textId="71144E95"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186</w:t>
            </w:r>
          </w:p>
        </w:tc>
        <w:tc>
          <w:tcPr>
            <w:tcW w:w="1036" w:type="dxa"/>
            <w:noWrap/>
            <w:vAlign w:val="center"/>
          </w:tcPr>
          <w:p w14:paraId="26246FE5" w14:textId="793BD026"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326</w:t>
            </w:r>
          </w:p>
        </w:tc>
        <w:tc>
          <w:tcPr>
            <w:tcW w:w="933" w:type="dxa"/>
            <w:noWrap/>
            <w:vAlign w:val="center"/>
          </w:tcPr>
          <w:p w14:paraId="5EE56E12" w14:textId="12559E75"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162</w:t>
            </w:r>
          </w:p>
        </w:tc>
        <w:tc>
          <w:tcPr>
            <w:tcW w:w="1036" w:type="dxa"/>
            <w:noWrap/>
            <w:vAlign w:val="center"/>
          </w:tcPr>
          <w:p w14:paraId="22BC8620" w14:textId="3650DEEC"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285</w:t>
            </w:r>
          </w:p>
        </w:tc>
      </w:tr>
      <w:tr w:rsidR="00A049C1" w:rsidRPr="00C852B1" w14:paraId="25D9E2FE" w14:textId="77777777" w:rsidTr="00222EB0">
        <w:trPr>
          <w:trHeight w:val="278"/>
          <w:jc w:val="center"/>
        </w:trPr>
        <w:tc>
          <w:tcPr>
            <w:tcW w:w="2996" w:type="dxa"/>
            <w:vAlign w:val="center"/>
            <w:hideMark/>
          </w:tcPr>
          <w:p w14:paraId="7D383690"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Długotrwała lub ciężka choroba</w:t>
            </w:r>
          </w:p>
        </w:tc>
        <w:tc>
          <w:tcPr>
            <w:tcW w:w="964" w:type="dxa"/>
            <w:noWrap/>
            <w:vAlign w:val="center"/>
          </w:tcPr>
          <w:p w14:paraId="709239A1" w14:textId="1FB5F6A4"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139</w:t>
            </w:r>
          </w:p>
        </w:tc>
        <w:tc>
          <w:tcPr>
            <w:tcW w:w="1035" w:type="dxa"/>
            <w:noWrap/>
            <w:vAlign w:val="center"/>
          </w:tcPr>
          <w:p w14:paraId="34B9D77D" w14:textId="0946F05C"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278</w:t>
            </w:r>
          </w:p>
        </w:tc>
        <w:tc>
          <w:tcPr>
            <w:tcW w:w="933" w:type="dxa"/>
            <w:noWrap/>
            <w:vAlign w:val="center"/>
          </w:tcPr>
          <w:p w14:paraId="588CB5F1" w14:textId="588AF377"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162</w:t>
            </w:r>
          </w:p>
        </w:tc>
        <w:tc>
          <w:tcPr>
            <w:tcW w:w="1036" w:type="dxa"/>
            <w:noWrap/>
            <w:vAlign w:val="center"/>
          </w:tcPr>
          <w:p w14:paraId="292CCF18" w14:textId="131C7D0B"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306</w:t>
            </w:r>
          </w:p>
        </w:tc>
        <w:tc>
          <w:tcPr>
            <w:tcW w:w="933" w:type="dxa"/>
            <w:noWrap/>
            <w:vAlign w:val="center"/>
          </w:tcPr>
          <w:p w14:paraId="37119ED1" w14:textId="13BFB4DC"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115</w:t>
            </w:r>
          </w:p>
        </w:tc>
        <w:tc>
          <w:tcPr>
            <w:tcW w:w="1036" w:type="dxa"/>
            <w:noWrap/>
            <w:vAlign w:val="center"/>
          </w:tcPr>
          <w:p w14:paraId="3A067C43" w14:textId="3B790911"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204</w:t>
            </w:r>
          </w:p>
        </w:tc>
      </w:tr>
      <w:tr w:rsidR="00A049C1" w:rsidRPr="00C852B1" w14:paraId="70E1A4EF" w14:textId="77777777" w:rsidTr="00222EB0">
        <w:trPr>
          <w:trHeight w:val="695"/>
          <w:jc w:val="center"/>
        </w:trPr>
        <w:tc>
          <w:tcPr>
            <w:tcW w:w="2996" w:type="dxa"/>
            <w:vAlign w:val="center"/>
            <w:hideMark/>
          </w:tcPr>
          <w:p w14:paraId="32E5FD25"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Bezradność w sprawach opiekuńczo-wychowawczych i prowadzenia gospodarstwa domowego</w:t>
            </w:r>
          </w:p>
        </w:tc>
        <w:tc>
          <w:tcPr>
            <w:tcW w:w="964" w:type="dxa"/>
            <w:noWrap/>
            <w:vAlign w:val="center"/>
          </w:tcPr>
          <w:p w14:paraId="3C2D4A3C" w14:textId="2B8781D7"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332</w:t>
            </w:r>
          </w:p>
        </w:tc>
        <w:tc>
          <w:tcPr>
            <w:tcW w:w="1035" w:type="dxa"/>
            <w:noWrap/>
            <w:vAlign w:val="center"/>
          </w:tcPr>
          <w:p w14:paraId="3085B8D0" w14:textId="703B6BEA"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873</w:t>
            </w:r>
          </w:p>
        </w:tc>
        <w:tc>
          <w:tcPr>
            <w:tcW w:w="933" w:type="dxa"/>
            <w:noWrap/>
            <w:vAlign w:val="center"/>
          </w:tcPr>
          <w:p w14:paraId="150FD550" w14:textId="610A19E0"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276</w:t>
            </w:r>
          </w:p>
        </w:tc>
        <w:tc>
          <w:tcPr>
            <w:tcW w:w="1036" w:type="dxa"/>
            <w:noWrap/>
            <w:vAlign w:val="center"/>
          </w:tcPr>
          <w:p w14:paraId="1B77180F" w14:textId="575F2103"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740</w:t>
            </w:r>
          </w:p>
        </w:tc>
        <w:tc>
          <w:tcPr>
            <w:tcW w:w="933" w:type="dxa"/>
            <w:noWrap/>
            <w:vAlign w:val="center"/>
          </w:tcPr>
          <w:p w14:paraId="42E2C18E" w14:textId="5B5D5E4B"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275</w:t>
            </w:r>
          </w:p>
        </w:tc>
        <w:tc>
          <w:tcPr>
            <w:tcW w:w="1036" w:type="dxa"/>
            <w:noWrap/>
            <w:vAlign w:val="center"/>
          </w:tcPr>
          <w:p w14:paraId="102830B7" w14:textId="59ACCA67"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694</w:t>
            </w:r>
          </w:p>
        </w:tc>
      </w:tr>
      <w:tr w:rsidR="00A049C1" w:rsidRPr="00C852B1" w14:paraId="2F88CB5C" w14:textId="77777777" w:rsidTr="00222EB0">
        <w:trPr>
          <w:trHeight w:val="251"/>
          <w:jc w:val="center"/>
        </w:trPr>
        <w:tc>
          <w:tcPr>
            <w:tcW w:w="2996" w:type="dxa"/>
            <w:vAlign w:val="center"/>
            <w:hideMark/>
          </w:tcPr>
          <w:p w14:paraId="1B815778"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 xml:space="preserve"> - w tym rodziny niepełne</w:t>
            </w:r>
          </w:p>
        </w:tc>
        <w:tc>
          <w:tcPr>
            <w:tcW w:w="964" w:type="dxa"/>
            <w:noWrap/>
            <w:vAlign w:val="center"/>
          </w:tcPr>
          <w:p w14:paraId="4C0546C6" w14:textId="6F98EAC2"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46</w:t>
            </w:r>
          </w:p>
        </w:tc>
        <w:tc>
          <w:tcPr>
            <w:tcW w:w="1035" w:type="dxa"/>
            <w:noWrap/>
            <w:vAlign w:val="center"/>
          </w:tcPr>
          <w:p w14:paraId="0178EBE8" w14:textId="3E348775"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125</w:t>
            </w:r>
          </w:p>
        </w:tc>
        <w:tc>
          <w:tcPr>
            <w:tcW w:w="933" w:type="dxa"/>
            <w:noWrap/>
            <w:vAlign w:val="center"/>
          </w:tcPr>
          <w:p w14:paraId="16FECBD2" w14:textId="5CB13D40"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40</w:t>
            </w:r>
          </w:p>
        </w:tc>
        <w:tc>
          <w:tcPr>
            <w:tcW w:w="1036" w:type="dxa"/>
            <w:noWrap/>
            <w:vAlign w:val="center"/>
          </w:tcPr>
          <w:p w14:paraId="47DDF508" w14:textId="690AA912"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108</w:t>
            </w:r>
          </w:p>
        </w:tc>
        <w:tc>
          <w:tcPr>
            <w:tcW w:w="933" w:type="dxa"/>
            <w:noWrap/>
            <w:vAlign w:val="center"/>
          </w:tcPr>
          <w:p w14:paraId="290E0CA9" w14:textId="5B300469"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36</w:t>
            </w:r>
          </w:p>
        </w:tc>
        <w:tc>
          <w:tcPr>
            <w:tcW w:w="1036" w:type="dxa"/>
            <w:noWrap/>
            <w:vAlign w:val="center"/>
          </w:tcPr>
          <w:p w14:paraId="1B087BF9" w14:textId="39E3FF86"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91</w:t>
            </w:r>
          </w:p>
        </w:tc>
      </w:tr>
      <w:tr w:rsidR="00A049C1" w:rsidRPr="00C852B1" w14:paraId="59ACE707" w14:textId="77777777" w:rsidTr="00222EB0">
        <w:trPr>
          <w:trHeight w:val="337"/>
          <w:jc w:val="center"/>
        </w:trPr>
        <w:tc>
          <w:tcPr>
            <w:tcW w:w="2996" w:type="dxa"/>
            <w:vAlign w:val="center"/>
            <w:hideMark/>
          </w:tcPr>
          <w:p w14:paraId="2DEE6256"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 xml:space="preserve"> - w tym rodziny wielodzietne</w:t>
            </w:r>
          </w:p>
        </w:tc>
        <w:tc>
          <w:tcPr>
            <w:tcW w:w="964" w:type="dxa"/>
            <w:noWrap/>
            <w:vAlign w:val="center"/>
          </w:tcPr>
          <w:p w14:paraId="2D3F55E2" w14:textId="4C4B80A9"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72</w:t>
            </w:r>
          </w:p>
        </w:tc>
        <w:tc>
          <w:tcPr>
            <w:tcW w:w="1035" w:type="dxa"/>
            <w:noWrap/>
            <w:vAlign w:val="center"/>
          </w:tcPr>
          <w:p w14:paraId="71CE945E" w14:textId="05E98C3B"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394</w:t>
            </w:r>
          </w:p>
        </w:tc>
        <w:tc>
          <w:tcPr>
            <w:tcW w:w="933" w:type="dxa"/>
            <w:noWrap/>
            <w:vAlign w:val="center"/>
          </w:tcPr>
          <w:p w14:paraId="1D1ECF1D" w14:textId="30B504FE"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59</w:t>
            </w:r>
          </w:p>
        </w:tc>
        <w:tc>
          <w:tcPr>
            <w:tcW w:w="1036" w:type="dxa"/>
            <w:noWrap/>
            <w:vAlign w:val="center"/>
          </w:tcPr>
          <w:p w14:paraId="41FC53D7" w14:textId="64B5146B"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325</w:t>
            </w:r>
          </w:p>
        </w:tc>
        <w:tc>
          <w:tcPr>
            <w:tcW w:w="933" w:type="dxa"/>
            <w:noWrap/>
            <w:vAlign w:val="center"/>
          </w:tcPr>
          <w:p w14:paraId="082943D0" w14:textId="5E337535"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53</w:t>
            </w:r>
          </w:p>
        </w:tc>
        <w:tc>
          <w:tcPr>
            <w:tcW w:w="1036" w:type="dxa"/>
            <w:noWrap/>
            <w:vAlign w:val="center"/>
          </w:tcPr>
          <w:p w14:paraId="321B3AD6" w14:textId="4B866590"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296</w:t>
            </w:r>
          </w:p>
        </w:tc>
      </w:tr>
      <w:tr w:rsidR="00A049C1" w:rsidRPr="00C852B1" w14:paraId="585EC5FC" w14:textId="77777777" w:rsidTr="00222EB0">
        <w:trPr>
          <w:trHeight w:val="251"/>
          <w:jc w:val="center"/>
        </w:trPr>
        <w:tc>
          <w:tcPr>
            <w:tcW w:w="2996" w:type="dxa"/>
            <w:vAlign w:val="center"/>
            <w:hideMark/>
          </w:tcPr>
          <w:p w14:paraId="5927D5BA"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Przemoc w rodzinie</w:t>
            </w:r>
          </w:p>
        </w:tc>
        <w:tc>
          <w:tcPr>
            <w:tcW w:w="964" w:type="dxa"/>
            <w:noWrap/>
            <w:vAlign w:val="center"/>
          </w:tcPr>
          <w:p w14:paraId="683F26C5" w14:textId="6BB563FC"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9</w:t>
            </w:r>
          </w:p>
        </w:tc>
        <w:tc>
          <w:tcPr>
            <w:tcW w:w="1035" w:type="dxa"/>
            <w:noWrap/>
            <w:vAlign w:val="center"/>
          </w:tcPr>
          <w:p w14:paraId="59BF4A7A" w14:textId="5C593D27"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28</w:t>
            </w:r>
          </w:p>
        </w:tc>
        <w:tc>
          <w:tcPr>
            <w:tcW w:w="933" w:type="dxa"/>
            <w:noWrap/>
            <w:vAlign w:val="center"/>
          </w:tcPr>
          <w:p w14:paraId="1A990E47" w14:textId="11DD4AAE"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4</w:t>
            </w:r>
          </w:p>
        </w:tc>
        <w:tc>
          <w:tcPr>
            <w:tcW w:w="1036" w:type="dxa"/>
            <w:noWrap/>
            <w:vAlign w:val="center"/>
          </w:tcPr>
          <w:p w14:paraId="7CC5791B" w14:textId="55DCDB4A"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20</w:t>
            </w:r>
          </w:p>
        </w:tc>
        <w:tc>
          <w:tcPr>
            <w:tcW w:w="933" w:type="dxa"/>
            <w:noWrap/>
            <w:vAlign w:val="center"/>
          </w:tcPr>
          <w:p w14:paraId="3EC3ED4E" w14:textId="7DF3212C"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3</w:t>
            </w:r>
          </w:p>
        </w:tc>
        <w:tc>
          <w:tcPr>
            <w:tcW w:w="1036" w:type="dxa"/>
            <w:noWrap/>
            <w:vAlign w:val="center"/>
          </w:tcPr>
          <w:p w14:paraId="7D73A3C5" w14:textId="734C8958"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8</w:t>
            </w:r>
          </w:p>
        </w:tc>
      </w:tr>
      <w:tr w:rsidR="00A049C1" w:rsidRPr="00C852B1" w14:paraId="3724774C" w14:textId="77777777" w:rsidTr="00222EB0">
        <w:trPr>
          <w:trHeight w:val="510"/>
          <w:jc w:val="center"/>
        </w:trPr>
        <w:tc>
          <w:tcPr>
            <w:tcW w:w="2996" w:type="dxa"/>
            <w:vAlign w:val="center"/>
            <w:hideMark/>
          </w:tcPr>
          <w:p w14:paraId="46DE337B"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Potrzeba ochrony ofiar handlu ludźmi</w:t>
            </w:r>
          </w:p>
        </w:tc>
        <w:tc>
          <w:tcPr>
            <w:tcW w:w="964" w:type="dxa"/>
            <w:noWrap/>
            <w:vAlign w:val="center"/>
          </w:tcPr>
          <w:p w14:paraId="5569D4D7" w14:textId="668BEE1D"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5" w:type="dxa"/>
            <w:noWrap/>
            <w:vAlign w:val="center"/>
          </w:tcPr>
          <w:p w14:paraId="5817302B" w14:textId="213AAC6C"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933" w:type="dxa"/>
            <w:noWrap/>
            <w:vAlign w:val="center"/>
          </w:tcPr>
          <w:p w14:paraId="0C9FC953" w14:textId="14D58E90"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6" w:type="dxa"/>
            <w:noWrap/>
            <w:vAlign w:val="center"/>
          </w:tcPr>
          <w:p w14:paraId="68FB379D" w14:textId="5FCAD445"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933" w:type="dxa"/>
            <w:noWrap/>
            <w:vAlign w:val="center"/>
          </w:tcPr>
          <w:p w14:paraId="0891604C" w14:textId="5A3DF89E"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6" w:type="dxa"/>
            <w:noWrap/>
            <w:vAlign w:val="center"/>
          </w:tcPr>
          <w:p w14:paraId="4C280A6B" w14:textId="1677A4C9"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r>
      <w:tr w:rsidR="00A049C1" w:rsidRPr="00C852B1" w14:paraId="104D1D14" w14:textId="77777777" w:rsidTr="00222EB0">
        <w:trPr>
          <w:trHeight w:val="251"/>
          <w:jc w:val="center"/>
        </w:trPr>
        <w:tc>
          <w:tcPr>
            <w:tcW w:w="2996" w:type="dxa"/>
            <w:vAlign w:val="center"/>
            <w:hideMark/>
          </w:tcPr>
          <w:p w14:paraId="0D0182F1"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Alkoholizm</w:t>
            </w:r>
          </w:p>
        </w:tc>
        <w:tc>
          <w:tcPr>
            <w:tcW w:w="964" w:type="dxa"/>
            <w:noWrap/>
            <w:vAlign w:val="center"/>
          </w:tcPr>
          <w:p w14:paraId="0E091359" w14:textId="7DABF657"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15</w:t>
            </w:r>
          </w:p>
        </w:tc>
        <w:tc>
          <w:tcPr>
            <w:tcW w:w="1035" w:type="dxa"/>
            <w:noWrap/>
            <w:vAlign w:val="center"/>
          </w:tcPr>
          <w:p w14:paraId="0D37EEDD" w14:textId="7CE3D325"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25</w:t>
            </w:r>
          </w:p>
        </w:tc>
        <w:tc>
          <w:tcPr>
            <w:tcW w:w="933" w:type="dxa"/>
            <w:noWrap/>
            <w:vAlign w:val="center"/>
          </w:tcPr>
          <w:p w14:paraId="35D34A3C" w14:textId="033E507C"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9</w:t>
            </w:r>
          </w:p>
        </w:tc>
        <w:tc>
          <w:tcPr>
            <w:tcW w:w="1036" w:type="dxa"/>
            <w:noWrap/>
            <w:vAlign w:val="center"/>
          </w:tcPr>
          <w:p w14:paraId="05D3B13F" w14:textId="550B96CC"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12</w:t>
            </w:r>
          </w:p>
        </w:tc>
        <w:tc>
          <w:tcPr>
            <w:tcW w:w="933" w:type="dxa"/>
            <w:noWrap/>
            <w:vAlign w:val="center"/>
          </w:tcPr>
          <w:p w14:paraId="25438260" w14:textId="06F96F44"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9</w:t>
            </w:r>
          </w:p>
        </w:tc>
        <w:tc>
          <w:tcPr>
            <w:tcW w:w="1036" w:type="dxa"/>
            <w:noWrap/>
            <w:vAlign w:val="center"/>
          </w:tcPr>
          <w:p w14:paraId="29ED511A" w14:textId="4A412ECC"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13</w:t>
            </w:r>
          </w:p>
        </w:tc>
      </w:tr>
      <w:tr w:rsidR="00A049C1" w:rsidRPr="00C852B1" w14:paraId="47748330" w14:textId="77777777" w:rsidTr="00222EB0">
        <w:trPr>
          <w:trHeight w:val="251"/>
          <w:jc w:val="center"/>
        </w:trPr>
        <w:tc>
          <w:tcPr>
            <w:tcW w:w="2996" w:type="dxa"/>
            <w:vAlign w:val="center"/>
            <w:hideMark/>
          </w:tcPr>
          <w:p w14:paraId="79613871"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Narkomania</w:t>
            </w:r>
          </w:p>
        </w:tc>
        <w:tc>
          <w:tcPr>
            <w:tcW w:w="964" w:type="dxa"/>
            <w:noWrap/>
            <w:vAlign w:val="center"/>
          </w:tcPr>
          <w:p w14:paraId="21BF3F63" w14:textId="479DD371"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w:t>
            </w:r>
          </w:p>
        </w:tc>
        <w:tc>
          <w:tcPr>
            <w:tcW w:w="1035" w:type="dxa"/>
            <w:noWrap/>
            <w:vAlign w:val="center"/>
          </w:tcPr>
          <w:p w14:paraId="40EF8804" w14:textId="0CC56F98"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w:t>
            </w:r>
          </w:p>
        </w:tc>
        <w:tc>
          <w:tcPr>
            <w:tcW w:w="933" w:type="dxa"/>
            <w:noWrap/>
            <w:vAlign w:val="center"/>
          </w:tcPr>
          <w:p w14:paraId="4041CD22" w14:textId="38A4E5BE"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w:t>
            </w:r>
          </w:p>
        </w:tc>
        <w:tc>
          <w:tcPr>
            <w:tcW w:w="1036" w:type="dxa"/>
            <w:noWrap/>
            <w:vAlign w:val="center"/>
          </w:tcPr>
          <w:p w14:paraId="3767565D" w14:textId="290E8C2E"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w:t>
            </w:r>
          </w:p>
        </w:tc>
        <w:tc>
          <w:tcPr>
            <w:tcW w:w="933" w:type="dxa"/>
            <w:noWrap/>
            <w:vAlign w:val="center"/>
          </w:tcPr>
          <w:p w14:paraId="1268EC6E" w14:textId="41AD1BCE"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w:t>
            </w:r>
          </w:p>
        </w:tc>
        <w:tc>
          <w:tcPr>
            <w:tcW w:w="1036" w:type="dxa"/>
            <w:noWrap/>
            <w:vAlign w:val="center"/>
          </w:tcPr>
          <w:p w14:paraId="5E42E5BE" w14:textId="2910838E"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w:t>
            </w:r>
          </w:p>
        </w:tc>
      </w:tr>
      <w:tr w:rsidR="00A049C1" w:rsidRPr="00C852B1" w14:paraId="6D25163B" w14:textId="77777777" w:rsidTr="00222EB0">
        <w:trPr>
          <w:trHeight w:val="426"/>
          <w:jc w:val="center"/>
        </w:trPr>
        <w:tc>
          <w:tcPr>
            <w:tcW w:w="2996" w:type="dxa"/>
            <w:vAlign w:val="center"/>
            <w:hideMark/>
          </w:tcPr>
          <w:p w14:paraId="5BD9A81F"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Trudności w przystosowaniu do życia po zwolnieniu z zakładu karnego</w:t>
            </w:r>
          </w:p>
        </w:tc>
        <w:tc>
          <w:tcPr>
            <w:tcW w:w="964" w:type="dxa"/>
            <w:noWrap/>
            <w:vAlign w:val="center"/>
          </w:tcPr>
          <w:p w14:paraId="48138561" w14:textId="0D56D005"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w:t>
            </w:r>
          </w:p>
        </w:tc>
        <w:tc>
          <w:tcPr>
            <w:tcW w:w="1035" w:type="dxa"/>
            <w:noWrap/>
            <w:vAlign w:val="center"/>
          </w:tcPr>
          <w:p w14:paraId="2FF0A518" w14:textId="56771353"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w:t>
            </w:r>
          </w:p>
        </w:tc>
        <w:tc>
          <w:tcPr>
            <w:tcW w:w="933" w:type="dxa"/>
            <w:noWrap/>
            <w:vAlign w:val="center"/>
          </w:tcPr>
          <w:p w14:paraId="3DFA4ECE" w14:textId="2E24989A"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4</w:t>
            </w:r>
          </w:p>
        </w:tc>
        <w:tc>
          <w:tcPr>
            <w:tcW w:w="1036" w:type="dxa"/>
            <w:noWrap/>
            <w:vAlign w:val="center"/>
          </w:tcPr>
          <w:p w14:paraId="46ADFA72" w14:textId="4CFF2842"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4</w:t>
            </w:r>
          </w:p>
        </w:tc>
        <w:tc>
          <w:tcPr>
            <w:tcW w:w="933" w:type="dxa"/>
            <w:noWrap/>
            <w:vAlign w:val="center"/>
          </w:tcPr>
          <w:p w14:paraId="1B6DB771" w14:textId="67D4050B"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5</w:t>
            </w:r>
          </w:p>
        </w:tc>
        <w:tc>
          <w:tcPr>
            <w:tcW w:w="1036" w:type="dxa"/>
            <w:noWrap/>
            <w:vAlign w:val="center"/>
          </w:tcPr>
          <w:p w14:paraId="5B231D3A" w14:textId="31EC0CB8"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5</w:t>
            </w:r>
          </w:p>
        </w:tc>
      </w:tr>
      <w:tr w:rsidR="00A049C1" w:rsidRPr="00C852B1" w14:paraId="6C7E75D8" w14:textId="77777777" w:rsidTr="00222EB0">
        <w:trPr>
          <w:trHeight w:val="938"/>
          <w:jc w:val="center"/>
        </w:trPr>
        <w:tc>
          <w:tcPr>
            <w:tcW w:w="2996" w:type="dxa"/>
            <w:vAlign w:val="center"/>
            <w:hideMark/>
          </w:tcPr>
          <w:p w14:paraId="42D2BF4F"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Trudności w integracji osób, które otrzymały status uchodźcy, ochronę uzupełniającą lub pozwolenie na pobyt czasowy</w:t>
            </w:r>
          </w:p>
        </w:tc>
        <w:tc>
          <w:tcPr>
            <w:tcW w:w="964" w:type="dxa"/>
            <w:noWrap/>
            <w:vAlign w:val="center"/>
          </w:tcPr>
          <w:p w14:paraId="2A020681" w14:textId="312D4A3E"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5" w:type="dxa"/>
            <w:noWrap/>
            <w:vAlign w:val="center"/>
          </w:tcPr>
          <w:p w14:paraId="2AC03D4F" w14:textId="3186065D"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933" w:type="dxa"/>
            <w:noWrap/>
            <w:vAlign w:val="center"/>
          </w:tcPr>
          <w:p w14:paraId="2BFCCD40" w14:textId="73B83D6C"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6" w:type="dxa"/>
            <w:noWrap/>
            <w:vAlign w:val="center"/>
          </w:tcPr>
          <w:p w14:paraId="1C5AEA04" w14:textId="7E194314"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933" w:type="dxa"/>
            <w:noWrap/>
            <w:vAlign w:val="center"/>
          </w:tcPr>
          <w:p w14:paraId="66D06628" w14:textId="47B0CEFA"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6" w:type="dxa"/>
            <w:noWrap/>
            <w:vAlign w:val="center"/>
          </w:tcPr>
          <w:p w14:paraId="63EBEA0A" w14:textId="65012861"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r>
      <w:tr w:rsidR="00A049C1" w:rsidRPr="00C852B1" w14:paraId="30A6DCAB" w14:textId="77777777" w:rsidTr="00222EB0">
        <w:trPr>
          <w:trHeight w:val="251"/>
          <w:jc w:val="center"/>
        </w:trPr>
        <w:tc>
          <w:tcPr>
            <w:tcW w:w="2996" w:type="dxa"/>
            <w:vAlign w:val="center"/>
            <w:hideMark/>
          </w:tcPr>
          <w:p w14:paraId="4A7BD51B"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Zdarzenie losowe</w:t>
            </w:r>
          </w:p>
        </w:tc>
        <w:tc>
          <w:tcPr>
            <w:tcW w:w="964" w:type="dxa"/>
            <w:noWrap/>
            <w:vAlign w:val="center"/>
          </w:tcPr>
          <w:p w14:paraId="0BAB4D8B" w14:textId="7DAEEF74"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4</w:t>
            </w:r>
          </w:p>
        </w:tc>
        <w:tc>
          <w:tcPr>
            <w:tcW w:w="1035" w:type="dxa"/>
            <w:noWrap/>
            <w:vAlign w:val="center"/>
          </w:tcPr>
          <w:p w14:paraId="45CA9414" w14:textId="1D6B037E"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18</w:t>
            </w:r>
          </w:p>
        </w:tc>
        <w:tc>
          <w:tcPr>
            <w:tcW w:w="933" w:type="dxa"/>
            <w:noWrap/>
            <w:vAlign w:val="center"/>
          </w:tcPr>
          <w:p w14:paraId="079FA128" w14:textId="2A2F575E"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1</w:t>
            </w:r>
          </w:p>
        </w:tc>
        <w:tc>
          <w:tcPr>
            <w:tcW w:w="1036" w:type="dxa"/>
            <w:noWrap/>
            <w:vAlign w:val="center"/>
          </w:tcPr>
          <w:p w14:paraId="11F61F80" w14:textId="753789C9"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6</w:t>
            </w:r>
          </w:p>
        </w:tc>
        <w:tc>
          <w:tcPr>
            <w:tcW w:w="933" w:type="dxa"/>
            <w:noWrap/>
            <w:vAlign w:val="center"/>
          </w:tcPr>
          <w:p w14:paraId="2A232C2C" w14:textId="78771017"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2</w:t>
            </w:r>
          </w:p>
        </w:tc>
        <w:tc>
          <w:tcPr>
            <w:tcW w:w="1036" w:type="dxa"/>
            <w:noWrap/>
            <w:vAlign w:val="center"/>
          </w:tcPr>
          <w:p w14:paraId="22625014" w14:textId="0AB1300E"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6</w:t>
            </w:r>
          </w:p>
        </w:tc>
      </w:tr>
      <w:tr w:rsidR="00A049C1" w:rsidRPr="00C852B1" w14:paraId="506ADE0F" w14:textId="77777777" w:rsidTr="00222EB0">
        <w:trPr>
          <w:trHeight w:val="251"/>
          <w:jc w:val="center"/>
        </w:trPr>
        <w:tc>
          <w:tcPr>
            <w:tcW w:w="2996" w:type="dxa"/>
            <w:vAlign w:val="center"/>
            <w:hideMark/>
          </w:tcPr>
          <w:p w14:paraId="0C6C57F4" w14:textId="77777777" w:rsidR="00A049C1" w:rsidRPr="00C852B1" w:rsidRDefault="00A049C1" w:rsidP="00222EB0">
            <w:pPr>
              <w:spacing w:after="0"/>
              <w:jc w:val="left"/>
              <w:rPr>
                <w:rFonts w:asciiTheme="minorHAnsi" w:eastAsia="Times New Roman" w:hAnsiTheme="minorHAnsi" w:cstheme="minorHAnsi"/>
                <w:b/>
                <w:color w:val="000000"/>
                <w:sz w:val="20"/>
              </w:rPr>
            </w:pPr>
            <w:r w:rsidRPr="00C852B1">
              <w:rPr>
                <w:rFonts w:asciiTheme="minorHAnsi" w:eastAsia="Times New Roman" w:hAnsiTheme="minorHAnsi" w:cstheme="minorHAnsi"/>
                <w:color w:val="000000"/>
                <w:sz w:val="20"/>
              </w:rPr>
              <w:t>Sytuacja kryzysowa</w:t>
            </w:r>
          </w:p>
        </w:tc>
        <w:tc>
          <w:tcPr>
            <w:tcW w:w="964" w:type="dxa"/>
            <w:noWrap/>
            <w:vAlign w:val="center"/>
          </w:tcPr>
          <w:p w14:paraId="3376D839" w14:textId="2D71CB7F"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5" w:type="dxa"/>
            <w:noWrap/>
            <w:vAlign w:val="center"/>
          </w:tcPr>
          <w:p w14:paraId="7151DF77" w14:textId="01988EFF"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933" w:type="dxa"/>
            <w:noWrap/>
            <w:vAlign w:val="center"/>
          </w:tcPr>
          <w:p w14:paraId="6CF6D37C" w14:textId="6EADDFA6"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6" w:type="dxa"/>
            <w:noWrap/>
            <w:vAlign w:val="center"/>
          </w:tcPr>
          <w:p w14:paraId="541C349B" w14:textId="1F69D86C" w:rsidR="00A049C1" w:rsidRPr="00C852B1" w:rsidRDefault="00C9168C"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933" w:type="dxa"/>
            <w:noWrap/>
            <w:vAlign w:val="center"/>
          </w:tcPr>
          <w:p w14:paraId="591B0230" w14:textId="4A8D3990"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c>
          <w:tcPr>
            <w:tcW w:w="1036" w:type="dxa"/>
            <w:noWrap/>
            <w:vAlign w:val="center"/>
          </w:tcPr>
          <w:p w14:paraId="7C2FCA25" w14:textId="26E63729" w:rsidR="00A049C1" w:rsidRPr="00C852B1" w:rsidRDefault="00C852B1" w:rsidP="00222EB0">
            <w:pPr>
              <w:spacing w:after="0"/>
              <w:jc w:val="center"/>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0</w:t>
            </w:r>
          </w:p>
        </w:tc>
      </w:tr>
      <w:tr w:rsidR="00A049C1" w:rsidRPr="000A10C3" w14:paraId="4108B1EE" w14:textId="77777777" w:rsidTr="00222EB0">
        <w:trPr>
          <w:trHeight w:val="316"/>
          <w:jc w:val="center"/>
        </w:trPr>
        <w:tc>
          <w:tcPr>
            <w:tcW w:w="2996" w:type="dxa"/>
            <w:vAlign w:val="center"/>
            <w:hideMark/>
          </w:tcPr>
          <w:p w14:paraId="2ED5BF97" w14:textId="77777777" w:rsidR="00A049C1" w:rsidRPr="000A10C3" w:rsidRDefault="00A049C1" w:rsidP="00222EB0">
            <w:pPr>
              <w:spacing w:after="0"/>
              <w:jc w:val="left"/>
              <w:rPr>
                <w:rFonts w:asciiTheme="minorHAnsi" w:eastAsia="Times New Roman" w:hAnsiTheme="minorHAnsi" w:cstheme="minorHAnsi"/>
                <w:b/>
                <w:color w:val="000000"/>
                <w:sz w:val="20"/>
              </w:rPr>
            </w:pPr>
            <w:r w:rsidRPr="000A10C3">
              <w:rPr>
                <w:rFonts w:asciiTheme="minorHAnsi" w:eastAsia="Times New Roman" w:hAnsiTheme="minorHAnsi" w:cstheme="minorHAnsi"/>
                <w:color w:val="000000"/>
                <w:sz w:val="20"/>
              </w:rPr>
              <w:t>Klęska żywiołowa lub ekologiczna</w:t>
            </w:r>
          </w:p>
        </w:tc>
        <w:tc>
          <w:tcPr>
            <w:tcW w:w="964" w:type="dxa"/>
            <w:noWrap/>
            <w:vAlign w:val="center"/>
          </w:tcPr>
          <w:p w14:paraId="5923CB09" w14:textId="54B28788" w:rsidR="00A049C1" w:rsidRPr="000A10C3" w:rsidRDefault="00C9168C" w:rsidP="00222EB0">
            <w:pPr>
              <w:spacing w:after="0"/>
              <w:jc w:val="center"/>
              <w:rPr>
                <w:rFonts w:asciiTheme="minorHAnsi" w:eastAsia="Times New Roman" w:hAnsiTheme="minorHAnsi" w:cstheme="minorHAnsi"/>
                <w:color w:val="000000"/>
                <w:sz w:val="20"/>
              </w:rPr>
            </w:pPr>
            <w:r w:rsidRPr="000A10C3">
              <w:rPr>
                <w:rFonts w:asciiTheme="minorHAnsi" w:eastAsia="Times New Roman" w:hAnsiTheme="minorHAnsi" w:cstheme="minorHAnsi"/>
                <w:color w:val="000000"/>
                <w:sz w:val="20"/>
              </w:rPr>
              <w:t>0</w:t>
            </w:r>
          </w:p>
        </w:tc>
        <w:tc>
          <w:tcPr>
            <w:tcW w:w="1035" w:type="dxa"/>
            <w:noWrap/>
            <w:vAlign w:val="center"/>
          </w:tcPr>
          <w:p w14:paraId="4D31078A" w14:textId="60063D67" w:rsidR="00A049C1" w:rsidRPr="000A10C3" w:rsidRDefault="00C9168C" w:rsidP="00222EB0">
            <w:pPr>
              <w:spacing w:after="0"/>
              <w:jc w:val="center"/>
              <w:rPr>
                <w:rFonts w:asciiTheme="minorHAnsi" w:eastAsia="Times New Roman" w:hAnsiTheme="minorHAnsi" w:cstheme="minorHAnsi"/>
                <w:color w:val="000000"/>
                <w:sz w:val="20"/>
              </w:rPr>
            </w:pPr>
            <w:r w:rsidRPr="000A10C3">
              <w:rPr>
                <w:rFonts w:asciiTheme="minorHAnsi" w:eastAsia="Times New Roman" w:hAnsiTheme="minorHAnsi" w:cstheme="minorHAnsi"/>
                <w:color w:val="000000"/>
                <w:sz w:val="20"/>
              </w:rPr>
              <w:t>0</w:t>
            </w:r>
          </w:p>
        </w:tc>
        <w:tc>
          <w:tcPr>
            <w:tcW w:w="933" w:type="dxa"/>
            <w:noWrap/>
            <w:vAlign w:val="center"/>
          </w:tcPr>
          <w:p w14:paraId="6CFB08DB" w14:textId="3AA0571D" w:rsidR="00A049C1" w:rsidRPr="000A10C3" w:rsidRDefault="00C9168C" w:rsidP="00222EB0">
            <w:pPr>
              <w:spacing w:after="0"/>
              <w:jc w:val="center"/>
              <w:rPr>
                <w:rFonts w:asciiTheme="minorHAnsi" w:eastAsia="Times New Roman" w:hAnsiTheme="minorHAnsi" w:cstheme="minorHAnsi"/>
                <w:color w:val="000000"/>
                <w:sz w:val="20"/>
              </w:rPr>
            </w:pPr>
            <w:r w:rsidRPr="000A10C3">
              <w:rPr>
                <w:rFonts w:asciiTheme="minorHAnsi" w:eastAsia="Times New Roman" w:hAnsiTheme="minorHAnsi" w:cstheme="minorHAnsi"/>
                <w:color w:val="000000"/>
                <w:sz w:val="20"/>
              </w:rPr>
              <w:t>0</w:t>
            </w:r>
          </w:p>
        </w:tc>
        <w:tc>
          <w:tcPr>
            <w:tcW w:w="1036" w:type="dxa"/>
            <w:noWrap/>
            <w:vAlign w:val="center"/>
          </w:tcPr>
          <w:p w14:paraId="758F9D96" w14:textId="343ACFFF" w:rsidR="00A049C1" w:rsidRPr="000A10C3" w:rsidRDefault="00C9168C" w:rsidP="00222EB0">
            <w:pPr>
              <w:spacing w:after="0"/>
              <w:jc w:val="center"/>
              <w:rPr>
                <w:rFonts w:asciiTheme="minorHAnsi" w:eastAsia="Times New Roman" w:hAnsiTheme="minorHAnsi" w:cstheme="minorHAnsi"/>
                <w:color w:val="000000"/>
                <w:sz w:val="20"/>
              </w:rPr>
            </w:pPr>
            <w:r w:rsidRPr="000A10C3">
              <w:rPr>
                <w:rFonts w:asciiTheme="minorHAnsi" w:eastAsia="Times New Roman" w:hAnsiTheme="minorHAnsi" w:cstheme="minorHAnsi"/>
                <w:color w:val="000000"/>
                <w:sz w:val="20"/>
              </w:rPr>
              <w:t>0</w:t>
            </w:r>
          </w:p>
        </w:tc>
        <w:tc>
          <w:tcPr>
            <w:tcW w:w="933" w:type="dxa"/>
            <w:noWrap/>
            <w:vAlign w:val="center"/>
          </w:tcPr>
          <w:p w14:paraId="219D7037" w14:textId="68DEDE4F" w:rsidR="00A049C1" w:rsidRPr="000A10C3" w:rsidRDefault="00C852B1" w:rsidP="00222EB0">
            <w:pPr>
              <w:spacing w:after="0"/>
              <w:jc w:val="center"/>
              <w:rPr>
                <w:rFonts w:asciiTheme="minorHAnsi" w:eastAsia="Times New Roman" w:hAnsiTheme="minorHAnsi" w:cstheme="minorHAnsi"/>
                <w:color w:val="000000"/>
                <w:sz w:val="20"/>
              </w:rPr>
            </w:pPr>
            <w:r w:rsidRPr="000A10C3">
              <w:rPr>
                <w:rFonts w:asciiTheme="minorHAnsi" w:eastAsia="Times New Roman" w:hAnsiTheme="minorHAnsi" w:cstheme="minorHAnsi"/>
                <w:color w:val="000000"/>
                <w:sz w:val="20"/>
              </w:rPr>
              <w:t>0</w:t>
            </w:r>
          </w:p>
        </w:tc>
        <w:tc>
          <w:tcPr>
            <w:tcW w:w="1036" w:type="dxa"/>
            <w:noWrap/>
            <w:vAlign w:val="center"/>
          </w:tcPr>
          <w:p w14:paraId="2FE6B709" w14:textId="4903624D" w:rsidR="00A049C1" w:rsidRPr="000A10C3" w:rsidRDefault="00C852B1" w:rsidP="00222EB0">
            <w:pPr>
              <w:spacing w:after="0"/>
              <w:jc w:val="center"/>
              <w:rPr>
                <w:rFonts w:asciiTheme="minorHAnsi" w:eastAsia="Times New Roman" w:hAnsiTheme="minorHAnsi" w:cstheme="minorHAnsi"/>
                <w:color w:val="000000"/>
                <w:sz w:val="20"/>
              </w:rPr>
            </w:pPr>
            <w:r w:rsidRPr="000A10C3">
              <w:rPr>
                <w:rFonts w:asciiTheme="minorHAnsi" w:eastAsia="Times New Roman" w:hAnsiTheme="minorHAnsi" w:cstheme="minorHAnsi"/>
                <w:color w:val="000000"/>
                <w:sz w:val="20"/>
              </w:rPr>
              <w:t>0</w:t>
            </w:r>
          </w:p>
        </w:tc>
      </w:tr>
    </w:tbl>
    <w:p w14:paraId="059ED341" w14:textId="77777777" w:rsidR="00A049C1" w:rsidRPr="000A10C3" w:rsidRDefault="00A049C1" w:rsidP="00A049C1">
      <w:pPr>
        <w:spacing w:before="60"/>
        <w:rPr>
          <w:rStyle w:val="Odwoaniedelikatne"/>
        </w:rPr>
      </w:pPr>
      <w:r w:rsidRPr="000A10C3">
        <w:rPr>
          <w:rStyle w:val="Odwoaniedelikatne"/>
        </w:rPr>
        <w:t>Źródło: Opracowanie własne na podstawie danych GOPS.</w:t>
      </w:r>
    </w:p>
    <w:p w14:paraId="391B0548" w14:textId="1B869D1A" w:rsidR="00A049C1" w:rsidRPr="001837BA" w:rsidRDefault="00A049C1" w:rsidP="00A049C1">
      <w:pPr>
        <w:rPr>
          <w:szCs w:val="24"/>
        </w:rPr>
      </w:pPr>
      <w:r w:rsidRPr="000A10C3">
        <w:rPr>
          <w:szCs w:val="24"/>
        </w:rPr>
        <w:t xml:space="preserve">Ważny obszar aktywności GOPS stanowi praca socjalna, czyli interdyscyplinarna działalność zawodowa mająca na celu pomoc osobom i rodzinom we wzmacnianiu lub odzyskiwaniu zdolności do funkcjonowania w społeczeństwie poprzez pełnienie odpowiednich ról </w:t>
      </w:r>
      <w:r w:rsidRPr="000A10C3">
        <w:rPr>
          <w:szCs w:val="24"/>
        </w:rPr>
        <w:lastRenderedPageBreak/>
        <w:t>społecznych oraz tworzenie warunków sprzyjających temu celowi</w:t>
      </w:r>
      <w:r w:rsidRPr="000A10C3">
        <w:rPr>
          <w:szCs w:val="24"/>
          <w:vertAlign w:val="superscript"/>
        </w:rPr>
        <w:footnoteReference w:id="3"/>
      </w:r>
      <w:r w:rsidRPr="000A10C3">
        <w:rPr>
          <w:szCs w:val="24"/>
        </w:rPr>
        <w:t xml:space="preserve">. Praca socjalna realizowana jest w oparciu o diagnozę sytuacji klienta, opracowanie planu pomocy i wsparcia w zależności od indywidualnej sytuacji oraz posiadanego potencjału osobistego. Ważne jest systemowe i całościowe podejście do osoby i rodziny w zależności od zdiagnozowanych problemów. Praca socjalna najczęściej polega m.in. na udzielaniu informacji, wskazówek i pomocy przy rozwiązywaniu trudnych spraw </w:t>
      </w:r>
      <w:r w:rsidRPr="001837BA">
        <w:rPr>
          <w:szCs w:val="24"/>
        </w:rPr>
        <w:t xml:space="preserve">życiowych, świadczeniu poradnictwa oraz współpracy z innymi podmiotami pomocy społecznej. W 2019 roku pracą socjalną w gminie objętych było </w:t>
      </w:r>
      <w:r w:rsidR="000A10C3" w:rsidRPr="001837BA">
        <w:rPr>
          <w:szCs w:val="24"/>
        </w:rPr>
        <w:t>570</w:t>
      </w:r>
      <w:r w:rsidRPr="001837BA">
        <w:rPr>
          <w:szCs w:val="24"/>
        </w:rPr>
        <w:t xml:space="preserve"> rodzin, w których funkcjonowały </w:t>
      </w:r>
      <w:r w:rsidR="000A10C3" w:rsidRPr="001837BA">
        <w:rPr>
          <w:szCs w:val="24"/>
        </w:rPr>
        <w:t>1 293</w:t>
      </w:r>
      <w:r w:rsidRPr="001837BA">
        <w:rPr>
          <w:szCs w:val="24"/>
        </w:rPr>
        <w:t xml:space="preserve"> osoby,</w:t>
      </w:r>
      <w:r w:rsidR="001837BA" w:rsidRPr="001837BA">
        <w:rPr>
          <w:szCs w:val="24"/>
        </w:rPr>
        <w:t xml:space="preserve"> w tym wyłącznie pracą socjalną 200 rodzin i 442 osoby</w:t>
      </w:r>
      <w:r w:rsidR="00835747">
        <w:rPr>
          <w:szCs w:val="24"/>
        </w:rPr>
        <w:t>,</w:t>
      </w:r>
      <w:r w:rsidRPr="001837BA">
        <w:rPr>
          <w:szCs w:val="24"/>
        </w:rPr>
        <w:t xml:space="preserve"> co oznacza spadek liczby rodzin w porównaniu do 2017 roku o </w:t>
      </w:r>
      <w:r w:rsidR="001837BA" w:rsidRPr="001837BA">
        <w:rPr>
          <w:szCs w:val="24"/>
        </w:rPr>
        <w:t>113</w:t>
      </w:r>
      <w:r w:rsidRPr="001837BA">
        <w:rPr>
          <w:szCs w:val="24"/>
        </w:rPr>
        <w:t xml:space="preserve"> i zmniejszenie się o </w:t>
      </w:r>
      <w:r w:rsidR="001837BA" w:rsidRPr="001837BA">
        <w:rPr>
          <w:szCs w:val="24"/>
        </w:rPr>
        <w:t>386</w:t>
      </w:r>
      <w:r w:rsidRPr="001837BA">
        <w:rPr>
          <w:szCs w:val="24"/>
        </w:rPr>
        <w:t xml:space="preserve"> liczby osób w rodzinach objętych pracą socjalną. </w:t>
      </w:r>
    </w:p>
    <w:p w14:paraId="0BA75813" w14:textId="37096F86" w:rsidR="001837BA" w:rsidRPr="002F620C" w:rsidRDefault="002F620C" w:rsidP="00A049C1">
      <w:pPr>
        <w:rPr>
          <w:szCs w:val="24"/>
        </w:rPr>
      </w:pPr>
      <w:r>
        <w:rPr>
          <w:szCs w:val="24"/>
        </w:rPr>
        <w:t>Lokalny system pomocy i wsparcia tworzą także:</w:t>
      </w:r>
      <w:r w:rsidR="001837BA" w:rsidRPr="001837BA">
        <w:rPr>
          <w:szCs w:val="24"/>
        </w:rPr>
        <w:t xml:space="preserve"> Gminna Komisja Rozwiązywania Problemów Alkoholowych w </w:t>
      </w:r>
      <w:r w:rsidR="001837BA" w:rsidRPr="002F620C">
        <w:rPr>
          <w:szCs w:val="24"/>
        </w:rPr>
        <w:t>Szczytnie oraz działający przy niej Punkt Konsultacyjno-Informacyjny dla Osób Uzależnionych, Współuzależnionych oraz dotkniętych przemocą w rodzinie,</w:t>
      </w:r>
      <w:r w:rsidRPr="002F620C">
        <w:rPr>
          <w:szCs w:val="24"/>
        </w:rPr>
        <w:t xml:space="preserve"> a także</w:t>
      </w:r>
      <w:r w:rsidR="001837BA" w:rsidRPr="002F620C">
        <w:rPr>
          <w:szCs w:val="24"/>
        </w:rPr>
        <w:t xml:space="preserve"> Zespół Interdyscyplinarny do spraw przeciwdziałania przemocy w rodzinie w Gminie Szczytno.</w:t>
      </w:r>
    </w:p>
    <w:p w14:paraId="61175A76" w14:textId="1A665A51" w:rsidR="002F620C" w:rsidRPr="002F620C" w:rsidRDefault="002F620C" w:rsidP="002F620C">
      <w:pPr>
        <w:rPr>
          <w:szCs w:val="24"/>
        </w:rPr>
      </w:pPr>
      <w:r w:rsidRPr="002F620C">
        <w:rPr>
          <w:szCs w:val="24"/>
        </w:rPr>
        <w:t>Potrzeby mieszkańców gminy w zakresie pomocy społecznej za</w:t>
      </w:r>
      <w:r>
        <w:rPr>
          <w:szCs w:val="24"/>
        </w:rPr>
        <w:t>spokajają również placówki prowadzone przez Powiat Szczycieński, tj.:</w:t>
      </w:r>
    </w:p>
    <w:p w14:paraId="57F63BD4" w14:textId="75A2C3C7" w:rsidR="002F620C" w:rsidRPr="002F620C" w:rsidRDefault="002F620C" w:rsidP="002F620C">
      <w:pPr>
        <w:numPr>
          <w:ilvl w:val="0"/>
          <w:numId w:val="13"/>
        </w:numPr>
        <w:rPr>
          <w:szCs w:val="24"/>
        </w:rPr>
      </w:pPr>
      <w:r w:rsidRPr="002F620C">
        <w:rPr>
          <w:szCs w:val="24"/>
        </w:rPr>
        <w:t>Dom Pomocy Społecznej w Szczytnie przeznaczony dla osób przewlekle psychicznie chorych (171 miejsc)</w:t>
      </w:r>
      <w:r>
        <w:rPr>
          <w:szCs w:val="24"/>
        </w:rPr>
        <w:t xml:space="preserve"> </w:t>
      </w:r>
      <w:r w:rsidRPr="002F620C">
        <w:rPr>
          <w:szCs w:val="24"/>
        </w:rPr>
        <w:t>i jego filia w Spychowie (25 miejsc);</w:t>
      </w:r>
    </w:p>
    <w:p w14:paraId="1C62217D" w14:textId="570CB0C9" w:rsidR="002F620C" w:rsidRPr="002F620C" w:rsidRDefault="002F620C" w:rsidP="002F620C">
      <w:pPr>
        <w:numPr>
          <w:ilvl w:val="0"/>
          <w:numId w:val="13"/>
        </w:numPr>
        <w:rPr>
          <w:szCs w:val="24"/>
        </w:rPr>
      </w:pPr>
      <w:r w:rsidRPr="002F620C">
        <w:rPr>
          <w:szCs w:val="24"/>
        </w:rPr>
        <w:t>Ośrodek Interwencji Kryzysowej w Szczytnie (6 miejsc);</w:t>
      </w:r>
    </w:p>
    <w:p w14:paraId="7BAB7A58" w14:textId="6210BF42" w:rsidR="002F620C" w:rsidRPr="002F620C" w:rsidRDefault="002F620C" w:rsidP="002F620C">
      <w:pPr>
        <w:numPr>
          <w:ilvl w:val="0"/>
          <w:numId w:val="13"/>
        </w:numPr>
        <w:rPr>
          <w:szCs w:val="24"/>
        </w:rPr>
      </w:pPr>
      <w:r w:rsidRPr="002F620C">
        <w:rPr>
          <w:szCs w:val="24"/>
        </w:rPr>
        <w:t>Środowiskowy Dom Samopomocy w Szczytnie typu mieszanego (A – dla osób przewlekle psychicznie chorych; B – dla osób upośledzonych umysłowo; C – dla osób wykazujących inne przewlekłe zaburzenia czynności psychicznych), dysponujący 69 miejscami oraz jego filia w Piasutnie z 60 miejscami.</w:t>
      </w:r>
    </w:p>
    <w:p w14:paraId="5BE6DE18" w14:textId="2A7D78B6" w:rsidR="002F620C" w:rsidRPr="00ED4C6E" w:rsidRDefault="002F620C" w:rsidP="002F620C">
      <w:r w:rsidRPr="002F620C">
        <w:rPr>
          <w:szCs w:val="24"/>
        </w:rPr>
        <w:t>Jako uzupełnienie lokalnego systemu pomocy i wsparcia w zakresie pomocy społecznej i rynku pracy należy wskazać również</w:t>
      </w:r>
      <w:r>
        <w:rPr>
          <w:szCs w:val="24"/>
        </w:rPr>
        <w:t xml:space="preserve"> </w:t>
      </w:r>
      <w:r w:rsidRPr="002F620C">
        <w:rPr>
          <w:szCs w:val="24"/>
        </w:rPr>
        <w:t xml:space="preserve">Powiatowe Centrum Pomocy Rodzinie w Szczytnie, </w:t>
      </w:r>
      <w:r w:rsidRPr="00ED4C6E">
        <w:rPr>
          <w:szCs w:val="24"/>
        </w:rPr>
        <w:t xml:space="preserve">Poradnię Psychologiczno-Pedagogiczną w Szczytnie, </w:t>
      </w:r>
      <w:r>
        <w:rPr>
          <w:szCs w:val="24"/>
        </w:rPr>
        <w:t xml:space="preserve">a także </w:t>
      </w:r>
      <w:r w:rsidRPr="00ED4C6E">
        <w:t>Powiatowy Urząd Pracy w Szczytnie</w:t>
      </w:r>
      <w:r>
        <w:t>.</w:t>
      </w:r>
    </w:p>
    <w:p w14:paraId="5CD110EE" w14:textId="35B4E2C3" w:rsidR="00A049C1" w:rsidRPr="002F620C" w:rsidRDefault="00A049C1" w:rsidP="00A049C1">
      <w:pPr>
        <w:pStyle w:val="Nagwek2"/>
      </w:pPr>
      <w:bookmarkStart w:id="36" w:name="_Toc55426463"/>
      <w:bookmarkStart w:id="37" w:name="_Toc57791162"/>
      <w:r w:rsidRPr="002F620C">
        <w:t>2.5. Edukacja</w:t>
      </w:r>
      <w:r w:rsidR="00D6258B">
        <w:t xml:space="preserve">, </w:t>
      </w:r>
      <w:r w:rsidRPr="002F620C">
        <w:t>wychowanie</w:t>
      </w:r>
      <w:bookmarkEnd w:id="36"/>
      <w:r w:rsidR="00D6258B">
        <w:t xml:space="preserve"> i kultura</w:t>
      </w:r>
      <w:bookmarkEnd w:id="37"/>
    </w:p>
    <w:p w14:paraId="5B836CA6" w14:textId="23FC4A66" w:rsidR="00A049C1" w:rsidRPr="002F620C" w:rsidRDefault="00A049C1" w:rsidP="00A049C1">
      <w:r w:rsidRPr="002F620C">
        <w:t xml:space="preserve">Zgodnie z art. 7 pkt 8 ustawy o samorządzie gminnym, do zadań własnych gminy należy zaspokajanie zbiorowych potrzeb wspólnoty w zakresie edukacji. Zadania oświatowe wynikają ponadto z postanowień ustawy z dnia 7 września 1991 r. o systemie oświaty oraz </w:t>
      </w:r>
      <w:r w:rsidRPr="002F620C">
        <w:br/>
        <w:t xml:space="preserve">z ustawy z dnia 26 stycznia 1982 r. – Karta Nauczyciela. Realizując zadania ustawowe Gmina </w:t>
      </w:r>
      <w:r w:rsidR="002F620C" w:rsidRPr="002F620C">
        <w:t>Szczytno</w:t>
      </w:r>
      <w:r w:rsidRPr="002F620C">
        <w:t xml:space="preserve"> prowadzi następujące placówki:</w:t>
      </w:r>
    </w:p>
    <w:p w14:paraId="61023DB9" w14:textId="789A4A70" w:rsidR="002F620C" w:rsidRPr="002F620C" w:rsidRDefault="002F620C" w:rsidP="002F620C">
      <w:pPr>
        <w:pStyle w:val="Akapitzlist"/>
        <w:numPr>
          <w:ilvl w:val="0"/>
          <w:numId w:val="47"/>
        </w:numPr>
      </w:pPr>
      <w:r w:rsidRPr="002F620C">
        <w:t xml:space="preserve">Gminne Przedszkole „Jasia i Małgosi” w Lipowcu, </w:t>
      </w:r>
    </w:p>
    <w:p w14:paraId="2E06C231" w14:textId="5226B215" w:rsidR="002F620C" w:rsidRPr="002F620C" w:rsidRDefault="002F620C" w:rsidP="002F620C">
      <w:pPr>
        <w:pStyle w:val="Akapitzlist"/>
        <w:numPr>
          <w:ilvl w:val="0"/>
          <w:numId w:val="47"/>
        </w:numPr>
      </w:pPr>
      <w:r w:rsidRPr="002F620C">
        <w:t xml:space="preserve">Gminne Przedszkole w Nowinach, </w:t>
      </w:r>
    </w:p>
    <w:p w14:paraId="2C40DC58" w14:textId="20BEEC05" w:rsidR="002F620C" w:rsidRPr="002F620C" w:rsidRDefault="002F620C" w:rsidP="002F620C">
      <w:pPr>
        <w:pStyle w:val="Akapitzlist"/>
        <w:numPr>
          <w:ilvl w:val="0"/>
          <w:numId w:val="47"/>
        </w:numPr>
      </w:pPr>
      <w:r w:rsidRPr="002F620C">
        <w:t xml:space="preserve">Szkoła Podstawowa w Rudce, </w:t>
      </w:r>
    </w:p>
    <w:p w14:paraId="4F51F68E" w14:textId="577141CC" w:rsidR="002F620C" w:rsidRPr="002F620C" w:rsidRDefault="002F620C" w:rsidP="002F620C">
      <w:pPr>
        <w:pStyle w:val="Akapitzlist"/>
        <w:numPr>
          <w:ilvl w:val="0"/>
          <w:numId w:val="47"/>
        </w:numPr>
      </w:pPr>
      <w:r w:rsidRPr="002F620C">
        <w:t xml:space="preserve">Szkoła Podstawowa w Olszynach, </w:t>
      </w:r>
    </w:p>
    <w:p w14:paraId="166C9695" w14:textId="2EF621FA" w:rsidR="002F620C" w:rsidRPr="002F620C" w:rsidRDefault="002F620C" w:rsidP="002F620C">
      <w:pPr>
        <w:pStyle w:val="Akapitzlist"/>
        <w:numPr>
          <w:ilvl w:val="0"/>
          <w:numId w:val="47"/>
        </w:numPr>
      </w:pPr>
      <w:r w:rsidRPr="002F620C">
        <w:t xml:space="preserve">Szkoła Podstawowa im. Konstantego Ildefonsa Gałczyńskiego w Lipowcu, </w:t>
      </w:r>
    </w:p>
    <w:p w14:paraId="5ED9824E" w14:textId="373D7476" w:rsidR="002F620C" w:rsidRPr="002F620C" w:rsidRDefault="002F620C" w:rsidP="002F620C">
      <w:pPr>
        <w:pStyle w:val="Akapitzlist"/>
        <w:numPr>
          <w:ilvl w:val="0"/>
          <w:numId w:val="47"/>
        </w:numPr>
      </w:pPr>
      <w:r w:rsidRPr="002F620C">
        <w:t xml:space="preserve">Szkoła Podstawowa im. Mikołaja Kopernika w Szymanach, </w:t>
      </w:r>
    </w:p>
    <w:p w14:paraId="5968E2AB" w14:textId="1DAF0A62" w:rsidR="002F620C" w:rsidRPr="00CF2665" w:rsidRDefault="002F620C" w:rsidP="002F620C">
      <w:pPr>
        <w:pStyle w:val="Akapitzlist"/>
        <w:numPr>
          <w:ilvl w:val="0"/>
          <w:numId w:val="47"/>
        </w:numPr>
      </w:pPr>
      <w:r w:rsidRPr="00CF2665">
        <w:t>Szkoła Podstawowa w Wawrochach.</w:t>
      </w:r>
    </w:p>
    <w:p w14:paraId="397DD194" w14:textId="36F50291" w:rsidR="00A049C1" w:rsidRDefault="00A049C1" w:rsidP="00A049C1">
      <w:r w:rsidRPr="00CF2665">
        <w:t xml:space="preserve">W szkołach podstawowych Gminy </w:t>
      </w:r>
      <w:r w:rsidR="00CF2665" w:rsidRPr="00CF2665">
        <w:t>Szczytno w roku szkolnym 2018/2019 uczyło się 704 uczniów, natomiast do przedszkoli i oddziałów przedszkolnych</w:t>
      </w:r>
      <w:r w:rsidR="00CF2665">
        <w:t xml:space="preserve"> przy szkołach podstawowych</w:t>
      </w:r>
      <w:r w:rsidR="00CF2665" w:rsidRPr="00CF2665">
        <w:t xml:space="preserve"> uczęszczało 312 przedszkolaków.</w:t>
      </w:r>
      <w:r w:rsidRPr="00CF2665">
        <w:t xml:space="preserve"> </w:t>
      </w:r>
    </w:p>
    <w:p w14:paraId="70703F27" w14:textId="21A130FD" w:rsidR="00CF2665" w:rsidRDefault="00CF2665" w:rsidP="00A049C1">
      <w:r>
        <w:lastRenderedPageBreak/>
        <w:t>Na terenie gminy funkcjonowały ponadto 3 niepubliczne zespoły szkolno-przedszkolne, dotowane przez Gminę Szczytno. Były to:</w:t>
      </w:r>
    </w:p>
    <w:p w14:paraId="3FE1110F" w14:textId="55C7A50B" w:rsidR="00CF2665" w:rsidRDefault="00CF2665" w:rsidP="00CF2665">
      <w:pPr>
        <w:pStyle w:val="Akapitzlist"/>
        <w:numPr>
          <w:ilvl w:val="0"/>
          <w:numId w:val="48"/>
        </w:numPr>
      </w:pPr>
      <w:r>
        <w:t>Niepubliczny Zespół Szkolno-Przedszkolny w Trelkowie im. Wandy Chotomskiej,</w:t>
      </w:r>
    </w:p>
    <w:p w14:paraId="67136BAA" w14:textId="516E11D5" w:rsidR="00CF2665" w:rsidRDefault="00CF2665" w:rsidP="00CF2665">
      <w:pPr>
        <w:pStyle w:val="Akapitzlist"/>
        <w:numPr>
          <w:ilvl w:val="0"/>
          <w:numId w:val="48"/>
        </w:numPr>
      </w:pPr>
      <w:r>
        <w:t>Niepubliczny Zespół Szkolno-Przedszkolny w Romanach,</w:t>
      </w:r>
    </w:p>
    <w:p w14:paraId="06AEF13F" w14:textId="0F6CA80D" w:rsidR="00CF2665" w:rsidRDefault="00CF2665" w:rsidP="00CF2665">
      <w:pPr>
        <w:pStyle w:val="Akapitzlist"/>
        <w:numPr>
          <w:ilvl w:val="0"/>
          <w:numId w:val="48"/>
        </w:numPr>
      </w:pPr>
      <w:r>
        <w:t>Niepubliczny Zespół Szkolno-Przedszkolny w Gawrzyjałkach.</w:t>
      </w:r>
    </w:p>
    <w:p w14:paraId="5677B611" w14:textId="31B5E5A1" w:rsidR="00CF2665" w:rsidRPr="0018637B" w:rsidRDefault="00CF2665" w:rsidP="00CF2665">
      <w:r>
        <w:t xml:space="preserve">Do niepublicznych placówek uczęszczało 150 dzieci, w tym 104 uczniów i 46 przedszkolaków. Należy również wskazać, że dzieci z Gminy Szczytno uczęszczają również, na mocy porozumień, do żłobków, przedszkoli i szkół w Szczytnie. W roku szkolnym 2018/2019 było to 695 dzieci, w tym 106 w </w:t>
      </w:r>
      <w:r w:rsidRPr="0018637B">
        <w:t xml:space="preserve">przedszkolach, 525 w szkołach podstawowych i 64 w gimnazjum. </w:t>
      </w:r>
    </w:p>
    <w:p w14:paraId="685ACC59" w14:textId="6C89CF2E" w:rsidR="00A049C1" w:rsidRPr="0018637B" w:rsidRDefault="00A049C1" w:rsidP="00A049C1">
      <w:r w:rsidRPr="0018637B">
        <w:t xml:space="preserve">Samorządową instytucją kultury w gminie jest </w:t>
      </w:r>
      <w:r w:rsidR="00D6258B" w:rsidRPr="0018637B">
        <w:t xml:space="preserve">Gminna Biblioteka Publiczna w Lipowcu z filiami w Olszynach, </w:t>
      </w:r>
      <w:proofErr w:type="spellStart"/>
      <w:r w:rsidR="00D6258B" w:rsidRPr="0018637B">
        <w:t>Kamionku</w:t>
      </w:r>
      <w:proofErr w:type="spellEnd"/>
      <w:r w:rsidR="00D6258B" w:rsidRPr="0018637B">
        <w:t xml:space="preserve"> i Szymanach.</w:t>
      </w:r>
      <w:r w:rsidR="0018637B" w:rsidRPr="0018637B">
        <w:t xml:space="preserve"> Na jedną placówkę biblioteczną </w:t>
      </w:r>
      <w:r w:rsidR="00835747">
        <w:t>w</w:t>
      </w:r>
      <w:r w:rsidRPr="0018637B">
        <w:t xml:space="preserve"> latach 201</w:t>
      </w:r>
      <w:r w:rsidR="0018637B" w:rsidRPr="0018637B">
        <w:t>7</w:t>
      </w:r>
      <w:r w:rsidRPr="0018637B">
        <w:t>-2019 wzrosła</w:t>
      </w:r>
      <w:r w:rsidR="0018637B" w:rsidRPr="0018637B">
        <w:t xml:space="preserve"> tu</w:t>
      </w:r>
      <w:r w:rsidRPr="0018637B">
        <w:t xml:space="preserve"> liczba ludności przypadająca na placówkę biblioteczną – o </w:t>
      </w:r>
      <w:r w:rsidR="0018637B" w:rsidRPr="0018637B">
        <w:t>52</w:t>
      </w:r>
      <w:r w:rsidRPr="0018637B">
        <w:t xml:space="preserve">, tj. o </w:t>
      </w:r>
      <w:r w:rsidR="0018637B" w:rsidRPr="0018637B">
        <w:t>1</w:t>
      </w:r>
      <w:r w:rsidRPr="0018637B">
        <w:t>,6%. Z</w:t>
      </w:r>
      <w:r w:rsidR="0018637B" w:rsidRPr="0018637B">
        <w:t>mniejszyła</w:t>
      </w:r>
      <w:r w:rsidRPr="0018637B">
        <w:t xml:space="preserve"> się </w:t>
      </w:r>
      <w:r w:rsidR="0018637B" w:rsidRPr="0018637B">
        <w:t>natomiast</w:t>
      </w:r>
      <w:r w:rsidRPr="0018637B">
        <w:t xml:space="preserve">, z </w:t>
      </w:r>
      <w:r w:rsidR="0018637B" w:rsidRPr="0018637B">
        <w:t>95</w:t>
      </w:r>
      <w:r w:rsidRPr="0018637B">
        <w:t xml:space="preserve"> do 7</w:t>
      </w:r>
      <w:r w:rsidR="0018637B" w:rsidRPr="0018637B">
        <w:t>4</w:t>
      </w:r>
      <w:r w:rsidRPr="0018637B">
        <w:t xml:space="preserve">, liczba czytelników bibliotek publicznych na 1000 ludności. W analizowanym okresie </w:t>
      </w:r>
      <w:r w:rsidR="0018637B" w:rsidRPr="0018637B">
        <w:t>spadła także</w:t>
      </w:r>
      <w:r w:rsidRPr="0018637B">
        <w:t xml:space="preserve"> liczba </w:t>
      </w:r>
      <w:proofErr w:type="spellStart"/>
      <w:r w:rsidRPr="0018637B">
        <w:t>wypożyczeń</w:t>
      </w:r>
      <w:proofErr w:type="spellEnd"/>
      <w:r w:rsidRPr="0018637B">
        <w:t xml:space="preserve"> księgozbioru na 1 czytelnika z </w:t>
      </w:r>
      <w:r w:rsidR="0018637B" w:rsidRPr="0018637B">
        <w:t>19,8</w:t>
      </w:r>
      <w:r w:rsidRPr="0018637B">
        <w:t xml:space="preserve"> do </w:t>
      </w:r>
      <w:r w:rsidR="0018637B" w:rsidRPr="0018637B">
        <w:t>16,2</w:t>
      </w:r>
      <w:r w:rsidRPr="0018637B">
        <w:t xml:space="preserve"> woluminów oraz księgozbiór przypadający na 1000 ludności – z </w:t>
      </w:r>
      <w:r w:rsidR="0018637B" w:rsidRPr="0018637B">
        <w:t>1 643,9</w:t>
      </w:r>
      <w:r w:rsidRPr="0018637B">
        <w:t xml:space="preserve"> do </w:t>
      </w:r>
      <w:r w:rsidR="0018637B" w:rsidRPr="0018637B">
        <w:t>1 605,7</w:t>
      </w:r>
      <w:r w:rsidRPr="0018637B">
        <w:t>.</w:t>
      </w:r>
    </w:p>
    <w:p w14:paraId="7E5E6D49" w14:textId="59B6485E" w:rsidR="00A049C1" w:rsidRPr="0018637B" w:rsidRDefault="00A049C1" w:rsidP="00A049C1">
      <w:pPr>
        <w:pStyle w:val="Legenda"/>
      </w:pPr>
      <w:bookmarkStart w:id="38" w:name="_Toc55411550"/>
      <w:bookmarkStart w:id="39" w:name="_Toc56868919"/>
      <w:r w:rsidRPr="0018637B">
        <w:t xml:space="preserve">Tabela </w:t>
      </w:r>
      <w:fldSimple w:instr=" SEQ Tabela \* ARABIC ">
        <w:r w:rsidR="007B32A8">
          <w:rPr>
            <w:noProof/>
          </w:rPr>
          <w:t>9</w:t>
        </w:r>
      </w:fldSimple>
      <w:r w:rsidRPr="0018637B">
        <w:t>. Wybrane wskaźniki dotyczące bibliotek w Gminie</w:t>
      </w:r>
      <w:r w:rsidR="0018637B" w:rsidRPr="0018637B">
        <w:t xml:space="preserve"> Szczytno</w:t>
      </w:r>
      <w:r w:rsidRPr="0018637B">
        <w:t xml:space="preserve"> w latach 201</w:t>
      </w:r>
      <w:r w:rsidR="0018637B" w:rsidRPr="0018637B">
        <w:t>7</w:t>
      </w:r>
      <w:r w:rsidRPr="0018637B">
        <w:t>-2019</w:t>
      </w:r>
      <w:bookmarkEnd w:id="38"/>
      <w:bookmarkEnd w:id="39"/>
    </w:p>
    <w:tbl>
      <w:tblPr>
        <w:tblStyle w:val="Siatkatabelijasna"/>
        <w:tblW w:w="8745" w:type="dxa"/>
        <w:jc w:val="center"/>
        <w:tblLook w:val="04A0" w:firstRow="1" w:lastRow="0" w:firstColumn="1" w:lastColumn="0" w:noHBand="0" w:noVBand="1"/>
      </w:tblPr>
      <w:tblGrid>
        <w:gridCol w:w="4918"/>
        <w:gridCol w:w="1278"/>
        <w:gridCol w:w="1341"/>
        <w:gridCol w:w="1208"/>
      </w:tblGrid>
      <w:tr w:rsidR="0018637B" w:rsidRPr="0018637B" w14:paraId="0C3E9108" w14:textId="77777777" w:rsidTr="0018637B">
        <w:trPr>
          <w:trHeight w:val="269"/>
          <w:jc w:val="center"/>
        </w:trPr>
        <w:tc>
          <w:tcPr>
            <w:tcW w:w="4918" w:type="dxa"/>
            <w:vAlign w:val="center"/>
          </w:tcPr>
          <w:p w14:paraId="07938C7F" w14:textId="77777777" w:rsidR="0018637B" w:rsidRPr="0018637B" w:rsidRDefault="0018637B" w:rsidP="00222EB0">
            <w:pPr>
              <w:jc w:val="center"/>
              <w:rPr>
                <w:b/>
                <w:bCs/>
                <w:sz w:val="20"/>
                <w:szCs w:val="20"/>
              </w:rPr>
            </w:pPr>
            <w:r w:rsidRPr="0018637B">
              <w:rPr>
                <w:b/>
                <w:bCs/>
                <w:sz w:val="20"/>
                <w:szCs w:val="20"/>
              </w:rPr>
              <w:t>Wyszczególnienie</w:t>
            </w:r>
          </w:p>
        </w:tc>
        <w:tc>
          <w:tcPr>
            <w:tcW w:w="1278" w:type="dxa"/>
            <w:vAlign w:val="center"/>
          </w:tcPr>
          <w:p w14:paraId="692A0BB7" w14:textId="77777777" w:rsidR="0018637B" w:rsidRPr="0018637B" w:rsidRDefault="0018637B" w:rsidP="00222EB0">
            <w:pPr>
              <w:jc w:val="center"/>
              <w:rPr>
                <w:b/>
                <w:bCs/>
                <w:sz w:val="20"/>
                <w:szCs w:val="20"/>
              </w:rPr>
            </w:pPr>
            <w:r w:rsidRPr="0018637B">
              <w:rPr>
                <w:b/>
                <w:bCs/>
                <w:sz w:val="20"/>
                <w:szCs w:val="20"/>
              </w:rPr>
              <w:t>2017</w:t>
            </w:r>
          </w:p>
        </w:tc>
        <w:tc>
          <w:tcPr>
            <w:tcW w:w="1341" w:type="dxa"/>
            <w:vAlign w:val="center"/>
          </w:tcPr>
          <w:p w14:paraId="0D104E64" w14:textId="77777777" w:rsidR="0018637B" w:rsidRPr="0018637B" w:rsidRDefault="0018637B" w:rsidP="00222EB0">
            <w:pPr>
              <w:jc w:val="center"/>
              <w:rPr>
                <w:b/>
                <w:bCs/>
                <w:sz w:val="20"/>
                <w:szCs w:val="20"/>
              </w:rPr>
            </w:pPr>
            <w:r w:rsidRPr="0018637B">
              <w:rPr>
                <w:b/>
                <w:bCs/>
                <w:sz w:val="20"/>
                <w:szCs w:val="20"/>
              </w:rPr>
              <w:t>2018</w:t>
            </w:r>
          </w:p>
        </w:tc>
        <w:tc>
          <w:tcPr>
            <w:tcW w:w="1208" w:type="dxa"/>
            <w:vAlign w:val="center"/>
          </w:tcPr>
          <w:p w14:paraId="459BFCD0" w14:textId="77777777" w:rsidR="0018637B" w:rsidRPr="0018637B" w:rsidRDefault="0018637B" w:rsidP="00222EB0">
            <w:pPr>
              <w:jc w:val="center"/>
              <w:rPr>
                <w:b/>
                <w:bCs/>
                <w:sz w:val="20"/>
                <w:szCs w:val="20"/>
              </w:rPr>
            </w:pPr>
            <w:r w:rsidRPr="0018637B">
              <w:rPr>
                <w:b/>
                <w:bCs/>
                <w:sz w:val="20"/>
                <w:szCs w:val="20"/>
              </w:rPr>
              <w:t>2019</w:t>
            </w:r>
          </w:p>
        </w:tc>
      </w:tr>
      <w:tr w:rsidR="0018637B" w:rsidRPr="0018637B" w14:paraId="686ED371" w14:textId="77777777" w:rsidTr="0018637B">
        <w:trPr>
          <w:trHeight w:val="464"/>
          <w:jc w:val="center"/>
        </w:trPr>
        <w:tc>
          <w:tcPr>
            <w:tcW w:w="4918" w:type="dxa"/>
            <w:vAlign w:val="center"/>
          </w:tcPr>
          <w:p w14:paraId="574E8EBC" w14:textId="77777777" w:rsidR="0018637B" w:rsidRPr="0018637B" w:rsidRDefault="0018637B" w:rsidP="00222EB0">
            <w:pPr>
              <w:jc w:val="left"/>
              <w:rPr>
                <w:sz w:val="20"/>
                <w:szCs w:val="20"/>
              </w:rPr>
            </w:pPr>
            <w:r w:rsidRPr="0018637B">
              <w:rPr>
                <w:sz w:val="20"/>
                <w:szCs w:val="20"/>
              </w:rPr>
              <w:t xml:space="preserve">Ludność na 1 placówkę biblioteczną </w:t>
            </w:r>
          </w:p>
        </w:tc>
        <w:tc>
          <w:tcPr>
            <w:tcW w:w="1278" w:type="dxa"/>
            <w:vAlign w:val="center"/>
          </w:tcPr>
          <w:p w14:paraId="33254005" w14:textId="22BCFCDD" w:rsidR="0018637B" w:rsidRPr="0018637B" w:rsidRDefault="0018637B" w:rsidP="00222EB0">
            <w:pPr>
              <w:jc w:val="center"/>
              <w:rPr>
                <w:sz w:val="20"/>
                <w:szCs w:val="20"/>
              </w:rPr>
            </w:pPr>
            <w:r>
              <w:rPr>
                <w:sz w:val="20"/>
                <w:szCs w:val="20"/>
              </w:rPr>
              <w:t>3 222</w:t>
            </w:r>
          </w:p>
        </w:tc>
        <w:tc>
          <w:tcPr>
            <w:tcW w:w="1341" w:type="dxa"/>
            <w:vAlign w:val="center"/>
          </w:tcPr>
          <w:p w14:paraId="3715C6B3" w14:textId="4994341C" w:rsidR="0018637B" w:rsidRPr="0018637B" w:rsidRDefault="0018637B" w:rsidP="00222EB0">
            <w:pPr>
              <w:jc w:val="center"/>
              <w:rPr>
                <w:sz w:val="20"/>
                <w:szCs w:val="20"/>
              </w:rPr>
            </w:pPr>
            <w:r>
              <w:rPr>
                <w:sz w:val="20"/>
                <w:szCs w:val="20"/>
              </w:rPr>
              <w:t>3 245</w:t>
            </w:r>
          </w:p>
        </w:tc>
        <w:tc>
          <w:tcPr>
            <w:tcW w:w="1208" w:type="dxa"/>
            <w:vAlign w:val="center"/>
          </w:tcPr>
          <w:p w14:paraId="5974946C" w14:textId="47A1E12D" w:rsidR="0018637B" w:rsidRPr="0018637B" w:rsidRDefault="0018637B" w:rsidP="00222EB0">
            <w:pPr>
              <w:jc w:val="center"/>
              <w:rPr>
                <w:sz w:val="20"/>
                <w:szCs w:val="20"/>
              </w:rPr>
            </w:pPr>
            <w:r>
              <w:rPr>
                <w:sz w:val="20"/>
                <w:szCs w:val="20"/>
              </w:rPr>
              <w:t>3 274</w:t>
            </w:r>
          </w:p>
        </w:tc>
      </w:tr>
      <w:tr w:rsidR="0018637B" w:rsidRPr="0018637B" w14:paraId="06D2C9F4" w14:textId="77777777" w:rsidTr="0018637B">
        <w:trPr>
          <w:trHeight w:val="414"/>
          <w:jc w:val="center"/>
        </w:trPr>
        <w:tc>
          <w:tcPr>
            <w:tcW w:w="4918" w:type="dxa"/>
            <w:vAlign w:val="center"/>
          </w:tcPr>
          <w:p w14:paraId="7EB27894" w14:textId="77777777" w:rsidR="0018637B" w:rsidRPr="0018637B" w:rsidRDefault="0018637B" w:rsidP="00222EB0">
            <w:pPr>
              <w:jc w:val="left"/>
              <w:rPr>
                <w:sz w:val="20"/>
                <w:szCs w:val="20"/>
              </w:rPr>
            </w:pPr>
            <w:r w:rsidRPr="0018637B">
              <w:rPr>
                <w:sz w:val="20"/>
                <w:szCs w:val="20"/>
              </w:rPr>
              <w:t>Księgozbiór bibliotek na 1000 ludności</w:t>
            </w:r>
          </w:p>
        </w:tc>
        <w:tc>
          <w:tcPr>
            <w:tcW w:w="1278" w:type="dxa"/>
            <w:vAlign w:val="center"/>
          </w:tcPr>
          <w:p w14:paraId="1E99A251" w14:textId="69835AF7" w:rsidR="0018637B" w:rsidRPr="0018637B" w:rsidRDefault="0018637B" w:rsidP="00222EB0">
            <w:pPr>
              <w:jc w:val="center"/>
              <w:rPr>
                <w:sz w:val="20"/>
                <w:szCs w:val="20"/>
              </w:rPr>
            </w:pPr>
            <w:r>
              <w:rPr>
                <w:sz w:val="20"/>
                <w:szCs w:val="20"/>
              </w:rPr>
              <w:t>1 643,9</w:t>
            </w:r>
          </w:p>
        </w:tc>
        <w:tc>
          <w:tcPr>
            <w:tcW w:w="1341" w:type="dxa"/>
            <w:vAlign w:val="center"/>
          </w:tcPr>
          <w:p w14:paraId="06F4CE94" w14:textId="7B6A351E" w:rsidR="0018637B" w:rsidRPr="0018637B" w:rsidRDefault="0018637B" w:rsidP="00222EB0">
            <w:pPr>
              <w:jc w:val="center"/>
              <w:rPr>
                <w:sz w:val="20"/>
                <w:szCs w:val="20"/>
              </w:rPr>
            </w:pPr>
            <w:r>
              <w:rPr>
                <w:sz w:val="20"/>
                <w:szCs w:val="20"/>
              </w:rPr>
              <w:t>1 606,9</w:t>
            </w:r>
          </w:p>
        </w:tc>
        <w:tc>
          <w:tcPr>
            <w:tcW w:w="1208" w:type="dxa"/>
            <w:vAlign w:val="center"/>
          </w:tcPr>
          <w:p w14:paraId="78A5AC60" w14:textId="7B029B2B" w:rsidR="0018637B" w:rsidRPr="0018637B" w:rsidRDefault="0018637B" w:rsidP="00222EB0">
            <w:pPr>
              <w:jc w:val="center"/>
              <w:rPr>
                <w:sz w:val="20"/>
                <w:szCs w:val="20"/>
              </w:rPr>
            </w:pPr>
            <w:r>
              <w:rPr>
                <w:sz w:val="20"/>
                <w:szCs w:val="20"/>
              </w:rPr>
              <w:t>1 605,7</w:t>
            </w:r>
          </w:p>
        </w:tc>
      </w:tr>
      <w:tr w:rsidR="0018637B" w:rsidRPr="0018637B" w14:paraId="05E3E9E4" w14:textId="77777777" w:rsidTr="0018637B">
        <w:trPr>
          <w:trHeight w:val="484"/>
          <w:jc w:val="center"/>
        </w:trPr>
        <w:tc>
          <w:tcPr>
            <w:tcW w:w="4918" w:type="dxa"/>
            <w:vAlign w:val="center"/>
          </w:tcPr>
          <w:p w14:paraId="5F9A387B" w14:textId="77777777" w:rsidR="0018637B" w:rsidRPr="0018637B" w:rsidRDefault="0018637B" w:rsidP="00222EB0">
            <w:pPr>
              <w:jc w:val="left"/>
              <w:rPr>
                <w:sz w:val="20"/>
                <w:szCs w:val="20"/>
              </w:rPr>
            </w:pPr>
            <w:r w:rsidRPr="0018637B">
              <w:rPr>
                <w:sz w:val="20"/>
                <w:szCs w:val="20"/>
              </w:rPr>
              <w:t>Czytelnicy bibliotek publicznych na 1000 ludności</w:t>
            </w:r>
          </w:p>
        </w:tc>
        <w:tc>
          <w:tcPr>
            <w:tcW w:w="1278" w:type="dxa"/>
            <w:vAlign w:val="center"/>
          </w:tcPr>
          <w:p w14:paraId="0CDC8C2D" w14:textId="7A7490B5" w:rsidR="0018637B" w:rsidRPr="0018637B" w:rsidRDefault="0018637B" w:rsidP="00222EB0">
            <w:pPr>
              <w:jc w:val="center"/>
              <w:rPr>
                <w:sz w:val="20"/>
                <w:szCs w:val="20"/>
              </w:rPr>
            </w:pPr>
            <w:r>
              <w:rPr>
                <w:sz w:val="20"/>
                <w:szCs w:val="20"/>
              </w:rPr>
              <w:t>95</w:t>
            </w:r>
          </w:p>
        </w:tc>
        <w:tc>
          <w:tcPr>
            <w:tcW w:w="1341" w:type="dxa"/>
            <w:vAlign w:val="center"/>
          </w:tcPr>
          <w:p w14:paraId="03FA4E47" w14:textId="2F4BDE96" w:rsidR="0018637B" w:rsidRPr="0018637B" w:rsidRDefault="0018637B" w:rsidP="00222EB0">
            <w:pPr>
              <w:jc w:val="center"/>
              <w:rPr>
                <w:sz w:val="20"/>
                <w:szCs w:val="20"/>
              </w:rPr>
            </w:pPr>
            <w:r>
              <w:rPr>
                <w:sz w:val="20"/>
                <w:szCs w:val="20"/>
              </w:rPr>
              <w:t>79</w:t>
            </w:r>
          </w:p>
        </w:tc>
        <w:tc>
          <w:tcPr>
            <w:tcW w:w="1208" w:type="dxa"/>
            <w:vAlign w:val="center"/>
          </w:tcPr>
          <w:p w14:paraId="3499A88D" w14:textId="7CB3427D" w:rsidR="0018637B" w:rsidRPr="0018637B" w:rsidRDefault="0018637B" w:rsidP="00222EB0">
            <w:pPr>
              <w:jc w:val="center"/>
              <w:rPr>
                <w:sz w:val="20"/>
                <w:szCs w:val="20"/>
              </w:rPr>
            </w:pPr>
            <w:r>
              <w:rPr>
                <w:sz w:val="20"/>
                <w:szCs w:val="20"/>
              </w:rPr>
              <w:t>74</w:t>
            </w:r>
          </w:p>
        </w:tc>
      </w:tr>
      <w:tr w:rsidR="0018637B" w:rsidRPr="0018637B" w14:paraId="4603678E" w14:textId="77777777" w:rsidTr="0018637B">
        <w:trPr>
          <w:trHeight w:val="484"/>
          <w:jc w:val="center"/>
        </w:trPr>
        <w:tc>
          <w:tcPr>
            <w:tcW w:w="4918" w:type="dxa"/>
            <w:vAlign w:val="center"/>
          </w:tcPr>
          <w:p w14:paraId="139079F1" w14:textId="77777777" w:rsidR="0018637B" w:rsidRPr="0018637B" w:rsidRDefault="0018637B" w:rsidP="00222EB0">
            <w:pPr>
              <w:jc w:val="left"/>
              <w:rPr>
                <w:sz w:val="20"/>
                <w:szCs w:val="20"/>
              </w:rPr>
            </w:pPr>
            <w:r w:rsidRPr="0018637B">
              <w:rPr>
                <w:sz w:val="20"/>
                <w:szCs w:val="20"/>
              </w:rPr>
              <w:t>Wypożyczenia księgozbioru na 1 czytelnika w woluminach</w:t>
            </w:r>
          </w:p>
        </w:tc>
        <w:tc>
          <w:tcPr>
            <w:tcW w:w="1278" w:type="dxa"/>
            <w:vAlign w:val="center"/>
          </w:tcPr>
          <w:p w14:paraId="639B92C7" w14:textId="0D1D09E2" w:rsidR="0018637B" w:rsidRPr="0018637B" w:rsidRDefault="0018637B" w:rsidP="00222EB0">
            <w:pPr>
              <w:jc w:val="center"/>
              <w:rPr>
                <w:sz w:val="20"/>
                <w:szCs w:val="20"/>
              </w:rPr>
            </w:pPr>
            <w:r>
              <w:rPr>
                <w:sz w:val="20"/>
                <w:szCs w:val="20"/>
              </w:rPr>
              <w:t>19,8</w:t>
            </w:r>
          </w:p>
        </w:tc>
        <w:tc>
          <w:tcPr>
            <w:tcW w:w="1341" w:type="dxa"/>
            <w:vAlign w:val="center"/>
          </w:tcPr>
          <w:p w14:paraId="625ABA40" w14:textId="4AF88D5B" w:rsidR="0018637B" w:rsidRPr="0018637B" w:rsidRDefault="0018637B" w:rsidP="00222EB0">
            <w:pPr>
              <w:jc w:val="center"/>
              <w:rPr>
                <w:sz w:val="20"/>
                <w:szCs w:val="20"/>
              </w:rPr>
            </w:pPr>
            <w:r>
              <w:rPr>
                <w:sz w:val="20"/>
                <w:szCs w:val="20"/>
              </w:rPr>
              <w:t>19,7</w:t>
            </w:r>
          </w:p>
        </w:tc>
        <w:tc>
          <w:tcPr>
            <w:tcW w:w="1208" w:type="dxa"/>
            <w:vAlign w:val="center"/>
          </w:tcPr>
          <w:p w14:paraId="4DA820E9" w14:textId="7B4B3E29" w:rsidR="0018637B" w:rsidRPr="0018637B" w:rsidRDefault="0018637B" w:rsidP="00222EB0">
            <w:pPr>
              <w:jc w:val="center"/>
              <w:rPr>
                <w:sz w:val="20"/>
                <w:szCs w:val="20"/>
              </w:rPr>
            </w:pPr>
            <w:r>
              <w:rPr>
                <w:sz w:val="20"/>
                <w:szCs w:val="20"/>
              </w:rPr>
              <w:t>16,2</w:t>
            </w:r>
          </w:p>
        </w:tc>
      </w:tr>
    </w:tbl>
    <w:p w14:paraId="0BA8956B" w14:textId="0C10D91B" w:rsidR="00A049C1" w:rsidRDefault="00A049C1" w:rsidP="00A049C1">
      <w:pPr>
        <w:jc w:val="left"/>
        <w:rPr>
          <w:rStyle w:val="Odwoaniedelikatne"/>
        </w:rPr>
      </w:pPr>
      <w:r w:rsidRPr="0018637B">
        <w:rPr>
          <w:rStyle w:val="Odwoaniedelikatne"/>
        </w:rPr>
        <w:t>Źródło: opracowanie własne na podstawie danych BDL GUS.</w:t>
      </w:r>
    </w:p>
    <w:p w14:paraId="1B4A9CD9" w14:textId="36A9E661" w:rsidR="0018637B" w:rsidRPr="00EB74C7" w:rsidRDefault="0018637B" w:rsidP="00EB74C7">
      <w:pPr>
        <w:rPr>
          <w:rStyle w:val="Odwoaniedelikatne"/>
          <w:smallCaps w:val="0"/>
          <w:sz w:val="24"/>
          <w:highlight w:val="yellow"/>
        </w:rPr>
      </w:pPr>
      <w:bookmarkStart w:id="40" w:name="_Toc55426464"/>
      <w:r w:rsidRPr="002F620C">
        <w:t xml:space="preserve">Uzupełnienie zasobów lokalnej polityki społecznej w zakresie edukacji, wychowania i kultury stanowią instytucje funkcjonujące na szczeblu powiatu, takie jak Zespół Szkół Nr 1 im. Stanisława Staszica w Szczytnie, Zespół Szkół Nr 2 im. Jędrzeja Śniadeckiego w Szczytnie, Zespół Szkół Nr 3 im. Jana III Sobieskiego w Szczytnie oraz Specjalny Ośrodek Szkolno-Wychowawczy im. Janusza Korczaka w Szczytnie. </w:t>
      </w:r>
      <w:r w:rsidRPr="002F620C">
        <w:rPr>
          <w:bCs/>
        </w:rPr>
        <w:t>Należy wskazać również, że w Szczytnie funkcjonuje Wyższa Szkoła Policji.</w:t>
      </w:r>
      <w:bookmarkEnd w:id="40"/>
      <w:r>
        <w:rPr>
          <w:bCs/>
        </w:rPr>
        <w:t xml:space="preserve"> Analizując natomiast dostęp mieszkańców do kultury, trzeba zwrócić uwagę na to, że bliskość Szczytna umożliwia im uczestnictwo w wydarzeniach organizowanych na terenie miasta. Do jednych z większych i bardziej znanych należą Dni i Noce Szczytna, będące trzydniowym świętem Szczytna obfitującym w wiele </w:t>
      </w:r>
      <w:r w:rsidR="00EB74C7">
        <w:rPr>
          <w:bCs/>
        </w:rPr>
        <w:t>wydarzeń kulturalno-rozrywkowych.</w:t>
      </w:r>
    </w:p>
    <w:p w14:paraId="23C9BA10" w14:textId="1973BD62" w:rsidR="00A049C1" w:rsidRPr="00EB74C7" w:rsidRDefault="00A049C1" w:rsidP="00A049C1">
      <w:pPr>
        <w:pStyle w:val="Nagwek2"/>
      </w:pPr>
      <w:bookmarkStart w:id="41" w:name="_Toc55426465"/>
      <w:bookmarkStart w:id="42" w:name="_Toc57791163"/>
      <w:r w:rsidRPr="00EB74C7">
        <w:t>2.</w:t>
      </w:r>
      <w:r w:rsidR="00EB74C7" w:rsidRPr="00EB74C7">
        <w:t>6</w:t>
      </w:r>
      <w:r w:rsidRPr="00EB74C7">
        <w:t xml:space="preserve">. </w:t>
      </w:r>
      <w:r w:rsidR="00EB74C7">
        <w:t>Bezpieczeństwo publiczne</w:t>
      </w:r>
      <w:bookmarkEnd w:id="41"/>
      <w:bookmarkEnd w:id="42"/>
    </w:p>
    <w:p w14:paraId="781C3BAE" w14:textId="7E96305B" w:rsidR="006919D4" w:rsidRDefault="00EB74C7" w:rsidP="00EB74C7">
      <w:r w:rsidRPr="00E70476">
        <w:t>Główn</w:t>
      </w:r>
      <w:r w:rsidR="006919D4">
        <w:t>a</w:t>
      </w:r>
      <w:r w:rsidRPr="00E70476">
        <w:t xml:space="preserve"> instytucj</w:t>
      </w:r>
      <w:r w:rsidR="006919D4">
        <w:t>a</w:t>
      </w:r>
      <w:r w:rsidRPr="00E70476">
        <w:t>, której zadaniem jest pilnowanie przestrzegania prawa</w:t>
      </w:r>
      <w:r w:rsidR="006919D4">
        <w:t xml:space="preserve"> na terenie gminy,</w:t>
      </w:r>
      <w:r w:rsidRPr="00E70476">
        <w:t xml:space="preserve"> ściganie przestępców oraz zapewnienie ochrony i pomocy w sytuacjach kryzysowych zarówno wobec ludzi jak i mienia, </w:t>
      </w:r>
      <w:r w:rsidR="006919D4">
        <w:t>to</w:t>
      </w:r>
      <w:r w:rsidRPr="00E70476">
        <w:t xml:space="preserve"> Komenda Powiatowa Policji w Szczytnie</w:t>
      </w:r>
      <w:r w:rsidR="00B71D5E">
        <w:t>. O</w:t>
      </w:r>
      <w:r w:rsidRPr="00E70476">
        <w:t xml:space="preserve">bszar gminy obsługuje </w:t>
      </w:r>
      <w:r w:rsidR="006919D4">
        <w:t>dwóch</w:t>
      </w:r>
      <w:r w:rsidRPr="00E70476">
        <w:t xml:space="preserve"> dzielnicowy</w:t>
      </w:r>
      <w:r w:rsidR="006919D4">
        <w:t>ch</w:t>
      </w:r>
      <w:r w:rsidRPr="00E70476">
        <w:t>.</w:t>
      </w:r>
    </w:p>
    <w:p w14:paraId="06E52DCB" w14:textId="5BE3037B" w:rsidR="00EB74C7" w:rsidRPr="00B71D5E" w:rsidRDefault="00EB74C7" w:rsidP="00EB74C7">
      <w:r w:rsidRPr="00E70476">
        <w:t xml:space="preserve">Ochronę przeciwpożarową zapewnia Komenda Powiatowa Państwowej Straży Pożarnej w Szczytnie oraz </w:t>
      </w:r>
      <w:r w:rsidR="00B71D5E">
        <w:t>7</w:t>
      </w:r>
      <w:r w:rsidRPr="00E70476">
        <w:t xml:space="preserve"> jednost</w:t>
      </w:r>
      <w:r w:rsidR="00B71D5E">
        <w:t>ek</w:t>
      </w:r>
      <w:r w:rsidRPr="00E70476">
        <w:t xml:space="preserve"> Ochotniczej Straży Pożarnej – w </w:t>
      </w:r>
      <w:r w:rsidR="00B71D5E">
        <w:t xml:space="preserve">Płozach, Olszynach, Trelkowie, Gawrzyjałkach, Szymanach, Romanach i Lipowcu. </w:t>
      </w:r>
      <w:r w:rsidR="006919D4" w:rsidRPr="006919D4">
        <w:t xml:space="preserve">Zagrożenia bezpieczeństwa pożarowego w Gminie Szczytno to </w:t>
      </w:r>
      <w:r w:rsidR="006919D4" w:rsidRPr="00B71D5E">
        <w:t xml:space="preserve">przede wszystkim miejscowe zagrożenia, których w latach 2018-2019 odnotowano łącznie 183. Wśród nich najwięcej było miejscowych zagrożeń o charakterze lokalnym, które w 2019 roku stanowiły 79,5% ogółu. W 2019 roku odnotowano ponadto 52 </w:t>
      </w:r>
      <w:r w:rsidR="006919D4" w:rsidRPr="00B71D5E">
        <w:lastRenderedPageBreak/>
        <w:t>pożary, czyli o 10 mniej niż rok wcześniej. Były to głównie pożary małe (90,4%).</w:t>
      </w:r>
      <w:r w:rsidR="00B71D5E" w:rsidRPr="00B71D5E">
        <w:t xml:space="preserve"> Wskaźnik obrazujący liczbę zdarzeń przypadających na 1 000 mieszkańców w 2019 roku ukształtował się na poziomie 11,08, czyli niższym niż w powiecie szczycieńskim, gdzie wyniósł 13,14.</w:t>
      </w:r>
    </w:p>
    <w:p w14:paraId="283CABCB" w14:textId="302D770D" w:rsidR="006919D4" w:rsidRPr="006919D4" w:rsidRDefault="006919D4" w:rsidP="006919D4">
      <w:pPr>
        <w:pStyle w:val="Legenda"/>
      </w:pPr>
      <w:bookmarkStart w:id="43" w:name="_Toc55411552"/>
      <w:bookmarkStart w:id="44" w:name="_Toc56868920"/>
      <w:r w:rsidRPr="006919D4">
        <w:t xml:space="preserve">Tabela </w:t>
      </w:r>
      <w:fldSimple w:instr=" SEQ Tabela \* ARABIC ">
        <w:r w:rsidR="007B32A8">
          <w:rPr>
            <w:noProof/>
          </w:rPr>
          <w:t>10</w:t>
        </w:r>
      </w:fldSimple>
      <w:r w:rsidRPr="006919D4">
        <w:t>. Zdarzenia według rodzaju w Gminie Szczytno w latach 2018-2019</w:t>
      </w:r>
      <w:bookmarkEnd w:id="43"/>
      <w:bookmarkEnd w:id="44"/>
    </w:p>
    <w:tbl>
      <w:tblPr>
        <w:tblStyle w:val="Siatkatabelijasna1"/>
        <w:tblW w:w="7571" w:type="dxa"/>
        <w:jc w:val="center"/>
        <w:tblLook w:val="04A0" w:firstRow="1" w:lastRow="0" w:firstColumn="1" w:lastColumn="0" w:noHBand="0" w:noVBand="1"/>
      </w:tblPr>
      <w:tblGrid>
        <w:gridCol w:w="4238"/>
        <w:gridCol w:w="1667"/>
        <w:gridCol w:w="1666"/>
      </w:tblGrid>
      <w:tr w:rsidR="006919D4" w:rsidRPr="006919D4" w14:paraId="59E3CE32" w14:textId="77777777" w:rsidTr="00006AAC">
        <w:trPr>
          <w:trHeight w:val="333"/>
          <w:jc w:val="center"/>
        </w:trPr>
        <w:tc>
          <w:tcPr>
            <w:tcW w:w="4238" w:type="dxa"/>
            <w:vAlign w:val="center"/>
          </w:tcPr>
          <w:p w14:paraId="3A974B56" w14:textId="77777777" w:rsidR="006919D4" w:rsidRPr="006919D4" w:rsidRDefault="006919D4" w:rsidP="00006AAC">
            <w:pPr>
              <w:jc w:val="center"/>
              <w:rPr>
                <w:b/>
                <w:bCs/>
                <w:sz w:val="20"/>
                <w:szCs w:val="18"/>
              </w:rPr>
            </w:pPr>
            <w:r w:rsidRPr="006919D4">
              <w:rPr>
                <w:b/>
                <w:bCs/>
                <w:sz w:val="20"/>
                <w:szCs w:val="18"/>
              </w:rPr>
              <w:t>Wyszczególnienie</w:t>
            </w:r>
          </w:p>
        </w:tc>
        <w:tc>
          <w:tcPr>
            <w:tcW w:w="1667" w:type="dxa"/>
            <w:vAlign w:val="center"/>
          </w:tcPr>
          <w:p w14:paraId="5931EBBF" w14:textId="77777777" w:rsidR="006919D4" w:rsidRPr="006919D4" w:rsidRDefault="006919D4" w:rsidP="00006AAC">
            <w:pPr>
              <w:jc w:val="center"/>
              <w:rPr>
                <w:b/>
                <w:bCs/>
                <w:sz w:val="20"/>
                <w:szCs w:val="18"/>
              </w:rPr>
            </w:pPr>
            <w:r w:rsidRPr="006919D4">
              <w:rPr>
                <w:b/>
                <w:bCs/>
                <w:sz w:val="20"/>
                <w:szCs w:val="18"/>
              </w:rPr>
              <w:t>2018</w:t>
            </w:r>
          </w:p>
        </w:tc>
        <w:tc>
          <w:tcPr>
            <w:tcW w:w="1666" w:type="dxa"/>
            <w:vAlign w:val="center"/>
          </w:tcPr>
          <w:p w14:paraId="6B2DDF7E" w14:textId="77777777" w:rsidR="006919D4" w:rsidRPr="006919D4" w:rsidRDefault="006919D4" w:rsidP="00006AAC">
            <w:pPr>
              <w:jc w:val="center"/>
              <w:rPr>
                <w:b/>
                <w:bCs/>
                <w:sz w:val="20"/>
                <w:szCs w:val="18"/>
              </w:rPr>
            </w:pPr>
            <w:r w:rsidRPr="006919D4">
              <w:rPr>
                <w:b/>
                <w:bCs/>
                <w:sz w:val="20"/>
                <w:szCs w:val="18"/>
              </w:rPr>
              <w:t>2019</w:t>
            </w:r>
          </w:p>
        </w:tc>
      </w:tr>
      <w:tr w:rsidR="006919D4" w:rsidRPr="006919D4" w14:paraId="650F64E7" w14:textId="77777777" w:rsidTr="00006AAC">
        <w:trPr>
          <w:trHeight w:val="333"/>
          <w:jc w:val="center"/>
        </w:trPr>
        <w:tc>
          <w:tcPr>
            <w:tcW w:w="4238" w:type="dxa"/>
            <w:vAlign w:val="center"/>
          </w:tcPr>
          <w:p w14:paraId="136A43E3" w14:textId="0089E21D" w:rsidR="006919D4" w:rsidRPr="006919D4" w:rsidRDefault="006919D4" w:rsidP="00006AAC">
            <w:pPr>
              <w:rPr>
                <w:sz w:val="20"/>
                <w:szCs w:val="18"/>
              </w:rPr>
            </w:pPr>
            <w:r w:rsidRPr="006919D4">
              <w:rPr>
                <w:sz w:val="20"/>
                <w:szCs w:val="18"/>
              </w:rPr>
              <w:t>Pożary</w:t>
            </w:r>
          </w:p>
        </w:tc>
        <w:tc>
          <w:tcPr>
            <w:tcW w:w="1667" w:type="dxa"/>
            <w:vAlign w:val="center"/>
          </w:tcPr>
          <w:p w14:paraId="6EBB0845" w14:textId="71C06DA1" w:rsidR="006919D4" w:rsidRPr="006919D4" w:rsidRDefault="006919D4" w:rsidP="00006AAC">
            <w:pPr>
              <w:jc w:val="center"/>
              <w:rPr>
                <w:sz w:val="20"/>
                <w:szCs w:val="18"/>
              </w:rPr>
            </w:pPr>
            <w:r w:rsidRPr="006919D4">
              <w:rPr>
                <w:sz w:val="20"/>
                <w:szCs w:val="18"/>
              </w:rPr>
              <w:t>62</w:t>
            </w:r>
          </w:p>
        </w:tc>
        <w:tc>
          <w:tcPr>
            <w:tcW w:w="1666" w:type="dxa"/>
            <w:vAlign w:val="center"/>
          </w:tcPr>
          <w:p w14:paraId="183930BC" w14:textId="295DC1D0" w:rsidR="006919D4" w:rsidRPr="006919D4" w:rsidRDefault="006919D4" w:rsidP="00006AAC">
            <w:pPr>
              <w:jc w:val="center"/>
              <w:rPr>
                <w:sz w:val="20"/>
                <w:szCs w:val="18"/>
              </w:rPr>
            </w:pPr>
            <w:r w:rsidRPr="006919D4">
              <w:rPr>
                <w:sz w:val="20"/>
                <w:szCs w:val="18"/>
              </w:rPr>
              <w:t>52</w:t>
            </w:r>
          </w:p>
        </w:tc>
      </w:tr>
      <w:tr w:rsidR="006919D4" w:rsidRPr="006919D4" w14:paraId="03DA5768" w14:textId="77777777" w:rsidTr="00006AAC">
        <w:trPr>
          <w:trHeight w:val="348"/>
          <w:jc w:val="center"/>
        </w:trPr>
        <w:tc>
          <w:tcPr>
            <w:tcW w:w="4238" w:type="dxa"/>
            <w:vAlign w:val="center"/>
          </w:tcPr>
          <w:p w14:paraId="1A9ECC22" w14:textId="1C85EA1B" w:rsidR="006919D4" w:rsidRPr="006919D4" w:rsidRDefault="006919D4" w:rsidP="00006AAC">
            <w:pPr>
              <w:rPr>
                <w:sz w:val="20"/>
                <w:szCs w:val="18"/>
              </w:rPr>
            </w:pPr>
            <w:r w:rsidRPr="006919D4">
              <w:rPr>
                <w:sz w:val="20"/>
                <w:szCs w:val="18"/>
              </w:rPr>
              <w:t>Miejscowe zagrożenia</w:t>
            </w:r>
          </w:p>
        </w:tc>
        <w:tc>
          <w:tcPr>
            <w:tcW w:w="1667" w:type="dxa"/>
            <w:vAlign w:val="center"/>
          </w:tcPr>
          <w:p w14:paraId="590A0280" w14:textId="56D79ABE" w:rsidR="006919D4" w:rsidRPr="006919D4" w:rsidRDefault="006919D4" w:rsidP="00006AAC">
            <w:pPr>
              <w:jc w:val="center"/>
              <w:rPr>
                <w:sz w:val="20"/>
                <w:szCs w:val="18"/>
              </w:rPr>
            </w:pPr>
            <w:r w:rsidRPr="006919D4">
              <w:rPr>
                <w:sz w:val="20"/>
                <w:szCs w:val="18"/>
              </w:rPr>
              <w:t>100</w:t>
            </w:r>
          </w:p>
        </w:tc>
        <w:tc>
          <w:tcPr>
            <w:tcW w:w="1666" w:type="dxa"/>
            <w:vAlign w:val="center"/>
          </w:tcPr>
          <w:p w14:paraId="700ED3A5" w14:textId="6158D5C9" w:rsidR="006919D4" w:rsidRPr="006919D4" w:rsidRDefault="006919D4" w:rsidP="00006AAC">
            <w:pPr>
              <w:jc w:val="center"/>
              <w:rPr>
                <w:sz w:val="20"/>
                <w:szCs w:val="18"/>
              </w:rPr>
            </w:pPr>
            <w:r w:rsidRPr="006919D4">
              <w:rPr>
                <w:sz w:val="20"/>
                <w:szCs w:val="18"/>
              </w:rPr>
              <w:t>83</w:t>
            </w:r>
          </w:p>
        </w:tc>
      </w:tr>
      <w:tr w:rsidR="006919D4" w:rsidRPr="006919D4" w14:paraId="77727323" w14:textId="77777777" w:rsidTr="00006AAC">
        <w:trPr>
          <w:trHeight w:val="333"/>
          <w:jc w:val="center"/>
        </w:trPr>
        <w:tc>
          <w:tcPr>
            <w:tcW w:w="4238" w:type="dxa"/>
            <w:vAlign w:val="center"/>
          </w:tcPr>
          <w:p w14:paraId="6A57EB00" w14:textId="3033E923" w:rsidR="006919D4" w:rsidRPr="006919D4" w:rsidRDefault="006919D4" w:rsidP="00006AAC">
            <w:pPr>
              <w:rPr>
                <w:sz w:val="20"/>
                <w:szCs w:val="18"/>
              </w:rPr>
            </w:pPr>
            <w:r w:rsidRPr="006919D4">
              <w:rPr>
                <w:sz w:val="20"/>
                <w:szCs w:val="18"/>
              </w:rPr>
              <w:t>Fałszywe alarmy</w:t>
            </w:r>
          </w:p>
        </w:tc>
        <w:tc>
          <w:tcPr>
            <w:tcW w:w="1667" w:type="dxa"/>
            <w:vAlign w:val="center"/>
          </w:tcPr>
          <w:p w14:paraId="49DF3E02" w14:textId="5362F35C" w:rsidR="006919D4" w:rsidRPr="006919D4" w:rsidRDefault="006919D4" w:rsidP="00006AAC">
            <w:pPr>
              <w:jc w:val="center"/>
              <w:rPr>
                <w:sz w:val="20"/>
                <w:szCs w:val="18"/>
              </w:rPr>
            </w:pPr>
            <w:r w:rsidRPr="006919D4">
              <w:rPr>
                <w:sz w:val="20"/>
                <w:szCs w:val="18"/>
              </w:rPr>
              <w:t>10</w:t>
            </w:r>
          </w:p>
        </w:tc>
        <w:tc>
          <w:tcPr>
            <w:tcW w:w="1666" w:type="dxa"/>
            <w:vAlign w:val="center"/>
          </w:tcPr>
          <w:p w14:paraId="145AB8DB" w14:textId="0B7C95C1" w:rsidR="006919D4" w:rsidRPr="006919D4" w:rsidRDefault="006919D4" w:rsidP="00006AAC">
            <w:pPr>
              <w:jc w:val="center"/>
              <w:rPr>
                <w:sz w:val="20"/>
                <w:szCs w:val="18"/>
              </w:rPr>
            </w:pPr>
            <w:r w:rsidRPr="006919D4">
              <w:rPr>
                <w:sz w:val="20"/>
                <w:szCs w:val="18"/>
              </w:rPr>
              <w:t>8</w:t>
            </w:r>
          </w:p>
        </w:tc>
      </w:tr>
      <w:tr w:rsidR="006919D4" w:rsidRPr="006919D4" w14:paraId="20C06447" w14:textId="77777777" w:rsidTr="00006AAC">
        <w:trPr>
          <w:trHeight w:val="333"/>
          <w:jc w:val="center"/>
        </w:trPr>
        <w:tc>
          <w:tcPr>
            <w:tcW w:w="4238" w:type="dxa"/>
            <w:vAlign w:val="center"/>
          </w:tcPr>
          <w:p w14:paraId="5AF5933D" w14:textId="34ED5D43" w:rsidR="006919D4" w:rsidRPr="006919D4" w:rsidRDefault="006919D4" w:rsidP="006919D4">
            <w:pPr>
              <w:rPr>
                <w:sz w:val="20"/>
                <w:szCs w:val="18"/>
              </w:rPr>
            </w:pPr>
            <w:r w:rsidRPr="006919D4">
              <w:rPr>
                <w:sz w:val="20"/>
                <w:szCs w:val="18"/>
              </w:rPr>
              <w:t>Ogółem</w:t>
            </w:r>
          </w:p>
        </w:tc>
        <w:tc>
          <w:tcPr>
            <w:tcW w:w="1667" w:type="dxa"/>
            <w:vAlign w:val="center"/>
          </w:tcPr>
          <w:p w14:paraId="1A1E7AA8" w14:textId="055984C6" w:rsidR="006919D4" w:rsidRPr="006919D4" w:rsidRDefault="006919D4" w:rsidP="006919D4">
            <w:pPr>
              <w:jc w:val="center"/>
              <w:rPr>
                <w:sz w:val="20"/>
                <w:szCs w:val="18"/>
              </w:rPr>
            </w:pPr>
            <w:r w:rsidRPr="006919D4">
              <w:rPr>
                <w:sz w:val="20"/>
                <w:szCs w:val="18"/>
              </w:rPr>
              <w:t>172</w:t>
            </w:r>
          </w:p>
        </w:tc>
        <w:tc>
          <w:tcPr>
            <w:tcW w:w="1666" w:type="dxa"/>
            <w:vAlign w:val="center"/>
          </w:tcPr>
          <w:p w14:paraId="1E543D4D" w14:textId="564761B7" w:rsidR="006919D4" w:rsidRPr="006919D4" w:rsidRDefault="006919D4" w:rsidP="006919D4">
            <w:pPr>
              <w:jc w:val="center"/>
              <w:rPr>
                <w:sz w:val="20"/>
                <w:szCs w:val="18"/>
              </w:rPr>
            </w:pPr>
            <w:r w:rsidRPr="006919D4">
              <w:rPr>
                <w:sz w:val="20"/>
                <w:szCs w:val="18"/>
              </w:rPr>
              <w:t>143</w:t>
            </w:r>
          </w:p>
        </w:tc>
      </w:tr>
    </w:tbl>
    <w:p w14:paraId="2C15F4C1" w14:textId="2D0145D8" w:rsidR="006919D4" w:rsidRPr="006919D4" w:rsidRDefault="006919D4" w:rsidP="006919D4">
      <w:pPr>
        <w:jc w:val="left"/>
        <w:rPr>
          <w:rStyle w:val="Odwoaniedelikatne"/>
          <w:smallCaps w:val="0"/>
          <w:sz w:val="24"/>
        </w:rPr>
      </w:pPr>
      <w:bookmarkStart w:id="45" w:name="_Hlk55240313"/>
      <w:r w:rsidRPr="006919D4">
        <w:rPr>
          <w:rStyle w:val="Odwoaniedelikatne"/>
        </w:rPr>
        <w:t xml:space="preserve">Źródło: opracowanie własne na podstawie </w:t>
      </w:r>
      <w:bookmarkEnd w:id="45"/>
      <w:r w:rsidRPr="006919D4">
        <w:rPr>
          <w:rStyle w:val="Odwoaniedelikatne"/>
        </w:rPr>
        <w:t>danych KP PSP w Szczytnie</w:t>
      </w:r>
    </w:p>
    <w:p w14:paraId="6C48D618" w14:textId="101D30E0" w:rsidR="00EB74C7" w:rsidRDefault="00B71D5E" w:rsidP="00EB74C7">
      <w:r>
        <w:t xml:space="preserve">Jednym z elementów bezpieczeństwa publicznego jest ochrona zdrowia. </w:t>
      </w:r>
      <w:r w:rsidR="00A049C1" w:rsidRPr="00EB74C7">
        <w:t xml:space="preserve">W </w:t>
      </w:r>
      <w:r w:rsidR="00EB74C7" w:rsidRPr="00EB74C7">
        <w:t>Gminie Szczytno funkcjonują dwa podmioty</w:t>
      </w:r>
      <w:r w:rsidR="00A049C1" w:rsidRPr="00EB74C7">
        <w:t xml:space="preserve"> </w:t>
      </w:r>
      <w:r w:rsidR="00EB74C7" w:rsidRPr="00EB74C7">
        <w:t xml:space="preserve">zapewniające mieszkańcom dostęp do podstawowej opieki zdrowotnej. Są to: Samodzielny Niepubliczny ZOZ „Pomoc” w Lipowcu oraz Niepubliczny Zakład Opieki Zdrowotnej w Szymanach. </w:t>
      </w:r>
      <w:r w:rsidR="00A049C1" w:rsidRPr="00EB74C7">
        <w:t xml:space="preserve">W świetle danych GUS w 2019 roku w ramach </w:t>
      </w:r>
      <w:r w:rsidR="00EB74C7" w:rsidRPr="00EB74C7">
        <w:t>podstawowej</w:t>
      </w:r>
      <w:r w:rsidR="00A049C1" w:rsidRPr="00EB74C7">
        <w:t xml:space="preserve"> opieki zdrowotnej mieszkańcom Gminy </w:t>
      </w:r>
      <w:r w:rsidR="00EB74C7" w:rsidRPr="00EB74C7">
        <w:t xml:space="preserve">Szczytno </w:t>
      </w:r>
      <w:r w:rsidR="00A049C1" w:rsidRPr="00EB74C7">
        <w:t xml:space="preserve">udzielono </w:t>
      </w:r>
      <w:r w:rsidR="00EB74C7" w:rsidRPr="00EB74C7">
        <w:t>9 777</w:t>
      </w:r>
      <w:r w:rsidR="00A049C1" w:rsidRPr="00EB74C7">
        <w:t xml:space="preserve"> porad lekarskich, czyli o </w:t>
      </w:r>
      <w:r w:rsidR="00EB74C7" w:rsidRPr="00EB74C7">
        <w:t>233</w:t>
      </w:r>
      <w:r w:rsidR="00A049C1" w:rsidRPr="00EB74C7">
        <w:t xml:space="preserve"> (o </w:t>
      </w:r>
      <w:r w:rsidR="00EB74C7" w:rsidRPr="00EB74C7">
        <w:t>2,3</w:t>
      </w:r>
      <w:r w:rsidR="00A049C1" w:rsidRPr="00EB74C7">
        <w:t xml:space="preserve">%) </w:t>
      </w:r>
      <w:r w:rsidR="00EB74C7" w:rsidRPr="00EB74C7">
        <w:t xml:space="preserve">mniej </w:t>
      </w:r>
      <w:r w:rsidR="00A049C1" w:rsidRPr="00EB74C7">
        <w:t>niż w 201</w:t>
      </w:r>
      <w:r w:rsidR="00EB74C7" w:rsidRPr="00EB74C7">
        <w:t>7</w:t>
      </w:r>
      <w:r w:rsidR="00A049C1" w:rsidRPr="00EB74C7">
        <w:t xml:space="preserve"> roku. Łącznie w latach 201</w:t>
      </w:r>
      <w:r w:rsidR="00EB74C7" w:rsidRPr="00EB74C7">
        <w:t>7</w:t>
      </w:r>
      <w:r w:rsidR="00A049C1" w:rsidRPr="00EB74C7">
        <w:t xml:space="preserve">-2019 udzielono </w:t>
      </w:r>
      <w:r w:rsidR="00EB74C7" w:rsidRPr="00EB74C7">
        <w:t>29 462</w:t>
      </w:r>
      <w:r w:rsidR="00A049C1" w:rsidRPr="00EB74C7">
        <w:t xml:space="preserve"> porad</w:t>
      </w:r>
      <w:r w:rsidR="00EB74C7" w:rsidRPr="00EB74C7">
        <w:t>y</w:t>
      </w:r>
      <w:r w:rsidR="00A049C1" w:rsidRPr="00EB74C7">
        <w:t xml:space="preserve">. </w:t>
      </w:r>
    </w:p>
    <w:p w14:paraId="78083FF7" w14:textId="5B97DEBD" w:rsidR="00EB74C7" w:rsidRPr="0061270A" w:rsidRDefault="00EB74C7" w:rsidP="00EB74C7">
      <w:pPr>
        <w:rPr>
          <w:szCs w:val="24"/>
        </w:rPr>
      </w:pPr>
      <w:r w:rsidRPr="00EB74C7">
        <w:rPr>
          <w:szCs w:val="24"/>
        </w:rPr>
        <w:t>Ze względu na bliskość Szczytna mieszkańcy gminy mają również dostęp do przychodni i poradni specjalistycznych znajdujących się w mieście. Usługi w zakresie hospitalizacji osób potrzebujących całodobowych lub całodziennych świadczeń medycznych, ambulatoryjnej specjalistycznej opieki zdrowotnej oraz pomocy doraźnej świadczy Zespół Opieki Zdrowotnej w Szczytnie. W szpitalu funkcjonują oddziały: wewnętrzny, położniczo-ginekologiczny, dziecięcy, chirurgiczny z pododdziałami ortopedycznymi oraz oddział intensywnej terapii. Przy szpitalu znajdują się poradnie m.in. kardiologiczna, ginekologiczno-położnicza, chirurgiczna oraz urazowo-</w:t>
      </w:r>
      <w:r w:rsidRPr="0061270A">
        <w:rPr>
          <w:szCs w:val="24"/>
        </w:rPr>
        <w:t>ortopedyczna, a także nocna i świąteczna opieka zdrowotna.</w:t>
      </w:r>
    </w:p>
    <w:p w14:paraId="34CFD792" w14:textId="2716BDAA" w:rsidR="00A049C1" w:rsidRPr="00B71D5E" w:rsidRDefault="00B71D5E" w:rsidP="00A049C1">
      <w:r w:rsidRPr="0061270A">
        <w:t xml:space="preserve">W obszarze bezpieczeństwa publicznego należy również wskazać podmioty, takie jak </w:t>
      </w:r>
      <w:r w:rsidR="00A049C1" w:rsidRPr="0061270A">
        <w:t>Powiatow</w:t>
      </w:r>
      <w:r w:rsidR="0061270A" w:rsidRPr="0061270A">
        <w:t>a</w:t>
      </w:r>
      <w:r w:rsidR="00A049C1" w:rsidRPr="0061270A">
        <w:t xml:space="preserve"> Stacj</w:t>
      </w:r>
      <w:r w:rsidR="0061270A" w:rsidRPr="0061270A">
        <w:t>a</w:t>
      </w:r>
      <w:r w:rsidR="00A049C1" w:rsidRPr="0061270A">
        <w:t xml:space="preserve"> Sanitarno-Epidemiologiczną</w:t>
      </w:r>
      <w:r w:rsidRPr="0061270A">
        <w:t xml:space="preserve"> w Szczytnie</w:t>
      </w:r>
      <w:r w:rsidR="00A049C1" w:rsidRPr="0061270A">
        <w:t xml:space="preserve">, Powiatowy Inspektorat Weterynarii w </w:t>
      </w:r>
      <w:r w:rsidR="0061270A" w:rsidRPr="0061270A">
        <w:t>Szczytnie,</w:t>
      </w:r>
      <w:r w:rsidR="00A049C1" w:rsidRPr="0061270A">
        <w:t xml:space="preserve"> a także Powiatowy Inspektorat Nadzoru Budowlanego w </w:t>
      </w:r>
      <w:r w:rsidR="0061270A" w:rsidRPr="0061270A">
        <w:t>Szczytnie</w:t>
      </w:r>
      <w:r w:rsidR="00A049C1" w:rsidRPr="0061270A">
        <w:t>.</w:t>
      </w:r>
    </w:p>
    <w:p w14:paraId="6C1CFAE8" w14:textId="21477EFD" w:rsidR="00A049C1" w:rsidRPr="0061270A" w:rsidRDefault="00A049C1" w:rsidP="00A049C1">
      <w:pPr>
        <w:pStyle w:val="Nagwek2"/>
      </w:pPr>
      <w:bookmarkStart w:id="46" w:name="_Toc55426467"/>
      <w:bookmarkStart w:id="47" w:name="_Toc57791164"/>
      <w:r w:rsidRPr="0061270A">
        <w:t>2.</w:t>
      </w:r>
      <w:r w:rsidR="0061270A" w:rsidRPr="0061270A">
        <w:t>7</w:t>
      </w:r>
      <w:r w:rsidRPr="0061270A">
        <w:t>. Aktywność mieszkańców</w:t>
      </w:r>
      <w:bookmarkEnd w:id="46"/>
      <w:bookmarkEnd w:id="47"/>
    </w:p>
    <w:p w14:paraId="2ED27A89" w14:textId="77777777" w:rsidR="00A049C1" w:rsidRPr="0061270A" w:rsidRDefault="00A049C1" w:rsidP="00A049C1">
      <w:r w:rsidRPr="0061270A">
        <w:t xml:space="preserve">Zaangażowanie społeczne może przyjmować różnorodne formy – od pomocy sąsiedzkiej i dbałości o czystość najbliższego otoczenia, poprzez działalność w grupach nieformalnych, wolontariat, udział w wyborach i referendach, aż po aktywność w kreowaniu lokalnych polityk publicznych, wyrażającą się np. w inicjowaniu i udziale w konsultacjach społecznych. </w:t>
      </w:r>
    </w:p>
    <w:p w14:paraId="5BB3B51B" w14:textId="0725F8CB" w:rsidR="00A049C1" w:rsidRPr="0072487D" w:rsidRDefault="00A049C1" w:rsidP="00A049C1">
      <w:r w:rsidRPr="0061270A">
        <w:t xml:space="preserve">Pod względem rozwoju lokalnego, kluczowym obszarem aktywności społeczeństwa jest </w:t>
      </w:r>
      <w:r w:rsidRPr="0072487D">
        <w:t>zaangażowanie w dobrowolną działalność w ramach organizacji pozarządowych, będących przestrzenią nabywania różnych doświadczeń i umiejętności społecznych</w:t>
      </w:r>
      <w:r w:rsidRPr="0072487D">
        <w:rPr>
          <w:rStyle w:val="Odwoanieprzypisudolnego"/>
        </w:rPr>
        <w:footnoteReference w:id="4"/>
      </w:r>
      <w:r w:rsidRPr="0072487D">
        <w:t xml:space="preserve">. W świetle danych Krajowego Rejestru Sądowego swoją siedzibę na terenie Gminy </w:t>
      </w:r>
      <w:r w:rsidR="0061270A" w:rsidRPr="0072487D">
        <w:t xml:space="preserve">Szczytno </w:t>
      </w:r>
      <w:r w:rsidR="0072487D" w:rsidRPr="0072487D">
        <w:t xml:space="preserve">ma </w:t>
      </w:r>
      <w:r w:rsidR="00826085">
        <w:t>20</w:t>
      </w:r>
      <w:r w:rsidRPr="0072487D">
        <w:t xml:space="preserve"> podmiot</w:t>
      </w:r>
      <w:r w:rsidR="0072487D" w:rsidRPr="0072487D">
        <w:t>ów</w:t>
      </w:r>
      <w:r w:rsidRPr="0072487D">
        <w:rPr>
          <w:rStyle w:val="Odwoanieprzypisudolnego"/>
        </w:rPr>
        <w:footnoteReference w:id="5"/>
      </w:r>
      <w:r w:rsidRPr="0072487D">
        <w:t>, nie licząc organizacji będących w stanie likwidacji. Zgodnie z KRS są to:</w:t>
      </w:r>
    </w:p>
    <w:p w14:paraId="2C6B042C" w14:textId="255F6015" w:rsidR="00A049C1" w:rsidRPr="0072487D" w:rsidRDefault="00A049C1" w:rsidP="0008745F">
      <w:pPr>
        <w:pStyle w:val="Akapitzlist"/>
        <w:numPr>
          <w:ilvl w:val="0"/>
          <w:numId w:val="28"/>
        </w:numPr>
        <w:ind w:left="714" w:hanging="357"/>
        <w:contextualSpacing w:val="0"/>
      </w:pPr>
      <w:r w:rsidRPr="0072487D">
        <w:t>Ochotnicza Straż Pożarna w</w:t>
      </w:r>
      <w:r w:rsidR="0072487D" w:rsidRPr="0072487D">
        <w:t xml:space="preserve"> Płozach</w:t>
      </w:r>
      <w:r w:rsidRPr="0072487D">
        <w:t>,</w:t>
      </w:r>
    </w:p>
    <w:p w14:paraId="208BE1B4" w14:textId="60BF649E" w:rsidR="00A049C1" w:rsidRPr="0072487D" w:rsidRDefault="00A049C1" w:rsidP="0008745F">
      <w:pPr>
        <w:pStyle w:val="Akapitzlist"/>
        <w:numPr>
          <w:ilvl w:val="0"/>
          <w:numId w:val="28"/>
        </w:numPr>
        <w:ind w:left="714" w:hanging="357"/>
        <w:contextualSpacing w:val="0"/>
      </w:pPr>
      <w:r w:rsidRPr="0072487D">
        <w:t>Ochotnicza Straż Pożarna w</w:t>
      </w:r>
      <w:r w:rsidR="0072487D" w:rsidRPr="0072487D">
        <w:t xml:space="preserve"> Olszynach</w:t>
      </w:r>
      <w:r w:rsidRPr="0072487D">
        <w:t>,</w:t>
      </w:r>
    </w:p>
    <w:p w14:paraId="315E8870" w14:textId="735245D0" w:rsidR="00A049C1" w:rsidRPr="0072487D" w:rsidRDefault="00A049C1" w:rsidP="0008745F">
      <w:pPr>
        <w:pStyle w:val="Akapitzlist"/>
        <w:numPr>
          <w:ilvl w:val="0"/>
          <w:numId w:val="28"/>
        </w:numPr>
        <w:ind w:left="714" w:hanging="357"/>
        <w:contextualSpacing w:val="0"/>
      </w:pPr>
      <w:r w:rsidRPr="0072487D">
        <w:lastRenderedPageBreak/>
        <w:t>Ochotnicza Straż Pożarna w</w:t>
      </w:r>
      <w:r w:rsidR="0072487D" w:rsidRPr="0072487D">
        <w:t xml:space="preserve"> Trelkowie</w:t>
      </w:r>
      <w:r w:rsidRPr="0072487D">
        <w:t>,</w:t>
      </w:r>
    </w:p>
    <w:p w14:paraId="12A5068F" w14:textId="05F12579" w:rsidR="00A049C1" w:rsidRPr="0072487D" w:rsidRDefault="00A049C1" w:rsidP="0008745F">
      <w:pPr>
        <w:pStyle w:val="Akapitzlist"/>
        <w:numPr>
          <w:ilvl w:val="0"/>
          <w:numId w:val="28"/>
        </w:numPr>
        <w:ind w:left="714" w:hanging="357"/>
        <w:contextualSpacing w:val="0"/>
      </w:pPr>
      <w:r w:rsidRPr="0072487D">
        <w:t>Ochotnicza Straż Pożarna w</w:t>
      </w:r>
      <w:r w:rsidR="0072487D" w:rsidRPr="0072487D">
        <w:t xml:space="preserve"> Gawrzyjałkach</w:t>
      </w:r>
      <w:r w:rsidRPr="0072487D">
        <w:t>,</w:t>
      </w:r>
    </w:p>
    <w:p w14:paraId="5FF95591" w14:textId="627FD9C8" w:rsidR="00A049C1" w:rsidRPr="0072487D" w:rsidRDefault="00A049C1" w:rsidP="0008745F">
      <w:pPr>
        <w:pStyle w:val="Akapitzlist"/>
        <w:numPr>
          <w:ilvl w:val="0"/>
          <w:numId w:val="28"/>
        </w:numPr>
        <w:ind w:left="714" w:hanging="357"/>
        <w:contextualSpacing w:val="0"/>
      </w:pPr>
      <w:r w:rsidRPr="0072487D">
        <w:t xml:space="preserve">Ochotnicza Straż Pożarna </w:t>
      </w:r>
      <w:r w:rsidR="0072487D" w:rsidRPr="0072487D">
        <w:t>w Szymanach,</w:t>
      </w:r>
    </w:p>
    <w:p w14:paraId="5DD2C311" w14:textId="625C1CF9" w:rsidR="0072487D" w:rsidRPr="0072487D" w:rsidRDefault="0072487D" w:rsidP="0008745F">
      <w:pPr>
        <w:pStyle w:val="Akapitzlist"/>
        <w:numPr>
          <w:ilvl w:val="0"/>
          <w:numId w:val="28"/>
        </w:numPr>
        <w:ind w:left="714" w:hanging="357"/>
        <w:contextualSpacing w:val="0"/>
      </w:pPr>
      <w:r w:rsidRPr="0072487D">
        <w:t>Ochotnicza Straż Pożarna w Lipowcu,</w:t>
      </w:r>
    </w:p>
    <w:p w14:paraId="02D06283" w14:textId="188CAA1F" w:rsidR="0072487D" w:rsidRPr="0072487D" w:rsidRDefault="0072487D" w:rsidP="0008745F">
      <w:pPr>
        <w:pStyle w:val="Akapitzlist"/>
        <w:numPr>
          <w:ilvl w:val="0"/>
          <w:numId w:val="28"/>
        </w:numPr>
        <w:ind w:left="714" w:hanging="357"/>
        <w:contextualSpacing w:val="0"/>
      </w:pPr>
      <w:r w:rsidRPr="0072487D">
        <w:t>Ochotnicza Straż Pożarna w Romanach,</w:t>
      </w:r>
    </w:p>
    <w:p w14:paraId="4B992334" w14:textId="7C147853" w:rsidR="0072487D" w:rsidRPr="0072487D" w:rsidRDefault="0072487D" w:rsidP="0008745F">
      <w:pPr>
        <w:pStyle w:val="Akapitzlist"/>
        <w:numPr>
          <w:ilvl w:val="0"/>
          <w:numId w:val="28"/>
        </w:numPr>
        <w:ind w:left="714" w:hanging="357"/>
        <w:contextualSpacing w:val="0"/>
      </w:pPr>
      <w:r w:rsidRPr="0072487D">
        <w:t>Ludowy Zespół Sportowy „Strażak” Olsztyny z siedzibą w Olszynach,</w:t>
      </w:r>
    </w:p>
    <w:p w14:paraId="38590AE7" w14:textId="12B21593" w:rsidR="0072487D" w:rsidRPr="0072487D" w:rsidRDefault="0072487D" w:rsidP="0008745F">
      <w:pPr>
        <w:pStyle w:val="Akapitzlist"/>
        <w:numPr>
          <w:ilvl w:val="0"/>
          <w:numId w:val="28"/>
        </w:numPr>
        <w:ind w:left="714" w:hanging="357"/>
        <w:contextualSpacing w:val="0"/>
      </w:pPr>
      <w:r w:rsidRPr="0072487D">
        <w:t>Stowarzyszenie Twórców i Orędowników Kultury „</w:t>
      </w:r>
      <w:proofErr w:type="spellStart"/>
      <w:r w:rsidRPr="0072487D">
        <w:t>Anima</w:t>
      </w:r>
      <w:proofErr w:type="spellEnd"/>
      <w:r w:rsidRPr="0072487D">
        <w:t>”,</w:t>
      </w:r>
    </w:p>
    <w:p w14:paraId="54F25881" w14:textId="1F8780A8" w:rsidR="0072487D" w:rsidRPr="0072487D" w:rsidRDefault="0072487D" w:rsidP="0008745F">
      <w:pPr>
        <w:pStyle w:val="Akapitzlist"/>
        <w:numPr>
          <w:ilvl w:val="0"/>
          <w:numId w:val="28"/>
        </w:numPr>
        <w:ind w:left="714" w:hanging="357"/>
        <w:contextualSpacing w:val="0"/>
      </w:pPr>
      <w:r w:rsidRPr="0072487D">
        <w:t>Stowarzyszenie Wspierana Aktywności Lokalnej „Lipowiec”,</w:t>
      </w:r>
    </w:p>
    <w:p w14:paraId="2C5F64A1" w14:textId="7F441C9B" w:rsidR="0072487D" w:rsidRPr="0072487D" w:rsidRDefault="0072487D" w:rsidP="0008745F">
      <w:pPr>
        <w:pStyle w:val="Akapitzlist"/>
        <w:numPr>
          <w:ilvl w:val="0"/>
          <w:numId w:val="28"/>
        </w:numPr>
        <w:ind w:left="714" w:hanging="357"/>
        <w:contextualSpacing w:val="0"/>
      </w:pPr>
      <w:r w:rsidRPr="0072487D">
        <w:t>Stowarzyszenie „Pod lipą”,</w:t>
      </w:r>
    </w:p>
    <w:p w14:paraId="730A53B3" w14:textId="18A0EDDB" w:rsidR="0072487D" w:rsidRDefault="0072487D" w:rsidP="0008745F">
      <w:pPr>
        <w:pStyle w:val="Akapitzlist"/>
        <w:numPr>
          <w:ilvl w:val="0"/>
          <w:numId w:val="28"/>
        </w:numPr>
        <w:ind w:left="714" w:hanging="357"/>
        <w:contextualSpacing w:val="0"/>
      </w:pPr>
      <w:r w:rsidRPr="0072487D">
        <w:t>Radosne Lemany,</w:t>
      </w:r>
    </w:p>
    <w:p w14:paraId="70D19CD5" w14:textId="5DEF550F" w:rsidR="00826085" w:rsidRDefault="00826085" w:rsidP="0008745F">
      <w:pPr>
        <w:pStyle w:val="Akapitzlist"/>
        <w:numPr>
          <w:ilvl w:val="0"/>
          <w:numId w:val="28"/>
        </w:numPr>
        <w:ind w:left="714" w:hanging="357"/>
        <w:contextualSpacing w:val="0"/>
      </w:pPr>
      <w:r>
        <w:t>Stowarzyszenie Taka Rudka,</w:t>
      </w:r>
    </w:p>
    <w:p w14:paraId="1C93D518" w14:textId="3654D2BF" w:rsidR="00826085" w:rsidRPr="0072487D" w:rsidRDefault="00826085" w:rsidP="0008745F">
      <w:pPr>
        <w:pStyle w:val="Akapitzlist"/>
        <w:numPr>
          <w:ilvl w:val="0"/>
          <w:numId w:val="28"/>
        </w:numPr>
        <w:ind w:left="714" w:hanging="357"/>
        <w:contextualSpacing w:val="0"/>
      </w:pPr>
      <w:r>
        <w:t xml:space="preserve">Stowarzyszenie </w:t>
      </w:r>
      <w:proofErr w:type="spellStart"/>
      <w:r>
        <w:t>Płozytywni</w:t>
      </w:r>
      <w:proofErr w:type="spellEnd"/>
      <w:r>
        <w:t>,</w:t>
      </w:r>
    </w:p>
    <w:p w14:paraId="0A08A7E2" w14:textId="69CDE7AD" w:rsidR="0072487D" w:rsidRPr="0072487D" w:rsidRDefault="0072487D" w:rsidP="0008745F">
      <w:pPr>
        <w:pStyle w:val="Akapitzlist"/>
        <w:numPr>
          <w:ilvl w:val="0"/>
          <w:numId w:val="28"/>
        </w:numPr>
        <w:ind w:left="714" w:hanging="357"/>
        <w:contextualSpacing w:val="0"/>
      </w:pPr>
      <w:r w:rsidRPr="0072487D">
        <w:t>Fundacja Ziemi Warmińsko-Mazurskiej,</w:t>
      </w:r>
    </w:p>
    <w:p w14:paraId="1B3DD6A1" w14:textId="3CDA4637" w:rsidR="0072487D" w:rsidRPr="0072487D" w:rsidRDefault="0072487D" w:rsidP="0008745F">
      <w:pPr>
        <w:pStyle w:val="Akapitzlist"/>
        <w:numPr>
          <w:ilvl w:val="0"/>
          <w:numId w:val="28"/>
        </w:numPr>
        <w:ind w:left="714" w:hanging="357"/>
        <w:contextualSpacing w:val="0"/>
      </w:pPr>
      <w:r w:rsidRPr="0072487D">
        <w:t>Stowarzyszenie Społeczno-Kulturalne „Mazurskie Źródła”,</w:t>
      </w:r>
    </w:p>
    <w:p w14:paraId="1CC49316" w14:textId="0D0C397D" w:rsidR="0072487D" w:rsidRPr="0072487D" w:rsidRDefault="0072487D" w:rsidP="0008745F">
      <w:pPr>
        <w:pStyle w:val="Akapitzlist"/>
        <w:numPr>
          <w:ilvl w:val="0"/>
          <w:numId w:val="28"/>
        </w:numPr>
        <w:ind w:left="714" w:hanging="357"/>
        <w:contextualSpacing w:val="0"/>
      </w:pPr>
      <w:r w:rsidRPr="0072487D">
        <w:t>Stowarzyszenie Przyjaciół Wsi Płozy,</w:t>
      </w:r>
    </w:p>
    <w:p w14:paraId="290633C6" w14:textId="04FAD88D" w:rsidR="0072487D" w:rsidRPr="0072487D" w:rsidRDefault="0072487D" w:rsidP="0008745F">
      <w:pPr>
        <w:pStyle w:val="Akapitzlist"/>
        <w:numPr>
          <w:ilvl w:val="0"/>
          <w:numId w:val="28"/>
        </w:numPr>
        <w:ind w:left="714" w:hanging="357"/>
        <w:contextualSpacing w:val="0"/>
      </w:pPr>
      <w:r w:rsidRPr="0072487D">
        <w:t>Stowarzyszenie Rozwoju Wsi Kamionek i Lipowa Góra Zachodnia,</w:t>
      </w:r>
    </w:p>
    <w:p w14:paraId="26524475" w14:textId="0AEA480D" w:rsidR="0072487D" w:rsidRPr="0072487D" w:rsidRDefault="0072487D" w:rsidP="0008745F">
      <w:pPr>
        <w:pStyle w:val="Akapitzlist"/>
        <w:numPr>
          <w:ilvl w:val="0"/>
          <w:numId w:val="28"/>
        </w:numPr>
        <w:ind w:left="714" w:hanging="357"/>
        <w:contextualSpacing w:val="0"/>
      </w:pPr>
      <w:r w:rsidRPr="0072487D">
        <w:t>Aktywne Romany,</w:t>
      </w:r>
    </w:p>
    <w:p w14:paraId="0CA33E7F" w14:textId="302D374F" w:rsidR="00826085" w:rsidRDefault="0072487D" w:rsidP="0008745F">
      <w:pPr>
        <w:pStyle w:val="Akapitzlist"/>
        <w:numPr>
          <w:ilvl w:val="0"/>
          <w:numId w:val="28"/>
        </w:numPr>
        <w:ind w:left="714" w:hanging="357"/>
        <w:contextualSpacing w:val="0"/>
      </w:pPr>
      <w:r w:rsidRPr="0072487D">
        <w:t>Stowarzyszenie Mazurskie Olszyny</w:t>
      </w:r>
      <w:r w:rsidR="00826085">
        <w:t>,</w:t>
      </w:r>
    </w:p>
    <w:p w14:paraId="040C5B9F" w14:textId="450D7423" w:rsidR="00826085" w:rsidRDefault="00826085" w:rsidP="0008745F">
      <w:pPr>
        <w:pStyle w:val="Akapitzlist"/>
        <w:numPr>
          <w:ilvl w:val="0"/>
          <w:numId w:val="28"/>
        </w:numPr>
        <w:ind w:left="714" w:hanging="357"/>
        <w:contextualSpacing w:val="0"/>
      </w:pPr>
      <w:r>
        <w:t>Fundacja Urszuli Rykowskiej,</w:t>
      </w:r>
    </w:p>
    <w:p w14:paraId="3A631904" w14:textId="488A6C2E" w:rsidR="0072487D" w:rsidRDefault="00826085" w:rsidP="0008745F">
      <w:pPr>
        <w:pStyle w:val="Akapitzlist"/>
        <w:numPr>
          <w:ilvl w:val="0"/>
          <w:numId w:val="28"/>
        </w:numPr>
        <w:ind w:left="714" w:hanging="357"/>
        <w:contextualSpacing w:val="0"/>
      </w:pPr>
      <w:r>
        <w:t>Fundacja „Manufaktura Smaku”,</w:t>
      </w:r>
    </w:p>
    <w:p w14:paraId="0164FCCD" w14:textId="6DA2FBFE" w:rsidR="00826085" w:rsidRPr="0072487D" w:rsidRDefault="00826085" w:rsidP="0008745F">
      <w:pPr>
        <w:pStyle w:val="Akapitzlist"/>
        <w:numPr>
          <w:ilvl w:val="0"/>
          <w:numId w:val="28"/>
        </w:numPr>
        <w:ind w:left="714" w:hanging="357"/>
        <w:contextualSpacing w:val="0"/>
      </w:pPr>
      <w:r>
        <w:t xml:space="preserve">Fundacja </w:t>
      </w:r>
      <w:proofErr w:type="spellStart"/>
      <w:r>
        <w:t>Sumus</w:t>
      </w:r>
      <w:proofErr w:type="spellEnd"/>
      <w:r>
        <w:t>.</w:t>
      </w:r>
    </w:p>
    <w:p w14:paraId="219D1E2E" w14:textId="47AAD2D5" w:rsidR="00826085" w:rsidRDefault="00826085" w:rsidP="00A049C1">
      <w:r>
        <w:t>W rejestrze stowarzyszeń zwykłych figuruj</w:t>
      </w:r>
      <w:r w:rsidR="00766046">
        <w:t>e ponadto</w:t>
      </w:r>
      <w:r>
        <w:t xml:space="preserve"> Bractwo Motocyklowe </w:t>
      </w:r>
      <w:proofErr w:type="spellStart"/>
      <w:r>
        <w:t>Galindia</w:t>
      </w:r>
      <w:proofErr w:type="spellEnd"/>
      <w:r>
        <w:t xml:space="preserve">, </w:t>
      </w:r>
      <w:r w:rsidR="00766046">
        <w:t xml:space="preserve">Stowarzyszenie Rekonstrukcji Historycznej „Hucułka”, Stowarzyszenie Zwykłe „Trelkówko” oraz Stowarzyszenie Zwykłe „Pozytywnie i do przodu”. Na terenie gminy swoją siedzibę mają także kluby sportowe, tj. Gminny Klub Sportowy Szczytno, Klub Sportowy „Body </w:t>
      </w:r>
      <w:proofErr w:type="spellStart"/>
      <w:r w:rsidR="00766046">
        <w:t>Shape</w:t>
      </w:r>
      <w:proofErr w:type="spellEnd"/>
      <w:r w:rsidR="00766046">
        <w:t xml:space="preserve">”, </w:t>
      </w:r>
      <w:r w:rsidR="00766046" w:rsidRPr="00766046">
        <w:t xml:space="preserve">Klub Sportowy SZCZYCIEŃSKI KLUB AIKIDO „YUDOKAN”, z siedzibą </w:t>
      </w:r>
      <w:r w:rsidR="00835747">
        <w:t xml:space="preserve">w </w:t>
      </w:r>
      <w:r w:rsidR="00766046" w:rsidRPr="00766046">
        <w:t>Lipowej Górze Wschodniej</w:t>
      </w:r>
      <w:r w:rsidR="00766046">
        <w:t xml:space="preserve">, </w:t>
      </w:r>
      <w:r w:rsidR="00766046" w:rsidRPr="00766046">
        <w:t>FOOTBALL ACADEMY SZCZYTNO</w:t>
      </w:r>
      <w:r w:rsidR="00766046">
        <w:t xml:space="preserve"> oraz </w:t>
      </w:r>
      <w:r w:rsidR="00766046" w:rsidRPr="00766046">
        <w:t>Uczniowski Klub Sportowy Akademia Boksu Olimpijskiego „Jurand Szczytno</w:t>
      </w:r>
      <w:r w:rsidR="00766046">
        <w:t>”</w:t>
      </w:r>
      <w:r w:rsidR="00A36B1F">
        <w:t>.</w:t>
      </w:r>
    </w:p>
    <w:p w14:paraId="380DC878" w14:textId="268A459B" w:rsidR="00A049C1" w:rsidRPr="003335A0" w:rsidRDefault="00A049C1" w:rsidP="00A049C1">
      <w:r w:rsidRPr="003335A0">
        <w:t xml:space="preserve">Wskazane organizacje reprezentują różne obszary życia społecznego, w tym m.in. </w:t>
      </w:r>
      <w:r w:rsidR="0072487D" w:rsidRPr="003335A0">
        <w:t xml:space="preserve">rozwój lokalny i aktywizację społeczności, </w:t>
      </w:r>
      <w:r w:rsidR="00826085">
        <w:t xml:space="preserve">sport, </w:t>
      </w:r>
      <w:r w:rsidRPr="003335A0">
        <w:t>kulturę, bezpieczeństwo publiczne</w:t>
      </w:r>
      <w:r w:rsidR="0072487D" w:rsidRPr="003335A0">
        <w:t xml:space="preserve">. </w:t>
      </w:r>
      <w:r w:rsidRPr="003335A0">
        <w:t xml:space="preserve">Warto jednak wskazać, że siedziba organizacji nie warunkuje jej działalności na rzecz mieszkańców gminy. Część organizacji wymienionych na powyższej liście działa na innym obszarze, jak również są organizacje mające siedzibę poza gminą, jednak podejmują z nią aktywną współpracę. </w:t>
      </w:r>
    </w:p>
    <w:p w14:paraId="1D6E3A3C" w14:textId="725D9D97" w:rsidR="00766046" w:rsidRPr="00781E80" w:rsidRDefault="00A049C1" w:rsidP="00766046">
      <w:r w:rsidRPr="00781E80">
        <w:t xml:space="preserve">Gmina </w:t>
      </w:r>
      <w:r w:rsidR="00826085" w:rsidRPr="00781E80">
        <w:t>Szczytno</w:t>
      </w:r>
      <w:r w:rsidRPr="00781E80">
        <w:t xml:space="preserve"> współpracuje z organizacjami pozarządowymi na podstawie rocznych programów współpracy. W 2019 roku</w:t>
      </w:r>
      <w:r w:rsidR="00766046" w:rsidRPr="00781E80">
        <w:t xml:space="preserve"> na realizację zadań publicznych</w:t>
      </w:r>
      <w:r w:rsidRPr="00781E80">
        <w:t xml:space="preserve"> przyznano </w:t>
      </w:r>
      <w:r w:rsidR="00766046" w:rsidRPr="00781E80">
        <w:t>o</w:t>
      </w:r>
      <w:r w:rsidRPr="00781E80">
        <w:t xml:space="preserve">rganizacjom dotacje w łącznej wysokości </w:t>
      </w:r>
      <w:r w:rsidR="00766046" w:rsidRPr="00781E80">
        <w:t>121 180</w:t>
      </w:r>
      <w:r w:rsidRPr="00781E80">
        <w:t>,00 zł</w:t>
      </w:r>
      <w:r w:rsidR="00766046" w:rsidRPr="00781E80">
        <w:t xml:space="preserve">, spośród których 85 000,00 </w:t>
      </w:r>
      <w:r w:rsidR="00835747">
        <w:t xml:space="preserve">zł </w:t>
      </w:r>
      <w:r w:rsidR="00766046" w:rsidRPr="00781E80">
        <w:t xml:space="preserve">wydatkowano w obszarze wspierania kultury fizycznej i sportu; 20 820,00 </w:t>
      </w:r>
      <w:r w:rsidR="00835747">
        <w:t xml:space="preserve">zł </w:t>
      </w:r>
      <w:r w:rsidR="00766046" w:rsidRPr="00781E80">
        <w:t>w obszarze nauki, szkolnictwa wyższego, edukacji, oświaty i wychowania oraz 15 360,00 zł w obszarze kultury, sztuki, ochrony dóbr kultury i dziedzictwa narodowego.</w:t>
      </w:r>
    </w:p>
    <w:p w14:paraId="6C03CCF4" w14:textId="77777777" w:rsidR="00766046" w:rsidRPr="00781E80" w:rsidRDefault="00766046" w:rsidP="00766046"/>
    <w:p w14:paraId="26512139" w14:textId="77777777" w:rsidR="00766046" w:rsidRPr="00781E80" w:rsidRDefault="00766046" w:rsidP="00766046"/>
    <w:p w14:paraId="284654B9" w14:textId="08FAEA6F" w:rsidR="00A049C1" w:rsidRPr="00623C32" w:rsidRDefault="00A049C1" w:rsidP="00766046">
      <w:r w:rsidRPr="00781E80">
        <w:lastRenderedPageBreak/>
        <w:t xml:space="preserve">W porównaniu do 2018 roku </w:t>
      </w:r>
      <w:r w:rsidR="00781E80" w:rsidRPr="00781E80">
        <w:t xml:space="preserve">kwota środków wydatkowanych na realizację zadań publicznych </w:t>
      </w:r>
      <w:r w:rsidR="00781E80" w:rsidRPr="00623C32">
        <w:t>wzrosła o 26 598,00 zł, natomiast w odniesieniu do 2017 roku – o 51 180,00 zł.</w:t>
      </w:r>
    </w:p>
    <w:p w14:paraId="357DFD2C" w14:textId="30F8C7DD" w:rsidR="00A049C1" w:rsidRPr="00623C32" w:rsidRDefault="00A049C1" w:rsidP="00A049C1">
      <w:pPr>
        <w:pStyle w:val="Nagwek2"/>
      </w:pPr>
      <w:bookmarkStart w:id="48" w:name="_Toc55426468"/>
      <w:bookmarkStart w:id="49" w:name="_Toc57791165"/>
      <w:r w:rsidRPr="00623C32">
        <w:t>2.</w:t>
      </w:r>
      <w:r w:rsidR="00781E80" w:rsidRPr="00623C32">
        <w:t>8</w:t>
      </w:r>
      <w:r w:rsidRPr="00623C32">
        <w:t>. Sytuacja społeczna gminy w opinii lokalnych liderów</w:t>
      </w:r>
      <w:bookmarkEnd w:id="48"/>
      <w:bookmarkEnd w:id="49"/>
    </w:p>
    <w:p w14:paraId="01864D34" w14:textId="1859DEA0" w:rsidR="00623C32" w:rsidRPr="00623C32" w:rsidRDefault="00623C32" w:rsidP="00A049C1">
      <w:r w:rsidRPr="00623C32">
        <w:t xml:space="preserve">W opinii lokalnych liderów sytuacja społeczna gminy prezentuje się dobrze, aczkolwiek </w:t>
      </w:r>
      <w:r>
        <w:t>wspólnota samorządowa nie jest</w:t>
      </w:r>
      <w:r w:rsidRPr="00623C32">
        <w:t xml:space="preserve"> wolna od </w:t>
      </w:r>
      <w:r w:rsidR="00835747">
        <w:t xml:space="preserve">problemów i </w:t>
      </w:r>
      <w:r w:rsidRPr="00623C32">
        <w:t>dysfunkcji. Część mieszkańców na co dzień doświadcza różnych barier, które utrudniają im zapewnianie sobie odpowiednich warunków socjalno-bytowych, a także dostęp do rynku pracy i edukacji oraz integrację społeczną.</w:t>
      </w:r>
    </w:p>
    <w:p w14:paraId="04DF7F85" w14:textId="77777777" w:rsidR="0035043B" w:rsidRPr="0035043B" w:rsidRDefault="00623C32" w:rsidP="00A049C1">
      <w:r w:rsidRPr="0035043B">
        <w:t xml:space="preserve">Respondenci badania ankietowego dość </w:t>
      </w:r>
      <w:r w:rsidR="00A049C1" w:rsidRPr="0035043B">
        <w:t>dobrze oceniają aktualne warunki życia mieszkańców gminy. Większość (</w:t>
      </w:r>
      <w:r w:rsidRPr="0035043B">
        <w:t>66,7</w:t>
      </w:r>
      <w:r w:rsidR="00A049C1" w:rsidRPr="0035043B">
        <w:t xml:space="preserve">%) ocenia je jako </w:t>
      </w:r>
      <w:r w:rsidRPr="0035043B">
        <w:t xml:space="preserve">„bardzo dobre”, </w:t>
      </w:r>
      <w:r w:rsidR="00A049C1" w:rsidRPr="0035043B">
        <w:t>„raczej dobre”</w:t>
      </w:r>
      <w:r w:rsidRPr="0035043B">
        <w:t xml:space="preserve"> lub „dobre”, a 12,1% uważa, że są one „średnie”. Tylko dwie osoby twierdziły, że warunki życia są „raczej złe”, a 15,2% badanych nie miało na ten temat zdania.</w:t>
      </w:r>
      <w:r w:rsidR="0035043B" w:rsidRPr="0035043B">
        <w:t xml:space="preserve"> </w:t>
      </w:r>
      <w:r w:rsidR="00A049C1" w:rsidRPr="0035043B">
        <w:t>W opinii większości respondentów (</w:t>
      </w:r>
      <w:r w:rsidR="0035043B" w:rsidRPr="0035043B">
        <w:t>66,7</w:t>
      </w:r>
      <w:r w:rsidR="00A049C1" w:rsidRPr="0035043B">
        <w:t xml:space="preserve">%) w ostatnich latach jakość życia mieszkańców gminy wzrosła. </w:t>
      </w:r>
    </w:p>
    <w:p w14:paraId="641A1E02" w14:textId="15B064A6" w:rsidR="0035043B" w:rsidRPr="0035043B" w:rsidRDefault="0035043B" w:rsidP="00A049C1">
      <w:r w:rsidRPr="0035043B">
        <w:t>Lokalni liderzy z</w:t>
      </w:r>
      <w:r w:rsidR="00A049C1" w:rsidRPr="0035043B">
        <w:t>ostali ponadto poproszeni o ocenę wybranych czynników wpływających na jakość życia w</w:t>
      </w:r>
      <w:r w:rsidRPr="0035043B">
        <w:t xml:space="preserve"> gminie </w:t>
      </w:r>
      <w:r w:rsidR="00A049C1" w:rsidRPr="0035043B">
        <w:t xml:space="preserve">na skali od 1 do 5, gdzie 1 oznaczało </w:t>
      </w:r>
      <w:r w:rsidR="00A049C1" w:rsidRPr="0035043B">
        <w:rPr>
          <w:i/>
        </w:rPr>
        <w:t xml:space="preserve">bardzo nisko </w:t>
      </w:r>
      <w:r w:rsidR="00A049C1" w:rsidRPr="0035043B">
        <w:t xml:space="preserve">a 5 </w:t>
      </w:r>
      <w:r w:rsidR="00A049C1" w:rsidRPr="0035043B">
        <w:rPr>
          <w:i/>
        </w:rPr>
        <w:t>bardzo wysoko.</w:t>
      </w:r>
      <w:r>
        <w:t xml:space="preserve"> </w:t>
      </w:r>
      <w:r w:rsidR="00A049C1" w:rsidRPr="0035043B">
        <w:t>Spośród wskazanych piętnastu czynników respondenci najwyżej ocenili</w:t>
      </w:r>
      <w:r w:rsidRPr="0035043B">
        <w:t xml:space="preserve"> system pomocy i opieki społecznej (4,15), infrastrukturę publiczną (4,09), jakość systemu edukacyjnego i oświaty w gminie (4,06). W dalszej kolejności należy wskazać wizerunek i promocję gminy na zewnątrz (3,97), poczucie bezpieczeństwa mieszkańców (3,88), czystość, porządek i ład przestrzenny (3,85), dostęp do sportu i rekreacji (3,64), atrakcyjność gminy dla inwestorów i przedsiębiorców (3,55), poziom pracowitości i zaradności mieszkańców (3,42), ofertę kulturalną (3,42), dostępność sieci handlowej w gminie (3,39) oraz poziom zamożności mieszkańców (3,33).</w:t>
      </w:r>
      <w:r>
        <w:t xml:space="preserve"> </w:t>
      </w:r>
      <w:r w:rsidRPr="0035043B">
        <w:t xml:space="preserve">Poniżej średniej oceniono natomiast lokalny rynek pracy (2,85), jakość opieki zdrowotnej (2,76) oraz komunikację publiczną (2,73). </w:t>
      </w:r>
    </w:p>
    <w:p w14:paraId="7666BE1B" w14:textId="3B34B848" w:rsidR="00A049C1" w:rsidRPr="0035043B" w:rsidRDefault="00A049C1" w:rsidP="00A049C1">
      <w:pPr>
        <w:pStyle w:val="Legenda"/>
      </w:pPr>
      <w:bookmarkStart w:id="50" w:name="_Toc55411568"/>
      <w:bookmarkStart w:id="51" w:name="_Toc56868930"/>
      <w:r w:rsidRPr="0035043B">
        <w:t xml:space="preserve">Wykres </w:t>
      </w:r>
      <w:fldSimple w:instr=" SEQ Wykres \* ARABIC ">
        <w:r w:rsidR="007B32A8">
          <w:rPr>
            <w:noProof/>
          </w:rPr>
          <w:t>4</w:t>
        </w:r>
      </w:fldSimple>
      <w:r w:rsidRPr="0035043B">
        <w:t>. Ocena czynników wpływających na jakość życia w</w:t>
      </w:r>
      <w:bookmarkEnd w:id="50"/>
      <w:r w:rsidR="0035043B" w:rsidRPr="0035043B">
        <w:t xml:space="preserve"> Gminie Szczytno</w:t>
      </w:r>
      <w:bookmarkEnd w:id="51"/>
    </w:p>
    <w:p w14:paraId="4AC9378A" w14:textId="35244C1B" w:rsidR="0035043B" w:rsidRPr="0035043B" w:rsidRDefault="0035043B" w:rsidP="0035043B">
      <w:pPr>
        <w:rPr>
          <w:highlight w:val="yellow"/>
        </w:rPr>
      </w:pPr>
      <w:r>
        <w:rPr>
          <w:noProof/>
        </w:rPr>
        <w:drawing>
          <wp:inline distT="0" distB="0" distL="0" distR="0" wp14:anchorId="4C8889F7" wp14:editId="3184AA4A">
            <wp:extent cx="5646420" cy="3810000"/>
            <wp:effectExtent l="0" t="0" r="0" b="0"/>
            <wp:docPr id="2" name="Wykres 2">
              <a:extLst xmlns:a="http://schemas.openxmlformats.org/drawingml/2006/main">
                <a:ext uri="{FF2B5EF4-FFF2-40B4-BE49-F238E27FC236}">
                  <a16:creationId xmlns:a16="http://schemas.microsoft.com/office/drawing/2014/main" id="{B2A6DC41-720E-4EE1-9585-F9213AF296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CA27EE" w14:textId="77777777" w:rsidR="00A049C1" w:rsidRPr="0035043B" w:rsidRDefault="00A049C1" w:rsidP="00A049C1">
      <w:r w:rsidRPr="0035043B">
        <w:rPr>
          <w:rStyle w:val="Odwoaniedelikatne"/>
        </w:rPr>
        <w:lastRenderedPageBreak/>
        <w:t>Źródło: opracowanie własne na podstawie badań ankietowych on-line.</w:t>
      </w:r>
    </w:p>
    <w:p w14:paraId="4E6A8950" w14:textId="79F5941D" w:rsidR="00A049C1" w:rsidRPr="00E05046" w:rsidRDefault="00A049C1" w:rsidP="00A049C1">
      <w:r w:rsidRPr="00E05046">
        <w:t>Według badanych, głównymi problemami i trudnościami życiowymi, doświadczanymi przez mieszkańców gminy są:</w:t>
      </w:r>
    </w:p>
    <w:p w14:paraId="68229036" w14:textId="2C8B41D7" w:rsidR="00A049C1" w:rsidRPr="00E05046" w:rsidRDefault="00A049C1" w:rsidP="0008745F">
      <w:pPr>
        <w:pStyle w:val="Akapitzlist"/>
        <w:numPr>
          <w:ilvl w:val="0"/>
          <w:numId w:val="33"/>
        </w:numPr>
      </w:pPr>
      <w:r w:rsidRPr="00E05046">
        <w:t>niewielkie zarobki/niska emerytura bądź renta (</w:t>
      </w:r>
      <w:r w:rsidR="0035043B" w:rsidRPr="00E05046">
        <w:t>87,9</w:t>
      </w:r>
      <w:r w:rsidRPr="00E05046">
        <w:t>%);</w:t>
      </w:r>
    </w:p>
    <w:p w14:paraId="7569A20E" w14:textId="10A577A0" w:rsidR="0035043B" w:rsidRPr="00E05046" w:rsidRDefault="0035043B" w:rsidP="0008745F">
      <w:pPr>
        <w:pStyle w:val="Akapitzlist"/>
        <w:numPr>
          <w:ilvl w:val="0"/>
          <w:numId w:val="33"/>
        </w:numPr>
      </w:pPr>
      <w:r w:rsidRPr="00E05046">
        <w:t>brak stałego zatrudnienia (63,6%),</w:t>
      </w:r>
    </w:p>
    <w:p w14:paraId="110352C5" w14:textId="00EB8106" w:rsidR="00A049C1" w:rsidRPr="00E05046" w:rsidRDefault="00A049C1" w:rsidP="0008745F">
      <w:pPr>
        <w:pStyle w:val="Akapitzlist"/>
        <w:numPr>
          <w:ilvl w:val="0"/>
          <w:numId w:val="33"/>
        </w:numPr>
      </w:pPr>
      <w:r w:rsidRPr="00E05046">
        <w:t>uzależnienie członka rodziny (</w:t>
      </w:r>
      <w:r w:rsidR="0035043B" w:rsidRPr="00E05046">
        <w:t>60,6</w:t>
      </w:r>
      <w:r w:rsidRPr="00E05046">
        <w:t>%),</w:t>
      </w:r>
    </w:p>
    <w:p w14:paraId="65C164F8" w14:textId="1B847721" w:rsidR="0035043B" w:rsidRPr="00E05046" w:rsidRDefault="0035043B" w:rsidP="0008745F">
      <w:pPr>
        <w:pStyle w:val="Akapitzlist"/>
        <w:numPr>
          <w:ilvl w:val="0"/>
          <w:numId w:val="33"/>
        </w:numPr>
      </w:pPr>
      <w:r w:rsidRPr="00E05046">
        <w:t>zadłużenie rodziny (42,4%),</w:t>
      </w:r>
    </w:p>
    <w:p w14:paraId="478AF94D" w14:textId="1E6F3D31" w:rsidR="00A049C1" w:rsidRPr="00E05046" w:rsidRDefault="00A049C1" w:rsidP="0008745F">
      <w:pPr>
        <w:pStyle w:val="Akapitzlist"/>
        <w:numPr>
          <w:ilvl w:val="0"/>
          <w:numId w:val="33"/>
        </w:numPr>
      </w:pPr>
      <w:r w:rsidRPr="00E05046">
        <w:t>choroba (3</w:t>
      </w:r>
      <w:r w:rsidR="0035043B" w:rsidRPr="00E05046">
        <w:t>6,4</w:t>
      </w:r>
      <w:r w:rsidRPr="00E05046">
        <w:t>%),</w:t>
      </w:r>
    </w:p>
    <w:p w14:paraId="1FAC49BA" w14:textId="41E16803" w:rsidR="00A049C1" w:rsidRPr="00E05046" w:rsidRDefault="0035043B" w:rsidP="0008745F">
      <w:pPr>
        <w:pStyle w:val="Akapitzlist"/>
        <w:numPr>
          <w:ilvl w:val="0"/>
          <w:numId w:val="33"/>
        </w:numPr>
      </w:pPr>
      <w:r w:rsidRPr="00E05046">
        <w:t>trudności wychowawcze i konflikty z dzieckiem (</w:t>
      </w:r>
      <w:r w:rsidR="00E05046" w:rsidRPr="00E05046">
        <w:t>24,2%),</w:t>
      </w:r>
    </w:p>
    <w:p w14:paraId="7F6003C4" w14:textId="4E0F0666" w:rsidR="00E05046" w:rsidRPr="00E05046" w:rsidRDefault="00E05046" w:rsidP="0008745F">
      <w:pPr>
        <w:pStyle w:val="Akapitzlist"/>
        <w:numPr>
          <w:ilvl w:val="0"/>
          <w:numId w:val="33"/>
        </w:numPr>
      </w:pPr>
      <w:r w:rsidRPr="00E05046">
        <w:t>brak pieniędzy na bieżące wydatki (21,2%),</w:t>
      </w:r>
    </w:p>
    <w:p w14:paraId="49ACBA20" w14:textId="77777777" w:rsidR="00E05046" w:rsidRPr="00E05046" w:rsidRDefault="00E05046" w:rsidP="00A049C1">
      <w:pPr>
        <w:pStyle w:val="Akapitzlist"/>
        <w:numPr>
          <w:ilvl w:val="0"/>
          <w:numId w:val="33"/>
        </w:numPr>
      </w:pPr>
      <w:r w:rsidRPr="00E05046">
        <w:t xml:space="preserve">złe warunki mieszkaniowe (18,2%), </w:t>
      </w:r>
    </w:p>
    <w:p w14:paraId="2F952875" w14:textId="3112B7A1" w:rsidR="00A049C1" w:rsidRPr="00E05046" w:rsidRDefault="00E05046" w:rsidP="00A049C1">
      <w:pPr>
        <w:pStyle w:val="Akapitzlist"/>
        <w:numPr>
          <w:ilvl w:val="0"/>
          <w:numId w:val="33"/>
        </w:numPr>
      </w:pPr>
      <w:r w:rsidRPr="00E05046">
        <w:t>przemoc (9,1%).</w:t>
      </w:r>
    </w:p>
    <w:p w14:paraId="083DD9B6" w14:textId="3455DCF1" w:rsidR="00A049C1" w:rsidRPr="00E05046" w:rsidRDefault="00A049C1" w:rsidP="00A049C1">
      <w:r w:rsidRPr="00E05046">
        <w:t xml:space="preserve">W opinii </w:t>
      </w:r>
      <w:r w:rsidR="00E05046" w:rsidRPr="00E05046">
        <w:t>lokalnych liderów</w:t>
      </w:r>
      <w:r w:rsidRPr="00E05046">
        <w:t xml:space="preserve"> w Gminie </w:t>
      </w:r>
      <w:r w:rsidR="00E05046" w:rsidRPr="00E05046">
        <w:t xml:space="preserve">Szczytno </w:t>
      </w:r>
      <w:r w:rsidRPr="00E05046">
        <w:t>najtrudniej żyje się osob</w:t>
      </w:r>
      <w:r w:rsidR="00E05046" w:rsidRPr="00E05046">
        <w:t>om starszym (72,7%),</w:t>
      </w:r>
      <w:r w:rsidRPr="00E05046">
        <w:t xml:space="preserve"> </w:t>
      </w:r>
      <w:r w:rsidR="00E05046" w:rsidRPr="00E05046">
        <w:t xml:space="preserve">osobom niepełnosprawnym i chorującym, w tym psychicznie (60,6%), a także osobom i rodzinom dotkniętym </w:t>
      </w:r>
      <w:r w:rsidRPr="00E05046">
        <w:t>problemem uzależnienia (</w:t>
      </w:r>
      <w:r w:rsidR="00E05046" w:rsidRPr="00E05046">
        <w:t>54,5</w:t>
      </w:r>
      <w:r w:rsidRPr="00E05046">
        <w:t>%)</w:t>
      </w:r>
      <w:r w:rsidR="00E05046" w:rsidRPr="00E05046">
        <w:t xml:space="preserve"> bądź </w:t>
      </w:r>
      <w:r w:rsidRPr="00E05046">
        <w:t>problemem przemocy (</w:t>
      </w:r>
      <w:r w:rsidR="00E05046" w:rsidRPr="00E05046">
        <w:t>48,5</w:t>
      </w:r>
      <w:r w:rsidRPr="00E05046">
        <w:t>%)</w:t>
      </w:r>
      <w:r w:rsidR="00E05046" w:rsidRPr="00E05046">
        <w:t>.</w:t>
      </w:r>
      <w:r w:rsidRPr="00E05046">
        <w:t xml:space="preserve"> </w:t>
      </w:r>
      <w:r w:rsidR="00E05046" w:rsidRPr="00E05046">
        <w:t>W odpowiedziach badanych osób pojawiały się również, choć w mniejszej skali, osoby i rodziny</w:t>
      </w:r>
      <w:r w:rsidRPr="00E05046">
        <w:t xml:space="preserve"> ubogie (</w:t>
      </w:r>
      <w:r w:rsidR="00E05046" w:rsidRPr="00E05046">
        <w:t>36,4</w:t>
      </w:r>
      <w:r w:rsidRPr="00E05046">
        <w:t xml:space="preserve">%), </w:t>
      </w:r>
      <w:r w:rsidR="00E05046" w:rsidRPr="00E05046">
        <w:t xml:space="preserve">dotknięte bezrobociem (36,4%), </w:t>
      </w:r>
      <w:r w:rsidRPr="00E05046">
        <w:t xml:space="preserve">a </w:t>
      </w:r>
      <w:r w:rsidR="00E05046" w:rsidRPr="00E05046">
        <w:t>także samotni rodzice (24,2%). Pojedyncze osoby wskazywały na dzieci i młodzież oraz rodziny wielodzietne.</w:t>
      </w:r>
    </w:p>
    <w:p w14:paraId="5FE4BA3C" w14:textId="77777777" w:rsidR="00781E80" w:rsidRDefault="00781E80" w:rsidP="00A049C1">
      <w:pPr>
        <w:spacing w:after="0"/>
        <w:jc w:val="left"/>
        <w:rPr>
          <w:highlight w:val="yellow"/>
        </w:rPr>
      </w:pPr>
    </w:p>
    <w:p w14:paraId="78A384FF" w14:textId="5916F39E" w:rsidR="006728D1" w:rsidRPr="00FC7884" w:rsidRDefault="00BC6294" w:rsidP="00FC7884">
      <w:pPr>
        <w:pStyle w:val="Nagwek1"/>
        <w:rPr>
          <w:highlight w:val="yellow"/>
        </w:rPr>
      </w:pPr>
      <w:r w:rsidRPr="00130DFC">
        <w:rPr>
          <w:highlight w:val="yellow"/>
        </w:rPr>
        <w:br w:type="page"/>
      </w:r>
      <w:bookmarkStart w:id="52" w:name="_Toc57791166"/>
      <w:r w:rsidR="00FC7884">
        <w:rPr>
          <w:rFonts w:eastAsia="Calibri"/>
        </w:rPr>
        <w:lastRenderedPageBreak/>
        <w:t>3</w:t>
      </w:r>
      <w:r w:rsidRPr="00CA5FEF">
        <w:rPr>
          <w:rFonts w:eastAsia="Calibri"/>
        </w:rPr>
        <w:t>.</w:t>
      </w:r>
      <w:r w:rsidR="00F579E0">
        <w:rPr>
          <w:rFonts w:eastAsia="Calibri"/>
        </w:rPr>
        <w:t xml:space="preserve"> </w:t>
      </w:r>
      <w:r w:rsidR="00006AAC">
        <w:rPr>
          <w:rFonts w:eastAsia="Calibri"/>
        </w:rPr>
        <w:t>Strategiczne wyzwania lokalnej polityki społecznej na lata 2021-2027</w:t>
      </w:r>
      <w:bookmarkEnd w:id="52"/>
    </w:p>
    <w:p w14:paraId="61F014E1" w14:textId="7789A3B5" w:rsidR="00DF5887" w:rsidRDefault="00DF5887" w:rsidP="00DF5887">
      <w:r w:rsidRPr="00CA5FEF">
        <w:t>Wyzwania lokalnej polityki społecznej zostały zdiagnozowane przede wszystkim na bazie przeprowadzonej diagnozy</w:t>
      </w:r>
      <w:r w:rsidR="00CA5FEF" w:rsidRPr="00CA5FEF">
        <w:t>, badania ankietowego lokalnych liderów oraz podsumowania wdrażania Strategii obejmującej perspektywę lat 2008-2020</w:t>
      </w:r>
      <w:r w:rsidRPr="00CA5FEF">
        <w:t xml:space="preserve">. </w:t>
      </w:r>
    </w:p>
    <w:p w14:paraId="33A0A5FA" w14:textId="16941788" w:rsidR="00CA5FEF" w:rsidRPr="00DC0A1C" w:rsidRDefault="00FC7884" w:rsidP="00CA5FEF">
      <w:pPr>
        <w:pStyle w:val="Nagwek2"/>
      </w:pPr>
      <w:bookmarkStart w:id="53" w:name="_Toc57791167"/>
      <w:r>
        <w:t>3</w:t>
      </w:r>
      <w:r w:rsidR="00F579E0">
        <w:t xml:space="preserve">.1. </w:t>
      </w:r>
      <w:r w:rsidR="00CA5FEF" w:rsidRPr="00DC0A1C">
        <w:t>Bezradność opiekuńczo-wychowawcza rodzin</w:t>
      </w:r>
      <w:bookmarkEnd w:id="53"/>
    </w:p>
    <w:p w14:paraId="32D81B37" w14:textId="03ECE98D" w:rsidR="00CA5FEF" w:rsidRPr="00DC0A1C" w:rsidRDefault="00DC0A1C" w:rsidP="00CA5FEF">
      <w:r w:rsidRPr="00DC0A1C">
        <w:t xml:space="preserve">Bezradność opiekuńczo-wychowawcza i w prowadzeniu gospodarstwa domowego stanowiła w 2019 roku główny powód wsparcia rodzin z pomocy społecznej w Gminie Szczytno. Może ona wiązać się z szeregiem barier i trudności, takich jak </w:t>
      </w:r>
      <w:r w:rsidR="00CA5FEF" w:rsidRPr="00DC0A1C">
        <w:t xml:space="preserve">niska świadomość oraz niedobór kompetencji rodzicielskich, niezaradność życiowa rodziców, bezrobocie, ubóstwo materialne, rozpad więzi rodzinnych (często związany z migracją zarobkową), choroba psychiczna, łatwy dostęp do substancji psychoaktywnych, zwłaszcza alkoholu i dopalaczy, uzależnienia, stosowanie przemocy fizycznej, psychicznej lub ekonomicznej wobec członków rodziny, </w:t>
      </w:r>
      <w:r w:rsidR="00CA5FEF" w:rsidRPr="00DC0A1C">
        <w:br/>
        <w:t>a także negatywne wzorce w środowisku zamieszkania.</w:t>
      </w:r>
      <w:r w:rsidRPr="00DC0A1C">
        <w:t xml:space="preserve"> Czynniki te mogą stanowić poważne źródło wykluczenia społecznego rodzin.</w:t>
      </w:r>
    </w:p>
    <w:p w14:paraId="2BCE26A6" w14:textId="07A01C2C" w:rsidR="00CA5FEF" w:rsidRPr="00130DFC" w:rsidRDefault="00CA5FEF" w:rsidP="00CA5FEF">
      <w:pPr>
        <w:rPr>
          <w:highlight w:val="yellow"/>
        </w:rPr>
      </w:pPr>
      <w:r w:rsidRPr="00164E97">
        <w:t xml:space="preserve">Wśród rodzin objętych pomocą społeczną w Gminie </w:t>
      </w:r>
      <w:r w:rsidR="00D9408E" w:rsidRPr="00164E97">
        <w:t>Szczytno</w:t>
      </w:r>
      <w:r w:rsidRPr="00164E97">
        <w:t xml:space="preserve"> w 2019 roku, </w:t>
      </w:r>
      <w:r w:rsidR="00D9408E" w:rsidRPr="00164E97">
        <w:t>jedną czwartą</w:t>
      </w:r>
      <w:r w:rsidRPr="00164E97">
        <w:t xml:space="preserve"> (</w:t>
      </w:r>
      <w:r w:rsidR="00D9408E" w:rsidRPr="00164E97">
        <w:t>25,1</w:t>
      </w:r>
      <w:r w:rsidRPr="00164E97">
        <w:t>%) stanowiły rodziny z dziećmi. W 1</w:t>
      </w:r>
      <w:r w:rsidR="00D9408E" w:rsidRPr="00164E97">
        <w:t>4</w:t>
      </w:r>
      <w:r w:rsidRPr="00164E97">
        <w:t xml:space="preserve">3 takich rodzinach funkcjonowało </w:t>
      </w:r>
      <w:r w:rsidR="00D9408E" w:rsidRPr="00164E97">
        <w:t>587</w:t>
      </w:r>
      <w:r w:rsidRPr="00164E97">
        <w:t xml:space="preserve"> osób. Największy odsetek stanowiły rodziny z dwojgiem dzieci (</w:t>
      </w:r>
      <w:r w:rsidR="00164E97" w:rsidRPr="00164E97">
        <w:t>35,0</w:t>
      </w:r>
      <w:r w:rsidRPr="00164E97">
        <w:t>%), a w drugiej kolejności z jednym dzieckiem (</w:t>
      </w:r>
      <w:r w:rsidR="00164E97" w:rsidRPr="00164E97">
        <w:t>28,0</w:t>
      </w:r>
      <w:r w:rsidRPr="00164E97">
        <w:t>%) oraz trojgiem dzieci (</w:t>
      </w:r>
      <w:r w:rsidR="00164E97" w:rsidRPr="00164E97">
        <w:t>23,8</w:t>
      </w:r>
      <w:r w:rsidRPr="00164E97">
        <w:t xml:space="preserve">%). Rodziny z czworgiem i większą liczbą dzieci stanowiły </w:t>
      </w:r>
      <w:r w:rsidR="00164E97" w:rsidRPr="00164E97">
        <w:t>13,3</w:t>
      </w:r>
      <w:r w:rsidRPr="00164E97">
        <w:t xml:space="preserve">% ogółu. W porównaniu do 2017 roku liczba rodzin z dziećmi obejmowanych wsparciem zmniejszyła się o </w:t>
      </w:r>
      <w:r w:rsidR="00164E97" w:rsidRPr="00164E97">
        <w:t>77</w:t>
      </w:r>
      <w:r w:rsidRPr="00164E97">
        <w:t xml:space="preserve">, tj. o </w:t>
      </w:r>
      <w:r w:rsidR="00164E97" w:rsidRPr="00164E97">
        <w:t>35,0</w:t>
      </w:r>
      <w:r w:rsidRPr="00164E97">
        <w:t xml:space="preserve">%, natomiast liczba osób w tych rodzinach spadła o </w:t>
      </w:r>
      <w:r w:rsidR="00164E97" w:rsidRPr="00164E97">
        <w:t>306</w:t>
      </w:r>
      <w:r w:rsidRPr="00164E97">
        <w:t xml:space="preserve">, tj. </w:t>
      </w:r>
      <w:r w:rsidR="00164E97" w:rsidRPr="00164E97">
        <w:t>34,3</w:t>
      </w:r>
      <w:r w:rsidRPr="00164E97">
        <w:t xml:space="preserve">%. W 2019 roku wsparciem obejmowano </w:t>
      </w:r>
      <w:r w:rsidR="00164E97" w:rsidRPr="00164E97">
        <w:t xml:space="preserve">36 </w:t>
      </w:r>
      <w:r w:rsidRPr="00164E97">
        <w:t>rodzin niepełnych, w których żył</w:t>
      </w:r>
      <w:r w:rsidR="00164E97" w:rsidRPr="00164E97">
        <w:t>o 91</w:t>
      </w:r>
      <w:r w:rsidRPr="00164E97">
        <w:t xml:space="preserve"> os</w:t>
      </w:r>
      <w:r w:rsidR="00164E97" w:rsidRPr="00164E97">
        <w:t>ób</w:t>
      </w:r>
      <w:r w:rsidRPr="00164E97">
        <w:t xml:space="preserve">. </w:t>
      </w:r>
      <w:r w:rsidR="00164E97" w:rsidRPr="00164E97">
        <w:t>Ponad</w:t>
      </w:r>
      <w:r w:rsidRPr="00164E97">
        <w:t xml:space="preserve"> połowa (</w:t>
      </w:r>
      <w:r w:rsidR="00164E97" w:rsidRPr="00164E97">
        <w:t>61,1</w:t>
      </w:r>
      <w:r w:rsidRPr="00164E97">
        <w:t xml:space="preserve">%) to rodziny z jednym dzieckiem, </w:t>
      </w:r>
      <w:r w:rsidR="00164E97" w:rsidRPr="00164E97">
        <w:t>pozostałe to rodziny z dwojgiem lub trojgiem dzieci</w:t>
      </w:r>
      <w:r w:rsidRPr="00164E97">
        <w:t>.</w:t>
      </w:r>
    </w:p>
    <w:p w14:paraId="1EAD7F3B" w14:textId="5C097E5E" w:rsidR="00CA5FEF" w:rsidRPr="00DC0A1C" w:rsidRDefault="00CA5FEF" w:rsidP="00CA5FEF">
      <w:pPr>
        <w:pStyle w:val="Legenda"/>
      </w:pPr>
      <w:bookmarkStart w:id="54" w:name="_Toc56868921"/>
      <w:r w:rsidRPr="00DC0A1C">
        <w:t xml:space="preserve">Tabela </w:t>
      </w:r>
      <w:r w:rsidRPr="00DC0A1C">
        <w:rPr>
          <w:noProof/>
        </w:rPr>
        <w:fldChar w:fldCharType="begin"/>
      </w:r>
      <w:r w:rsidRPr="00DC0A1C">
        <w:rPr>
          <w:noProof/>
        </w:rPr>
        <w:instrText xml:space="preserve"> SEQ Tabela \* ARABIC </w:instrText>
      </w:r>
      <w:r w:rsidRPr="00DC0A1C">
        <w:rPr>
          <w:noProof/>
        </w:rPr>
        <w:fldChar w:fldCharType="separate"/>
      </w:r>
      <w:r w:rsidR="007B32A8">
        <w:rPr>
          <w:noProof/>
        </w:rPr>
        <w:t>11</w:t>
      </w:r>
      <w:r w:rsidRPr="00DC0A1C">
        <w:rPr>
          <w:noProof/>
        </w:rPr>
        <w:fldChar w:fldCharType="end"/>
      </w:r>
      <w:r w:rsidRPr="00DC0A1C">
        <w:t xml:space="preserve">. Rodziny z dziećmi objęte pomocą społeczną w Gminie </w:t>
      </w:r>
      <w:r w:rsidR="00DC0A1C" w:rsidRPr="00DC0A1C">
        <w:t>Szczytno</w:t>
      </w:r>
      <w:r w:rsidRPr="00DC0A1C">
        <w:t xml:space="preserve"> w latach 2017-2019</w:t>
      </w:r>
      <w:bookmarkEnd w:id="54"/>
    </w:p>
    <w:tbl>
      <w:tblPr>
        <w:tblStyle w:val="Siatkatabelijasna"/>
        <w:tblW w:w="8734" w:type="dxa"/>
        <w:jc w:val="center"/>
        <w:tblLook w:val="04A0" w:firstRow="1" w:lastRow="0" w:firstColumn="1" w:lastColumn="0" w:noHBand="0" w:noVBand="1"/>
      </w:tblPr>
      <w:tblGrid>
        <w:gridCol w:w="1710"/>
        <w:gridCol w:w="1120"/>
        <w:gridCol w:w="1265"/>
        <w:gridCol w:w="1082"/>
        <w:gridCol w:w="1318"/>
        <w:gridCol w:w="991"/>
        <w:gridCol w:w="1239"/>
        <w:gridCol w:w="9"/>
      </w:tblGrid>
      <w:tr w:rsidR="00CA5FEF" w:rsidRPr="00DC0A1C" w14:paraId="7C544D93" w14:textId="77777777" w:rsidTr="00F26D05">
        <w:trPr>
          <w:trHeight w:val="314"/>
          <w:jc w:val="center"/>
        </w:trPr>
        <w:tc>
          <w:tcPr>
            <w:tcW w:w="1710" w:type="dxa"/>
            <w:vMerge w:val="restart"/>
            <w:noWrap/>
            <w:vAlign w:val="center"/>
            <w:hideMark/>
          </w:tcPr>
          <w:p w14:paraId="00F6B482" w14:textId="77777777" w:rsidR="00CA5FEF" w:rsidRPr="00DC0A1C" w:rsidRDefault="00CA5FEF" w:rsidP="00006AAC">
            <w:pPr>
              <w:spacing w:after="0"/>
              <w:jc w:val="center"/>
              <w:rPr>
                <w:rFonts w:eastAsia="Times New Roman" w:cs="Calibri"/>
                <w:b/>
                <w:color w:val="000000"/>
                <w:sz w:val="20"/>
                <w:szCs w:val="20"/>
                <w:lang w:eastAsia="pl-PL"/>
              </w:rPr>
            </w:pPr>
            <w:r w:rsidRPr="00DC0A1C">
              <w:rPr>
                <w:rFonts w:eastAsia="Times New Roman" w:cs="Calibri"/>
                <w:b/>
                <w:color w:val="000000"/>
                <w:sz w:val="20"/>
                <w:szCs w:val="20"/>
                <w:lang w:eastAsia="pl-PL"/>
              </w:rPr>
              <w:t>Wyszczególnienie</w:t>
            </w:r>
          </w:p>
        </w:tc>
        <w:tc>
          <w:tcPr>
            <w:tcW w:w="2385" w:type="dxa"/>
            <w:gridSpan w:val="2"/>
            <w:noWrap/>
            <w:vAlign w:val="center"/>
            <w:hideMark/>
          </w:tcPr>
          <w:p w14:paraId="137789F0" w14:textId="77777777" w:rsidR="00CA5FEF" w:rsidRPr="00DC0A1C" w:rsidRDefault="00CA5FEF" w:rsidP="00006AAC">
            <w:pPr>
              <w:spacing w:after="0"/>
              <w:jc w:val="center"/>
              <w:rPr>
                <w:rFonts w:eastAsia="Times New Roman" w:cs="Calibri"/>
                <w:b/>
                <w:color w:val="000000"/>
                <w:sz w:val="20"/>
                <w:szCs w:val="20"/>
                <w:lang w:eastAsia="pl-PL"/>
              </w:rPr>
            </w:pPr>
            <w:r w:rsidRPr="00DC0A1C">
              <w:rPr>
                <w:rFonts w:eastAsia="Times New Roman" w:cs="Calibri"/>
                <w:b/>
                <w:color w:val="000000"/>
                <w:sz w:val="20"/>
                <w:szCs w:val="20"/>
                <w:lang w:eastAsia="pl-PL"/>
              </w:rPr>
              <w:t>2017</w:t>
            </w:r>
          </w:p>
        </w:tc>
        <w:tc>
          <w:tcPr>
            <w:tcW w:w="2400" w:type="dxa"/>
            <w:gridSpan w:val="2"/>
            <w:noWrap/>
            <w:vAlign w:val="center"/>
            <w:hideMark/>
          </w:tcPr>
          <w:p w14:paraId="6BF38431" w14:textId="77777777" w:rsidR="00CA5FEF" w:rsidRPr="00DC0A1C" w:rsidRDefault="00CA5FEF" w:rsidP="00006AAC">
            <w:pPr>
              <w:spacing w:after="0"/>
              <w:jc w:val="center"/>
              <w:rPr>
                <w:rFonts w:eastAsia="Times New Roman" w:cs="Calibri"/>
                <w:b/>
                <w:color w:val="000000"/>
                <w:sz w:val="20"/>
                <w:szCs w:val="20"/>
                <w:lang w:eastAsia="pl-PL"/>
              </w:rPr>
            </w:pPr>
            <w:r w:rsidRPr="00DC0A1C">
              <w:rPr>
                <w:rFonts w:eastAsia="Times New Roman" w:cs="Calibri"/>
                <w:b/>
                <w:color w:val="000000"/>
                <w:sz w:val="20"/>
                <w:szCs w:val="20"/>
                <w:lang w:eastAsia="pl-PL"/>
              </w:rPr>
              <w:t>2018</w:t>
            </w:r>
          </w:p>
        </w:tc>
        <w:tc>
          <w:tcPr>
            <w:tcW w:w="2239" w:type="dxa"/>
            <w:gridSpan w:val="3"/>
            <w:noWrap/>
            <w:vAlign w:val="center"/>
            <w:hideMark/>
          </w:tcPr>
          <w:p w14:paraId="7823467E" w14:textId="77777777" w:rsidR="00CA5FEF" w:rsidRPr="00DC0A1C" w:rsidRDefault="00CA5FEF" w:rsidP="00006AAC">
            <w:pPr>
              <w:spacing w:after="0"/>
              <w:jc w:val="center"/>
              <w:rPr>
                <w:rFonts w:eastAsia="Times New Roman" w:cs="Calibri"/>
                <w:b/>
                <w:color w:val="000000"/>
                <w:sz w:val="20"/>
                <w:szCs w:val="20"/>
                <w:lang w:eastAsia="pl-PL"/>
              </w:rPr>
            </w:pPr>
            <w:r w:rsidRPr="00DC0A1C">
              <w:rPr>
                <w:rFonts w:eastAsia="Times New Roman" w:cs="Calibri"/>
                <w:b/>
                <w:color w:val="000000"/>
                <w:sz w:val="20"/>
                <w:szCs w:val="20"/>
                <w:lang w:eastAsia="pl-PL"/>
              </w:rPr>
              <w:t>2019</w:t>
            </w:r>
          </w:p>
        </w:tc>
      </w:tr>
      <w:tr w:rsidR="00CA5FEF" w:rsidRPr="00DC0A1C" w14:paraId="1E3F62F0" w14:textId="77777777" w:rsidTr="00F26D05">
        <w:trPr>
          <w:gridAfter w:val="1"/>
          <w:wAfter w:w="13" w:type="dxa"/>
          <w:trHeight w:val="314"/>
          <w:jc w:val="center"/>
        </w:trPr>
        <w:tc>
          <w:tcPr>
            <w:tcW w:w="1710" w:type="dxa"/>
            <w:vMerge/>
            <w:noWrap/>
            <w:vAlign w:val="center"/>
            <w:hideMark/>
          </w:tcPr>
          <w:p w14:paraId="4930FFB5" w14:textId="77777777" w:rsidR="00CA5FEF" w:rsidRPr="00DC0A1C" w:rsidRDefault="00CA5FEF" w:rsidP="00006AAC">
            <w:pPr>
              <w:spacing w:after="0"/>
              <w:jc w:val="center"/>
              <w:rPr>
                <w:rFonts w:eastAsia="Times New Roman" w:cs="Calibri"/>
                <w:b/>
                <w:color w:val="000000"/>
                <w:sz w:val="20"/>
                <w:szCs w:val="20"/>
                <w:lang w:eastAsia="pl-PL"/>
              </w:rPr>
            </w:pPr>
          </w:p>
        </w:tc>
        <w:tc>
          <w:tcPr>
            <w:tcW w:w="1120" w:type="dxa"/>
            <w:noWrap/>
            <w:vAlign w:val="center"/>
            <w:hideMark/>
          </w:tcPr>
          <w:p w14:paraId="77CE8D9B" w14:textId="77777777" w:rsidR="00CA5FEF" w:rsidRPr="00DC0A1C" w:rsidRDefault="00CA5FEF" w:rsidP="00006AAC">
            <w:pPr>
              <w:spacing w:after="0"/>
              <w:jc w:val="center"/>
              <w:rPr>
                <w:rFonts w:eastAsia="Times New Roman" w:cs="Calibri"/>
                <w:b/>
                <w:color w:val="000000"/>
                <w:sz w:val="20"/>
                <w:szCs w:val="20"/>
                <w:lang w:eastAsia="pl-PL"/>
              </w:rPr>
            </w:pPr>
            <w:r w:rsidRPr="00DC0A1C">
              <w:rPr>
                <w:rFonts w:eastAsia="Times New Roman" w:cs="Calibri"/>
                <w:b/>
                <w:color w:val="000000"/>
                <w:sz w:val="20"/>
                <w:szCs w:val="20"/>
                <w:lang w:eastAsia="pl-PL"/>
              </w:rPr>
              <w:t>Liczba rodzin</w:t>
            </w:r>
          </w:p>
        </w:tc>
        <w:tc>
          <w:tcPr>
            <w:tcW w:w="1261" w:type="dxa"/>
            <w:noWrap/>
            <w:vAlign w:val="center"/>
            <w:hideMark/>
          </w:tcPr>
          <w:p w14:paraId="4A1B5EC1" w14:textId="77777777" w:rsidR="00CA5FEF" w:rsidRPr="00DC0A1C" w:rsidRDefault="00CA5FEF" w:rsidP="00006AAC">
            <w:pPr>
              <w:spacing w:after="0"/>
              <w:jc w:val="center"/>
              <w:rPr>
                <w:rFonts w:eastAsia="Times New Roman" w:cs="Calibri"/>
                <w:b/>
                <w:color w:val="000000"/>
                <w:sz w:val="20"/>
                <w:szCs w:val="20"/>
                <w:lang w:eastAsia="pl-PL"/>
              </w:rPr>
            </w:pPr>
            <w:r w:rsidRPr="00DC0A1C">
              <w:rPr>
                <w:rFonts w:eastAsia="Times New Roman" w:cs="Calibri"/>
                <w:b/>
                <w:color w:val="000000"/>
                <w:sz w:val="20"/>
                <w:szCs w:val="20"/>
                <w:lang w:eastAsia="pl-PL"/>
              </w:rPr>
              <w:t>Liczba osób w rodzinach</w:t>
            </w:r>
          </w:p>
        </w:tc>
        <w:tc>
          <w:tcPr>
            <w:tcW w:w="1082" w:type="dxa"/>
            <w:noWrap/>
            <w:vAlign w:val="center"/>
            <w:hideMark/>
          </w:tcPr>
          <w:p w14:paraId="170EFE3D" w14:textId="77777777" w:rsidR="00CA5FEF" w:rsidRPr="00DC0A1C" w:rsidRDefault="00CA5FEF" w:rsidP="00006AAC">
            <w:pPr>
              <w:spacing w:after="0"/>
              <w:jc w:val="center"/>
              <w:rPr>
                <w:rFonts w:eastAsia="Times New Roman" w:cs="Calibri"/>
                <w:b/>
                <w:color w:val="000000"/>
                <w:sz w:val="20"/>
                <w:szCs w:val="20"/>
                <w:lang w:eastAsia="pl-PL"/>
              </w:rPr>
            </w:pPr>
            <w:r w:rsidRPr="00DC0A1C">
              <w:rPr>
                <w:rFonts w:eastAsia="Times New Roman" w:cs="Calibri"/>
                <w:b/>
                <w:color w:val="000000"/>
                <w:sz w:val="20"/>
                <w:szCs w:val="20"/>
                <w:lang w:eastAsia="pl-PL"/>
              </w:rPr>
              <w:t>Liczba rodzin</w:t>
            </w:r>
          </w:p>
        </w:tc>
        <w:tc>
          <w:tcPr>
            <w:tcW w:w="1318" w:type="dxa"/>
            <w:noWrap/>
            <w:vAlign w:val="center"/>
            <w:hideMark/>
          </w:tcPr>
          <w:p w14:paraId="353C21C2" w14:textId="77777777" w:rsidR="00CA5FEF" w:rsidRPr="00DC0A1C" w:rsidRDefault="00CA5FEF" w:rsidP="00006AAC">
            <w:pPr>
              <w:spacing w:after="0"/>
              <w:jc w:val="center"/>
              <w:rPr>
                <w:rFonts w:eastAsia="Times New Roman" w:cs="Calibri"/>
                <w:b/>
                <w:color w:val="000000"/>
                <w:sz w:val="20"/>
                <w:szCs w:val="20"/>
                <w:lang w:eastAsia="pl-PL"/>
              </w:rPr>
            </w:pPr>
            <w:r w:rsidRPr="00DC0A1C">
              <w:rPr>
                <w:rFonts w:eastAsia="Times New Roman" w:cs="Calibri"/>
                <w:b/>
                <w:color w:val="000000"/>
                <w:sz w:val="20"/>
                <w:szCs w:val="20"/>
                <w:lang w:eastAsia="pl-PL"/>
              </w:rPr>
              <w:t>Liczba osób w rodzinach</w:t>
            </w:r>
          </w:p>
        </w:tc>
        <w:tc>
          <w:tcPr>
            <w:tcW w:w="991" w:type="dxa"/>
            <w:noWrap/>
            <w:vAlign w:val="center"/>
            <w:hideMark/>
          </w:tcPr>
          <w:p w14:paraId="5EE7E0C6" w14:textId="77777777" w:rsidR="00CA5FEF" w:rsidRPr="00DC0A1C" w:rsidRDefault="00CA5FEF" w:rsidP="00006AAC">
            <w:pPr>
              <w:spacing w:after="0"/>
              <w:jc w:val="center"/>
              <w:rPr>
                <w:rFonts w:eastAsia="Times New Roman" w:cs="Calibri"/>
                <w:b/>
                <w:color w:val="000000"/>
                <w:sz w:val="20"/>
                <w:szCs w:val="20"/>
                <w:lang w:eastAsia="pl-PL"/>
              </w:rPr>
            </w:pPr>
            <w:r w:rsidRPr="00DC0A1C">
              <w:rPr>
                <w:rFonts w:eastAsia="Times New Roman" w:cs="Calibri"/>
                <w:b/>
                <w:color w:val="000000"/>
                <w:sz w:val="20"/>
                <w:szCs w:val="20"/>
                <w:lang w:eastAsia="pl-PL"/>
              </w:rPr>
              <w:t>Liczba rodzin</w:t>
            </w:r>
          </w:p>
        </w:tc>
        <w:tc>
          <w:tcPr>
            <w:tcW w:w="1239" w:type="dxa"/>
            <w:noWrap/>
            <w:vAlign w:val="center"/>
            <w:hideMark/>
          </w:tcPr>
          <w:p w14:paraId="00A6E8D8" w14:textId="77777777" w:rsidR="00CA5FEF" w:rsidRPr="00DC0A1C" w:rsidRDefault="00CA5FEF" w:rsidP="00006AAC">
            <w:pPr>
              <w:spacing w:after="0"/>
              <w:jc w:val="center"/>
              <w:rPr>
                <w:rFonts w:eastAsia="Times New Roman" w:cs="Calibri"/>
                <w:b/>
                <w:color w:val="000000"/>
                <w:sz w:val="20"/>
                <w:szCs w:val="20"/>
                <w:lang w:eastAsia="pl-PL"/>
              </w:rPr>
            </w:pPr>
            <w:r w:rsidRPr="00DC0A1C">
              <w:rPr>
                <w:rFonts w:eastAsia="Times New Roman" w:cs="Calibri"/>
                <w:b/>
                <w:color w:val="000000"/>
                <w:sz w:val="20"/>
                <w:szCs w:val="20"/>
                <w:lang w:eastAsia="pl-PL"/>
              </w:rPr>
              <w:t>Liczba osób w rodzinach</w:t>
            </w:r>
          </w:p>
        </w:tc>
      </w:tr>
      <w:tr w:rsidR="00CA5FEF" w:rsidRPr="00DC0A1C" w14:paraId="21B5A2A8" w14:textId="77777777" w:rsidTr="00F26D05">
        <w:trPr>
          <w:gridAfter w:val="1"/>
          <w:wAfter w:w="13" w:type="dxa"/>
          <w:trHeight w:val="314"/>
          <w:jc w:val="center"/>
        </w:trPr>
        <w:tc>
          <w:tcPr>
            <w:tcW w:w="1710" w:type="dxa"/>
            <w:noWrap/>
            <w:vAlign w:val="center"/>
            <w:hideMark/>
          </w:tcPr>
          <w:p w14:paraId="00C35B12" w14:textId="77777777" w:rsidR="00CA5FEF" w:rsidRPr="00DC0A1C" w:rsidRDefault="00CA5FEF" w:rsidP="00006AAC">
            <w:pPr>
              <w:spacing w:after="0"/>
              <w:jc w:val="center"/>
              <w:rPr>
                <w:rFonts w:eastAsia="Times New Roman" w:cs="Calibri"/>
                <w:color w:val="000000"/>
                <w:sz w:val="20"/>
                <w:szCs w:val="20"/>
                <w:lang w:eastAsia="pl-PL"/>
              </w:rPr>
            </w:pPr>
            <w:r w:rsidRPr="00DC0A1C">
              <w:rPr>
                <w:rFonts w:eastAsia="Times New Roman" w:cs="Calibri"/>
                <w:color w:val="000000"/>
                <w:sz w:val="20"/>
                <w:szCs w:val="20"/>
                <w:lang w:eastAsia="pl-PL"/>
              </w:rPr>
              <w:t>Ogółem, w tym o liczbie dzieci:</w:t>
            </w:r>
          </w:p>
        </w:tc>
        <w:tc>
          <w:tcPr>
            <w:tcW w:w="1120" w:type="dxa"/>
            <w:noWrap/>
            <w:vAlign w:val="center"/>
          </w:tcPr>
          <w:p w14:paraId="61898443" w14:textId="01ED0138"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220</w:t>
            </w:r>
          </w:p>
        </w:tc>
        <w:tc>
          <w:tcPr>
            <w:tcW w:w="1261" w:type="dxa"/>
            <w:noWrap/>
            <w:vAlign w:val="center"/>
          </w:tcPr>
          <w:p w14:paraId="73A3E1CE" w14:textId="63DD8C15"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893</w:t>
            </w:r>
          </w:p>
        </w:tc>
        <w:tc>
          <w:tcPr>
            <w:tcW w:w="1082" w:type="dxa"/>
            <w:noWrap/>
            <w:vAlign w:val="center"/>
          </w:tcPr>
          <w:p w14:paraId="711A9943" w14:textId="380E5D94"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176</w:t>
            </w:r>
          </w:p>
        </w:tc>
        <w:tc>
          <w:tcPr>
            <w:tcW w:w="1318" w:type="dxa"/>
            <w:noWrap/>
            <w:vAlign w:val="center"/>
          </w:tcPr>
          <w:p w14:paraId="2476A23E" w14:textId="2A62A74C"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719</w:t>
            </w:r>
          </w:p>
        </w:tc>
        <w:tc>
          <w:tcPr>
            <w:tcW w:w="991" w:type="dxa"/>
            <w:noWrap/>
            <w:vAlign w:val="center"/>
          </w:tcPr>
          <w:p w14:paraId="763AE496" w14:textId="5F1552D0"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143</w:t>
            </w:r>
          </w:p>
        </w:tc>
        <w:tc>
          <w:tcPr>
            <w:tcW w:w="1239" w:type="dxa"/>
            <w:noWrap/>
            <w:vAlign w:val="center"/>
          </w:tcPr>
          <w:p w14:paraId="4C6033F2" w14:textId="1270A8BD"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587</w:t>
            </w:r>
          </w:p>
        </w:tc>
      </w:tr>
      <w:tr w:rsidR="00CA5FEF" w:rsidRPr="00DC0A1C" w14:paraId="603A1776" w14:textId="77777777" w:rsidTr="00F26D05">
        <w:trPr>
          <w:gridAfter w:val="1"/>
          <w:wAfter w:w="13" w:type="dxa"/>
          <w:trHeight w:val="314"/>
          <w:jc w:val="center"/>
        </w:trPr>
        <w:tc>
          <w:tcPr>
            <w:tcW w:w="1710" w:type="dxa"/>
            <w:noWrap/>
            <w:vAlign w:val="center"/>
            <w:hideMark/>
          </w:tcPr>
          <w:p w14:paraId="502DD568" w14:textId="77777777" w:rsidR="00CA5FEF" w:rsidRPr="00DC0A1C" w:rsidRDefault="00CA5FEF" w:rsidP="00006AAC">
            <w:pPr>
              <w:spacing w:after="0"/>
              <w:jc w:val="center"/>
              <w:rPr>
                <w:rFonts w:eastAsia="Times New Roman" w:cs="Calibri"/>
                <w:color w:val="000000"/>
                <w:sz w:val="20"/>
                <w:szCs w:val="20"/>
                <w:lang w:eastAsia="pl-PL"/>
              </w:rPr>
            </w:pPr>
            <w:r w:rsidRPr="00DC0A1C">
              <w:rPr>
                <w:rFonts w:eastAsia="Times New Roman" w:cs="Calibri"/>
                <w:color w:val="000000"/>
                <w:sz w:val="20"/>
                <w:szCs w:val="20"/>
                <w:lang w:eastAsia="pl-PL"/>
              </w:rPr>
              <w:t>1</w:t>
            </w:r>
          </w:p>
        </w:tc>
        <w:tc>
          <w:tcPr>
            <w:tcW w:w="1120" w:type="dxa"/>
            <w:noWrap/>
            <w:vAlign w:val="center"/>
          </w:tcPr>
          <w:p w14:paraId="0960D079" w14:textId="3E1730C2"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63</w:t>
            </w:r>
          </w:p>
        </w:tc>
        <w:tc>
          <w:tcPr>
            <w:tcW w:w="1261" w:type="dxa"/>
            <w:noWrap/>
            <w:vAlign w:val="center"/>
          </w:tcPr>
          <w:p w14:paraId="622A75B1" w14:textId="3002A382"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170</w:t>
            </w:r>
          </w:p>
        </w:tc>
        <w:tc>
          <w:tcPr>
            <w:tcW w:w="1082" w:type="dxa"/>
            <w:noWrap/>
            <w:vAlign w:val="center"/>
          </w:tcPr>
          <w:p w14:paraId="11F1E8EF" w14:textId="3F840EED"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43</w:t>
            </w:r>
          </w:p>
        </w:tc>
        <w:tc>
          <w:tcPr>
            <w:tcW w:w="1318" w:type="dxa"/>
            <w:noWrap/>
            <w:vAlign w:val="center"/>
          </w:tcPr>
          <w:p w14:paraId="0881E64E" w14:textId="47EA9DE4"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113</w:t>
            </w:r>
          </w:p>
        </w:tc>
        <w:tc>
          <w:tcPr>
            <w:tcW w:w="991" w:type="dxa"/>
            <w:noWrap/>
            <w:vAlign w:val="center"/>
          </w:tcPr>
          <w:p w14:paraId="7A6CEAC4" w14:textId="0D8A2FB4"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40</w:t>
            </w:r>
          </w:p>
        </w:tc>
        <w:tc>
          <w:tcPr>
            <w:tcW w:w="1239" w:type="dxa"/>
            <w:noWrap/>
            <w:vAlign w:val="center"/>
          </w:tcPr>
          <w:p w14:paraId="3F775664" w14:textId="11B94BB0"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99</w:t>
            </w:r>
          </w:p>
        </w:tc>
      </w:tr>
      <w:tr w:rsidR="00CA5FEF" w:rsidRPr="00DC0A1C" w14:paraId="5B803A92" w14:textId="77777777" w:rsidTr="00F26D05">
        <w:trPr>
          <w:gridAfter w:val="1"/>
          <w:wAfter w:w="13" w:type="dxa"/>
          <w:trHeight w:val="314"/>
          <w:jc w:val="center"/>
        </w:trPr>
        <w:tc>
          <w:tcPr>
            <w:tcW w:w="1710" w:type="dxa"/>
            <w:noWrap/>
            <w:vAlign w:val="center"/>
            <w:hideMark/>
          </w:tcPr>
          <w:p w14:paraId="2FA3019B" w14:textId="77777777" w:rsidR="00CA5FEF" w:rsidRPr="00DC0A1C" w:rsidRDefault="00CA5FEF" w:rsidP="00006AAC">
            <w:pPr>
              <w:spacing w:after="0"/>
              <w:jc w:val="center"/>
              <w:rPr>
                <w:rFonts w:eastAsia="Times New Roman" w:cs="Calibri"/>
                <w:color w:val="000000"/>
                <w:sz w:val="20"/>
                <w:szCs w:val="20"/>
                <w:lang w:eastAsia="pl-PL"/>
              </w:rPr>
            </w:pPr>
            <w:r w:rsidRPr="00DC0A1C">
              <w:rPr>
                <w:rFonts w:eastAsia="Times New Roman" w:cs="Calibri"/>
                <w:color w:val="000000"/>
                <w:sz w:val="20"/>
                <w:szCs w:val="20"/>
                <w:lang w:eastAsia="pl-PL"/>
              </w:rPr>
              <w:t>2</w:t>
            </w:r>
          </w:p>
        </w:tc>
        <w:tc>
          <w:tcPr>
            <w:tcW w:w="1120" w:type="dxa"/>
            <w:noWrap/>
            <w:vAlign w:val="center"/>
          </w:tcPr>
          <w:p w14:paraId="1B8154D4" w14:textId="02E3C4B7"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85</w:t>
            </w:r>
          </w:p>
        </w:tc>
        <w:tc>
          <w:tcPr>
            <w:tcW w:w="1261" w:type="dxa"/>
            <w:noWrap/>
            <w:vAlign w:val="center"/>
          </w:tcPr>
          <w:p w14:paraId="4BA0015C" w14:textId="667EBF70"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329</w:t>
            </w:r>
          </w:p>
        </w:tc>
        <w:tc>
          <w:tcPr>
            <w:tcW w:w="1082" w:type="dxa"/>
            <w:noWrap/>
            <w:vAlign w:val="center"/>
          </w:tcPr>
          <w:p w14:paraId="5461170A" w14:textId="488C0CCA"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73</w:t>
            </w:r>
          </w:p>
        </w:tc>
        <w:tc>
          <w:tcPr>
            <w:tcW w:w="1318" w:type="dxa"/>
            <w:noWrap/>
            <w:vAlign w:val="center"/>
          </w:tcPr>
          <w:p w14:paraId="2BBDB4B3" w14:textId="46BA71E9"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276</w:t>
            </w:r>
          </w:p>
        </w:tc>
        <w:tc>
          <w:tcPr>
            <w:tcW w:w="991" w:type="dxa"/>
            <w:noWrap/>
            <w:vAlign w:val="center"/>
          </w:tcPr>
          <w:p w14:paraId="27C9F73E" w14:textId="725FEE24"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50</w:t>
            </w:r>
          </w:p>
        </w:tc>
        <w:tc>
          <w:tcPr>
            <w:tcW w:w="1239" w:type="dxa"/>
            <w:noWrap/>
            <w:vAlign w:val="center"/>
          </w:tcPr>
          <w:p w14:paraId="0A1ED28E" w14:textId="41D46EDD"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192</w:t>
            </w:r>
          </w:p>
        </w:tc>
      </w:tr>
      <w:tr w:rsidR="00CA5FEF" w:rsidRPr="00DC0A1C" w14:paraId="304ADB93" w14:textId="77777777" w:rsidTr="00F26D05">
        <w:trPr>
          <w:gridAfter w:val="1"/>
          <w:wAfter w:w="13" w:type="dxa"/>
          <w:trHeight w:val="314"/>
          <w:jc w:val="center"/>
        </w:trPr>
        <w:tc>
          <w:tcPr>
            <w:tcW w:w="1710" w:type="dxa"/>
            <w:noWrap/>
            <w:vAlign w:val="center"/>
            <w:hideMark/>
          </w:tcPr>
          <w:p w14:paraId="6153DA97" w14:textId="77777777" w:rsidR="00CA5FEF" w:rsidRPr="00DC0A1C" w:rsidRDefault="00CA5FEF" w:rsidP="00006AAC">
            <w:pPr>
              <w:spacing w:after="0"/>
              <w:jc w:val="center"/>
              <w:rPr>
                <w:rFonts w:eastAsia="Times New Roman" w:cs="Calibri"/>
                <w:color w:val="000000"/>
                <w:sz w:val="20"/>
                <w:szCs w:val="20"/>
                <w:lang w:eastAsia="pl-PL"/>
              </w:rPr>
            </w:pPr>
            <w:r w:rsidRPr="00DC0A1C">
              <w:rPr>
                <w:rFonts w:eastAsia="Times New Roman" w:cs="Calibri"/>
                <w:color w:val="000000"/>
                <w:sz w:val="20"/>
                <w:szCs w:val="20"/>
                <w:lang w:eastAsia="pl-PL"/>
              </w:rPr>
              <w:t>3</w:t>
            </w:r>
          </w:p>
        </w:tc>
        <w:tc>
          <w:tcPr>
            <w:tcW w:w="1120" w:type="dxa"/>
            <w:noWrap/>
            <w:vAlign w:val="center"/>
          </w:tcPr>
          <w:p w14:paraId="68F5ADBE" w14:textId="6C9C8DFE"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45</w:t>
            </w:r>
          </w:p>
        </w:tc>
        <w:tc>
          <w:tcPr>
            <w:tcW w:w="1261" w:type="dxa"/>
            <w:noWrap/>
            <w:vAlign w:val="center"/>
          </w:tcPr>
          <w:p w14:paraId="34173887" w14:textId="43C151D0"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223</w:t>
            </w:r>
          </w:p>
        </w:tc>
        <w:tc>
          <w:tcPr>
            <w:tcW w:w="1082" w:type="dxa"/>
            <w:noWrap/>
            <w:vAlign w:val="center"/>
          </w:tcPr>
          <w:p w14:paraId="79E05919" w14:textId="0F8C71C8"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38</w:t>
            </w:r>
          </w:p>
        </w:tc>
        <w:tc>
          <w:tcPr>
            <w:tcW w:w="1318" w:type="dxa"/>
            <w:noWrap/>
            <w:vAlign w:val="center"/>
          </w:tcPr>
          <w:p w14:paraId="2EC70DEB" w14:textId="7D2B415B"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190</w:t>
            </w:r>
          </w:p>
        </w:tc>
        <w:tc>
          <w:tcPr>
            <w:tcW w:w="991" w:type="dxa"/>
            <w:noWrap/>
            <w:vAlign w:val="center"/>
          </w:tcPr>
          <w:p w14:paraId="256DB156" w14:textId="642D97F3"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34</w:t>
            </w:r>
          </w:p>
        </w:tc>
        <w:tc>
          <w:tcPr>
            <w:tcW w:w="1239" w:type="dxa"/>
            <w:noWrap/>
            <w:vAlign w:val="center"/>
          </w:tcPr>
          <w:p w14:paraId="7C38F639" w14:textId="2B844D8A"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166</w:t>
            </w:r>
          </w:p>
        </w:tc>
      </w:tr>
      <w:tr w:rsidR="00CA5FEF" w:rsidRPr="00DC0A1C" w14:paraId="0F97342B" w14:textId="77777777" w:rsidTr="00F26D05">
        <w:trPr>
          <w:gridAfter w:val="1"/>
          <w:wAfter w:w="13" w:type="dxa"/>
          <w:trHeight w:val="314"/>
          <w:jc w:val="center"/>
        </w:trPr>
        <w:tc>
          <w:tcPr>
            <w:tcW w:w="1710" w:type="dxa"/>
            <w:noWrap/>
            <w:vAlign w:val="center"/>
            <w:hideMark/>
          </w:tcPr>
          <w:p w14:paraId="42D65B69" w14:textId="77777777" w:rsidR="00CA5FEF" w:rsidRPr="00DC0A1C" w:rsidRDefault="00CA5FEF" w:rsidP="00006AAC">
            <w:pPr>
              <w:spacing w:after="0"/>
              <w:jc w:val="center"/>
              <w:rPr>
                <w:rFonts w:eastAsia="Times New Roman" w:cs="Calibri"/>
                <w:color w:val="000000"/>
                <w:sz w:val="20"/>
                <w:szCs w:val="20"/>
                <w:lang w:eastAsia="pl-PL"/>
              </w:rPr>
            </w:pPr>
            <w:r w:rsidRPr="00DC0A1C">
              <w:rPr>
                <w:rFonts w:eastAsia="Times New Roman" w:cs="Calibri"/>
                <w:color w:val="000000"/>
                <w:sz w:val="20"/>
                <w:szCs w:val="20"/>
                <w:lang w:eastAsia="pl-PL"/>
              </w:rPr>
              <w:t>4</w:t>
            </w:r>
          </w:p>
        </w:tc>
        <w:tc>
          <w:tcPr>
            <w:tcW w:w="1120" w:type="dxa"/>
            <w:noWrap/>
            <w:vAlign w:val="center"/>
          </w:tcPr>
          <w:p w14:paraId="347DB026" w14:textId="5EC0DBD4"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21</w:t>
            </w:r>
          </w:p>
        </w:tc>
        <w:tc>
          <w:tcPr>
            <w:tcW w:w="1261" w:type="dxa"/>
            <w:noWrap/>
            <w:vAlign w:val="center"/>
          </w:tcPr>
          <w:p w14:paraId="54DB75F3" w14:textId="5B686B54"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123</w:t>
            </w:r>
          </w:p>
        </w:tc>
        <w:tc>
          <w:tcPr>
            <w:tcW w:w="1082" w:type="dxa"/>
            <w:noWrap/>
            <w:vAlign w:val="center"/>
          </w:tcPr>
          <w:p w14:paraId="0248C472" w14:textId="1A905731"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12</w:t>
            </w:r>
          </w:p>
        </w:tc>
        <w:tc>
          <w:tcPr>
            <w:tcW w:w="1318" w:type="dxa"/>
            <w:noWrap/>
            <w:vAlign w:val="center"/>
          </w:tcPr>
          <w:p w14:paraId="3CA502BC" w14:textId="44310E2F"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70</w:t>
            </w:r>
          </w:p>
        </w:tc>
        <w:tc>
          <w:tcPr>
            <w:tcW w:w="991" w:type="dxa"/>
            <w:noWrap/>
            <w:vAlign w:val="center"/>
          </w:tcPr>
          <w:p w14:paraId="2166BE6B" w14:textId="0D9F8000"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9</w:t>
            </w:r>
          </w:p>
        </w:tc>
        <w:tc>
          <w:tcPr>
            <w:tcW w:w="1239" w:type="dxa"/>
            <w:noWrap/>
            <w:vAlign w:val="center"/>
          </w:tcPr>
          <w:p w14:paraId="7DA3CA5C" w14:textId="477C44CD"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53</w:t>
            </w:r>
          </w:p>
        </w:tc>
      </w:tr>
      <w:tr w:rsidR="00CA5FEF" w:rsidRPr="00DC0A1C" w14:paraId="7E9B0D4A" w14:textId="77777777" w:rsidTr="00F26D05">
        <w:trPr>
          <w:gridAfter w:val="1"/>
          <w:wAfter w:w="13" w:type="dxa"/>
          <w:trHeight w:val="314"/>
          <w:jc w:val="center"/>
        </w:trPr>
        <w:tc>
          <w:tcPr>
            <w:tcW w:w="1710" w:type="dxa"/>
            <w:noWrap/>
            <w:vAlign w:val="center"/>
            <w:hideMark/>
          </w:tcPr>
          <w:p w14:paraId="36B91C21" w14:textId="77777777" w:rsidR="00CA5FEF" w:rsidRPr="00DC0A1C" w:rsidRDefault="00CA5FEF" w:rsidP="00006AAC">
            <w:pPr>
              <w:spacing w:after="0"/>
              <w:jc w:val="center"/>
              <w:rPr>
                <w:rFonts w:eastAsia="Times New Roman" w:cs="Calibri"/>
                <w:color w:val="000000"/>
                <w:sz w:val="20"/>
                <w:szCs w:val="20"/>
                <w:lang w:eastAsia="pl-PL"/>
              </w:rPr>
            </w:pPr>
            <w:r w:rsidRPr="00DC0A1C">
              <w:rPr>
                <w:rFonts w:eastAsia="Times New Roman" w:cs="Calibri"/>
                <w:color w:val="000000"/>
                <w:sz w:val="20"/>
                <w:szCs w:val="20"/>
                <w:lang w:eastAsia="pl-PL"/>
              </w:rPr>
              <w:t>5</w:t>
            </w:r>
          </w:p>
        </w:tc>
        <w:tc>
          <w:tcPr>
            <w:tcW w:w="1120" w:type="dxa"/>
            <w:noWrap/>
            <w:vAlign w:val="center"/>
          </w:tcPr>
          <w:p w14:paraId="7678F4E7" w14:textId="4FEA5952"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w:t>
            </w:r>
          </w:p>
        </w:tc>
        <w:tc>
          <w:tcPr>
            <w:tcW w:w="1261" w:type="dxa"/>
            <w:noWrap/>
            <w:vAlign w:val="center"/>
          </w:tcPr>
          <w:p w14:paraId="195836BC" w14:textId="57DD0DC8"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20</w:t>
            </w:r>
          </w:p>
        </w:tc>
        <w:tc>
          <w:tcPr>
            <w:tcW w:w="1082" w:type="dxa"/>
            <w:noWrap/>
            <w:vAlign w:val="center"/>
          </w:tcPr>
          <w:p w14:paraId="683884AA" w14:textId="28F9F093"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6</w:t>
            </w:r>
          </w:p>
        </w:tc>
        <w:tc>
          <w:tcPr>
            <w:tcW w:w="1318" w:type="dxa"/>
            <w:noWrap/>
            <w:vAlign w:val="center"/>
          </w:tcPr>
          <w:p w14:paraId="5B465AB4" w14:textId="64FA3BB0"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37</w:t>
            </w:r>
          </w:p>
        </w:tc>
        <w:tc>
          <w:tcPr>
            <w:tcW w:w="991" w:type="dxa"/>
            <w:noWrap/>
            <w:vAlign w:val="center"/>
          </w:tcPr>
          <w:p w14:paraId="35128947" w14:textId="056835D5"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5</w:t>
            </w:r>
          </w:p>
        </w:tc>
        <w:tc>
          <w:tcPr>
            <w:tcW w:w="1239" w:type="dxa"/>
            <w:noWrap/>
            <w:vAlign w:val="center"/>
          </w:tcPr>
          <w:p w14:paraId="23293320" w14:textId="51C9D1BD"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35</w:t>
            </w:r>
          </w:p>
        </w:tc>
      </w:tr>
      <w:tr w:rsidR="00CA5FEF" w:rsidRPr="00DC0A1C" w14:paraId="38B937AD" w14:textId="77777777" w:rsidTr="00F26D05">
        <w:trPr>
          <w:gridAfter w:val="1"/>
          <w:wAfter w:w="13" w:type="dxa"/>
          <w:trHeight w:val="314"/>
          <w:jc w:val="center"/>
        </w:trPr>
        <w:tc>
          <w:tcPr>
            <w:tcW w:w="1710" w:type="dxa"/>
            <w:noWrap/>
            <w:vAlign w:val="center"/>
            <w:hideMark/>
          </w:tcPr>
          <w:p w14:paraId="1D59D8B4" w14:textId="77777777" w:rsidR="00CA5FEF" w:rsidRPr="00DC0A1C" w:rsidRDefault="00CA5FEF" w:rsidP="00006AAC">
            <w:pPr>
              <w:spacing w:after="0"/>
              <w:jc w:val="center"/>
              <w:rPr>
                <w:rFonts w:eastAsia="Times New Roman" w:cs="Calibri"/>
                <w:color w:val="000000"/>
                <w:sz w:val="20"/>
                <w:szCs w:val="20"/>
                <w:lang w:eastAsia="pl-PL"/>
              </w:rPr>
            </w:pPr>
            <w:r w:rsidRPr="00DC0A1C">
              <w:rPr>
                <w:rFonts w:eastAsia="Times New Roman" w:cs="Calibri"/>
                <w:color w:val="000000"/>
                <w:sz w:val="20"/>
                <w:szCs w:val="20"/>
                <w:lang w:eastAsia="pl-PL"/>
              </w:rPr>
              <w:t>6 i więcej</w:t>
            </w:r>
          </w:p>
        </w:tc>
        <w:tc>
          <w:tcPr>
            <w:tcW w:w="1120" w:type="dxa"/>
            <w:noWrap/>
            <w:vAlign w:val="center"/>
          </w:tcPr>
          <w:p w14:paraId="1ADB3EF2" w14:textId="56668B7F"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w:t>
            </w:r>
          </w:p>
        </w:tc>
        <w:tc>
          <w:tcPr>
            <w:tcW w:w="1261" w:type="dxa"/>
            <w:noWrap/>
            <w:vAlign w:val="center"/>
          </w:tcPr>
          <w:p w14:paraId="680A7D50" w14:textId="7015D696"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28</w:t>
            </w:r>
          </w:p>
        </w:tc>
        <w:tc>
          <w:tcPr>
            <w:tcW w:w="1082" w:type="dxa"/>
            <w:noWrap/>
            <w:vAlign w:val="center"/>
          </w:tcPr>
          <w:p w14:paraId="75765720" w14:textId="6ED0B630"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4</w:t>
            </w:r>
          </w:p>
        </w:tc>
        <w:tc>
          <w:tcPr>
            <w:tcW w:w="1318" w:type="dxa"/>
            <w:noWrap/>
            <w:vAlign w:val="center"/>
          </w:tcPr>
          <w:p w14:paraId="57F96A7F" w14:textId="4EF9069F"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33</w:t>
            </w:r>
          </w:p>
        </w:tc>
        <w:tc>
          <w:tcPr>
            <w:tcW w:w="991" w:type="dxa"/>
            <w:noWrap/>
            <w:vAlign w:val="center"/>
          </w:tcPr>
          <w:p w14:paraId="16777E5A" w14:textId="46802E8E"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5</w:t>
            </w:r>
          </w:p>
        </w:tc>
        <w:tc>
          <w:tcPr>
            <w:tcW w:w="1239" w:type="dxa"/>
            <w:noWrap/>
            <w:vAlign w:val="center"/>
          </w:tcPr>
          <w:p w14:paraId="013711F9" w14:textId="55064DA6" w:rsidR="00CA5FEF" w:rsidRPr="00DC0A1C" w:rsidRDefault="00DC0A1C" w:rsidP="00006AAC">
            <w:pPr>
              <w:spacing w:after="0"/>
              <w:jc w:val="center"/>
              <w:rPr>
                <w:rFonts w:eastAsia="Times New Roman" w:cs="Calibri"/>
                <w:color w:val="000000"/>
                <w:sz w:val="20"/>
                <w:szCs w:val="20"/>
                <w:lang w:eastAsia="pl-PL"/>
              </w:rPr>
            </w:pPr>
            <w:r>
              <w:rPr>
                <w:rFonts w:eastAsia="Times New Roman" w:cs="Calibri"/>
                <w:color w:val="000000"/>
                <w:sz w:val="20"/>
                <w:szCs w:val="20"/>
                <w:lang w:eastAsia="pl-PL"/>
              </w:rPr>
              <w:t>42</w:t>
            </w:r>
          </w:p>
        </w:tc>
      </w:tr>
    </w:tbl>
    <w:p w14:paraId="3499C6DC" w14:textId="77777777" w:rsidR="00CA5FEF" w:rsidRPr="00DC0A1C" w:rsidRDefault="00CA5FEF" w:rsidP="00CA5FEF">
      <w:r w:rsidRPr="00DC0A1C">
        <w:rPr>
          <w:rStyle w:val="Odwoaniedelikatne"/>
        </w:rPr>
        <w:t>Źródło: opracowanie własne na podstawie danych GOPS.</w:t>
      </w:r>
    </w:p>
    <w:p w14:paraId="538EE6BB" w14:textId="28E41F01" w:rsidR="00CA5FEF" w:rsidRPr="00164E97" w:rsidRDefault="00CA5FEF" w:rsidP="00CA5FEF">
      <w:pPr>
        <w:tabs>
          <w:tab w:val="left" w:pos="2670"/>
        </w:tabs>
      </w:pPr>
      <w:r w:rsidRPr="00164E97">
        <w:t xml:space="preserve">Istotną rolę w zakresie wsparcia rodzin odgrywa asystent rodziny, który realizując swoje zadania odpowiedzialny jest m.in. za bezpośrednią pracę z rodzicami oraz dziećmi, a także działania realizowane na rzecz dziecka i rodziny. Do jego głównych zadań należy wspieranie rodziny przeżywającej trudności w wypełnianiu funkcji opiekuńczo-wychowawczych, polegające w szczególności na analizie sytuacji rodziny i środowiska rodzinnego oraz przyczyn kryzysu w rodzinie, wzmocnieniu roli funkcji rodziny, rozwijaniu umiejętności opiekuńczo-wychowawczych rodziny, podniesieniu świadomości w zakresie planowania oraz funkcjonowania rodziny, pomocy w integracji rodziny, przeciwdziałaniu marginalizacji i </w:t>
      </w:r>
      <w:r w:rsidRPr="00164E97">
        <w:lastRenderedPageBreak/>
        <w:t xml:space="preserve">degradacji społecznej rodziny oraz dążeniu do jej reintegracji oraz poprawy relacji z dalszą rodziną, środowiskiem sąsiedzkim oraz instytucjami. </w:t>
      </w:r>
    </w:p>
    <w:p w14:paraId="2C366B4D" w14:textId="1BA2AEF1" w:rsidR="00CA5FEF" w:rsidRDefault="00CA5FEF" w:rsidP="00CA5FEF">
      <w:pPr>
        <w:tabs>
          <w:tab w:val="left" w:pos="2670"/>
        </w:tabs>
      </w:pPr>
      <w:r w:rsidRPr="00164E97">
        <w:t xml:space="preserve">Od 1 stycznia 2017 roku, z dniem wejścia w życie ustawy o wsparciu kobiet w ciąży i rodzin „Za życiem” obszar działań asystenta rodziny poszerzył się poprzez przypisanie mu funkcji koordynatora kompleksowego wsparcia (poradnictwa) dla kobiet w ciąży i ich rodzin, ze szczególnym uwzględnieniem kobiet w ciąży powikłanej, kobiet w sytuacji niepowodzeń położniczych oraz wsparcia rodzin dzieci, u których zdiagnozowano „ciężkie i nieodwracalne upośledzenie albo nieuleczalną chorobę zagrażającą ich życiu, która powstała w prenatalnym okresie rozwoju dziecka lub w czasie porodu”.  W 2019 roku w GOPS w </w:t>
      </w:r>
      <w:r w:rsidR="00164E97" w:rsidRPr="00164E97">
        <w:t>Szczytnie</w:t>
      </w:r>
      <w:r w:rsidRPr="00164E97">
        <w:t xml:space="preserve"> zatrudniony był jeden asystent rodziny, którego wsparciem objętych było 1</w:t>
      </w:r>
      <w:r w:rsidR="00164E97" w:rsidRPr="00164E97">
        <w:t>7</w:t>
      </w:r>
      <w:r w:rsidRPr="00164E97">
        <w:t xml:space="preserve"> rodzin. W 2018 roku asystenturą obejmowano 1</w:t>
      </w:r>
      <w:r w:rsidR="00164E97" w:rsidRPr="00164E97">
        <w:t>5</w:t>
      </w:r>
      <w:r w:rsidRPr="00164E97">
        <w:t xml:space="preserve"> rodzin przeżywających trudności w wypełnianiu funkcji opiekuńczo-wychowawczej, a w 2017 roku 1</w:t>
      </w:r>
      <w:r w:rsidR="00164E97" w:rsidRPr="00164E97">
        <w:t xml:space="preserve">1 </w:t>
      </w:r>
      <w:r w:rsidRPr="00164E97">
        <w:t>rodzin.</w:t>
      </w:r>
    </w:p>
    <w:p w14:paraId="646CCCA0" w14:textId="5DD3100F" w:rsidR="00F579E0" w:rsidRPr="00F579E0" w:rsidRDefault="00F579E0" w:rsidP="00F579E0">
      <w:pPr>
        <w:tabs>
          <w:tab w:val="left" w:pos="2670"/>
        </w:tabs>
      </w:pPr>
      <w:r w:rsidRPr="00F579E0">
        <w:t xml:space="preserve">Pomoc rodzinom </w:t>
      </w:r>
      <w:r>
        <w:t xml:space="preserve">doświadczającym trudności </w:t>
      </w:r>
      <w:r w:rsidRPr="00F579E0">
        <w:t xml:space="preserve">może odbywać się również poprzez rodziny wspierające, które mają za zadanie </w:t>
      </w:r>
      <w:r>
        <w:t>wesprzeć je</w:t>
      </w:r>
      <w:r w:rsidRPr="00F579E0">
        <w:t xml:space="preserve"> w opiece i wychowaniu dziecka, prowadzeniu gospodarstwa domowego</w:t>
      </w:r>
      <w:r>
        <w:t>, a także</w:t>
      </w:r>
      <w:r w:rsidRPr="00F579E0">
        <w:t xml:space="preserve"> </w:t>
      </w:r>
      <w:r>
        <w:t>wspólnie spędzać wolny czas</w:t>
      </w:r>
      <w:r w:rsidRPr="00F579E0">
        <w:t>. Pomoc ta wynika</w:t>
      </w:r>
      <w:r>
        <w:t xml:space="preserve"> </w:t>
      </w:r>
      <w:r w:rsidRPr="00F579E0">
        <w:t xml:space="preserve">z przyjętego i zaakceptowanego planu pomocy rodzinie, a realizowana jest na podstawie zawartej umowy. Rodziny z terenu </w:t>
      </w:r>
      <w:r>
        <w:t>G</w:t>
      </w:r>
      <w:r w:rsidRPr="00F579E0">
        <w:t>miny Szczytno nie zgłaszają potrzeb wsparcia w formie rodzin wspierających, w związku z tym nie prowadzi się działalności w tym zakresie.</w:t>
      </w:r>
    </w:p>
    <w:p w14:paraId="4A14A616" w14:textId="48BB4F31" w:rsidR="004221CB" w:rsidRDefault="004221CB" w:rsidP="00CA5FEF">
      <w:pPr>
        <w:tabs>
          <w:tab w:val="left" w:pos="2670"/>
        </w:tabs>
      </w:pPr>
      <w:r>
        <w:t>W przypadku niemożności zapewnienia dziecku opieki i wychowania przez rodziców, jest ono umieszczane w pieczy zastępczej</w:t>
      </w:r>
      <w:r w:rsidR="00F579E0">
        <w:t>, rodzinnej lub instytucjonalnej,</w:t>
      </w:r>
      <w:r>
        <w:t xml:space="preserve"> organizowanej przez samorząd powiatu. </w:t>
      </w:r>
      <w:r w:rsidR="00F579E0">
        <w:t xml:space="preserve">W 2019 roku Gmina Szczytno współfinansowała pobyt 13 dzieci w pieczy zastępczej, w tym 11 w rodzinach zastępczych oraz 2 w placówce opiekuńczo-wychowawczej. W 2018 roku w pieczy przebywało 14 dzieci, natomiast w 2017 roku – 13. </w:t>
      </w:r>
    </w:p>
    <w:p w14:paraId="54D9E2B1" w14:textId="7A69B93F" w:rsidR="00980BF8" w:rsidRPr="00130DFC" w:rsidRDefault="00980BF8" w:rsidP="00CA5FEF">
      <w:pPr>
        <w:tabs>
          <w:tab w:val="left" w:pos="2670"/>
        </w:tabs>
        <w:rPr>
          <w:highlight w:val="yellow"/>
        </w:rPr>
      </w:pPr>
      <w:r>
        <w:t>Sytuacja dzieci i młodzieży w rodzinach z terenu gminy stanowiła również jeden z elementów przeprowadzonych badań ankietowych. Pomimo iż respondenci nie wskazywali tej grupy jako priorytetowej w kontekście objęcia wsparciem, to jednak wymienili szereg negatywnych zjawisk, które jej dotyczą bądź jej zagrażają. Według</w:t>
      </w:r>
      <w:r w:rsidR="000A1AFD">
        <w:t xml:space="preserve"> większości</w:t>
      </w:r>
      <w:r>
        <w:t xml:space="preserve">  badanych</w:t>
      </w:r>
      <w:r w:rsidR="000A1AFD">
        <w:t xml:space="preserve"> (84,8%), </w:t>
      </w:r>
      <w:r>
        <w:t>młodzież bezproduktywnie spędza wolny czas</w:t>
      </w:r>
      <w:r w:rsidR="000A1AFD">
        <w:t>. W opinii 57,6% dotykają ją zaniedbania wychowawcze, 45,5% wskazuje na zagrożenia związane z alkoholem, papierosami, narkotykami i dopalaczami, 33,3% na demoralizację, 18,2% na pozostawienie młodzieży samej sobie po wyjazdach rodziców za granicę, a po 12,1% na zaniedbania socjalne, przemoc, przestępczość i chuligaństwo. Zjawiska te mogą negatywnie wpływać na funkcjonowanie młodzieży, szczególnie z rodzin dysfunkcyjnych, w których nie są przekazywane pozytywne wzorce, w których nie ma właściwych relacji i zaufania</w:t>
      </w:r>
      <w:r w:rsidR="000E1B02">
        <w:t>, a jest nierzadko przemoc, uzależnienie i zaniedbanie dzieci.</w:t>
      </w:r>
      <w:r w:rsidR="000A1AFD">
        <w:t xml:space="preserve"> </w:t>
      </w:r>
      <w:r>
        <w:t xml:space="preserve"> </w:t>
      </w:r>
    </w:p>
    <w:p w14:paraId="3C80CB9C" w14:textId="18211AA1" w:rsidR="00CA5FEF" w:rsidRPr="00F579E0" w:rsidRDefault="00FC7884" w:rsidP="00006AAC">
      <w:pPr>
        <w:pStyle w:val="Nagwek2"/>
      </w:pPr>
      <w:bookmarkStart w:id="55" w:name="_Toc57791168"/>
      <w:r>
        <w:t>3</w:t>
      </w:r>
      <w:r w:rsidR="00F579E0" w:rsidRPr="00F579E0">
        <w:t xml:space="preserve">.2. </w:t>
      </w:r>
      <w:r w:rsidR="00CA5FEF" w:rsidRPr="00F579E0">
        <w:t>Problemy materialne i bytowe</w:t>
      </w:r>
      <w:r w:rsidR="00C6244E" w:rsidRPr="00F579E0">
        <w:t xml:space="preserve"> mieszkańców</w:t>
      </w:r>
      <w:bookmarkEnd w:id="55"/>
    </w:p>
    <w:p w14:paraId="7D17C24B" w14:textId="4D57CDD9" w:rsidR="00C63BC7" w:rsidRPr="00F579E0" w:rsidRDefault="00C63BC7" w:rsidP="00C63BC7">
      <w:r w:rsidRPr="00F579E0">
        <w:t>Ubóstwo jest zjawiskiem społecznym polegającym na braku dostatecznych środków materialnych do zaspokajania potrzeb życiowych jednostki lub rodziny</w:t>
      </w:r>
      <w:r w:rsidRPr="00F579E0">
        <w:rPr>
          <w:rStyle w:val="Odwoanieprzypisudolnego"/>
        </w:rPr>
        <w:footnoteReference w:id="6"/>
      </w:r>
      <w:r w:rsidRPr="00F579E0">
        <w:t>.</w:t>
      </w:r>
      <w:r w:rsidRPr="00F579E0">
        <w:rPr>
          <w:rFonts w:cs="Calibri"/>
          <w:szCs w:val="24"/>
        </w:rPr>
        <w:t xml:space="preserve"> </w:t>
      </w:r>
      <w:r w:rsidRPr="00F579E0">
        <w:t>Może ono być mierzone zarówno w sposób absolutny, co oznacza niewystarczające środki finansowe na zaspokojenie podstawowych potrzeb osoby lub rodziny, bądź w sposób relatywny, kiedy odzwierciedla nierówności społeczne i związane jest z porównaniem poziomu życia danej osoby czy rodziny do średniej w społeczeństwie.</w:t>
      </w:r>
    </w:p>
    <w:p w14:paraId="1385B820" w14:textId="77777777" w:rsidR="00C63BC7" w:rsidRPr="00F579E0" w:rsidRDefault="00C63BC7" w:rsidP="00C63BC7">
      <w:r w:rsidRPr="00F579E0">
        <w:t xml:space="preserve">Dane Głównego Urzędu Statystycznego wskazują, że w 2018 roku została zahamowana tendencja spadkowa zasięgu ubóstwa ekonomicznego, szacowanego w oparciu o wydatki </w:t>
      </w:r>
      <w:r w:rsidRPr="00F579E0">
        <w:lastRenderedPageBreak/>
        <w:t>gospodarstw domowych. W porównaniu do 2017 roku wzrósł, z ok. 4 do 5%, zasięg ubóstwa skrajnego oraz, z ok. 13 do 14% ubóstwa relatywnego. Wyniki badania budżetów gospodarstw domowych wskazują, że zaobserwowany w 2018 roku wzrost zasięgu ubóstwa ekonomicznego miał miejsce przy jednoczesnej poprawie przeciętnej sytuacji dochodowej gospodarstw domowych. W tym czasie jednak zaobserwowano nieco wyższe wartości niektórych wskaźników zróżnicowania dochodów oraz nieznaczne obniżenie wartości realnych, uwzględniających wzrost cen, wydatków gospodarstw domowych. Zwiększenie zasięgu ubóstwa dotyczyło w większym stopniu mieszkańców wsi, głównie gospodarstw domowych utrzymujących się ze świadczeń społecznych innych niż emerytury i renty. Do czynników zwiększających zagrożenie ubóstwem należy ponadto zaliczyć niski poziom wykształcenia oraz obecność osoby niepełnosprawnej w gospodarstwie domowym</w:t>
      </w:r>
      <w:r w:rsidRPr="00F579E0">
        <w:rPr>
          <w:vertAlign w:val="superscript"/>
        </w:rPr>
        <w:footnoteReference w:id="7"/>
      </w:r>
      <w:r w:rsidRPr="00F579E0">
        <w:t xml:space="preserve">. </w:t>
      </w:r>
    </w:p>
    <w:p w14:paraId="0BF5674A" w14:textId="015B1DE5" w:rsidR="00C63BC7" w:rsidRDefault="00C63BC7" w:rsidP="00C63BC7">
      <w:r w:rsidRPr="00F579E0">
        <w:t xml:space="preserve">Ubóstwo stanowi jeden z powodów przyznawania świadczeń z pomocy społecznej, przy czym musi ono współwystępować z innym powodem wskazanym w artykule 7 ustawy o pomocy społecznej. W 2019 roku ubóstwo stanowiło </w:t>
      </w:r>
      <w:r w:rsidR="00F579E0" w:rsidRPr="00F579E0">
        <w:t>drugi w kolejności</w:t>
      </w:r>
      <w:r w:rsidRPr="00F579E0">
        <w:t xml:space="preserve"> tytuł udzielania wsparcia mieszkańcom Gminy </w:t>
      </w:r>
      <w:r w:rsidR="00F579E0" w:rsidRPr="00F579E0">
        <w:t>Szczytno</w:t>
      </w:r>
      <w:r w:rsidRPr="00F579E0">
        <w:t xml:space="preserve">. Z tego powodu świadczenia z pomocy społecznej otrzymało </w:t>
      </w:r>
      <w:r w:rsidR="00F579E0" w:rsidRPr="00F579E0">
        <w:t xml:space="preserve">265 </w:t>
      </w:r>
      <w:r w:rsidRPr="00F579E0">
        <w:t>rodzin, w których funkcjonował</w:t>
      </w:r>
      <w:r w:rsidR="00F579E0" w:rsidRPr="00F579E0">
        <w:t>o</w:t>
      </w:r>
      <w:r w:rsidRPr="00F579E0">
        <w:t xml:space="preserve"> </w:t>
      </w:r>
      <w:r w:rsidR="00F579E0" w:rsidRPr="00F579E0">
        <w:t>613 osób</w:t>
      </w:r>
      <w:r w:rsidRPr="00F579E0">
        <w:t xml:space="preserve">. W porównaniu do 2017 roku liczba rodzin zmniejszyła się o </w:t>
      </w:r>
      <w:r w:rsidR="00F579E0" w:rsidRPr="00F579E0">
        <w:t>86</w:t>
      </w:r>
      <w:r w:rsidRPr="00F579E0">
        <w:t xml:space="preserve">, tj. o </w:t>
      </w:r>
      <w:r w:rsidR="00F579E0" w:rsidRPr="00F579E0">
        <w:t>24,5</w:t>
      </w:r>
      <w:r w:rsidRPr="00F579E0">
        <w:t xml:space="preserve">%, natomiast liczba osób w rodzinach spadła o </w:t>
      </w:r>
      <w:r w:rsidR="00F579E0" w:rsidRPr="00F579E0">
        <w:t>263,</w:t>
      </w:r>
      <w:r w:rsidRPr="00F579E0">
        <w:t xml:space="preserve"> czyli o </w:t>
      </w:r>
      <w:r w:rsidR="00F579E0" w:rsidRPr="00F579E0">
        <w:t>30,0</w:t>
      </w:r>
      <w:r w:rsidRPr="00F579E0">
        <w:t>%. Nadal jednak wartości te utrzymują się na dość wysokim poziomie.</w:t>
      </w:r>
    </w:p>
    <w:p w14:paraId="25CF9976" w14:textId="782AF8AE" w:rsidR="00F579E0" w:rsidRDefault="00AF2861" w:rsidP="00C63BC7">
      <w:r>
        <w:t xml:space="preserve">Problemy materialne i bytowe mieszkańców i ich rodzin </w:t>
      </w:r>
      <w:r w:rsidR="005C533D">
        <w:t xml:space="preserve">wiążą </w:t>
      </w:r>
      <w:r>
        <w:t xml:space="preserve">się </w:t>
      </w:r>
      <w:r w:rsidR="005C533D">
        <w:t>z utrudnionym dostępem do zasobów. Jednym z ich przejawów jest bezdomność, która corocznie stanowi powód udzielania wsparcia od 8 do 10 osobom. Mogą również wynikać z trudności w przystosowaniu do życia po opuszczeniu zakładu karnego (z tego tytułu wsparcie udzielone zostało w 2019 roku 5 osobom), zdarzeń losowych, sytuacji kryzysowej bądź skutków klęski żywiołowej lub ekologicznej. Z tego względu ważne jest wspieranie osób i rodzin doświadczających trudności bytowych i materialnych, w pierwszej kolejności zapewniając im zaspokojenie potrzeb egzystencjalnych, a następnie wsparcie w działaniach służących długoterminowej poprawie ich sytuacji.</w:t>
      </w:r>
    </w:p>
    <w:p w14:paraId="571AD9D7" w14:textId="3858B7CA" w:rsidR="005D59ED" w:rsidRPr="005D59ED" w:rsidRDefault="00FC7884" w:rsidP="005D59ED">
      <w:pPr>
        <w:pStyle w:val="Nagwek2"/>
      </w:pPr>
      <w:bookmarkStart w:id="56" w:name="_Toc57791169"/>
      <w:r>
        <w:t>3</w:t>
      </w:r>
      <w:r w:rsidR="005D59ED" w:rsidRPr="005D59ED">
        <w:t>.</w:t>
      </w:r>
      <w:r w:rsidR="005D59ED">
        <w:t>3</w:t>
      </w:r>
      <w:r w:rsidR="005D59ED" w:rsidRPr="005D59ED">
        <w:t>. Niepełnosprawność i długotrwała choroba</w:t>
      </w:r>
      <w:bookmarkEnd w:id="56"/>
    </w:p>
    <w:p w14:paraId="3C23FA80" w14:textId="77777777" w:rsidR="005D59ED" w:rsidRPr="005D59ED" w:rsidRDefault="005D59ED" w:rsidP="005D59ED">
      <w:r w:rsidRPr="005D59ED">
        <w:t xml:space="preserve">Wśród głównych powodów ubiegania się mieszkańców Gminy Szczytno o świadczenia </w:t>
      </w:r>
      <w:r w:rsidRPr="005D59ED">
        <w:br/>
        <w:t>z pomocy społecznej są dwa bezpośrednio związane ze zdrowiem. W 2019 roku w 162 rodzinach funkcjonowały osoby z niepełnosprawnością, wymagające z tego tytułu wsparcia, natomiast długotrwałej lub ciężkiej choroby członka rodziny doświadczyło 115 środowisk. Problemy zdrowotne mogą być jedną z przyczyn ubóstwa i innych problemów osób i rodzin. Zaburzają bowiem ich prawidłowe funkcjonowanie w wielu aspektach, niejednokrotnie przyczyniając się do obniżenia jakości życia i wystąpienia trudnych sytuacji, takich jak utrata pracy, niemożność podjęcia zatrudnienia, trudności finansowe i zadłużenie, wynikające z wysokich kosztów leczenia przy niskich dochodach lub ich braku, uzależnienia, konflikty w rodzinie, a także inne problemy zdrowotne takie jak np. depresja.</w:t>
      </w:r>
    </w:p>
    <w:p w14:paraId="4B4DE1D5" w14:textId="77777777" w:rsidR="005D59ED" w:rsidRPr="005D59ED" w:rsidRDefault="005D59ED" w:rsidP="005D59ED">
      <w:r w:rsidRPr="005D59ED">
        <w:t xml:space="preserve">Podobnie może wyglądać sytuacja w przypadku niepełnosprawności, która w świetle definicji WHO, oznacza „ograniczenie lub brak zdolności do wykonywania czynności w sposób lub </w:t>
      </w:r>
      <w:r w:rsidRPr="005D59ED">
        <w:br/>
        <w:t>w zakresie uważanym za normalny dla człowieka, wynikające z uszkodzenia i upośledzenia funkcji organizmu”</w:t>
      </w:r>
      <w:r w:rsidRPr="005D59ED">
        <w:rPr>
          <w:vertAlign w:val="superscript"/>
        </w:rPr>
        <w:footnoteReference w:id="8"/>
      </w:r>
      <w:r w:rsidRPr="005D59ED">
        <w:t xml:space="preserve">. W polskim ustawodawstwie, niepełnosprawność została zdefiniowana jako trwała lub okresowa niezdolność do wypełniania ról społecznych z powodu stałego lub </w:t>
      </w:r>
      <w:r w:rsidRPr="005D59ED">
        <w:lastRenderedPageBreak/>
        <w:t>długotrwałego naruszenia sprawności organizmu, w szczególności powodująca niezdolność do pracy</w:t>
      </w:r>
      <w:r w:rsidRPr="005D59ED">
        <w:rPr>
          <w:vertAlign w:val="superscript"/>
        </w:rPr>
        <w:footnoteReference w:id="9"/>
      </w:r>
      <w:r w:rsidRPr="005D59ED">
        <w:t xml:space="preserve">. Niepełnosprawność może wiązać się z obniżoną sprawnością ruchową, sensoryczną (zmysłową), intelektualną, psychofizyczną, komunikowania się oraz funkcjonowania w społeczeństwie. Jej przyczynami mogą być przewlekłe choroby, wady wrodzone, przebyte urazy i wypadki, a także obniżanie się sprawności fizycznej i umysłowej wraz ze starzeniem się organizmu. Może zatem wystąpić w różnym okresie życia oraz mieć różny stopień. Statystyki pomocy społecznej wskazują na to, że niepełnosprawność jest istotnym powodem udzielania wsparcia mieszkańcom w całym analizowanym okresie. Liczba rodzin objętych wsparciem z tego tytułu w latach 2017-2019 zmniejszyła się o 37, nadal jednak pozostaje na dość wysokim poziomie. </w:t>
      </w:r>
    </w:p>
    <w:p w14:paraId="05DD8059" w14:textId="0F3016B1" w:rsidR="005D59ED" w:rsidRPr="005D59ED" w:rsidRDefault="005D59ED" w:rsidP="005D59ED">
      <w:r w:rsidRPr="005D59ED">
        <w:t xml:space="preserve">Jednym z podstawowych zadań gminy w zakresie wsparcia osób i rodzin, które doświadczają problemu niepełnosprawności oraz ciężkiej i/lub przewlekłej choroby, są usługi opiekuńcze oraz specjalistyczne usługi opiekuńcze. Mogą one zostać przyznane osobie samotnej, która </w:t>
      </w:r>
      <w:r w:rsidRPr="005D59ED">
        <w:br/>
        <w:t>z powodu wieku, choroby lub innych przyczyn wymaga pomocy innych osób, a jest jej pozbawiona. Usługi przyznawane są także osobom pozostającym w rodzinach, gdy rodzina nie jest sama w stanie zaspokoić potrzeb w zakresie opieki. W 2019 roku pomoc w postaci usług opiekuńczych otrzymywało 10 osób, w 2018 roku było to 12 osób, a w 2017 roku 9 osób.</w:t>
      </w:r>
    </w:p>
    <w:p w14:paraId="239317EF" w14:textId="44F48C77" w:rsidR="005D59ED" w:rsidRDefault="005D59ED" w:rsidP="00C63BC7">
      <w:r w:rsidRPr="005D59ED">
        <w:t xml:space="preserve">Osoby wymagające całodobowej opieki z powodu wieku, choroby lub niepełnosprawności, niemogące samodzielnie funkcjonować w codziennym życiu, którym nie można zapewnić niezbędnej pomocy w formie usług opiekuńczych, przysługuje prawo do umieszczenia </w:t>
      </w:r>
      <w:r w:rsidRPr="005D59ED">
        <w:br/>
        <w:t>w domu pomocy społecznej. W 2019 roku w DPS-ach w przebywało 31 mieszkańców gminy i w perspektywie lat 2017-2019 ich liczba utrzymywała się na zbliżonym poziomie.</w:t>
      </w:r>
    </w:p>
    <w:p w14:paraId="74BD7E54" w14:textId="050AFF12" w:rsidR="000E1B02" w:rsidRDefault="000E1B02" w:rsidP="00C63BC7">
      <w:r>
        <w:t xml:space="preserve">W świetle przeprowadzonych badań, zarówno osoby starsze, jak i niepełnosprawne doświadczają szeregu barier w codziennym funkcjonowaniu, które utrudniają ich aktywność zawodową, społeczną i edukacyjną. W opinii respondentów seniorzy najczęściej doświadczają choroby (81,8%), trudności finansowych (75,8%), samotności (72,7%), a także, w nieco mniejszym stopniu, braku opieki ze strony rodzin oraz niepełnosprawności (po 42,4%), barier architektonicznych (36,4%) oraz poczucia izolacji i marginalizacji społecznej (33,3%). </w:t>
      </w:r>
    </w:p>
    <w:p w14:paraId="11E81767" w14:textId="39B11BB4" w:rsidR="000E1B02" w:rsidRPr="005D59ED" w:rsidRDefault="000E1B02" w:rsidP="00C63BC7">
      <w:pPr>
        <w:rPr>
          <w:highlight w:val="yellow"/>
        </w:rPr>
      </w:pPr>
      <w:r>
        <w:t>Osoby niepełnosprawne, w opinii lokalnych liderów, mają przede wszystkim utrudniony dostęp do placówek rehabilitacyjnych (81,8%). Doświadczają również trudności finansowych (63,6%), ograniczeń w korzystaniu ze środków transportu (60,6%), utrudnionego dostępu do usług opiekuńczych (54,5%),</w:t>
      </w:r>
      <w:r w:rsidR="00913DF7">
        <w:t xml:space="preserve"> braku pracy (45,5%), barier architektonicznych w budynkach prywatnych (39,4%) oraz braku akceptacji w lokalnym środowisku (12,1%).</w:t>
      </w:r>
    </w:p>
    <w:p w14:paraId="7410AEA4" w14:textId="253EF857" w:rsidR="00C6244E" w:rsidRPr="00F46928" w:rsidRDefault="00FC7884" w:rsidP="00C6244E">
      <w:pPr>
        <w:pStyle w:val="Nagwek2"/>
      </w:pPr>
      <w:bookmarkStart w:id="57" w:name="_Toc57791170"/>
      <w:r>
        <w:t>3</w:t>
      </w:r>
      <w:r w:rsidR="005C533D" w:rsidRPr="00F46928">
        <w:t>.</w:t>
      </w:r>
      <w:r w:rsidR="005D59ED">
        <w:t>4</w:t>
      </w:r>
      <w:r w:rsidR="005C533D" w:rsidRPr="00F46928">
        <w:t xml:space="preserve">. </w:t>
      </w:r>
      <w:r w:rsidR="00C6244E" w:rsidRPr="00F46928">
        <w:t>Bierność zawodowa i bezrobocie</w:t>
      </w:r>
      <w:bookmarkEnd w:id="57"/>
    </w:p>
    <w:p w14:paraId="79666BEE" w14:textId="1195A70B" w:rsidR="00DF5887" w:rsidRPr="00F46928" w:rsidRDefault="00DF5887" w:rsidP="00DF5887">
      <w:r w:rsidRPr="00F46928">
        <w:t>Grupa osób nieaktywnych zawodowo jest dość zróżnicowana. Są to m.in. osoby, które nie wykazują chęci do podjęcia pracy, pomimo iż są do niej całkowicie zdolne; osoby, które w wieku aktywności zawodowej nabyły uprawnienia rentowe i nie chcą wracać na rynek pracy; czy osoby, które widzą mniej korzyści w zatrudnieniu niż w pozostawaniu bez niego (np. trudności w zapewnieniu opieki nad dziećmi, dojazdy do pracy). Stan bierności zawodowej dotyczy nierzadko osób niepełnosprawnych, a także młodzieży, która nie weszła jeszcze na ścieżkę zawodową lub czasowo wycofała się z rynku pracy z powodu kontynuowania edukacji czy konieczności opieki nad dzieckiem.</w:t>
      </w:r>
    </w:p>
    <w:p w14:paraId="694771AF" w14:textId="62706DBD" w:rsidR="00DF5887" w:rsidRPr="007D0DF9" w:rsidRDefault="00DF5887" w:rsidP="00DF5887">
      <w:r w:rsidRPr="00F46928">
        <w:t xml:space="preserve">Bezrobotnym natomiast, w świetle ustawy o promocji zatrudnienia i instytucjach rynku pracy, określa się osobę m.in. niezatrudnioną i niewykonującą innej pracy zarobkowej, zdolną i </w:t>
      </w:r>
      <w:r w:rsidRPr="00F46928">
        <w:lastRenderedPageBreak/>
        <w:t>gotową do podjęcia zatrudnienia w pełnym wymiarze czasu oraz zarejestrowaną we właściwym dla miejsca zameldowania powiatowym urzędzie pracy. Definicja bezrobotnego wskazuje na zdolność i chęć do podjęcia zatrudnienia, choć w praktyce może to wyglądać nieco inaczej. Część osób rejestruje się w urzędzie pracy ze względu na potrzebę objęcia ubezpieczeniem zdrowotnym, a nierzadko pracują w tzw. szarej strefie. Z uwagi jednak na to, że nie dysponujemy danymi dotyczącymi biernoś</w:t>
      </w:r>
      <w:r w:rsidR="00684F7F" w:rsidRPr="00F46928">
        <w:t>ci</w:t>
      </w:r>
      <w:r w:rsidRPr="00F46928">
        <w:t xml:space="preserve"> zawodowej oraz pracy nierejestrowanej, </w:t>
      </w:r>
      <w:r w:rsidRPr="007D0DF9">
        <w:t>poniższa analiza będzie dotyczyła bezrobocia rejestrowanego.</w:t>
      </w:r>
    </w:p>
    <w:p w14:paraId="297C4C18" w14:textId="77777777" w:rsidR="007D0DF9" w:rsidRPr="007D0DF9" w:rsidRDefault="007D0DF9" w:rsidP="007D0DF9">
      <w:r w:rsidRPr="007D0DF9">
        <w:t>Przyczyn powstawania bezrobocia można upatrywać w różnych źródłach – do podstawowych zalicza się jednak trzy grupy czynników: 1) indywidualne; 2) koniunkturalne oraz 3) instytucjonalne. Pierwsze z wymienionych to czynniki stanowiące pochodną indywidualnych preferencji, a także związane z jego charakterystyką, czyli m.in. brak ofert pracy spełniających określone oczekiwania, chęć znalezienia pracy blisko miejsca zamieszkania, poziom wykształcenia, umiejętności czy sprawność fizyczna. Czynniki koniunkturalne wpływają bezpośrednio na wielkość popytu na pracę, a więc zapotrzebowania na pracowników zgłaszanego przez pracodawców. Można wśród nich wymienić np. kryzys gospodarczy czy wprowadzenie nowych technologii. Czynniki instytucjonalne to natomiast system pomocy osobom bezrobotnym, mechanizm płacy minimalnej, system podatkowy czy działalność związków zawodowych</w:t>
      </w:r>
      <w:r w:rsidRPr="007D0DF9">
        <w:rPr>
          <w:rStyle w:val="Odwoanieprzypisudolnego"/>
        </w:rPr>
        <w:footnoteReference w:id="10"/>
      </w:r>
      <w:r w:rsidRPr="007D0DF9">
        <w:t xml:space="preserve">.  </w:t>
      </w:r>
    </w:p>
    <w:p w14:paraId="0C8554C1" w14:textId="2E4A41EC" w:rsidR="007D0DF9" w:rsidRPr="00756FDA" w:rsidRDefault="007D0DF9" w:rsidP="007D0DF9">
      <w:r w:rsidRPr="007D0DF9">
        <w:t xml:space="preserve">Z punktu widzenia wsparcia osób doświadczających bezrobocia kluczowe znaczenie mają czynniki indywidualne, które wpływają na zdolność i motywację do podjęcia zatrudnienia. Jednym z takich czynników jest płeć. </w:t>
      </w:r>
      <w:r>
        <w:t xml:space="preserve">Spośród 376 osób zarejestrowanych </w:t>
      </w:r>
      <w:r w:rsidR="00756FDA">
        <w:t xml:space="preserve">w 2019 roku </w:t>
      </w:r>
      <w:r>
        <w:t xml:space="preserve">jako bezrobotne w Gminie Szczytno, aż </w:t>
      </w:r>
      <w:r w:rsidR="00756FDA">
        <w:t>62,5% (</w:t>
      </w:r>
      <w:r>
        <w:t>235</w:t>
      </w:r>
      <w:r w:rsidR="00756FDA">
        <w:t xml:space="preserve"> osób) stanowiły kobiety. Ponadto spadek bezrobocia rejestrowanego w gminie w latach 2017-2019 dotyczył przede wszystkich mężczyzn, których liczba </w:t>
      </w:r>
      <w:r w:rsidR="00756FDA" w:rsidRPr="00756FDA">
        <w:t xml:space="preserve">zmniejszyła się o 52, tj. o 26,9%, podczas gdy liczba kobiet spadła jedynie o 22, czyli o 8,6%. Dane te wskazują na trudniejszą sytuację kobiet na lokalnym rynku pracy. </w:t>
      </w:r>
      <w:r w:rsidRPr="00756FDA">
        <w:t xml:space="preserve">Może to być efekt m.in. </w:t>
      </w:r>
      <w:r w:rsidR="00756FDA" w:rsidRPr="00756FDA">
        <w:t>braku lub nieaktualnych kwalifikacji zawodowych</w:t>
      </w:r>
      <w:r w:rsidRPr="00756FDA">
        <w:t xml:space="preserve">, przerw związanych z urodzeniem i wychowaniem dzieci czy stereotypów, w świetle których kobiety nie są chętnie zatrudniane z obawy o gorszą wydajność pracy czy większe ryzyko podejmowania zwolnień lekarskich ze względu na choroby dzieci. </w:t>
      </w:r>
    </w:p>
    <w:p w14:paraId="4D87CE67" w14:textId="04B094DC" w:rsidR="008B51EF" w:rsidRPr="00E327FE" w:rsidRDefault="008B51EF" w:rsidP="008B51EF">
      <w:pPr>
        <w:pStyle w:val="Legenda"/>
      </w:pPr>
      <w:bookmarkStart w:id="58" w:name="_Toc56868922"/>
      <w:r w:rsidRPr="00E327FE">
        <w:t xml:space="preserve">Tabela </w:t>
      </w:r>
      <w:fldSimple w:instr=" SEQ Tabela \* ARABIC ">
        <w:r w:rsidR="007B32A8">
          <w:rPr>
            <w:noProof/>
          </w:rPr>
          <w:t>12</w:t>
        </w:r>
      </w:fldSimple>
      <w:r w:rsidRPr="00E327FE">
        <w:t xml:space="preserve">. Wybrane kategorie bezrobotnych w Gminie </w:t>
      </w:r>
      <w:r w:rsidR="00B03753" w:rsidRPr="00E327FE">
        <w:t>Szczytno</w:t>
      </w:r>
      <w:r w:rsidRPr="00E327FE">
        <w:t xml:space="preserve"> w latach 2017-2019</w:t>
      </w:r>
      <w:bookmarkEnd w:id="58"/>
    </w:p>
    <w:tbl>
      <w:tblPr>
        <w:tblStyle w:val="Siatkatabelijasna"/>
        <w:tblW w:w="7711" w:type="dxa"/>
        <w:jc w:val="center"/>
        <w:tblLook w:val="04A0" w:firstRow="1" w:lastRow="0" w:firstColumn="1" w:lastColumn="0" w:noHBand="0" w:noVBand="1"/>
      </w:tblPr>
      <w:tblGrid>
        <w:gridCol w:w="3774"/>
        <w:gridCol w:w="1333"/>
        <w:gridCol w:w="1271"/>
        <w:gridCol w:w="1333"/>
      </w:tblGrid>
      <w:tr w:rsidR="008B51EF" w:rsidRPr="00E327FE" w14:paraId="3FA2A4A0" w14:textId="77777777" w:rsidTr="00E327FE">
        <w:trPr>
          <w:trHeight w:val="349"/>
          <w:jc w:val="center"/>
        </w:trPr>
        <w:tc>
          <w:tcPr>
            <w:tcW w:w="3774" w:type="dxa"/>
            <w:noWrap/>
            <w:hideMark/>
          </w:tcPr>
          <w:p w14:paraId="6E06343C" w14:textId="77777777" w:rsidR="008B51EF" w:rsidRPr="00E327FE" w:rsidRDefault="008B51EF" w:rsidP="008B51EF">
            <w:pPr>
              <w:spacing w:after="0"/>
              <w:jc w:val="left"/>
              <w:rPr>
                <w:rFonts w:asciiTheme="minorHAnsi" w:eastAsia="Times New Roman" w:hAnsiTheme="minorHAnsi" w:cstheme="minorHAnsi"/>
                <w:b/>
                <w:color w:val="000000"/>
                <w:sz w:val="20"/>
                <w:szCs w:val="20"/>
                <w:lang w:eastAsia="pl-PL"/>
              </w:rPr>
            </w:pPr>
            <w:r w:rsidRPr="00E327FE">
              <w:rPr>
                <w:rFonts w:asciiTheme="minorHAnsi" w:eastAsia="Times New Roman" w:hAnsiTheme="minorHAnsi" w:cstheme="minorHAnsi"/>
                <w:b/>
                <w:color w:val="000000"/>
                <w:sz w:val="20"/>
                <w:szCs w:val="20"/>
                <w:lang w:eastAsia="pl-PL"/>
              </w:rPr>
              <w:t>Wyszczególnienie</w:t>
            </w:r>
          </w:p>
        </w:tc>
        <w:tc>
          <w:tcPr>
            <w:tcW w:w="1333" w:type="dxa"/>
            <w:noWrap/>
            <w:hideMark/>
          </w:tcPr>
          <w:p w14:paraId="7F0ED46F" w14:textId="77777777" w:rsidR="008B51EF" w:rsidRPr="00E327FE" w:rsidRDefault="008B51EF" w:rsidP="008B51EF">
            <w:pPr>
              <w:spacing w:after="0"/>
              <w:jc w:val="center"/>
              <w:rPr>
                <w:rFonts w:asciiTheme="minorHAnsi" w:eastAsia="Times New Roman" w:hAnsiTheme="minorHAnsi" w:cstheme="minorHAnsi"/>
                <w:b/>
                <w:bCs/>
                <w:color w:val="000000"/>
                <w:sz w:val="20"/>
                <w:szCs w:val="20"/>
                <w:lang w:eastAsia="pl-PL"/>
              </w:rPr>
            </w:pPr>
            <w:r w:rsidRPr="00E327FE">
              <w:rPr>
                <w:rFonts w:asciiTheme="minorHAnsi" w:eastAsia="Times New Roman" w:hAnsiTheme="minorHAnsi" w:cstheme="minorHAnsi"/>
                <w:b/>
                <w:bCs/>
                <w:color w:val="000000"/>
                <w:sz w:val="20"/>
                <w:szCs w:val="20"/>
                <w:lang w:eastAsia="pl-PL"/>
              </w:rPr>
              <w:t>2017</w:t>
            </w:r>
          </w:p>
        </w:tc>
        <w:tc>
          <w:tcPr>
            <w:tcW w:w="1271" w:type="dxa"/>
            <w:noWrap/>
            <w:hideMark/>
          </w:tcPr>
          <w:p w14:paraId="76F8A33A" w14:textId="77777777" w:rsidR="008B51EF" w:rsidRPr="00E327FE" w:rsidRDefault="008B51EF" w:rsidP="008B51EF">
            <w:pPr>
              <w:spacing w:after="0"/>
              <w:jc w:val="center"/>
              <w:rPr>
                <w:rFonts w:asciiTheme="minorHAnsi" w:eastAsia="Times New Roman" w:hAnsiTheme="minorHAnsi" w:cstheme="minorHAnsi"/>
                <w:b/>
                <w:bCs/>
                <w:color w:val="000000"/>
                <w:sz w:val="20"/>
                <w:szCs w:val="20"/>
                <w:lang w:eastAsia="pl-PL"/>
              </w:rPr>
            </w:pPr>
            <w:r w:rsidRPr="00E327FE">
              <w:rPr>
                <w:rFonts w:asciiTheme="minorHAnsi" w:eastAsia="Times New Roman" w:hAnsiTheme="minorHAnsi" w:cstheme="minorHAnsi"/>
                <w:b/>
                <w:bCs/>
                <w:color w:val="000000"/>
                <w:sz w:val="20"/>
                <w:szCs w:val="20"/>
                <w:lang w:eastAsia="pl-PL"/>
              </w:rPr>
              <w:t>2018</w:t>
            </w:r>
          </w:p>
        </w:tc>
        <w:tc>
          <w:tcPr>
            <w:tcW w:w="1333" w:type="dxa"/>
            <w:noWrap/>
            <w:hideMark/>
          </w:tcPr>
          <w:p w14:paraId="3B9AE07B" w14:textId="77777777" w:rsidR="008B51EF" w:rsidRPr="00E327FE" w:rsidRDefault="008B51EF" w:rsidP="008B51EF">
            <w:pPr>
              <w:spacing w:after="0"/>
              <w:jc w:val="center"/>
              <w:rPr>
                <w:rFonts w:asciiTheme="minorHAnsi" w:eastAsia="Times New Roman" w:hAnsiTheme="minorHAnsi" w:cstheme="minorHAnsi"/>
                <w:b/>
                <w:bCs/>
                <w:color w:val="000000"/>
                <w:sz w:val="20"/>
                <w:szCs w:val="20"/>
                <w:lang w:eastAsia="pl-PL"/>
              </w:rPr>
            </w:pPr>
            <w:r w:rsidRPr="00E327FE">
              <w:rPr>
                <w:rFonts w:asciiTheme="minorHAnsi" w:eastAsia="Times New Roman" w:hAnsiTheme="minorHAnsi" w:cstheme="minorHAnsi"/>
                <w:b/>
                <w:bCs/>
                <w:color w:val="000000"/>
                <w:sz w:val="20"/>
                <w:szCs w:val="20"/>
                <w:lang w:eastAsia="pl-PL"/>
              </w:rPr>
              <w:t>2019</w:t>
            </w:r>
          </w:p>
        </w:tc>
      </w:tr>
      <w:tr w:rsidR="008B51EF" w:rsidRPr="00E327FE" w14:paraId="1702C9ED" w14:textId="77777777" w:rsidTr="00E327FE">
        <w:trPr>
          <w:trHeight w:val="332"/>
          <w:jc w:val="center"/>
        </w:trPr>
        <w:tc>
          <w:tcPr>
            <w:tcW w:w="3774" w:type="dxa"/>
            <w:noWrap/>
            <w:hideMark/>
          </w:tcPr>
          <w:p w14:paraId="5D927513" w14:textId="77777777" w:rsidR="008B51EF" w:rsidRPr="00E327FE" w:rsidRDefault="008B51EF" w:rsidP="008B51EF">
            <w:pPr>
              <w:spacing w:after="0"/>
              <w:jc w:val="left"/>
              <w:rPr>
                <w:rFonts w:asciiTheme="minorHAnsi" w:eastAsia="Times New Roman" w:hAnsiTheme="minorHAnsi" w:cstheme="minorHAnsi"/>
                <w:color w:val="000000"/>
                <w:sz w:val="20"/>
                <w:szCs w:val="20"/>
                <w:lang w:eastAsia="pl-PL"/>
              </w:rPr>
            </w:pPr>
            <w:r w:rsidRPr="00E327FE">
              <w:rPr>
                <w:rFonts w:asciiTheme="minorHAnsi" w:eastAsia="Times New Roman" w:hAnsiTheme="minorHAnsi" w:cstheme="minorHAnsi"/>
                <w:color w:val="000000"/>
                <w:sz w:val="20"/>
                <w:szCs w:val="20"/>
                <w:lang w:eastAsia="pl-PL"/>
              </w:rPr>
              <w:t>Liczba bezrobotnych</w:t>
            </w:r>
          </w:p>
        </w:tc>
        <w:tc>
          <w:tcPr>
            <w:tcW w:w="1333" w:type="dxa"/>
            <w:noWrap/>
          </w:tcPr>
          <w:p w14:paraId="56A249C5" w14:textId="6DEBC4DC" w:rsidR="008B51EF" w:rsidRPr="00E327FE" w:rsidRDefault="00E327FE" w:rsidP="00E327FE">
            <w:pPr>
              <w:jc w:val="center"/>
              <w:rPr>
                <w:sz w:val="20"/>
                <w:szCs w:val="18"/>
                <w:lang w:eastAsia="pl-PL"/>
              </w:rPr>
            </w:pPr>
            <w:r w:rsidRPr="00E327FE">
              <w:rPr>
                <w:sz w:val="20"/>
                <w:szCs w:val="18"/>
                <w:lang w:eastAsia="pl-PL"/>
              </w:rPr>
              <w:t>450</w:t>
            </w:r>
          </w:p>
        </w:tc>
        <w:tc>
          <w:tcPr>
            <w:tcW w:w="1271" w:type="dxa"/>
            <w:noWrap/>
          </w:tcPr>
          <w:p w14:paraId="2AF4EBAD" w14:textId="67771AA4" w:rsidR="008B51EF" w:rsidRPr="00E327FE" w:rsidRDefault="00E327FE" w:rsidP="00E327FE">
            <w:pPr>
              <w:jc w:val="center"/>
              <w:rPr>
                <w:sz w:val="20"/>
                <w:szCs w:val="18"/>
                <w:lang w:eastAsia="pl-PL"/>
              </w:rPr>
            </w:pPr>
            <w:r w:rsidRPr="00E327FE">
              <w:rPr>
                <w:sz w:val="20"/>
                <w:szCs w:val="18"/>
                <w:lang w:eastAsia="pl-PL"/>
              </w:rPr>
              <w:t>353</w:t>
            </w:r>
          </w:p>
        </w:tc>
        <w:tc>
          <w:tcPr>
            <w:tcW w:w="1333" w:type="dxa"/>
            <w:noWrap/>
          </w:tcPr>
          <w:p w14:paraId="11020EE9" w14:textId="78E37DC6" w:rsidR="008B51EF" w:rsidRPr="00E327FE" w:rsidRDefault="00E327FE" w:rsidP="00E327FE">
            <w:pPr>
              <w:jc w:val="center"/>
              <w:rPr>
                <w:sz w:val="20"/>
                <w:szCs w:val="18"/>
                <w:lang w:eastAsia="pl-PL"/>
              </w:rPr>
            </w:pPr>
            <w:r w:rsidRPr="00E327FE">
              <w:rPr>
                <w:sz w:val="20"/>
                <w:szCs w:val="18"/>
                <w:lang w:eastAsia="pl-PL"/>
              </w:rPr>
              <w:t>376</w:t>
            </w:r>
          </w:p>
        </w:tc>
      </w:tr>
      <w:tr w:rsidR="008B51EF" w:rsidRPr="00E327FE" w14:paraId="3F73877A" w14:textId="77777777" w:rsidTr="00E327FE">
        <w:trPr>
          <w:trHeight w:val="332"/>
          <w:jc w:val="center"/>
        </w:trPr>
        <w:tc>
          <w:tcPr>
            <w:tcW w:w="3774" w:type="dxa"/>
            <w:noWrap/>
            <w:hideMark/>
          </w:tcPr>
          <w:p w14:paraId="6109554C" w14:textId="77777777" w:rsidR="008B51EF" w:rsidRPr="00E327FE" w:rsidRDefault="008B51EF" w:rsidP="008B51EF">
            <w:pPr>
              <w:spacing w:after="0"/>
              <w:jc w:val="left"/>
              <w:rPr>
                <w:rFonts w:asciiTheme="minorHAnsi" w:eastAsia="Times New Roman" w:hAnsiTheme="minorHAnsi" w:cstheme="minorHAnsi"/>
                <w:color w:val="000000"/>
                <w:sz w:val="20"/>
                <w:szCs w:val="20"/>
                <w:lang w:eastAsia="pl-PL"/>
              </w:rPr>
            </w:pPr>
            <w:r w:rsidRPr="00E327FE">
              <w:rPr>
                <w:rFonts w:asciiTheme="minorHAnsi" w:eastAsia="Times New Roman" w:hAnsiTheme="minorHAnsi" w:cstheme="minorHAnsi"/>
                <w:color w:val="000000"/>
                <w:sz w:val="20"/>
                <w:szCs w:val="20"/>
                <w:lang w:eastAsia="pl-PL"/>
              </w:rPr>
              <w:t xml:space="preserve"> - w tym kobiety</w:t>
            </w:r>
          </w:p>
        </w:tc>
        <w:tc>
          <w:tcPr>
            <w:tcW w:w="1333" w:type="dxa"/>
            <w:noWrap/>
          </w:tcPr>
          <w:p w14:paraId="3E1A3A66" w14:textId="3D0AA3E3" w:rsidR="008B51EF" w:rsidRPr="00E327FE" w:rsidRDefault="00E327FE" w:rsidP="00E327FE">
            <w:pPr>
              <w:jc w:val="center"/>
              <w:rPr>
                <w:sz w:val="20"/>
                <w:szCs w:val="18"/>
                <w:lang w:eastAsia="pl-PL"/>
              </w:rPr>
            </w:pPr>
            <w:r w:rsidRPr="00E327FE">
              <w:rPr>
                <w:sz w:val="20"/>
                <w:szCs w:val="18"/>
                <w:lang w:eastAsia="pl-PL"/>
              </w:rPr>
              <w:t>257</w:t>
            </w:r>
          </w:p>
        </w:tc>
        <w:tc>
          <w:tcPr>
            <w:tcW w:w="1271" w:type="dxa"/>
            <w:noWrap/>
          </w:tcPr>
          <w:p w14:paraId="0F3F2337" w14:textId="13AFE67C" w:rsidR="008B51EF" w:rsidRPr="00E327FE" w:rsidRDefault="00E327FE" w:rsidP="00E327FE">
            <w:pPr>
              <w:jc w:val="center"/>
              <w:rPr>
                <w:sz w:val="20"/>
                <w:szCs w:val="18"/>
                <w:lang w:eastAsia="pl-PL"/>
              </w:rPr>
            </w:pPr>
            <w:r w:rsidRPr="00E327FE">
              <w:rPr>
                <w:sz w:val="20"/>
                <w:szCs w:val="18"/>
                <w:lang w:eastAsia="pl-PL"/>
              </w:rPr>
              <w:t>208</w:t>
            </w:r>
          </w:p>
        </w:tc>
        <w:tc>
          <w:tcPr>
            <w:tcW w:w="1333" w:type="dxa"/>
            <w:noWrap/>
          </w:tcPr>
          <w:p w14:paraId="0436A563" w14:textId="06D253ED" w:rsidR="008B51EF" w:rsidRPr="00E327FE" w:rsidRDefault="00E327FE" w:rsidP="00E327FE">
            <w:pPr>
              <w:jc w:val="center"/>
              <w:rPr>
                <w:sz w:val="20"/>
                <w:szCs w:val="18"/>
                <w:lang w:eastAsia="pl-PL"/>
              </w:rPr>
            </w:pPr>
            <w:r w:rsidRPr="00E327FE">
              <w:rPr>
                <w:sz w:val="20"/>
                <w:szCs w:val="18"/>
                <w:lang w:eastAsia="pl-PL"/>
              </w:rPr>
              <w:t>235</w:t>
            </w:r>
          </w:p>
        </w:tc>
      </w:tr>
      <w:tr w:rsidR="008B51EF" w:rsidRPr="00E327FE" w14:paraId="08848515" w14:textId="77777777" w:rsidTr="00E327FE">
        <w:trPr>
          <w:trHeight w:val="332"/>
          <w:jc w:val="center"/>
        </w:trPr>
        <w:tc>
          <w:tcPr>
            <w:tcW w:w="3774" w:type="dxa"/>
            <w:noWrap/>
            <w:hideMark/>
          </w:tcPr>
          <w:p w14:paraId="4E213C38" w14:textId="77777777" w:rsidR="008B51EF" w:rsidRPr="00E327FE" w:rsidRDefault="008B51EF" w:rsidP="008B51EF">
            <w:pPr>
              <w:spacing w:after="0"/>
              <w:jc w:val="left"/>
              <w:rPr>
                <w:rFonts w:asciiTheme="minorHAnsi" w:eastAsia="Times New Roman" w:hAnsiTheme="minorHAnsi" w:cstheme="minorHAnsi"/>
                <w:color w:val="000000"/>
                <w:sz w:val="20"/>
                <w:szCs w:val="20"/>
                <w:lang w:eastAsia="pl-PL"/>
              </w:rPr>
            </w:pPr>
            <w:r w:rsidRPr="00E327FE">
              <w:rPr>
                <w:rFonts w:asciiTheme="minorHAnsi" w:eastAsia="Times New Roman" w:hAnsiTheme="minorHAnsi" w:cstheme="minorHAnsi"/>
                <w:color w:val="000000"/>
                <w:sz w:val="20"/>
                <w:szCs w:val="20"/>
                <w:lang w:eastAsia="pl-PL"/>
              </w:rPr>
              <w:t>Długotrwale bezrobotni</w:t>
            </w:r>
          </w:p>
        </w:tc>
        <w:tc>
          <w:tcPr>
            <w:tcW w:w="1333" w:type="dxa"/>
            <w:noWrap/>
          </w:tcPr>
          <w:p w14:paraId="6C101592" w14:textId="210DF587" w:rsidR="008B51EF" w:rsidRPr="00E327FE" w:rsidRDefault="00E327FE" w:rsidP="00E327FE">
            <w:pPr>
              <w:jc w:val="center"/>
              <w:rPr>
                <w:sz w:val="20"/>
                <w:szCs w:val="18"/>
                <w:lang w:eastAsia="pl-PL"/>
              </w:rPr>
            </w:pPr>
            <w:r w:rsidRPr="00E327FE">
              <w:rPr>
                <w:sz w:val="20"/>
                <w:szCs w:val="18"/>
                <w:lang w:eastAsia="pl-PL"/>
              </w:rPr>
              <w:t>184</w:t>
            </w:r>
          </w:p>
        </w:tc>
        <w:tc>
          <w:tcPr>
            <w:tcW w:w="1271" w:type="dxa"/>
            <w:noWrap/>
          </w:tcPr>
          <w:p w14:paraId="40186B17" w14:textId="7AAACC20" w:rsidR="008B51EF" w:rsidRPr="00E327FE" w:rsidRDefault="00E327FE" w:rsidP="00E327FE">
            <w:pPr>
              <w:jc w:val="center"/>
              <w:rPr>
                <w:sz w:val="20"/>
                <w:szCs w:val="18"/>
                <w:lang w:eastAsia="pl-PL"/>
              </w:rPr>
            </w:pPr>
            <w:r w:rsidRPr="00E327FE">
              <w:rPr>
                <w:sz w:val="20"/>
                <w:szCs w:val="18"/>
                <w:lang w:eastAsia="pl-PL"/>
              </w:rPr>
              <w:t>147</w:t>
            </w:r>
          </w:p>
        </w:tc>
        <w:tc>
          <w:tcPr>
            <w:tcW w:w="1333" w:type="dxa"/>
            <w:noWrap/>
          </w:tcPr>
          <w:p w14:paraId="03D11E50" w14:textId="1B6DD34B" w:rsidR="008B51EF" w:rsidRPr="00E327FE" w:rsidRDefault="00E327FE" w:rsidP="00E327FE">
            <w:pPr>
              <w:jc w:val="center"/>
              <w:rPr>
                <w:sz w:val="20"/>
                <w:szCs w:val="18"/>
                <w:lang w:eastAsia="pl-PL"/>
              </w:rPr>
            </w:pPr>
            <w:r w:rsidRPr="00E327FE">
              <w:rPr>
                <w:sz w:val="20"/>
                <w:szCs w:val="18"/>
                <w:lang w:eastAsia="pl-PL"/>
              </w:rPr>
              <w:t>130</w:t>
            </w:r>
          </w:p>
        </w:tc>
      </w:tr>
      <w:tr w:rsidR="008B51EF" w:rsidRPr="00E327FE" w14:paraId="16BEDC87" w14:textId="77777777" w:rsidTr="00E327FE">
        <w:trPr>
          <w:trHeight w:val="332"/>
          <w:jc w:val="center"/>
        </w:trPr>
        <w:tc>
          <w:tcPr>
            <w:tcW w:w="3774" w:type="dxa"/>
            <w:noWrap/>
            <w:hideMark/>
          </w:tcPr>
          <w:p w14:paraId="62E4F7CF" w14:textId="77777777" w:rsidR="008B51EF" w:rsidRPr="00E327FE" w:rsidRDefault="008B51EF" w:rsidP="008B51EF">
            <w:pPr>
              <w:spacing w:after="0"/>
              <w:jc w:val="left"/>
              <w:rPr>
                <w:rFonts w:asciiTheme="minorHAnsi" w:eastAsia="Times New Roman" w:hAnsiTheme="minorHAnsi" w:cstheme="minorHAnsi"/>
                <w:color w:val="000000"/>
                <w:sz w:val="20"/>
                <w:szCs w:val="20"/>
                <w:lang w:eastAsia="pl-PL"/>
              </w:rPr>
            </w:pPr>
            <w:r w:rsidRPr="00E327FE">
              <w:rPr>
                <w:rFonts w:asciiTheme="minorHAnsi" w:eastAsia="Times New Roman" w:hAnsiTheme="minorHAnsi" w:cstheme="minorHAnsi"/>
                <w:color w:val="000000"/>
                <w:sz w:val="20"/>
                <w:szCs w:val="20"/>
                <w:lang w:eastAsia="pl-PL"/>
              </w:rPr>
              <w:t>Bezrobotni do 30 roku życia</w:t>
            </w:r>
          </w:p>
        </w:tc>
        <w:tc>
          <w:tcPr>
            <w:tcW w:w="1333" w:type="dxa"/>
            <w:noWrap/>
          </w:tcPr>
          <w:p w14:paraId="05039985" w14:textId="54EF5221" w:rsidR="008B51EF" w:rsidRPr="00E327FE" w:rsidRDefault="00E327FE" w:rsidP="00E327FE">
            <w:pPr>
              <w:jc w:val="center"/>
              <w:rPr>
                <w:sz w:val="20"/>
                <w:szCs w:val="18"/>
                <w:lang w:eastAsia="pl-PL"/>
              </w:rPr>
            </w:pPr>
            <w:r w:rsidRPr="00E327FE">
              <w:rPr>
                <w:sz w:val="20"/>
                <w:szCs w:val="18"/>
                <w:lang w:eastAsia="pl-PL"/>
              </w:rPr>
              <w:t>133</w:t>
            </w:r>
          </w:p>
        </w:tc>
        <w:tc>
          <w:tcPr>
            <w:tcW w:w="1271" w:type="dxa"/>
            <w:noWrap/>
          </w:tcPr>
          <w:p w14:paraId="76252435" w14:textId="70827C8C" w:rsidR="008B51EF" w:rsidRPr="00E327FE" w:rsidRDefault="00E327FE" w:rsidP="00E327FE">
            <w:pPr>
              <w:jc w:val="center"/>
              <w:rPr>
                <w:sz w:val="20"/>
                <w:szCs w:val="18"/>
                <w:lang w:eastAsia="pl-PL"/>
              </w:rPr>
            </w:pPr>
            <w:r w:rsidRPr="00E327FE">
              <w:rPr>
                <w:sz w:val="20"/>
                <w:szCs w:val="18"/>
                <w:lang w:eastAsia="pl-PL"/>
              </w:rPr>
              <w:t>110</w:t>
            </w:r>
          </w:p>
        </w:tc>
        <w:tc>
          <w:tcPr>
            <w:tcW w:w="1333" w:type="dxa"/>
            <w:noWrap/>
          </w:tcPr>
          <w:p w14:paraId="09EAFB7F" w14:textId="4FDF0B19" w:rsidR="008B51EF" w:rsidRPr="00E327FE" w:rsidRDefault="00E327FE" w:rsidP="00E327FE">
            <w:pPr>
              <w:jc w:val="center"/>
              <w:rPr>
                <w:sz w:val="20"/>
                <w:szCs w:val="18"/>
                <w:lang w:eastAsia="pl-PL"/>
              </w:rPr>
            </w:pPr>
            <w:r w:rsidRPr="00E327FE">
              <w:rPr>
                <w:sz w:val="20"/>
                <w:szCs w:val="18"/>
                <w:lang w:eastAsia="pl-PL"/>
              </w:rPr>
              <w:t>121</w:t>
            </w:r>
          </w:p>
        </w:tc>
      </w:tr>
      <w:tr w:rsidR="008B51EF" w:rsidRPr="00E327FE" w14:paraId="490351F1" w14:textId="77777777" w:rsidTr="00E327FE">
        <w:trPr>
          <w:trHeight w:val="332"/>
          <w:jc w:val="center"/>
        </w:trPr>
        <w:tc>
          <w:tcPr>
            <w:tcW w:w="3774" w:type="dxa"/>
            <w:noWrap/>
            <w:hideMark/>
          </w:tcPr>
          <w:p w14:paraId="331EF305" w14:textId="77777777" w:rsidR="008B51EF" w:rsidRPr="00E327FE" w:rsidRDefault="008B51EF" w:rsidP="008B51EF">
            <w:pPr>
              <w:spacing w:after="0"/>
              <w:jc w:val="left"/>
              <w:rPr>
                <w:rFonts w:asciiTheme="minorHAnsi" w:eastAsia="Times New Roman" w:hAnsiTheme="minorHAnsi" w:cstheme="minorHAnsi"/>
                <w:color w:val="000000"/>
                <w:sz w:val="20"/>
                <w:szCs w:val="20"/>
                <w:lang w:eastAsia="pl-PL"/>
              </w:rPr>
            </w:pPr>
            <w:r w:rsidRPr="00E327FE">
              <w:rPr>
                <w:rFonts w:asciiTheme="minorHAnsi" w:eastAsia="Times New Roman" w:hAnsiTheme="minorHAnsi" w:cstheme="minorHAnsi"/>
                <w:color w:val="000000"/>
                <w:sz w:val="20"/>
                <w:szCs w:val="20"/>
                <w:lang w:eastAsia="pl-PL"/>
              </w:rPr>
              <w:t>Bezrobotni do 25 r.ż.</w:t>
            </w:r>
          </w:p>
        </w:tc>
        <w:tc>
          <w:tcPr>
            <w:tcW w:w="1333" w:type="dxa"/>
            <w:noWrap/>
          </w:tcPr>
          <w:p w14:paraId="455DE7B3" w14:textId="326648A5" w:rsidR="008B51EF" w:rsidRPr="00E327FE" w:rsidRDefault="00E327FE" w:rsidP="00E327FE">
            <w:pPr>
              <w:jc w:val="center"/>
              <w:rPr>
                <w:sz w:val="20"/>
                <w:szCs w:val="18"/>
                <w:lang w:eastAsia="pl-PL"/>
              </w:rPr>
            </w:pPr>
            <w:r w:rsidRPr="00E327FE">
              <w:rPr>
                <w:sz w:val="20"/>
                <w:szCs w:val="18"/>
                <w:lang w:eastAsia="pl-PL"/>
              </w:rPr>
              <w:t>67</w:t>
            </w:r>
          </w:p>
        </w:tc>
        <w:tc>
          <w:tcPr>
            <w:tcW w:w="1271" w:type="dxa"/>
            <w:noWrap/>
          </w:tcPr>
          <w:p w14:paraId="3E8E928C" w14:textId="58BDBD77" w:rsidR="008B51EF" w:rsidRPr="00E327FE" w:rsidRDefault="00E327FE" w:rsidP="00E327FE">
            <w:pPr>
              <w:jc w:val="center"/>
              <w:rPr>
                <w:sz w:val="20"/>
                <w:szCs w:val="18"/>
                <w:lang w:eastAsia="pl-PL"/>
              </w:rPr>
            </w:pPr>
            <w:r w:rsidRPr="00E327FE">
              <w:rPr>
                <w:sz w:val="20"/>
                <w:szCs w:val="18"/>
                <w:lang w:eastAsia="pl-PL"/>
              </w:rPr>
              <w:t>62</w:t>
            </w:r>
          </w:p>
        </w:tc>
        <w:tc>
          <w:tcPr>
            <w:tcW w:w="1333" w:type="dxa"/>
            <w:noWrap/>
          </w:tcPr>
          <w:p w14:paraId="7E98DA80" w14:textId="4A242004" w:rsidR="008B51EF" w:rsidRPr="00E327FE" w:rsidRDefault="00E327FE" w:rsidP="00E327FE">
            <w:pPr>
              <w:jc w:val="center"/>
              <w:rPr>
                <w:sz w:val="20"/>
                <w:szCs w:val="18"/>
                <w:lang w:eastAsia="pl-PL"/>
              </w:rPr>
            </w:pPr>
            <w:r w:rsidRPr="00E327FE">
              <w:rPr>
                <w:sz w:val="20"/>
                <w:szCs w:val="18"/>
                <w:lang w:eastAsia="pl-PL"/>
              </w:rPr>
              <w:t>70</w:t>
            </w:r>
          </w:p>
        </w:tc>
      </w:tr>
      <w:tr w:rsidR="008B51EF" w:rsidRPr="00E327FE" w14:paraId="356BBDB0" w14:textId="77777777" w:rsidTr="00E327FE">
        <w:trPr>
          <w:trHeight w:val="332"/>
          <w:jc w:val="center"/>
        </w:trPr>
        <w:tc>
          <w:tcPr>
            <w:tcW w:w="3774" w:type="dxa"/>
            <w:noWrap/>
            <w:hideMark/>
          </w:tcPr>
          <w:p w14:paraId="1F6B64B1" w14:textId="77777777" w:rsidR="008B51EF" w:rsidRPr="00E327FE" w:rsidRDefault="008B51EF" w:rsidP="008B51EF">
            <w:pPr>
              <w:spacing w:after="0"/>
              <w:jc w:val="left"/>
              <w:rPr>
                <w:rFonts w:asciiTheme="minorHAnsi" w:eastAsia="Times New Roman" w:hAnsiTheme="minorHAnsi" w:cstheme="minorHAnsi"/>
                <w:color w:val="000000"/>
                <w:sz w:val="20"/>
                <w:szCs w:val="20"/>
                <w:lang w:eastAsia="pl-PL"/>
              </w:rPr>
            </w:pPr>
            <w:r w:rsidRPr="00E327FE">
              <w:rPr>
                <w:rFonts w:asciiTheme="minorHAnsi" w:eastAsia="Times New Roman" w:hAnsiTheme="minorHAnsi" w:cstheme="minorHAnsi"/>
                <w:color w:val="000000"/>
                <w:sz w:val="20"/>
                <w:szCs w:val="20"/>
                <w:lang w:eastAsia="pl-PL"/>
              </w:rPr>
              <w:t>Bezrobotni powyżej 50 r.ż.</w:t>
            </w:r>
          </w:p>
        </w:tc>
        <w:tc>
          <w:tcPr>
            <w:tcW w:w="1333" w:type="dxa"/>
            <w:noWrap/>
          </w:tcPr>
          <w:p w14:paraId="7602A17B" w14:textId="65D72AC3" w:rsidR="008B51EF" w:rsidRPr="00E327FE" w:rsidRDefault="00E327FE" w:rsidP="00E327FE">
            <w:pPr>
              <w:jc w:val="center"/>
              <w:rPr>
                <w:sz w:val="20"/>
                <w:szCs w:val="18"/>
                <w:lang w:eastAsia="pl-PL"/>
              </w:rPr>
            </w:pPr>
            <w:r w:rsidRPr="00E327FE">
              <w:rPr>
                <w:sz w:val="20"/>
                <w:szCs w:val="18"/>
                <w:lang w:eastAsia="pl-PL"/>
              </w:rPr>
              <w:t>106</w:t>
            </w:r>
          </w:p>
        </w:tc>
        <w:tc>
          <w:tcPr>
            <w:tcW w:w="1271" w:type="dxa"/>
            <w:noWrap/>
          </w:tcPr>
          <w:p w14:paraId="5DF9DAF3" w14:textId="634EAC5B" w:rsidR="008B51EF" w:rsidRPr="00E327FE" w:rsidRDefault="00E327FE" w:rsidP="00E327FE">
            <w:pPr>
              <w:jc w:val="center"/>
              <w:rPr>
                <w:sz w:val="20"/>
                <w:szCs w:val="18"/>
                <w:lang w:eastAsia="pl-PL"/>
              </w:rPr>
            </w:pPr>
            <w:r w:rsidRPr="00E327FE">
              <w:rPr>
                <w:sz w:val="20"/>
                <w:szCs w:val="18"/>
                <w:lang w:eastAsia="pl-PL"/>
              </w:rPr>
              <w:t>87</w:t>
            </w:r>
          </w:p>
        </w:tc>
        <w:tc>
          <w:tcPr>
            <w:tcW w:w="1333" w:type="dxa"/>
            <w:noWrap/>
          </w:tcPr>
          <w:p w14:paraId="55519270" w14:textId="481371E5" w:rsidR="008B51EF" w:rsidRPr="00E327FE" w:rsidRDefault="00E327FE" w:rsidP="00E327FE">
            <w:pPr>
              <w:jc w:val="center"/>
              <w:rPr>
                <w:sz w:val="20"/>
                <w:szCs w:val="18"/>
                <w:lang w:eastAsia="pl-PL"/>
              </w:rPr>
            </w:pPr>
            <w:r w:rsidRPr="00E327FE">
              <w:rPr>
                <w:sz w:val="20"/>
                <w:szCs w:val="18"/>
                <w:lang w:eastAsia="pl-PL"/>
              </w:rPr>
              <w:t>93</w:t>
            </w:r>
          </w:p>
        </w:tc>
      </w:tr>
    </w:tbl>
    <w:p w14:paraId="575003A5" w14:textId="64CEA25F" w:rsidR="008B51EF" w:rsidRPr="00E327FE" w:rsidRDefault="008B51EF" w:rsidP="00DF5887">
      <w:r w:rsidRPr="00E327FE">
        <w:rPr>
          <w:rStyle w:val="Odwoaniedelikatne"/>
        </w:rPr>
        <w:t xml:space="preserve">Źródło: opracowanie własne na podstawie danych </w:t>
      </w:r>
      <w:r w:rsidR="00B03753" w:rsidRPr="00E327FE">
        <w:rPr>
          <w:rStyle w:val="Odwoaniedelikatne"/>
        </w:rPr>
        <w:t>BDL GUS.</w:t>
      </w:r>
    </w:p>
    <w:p w14:paraId="37C1C371" w14:textId="247A067F" w:rsidR="00E327FE" w:rsidRDefault="00E327FE" w:rsidP="00DF5887">
      <w:r w:rsidRPr="00E327FE">
        <w:t>W szczególnej sytuacji na rynku pracy znajdują się zarówno osoby w młodym</w:t>
      </w:r>
      <w:r w:rsidR="00872E07">
        <w:t>, jak i starszym</w:t>
      </w:r>
      <w:r w:rsidRPr="00E327FE">
        <w:t xml:space="preserve"> wieku</w:t>
      </w:r>
      <w:r w:rsidR="00872E07">
        <w:t>. W 2019 roku prawie jedną trzecią (32,2%) bezrobotnych mieszkańców Gminy Szczytno stanowiły osoby do 30 roku życia, natomiast jedną czwartą (24,7%) osoby, które ukończyły 50 lat. Czynniki, które wpływają na ich sytuację na rynku pracy, to przede wszystkim</w:t>
      </w:r>
      <w:r w:rsidRPr="00E327FE">
        <w:t xml:space="preserve"> brak doświadczenia zawodowego, kwalifikacje nieadekwatne do potrzeb pracodawców, a także </w:t>
      </w:r>
      <w:r w:rsidRPr="00E327FE">
        <w:lastRenderedPageBreak/>
        <w:t xml:space="preserve">płeć, niepełnosprawność czy </w:t>
      </w:r>
      <w:r w:rsidR="00872E07">
        <w:t xml:space="preserve">niskie </w:t>
      </w:r>
      <w:r w:rsidRPr="00E327FE">
        <w:t>wykształcenie.</w:t>
      </w:r>
      <w:r w:rsidR="00872E07">
        <w:t xml:space="preserve"> Ich kumulacja, nierzadko połączona z bierną i roszczeniową postawą, może stać się przyczyną długotrwałego bezrobocia, które 2019 roku dotyczyło 34,6% osób bezrobotnych w gminie.</w:t>
      </w:r>
      <w:r w:rsidR="005D59ED">
        <w:t xml:space="preserve"> Odsetek ten spadł w porównaniu do 2017 roku </w:t>
      </w:r>
      <w:r w:rsidR="005D59ED" w:rsidRPr="005D59ED">
        <w:t xml:space="preserve">o 6,2 punktu procentowego, jednak skala problemu nadal pozostaje dość duża. </w:t>
      </w:r>
      <w:r w:rsidR="00872E07" w:rsidRPr="005D59ED">
        <w:t xml:space="preserve"> </w:t>
      </w:r>
    </w:p>
    <w:p w14:paraId="7857FD9D" w14:textId="0F6EF8F3" w:rsidR="007B4E68" w:rsidRDefault="007B4E68" w:rsidP="00DF5887">
      <w:r>
        <w:t xml:space="preserve">Pomimo spadku wartości bezrobocia rejestrowanego w gminie, nadal figuruje ono jako jeden z głównych powodów udzielania mieszkańcom pomocy społecznej. W 2019 roku wsparcie z tego tytułu otrzymało 108 rodzin – ich liczba w porównaniu do 2017 roku zmniejszyła się o 49. Zasiłek okresowy z tytułu bezrobocia otrzymywało w tym czasie 56 osób, czyli o 18 mniej w analizowanym okresie. </w:t>
      </w:r>
    </w:p>
    <w:p w14:paraId="0870C71D" w14:textId="79CC4C17" w:rsidR="005B7D97" w:rsidRPr="005D59ED" w:rsidRDefault="005B7D97" w:rsidP="00DF5887">
      <w:r>
        <w:t xml:space="preserve">Aktywność zawodowa jest szczególnie ważna z tego względu, że w istotny sposób warunkuje sytuację społeczną, rodzinną czy finansową osób oraz ich rodzin. </w:t>
      </w:r>
      <w:r w:rsidRPr="00F46928">
        <w:t>Praca stanowi bowiem nie tylko źródło dochodu, ale także daje możliwość zapewnienia sobie i rodzinie godnego funkcjonowania, szansę na rozwój osobisty, spełnienie zawodowe oraz zachowanie kontaktów społecznych. Wyzwaniem dla służb społecznych jest obecnie dość powszechne zjawisko bierności zawodowej, spowodowanej postawą ukierunkowaną na korzystanie z transferów socjalnych, które w wystarczający sposób zaspokajają potrzeby rodzin.</w:t>
      </w:r>
    </w:p>
    <w:p w14:paraId="020F151D" w14:textId="0A7EA71B" w:rsidR="00512C71" w:rsidRPr="0083782B" w:rsidRDefault="00FC7884" w:rsidP="00512C71">
      <w:pPr>
        <w:pStyle w:val="Nagwek2"/>
      </w:pPr>
      <w:bookmarkStart w:id="59" w:name="_Toc57791171"/>
      <w:r>
        <w:t>3</w:t>
      </w:r>
      <w:r w:rsidR="0083782B" w:rsidRPr="0083782B">
        <w:t xml:space="preserve">.5. </w:t>
      </w:r>
      <w:r w:rsidR="00512C71" w:rsidRPr="0083782B">
        <w:t>Przemoc</w:t>
      </w:r>
      <w:r w:rsidR="00A0150F" w:rsidRPr="0083782B">
        <w:t xml:space="preserve"> w rodzinie</w:t>
      </w:r>
      <w:r w:rsidR="00512C71" w:rsidRPr="0083782B">
        <w:t xml:space="preserve"> i uzależnienia</w:t>
      </w:r>
      <w:bookmarkEnd w:id="59"/>
    </w:p>
    <w:p w14:paraId="17A9B46E" w14:textId="77777777" w:rsidR="00512C71" w:rsidRPr="0083782B" w:rsidRDefault="00512C71" w:rsidP="00702704">
      <w:r w:rsidRPr="0083782B">
        <w:t>Przemoc w rodzinie oraz uzależnienia stanowią poważne dysfunkcje społeczne, które wpływają na funkcjonowanie osób, rodzin i całych społeczności. Są one bardzo trudne do zdiagnozowania, ponieważ niejednokrotnie mają ukryty charakter. Osoby nimi dotknięte lub doświadczające ich w rodzinach mogą nie zdawać sobie sprawy z powagi problemu, traktować go jako wewnętrzną sprawę rodziny, bądź nie ujawniają swoich obaw ze względu na strach przed wstydem i ostracyzmem społecznym. To może tłumaczyć, dlaczego dysfunkcje te mogą nie występować w statystykach pomocy społecznej bądź występować w niewielkiej skali, podczas gdy w rzeczywistości zarówno przemoc, jak i uzależnienia kryją się pod bezrobociem, ubóstwem, niepełnosprawnością i innymi trudnościami życiowymi.</w:t>
      </w:r>
    </w:p>
    <w:p w14:paraId="647BB0F5" w14:textId="023D658B" w:rsidR="00702704" w:rsidRDefault="00702704" w:rsidP="00702704">
      <w:r w:rsidRPr="0083782B">
        <w:t xml:space="preserve">W świetle art. 2 ust. 2 ustawy o przeciwdziałaniu przemocy w rodzinie, oznacza ona jednorazowe albo powtarzające się umyślne działanie lub zaniechanie naruszające prawa lub dobra osobiste osób najbliższych,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14:paraId="60B99F6F" w14:textId="7246246F" w:rsidR="00F26D05" w:rsidRDefault="00F26D05" w:rsidP="00F26D05">
      <w:r w:rsidRPr="005B7D97">
        <w:t xml:space="preserve">Główne źródło informacji na temat przemocy w rodzinach w Gminie Szczytno stanowią dane ze sprawozdań w zakresie realizacji Krajowego Programu Przeciwdziałania Przemocy </w:t>
      </w:r>
      <w:r w:rsidRPr="005B7D97">
        <w:br/>
        <w:t xml:space="preserve">w Rodzinie. W ich świetle corocznie kilkadziesiąt mieszkańców gminy obejmowanych jest pomocą w sytuacji podejrzenia lub zaistnienia przemocy. W 2019 roku pomocą grup roboczych objętych było 80 osób, w tym 20 kobiet i 27 mężczyzn oraz 33 dzieci. W 2018 roku były to 23 osoby, natomiast w 2017 roku 38 osób. Liczby te nie wykazują jednoznacznej tendencji zmian, świadczą natomiast o tym, że problem przemocy w rodzinach w gminie istnieje. W perspektywie lat 2017-2019 liczba osób objętych pomocą grup roboczych wzrosła o 57, jednak liczba rodzin zmniejszyła się o 4, co może oznaczać inny sposób agregowania danych w tych latach. </w:t>
      </w:r>
    </w:p>
    <w:p w14:paraId="086D35E7" w14:textId="2CA68F63" w:rsidR="00F26D05" w:rsidRPr="0083782B" w:rsidRDefault="00F26D05" w:rsidP="00702704">
      <w:r w:rsidRPr="005B7D97">
        <w:t xml:space="preserve">Procedurą „Niebieskie Karty” w 2019 roku objęte były 23 rodziny, przy czym we wszystkich została ona w tym roku wszczęta. Liczba rodzin objętych procedurą spadła w porównaniu do 2017 roku o 6. Zmniejszyła się również liczba rodzin, w których wszczęto procedurę (o 4). W </w:t>
      </w:r>
      <w:r w:rsidRPr="005B7D97">
        <w:lastRenderedPageBreak/>
        <w:t xml:space="preserve">latach 2017-2019 procedurę „Niebieskie Karty” zakończono w 42 przypadkach, przy czym w 38 z powodu ustania przemocy w rodzinie i uzasadnionego przypuszczenia o zaprzestaniu dalszego stosowania przemocy oraz po zrealizowaniu indywidualnego planu pomocy, natomiast w 4 rodzinach ze względu na rozstrzygnięcie o braku zasadności podejmowanych działań. </w:t>
      </w:r>
    </w:p>
    <w:p w14:paraId="7840A568" w14:textId="192CE600" w:rsidR="00702704" w:rsidRPr="00AB1CE0" w:rsidRDefault="00702704" w:rsidP="00702704">
      <w:pPr>
        <w:spacing w:before="120"/>
        <w:jc w:val="center"/>
        <w:rPr>
          <w:b/>
          <w:iCs/>
          <w:sz w:val="20"/>
        </w:rPr>
      </w:pPr>
      <w:bookmarkStart w:id="60" w:name="_Toc56868923"/>
      <w:r w:rsidRPr="00AB1CE0">
        <w:rPr>
          <w:b/>
          <w:iCs/>
          <w:sz w:val="20"/>
        </w:rPr>
        <w:t xml:space="preserve">Tabela </w:t>
      </w:r>
      <w:r w:rsidRPr="00AB1CE0">
        <w:rPr>
          <w:b/>
          <w:iCs/>
          <w:sz w:val="20"/>
        </w:rPr>
        <w:fldChar w:fldCharType="begin"/>
      </w:r>
      <w:r w:rsidRPr="00AB1CE0">
        <w:rPr>
          <w:b/>
          <w:iCs/>
          <w:sz w:val="20"/>
        </w:rPr>
        <w:instrText xml:space="preserve"> SEQ Tabela \* ARABIC </w:instrText>
      </w:r>
      <w:r w:rsidRPr="00AB1CE0">
        <w:rPr>
          <w:b/>
          <w:iCs/>
          <w:sz w:val="20"/>
        </w:rPr>
        <w:fldChar w:fldCharType="separate"/>
      </w:r>
      <w:r w:rsidR="007B32A8">
        <w:rPr>
          <w:b/>
          <w:iCs/>
          <w:noProof/>
          <w:sz w:val="20"/>
        </w:rPr>
        <w:t>13</w:t>
      </w:r>
      <w:r w:rsidRPr="00AB1CE0">
        <w:rPr>
          <w:b/>
          <w:iCs/>
          <w:sz w:val="20"/>
        </w:rPr>
        <w:fldChar w:fldCharType="end"/>
      </w:r>
      <w:r w:rsidRPr="00AB1CE0">
        <w:rPr>
          <w:b/>
          <w:iCs/>
          <w:sz w:val="20"/>
        </w:rPr>
        <w:t xml:space="preserve">. Wybrane dane dotyczące przemocy w rodzinie w Gminie </w:t>
      </w:r>
      <w:r w:rsidR="00AB1CE0" w:rsidRPr="00AB1CE0">
        <w:rPr>
          <w:b/>
          <w:iCs/>
          <w:sz w:val="20"/>
        </w:rPr>
        <w:t xml:space="preserve">Szczytno </w:t>
      </w:r>
      <w:r w:rsidRPr="00AB1CE0">
        <w:rPr>
          <w:b/>
          <w:iCs/>
          <w:sz w:val="20"/>
        </w:rPr>
        <w:t>w latach 201</w:t>
      </w:r>
      <w:r w:rsidR="00AA495C" w:rsidRPr="00AB1CE0">
        <w:rPr>
          <w:b/>
          <w:iCs/>
          <w:sz w:val="20"/>
        </w:rPr>
        <w:t>7</w:t>
      </w:r>
      <w:r w:rsidRPr="00AB1CE0">
        <w:rPr>
          <w:b/>
          <w:iCs/>
          <w:sz w:val="20"/>
        </w:rPr>
        <w:t>-201</w:t>
      </w:r>
      <w:r w:rsidR="00AA495C" w:rsidRPr="00AB1CE0">
        <w:rPr>
          <w:b/>
          <w:iCs/>
          <w:sz w:val="20"/>
        </w:rPr>
        <w:t>9</w:t>
      </w:r>
      <w:bookmarkEnd w:id="60"/>
    </w:p>
    <w:tbl>
      <w:tblPr>
        <w:tblW w:w="871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91"/>
        <w:gridCol w:w="1283"/>
        <w:gridCol w:w="1286"/>
        <w:gridCol w:w="1149"/>
        <w:gridCol w:w="10"/>
      </w:tblGrid>
      <w:tr w:rsidR="004448F8" w:rsidRPr="00AB1CE0" w14:paraId="040FC778" w14:textId="77777777" w:rsidTr="00F26D05">
        <w:trPr>
          <w:gridAfter w:val="1"/>
          <w:wAfter w:w="10" w:type="dxa"/>
          <w:trHeight w:val="342"/>
          <w:jc w:val="center"/>
        </w:trPr>
        <w:tc>
          <w:tcPr>
            <w:tcW w:w="4991" w:type="dxa"/>
            <w:shd w:val="clear" w:color="auto" w:fill="auto"/>
            <w:vAlign w:val="center"/>
            <w:hideMark/>
          </w:tcPr>
          <w:p w14:paraId="63167107" w14:textId="77777777" w:rsidR="00702704" w:rsidRPr="00AB1CE0" w:rsidRDefault="00702704" w:rsidP="0075045B">
            <w:pPr>
              <w:spacing w:after="0"/>
              <w:jc w:val="center"/>
              <w:rPr>
                <w:rFonts w:eastAsia="Times New Roman"/>
                <w:b/>
                <w:sz w:val="20"/>
                <w:lang w:eastAsia="pl-PL"/>
              </w:rPr>
            </w:pPr>
            <w:r w:rsidRPr="00AB1CE0">
              <w:rPr>
                <w:rFonts w:eastAsia="Times New Roman"/>
                <w:b/>
                <w:sz w:val="20"/>
                <w:lang w:eastAsia="pl-PL"/>
              </w:rPr>
              <w:t>Wyszczególnienie</w:t>
            </w:r>
          </w:p>
        </w:tc>
        <w:tc>
          <w:tcPr>
            <w:tcW w:w="1283" w:type="dxa"/>
            <w:shd w:val="clear" w:color="auto" w:fill="auto"/>
            <w:noWrap/>
            <w:vAlign w:val="center"/>
          </w:tcPr>
          <w:p w14:paraId="6EFB0942" w14:textId="77777777" w:rsidR="00702704" w:rsidRPr="00AB1CE0" w:rsidRDefault="00702704" w:rsidP="0075045B">
            <w:pPr>
              <w:spacing w:after="0"/>
              <w:jc w:val="center"/>
              <w:rPr>
                <w:rFonts w:eastAsia="Times New Roman"/>
                <w:b/>
                <w:sz w:val="20"/>
                <w:lang w:eastAsia="pl-PL"/>
              </w:rPr>
            </w:pPr>
            <w:r w:rsidRPr="00AB1CE0">
              <w:rPr>
                <w:rFonts w:eastAsia="Times New Roman"/>
                <w:b/>
                <w:sz w:val="20"/>
                <w:lang w:eastAsia="pl-PL"/>
              </w:rPr>
              <w:t>201</w:t>
            </w:r>
            <w:r w:rsidR="00AA495C" w:rsidRPr="00AB1CE0">
              <w:rPr>
                <w:rFonts w:eastAsia="Times New Roman"/>
                <w:b/>
                <w:sz w:val="20"/>
                <w:lang w:eastAsia="pl-PL"/>
              </w:rPr>
              <w:t>7</w:t>
            </w:r>
          </w:p>
        </w:tc>
        <w:tc>
          <w:tcPr>
            <w:tcW w:w="1286" w:type="dxa"/>
            <w:shd w:val="clear" w:color="auto" w:fill="auto"/>
            <w:noWrap/>
            <w:vAlign w:val="center"/>
          </w:tcPr>
          <w:p w14:paraId="2F9F2283" w14:textId="77777777" w:rsidR="00702704" w:rsidRPr="00AB1CE0" w:rsidRDefault="00702704" w:rsidP="0075045B">
            <w:pPr>
              <w:spacing w:after="0"/>
              <w:jc w:val="center"/>
              <w:rPr>
                <w:rFonts w:eastAsia="Times New Roman"/>
                <w:b/>
                <w:sz w:val="20"/>
                <w:lang w:eastAsia="pl-PL"/>
              </w:rPr>
            </w:pPr>
            <w:r w:rsidRPr="00AB1CE0">
              <w:rPr>
                <w:rFonts w:eastAsia="Times New Roman"/>
                <w:b/>
                <w:sz w:val="20"/>
                <w:lang w:eastAsia="pl-PL"/>
              </w:rPr>
              <w:t>201</w:t>
            </w:r>
            <w:r w:rsidR="00AA495C" w:rsidRPr="00AB1CE0">
              <w:rPr>
                <w:rFonts w:eastAsia="Times New Roman"/>
                <w:b/>
                <w:sz w:val="20"/>
                <w:lang w:eastAsia="pl-PL"/>
              </w:rPr>
              <w:t>8</w:t>
            </w:r>
          </w:p>
        </w:tc>
        <w:tc>
          <w:tcPr>
            <w:tcW w:w="1149" w:type="dxa"/>
            <w:shd w:val="clear" w:color="auto" w:fill="auto"/>
            <w:vAlign w:val="center"/>
          </w:tcPr>
          <w:p w14:paraId="06FBC70C" w14:textId="77777777" w:rsidR="00702704" w:rsidRPr="00AB1CE0" w:rsidRDefault="00702704" w:rsidP="0075045B">
            <w:pPr>
              <w:spacing w:after="0"/>
              <w:jc w:val="center"/>
              <w:rPr>
                <w:rFonts w:eastAsia="Times New Roman"/>
                <w:b/>
                <w:sz w:val="20"/>
                <w:lang w:eastAsia="pl-PL"/>
              </w:rPr>
            </w:pPr>
            <w:r w:rsidRPr="00AB1CE0">
              <w:rPr>
                <w:rFonts w:eastAsia="Times New Roman"/>
                <w:b/>
                <w:sz w:val="20"/>
                <w:lang w:eastAsia="pl-PL"/>
              </w:rPr>
              <w:t>201</w:t>
            </w:r>
            <w:r w:rsidR="00AA495C" w:rsidRPr="00AB1CE0">
              <w:rPr>
                <w:rFonts w:eastAsia="Times New Roman"/>
                <w:b/>
                <w:sz w:val="20"/>
                <w:lang w:eastAsia="pl-PL"/>
              </w:rPr>
              <w:t>9</w:t>
            </w:r>
          </w:p>
        </w:tc>
      </w:tr>
      <w:tr w:rsidR="004448F8" w:rsidRPr="00AB1CE0" w14:paraId="326A2255" w14:textId="77777777" w:rsidTr="00F26D05">
        <w:trPr>
          <w:gridAfter w:val="1"/>
          <w:wAfter w:w="10" w:type="dxa"/>
          <w:trHeight w:val="342"/>
          <w:jc w:val="center"/>
        </w:trPr>
        <w:tc>
          <w:tcPr>
            <w:tcW w:w="4991" w:type="dxa"/>
            <w:shd w:val="clear" w:color="auto" w:fill="auto"/>
            <w:noWrap/>
            <w:vAlign w:val="center"/>
          </w:tcPr>
          <w:p w14:paraId="6C63EB3B" w14:textId="77777777" w:rsidR="00AA495C" w:rsidRPr="00AB1CE0" w:rsidRDefault="00AA495C" w:rsidP="00915AA0">
            <w:pPr>
              <w:spacing w:after="0"/>
              <w:jc w:val="left"/>
              <w:rPr>
                <w:rFonts w:eastAsia="Times New Roman"/>
                <w:sz w:val="20"/>
                <w:lang w:eastAsia="pl-PL"/>
              </w:rPr>
            </w:pPr>
            <w:r w:rsidRPr="00AB1CE0">
              <w:rPr>
                <w:rFonts w:eastAsia="Times New Roman"/>
                <w:sz w:val="20"/>
                <w:lang w:eastAsia="pl-PL"/>
              </w:rPr>
              <w:t xml:space="preserve">Liczba osób </w:t>
            </w:r>
            <w:r w:rsidR="00915AA0" w:rsidRPr="00AB1CE0">
              <w:rPr>
                <w:rFonts w:eastAsia="Times New Roman"/>
                <w:sz w:val="20"/>
                <w:lang w:eastAsia="pl-PL"/>
              </w:rPr>
              <w:t>objętych pomocą grup roboczych</w:t>
            </w:r>
          </w:p>
        </w:tc>
        <w:tc>
          <w:tcPr>
            <w:tcW w:w="1283" w:type="dxa"/>
            <w:shd w:val="clear" w:color="auto" w:fill="auto"/>
            <w:noWrap/>
            <w:vAlign w:val="center"/>
          </w:tcPr>
          <w:p w14:paraId="50442FD1" w14:textId="6ED8FE90" w:rsidR="00AA495C" w:rsidRPr="00AB1CE0" w:rsidRDefault="00FA7EDE" w:rsidP="0075045B">
            <w:pPr>
              <w:spacing w:after="0"/>
              <w:jc w:val="center"/>
              <w:rPr>
                <w:rFonts w:eastAsia="Times New Roman"/>
                <w:sz w:val="20"/>
                <w:lang w:eastAsia="pl-PL"/>
              </w:rPr>
            </w:pPr>
            <w:r>
              <w:rPr>
                <w:rFonts w:eastAsia="Times New Roman"/>
                <w:sz w:val="20"/>
                <w:lang w:eastAsia="pl-PL"/>
              </w:rPr>
              <w:t>38</w:t>
            </w:r>
          </w:p>
        </w:tc>
        <w:tc>
          <w:tcPr>
            <w:tcW w:w="1286" w:type="dxa"/>
            <w:shd w:val="clear" w:color="auto" w:fill="auto"/>
            <w:noWrap/>
            <w:vAlign w:val="center"/>
          </w:tcPr>
          <w:p w14:paraId="62EB48A7" w14:textId="39B9B207" w:rsidR="00AA495C" w:rsidRPr="00AB1CE0" w:rsidRDefault="005B7D97" w:rsidP="0075045B">
            <w:pPr>
              <w:spacing w:after="0"/>
              <w:jc w:val="center"/>
              <w:rPr>
                <w:rFonts w:eastAsia="Times New Roman"/>
                <w:sz w:val="20"/>
                <w:lang w:eastAsia="pl-PL"/>
              </w:rPr>
            </w:pPr>
            <w:r>
              <w:rPr>
                <w:rFonts w:eastAsia="Times New Roman"/>
                <w:sz w:val="20"/>
                <w:lang w:eastAsia="pl-PL"/>
              </w:rPr>
              <w:t>23</w:t>
            </w:r>
          </w:p>
        </w:tc>
        <w:tc>
          <w:tcPr>
            <w:tcW w:w="1149" w:type="dxa"/>
            <w:shd w:val="clear" w:color="auto" w:fill="auto"/>
            <w:vAlign w:val="center"/>
          </w:tcPr>
          <w:p w14:paraId="774F25CD" w14:textId="7E64305C" w:rsidR="00AA495C" w:rsidRPr="00AB1CE0" w:rsidRDefault="005B7D97" w:rsidP="0075045B">
            <w:pPr>
              <w:spacing w:after="0"/>
              <w:jc w:val="center"/>
              <w:rPr>
                <w:rFonts w:eastAsia="Times New Roman"/>
                <w:sz w:val="20"/>
                <w:lang w:eastAsia="pl-PL"/>
              </w:rPr>
            </w:pPr>
            <w:r>
              <w:rPr>
                <w:rFonts w:eastAsia="Times New Roman"/>
                <w:sz w:val="20"/>
                <w:lang w:eastAsia="pl-PL"/>
              </w:rPr>
              <w:t>80</w:t>
            </w:r>
          </w:p>
        </w:tc>
      </w:tr>
      <w:tr w:rsidR="004448F8" w:rsidRPr="00AB1CE0" w14:paraId="1050D0B5" w14:textId="77777777" w:rsidTr="00F26D05">
        <w:trPr>
          <w:gridAfter w:val="1"/>
          <w:wAfter w:w="10" w:type="dxa"/>
          <w:trHeight w:val="342"/>
          <w:jc w:val="center"/>
        </w:trPr>
        <w:tc>
          <w:tcPr>
            <w:tcW w:w="4991" w:type="dxa"/>
            <w:shd w:val="clear" w:color="auto" w:fill="auto"/>
            <w:noWrap/>
            <w:vAlign w:val="center"/>
          </w:tcPr>
          <w:p w14:paraId="2CB3F045" w14:textId="77777777" w:rsidR="00AA495C" w:rsidRPr="00AB1CE0" w:rsidRDefault="00AA495C" w:rsidP="0075045B">
            <w:pPr>
              <w:spacing w:after="0"/>
              <w:jc w:val="left"/>
              <w:rPr>
                <w:rFonts w:eastAsia="Times New Roman"/>
                <w:sz w:val="20"/>
                <w:lang w:eastAsia="pl-PL"/>
              </w:rPr>
            </w:pPr>
            <w:r w:rsidRPr="00AB1CE0">
              <w:rPr>
                <w:rFonts w:eastAsia="Times New Roman"/>
                <w:sz w:val="20"/>
                <w:lang w:eastAsia="pl-PL"/>
              </w:rPr>
              <w:t>- kobiety</w:t>
            </w:r>
          </w:p>
        </w:tc>
        <w:tc>
          <w:tcPr>
            <w:tcW w:w="1283" w:type="dxa"/>
            <w:shd w:val="clear" w:color="auto" w:fill="auto"/>
            <w:noWrap/>
            <w:vAlign w:val="center"/>
          </w:tcPr>
          <w:p w14:paraId="0E15554B" w14:textId="555479DF" w:rsidR="00AA495C" w:rsidRPr="00AB1CE0" w:rsidRDefault="00FA7EDE" w:rsidP="0075045B">
            <w:pPr>
              <w:spacing w:after="0"/>
              <w:jc w:val="center"/>
              <w:rPr>
                <w:rFonts w:eastAsia="Times New Roman"/>
                <w:sz w:val="20"/>
                <w:lang w:eastAsia="pl-PL"/>
              </w:rPr>
            </w:pPr>
            <w:r>
              <w:rPr>
                <w:rFonts w:eastAsia="Times New Roman"/>
                <w:sz w:val="20"/>
                <w:lang w:eastAsia="pl-PL"/>
              </w:rPr>
              <w:t>24</w:t>
            </w:r>
          </w:p>
        </w:tc>
        <w:tc>
          <w:tcPr>
            <w:tcW w:w="1286" w:type="dxa"/>
            <w:shd w:val="clear" w:color="auto" w:fill="auto"/>
            <w:noWrap/>
            <w:vAlign w:val="center"/>
          </w:tcPr>
          <w:p w14:paraId="6375E9FF" w14:textId="3501F9A0" w:rsidR="00AA495C" w:rsidRPr="00AB1CE0" w:rsidRDefault="005B7D97" w:rsidP="0075045B">
            <w:pPr>
              <w:spacing w:after="0"/>
              <w:jc w:val="center"/>
              <w:rPr>
                <w:rFonts w:eastAsia="Times New Roman"/>
                <w:sz w:val="20"/>
                <w:lang w:eastAsia="pl-PL"/>
              </w:rPr>
            </w:pPr>
            <w:r>
              <w:rPr>
                <w:rFonts w:eastAsia="Times New Roman"/>
                <w:sz w:val="20"/>
                <w:lang w:eastAsia="pl-PL"/>
              </w:rPr>
              <w:t>17</w:t>
            </w:r>
          </w:p>
        </w:tc>
        <w:tc>
          <w:tcPr>
            <w:tcW w:w="1149" w:type="dxa"/>
            <w:shd w:val="clear" w:color="auto" w:fill="auto"/>
            <w:vAlign w:val="center"/>
          </w:tcPr>
          <w:p w14:paraId="3D9ECDFA" w14:textId="72C3D5CD" w:rsidR="00AA495C" w:rsidRPr="00AB1CE0" w:rsidRDefault="005B7D97" w:rsidP="0075045B">
            <w:pPr>
              <w:spacing w:after="0"/>
              <w:jc w:val="center"/>
              <w:rPr>
                <w:rFonts w:eastAsia="Times New Roman"/>
                <w:sz w:val="20"/>
                <w:lang w:eastAsia="pl-PL"/>
              </w:rPr>
            </w:pPr>
            <w:r>
              <w:rPr>
                <w:rFonts w:eastAsia="Times New Roman"/>
                <w:sz w:val="20"/>
                <w:lang w:eastAsia="pl-PL"/>
              </w:rPr>
              <w:t>20</w:t>
            </w:r>
          </w:p>
        </w:tc>
      </w:tr>
      <w:tr w:rsidR="004448F8" w:rsidRPr="00AB1CE0" w14:paraId="5BA953AA" w14:textId="77777777" w:rsidTr="00F26D05">
        <w:trPr>
          <w:gridAfter w:val="1"/>
          <w:wAfter w:w="10" w:type="dxa"/>
          <w:trHeight w:val="342"/>
          <w:jc w:val="center"/>
        </w:trPr>
        <w:tc>
          <w:tcPr>
            <w:tcW w:w="4991" w:type="dxa"/>
            <w:shd w:val="clear" w:color="auto" w:fill="auto"/>
            <w:noWrap/>
            <w:vAlign w:val="center"/>
          </w:tcPr>
          <w:p w14:paraId="07635DEA" w14:textId="77777777" w:rsidR="00AA495C" w:rsidRPr="00AB1CE0" w:rsidRDefault="00AA495C" w:rsidP="0075045B">
            <w:pPr>
              <w:spacing w:after="0"/>
              <w:jc w:val="left"/>
              <w:rPr>
                <w:rFonts w:eastAsia="Times New Roman"/>
                <w:sz w:val="20"/>
                <w:lang w:eastAsia="pl-PL"/>
              </w:rPr>
            </w:pPr>
            <w:r w:rsidRPr="00AB1CE0">
              <w:rPr>
                <w:rFonts w:eastAsia="Times New Roman"/>
                <w:sz w:val="20"/>
                <w:lang w:eastAsia="pl-PL"/>
              </w:rPr>
              <w:t>- mężczyźni</w:t>
            </w:r>
          </w:p>
        </w:tc>
        <w:tc>
          <w:tcPr>
            <w:tcW w:w="1283" w:type="dxa"/>
            <w:shd w:val="clear" w:color="auto" w:fill="auto"/>
            <w:noWrap/>
            <w:vAlign w:val="center"/>
          </w:tcPr>
          <w:p w14:paraId="0A16894B" w14:textId="7A98541C" w:rsidR="00AA495C" w:rsidRPr="00AB1CE0" w:rsidRDefault="00FA7EDE" w:rsidP="0075045B">
            <w:pPr>
              <w:spacing w:after="0"/>
              <w:jc w:val="center"/>
              <w:rPr>
                <w:rFonts w:eastAsia="Times New Roman"/>
                <w:sz w:val="20"/>
                <w:lang w:eastAsia="pl-PL"/>
              </w:rPr>
            </w:pPr>
            <w:r>
              <w:rPr>
                <w:rFonts w:eastAsia="Times New Roman"/>
                <w:sz w:val="20"/>
                <w:lang w:eastAsia="pl-PL"/>
              </w:rPr>
              <w:t>3</w:t>
            </w:r>
          </w:p>
        </w:tc>
        <w:tc>
          <w:tcPr>
            <w:tcW w:w="1286" w:type="dxa"/>
            <w:shd w:val="clear" w:color="auto" w:fill="auto"/>
            <w:noWrap/>
            <w:vAlign w:val="center"/>
          </w:tcPr>
          <w:p w14:paraId="1D9DA6F7" w14:textId="27D235EF" w:rsidR="00AA495C" w:rsidRPr="00AB1CE0" w:rsidRDefault="005B7D97" w:rsidP="0075045B">
            <w:pPr>
              <w:spacing w:after="0"/>
              <w:jc w:val="center"/>
              <w:rPr>
                <w:rFonts w:eastAsia="Times New Roman"/>
                <w:sz w:val="20"/>
                <w:lang w:eastAsia="pl-PL"/>
              </w:rPr>
            </w:pPr>
            <w:r>
              <w:rPr>
                <w:rFonts w:eastAsia="Times New Roman"/>
                <w:sz w:val="20"/>
                <w:lang w:eastAsia="pl-PL"/>
              </w:rPr>
              <w:t>3</w:t>
            </w:r>
          </w:p>
        </w:tc>
        <w:tc>
          <w:tcPr>
            <w:tcW w:w="1149" w:type="dxa"/>
            <w:shd w:val="clear" w:color="auto" w:fill="auto"/>
            <w:vAlign w:val="center"/>
          </w:tcPr>
          <w:p w14:paraId="441B055B" w14:textId="1189FD1D" w:rsidR="00AA495C" w:rsidRPr="00AB1CE0" w:rsidRDefault="005B7D97" w:rsidP="0075045B">
            <w:pPr>
              <w:spacing w:after="0"/>
              <w:jc w:val="center"/>
              <w:rPr>
                <w:rFonts w:eastAsia="Times New Roman"/>
                <w:sz w:val="20"/>
                <w:lang w:eastAsia="pl-PL"/>
              </w:rPr>
            </w:pPr>
            <w:r>
              <w:rPr>
                <w:rFonts w:eastAsia="Times New Roman"/>
                <w:sz w:val="20"/>
                <w:lang w:eastAsia="pl-PL"/>
              </w:rPr>
              <w:t>27</w:t>
            </w:r>
          </w:p>
        </w:tc>
      </w:tr>
      <w:tr w:rsidR="004448F8" w:rsidRPr="00AB1CE0" w14:paraId="2D641ABB" w14:textId="77777777" w:rsidTr="00F26D05">
        <w:trPr>
          <w:gridAfter w:val="1"/>
          <w:wAfter w:w="10" w:type="dxa"/>
          <w:trHeight w:val="342"/>
          <w:jc w:val="center"/>
        </w:trPr>
        <w:tc>
          <w:tcPr>
            <w:tcW w:w="4991" w:type="dxa"/>
            <w:shd w:val="clear" w:color="auto" w:fill="auto"/>
            <w:noWrap/>
            <w:vAlign w:val="center"/>
          </w:tcPr>
          <w:p w14:paraId="09FB9846" w14:textId="77777777" w:rsidR="00AA495C" w:rsidRPr="00AB1CE0" w:rsidRDefault="00AA495C" w:rsidP="0075045B">
            <w:pPr>
              <w:spacing w:after="0"/>
              <w:jc w:val="left"/>
              <w:rPr>
                <w:rFonts w:eastAsia="Times New Roman"/>
                <w:sz w:val="20"/>
                <w:lang w:eastAsia="pl-PL"/>
              </w:rPr>
            </w:pPr>
            <w:r w:rsidRPr="00AB1CE0">
              <w:rPr>
                <w:rFonts w:eastAsia="Times New Roman"/>
                <w:sz w:val="20"/>
                <w:lang w:eastAsia="pl-PL"/>
              </w:rPr>
              <w:t>- dzieci</w:t>
            </w:r>
          </w:p>
        </w:tc>
        <w:tc>
          <w:tcPr>
            <w:tcW w:w="1283" w:type="dxa"/>
            <w:shd w:val="clear" w:color="auto" w:fill="auto"/>
            <w:noWrap/>
            <w:vAlign w:val="center"/>
          </w:tcPr>
          <w:p w14:paraId="140D5E0B" w14:textId="61531365" w:rsidR="00AA495C" w:rsidRPr="00AB1CE0" w:rsidRDefault="00FA7EDE" w:rsidP="0075045B">
            <w:pPr>
              <w:spacing w:after="0"/>
              <w:jc w:val="center"/>
              <w:rPr>
                <w:rFonts w:eastAsia="Times New Roman"/>
                <w:sz w:val="20"/>
                <w:lang w:eastAsia="pl-PL"/>
              </w:rPr>
            </w:pPr>
            <w:r>
              <w:rPr>
                <w:rFonts w:eastAsia="Times New Roman"/>
                <w:sz w:val="20"/>
                <w:lang w:eastAsia="pl-PL"/>
              </w:rPr>
              <w:t>11</w:t>
            </w:r>
          </w:p>
        </w:tc>
        <w:tc>
          <w:tcPr>
            <w:tcW w:w="1286" w:type="dxa"/>
            <w:shd w:val="clear" w:color="auto" w:fill="auto"/>
            <w:noWrap/>
            <w:vAlign w:val="center"/>
          </w:tcPr>
          <w:p w14:paraId="5FDD90B4" w14:textId="466BDE40" w:rsidR="00AA495C" w:rsidRPr="00AB1CE0" w:rsidRDefault="005B7D97" w:rsidP="0075045B">
            <w:pPr>
              <w:spacing w:after="0"/>
              <w:jc w:val="center"/>
              <w:rPr>
                <w:rFonts w:eastAsia="Times New Roman"/>
                <w:sz w:val="20"/>
                <w:lang w:eastAsia="pl-PL"/>
              </w:rPr>
            </w:pPr>
            <w:r>
              <w:rPr>
                <w:rFonts w:eastAsia="Times New Roman"/>
                <w:sz w:val="20"/>
                <w:lang w:eastAsia="pl-PL"/>
              </w:rPr>
              <w:t>3</w:t>
            </w:r>
          </w:p>
        </w:tc>
        <w:tc>
          <w:tcPr>
            <w:tcW w:w="1149" w:type="dxa"/>
            <w:shd w:val="clear" w:color="auto" w:fill="auto"/>
            <w:vAlign w:val="center"/>
          </w:tcPr>
          <w:p w14:paraId="520538E2" w14:textId="6143D8F5" w:rsidR="00AA495C" w:rsidRPr="00AB1CE0" w:rsidRDefault="005B7D97" w:rsidP="0075045B">
            <w:pPr>
              <w:spacing w:after="0"/>
              <w:jc w:val="center"/>
              <w:rPr>
                <w:rFonts w:eastAsia="Times New Roman"/>
                <w:sz w:val="20"/>
                <w:lang w:eastAsia="pl-PL"/>
              </w:rPr>
            </w:pPr>
            <w:r>
              <w:rPr>
                <w:rFonts w:eastAsia="Times New Roman"/>
                <w:sz w:val="20"/>
                <w:lang w:eastAsia="pl-PL"/>
              </w:rPr>
              <w:t>33</w:t>
            </w:r>
          </w:p>
        </w:tc>
      </w:tr>
      <w:tr w:rsidR="004448F8" w:rsidRPr="00AB1CE0" w14:paraId="0D509F69" w14:textId="77777777" w:rsidTr="00F26D05">
        <w:trPr>
          <w:gridAfter w:val="1"/>
          <w:wAfter w:w="10" w:type="dxa"/>
          <w:trHeight w:val="342"/>
          <w:jc w:val="center"/>
        </w:trPr>
        <w:tc>
          <w:tcPr>
            <w:tcW w:w="4991" w:type="dxa"/>
            <w:shd w:val="clear" w:color="auto" w:fill="auto"/>
            <w:noWrap/>
            <w:vAlign w:val="center"/>
          </w:tcPr>
          <w:p w14:paraId="74624F99" w14:textId="77777777" w:rsidR="00AA495C" w:rsidRPr="00AB1CE0" w:rsidRDefault="00AA495C" w:rsidP="0075045B">
            <w:pPr>
              <w:spacing w:after="0"/>
              <w:jc w:val="left"/>
              <w:rPr>
                <w:rFonts w:eastAsia="Times New Roman"/>
                <w:sz w:val="20"/>
                <w:lang w:eastAsia="pl-PL"/>
              </w:rPr>
            </w:pPr>
            <w:r w:rsidRPr="00AB1CE0">
              <w:rPr>
                <w:rFonts w:eastAsia="Times New Roman"/>
                <w:sz w:val="20"/>
                <w:lang w:eastAsia="pl-PL"/>
              </w:rPr>
              <w:t>- osoby starsze</w:t>
            </w:r>
          </w:p>
        </w:tc>
        <w:tc>
          <w:tcPr>
            <w:tcW w:w="1283" w:type="dxa"/>
            <w:shd w:val="clear" w:color="auto" w:fill="auto"/>
            <w:noWrap/>
            <w:vAlign w:val="center"/>
          </w:tcPr>
          <w:p w14:paraId="7A948E59" w14:textId="2B262AD4" w:rsidR="00AA495C" w:rsidRPr="00AB1CE0" w:rsidRDefault="00FA7EDE" w:rsidP="0075045B">
            <w:pPr>
              <w:spacing w:after="0"/>
              <w:jc w:val="center"/>
              <w:rPr>
                <w:rFonts w:eastAsia="Times New Roman"/>
                <w:sz w:val="20"/>
                <w:lang w:eastAsia="pl-PL"/>
              </w:rPr>
            </w:pPr>
            <w:r>
              <w:rPr>
                <w:rFonts w:eastAsia="Times New Roman"/>
                <w:sz w:val="20"/>
                <w:lang w:eastAsia="pl-PL"/>
              </w:rPr>
              <w:t>4</w:t>
            </w:r>
          </w:p>
        </w:tc>
        <w:tc>
          <w:tcPr>
            <w:tcW w:w="1286" w:type="dxa"/>
            <w:shd w:val="clear" w:color="auto" w:fill="auto"/>
            <w:noWrap/>
            <w:vAlign w:val="center"/>
          </w:tcPr>
          <w:p w14:paraId="3025F095" w14:textId="333A2195" w:rsidR="00AA495C" w:rsidRPr="00AB1CE0" w:rsidRDefault="005B7D97" w:rsidP="0075045B">
            <w:pPr>
              <w:spacing w:after="0"/>
              <w:jc w:val="center"/>
              <w:rPr>
                <w:rFonts w:eastAsia="Times New Roman"/>
                <w:sz w:val="20"/>
                <w:lang w:eastAsia="pl-PL"/>
              </w:rPr>
            </w:pPr>
            <w:r>
              <w:rPr>
                <w:rFonts w:eastAsia="Times New Roman"/>
                <w:sz w:val="20"/>
                <w:lang w:eastAsia="pl-PL"/>
              </w:rPr>
              <w:t>4</w:t>
            </w:r>
          </w:p>
        </w:tc>
        <w:tc>
          <w:tcPr>
            <w:tcW w:w="1149" w:type="dxa"/>
            <w:shd w:val="clear" w:color="auto" w:fill="auto"/>
            <w:vAlign w:val="center"/>
          </w:tcPr>
          <w:p w14:paraId="3A8B4E89" w14:textId="02E7167C" w:rsidR="00AA495C" w:rsidRPr="00AB1CE0" w:rsidRDefault="005B7D97" w:rsidP="0075045B">
            <w:pPr>
              <w:spacing w:after="0"/>
              <w:jc w:val="center"/>
              <w:rPr>
                <w:rFonts w:eastAsia="Times New Roman"/>
                <w:sz w:val="20"/>
                <w:lang w:eastAsia="pl-PL"/>
              </w:rPr>
            </w:pPr>
            <w:r>
              <w:rPr>
                <w:rFonts w:eastAsia="Times New Roman"/>
                <w:sz w:val="20"/>
                <w:lang w:eastAsia="pl-PL"/>
              </w:rPr>
              <w:t>9</w:t>
            </w:r>
          </w:p>
        </w:tc>
      </w:tr>
      <w:tr w:rsidR="00FA7EDE" w:rsidRPr="00AB1CE0" w14:paraId="3028278E" w14:textId="77777777" w:rsidTr="00F26D05">
        <w:trPr>
          <w:gridAfter w:val="1"/>
          <w:wAfter w:w="10" w:type="dxa"/>
          <w:trHeight w:val="342"/>
          <w:jc w:val="center"/>
        </w:trPr>
        <w:tc>
          <w:tcPr>
            <w:tcW w:w="4991" w:type="dxa"/>
            <w:shd w:val="clear" w:color="auto" w:fill="auto"/>
            <w:noWrap/>
            <w:vAlign w:val="center"/>
          </w:tcPr>
          <w:p w14:paraId="05E73B41" w14:textId="7125734D" w:rsidR="00FA7EDE" w:rsidRPr="00AB1CE0" w:rsidRDefault="00FA7EDE" w:rsidP="0075045B">
            <w:pPr>
              <w:spacing w:after="0"/>
              <w:jc w:val="left"/>
              <w:rPr>
                <w:rFonts w:eastAsia="Times New Roman"/>
                <w:sz w:val="20"/>
                <w:lang w:eastAsia="pl-PL"/>
              </w:rPr>
            </w:pPr>
            <w:r>
              <w:rPr>
                <w:rFonts w:eastAsia="Times New Roman"/>
                <w:sz w:val="20"/>
                <w:lang w:eastAsia="pl-PL"/>
              </w:rPr>
              <w:t>Liczba rodzin objętych pomocą grup roboczych</w:t>
            </w:r>
          </w:p>
        </w:tc>
        <w:tc>
          <w:tcPr>
            <w:tcW w:w="1283" w:type="dxa"/>
            <w:shd w:val="clear" w:color="auto" w:fill="auto"/>
            <w:noWrap/>
            <w:vAlign w:val="center"/>
          </w:tcPr>
          <w:p w14:paraId="12D8F320" w14:textId="5F1A90B4" w:rsidR="00FA7EDE" w:rsidRPr="00AB1CE0" w:rsidRDefault="00FA7EDE" w:rsidP="0075045B">
            <w:pPr>
              <w:spacing w:after="0"/>
              <w:jc w:val="center"/>
              <w:rPr>
                <w:rFonts w:eastAsia="Times New Roman"/>
                <w:sz w:val="20"/>
                <w:lang w:eastAsia="pl-PL"/>
              </w:rPr>
            </w:pPr>
            <w:r>
              <w:rPr>
                <w:rFonts w:eastAsia="Times New Roman"/>
                <w:sz w:val="20"/>
                <w:lang w:eastAsia="pl-PL"/>
              </w:rPr>
              <w:t>27</w:t>
            </w:r>
          </w:p>
        </w:tc>
        <w:tc>
          <w:tcPr>
            <w:tcW w:w="1286" w:type="dxa"/>
            <w:shd w:val="clear" w:color="auto" w:fill="auto"/>
            <w:noWrap/>
            <w:vAlign w:val="center"/>
          </w:tcPr>
          <w:p w14:paraId="27F3C32E" w14:textId="6D27919F" w:rsidR="00FA7EDE" w:rsidRPr="00AB1CE0" w:rsidRDefault="005B7D97" w:rsidP="0075045B">
            <w:pPr>
              <w:spacing w:after="0"/>
              <w:jc w:val="center"/>
              <w:rPr>
                <w:rFonts w:eastAsia="Times New Roman"/>
                <w:sz w:val="20"/>
                <w:lang w:eastAsia="pl-PL"/>
              </w:rPr>
            </w:pPr>
            <w:r>
              <w:rPr>
                <w:rFonts w:eastAsia="Times New Roman"/>
                <w:sz w:val="20"/>
                <w:lang w:eastAsia="pl-PL"/>
              </w:rPr>
              <w:t>21</w:t>
            </w:r>
          </w:p>
        </w:tc>
        <w:tc>
          <w:tcPr>
            <w:tcW w:w="1149" w:type="dxa"/>
            <w:shd w:val="clear" w:color="auto" w:fill="auto"/>
            <w:vAlign w:val="center"/>
          </w:tcPr>
          <w:p w14:paraId="4D938A29" w14:textId="65F93E92" w:rsidR="00FA7EDE" w:rsidRPr="00AB1CE0" w:rsidRDefault="005B7D97" w:rsidP="0075045B">
            <w:pPr>
              <w:spacing w:after="0"/>
              <w:jc w:val="center"/>
              <w:rPr>
                <w:rFonts w:eastAsia="Times New Roman"/>
                <w:sz w:val="20"/>
                <w:lang w:eastAsia="pl-PL"/>
              </w:rPr>
            </w:pPr>
            <w:r>
              <w:rPr>
                <w:rFonts w:eastAsia="Times New Roman"/>
                <w:sz w:val="20"/>
                <w:lang w:eastAsia="pl-PL"/>
              </w:rPr>
              <w:t>23</w:t>
            </w:r>
          </w:p>
        </w:tc>
      </w:tr>
      <w:tr w:rsidR="004448F8" w:rsidRPr="00AB1CE0" w14:paraId="06EE15A6" w14:textId="77777777" w:rsidTr="00F26D05">
        <w:trPr>
          <w:gridAfter w:val="1"/>
          <w:wAfter w:w="10" w:type="dxa"/>
          <w:trHeight w:val="342"/>
          <w:jc w:val="center"/>
        </w:trPr>
        <w:tc>
          <w:tcPr>
            <w:tcW w:w="4991" w:type="dxa"/>
            <w:shd w:val="clear" w:color="auto" w:fill="auto"/>
            <w:noWrap/>
            <w:vAlign w:val="center"/>
          </w:tcPr>
          <w:p w14:paraId="6900371D" w14:textId="77777777" w:rsidR="00702704" w:rsidRPr="00AB1CE0" w:rsidRDefault="00AA495C" w:rsidP="0075045B">
            <w:pPr>
              <w:spacing w:after="0"/>
              <w:jc w:val="left"/>
              <w:rPr>
                <w:rFonts w:eastAsia="Times New Roman"/>
                <w:sz w:val="20"/>
                <w:lang w:eastAsia="pl-PL"/>
              </w:rPr>
            </w:pPr>
            <w:r w:rsidRPr="00AB1CE0">
              <w:rPr>
                <w:rFonts w:eastAsia="Times New Roman"/>
                <w:sz w:val="20"/>
                <w:lang w:eastAsia="pl-PL"/>
              </w:rPr>
              <w:t>Liczba rodzin objętych procedurą Niebieskie Karty</w:t>
            </w:r>
          </w:p>
        </w:tc>
        <w:tc>
          <w:tcPr>
            <w:tcW w:w="1283" w:type="dxa"/>
            <w:shd w:val="clear" w:color="auto" w:fill="auto"/>
            <w:noWrap/>
            <w:vAlign w:val="center"/>
          </w:tcPr>
          <w:p w14:paraId="484F47AC" w14:textId="1DBC2106" w:rsidR="00702704" w:rsidRPr="00AB1CE0" w:rsidRDefault="00FA7EDE" w:rsidP="0075045B">
            <w:pPr>
              <w:spacing w:after="0"/>
              <w:jc w:val="center"/>
              <w:rPr>
                <w:rFonts w:eastAsia="Times New Roman"/>
                <w:sz w:val="20"/>
                <w:lang w:eastAsia="pl-PL"/>
              </w:rPr>
            </w:pPr>
            <w:r>
              <w:rPr>
                <w:rFonts w:eastAsia="Times New Roman"/>
                <w:sz w:val="20"/>
                <w:lang w:eastAsia="pl-PL"/>
              </w:rPr>
              <w:t>29</w:t>
            </w:r>
          </w:p>
        </w:tc>
        <w:tc>
          <w:tcPr>
            <w:tcW w:w="1286" w:type="dxa"/>
            <w:shd w:val="clear" w:color="auto" w:fill="auto"/>
            <w:noWrap/>
            <w:vAlign w:val="center"/>
          </w:tcPr>
          <w:p w14:paraId="247D8028" w14:textId="08613123" w:rsidR="00702704" w:rsidRPr="00AB1CE0" w:rsidRDefault="005B7D97" w:rsidP="0075045B">
            <w:pPr>
              <w:spacing w:after="0"/>
              <w:jc w:val="center"/>
              <w:rPr>
                <w:rFonts w:eastAsia="Times New Roman"/>
                <w:sz w:val="20"/>
                <w:lang w:eastAsia="pl-PL"/>
              </w:rPr>
            </w:pPr>
            <w:r>
              <w:rPr>
                <w:rFonts w:eastAsia="Times New Roman"/>
                <w:sz w:val="20"/>
                <w:lang w:eastAsia="pl-PL"/>
              </w:rPr>
              <w:t>21</w:t>
            </w:r>
          </w:p>
        </w:tc>
        <w:tc>
          <w:tcPr>
            <w:tcW w:w="1149" w:type="dxa"/>
            <w:shd w:val="clear" w:color="auto" w:fill="auto"/>
            <w:vAlign w:val="center"/>
          </w:tcPr>
          <w:p w14:paraId="7DAA3CDE" w14:textId="744D047E" w:rsidR="00702704" w:rsidRPr="00AB1CE0" w:rsidRDefault="005B7D97" w:rsidP="0075045B">
            <w:pPr>
              <w:spacing w:after="0"/>
              <w:jc w:val="center"/>
              <w:rPr>
                <w:rFonts w:eastAsia="Times New Roman"/>
                <w:sz w:val="20"/>
                <w:lang w:eastAsia="pl-PL"/>
              </w:rPr>
            </w:pPr>
            <w:r>
              <w:rPr>
                <w:rFonts w:eastAsia="Times New Roman"/>
                <w:sz w:val="20"/>
                <w:lang w:eastAsia="pl-PL"/>
              </w:rPr>
              <w:t>23</w:t>
            </w:r>
          </w:p>
        </w:tc>
      </w:tr>
      <w:tr w:rsidR="004448F8" w:rsidRPr="00AB1CE0" w14:paraId="670EEBDB" w14:textId="77777777" w:rsidTr="00F26D05">
        <w:trPr>
          <w:gridAfter w:val="1"/>
          <w:wAfter w:w="10" w:type="dxa"/>
          <w:trHeight w:val="342"/>
          <w:jc w:val="center"/>
        </w:trPr>
        <w:tc>
          <w:tcPr>
            <w:tcW w:w="4991" w:type="dxa"/>
            <w:shd w:val="clear" w:color="auto" w:fill="auto"/>
            <w:vAlign w:val="center"/>
          </w:tcPr>
          <w:p w14:paraId="76C144AA" w14:textId="77777777" w:rsidR="00702704" w:rsidRPr="00AB1CE0" w:rsidRDefault="00AA495C" w:rsidP="0075045B">
            <w:pPr>
              <w:spacing w:after="0"/>
              <w:jc w:val="left"/>
              <w:rPr>
                <w:rFonts w:eastAsia="Times New Roman"/>
                <w:sz w:val="20"/>
                <w:lang w:eastAsia="pl-PL"/>
              </w:rPr>
            </w:pPr>
            <w:r w:rsidRPr="00AB1CE0">
              <w:rPr>
                <w:rFonts w:eastAsia="Times New Roman"/>
                <w:sz w:val="20"/>
                <w:lang w:eastAsia="pl-PL"/>
              </w:rPr>
              <w:t>Liczba rodzin wobec których wszczęto procedurę</w:t>
            </w:r>
          </w:p>
        </w:tc>
        <w:tc>
          <w:tcPr>
            <w:tcW w:w="1283" w:type="dxa"/>
            <w:shd w:val="clear" w:color="auto" w:fill="auto"/>
            <w:noWrap/>
            <w:vAlign w:val="center"/>
          </w:tcPr>
          <w:p w14:paraId="6F7412E9" w14:textId="3EA459A7" w:rsidR="00702704" w:rsidRPr="00AB1CE0" w:rsidRDefault="005B7D97" w:rsidP="0075045B">
            <w:pPr>
              <w:spacing w:after="0"/>
              <w:jc w:val="center"/>
              <w:rPr>
                <w:rFonts w:eastAsia="Times New Roman"/>
                <w:sz w:val="20"/>
                <w:lang w:eastAsia="pl-PL"/>
              </w:rPr>
            </w:pPr>
            <w:r>
              <w:rPr>
                <w:rFonts w:eastAsia="Times New Roman"/>
                <w:sz w:val="20"/>
                <w:lang w:eastAsia="pl-PL"/>
              </w:rPr>
              <w:t>27</w:t>
            </w:r>
          </w:p>
        </w:tc>
        <w:tc>
          <w:tcPr>
            <w:tcW w:w="1286" w:type="dxa"/>
            <w:shd w:val="clear" w:color="auto" w:fill="auto"/>
            <w:noWrap/>
            <w:vAlign w:val="center"/>
          </w:tcPr>
          <w:p w14:paraId="530656E0" w14:textId="018E0F1F" w:rsidR="00702704" w:rsidRPr="00AB1CE0" w:rsidRDefault="005B7D97" w:rsidP="0075045B">
            <w:pPr>
              <w:spacing w:after="0"/>
              <w:jc w:val="center"/>
              <w:rPr>
                <w:rFonts w:eastAsia="Times New Roman"/>
                <w:sz w:val="20"/>
                <w:lang w:eastAsia="pl-PL"/>
              </w:rPr>
            </w:pPr>
            <w:r>
              <w:rPr>
                <w:rFonts w:eastAsia="Times New Roman"/>
                <w:sz w:val="20"/>
                <w:lang w:eastAsia="pl-PL"/>
              </w:rPr>
              <w:t>20</w:t>
            </w:r>
          </w:p>
        </w:tc>
        <w:tc>
          <w:tcPr>
            <w:tcW w:w="1149" w:type="dxa"/>
            <w:shd w:val="clear" w:color="auto" w:fill="auto"/>
            <w:vAlign w:val="center"/>
          </w:tcPr>
          <w:p w14:paraId="353FAE4F" w14:textId="590F2FC6" w:rsidR="00702704" w:rsidRPr="00AB1CE0" w:rsidRDefault="005B7D97" w:rsidP="0075045B">
            <w:pPr>
              <w:spacing w:after="0"/>
              <w:jc w:val="center"/>
              <w:rPr>
                <w:rFonts w:eastAsia="Times New Roman"/>
                <w:sz w:val="20"/>
                <w:lang w:eastAsia="pl-PL"/>
              </w:rPr>
            </w:pPr>
            <w:r>
              <w:rPr>
                <w:rFonts w:eastAsia="Times New Roman"/>
                <w:sz w:val="20"/>
                <w:lang w:eastAsia="pl-PL"/>
              </w:rPr>
              <w:t>23</w:t>
            </w:r>
          </w:p>
        </w:tc>
      </w:tr>
      <w:tr w:rsidR="00702704" w:rsidRPr="00AB1CE0" w14:paraId="0938CF77" w14:textId="77777777" w:rsidTr="00F26D05">
        <w:trPr>
          <w:trHeight w:val="342"/>
          <w:jc w:val="center"/>
        </w:trPr>
        <w:tc>
          <w:tcPr>
            <w:tcW w:w="8719" w:type="dxa"/>
            <w:gridSpan w:val="5"/>
            <w:shd w:val="clear" w:color="auto" w:fill="auto"/>
            <w:vAlign w:val="center"/>
            <w:hideMark/>
          </w:tcPr>
          <w:p w14:paraId="427B249F" w14:textId="77777777" w:rsidR="00702704" w:rsidRPr="00AB1CE0" w:rsidRDefault="00702704" w:rsidP="0075045B">
            <w:pPr>
              <w:spacing w:after="0"/>
              <w:jc w:val="left"/>
              <w:rPr>
                <w:rFonts w:eastAsia="Times New Roman"/>
                <w:sz w:val="20"/>
                <w:lang w:eastAsia="pl-PL"/>
              </w:rPr>
            </w:pPr>
            <w:r w:rsidRPr="00AB1CE0">
              <w:rPr>
                <w:rFonts w:eastAsia="Times New Roman"/>
                <w:sz w:val="20"/>
                <w:lang w:eastAsia="pl-PL"/>
              </w:rPr>
              <w:t>Liczba zakończonych procedur NK w przypadku:</w:t>
            </w:r>
          </w:p>
        </w:tc>
      </w:tr>
      <w:tr w:rsidR="004448F8" w:rsidRPr="00AB1CE0" w14:paraId="17A6A245" w14:textId="77777777" w:rsidTr="00F26D05">
        <w:trPr>
          <w:gridAfter w:val="1"/>
          <w:wAfter w:w="10" w:type="dxa"/>
          <w:trHeight w:val="812"/>
          <w:jc w:val="center"/>
        </w:trPr>
        <w:tc>
          <w:tcPr>
            <w:tcW w:w="4991" w:type="dxa"/>
            <w:shd w:val="clear" w:color="auto" w:fill="auto"/>
            <w:vAlign w:val="center"/>
            <w:hideMark/>
          </w:tcPr>
          <w:p w14:paraId="637BCAB1" w14:textId="77777777" w:rsidR="00702704" w:rsidRPr="00AB1CE0" w:rsidRDefault="00702704" w:rsidP="0075045B">
            <w:pPr>
              <w:spacing w:after="0"/>
              <w:jc w:val="left"/>
              <w:rPr>
                <w:rFonts w:eastAsia="Times New Roman"/>
                <w:sz w:val="20"/>
                <w:lang w:eastAsia="pl-PL"/>
              </w:rPr>
            </w:pPr>
            <w:r w:rsidRPr="00AB1CE0">
              <w:rPr>
                <w:rFonts w:eastAsia="Times New Roman"/>
                <w:sz w:val="20"/>
                <w:lang w:eastAsia="pl-PL"/>
              </w:rPr>
              <w:t xml:space="preserve"> - ustania przemocy w rodzinie i uzasadnionego przypuszczenia o zaprzestaniu dalszego stosowania przemocy w rodzinie oraz po zrealizowaniu indywidualnego planu pomocy</w:t>
            </w:r>
          </w:p>
        </w:tc>
        <w:tc>
          <w:tcPr>
            <w:tcW w:w="1283" w:type="dxa"/>
            <w:shd w:val="clear" w:color="auto" w:fill="auto"/>
            <w:noWrap/>
            <w:vAlign w:val="center"/>
          </w:tcPr>
          <w:p w14:paraId="1F1BC690" w14:textId="049F19DB" w:rsidR="00702704" w:rsidRPr="00AB1CE0" w:rsidRDefault="005B7D97" w:rsidP="0075045B">
            <w:pPr>
              <w:spacing w:after="0"/>
              <w:jc w:val="center"/>
              <w:rPr>
                <w:rFonts w:eastAsia="Times New Roman"/>
                <w:sz w:val="20"/>
                <w:lang w:eastAsia="pl-PL"/>
              </w:rPr>
            </w:pPr>
            <w:r>
              <w:rPr>
                <w:rFonts w:eastAsia="Times New Roman"/>
                <w:sz w:val="20"/>
                <w:lang w:eastAsia="pl-PL"/>
              </w:rPr>
              <w:t>11</w:t>
            </w:r>
          </w:p>
        </w:tc>
        <w:tc>
          <w:tcPr>
            <w:tcW w:w="1286" w:type="dxa"/>
            <w:shd w:val="clear" w:color="auto" w:fill="auto"/>
            <w:noWrap/>
            <w:vAlign w:val="center"/>
          </w:tcPr>
          <w:p w14:paraId="079D4920" w14:textId="4BDB5D96" w:rsidR="00702704" w:rsidRPr="00AB1CE0" w:rsidRDefault="005B7D97" w:rsidP="0075045B">
            <w:pPr>
              <w:spacing w:after="0"/>
              <w:jc w:val="center"/>
              <w:rPr>
                <w:rFonts w:eastAsia="Times New Roman"/>
                <w:sz w:val="20"/>
                <w:lang w:eastAsia="pl-PL"/>
              </w:rPr>
            </w:pPr>
            <w:r>
              <w:rPr>
                <w:rFonts w:eastAsia="Times New Roman"/>
                <w:sz w:val="20"/>
                <w:lang w:eastAsia="pl-PL"/>
              </w:rPr>
              <w:t>12</w:t>
            </w:r>
          </w:p>
        </w:tc>
        <w:tc>
          <w:tcPr>
            <w:tcW w:w="1149" w:type="dxa"/>
            <w:shd w:val="clear" w:color="auto" w:fill="auto"/>
            <w:vAlign w:val="center"/>
          </w:tcPr>
          <w:p w14:paraId="380AF6B0" w14:textId="7ED999A3" w:rsidR="00702704" w:rsidRPr="00AB1CE0" w:rsidRDefault="005B7D97" w:rsidP="0075045B">
            <w:pPr>
              <w:spacing w:after="0"/>
              <w:jc w:val="center"/>
              <w:rPr>
                <w:rFonts w:eastAsia="Times New Roman"/>
                <w:sz w:val="20"/>
                <w:lang w:eastAsia="pl-PL"/>
              </w:rPr>
            </w:pPr>
            <w:r>
              <w:rPr>
                <w:rFonts w:eastAsia="Times New Roman"/>
                <w:sz w:val="20"/>
                <w:lang w:eastAsia="pl-PL"/>
              </w:rPr>
              <w:t>15</w:t>
            </w:r>
          </w:p>
        </w:tc>
      </w:tr>
      <w:tr w:rsidR="004448F8" w:rsidRPr="00130DFC" w14:paraId="50819D07" w14:textId="77777777" w:rsidTr="00F26D05">
        <w:trPr>
          <w:gridAfter w:val="1"/>
          <w:wAfter w:w="10" w:type="dxa"/>
          <w:trHeight w:val="342"/>
          <w:jc w:val="center"/>
        </w:trPr>
        <w:tc>
          <w:tcPr>
            <w:tcW w:w="4991" w:type="dxa"/>
            <w:shd w:val="clear" w:color="auto" w:fill="auto"/>
            <w:vAlign w:val="center"/>
            <w:hideMark/>
          </w:tcPr>
          <w:p w14:paraId="6EABECDB" w14:textId="77777777" w:rsidR="00702704" w:rsidRPr="00AB1CE0" w:rsidRDefault="00702704" w:rsidP="0075045B">
            <w:pPr>
              <w:spacing w:after="0"/>
              <w:jc w:val="left"/>
              <w:rPr>
                <w:rFonts w:eastAsia="Times New Roman"/>
                <w:sz w:val="20"/>
                <w:lang w:eastAsia="pl-PL"/>
              </w:rPr>
            </w:pPr>
            <w:r w:rsidRPr="00AB1CE0">
              <w:rPr>
                <w:rFonts w:eastAsia="Times New Roman"/>
                <w:sz w:val="20"/>
                <w:lang w:eastAsia="pl-PL"/>
              </w:rPr>
              <w:t xml:space="preserve"> - rozstrzygnięcia o braku zasadności podejmowanych działań</w:t>
            </w:r>
          </w:p>
        </w:tc>
        <w:tc>
          <w:tcPr>
            <w:tcW w:w="1283" w:type="dxa"/>
            <w:shd w:val="clear" w:color="auto" w:fill="auto"/>
            <w:noWrap/>
            <w:vAlign w:val="center"/>
          </w:tcPr>
          <w:p w14:paraId="54AA8BD0" w14:textId="66AFA6FF" w:rsidR="00702704" w:rsidRPr="00AB1CE0" w:rsidRDefault="005B7D97" w:rsidP="0075045B">
            <w:pPr>
              <w:spacing w:after="0"/>
              <w:jc w:val="center"/>
              <w:rPr>
                <w:rFonts w:eastAsia="Times New Roman"/>
                <w:sz w:val="20"/>
                <w:lang w:eastAsia="pl-PL"/>
              </w:rPr>
            </w:pPr>
            <w:r>
              <w:rPr>
                <w:rFonts w:eastAsia="Times New Roman"/>
                <w:sz w:val="20"/>
                <w:lang w:eastAsia="pl-PL"/>
              </w:rPr>
              <w:t>1</w:t>
            </w:r>
          </w:p>
        </w:tc>
        <w:tc>
          <w:tcPr>
            <w:tcW w:w="1286" w:type="dxa"/>
            <w:shd w:val="clear" w:color="auto" w:fill="auto"/>
            <w:noWrap/>
            <w:vAlign w:val="center"/>
          </w:tcPr>
          <w:p w14:paraId="2DC286F3" w14:textId="39A220EE" w:rsidR="00702704" w:rsidRPr="00AB1CE0" w:rsidRDefault="005B7D97" w:rsidP="0075045B">
            <w:pPr>
              <w:spacing w:after="0"/>
              <w:jc w:val="center"/>
              <w:rPr>
                <w:rFonts w:eastAsia="Times New Roman"/>
                <w:sz w:val="20"/>
                <w:lang w:eastAsia="pl-PL"/>
              </w:rPr>
            </w:pPr>
            <w:r>
              <w:rPr>
                <w:rFonts w:eastAsia="Times New Roman"/>
                <w:sz w:val="20"/>
                <w:lang w:eastAsia="pl-PL"/>
              </w:rPr>
              <w:t>1</w:t>
            </w:r>
          </w:p>
        </w:tc>
        <w:tc>
          <w:tcPr>
            <w:tcW w:w="1149" w:type="dxa"/>
            <w:shd w:val="clear" w:color="auto" w:fill="auto"/>
            <w:vAlign w:val="center"/>
          </w:tcPr>
          <w:p w14:paraId="1ABFF0B2" w14:textId="7CE80449" w:rsidR="00702704" w:rsidRPr="00AB1CE0" w:rsidRDefault="005B7D97" w:rsidP="0075045B">
            <w:pPr>
              <w:spacing w:after="0"/>
              <w:jc w:val="center"/>
              <w:rPr>
                <w:rFonts w:eastAsia="Times New Roman"/>
                <w:sz w:val="20"/>
                <w:lang w:eastAsia="pl-PL"/>
              </w:rPr>
            </w:pPr>
            <w:r>
              <w:rPr>
                <w:rFonts w:eastAsia="Times New Roman"/>
                <w:sz w:val="20"/>
                <w:lang w:eastAsia="pl-PL"/>
              </w:rPr>
              <w:t>2</w:t>
            </w:r>
          </w:p>
        </w:tc>
      </w:tr>
    </w:tbl>
    <w:p w14:paraId="1771F082" w14:textId="77777777" w:rsidR="00702704" w:rsidRPr="005B7D97" w:rsidRDefault="00702704" w:rsidP="00AA495C">
      <w:pPr>
        <w:pStyle w:val="Legenda"/>
        <w:jc w:val="both"/>
        <w:rPr>
          <w:rStyle w:val="Odwoaniedelikatne"/>
          <w:b w:val="0"/>
        </w:rPr>
      </w:pPr>
      <w:r w:rsidRPr="00AB1CE0">
        <w:rPr>
          <w:rStyle w:val="Odwoaniedelikatne"/>
          <w:b w:val="0"/>
        </w:rPr>
        <w:t xml:space="preserve">Źródło: opracowanie własne na podstawie </w:t>
      </w:r>
      <w:r w:rsidR="00AA495C" w:rsidRPr="00AB1CE0">
        <w:rPr>
          <w:rStyle w:val="Odwoaniedelikatne"/>
          <w:b w:val="0"/>
        </w:rPr>
        <w:t xml:space="preserve">Sprawozdania z realizacji Krajowego Programu Przeciwdziałania </w:t>
      </w:r>
      <w:r w:rsidR="00AA495C" w:rsidRPr="005B7D97">
        <w:rPr>
          <w:rStyle w:val="Odwoaniedelikatne"/>
          <w:b w:val="0"/>
        </w:rPr>
        <w:t>Przemocy w Rodzinie</w:t>
      </w:r>
      <w:r w:rsidRPr="005B7D97">
        <w:rPr>
          <w:rStyle w:val="Odwoaniedelikatne"/>
          <w:b w:val="0"/>
        </w:rPr>
        <w:t>.</w:t>
      </w:r>
    </w:p>
    <w:p w14:paraId="65AA2B8E" w14:textId="1D632F6A" w:rsidR="00A83EB6" w:rsidRDefault="005B7D97" w:rsidP="00A83EB6">
      <w:r>
        <w:t>Istotną dysfunkcją społeczną są uzależnienia, rozumiane nie tylko jako</w:t>
      </w:r>
      <w:r w:rsidRPr="005B7D97">
        <w:t xml:space="preserve"> stan psychiczny i fizyczny, który wynika z interakcji organizmu z substancją psychoaktywną</w:t>
      </w:r>
      <w:r>
        <w:t>, ale także jako silna i nabyta potrzeba wykonywania określonych czynności. Można tu mówić o dwóch rodzajach uzależnień</w:t>
      </w:r>
      <w:r w:rsidR="00E57747">
        <w:t xml:space="preserve">. Częściej rozpoznawane są uzależnienia od </w:t>
      </w:r>
      <w:r>
        <w:t>substancji psychoaktywnych, takich jak narkotyki, dopalacze czy nikotyna</w:t>
      </w:r>
      <w:r w:rsidR="00E57747">
        <w:t xml:space="preserve">, ale należy również mieć na uwadze </w:t>
      </w:r>
      <w:r>
        <w:t>uzależnienia</w:t>
      </w:r>
      <w:r w:rsidR="00E57747">
        <w:t xml:space="preserve"> </w:t>
      </w:r>
      <w:r>
        <w:t>behawioraln</w:t>
      </w:r>
      <w:r w:rsidR="00E57747">
        <w:t>e</w:t>
      </w:r>
      <w:r>
        <w:t xml:space="preserve">, od czynności takich jak </w:t>
      </w:r>
      <w:r w:rsidR="00AE1FF6" w:rsidRPr="005B7D97">
        <w:t xml:space="preserve">np. uprawianie hazardu, oglądanie telewizji, korzystanie z </w:t>
      </w:r>
      <w:proofErr w:type="spellStart"/>
      <w:r w:rsidR="00AE1FF6" w:rsidRPr="005B7D97">
        <w:t>internetu</w:t>
      </w:r>
      <w:proofErr w:type="spellEnd"/>
      <w:r w:rsidR="00AE1FF6" w:rsidRPr="005B7D97">
        <w:t xml:space="preserve"> czy robienie zakupów</w:t>
      </w:r>
      <w:r w:rsidR="00AE1FF6" w:rsidRPr="005B7D97">
        <w:rPr>
          <w:rStyle w:val="Odwoanieprzypisudolnego"/>
        </w:rPr>
        <w:footnoteReference w:id="11"/>
      </w:r>
      <w:r w:rsidR="00AE1FF6" w:rsidRPr="005B7D97">
        <w:t>.</w:t>
      </w:r>
      <w:r w:rsidR="00512C71" w:rsidRPr="005B7D97">
        <w:t xml:space="preserve"> </w:t>
      </w:r>
      <w:r w:rsidR="00A83EB6" w:rsidRPr="005B7D97">
        <w:t>W obu tych wymiarach uzależnienie może przynieść negatywne konsekwencje – utrudnia bowiem prawidłowe funkcjonowanie psychiczne, fizyczne i społeczne. Niejednokrotnie prowadzi nie tylko do utraty zdrowia, ale także do wykluczenia społecznego, przestępczości oraz problemów i dysfunkcji w rodzinie.</w:t>
      </w:r>
    </w:p>
    <w:p w14:paraId="011EBA5F" w14:textId="497D3D5E" w:rsidR="00F26D05" w:rsidRPr="005B7D97" w:rsidRDefault="00F26D05" w:rsidP="00A83EB6">
      <w:r w:rsidRPr="00484507">
        <w:t>Na podstawie dostępnych danych nie jest możliwe określenie skali uzależnień. Przyczyny są różne – osoby uzależnione i ich rodziny mogą nie zdawać sobie sprawy z problemu, mogą również chcieć go ukrywać albo próbować zwalczyć we własnym gronie. W świetle statystyk GOPS w Szczytnie w latach 2017-2019 corocznie ze wsparcia z powodu alkoholizmu korzystało od 9 do 15 rodzin, a z powodu narkomanii od 1 do 2 rodzin. Informacji o większej skali problemu uzależnień, a także, omawianego wcześniej, problemu przemocy w rodzinie, dostarczają dane Gminnej Komisji Rozwiązywania Problemów Alkoholowych. W latach 2017-2019 GKRPA podjęła czynności zmierzające</w:t>
      </w:r>
      <w:r w:rsidRPr="00484507">
        <w:rPr>
          <w:sz w:val="20"/>
          <w:szCs w:val="20"/>
        </w:rPr>
        <w:t xml:space="preserve"> </w:t>
      </w:r>
      <w:r w:rsidRPr="00484507">
        <w:t xml:space="preserve">do orzeczenia o zastosowaniu wobec osoby </w:t>
      </w:r>
      <w:r w:rsidRPr="00484507">
        <w:lastRenderedPageBreak/>
        <w:t>uzależnionej od alkoholu obowiązku poddania się leczeniu w placówce leczenia uzależnienia od alkoholu wobec 113 osób oraz wystąpiła do sądu z wnioskiem o zobowiązanie do podjęcia leczenia odwykowego wobec 68 osób. Pomimo iż dane te mogą nie wskazywać na dużą skalę problemu, to jednak warto pamiętać, że dotyczą osób pijących szkodliwie, które mogą być zagrożeniem dla otoczenia.</w:t>
      </w:r>
    </w:p>
    <w:p w14:paraId="78ABB463" w14:textId="343C69D4" w:rsidR="003D78B1" w:rsidRPr="00D81632" w:rsidRDefault="001B6BE5" w:rsidP="001B6BE5">
      <w:pPr>
        <w:pStyle w:val="Legenda"/>
      </w:pPr>
      <w:bookmarkStart w:id="61" w:name="_Toc56868924"/>
      <w:r w:rsidRPr="00D81632">
        <w:t xml:space="preserve">Tabela </w:t>
      </w:r>
      <w:fldSimple w:instr=" SEQ Tabela \* ARABIC ">
        <w:r w:rsidR="007B32A8">
          <w:rPr>
            <w:noProof/>
          </w:rPr>
          <w:t>14</w:t>
        </w:r>
      </w:fldSimple>
      <w:r w:rsidRPr="00D81632">
        <w:t xml:space="preserve">. Wybrane dane dotyczące </w:t>
      </w:r>
      <w:r w:rsidR="00D81632">
        <w:t>działalności Gminnej Komisji Rozwiązywania Problemów Alkoholowych</w:t>
      </w:r>
      <w:r w:rsidR="00D81632" w:rsidRPr="00D81632">
        <w:t xml:space="preserve"> w latach 2017-2019</w:t>
      </w:r>
      <w:bookmarkEnd w:id="61"/>
    </w:p>
    <w:tbl>
      <w:tblPr>
        <w:tblStyle w:val="Siatkatabelijasna"/>
        <w:tblW w:w="8215" w:type="dxa"/>
        <w:jc w:val="center"/>
        <w:tblLook w:val="04A0" w:firstRow="1" w:lastRow="0" w:firstColumn="1" w:lastColumn="0" w:noHBand="0" w:noVBand="1"/>
      </w:tblPr>
      <w:tblGrid>
        <w:gridCol w:w="4957"/>
        <w:gridCol w:w="1134"/>
        <w:gridCol w:w="1134"/>
        <w:gridCol w:w="990"/>
      </w:tblGrid>
      <w:tr w:rsidR="003D78B1" w:rsidRPr="00D81632" w14:paraId="6465984D" w14:textId="77777777" w:rsidTr="001B6BE5">
        <w:trPr>
          <w:jc w:val="center"/>
        </w:trPr>
        <w:tc>
          <w:tcPr>
            <w:tcW w:w="4957" w:type="dxa"/>
          </w:tcPr>
          <w:p w14:paraId="07ADDC4D" w14:textId="733FB1E9" w:rsidR="003D78B1" w:rsidRPr="00D81632" w:rsidRDefault="003D78B1" w:rsidP="001B6BE5">
            <w:pPr>
              <w:jc w:val="center"/>
              <w:rPr>
                <w:b/>
                <w:bCs/>
                <w:sz w:val="20"/>
                <w:szCs w:val="18"/>
              </w:rPr>
            </w:pPr>
            <w:r w:rsidRPr="00D81632">
              <w:rPr>
                <w:b/>
                <w:bCs/>
                <w:sz w:val="20"/>
                <w:szCs w:val="18"/>
              </w:rPr>
              <w:t>Wyszczególnienie</w:t>
            </w:r>
          </w:p>
        </w:tc>
        <w:tc>
          <w:tcPr>
            <w:tcW w:w="1134" w:type="dxa"/>
          </w:tcPr>
          <w:p w14:paraId="33E9258E" w14:textId="3BE9E13F" w:rsidR="003D78B1" w:rsidRPr="00D81632" w:rsidRDefault="003D78B1" w:rsidP="001B6BE5">
            <w:pPr>
              <w:jc w:val="center"/>
              <w:rPr>
                <w:b/>
                <w:bCs/>
                <w:sz w:val="20"/>
                <w:szCs w:val="18"/>
              </w:rPr>
            </w:pPr>
            <w:r w:rsidRPr="00D81632">
              <w:rPr>
                <w:b/>
                <w:bCs/>
                <w:sz w:val="20"/>
                <w:szCs w:val="18"/>
              </w:rPr>
              <w:t>2017</w:t>
            </w:r>
          </w:p>
        </w:tc>
        <w:tc>
          <w:tcPr>
            <w:tcW w:w="1134" w:type="dxa"/>
          </w:tcPr>
          <w:p w14:paraId="1252792D" w14:textId="04E977D7" w:rsidR="003D78B1" w:rsidRPr="00D81632" w:rsidRDefault="003D78B1" w:rsidP="001B6BE5">
            <w:pPr>
              <w:jc w:val="center"/>
              <w:rPr>
                <w:b/>
                <w:bCs/>
                <w:sz w:val="20"/>
                <w:szCs w:val="18"/>
              </w:rPr>
            </w:pPr>
            <w:r w:rsidRPr="00D81632">
              <w:rPr>
                <w:b/>
                <w:bCs/>
                <w:sz w:val="20"/>
                <w:szCs w:val="18"/>
              </w:rPr>
              <w:t>2018</w:t>
            </w:r>
          </w:p>
        </w:tc>
        <w:tc>
          <w:tcPr>
            <w:tcW w:w="990" w:type="dxa"/>
          </w:tcPr>
          <w:p w14:paraId="00FF7CDB" w14:textId="661FABCF" w:rsidR="003D78B1" w:rsidRPr="00D81632" w:rsidRDefault="003D78B1" w:rsidP="001B6BE5">
            <w:pPr>
              <w:jc w:val="center"/>
              <w:rPr>
                <w:b/>
                <w:bCs/>
                <w:sz w:val="20"/>
                <w:szCs w:val="18"/>
              </w:rPr>
            </w:pPr>
            <w:r w:rsidRPr="00D81632">
              <w:rPr>
                <w:b/>
                <w:bCs/>
                <w:sz w:val="20"/>
                <w:szCs w:val="18"/>
              </w:rPr>
              <w:t>2019</w:t>
            </w:r>
          </w:p>
        </w:tc>
      </w:tr>
      <w:tr w:rsidR="00D81632" w:rsidRPr="00D81632" w14:paraId="2A5F1F49" w14:textId="77777777" w:rsidTr="00484507">
        <w:trPr>
          <w:jc w:val="center"/>
        </w:trPr>
        <w:tc>
          <w:tcPr>
            <w:tcW w:w="8215" w:type="dxa"/>
            <w:gridSpan w:val="4"/>
          </w:tcPr>
          <w:p w14:paraId="5D413A1C" w14:textId="6ADC750D" w:rsidR="00D81632" w:rsidRPr="00D81632" w:rsidRDefault="00D81632" w:rsidP="00D81632">
            <w:pPr>
              <w:jc w:val="left"/>
              <w:rPr>
                <w:sz w:val="20"/>
                <w:szCs w:val="20"/>
              </w:rPr>
            </w:pPr>
            <w:r w:rsidRPr="00D81632">
              <w:rPr>
                <w:sz w:val="20"/>
                <w:szCs w:val="20"/>
              </w:rPr>
              <w:t>Liczba osób, z którymi członkowie GKRPA przeprowadzili rozmowy</w:t>
            </w:r>
            <w:r>
              <w:rPr>
                <w:sz w:val="20"/>
                <w:szCs w:val="20"/>
              </w:rPr>
              <w:t>:</w:t>
            </w:r>
          </w:p>
        </w:tc>
      </w:tr>
      <w:tr w:rsidR="003D78B1" w:rsidRPr="00D81632" w14:paraId="69496330" w14:textId="77777777" w:rsidTr="001B6BE5">
        <w:trPr>
          <w:jc w:val="center"/>
        </w:trPr>
        <w:tc>
          <w:tcPr>
            <w:tcW w:w="4957" w:type="dxa"/>
          </w:tcPr>
          <w:p w14:paraId="1E400891" w14:textId="1F23AF71" w:rsidR="003D78B1" w:rsidRPr="00D81632" w:rsidRDefault="00D81632" w:rsidP="00880E13">
            <w:pPr>
              <w:rPr>
                <w:sz w:val="20"/>
                <w:szCs w:val="20"/>
              </w:rPr>
            </w:pPr>
            <w:r w:rsidRPr="00D81632">
              <w:rPr>
                <w:sz w:val="20"/>
                <w:szCs w:val="20"/>
              </w:rPr>
              <w:t>- osoby uzależnione</w:t>
            </w:r>
          </w:p>
        </w:tc>
        <w:tc>
          <w:tcPr>
            <w:tcW w:w="1134" w:type="dxa"/>
          </w:tcPr>
          <w:p w14:paraId="19955C60" w14:textId="071E4544" w:rsidR="003D78B1" w:rsidRPr="00D81632" w:rsidRDefault="00D81632" w:rsidP="001B6BE5">
            <w:pPr>
              <w:jc w:val="center"/>
              <w:rPr>
                <w:sz w:val="20"/>
                <w:szCs w:val="20"/>
              </w:rPr>
            </w:pPr>
            <w:r w:rsidRPr="00D81632">
              <w:rPr>
                <w:sz w:val="20"/>
                <w:szCs w:val="20"/>
              </w:rPr>
              <w:t>49</w:t>
            </w:r>
          </w:p>
        </w:tc>
        <w:tc>
          <w:tcPr>
            <w:tcW w:w="1134" w:type="dxa"/>
          </w:tcPr>
          <w:p w14:paraId="12057D1C" w14:textId="0A33BFED" w:rsidR="003D78B1" w:rsidRPr="00D81632" w:rsidRDefault="00D81632" w:rsidP="001B6BE5">
            <w:pPr>
              <w:jc w:val="center"/>
              <w:rPr>
                <w:sz w:val="20"/>
                <w:szCs w:val="20"/>
              </w:rPr>
            </w:pPr>
            <w:r w:rsidRPr="00D81632">
              <w:rPr>
                <w:sz w:val="20"/>
                <w:szCs w:val="20"/>
              </w:rPr>
              <w:t>64</w:t>
            </w:r>
          </w:p>
        </w:tc>
        <w:tc>
          <w:tcPr>
            <w:tcW w:w="990" w:type="dxa"/>
          </w:tcPr>
          <w:p w14:paraId="779D516B" w14:textId="2559AB03" w:rsidR="003D78B1" w:rsidRPr="00D81632" w:rsidRDefault="00D81632" w:rsidP="001B6BE5">
            <w:pPr>
              <w:jc w:val="center"/>
              <w:rPr>
                <w:sz w:val="20"/>
                <w:szCs w:val="20"/>
              </w:rPr>
            </w:pPr>
            <w:r w:rsidRPr="00D81632">
              <w:rPr>
                <w:sz w:val="20"/>
                <w:szCs w:val="20"/>
              </w:rPr>
              <w:t>58</w:t>
            </w:r>
          </w:p>
        </w:tc>
      </w:tr>
      <w:tr w:rsidR="003D78B1" w:rsidRPr="00D81632" w14:paraId="70730B45" w14:textId="77777777" w:rsidTr="001B6BE5">
        <w:trPr>
          <w:jc w:val="center"/>
        </w:trPr>
        <w:tc>
          <w:tcPr>
            <w:tcW w:w="4957" w:type="dxa"/>
          </w:tcPr>
          <w:p w14:paraId="33CD3404" w14:textId="0680EE56" w:rsidR="003D78B1" w:rsidRPr="00D81632" w:rsidRDefault="00D81632" w:rsidP="00880E13">
            <w:pPr>
              <w:rPr>
                <w:sz w:val="20"/>
                <w:szCs w:val="20"/>
              </w:rPr>
            </w:pPr>
            <w:r w:rsidRPr="00D81632">
              <w:rPr>
                <w:sz w:val="20"/>
                <w:szCs w:val="20"/>
              </w:rPr>
              <w:t xml:space="preserve">- członkowie rodzin osób uzależnionych </w:t>
            </w:r>
          </w:p>
        </w:tc>
        <w:tc>
          <w:tcPr>
            <w:tcW w:w="1134" w:type="dxa"/>
          </w:tcPr>
          <w:p w14:paraId="62514CA7" w14:textId="43A6CF3C" w:rsidR="003D78B1" w:rsidRPr="00D81632" w:rsidRDefault="00D81632" w:rsidP="001B6BE5">
            <w:pPr>
              <w:jc w:val="center"/>
              <w:rPr>
                <w:sz w:val="20"/>
                <w:szCs w:val="20"/>
              </w:rPr>
            </w:pPr>
            <w:r w:rsidRPr="00D81632">
              <w:rPr>
                <w:sz w:val="20"/>
                <w:szCs w:val="20"/>
              </w:rPr>
              <w:t>32</w:t>
            </w:r>
          </w:p>
        </w:tc>
        <w:tc>
          <w:tcPr>
            <w:tcW w:w="1134" w:type="dxa"/>
          </w:tcPr>
          <w:p w14:paraId="63F67C48" w14:textId="485DF152" w:rsidR="003D78B1" w:rsidRPr="00D81632" w:rsidRDefault="00D81632" w:rsidP="001B6BE5">
            <w:pPr>
              <w:jc w:val="center"/>
              <w:rPr>
                <w:sz w:val="20"/>
                <w:szCs w:val="20"/>
              </w:rPr>
            </w:pPr>
            <w:r w:rsidRPr="00D81632">
              <w:rPr>
                <w:sz w:val="20"/>
                <w:szCs w:val="20"/>
              </w:rPr>
              <w:t>248</w:t>
            </w:r>
          </w:p>
        </w:tc>
        <w:tc>
          <w:tcPr>
            <w:tcW w:w="990" w:type="dxa"/>
          </w:tcPr>
          <w:p w14:paraId="020AB94A" w14:textId="5BB85243" w:rsidR="003D78B1" w:rsidRPr="00D81632" w:rsidRDefault="00D81632" w:rsidP="001B6BE5">
            <w:pPr>
              <w:jc w:val="center"/>
              <w:rPr>
                <w:sz w:val="20"/>
                <w:szCs w:val="20"/>
              </w:rPr>
            </w:pPr>
            <w:r w:rsidRPr="00D81632">
              <w:rPr>
                <w:sz w:val="20"/>
                <w:szCs w:val="20"/>
              </w:rPr>
              <w:t>171</w:t>
            </w:r>
          </w:p>
        </w:tc>
      </w:tr>
      <w:tr w:rsidR="003D78B1" w:rsidRPr="00D81632" w14:paraId="43E9A98D" w14:textId="77777777" w:rsidTr="001B6BE5">
        <w:trPr>
          <w:jc w:val="center"/>
        </w:trPr>
        <w:tc>
          <w:tcPr>
            <w:tcW w:w="4957" w:type="dxa"/>
          </w:tcPr>
          <w:p w14:paraId="08844989" w14:textId="340E5E88" w:rsidR="003D78B1" w:rsidRPr="00D81632" w:rsidRDefault="00D81632" w:rsidP="00880E13">
            <w:pPr>
              <w:rPr>
                <w:sz w:val="20"/>
                <w:szCs w:val="20"/>
              </w:rPr>
            </w:pPr>
            <w:r w:rsidRPr="00D81632">
              <w:rPr>
                <w:sz w:val="20"/>
                <w:szCs w:val="20"/>
              </w:rPr>
              <w:t xml:space="preserve">Liczba osób, w stosunku, do których GKRPA podjęła czynności zmierzające do orzeczenia o zastosowaniu wobec osoby uzależnionej od alkoholu obowiązku poddania się leczeniu w placówce leczenia uzależnienia od alkoholu </w:t>
            </w:r>
          </w:p>
        </w:tc>
        <w:tc>
          <w:tcPr>
            <w:tcW w:w="1134" w:type="dxa"/>
          </w:tcPr>
          <w:p w14:paraId="5605D3BA" w14:textId="670EB245" w:rsidR="003D78B1" w:rsidRPr="00D81632" w:rsidRDefault="00D81632" w:rsidP="001B6BE5">
            <w:pPr>
              <w:jc w:val="center"/>
              <w:rPr>
                <w:sz w:val="20"/>
                <w:szCs w:val="20"/>
              </w:rPr>
            </w:pPr>
            <w:r w:rsidRPr="00D81632">
              <w:rPr>
                <w:sz w:val="20"/>
                <w:szCs w:val="20"/>
              </w:rPr>
              <w:t>38</w:t>
            </w:r>
          </w:p>
        </w:tc>
        <w:tc>
          <w:tcPr>
            <w:tcW w:w="1134" w:type="dxa"/>
          </w:tcPr>
          <w:p w14:paraId="389860EF" w14:textId="27FD1B1F" w:rsidR="003D78B1" w:rsidRPr="00D81632" w:rsidRDefault="00D81632" w:rsidP="001B6BE5">
            <w:pPr>
              <w:jc w:val="center"/>
              <w:rPr>
                <w:sz w:val="20"/>
                <w:szCs w:val="20"/>
              </w:rPr>
            </w:pPr>
            <w:r w:rsidRPr="00D81632">
              <w:rPr>
                <w:sz w:val="20"/>
                <w:szCs w:val="20"/>
              </w:rPr>
              <w:t>39</w:t>
            </w:r>
          </w:p>
        </w:tc>
        <w:tc>
          <w:tcPr>
            <w:tcW w:w="990" w:type="dxa"/>
          </w:tcPr>
          <w:p w14:paraId="48CB8CE9" w14:textId="7F429A74" w:rsidR="003D78B1" w:rsidRPr="00D81632" w:rsidRDefault="00D81632" w:rsidP="001B6BE5">
            <w:pPr>
              <w:jc w:val="center"/>
              <w:rPr>
                <w:sz w:val="20"/>
                <w:szCs w:val="20"/>
              </w:rPr>
            </w:pPr>
            <w:r w:rsidRPr="00D81632">
              <w:rPr>
                <w:sz w:val="20"/>
                <w:szCs w:val="20"/>
              </w:rPr>
              <w:t>36</w:t>
            </w:r>
          </w:p>
        </w:tc>
      </w:tr>
      <w:tr w:rsidR="003D78B1" w:rsidRPr="00D81632" w14:paraId="0C8C03BA" w14:textId="77777777" w:rsidTr="001B6BE5">
        <w:trPr>
          <w:jc w:val="center"/>
        </w:trPr>
        <w:tc>
          <w:tcPr>
            <w:tcW w:w="4957" w:type="dxa"/>
          </w:tcPr>
          <w:p w14:paraId="73ADEB21" w14:textId="50C60E74" w:rsidR="003D78B1" w:rsidRPr="00D81632" w:rsidRDefault="00D81632" w:rsidP="00880E13">
            <w:pPr>
              <w:rPr>
                <w:sz w:val="20"/>
                <w:szCs w:val="20"/>
              </w:rPr>
            </w:pPr>
            <w:r w:rsidRPr="00D81632">
              <w:rPr>
                <w:sz w:val="20"/>
                <w:szCs w:val="20"/>
              </w:rPr>
              <w:t>Liczba osób, wobec których GKRPA wystąpiła do sądu z wnioskiem o zobowiązanie do podjęcia leczenia odwykowego</w:t>
            </w:r>
          </w:p>
        </w:tc>
        <w:tc>
          <w:tcPr>
            <w:tcW w:w="1134" w:type="dxa"/>
          </w:tcPr>
          <w:p w14:paraId="72225156" w14:textId="7A950F90" w:rsidR="003D78B1" w:rsidRPr="00D81632" w:rsidRDefault="00D81632" w:rsidP="001B6BE5">
            <w:pPr>
              <w:jc w:val="center"/>
              <w:rPr>
                <w:sz w:val="20"/>
                <w:szCs w:val="20"/>
              </w:rPr>
            </w:pPr>
            <w:r w:rsidRPr="00D81632">
              <w:rPr>
                <w:sz w:val="20"/>
                <w:szCs w:val="20"/>
              </w:rPr>
              <w:t>20</w:t>
            </w:r>
          </w:p>
        </w:tc>
        <w:tc>
          <w:tcPr>
            <w:tcW w:w="1134" w:type="dxa"/>
          </w:tcPr>
          <w:p w14:paraId="2997564A" w14:textId="6F53FF9C" w:rsidR="003D78B1" w:rsidRPr="00D81632" w:rsidRDefault="00D81632" w:rsidP="001B6BE5">
            <w:pPr>
              <w:jc w:val="center"/>
              <w:rPr>
                <w:sz w:val="20"/>
                <w:szCs w:val="20"/>
              </w:rPr>
            </w:pPr>
            <w:r w:rsidRPr="00D81632">
              <w:rPr>
                <w:sz w:val="20"/>
                <w:szCs w:val="20"/>
              </w:rPr>
              <w:t>19</w:t>
            </w:r>
          </w:p>
        </w:tc>
        <w:tc>
          <w:tcPr>
            <w:tcW w:w="990" w:type="dxa"/>
          </w:tcPr>
          <w:p w14:paraId="2DD62D13" w14:textId="76952FBA" w:rsidR="003D78B1" w:rsidRPr="00D81632" w:rsidRDefault="00D81632" w:rsidP="001B6BE5">
            <w:pPr>
              <w:jc w:val="center"/>
              <w:rPr>
                <w:sz w:val="20"/>
                <w:szCs w:val="20"/>
              </w:rPr>
            </w:pPr>
            <w:r w:rsidRPr="00D81632">
              <w:rPr>
                <w:sz w:val="20"/>
                <w:szCs w:val="20"/>
              </w:rPr>
              <w:t>29</w:t>
            </w:r>
          </w:p>
        </w:tc>
      </w:tr>
    </w:tbl>
    <w:p w14:paraId="6E3E5B99" w14:textId="05E710C2" w:rsidR="00067B32" w:rsidRPr="00484507" w:rsidRDefault="001B6BE5" w:rsidP="00067B32">
      <w:pPr>
        <w:spacing w:before="120"/>
        <w:rPr>
          <w:bCs/>
          <w:smallCaps/>
          <w:sz w:val="20"/>
        </w:rPr>
      </w:pPr>
      <w:r w:rsidRPr="00D81632">
        <w:rPr>
          <w:rStyle w:val="Odwoaniedelikatne"/>
          <w:bCs/>
        </w:rPr>
        <w:t xml:space="preserve">Źródło: opracowanie własne na podstawie </w:t>
      </w:r>
      <w:r w:rsidR="00D81632" w:rsidRPr="00D81632">
        <w:rPr>
          <w:rStyle w:val="Odwoaniedelikatne"/>
          <w:bCs/>
        </w:rPr>
        <w:t xml:space="preserve">PARPA-G1 Sprawozdania z działalności samorządów gminnych w zakresie </w:t>
      </w:r>
      <w:r w:rsidR="00D81632" w:rsidRPr="00484507">
        <w:rPr>
          <w:rStyle w:val="Odwoaniedelikatne"/>
          <w:bCs/>
        </w:rPr>
        <w:t>profilaktyki i rozwiązywania problemów alkoholowych za lata 2017-2019</w:t>
      </w:r>
    </w:p>
    <w:p w14:paraId="1574B0BE" w14:textId="2364B488" w:rsidR="00913DF7" w:rsidRPr="00484507" w:rsidRDefault="00913DF7" w:rsidP="00453306">
      <w:r>
        <w:t>Uzależnienia i przemoc w rodzinie stanowiły przedmiot oceny dokonywanej przez lokalnych liderów w ramach badania ankietowego. Wynika z niej, że dysfunkcje te są zauważane wśród mieszkańców, jednak ich skala wydaje się przeciętna. Otóż, 48,5% badanych twierdzi, że skala uzależnień w gminie jest średnia, natomiast 18,2% uważa ją za niską. Prawie jedna czwarta (24,2%) nie wyraziła zdania na ten temat. W przypadku przemocy w rodzinie rozkład odpowiedzi wyglądał podobnie. Spośród badanych 39,4% uważa, że problem przemocy w rodzinie występuje na średnią skalę, 33,3% twierdzi, że jego skala jest niska, natomiast 27,3% nie wyraziło zdania</w:t>
      </w:r>
      <w:r w:rsidR="00F26D05">
        <w:t>. Należy jednak przypomnieć, że respondenci uznali uzależnienia jako za trzeci w kolejności dominujący problem w rodzinach mieszkających w Gminie Szczytno.</w:t>
      </w:r>
    </w:p>
    <w:p w14:paraId="7F4DA8B6" w14:textId="614E45DA" w:rsidR="00C63BC7" w:rsidRPr="00130DFC" w:rsidRDefault="00C63BC7" w:rsidP="00453306">
      <w:pPr>
        <w:rPr>
          <w:highlight w:val="yellow"/>
        </w:rPr>
      </w:pPr>
    </w:p>
    <w:p w14:paraId="12DAA03A" w14:textId="6841975A" w:rsidR="00C63BC7" w:rsidRPr="00130DFC" w:rsidRDefault="00C63BC7">
      <w:pPr>
        <w:spacing w:after="0"/>
        <w:jc w:val="left"/>
        <w:rPr>
          <w:highlight w:val="yellow"/>
        </w:rPr>
      </w:pPr>
      <w:r w:rsidRPr="00130DFC">
        <w:rPr>
          <w:highlight w:val="yellow"/>
        </w:rPr>
        <w:br w:type="page"/>
      </w:r>
    </w:p>
    <w:p w14:paraId="4F9ECD5A" w14:textId="428E57D9" w:rsidR="00C63BC7" w:rsidRPr="00554444" w:rsidRDefault="00FC7884" w:rsidP="006728D1">
      <w:pPr>
        <w:pStyle w:val="Nagwek1"/>
        <w:rPr>
          <w:rFonts w:eastAsia="Calibri"/>
        </w:rPr>
      </w:pPr>
      <w:bookmarkStart w:id="62" w:name="_Toc57791172"/>
      <w:r>
        <w:rPr>
          <w:rFonts w:eastAsia="Calibri"/>
        </w:rPr>
        <w:lastRenderedPageBreak/>
        <w:t>4</w:t>
      </w:r>
      <w:r w:rsidR="00C63BC7" w:rsidRPr="00554444">
        <w:rPr>
          <w:rFonts w:eastAsia="Calibri"/>
        </w:rPr>
        <w:t>. Prognoza zmian w zakresie objętym Strategią</w:t>
      </w:r>
      <w:bookmarkEnd w:id="62"/>
    </w:p>
    <w:p w14:paraId="1A38D53B" w14:textId="5CAE748F" w:rsidR="00C63BC7" w:rsidRPr="00554444" w:rsidRDefault="00C63BC7" w:rsidP="00C63BC7">
      <w:pPr>
        <w:spacing w:after="120"/>
      </w:pPr>
      <w:r w:rsidRPr="00554444">
        <w:t>Prognoza zmian w zakresie objętym Strategią, czyli w obszarze szeroko rozumianej polityki społecznej</w:t>
      </w:r>
      <w:r w:rsidR="00484507" w:rsidRPr="00554444">
        <w:t xml:space="preserve"> o</w:t>
      </w:r>
      <w:r w:rsidRPr="00554444">
        <w:t>piera się ona na założeniu, że zaplanowane działania będą sukcesywnie realizowane przy efektywnym wykorzystaniu zasobów instytucjonalnych i organizacyjnych, uwzględniając jednak zagrożenia, które mogą utrudniać realizację Strategii.</w:t>
      </w:r>
    </w:p>
    <w:p w14:paraId="1159029E" w14:textId="7C1C9C23" w:rsidR="00C63BC7" w:rsidRPr="00554444" w:rsidRDefault="00C63BC7" w:rsidP="00C63BC7">
      <w:pPr>
        <w:spacing w:after="240"/>
      </w:pPr>
      <w:r w:rsidRPr="00554444">
        <w:t>Prognozą objęto pięć obszarów</w:t>
      </w:r>
      <w:r w:rsidR="00CF283A" w:rsidRPr="00554444">
        <w:t>, które uznano za priorytetowe w kontekście rozwoju społecznego gminy w najbliższych latach:</w:t>
      </w:r>
      <w:r w:rsidRPr="00554444">
        <w:t xml:space="preserve"> </w:t>
      </w:r>
    </w:p>
    <w:tbl>
      <w:tblPr>
        <w:tblStyle w:val="Siatkatabelijasna1"/>
        <w:tblW w:w="0" w:type="auto"/>
        <w:jc w:val="center"/>
        <w:tblLook w:val="04A0" w:firstRow="1" w:lastRow="0" w:firstColumn="1" w:lastColumn="0" w:noHBand="0" w:noVBand="1"/>
      </w:tblPr>
      <w:tblGrid>
        <w:gridCol w:w="2818"/>
        <w:gridCol w:w="6220"/>
      </w:tblGrid>
      <w:tr w:rsidR="00C63BC7" w:rsidRPr="00130DFC" w14:paraId="6995CC96" w14:textId="77777777" w:rsidTr="00C21347">
        <w:trPr>
          <w:trHeight w:val="567"/>
          <w:jc w:val="center"/>
        </w:trPr>
        <w:tc>
          <w:tcPr>
            <w:tcW w:w="2818" w:type="dxa"/>
            <w:shd w:val="clear" w:color="auto" w:fill="F2F2F2" w:themeFill="background1" w:themeFillShade="F2"/>
            <w:vAlign w:val="center"/>
          </w:tcPr>
          <w:p w14:paraId="1EC61422" w14:textId="77777777" w:rsidR="00C63BC7" w:rsidRPr="00554444" w:rsidRDefault="00C63BC7" w:rsidP="00C21347">
            <w:pPr>
              <w:spacing w:after="120"/>
              <w:jc w:val="center"/>
              <w:rPr>
                <w:b/>
              </w:rPr>
            </w:pPr>
            <w:r w:rsidRPr="00554444">
              <w:rPr>
                <w:b/>
              </w:rPr>
              <w:t>Wyzwanie</w:t>
            </w:r>
          </w:p>
        </w:tc>
        <w:tc>
          <w:tcPr>
            <w:tcW w:w="6220" w:type="dxa"/>
            <w:shd w:val="clear" w:color="auto" w:fill="F2F2F2" w:themeFill="background1" w:themeFillShade="F2"/>
            <w:vAlign w:val="center"/>
          </w:tcPr>
          <w:p w14:paraId="2FFF20B0" w14:textId="77777777" w:rsidR="00C63BC7" w:rsidRPr="00554444" w:rsidRDefault="00C63BC7" w:rsidP="00C21347">
            <w:pPr>
              <w:spacing w:after="120"/>
              <w:jc w:val="center"/>
              <w:rPr>
                <w:b/>
              </w:rPr>
            </w:pPr>
            <w:r w:rsidRPr="00554444">
              <w:rPr>
                <w:b/>
              </w:rPr>
              <w:t>Prognoza zmian</w:t>
            </w:r>
          </w:p>
        </w:tc>
      </w:tr>
      <w:tr w:rsidR="00484507" w:rsidRPr="00130DFC" w14:paraId="794F8468" w14:textId="77777777" w:rsidTr="00C21347">
        <w:trPr>
          <w:trHeight w:val="725"/>
          <w:jc w:val="center"/>
        </w:trPr>
        <w:tc>
          <w:tcPr>
            <w:tcW w:w="2818" w:type="dxa"/>
            <w:vAlign w:val="center"/>
          </w:tcPr>
          <w:p w14:paraId="4410B10E" w14:textId="74FE0D2E" w:rsidR="00484507" w:rsidRPr="00554444" w:rsidRDefault="00484507" w:rsidP="00484507">
            <w:pPr>
              <w:spacing w:after="120"/>
              <w:jc w:val="left"/>
              <w:rPr>
                <w:b/>
              </w:rPr>
            </w:pPr>
            <w:r w:rsidRPr="00554444">
              <w:rPr>
                <w:b/>
              </w:rPr>
              <w:t>Bezradność opiekuńczo-wychowawcza rodzin</w:t>
            </w:r>
          </w:p>
        </w:tc>
        <w:tc>
          <w:tcPr>
            <w:tcW w:w="6220" w:type="dxa"/>
            <w:vAlign w:val="center"/>
          </w:tcPr>
          <w:p w14:paraId="5F6F026E" w14:textId="77777777" w:rsidR="00484507" w:rsidRPr="00554444" w:rsidRDefault="00484507" w:rsidP="00484507">
            <w:pPr>
              <w:pStyle w:val="Akapitzlist"/>
              <w:numPr>
                <w:ilvl w:val="0"/>
                <w:numId w:val="21"/>
              </w:numPr>
              <w:spacing w:after="120"/>
              <w:ind w:left="317" w:hanging="283"/>
              <w:jc w:val="left"/>
            </w:pPr>
            <w:r w:rsidRPr="00554444">
              <w:t>Zmniejszenie liczby rodzin doświadczających trudności opiekuńczo-wychowawczych.</w:t>
            </w:r>
          </w:p>
          <w:p w14:paraId="40BD2D52" w14:textId="77777777" w:rsidR="00484507" w:rsidRPr="00554444" w:rsidRDefault="00484507" w:rsidP="00484507">
            <w:pPr>
              <w:pStyle w:val="Akapitzlist"/>
              <w:numPr>
                <w:ilvl w:val="0"/>
                <w:numId w:val="21"/>
              </w:numPr>
              <w:spacing w:after="120"/>
              <w:ind w:left="317" w:hanging="283"/>
              <w:jc w:val="left"/>
            </w:pPr>
            <w:r w:rsidRPr="00554444">
              <w:t>Zmniejszenie liczby dzieci przebywających w pieczy zastępczej.</w:t>
            </w:r>
          </w:p>
          <w:p w14:paraId="34808A31" w14:textId="77777777" w:rsidR="00484507" w:rsidRPr="00554444" w:rsidRDefault="00484507" w:rsidP="00484507">
            <w:pPr>
              <w:pStyle w:val="Akapitzlist"/>
              <w:numPr>
                <w:ilvl w:val="0"/>
                <w:numId w:val="21"/>
              </w:numPr>
              <w:spacing w:after="120"/>
              <w:ind w:left="317" w:hanging="283"/>
              <w:jc w:val="left"/>
            </w:pPr>
            <w:r w:rsidRPr="00554444">
              <w:t>Poprawa kompetencji rodziców i opiekunów w zakresie funkcjonowania rodziny oraz wychowywania dzieci.</w:t>
            </w:r>
          </w:p>
          <w:p w14:paraId="424246C1" w14:textId="77777777" w:rsidR="00484507" w:rsidRPr="00554444" w:rsidRDefault="00484507" w:rsidP="00484507">
            <w:pPr>
              <w:pStyle w:val="Akapitzlist"/>
              <w:numPr>
                <w:ilvl w:val="0"/>
                <w:numId w:val="21"/>
              </w:numPr>
              <w:spacing w:after="120"/>
              <w:ind w:left="317" w:hanging="283"/>
              <w:jc w:val="left"/>
            </w:pPr>
            <w:r w:rsidRPr="00554444">
              <w:t>Funkcjonowanie rodzin w oparciu o prawidłowe wzorce i relacje wewnątrz rodziny i z otoczeniem.</w:t>
            </w:r>
          </w:p>
          <w:p w14:paraId="03A1227F" w14:textId="77777777" w:rsidR="00484507" w:rsidRPr="00554444" w:rsidRDefault="00484507" w:rsidP="00484507">
            <w:pPr>
              <w:pStyle w:val="Akapitzlist"/>
              <w:numPr>
                <w:ilvl w:val="0"/>
                <w:numId w:val="21"/>
              </w:numPr>
              <w:spacing w:after="120"/>
              <w:ind w:left="317" w:hanging="283"/>
              <w:jc w:val="left"/>
            </w:pPr>
            <w:r w:rsidRPr="00554444">
              <w:t>Wzmocnienie i integracja rodzin oraz zwiększenie ich aktywności społecznej.</w:t>
            </w:r>
          </w:p>
          <w:p w14:paraId="4F65392E" w14:textId="57B52772" w:rsidR="00484507" w:rsidRPr="00554444" w:rsidRDefault="00484507" w:rsidP="00484507">
            <w:pPr>
              <w:pStyle w:val="Akapitzlist"/>
              <w:numPr>
                <w:ilvl w:val="0"/>
                <w:numId w:val="18"/>
              </w:numPr>
              <w:spacing w:after="120"/>
              <w:ind w:left="317" w:hanging="283"/>
              <w:jc w:val="left"/>
            </w:pPr>
            <w:r w:rsidRPr="00554444">
              <w:t>Wzrost poczucia bezpieczeństwa i stabilizacji w rodzinach.</w:t>
            </w:r>
          </w:p>
        </w:tc>
      </w:tr>
      <w:tr w:rsidR="00C63BC7" w:rsidRPr="00130DFC" w14:paraId="344FC8BD" w14:textId="77777777" w:rsidTr="00C21347">
        <w:trPr>
          <w:trHeight w:val="725"/>
          <w:jc w:val="center"/>
        </w:trPr>
        <w:tc>
          <w:tcPr>
            <w:tcW w:w="2818" w:type="dxa"/>
            <w:vAlign w:val="center"/>
          </w:tcPr>
          <w:p w14:paraId="547D27E0" w14:textId="1E01F29C" w:rsidR="00C63BC7" w:rsidRPr="00484507" w:rsidRDefault="00484507" w:rsidP="00C63BC7">
            <w:pPr>
              <w:spacing w:after="120"/>
              <w:jc w:val="left"/>
              <w:rPr>
                <w:b/>
              </w:rPr>
            </w:pPr>
            <w:r w:rsidRPr="00484507">
              <w:rPr>
                <w:b/>
              </w:rPr>
              <w:t>Problemy materialne i bytowe mieszkańców</w:t>
            </w:r>
          </w:p>
        </w:tc>
        <w:tc>
          <w:tcPr>
            <w:tcW w:w="6220" w:type="dxa"/>
            <w:vAlign w:val="center"/>
          </w:tcPr>
          <w:p w14:paraId="0CD4CCA0" w14:textId="77777777" w:rsidR="00C63BC7" w:rsidRPr="00554444" w:rsidRDefault="00C63BC7" w:rsidP="0008745F">
            <w:pPr>
              <w:pStyle w:val="Akapitzlist"/>
              <w:numPr>
                <w:ilvl w:val="0"/>
                <w:numId w:val="18"/>
              </w:numPr>
              <w:spacing w:after="120"/>
              <w:ind w:left="317" w:hanging="283"/>
              <w:jc w:val="left"/>
            </w:pPr>
            <w:r w:rsidRPr="00554444">
              <w:t>Zapewnienie godnych warunków bytowych mieszkańcom i ich rodzinom.</w:t>
            </w:r>
          </w:p>
          <w:p w14:paraId="5ABADC68" w14:textId="3638BCE5" w:rsidR="00C63BC7" w:rsidRPr="00554444" w:rsidRDefault="00C63BC7" w:rsidP="0008745F">
            <w:pPr>
              <w:pStyle w:val="Akapitzlist"/>
              <w:numPr>
                <w:ilvl w:val="0"/>
                <w:numId w:val="18"/>
              </w:numPr>
              <w:spacing w:after="120"/>
              <w:ind w:left="317" w:hanging="283"/>
              <w:jc w:val="left"/>
            </w:pPr>
            <w:r w:rsidRPr="00554444">
              <w:t>Zmniejszenie liczby osób i rodzin dotkniętych ubóstwem.</w:t>
            </w:r>
          </w:p>
          <w:p w14:paraId="39B36499" w14:textId="488911BF" w:rsidR="00554444" w:rsidRPr="00554444" w:rsidRDefault="00554444" w:rsidP="0008745F">
            <w:pPr>
              <w:pStyle w:val="Akapitzlist"/>
              <w:numPr>
                <w:ilvl w:val="0"/>
                <w:numId w:val="18"/>
              </w:numPr>
              <w:spacing w:after="120"/>
              <w:ind w:left="317" w:hanging="283"/>
              <w:jc w:val="left"/>
            </w:pPr>
            <w:r w:rsidRPr="00554444">
              <w:t>Zapewnienie kompleksowego wsparcia osobom i rodzinom w sytuacjach kryzysowych oraz dotkniętych zdarzeniami losowymi i skutkami klęsk żywiołowych i ekologicznych,</w:t>
            </w:r>
          </w:p>
          <w:p w14:paraId="606F990F" w14:textId="67FAD849" w:rsidR="00C63BC7" w:rsidRPr="00554444" w:rsidRDefault="00554444" w:rsidP="0008745F">
            <w:pPr>
              <w:pStyle w:val="Akapitzlist"/>
              <w:numPr>
                <w:ilvl w:val="0"/>
                <w:numId w:val="19"/>
              </w:numPr>
              <w:spacing w:after="120"/>
              <w:ind w:left="317" w:hanging="283"/>
              <w:jc w:val="left"/>
            </w:pPr>
            <w:r w:rsidRPr="00554444">
              <w:t>Zwiększenie poczucia bezpieczeństwa materialnego gospodarstw domowych.</w:t>
            </w:r>
          </w:p>
        </w:tc>
      </w:tr>
      <w:tr w:rsidR="00C63BC7" w:rsidRPr="00130DFC" w14:paraId="545C8607" w14:textId="77777777" w:rsidTr="00C21347">
        <w:trPr>
          <w:trHeight w:val="725"/>
          <w:jc w:val="center"/>
        </w:trPr>
        <w:tc>
          <w:tcPr>
            <w:tcW w:w="2818" w:type="dxa"/>
            <w:vAlign w:val="center"/>
          </w:tcPr>
          <w:p w14:paraId="32D68FBA" w14:textId="7F195EA9" w:rsidR="00C63BC7" w:rsidRPr="00130DFC" w:rsidRDefault="00484507" w:rsidP="00C21347">
            <w:pPr>
              <w:spacing w:after="120"/>
              <w:jc w:val="left"/>
              <w:rPr>
                <w:b/>
                <w:highlight w:val="yellow"/>
              </w:rPr>
            </w:pPr>
            <w:r w:rsidRPr="00484507">
              <w:rPr>
                <w:b/>
              </w:rPr>
              <w:t>Niepełnosprawność i długotrwała choroba</w:t>
            </w:r>
          </w:p>
        </w:tc>
        <w:tc>
          <w:tcPr>
            <w:tcW w:w="6220" w:type="dxa"/>
            <w:vAlign w:val="center"/>
          </w:tcPr>
          <w:p w14:paraId="6857B61A" w14:textId="1D4860DB" w:rsidR="00CF283A" w:rsidRPr="00554444" w:rsidRDefault="00C63BC7" w:rsidP="0008745F">
            <w:pPr>
              <w:pStyle w:val="Akapitzlist"/>
              <w:numPr>
                <w:ilvl w:val="0"/>
                <w:numId w:val="19"/>
              </w:numPr>
              <w:spacing w:after="120"/>
              <w:ind w:left="333" w:hanging="284"/>
              <w:jc w:val="left"/>
            </w:pPr>
            <w:r w:rsidRPr="00554444">
              <w:t xml:space="preserve">Zapewnienie dobrej jakości życia </w:t>
            </w:r>
            <w:r w:rsidR="00CF283A" w:rsidRPr="00554444">
              <w:t xml:space="preserve">oraz dostępu do usług społecznych </w:t>
            </w:r>
            <w:r w:rsidRPr="00554444">
              <w:t>osobom starszym</w:t>
            </w:r>
            <w:r w:rsidR="00CF283A" w:rsidRPr="00554444">
              <w:t>, niepełnosprawnym i chorującym.</w:t>
            </w:r>
          </w:p>
          <w:p w14:paraId="3CDEED1D" w14:textId="30E3C147" w:rsidR="00CF283A" w:rsidRPr="00554444" w:rsidRDefault="00CF283A" w:rsidP="0008745F">
            <w:pPr>
              <w:pStyle w:val="Akapitzlist"/>
              <w:numPr>
                <w:ilvl w:val="0"/>
                <w:numId w:val="19"/>
              </w:numPr>
              <w:spacing w:after="120"/>
              <w:ind w:left="333" w:hanging="284"/>
              <w:jc w:val="left"/>
            </w:pPr>
            <w:r w:rsidRPr="00554444">
              <w:t>Rozwój środowiskowych form wsparcia, w tym usług opiekuńczych, pomocy sąsiedzkiej, wolontariatu i innych możliwości pomocy osobom starszym, niepełnosprawnym i chorującym.</w:t>
            </w:r>
          </w:p>
          <w:p w14:paraId="394A7141" w14:textId="77777777" w:rsidR="00CF283A" w:rsidRPr="00554444" w:rsidRDefault="00C63BC7" w:rsidP="0008745F">
            <w:pPr>
              <w:pStyle w:val="Akapitzlist"/>
              <w:numPr>
                <w:ilvl w:val="0"/>
                <w:numId w:val="19"/>
              </w:numPr>
              <w:spacing w:after="120"/>
              <w:ind w:left="333" w:hanging="284"/>
              <w:jc w:val="left"/>
            </w:pPr>
            <w:r w:rsidRPr="00554444">
              <w:t>Wydłużanie okresu życia w pełnej sprawności, umożliwiające dłuższą pracę zawodową oraz rozwój osobisty do później starości.</w:t>
            </w:r>
          </w:p>
          <w:p w14:paraId="69289156" w14:textId="1B19531A" w:rsidR="00C63BC7" w:rsidRPr="00554444" w:rsidRDefault="00C63BC7" w:rsidP="00554444">
            <w:pPr>
              <w:pStyle w:val="Akapitzlist"/>
              <w:numPr>
                <w:ilvl w:val="0"/>
                <w:numId w:val="19"/>
              </w:numPr>
              <w:spacing w:after="120"/>
              <w:ind w:left="333" w:hanging="284"/>
              <w:jc w:val="left"/>
            </w:pPr>
            <w:r w:rsidRPr="00554444">
              <w:t>Poprawa dostępności przestrzeni publicznej dla osób o ograniczonej sprawności i różnych rodzajach niepełnosprawności.</w:t>
            </w:r>
          </w:p>
        </w:tc>
      </w:tr>
      <w:tr w:rsidR="00484507" w:rsidRPr="00130DFC" w14:paraId="78009873" w14:textId="77777777" w:rsidTr="00C21347">
        <w:trPr>
          <w:trHeight w:val="725"/>
          <w:jc w:val="center"/>
        </w:trPr>
        <w:tc>
          <w:tcPr>
            <w:tcW w:w="2818" w:type="dxa"/>
            <w:vAlign w:val="center"/>
          </w:tcPr>
          <w:p w14:paraId="56B04CE7" w14:textId="77DA4991" w:rsidR="00484507" w:rsidRPr="00484507" w:rsidRDefault="00484507" w:rsidP="00C21347">
            <w:pPr>
              <w:spacing w:after="120"/>
              <w:jc w:val="left"/>
              <w:rPr>
                <w:b/>
              </w:rPr>
            </w:pPr>
            <w:r w:rsidRPr="00484507">
              <w:rPr>
                <w:b/>
              </w:rPr>
              <w:lastRenderedPageBreak/>
              <w:t>Bierność zawodowa i bezrobocie</w:t>
            </w:r>
          </w:p>
        </w:tc>
        <w:tc>
          <w:tcPr>
            <w:tcW w:w="6220" w:type="dxa"/>
            <w:vAlign w:val="center"/>
          </w:tcPr>
          <w:p w14:paraId="3111D8AE" w14:textId="77777777" w:rsidR="00554444" w:rsidRPr="00554444" w:rsidRDefault="00554444" w:rsidP="00554444">
            <w:pPr>
              <w:pStyle w:val="Akapitzlist"/>
              <w:numPr>
                <w:ilvl w:val="0"/>
                <w:numId w:val="20"/>
              </w:numPr>
              <w:ind w:left="317" w:hanging="283"/>
            </w:pPr>
            <w:r w:rsidRPr="00554444">
              <w:t>Zmniejszenie liczby osób bezrobotnych, w szczególności poprzez zniwelowanie barier utrudniających dostęp do rynku pracy osobom w szczególnie trudnej sytuacji.</w:t>
            </w:r>
          </w:p>
          <w:p w14:paraId="14B25C5C" w14:textId="77777777" w:rsidR="00554444" w:rsidRPr="00554444" w:rsidRDefault="00554444" w:rsidP="00554444">
            <w:pPr>
              <w:pStyle w:val="Akapitzlist"/>
              <w:numPr>
                <w:ilvl w:val="0"/>
                <w:numId w:val="20"/>
              </w:numPr>
              <w:ind w:left="317" w:hanging="283"/>
            </w:pPr>
            <w:r w:rsidRPr="00554444">
              <w:t>Ograniczenie skali długotrwałego bezrobocia i długotrwałego korzystania z pomocy społecznej.</w:t>
            </w:r>
          </w:p>
          <w:p w14:paraId="44833121" w14:textId="198E0466" w:rsidR="00484507" w:rsidRPr="00554444" w:rsidRDefault="00554444" w:rsidP="00554444">
            <w:pPr>
              <w:pStyle w:val="Akapitzlist"/>
              <w:numPr>
                <w:ilvl w:val="0"/>
                <w:numId w:val="20"/>
              </w:numPr>
              <w:spacing w:after="120"/>
              <w:ind w:left="317" w:hanging="283"/>
              <w:jc w:val="left"/>
            </w:pPr>
            <w:r w:rsidRPr="00554444">
              <w:t>Zwiększenie potencjału, aktywności zawodowej i mobilności mieszkańców.</w:t>
            </w:r>
          </w:p>
        </w:tc>
      </w:tr>
      <w:tr w:rsidR="00C63BC7" w:rsidRPr="00130DFC" w14:paraId="413CB9D2" w14:textId="77777777" w:rsidTr="00C21347">
        <w:trPr>
          <w:trHeight w:val="725"/>
          <w:jc w:val="center"/>
        </w:trPr>
        <w:tc>
          <w:tcPr>
            <w:tcW w:w="2818" w:type="dxa"/>
            <w:vAlign w:val="center"/>
          </w:tcPr>
          <w:p w14:paraId="16EA2CF4" w14:textId="5727DD73" w:rsidR="00C63BC7" w:rsidRPr="00130DFC" w:rsidRDefault="00C63BC7" w:rsidP="00C21347">
            <w:pPr>
              <w:spacing w:after="120"/>
              <w:jc w:val="left"/>
              <w:rPr>
                <w:b/>
                <w:highlight w:val="yellow"/>
              </w:rPr>
            </w:pPr>
            <w:r w:rsidRPr="00484507">
              <w:rPr>
                <w:b/>
              </w:rPr>
              <w:t>Przemoc w rodzinie</w:t>
            </w:r>
            <w:r w:rsidR="00484507" w:rsidRPr="00484507">
              <w:rPr>
                <w:b/>
              </w:rPr>
              <w:t xml:space="preserve"> i uzależnienia</w:t>
            </w:r>
          </w:p>
        </w:tc>
        <w:tc>
          <w:tcPr>
            <w:tcW w:w="6220" w:type="dxa"/>
            <w:vAlign w:val="center"/>
          </w:tcPr>
          <w:p w14:paraId="30CB3B19" w14:textId="0ED0560F" w:rsidR="00C63BC7" w:rsidRPr="00554444" w:rsidRDefault="00C63BC7" w:rsidP="0008745F">
            <w:pPr>
              <w:pStyle w:val="Akapitzlist"/>
              <w:numPr>
                <w:ilvl w:val="0"/>
                <w:numId w:val="20"/>
              </w:numPr>
              <w:spacing w:after="120"/>
              <w:ind w:left="317" w:hanging="283"/>
              <w:jc w:val="left"/>
            </w:pPr>
            <w:r w:rsidRPr="00554444">
              <w:t>Zmniejszenie skali zjawiska przemocy w rodzinach</w:t>
            </w:r>
            <w:r w:rsidR="00554444" w:rsidRPr="00554444">
              <w:t xml:space="preserve"> i </w:t>
            </w:r>
            <w:r w:rsidR="00CF283A" w:rsidRPr="00554444">
              <w:t xml:space="preserve">uzależnień w gminie. </w:t>
            </w:r>
          </w:p>
          <w:p w14:paraId="7FA706E3" w14:textId="6E6662B0" w:rsidR="00C63BC7" w:rsidRPr="00554444" w:rsidRDefault="00C63BC7" w:rsidP="0008745F">
            <w:pPr>
              <w:pStyle w:val="Akapitzlist"/>
              <w:numPr>
                <w:ilvl w:val="0"/>
                <w:numId w:val="20"/>
              </w:numPr>
              <w:spacing w:after="120"/>
              <w:ind w:left="317" w:hanging="283"/>
              <w:jc w:val="left"/>
            </w:pPr>
            <w:r w:rsidRPr="00554444">
              <w:t>Zapewnienie dostępu</w:t>
            </w:r>
            <w:r w:rsidR="00CF283A" w:rsidRPr="00554444">
              <w:t xml:space="preserve"> osobom i</w:t>
            </w:r>
            <w:r w:rsidRPr="00554444">
              <w:t xml:space="preserve"> rodzinom zagrożonym lub doświadczającym przemocy </w:t>
            </w:r>
            <w:r w:rsidR="00CF283A" w:rsidRPr="00554444">
              <w:t xml:space="preserve">oraz uzależnień </w:t>
            </w:r>
            <w:r w:rsidRPr="00554444">
              <w:t>do kompleksowych form wsparcia.</w:t>
            </w:r>
          </w:p>
          <w:p w14:paraId="68E4FBA3" w14:textId="50685DA6" w:rsidR="00A403EC" w:rsidRPr="00554444" w:rsidRDefault="00A403EC" w:rsidP="0008745F">
            <w:pPr>
              <w:pStyle w:val="Akapitzlist"/>
              <w:numPr>
                <w:ilvl w:val="0"/>
                <w:numId w:val="20"/>
              </w:numPr>
              <w:spacing w:after="120"/>
              <w:ind w:left="317" w:hanging="283"/>
              <w:jc w:val="left"/>
            </w:pPr>
            <w:r w:rsidRPr="00554444">
              <w:t>Zwiększenie bezpieczeństwa publicznego w gminie.</w:t>
            </w:r>
          </w:p>
          <w:p w14:paraId="45C0342A" w14:textId="4A736D4E" w:rsidR="00C63BC7" w:rsidRPr="00554444" w:rsidRDefault="00C63BC7" w:rsidP="0008745F">
            <w:pPr>
              <w:pStyle w:val="Akapitzlist"/>
              <w:numPr>
                <w:ilvl w:val="0"/>
                <w:numId w:val="20"/>
              </w:numPr>
              <w:spacing w:after="120"/>
              <w:ind w:left="317" w:hanging="283"/>
              <w:jc w:val="left"/>
            </w:pPr>
            <w:r w:rsidRPr="00554444">
              <w:t xml:space="preserve">Zwiększenie świadomości i wrażliwości społecznej w zakresie </w:t>
            </w:r>
            <w:r w:rsidR="00CF283A" w:rsidRPr="00554444">
              <w:t>uzależnień</w:t>
            </w:r>
            <w:r w:rsidR="00A403EC" w:rsidRPr="00554444">
              <w:t xml:space="preserve">, </w:t>
            </w:r>
            <w:r w:rsidRPr="00554444">
              <w:t>przemocy</w:t>
            </w:r>
            <w:r w:rsidR="00A403EC" w:rsidRPr="00554444">
              <w:t xml:space="preserve"> i innych dysfunkcji.</w:t>
            </w:r>
          </w:p>
          <w:p w14:paraId="799E1947" w14:textId="74202983" w:rsidR="00CF283A" w:rsidRPr="00554444" w:rsidRDefault="00CF283A" w:rsidP="0008745F">
            <w:pPr>
              <w:pStyle w:val="Akapitzlist"/>
              <w:numPr>
                <w:ilvl w:val="0"/>
                <w:numId w:val="20"/>
              </w:numPr>
              <w:spacing w:after="120"/>
              <w:ind w:left="317" w:hanging="283"/>
              <w:jc w:val="left"/>
            </w:pPr>
            <w:r w:rsidRPr="00554444">
              <w:t>Ograniczenie negatywnych zjawisk oraz skutków przemocy w rodzinie oraz uzależnień, takich jak np. choroby depresyjne, próby samobójcze, ucieczki młodych ludzi z domów.</w:t>
            </w:r>
          </w:p>
        </w:tc>
      </w:tr>
    </w:tbl>
    <w:p w14:paraId="2009257B" w14:textId="77777777" w:rsidR="00C63BC7" w:rsidRPr="00130DFC" w:rsidRDefault="00C63BC7" w:rsidP="00C63BC7">
      <w:pPr>
        <w:spacing w:after="120"/>
        <w:rPr>
          <w:highlight w:val="yellow"/>
        </w:rPr>
      </w:pPr>
    </w:p>
    <w:p w14:paraId="19EFADC3" w14:textId="5CE01050" w:rsidR="00C63BC7" w:rsidRPr="00554444" w:rsidRDefault="00C63BC7" w:rsidP="00C63BC7">
      <w:pPr>
        <w:spacing w:after="120"/>
      </w:pPr>
      <w:r w:rsidRPr="00554444">
        <w:t xml:space="preserve">Jak już zostało wspomniane, prognoza zmian opiera się na założeniu efektywnej realizacji zaplanowanych działań. Należy jednak wziąć pod uwagę czynniki, które mogą negatywnie wpłynąć na sytuację społeczną. W tym zakresie warto wskazać na nieprzewidywalną sytuację epidemiologiczną związaną z pandemią </w:t>
      </w:r>
      <w:proofErr w:type="spellStart"/>
      <w:r w:rsidRPr="00554444">
        <w:t>koronawirusa</w:t>
      </w:r>
      <w:proofErr w:type="spellEnd"/>
      <w:r w:rsidRPr="00554444">
        <w:t xml:space="preserve"> w Polsce w 2020 roku. Trudno obecnie określić, jakie przyniesie skutki w perspektywie długoterminowej, natomiast według wstępnych prognoz efektem zamrożenia gospodarki i izolacji społecznej w pierwszej połowie 2020 roku,</w:t>
      </w:r>
      <w:r w:rsidR="00EB7E3F" w:rsidRPr="00554444">
        <w:t xml:space="preserve"> a następnie niepewność związana z „drugą falą”</w:t>
      </w:r>
      <w:r w:rsidRPr="00554444">
        <w:t xml:space="preserve"> może być w najbliższych latach kryzys gospodarczy, rosnące bezrobocie oraz pogłębiające się problemy i dysfunkcje rodzin. Dlatego Strategia powinna uwzględniać skuteczne zarządzanie w sytuacjach kryzysowych oraz innowacyjne metody pracy, a także elastyczność i reagowanie na zmiany.</w:t>
      </w:r>
    </w:p>
    <w:p w14:paraId="1AE9CFA9" w14:textId="77777777" w:rsidR="00C63BC7" w:rsidRPr="00554444" w:rsidRDefault="00C63BC7" w:rsidP="00C63BC7">
      <w:pPr>
        <w:spacing w:after="120"/>
      </w:pPr>
      <w:r w:rsidRPr="00554444">
        <w:t xml:space="preserve">Ważne są też globalne aspekty środowiskowe, w szczególności zmniejszające się możliwości dostępu do tak ważnych zasobów jak energia, czysta woda czy żywność, wzrost zanieczyszczeń wprowadzanych do środowiska, wymieranie gatunków i zmiany klimatyczne. W najbliższych latach mogą one znacząco wpłynąć na jakość życia i funkcjonowanie mieszkańców, sprzyjając obniżeniu poziomu zdrowotności społeczeństwa czy zwiększaniu zasięgu ubóstwa (w obliczu coraz bardziej realnego kryzysu energetycznego, żywnościowego) pomimo podjętych działań zaradczych. </w:t>
      </w:r>
    </w:p>
    <w:p w14:paraId="37584012" w14:textId="58D2C410" w:rsidR="00C63BC7" w:rsidRPr="00554444" w:rsidRDefault="00C63BC7" w:rsidP="00C63BC7">
      <w:r w:rsidRPr="00554444">
        <w:t>Prognoza zmian w zakresie objętym Strategią przedstawia obraz społeczeństwa i lokalnej polityki społecznej w perspektywie najbliższych lat, przy założeniu minimalizacji wpływu zagrożeń oraz maksymalizacji potencjału zasobów gminy. Wyraża ona przyjęty i akceptowalny kierunek zmian, stanowiąc podstawę do określenia celów strategicznych.</w:t>
      </w:r>
    </w:p>
    <w:p w14:paraId="123C7655" w14:textId="712AEE83" w:rsidR="001E0BFB" w:rsidRPr="00554444" w:rsidRDefault="00512C71" w:rsidP="004448F8">
      <w:pPr>
        <w:pStyle w:val="Nagwek1"/>
      </w:pPr>
      <w:r w:rsidRPr="00130DFC">
        <w:rPr>
          <w:highlight w:val="yellow"/>
        </w:rPr>
        <w:br w:type="page"/>
      </w:r>
      <w:bookmarkStart w:id="63" w:name="_Toc57791173"/>
      <w:r w:rsidR="00FC7884">
        <w:lastRenderedPageBreak/>
        <w:t>5</w:t>
      </w:r>
      <w:r w:rsidR="00E769D0" w:rsidRPr="00554444">
        <w:t xml:space="preserve">. </w:t>
      </w:r>
      <w:r w:rsidR="001E0BFB" w:rsidRPr="00554444">
        <w:t>Cele i kierunki działań</w:t>
      </w:r>
      <w:bookmarkEnd w:id="63"/>
    </w:p>
    <w:p w14:paraId="48AAA00E" w14:textId="18E4EB44" w:rsidR="00130DFC" w:rsidRPr="00554444" w:rsidRDefault="00130DFC" w:rsidP="00130DFC">
      <w:r w:rsidRPr="00554444">
        <w:t xml:space="preserve">Część operacyjna </w:t>
      </w:r>
      <w:r w:rsidR="00554444" w:rsidRPr="00554444">
        <w:rPr>
          <w:i/>
        </w:rPr>
        <w:t>Strategii Rozwiązywania Problemów Społecznych Gminy Szczytno na lata 2021-2027</w:t>
      </w:r>
      <w:r w:rsidRPr="00554444">
        <w:t xml:space="preserve"> została usystematyzowana w formie priorytetów. Każdy z nich dotyczy innego wycinka rzeczywistości społecznej, jednakże są one ze sobą ściśle powiązane i wszystkie służą realizacji celu głównego Strategii. W związku z tym, wszystkie priorytety należy rozpatrywać łącznie w kontekście rozwoju społecznego gminy, uwzględniając jednak to, że wdrożenie założeń jednego z nich będzie miało istotny wpływ na powodzenie pozostałych.</w:t>
      </w:r>
    </w:p>
    <w:p w14:paraId="1BF70220" w14:textId="212243EE" w:rsidR="002F375A" w:rsidRPr="002F375A" w:rsidRDefault="002F375A" w:rsidP="00130DFC">
      <w:pPr>
        <w:rPr>
          <w:b/>
          <w:bCs/>
        </w:rPr>
      </w:pPr>
      <w:r w:rsidRPr="002F375A">
        <w:rPr>
          <w:b/>
          <w:bCs/>
          <w:noProof/>
        </w:rPr>
        <mc:AlternateContent>
          <mc:Choice Requires="wps">
            <w:drawing>
              <wp:anchor distT="45720" distB="45720" distL="114300" distR="114300" simplePos="0" relativeHeight="251675648" behindDoc="0" locked="0" layoutInCell="1" allowOverlap="1" wp14:anchorId="35F37C3F" wp14:editId="38E8E0F4">
                <wp:simplePos x="0" y="0"/>
                <wp:positionH relativeFrom="margin">
                  <wp:align>center</wp:align>
                </wp:positionH>
                <wp:positionV relativeFrom="paragraph">
                  <wp:posOffset>281305</wp:posOffset>
                </wp:positionV>
                <wp:extent cx="5372100" cy="723900"/>
                <wp:effectExtent l="0" t="0" r="38100" b="5715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23900"/>
                        </a:xfrm>
                        <a:prstGeom prst="rect">
                          <a:avLst/>
                        </a:prstGeom>
                        <a:gradFill rotWithShape="0">
                          <a:gsLst>
                            <a:gs pos="0">
                              <a:srgbClr val="FFFFFF"/>
                            </a:gs>
                            <a:gs pos="100000">
                              <a:srgbClr val="BDD6EE"/>
                            </a:gs>
                          </a:gsLst>
                          <a:lin ang="5400000" scaled="1"/>
                        </a:gradFill>
                        <a:ln w="12700" algn="ctr">
                          <a:solidFill>
                            <a:srgbClr val="9CC2E5"/>
                          </a:solidFill>
                          <a:miter lim="800000"/>
                          <a:headEnd/>
                          <a:tailEnd/>
                        </a:ln>
                        <a:effectLst>
                          <a:outerShdw dist="28398" dir="3806097" algn="ctr" rotWithShape="0">
                            <a:srgbClr val="1F4D78">
                              <a:alpha val="50000"/>
                            </a:srgbClr>
                          </a:outerShdw>
                        </a:effectLst>
                      </wps:spPr>
                      <wps:txbx>
                        <w:txbxContent>
                          <w:p w14:paraId="58F23F46" w14:textId="77777777" w:rsidR="001A0445" w:rsidRPr="001A3B0B" w:rsidRDefault="001A0445" w:rsidP="00130DFC">
                            <w:pPr>
                              <w:spacing w:after="0"/>
                              <w:jc w:val="center"/>
                              <w:rPr>
                                <w:b/>
                                <w:sz w:val="8"/>
                              </w:rPr>
                            </w:pPr>
                          </w:p>
                          <w:p w14:paraId="18D07F23" w14:textId="0D1447E3" w:rsidR="001A0445" w:rsidRPr="00AF7AF8" w:rsidRDefault="001A0445" w:rsidP="002F375A">
                            <w:pPr>
                              <w:spacing w:after="0"/>
                              <w:jc w:val="center"/>
                              <w:rPr>
                                <w:b/>
                                <w:sz w:val="32"/>
                              </w:rPr>
                            </w:pPr>
                            <w:r w:rsidRPr="00AF7AF8">
                              <w:rPr>
                                <w:b/>
                                <w:sz w:val="32"/>
                              </w:rPr>
                              <w:t xml:space="preserve">Kreowanie warunków sprzyjających poprawie jakości życia mieszkańców Gminy </w:t>
                            </w:r>
                            <w:r>
                              <w:rPr>
                                <w:b/>
                                <w:sz w:val="32"/>
                              </w:rPr>
                              <w:t>Szczytno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37C3F" id="Pole tekstowe 1" o:spid="_x0000_s1030" type="#_x0000_t202" style="position:absolute;left:0;text-align:left;margin-left:0;margin-top:22.15pt;width:423pt;height:57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" strokecolor="#9cc2e5" strokeweight="1pt">
                <v:fill color2="#bdd6ee" focus="100%" type="gradient"/>
                <v:shadow on="t" color="#1f4d78" opacity=".5" offset="1pt"/>
                <v:textbox>
                  <w:txbxContent>
                    <w:p w14:paraId="58F23F46" w14:textId="77777777" w:rsidR="001A0445" w:rsidRPr="001A3B0B" w:rsidRDefault="001A0445" w:rsidP="00130DFC">
                      <w:pPr>
                        <w:spacing w:after="0"/>
                        <w:jc w:val="center"/>
                        <w:rPr>
                          <w:b/>
                          <w:sz w:val="8"/>
                        </w:rPr>
                      </w:pPr>
                    </w:p>
                    <w:p w14:paraId="18D07F23" w14:textId="0D1447E3" w:rsidR="001A0445" w:rsidRPr="00AF7AF8" w:rsidRDefault="001A0445" w:rsidP="002F375A">
                      <w:pPr>
                        <w:spacing w:after="0"/>
                        <w:jc w:val="center"/>
                        <w:rPr>
                          <w:b/>
                          <w:sz w:val="32"/>
                        </w:rPr>
                      </w:pPr>
                      <w:r w:rsidRPr="00AF7AF8">
                        <w:rPr>
                          <w:b/>
                          <w:sz w:val="32"/>
                        </w:rPr>
                        <w:t xml:space="preserve">Kreowanie warunków sprzyjających poprawie jakości życia mieszkańców Gminy </w:t>
                      </w:r>
                      <w:r>
                        <w:rPr>
                          <w:b/>
                          <w:sz w:val="32"/>
                        </w:rPr>
                        <w:t>Szczytno</w:t>
                      </w:r>
                    </w:p>
                  </w:txbxContent>
                </v:textbox>
                <w10:wrap type="square" anchorx="margin"/>
              </v:shape>
            </w:pict>
          </mc:Fallback>
        </mc:AlternateContent>
      </w:r>
      <w:r w:rsidR="00130DFC" w:rsidRPr="002F375A">
        <w:rPr>
          <w:b/>
          <w:bCs/>
        </w:rPr>
        <w:t>Cel główny Strategii brzmi:</w:t>
      </w:r>
    </w:p>
    <w:p w14:paraId="33B41DF9" w14:textId="7327E481" w:rsidR="00554444" w:rsidRDefault="00130DFC" w:rsidP="00130DFC">
      <w:r w:rsidRPr="00554444">
        <w:t>Zostanie on osiągnięty dzięki realizacji celów s</w:t>
      </w:r>
      <w:r w:rsidR="002E2633">
        <w:t>trategicznych</w:t>
      </w:r>
      <w:r w:rsidRPr="00554444">
        <w:t xml:space="preserve"> przypisanych do każdego z priorytetów. Wskazany poniżej katalog działań wyznacza kluczowe, niezbędne kierunki zaangażowania władz samorządu, jednostek organizacyjnych gminy oraz partnerów lokalnych. Nie jest katalogiem zamkniętym, więc jeżeli w trakcie wdrażania Strategii pojawią się jeszcze inne pomysły (projekty) wpisujące się w jej cele, to również powinny zostać wzięte pod uwagę.</w:t>
      </w:r>
    </w:p>
    <w:p w14:paraId="4F6A43BB" w14:textId="0E74D8F6" w:rsidR="00130DFC" w:rsidRPr="00554444" w:rsidRDefault="00130DFC" w:rsidP="00130DFC">
      <w:r w:rsidRPr="00554444">
        <w:t xml:space="preserve"> </w:t>
      </w:r>
    </w:p>
    <w:p w14:paraId="736A926D" w14:textId="77777777" w:rsidR="00F52529" w:rsidRPr="00130DFC" w:rsidRDefault="00F52529" w:rsidP="00FE58FF">
      <w:pPr>
        <w:rPr>
          <w:sz w:val="2"/>
          <w:szCs w:val="2"/>
          <w:highlight w:val="yellow"/>
        </w:rPr>
      </w:pPr>
    </w:p>
    <w:p w14:paraId="70703E20" w14:textId="40AD9FBA" w:rsidR="00554444" w:rsidRDefault="00554444" w:rsidP="002F375A">
      <w:pPr>
        <w:pStyle w:val="Nagwek2"/>
        <w:spacing w:before="0" w:after="120"/>
      </w:pPr>
      <w:bookmarkStart w:id="64" w:name="_Toc57791174"/>
      <w:bookmarkStart w:id="65" w:name="_Toc433700648"/>
      <w:r w:rsidRPr="00554444">
        <w:t>Priorytet I. Wzmocnienie rodzin w wypełnianiu podstawowych funkcji</w:t>
      </w:r>
      <w:bookmarkEnd w:id="64"/>
    </w:p>
    <w:p w14:paraId="5E46FB91" w14:textId="0AC38F51" w:rsidR="00554444" w:rsidRPr="00554444" w:rsidRDefault="009358F5" w:rsidP="002F375A">
      <w:pPr>
        <w:spacing w:after="120"/>
      </w:pPr>
      <w:r w:rsidRPr="00554444">
        <w:rPr>
          <w:b/>
        </w:rPr>
        <w:t>Cel strategiczny</w:t>
      </w:r>
      <w:r>
        <w:rPr>
          <w:b/>
        </w:rPr>
        <w:t xml:space="preserve"> 1. </w:t>
      </w:r>
      <w:r w:rsidRPr="00554444">
        <w:rPr>
          <w:b/>
        </w:rPr>
        <w:t>Wsparcie rodzin w procesie opieki i wychowania, ze szczególnym uwzględnieniem rozwoju dzieci i młodzieży</w:t>
      </w:r>
      <w:r w:rsidR="002F375A">
        <w:rPr>
          <w:b/>
        </w:rPr>
        <w:t xml:space="preserve"> </w:t>
      </w:r>
    </w:p>
    <w:p w14:paraId="4E054A58" w14:textId="6B27B741" w:rsidR="00554444" w:rsidRPr="00554444" w:rsidRDefault="00554444" w:rsidP="002F375A">
      <w:pPr>
        <w:numPr>
          <w:ilvl w:val="0"/>
          <w:numId w:val="36"/>
        </w:numPr>
        <w:ind w:left="284" w:hanging="284"/>
      </w:pPr>
      <w:r w:rsidRPr="00554444">
        <w:t>Organizacja różnych form edukacji dotyczących rozwiązywania problemów opiekuńczo-wychowawczych, porozumiewania się ze swoimi dziećmi, rozpoznawania, kontrolowania i wyrażania uczuć własnych oraz uczuć dzieci, a także umiejętnego stosowania nagród i kar.</w:t>
      </w:r>
    </w:p>
    <w:p w14:paraId="3C01F327" w14:textId="0A728864" w:rsidR="00554444" w:rsidRPr="00554444" w:rsidRDefault="00554444" w:rsidP="002F375A">
      <w:pPr>
        <w:pStyle w:val="Akapitzlist"/>
        <w:numPr>
          <w:ilvl w:val="0"/>
          <w:numId w:val="36"/>
        </w:numPr>
        <w:ind w:left="284" w:hanging="284"/>
        <w:contextualSpacing w:val="0"/>
      </w:pPr>
      <w:r w:rsidRPr="00554444">
        <w:t>Zapewnienie wsparcia w postaci pracy socjalnej</w:t>
      </w:r>
      <w:r w:rsidR="008C7172">
        <w:t xml:space="preserve">, </w:t>
      </w:r>
      <w:r w:rsidRPr="00554444">
        <w:t>asystentury rodzinnej</w:t>
      </w:r>
      <w:r w:rsidR="008C7172">
        <w:t xml:space="preserve"> oraz rodzin wspierających,</w:t>
      </w:r>
      <w:r w:rsidRPr="00554444">
        <w:t xml:space="preserve"> rodzinom doświadczającym trudności w wypełnianiu podstawowych funkcji, zwłaszcza wielodzietnym, niepełnym oraz zagrożonym odebraniem dzieci i umieszczeniem w pieczy zastępczej.</w:t>
      </w:r>
    </w:p>
    <w:p w14:paraId="6999B1F8" w14:textId="77777777" w:rsidR="00FE3DA1" w:rsidRPr="00FE3DA1" w:rsidRDefault="00554444" w:rsidP="002F375A">
      <w:pPr>
        <w:pStyle w:val="Akapitzlist"/>
        <w:numPr>
          <w:ilvl w:val="0"/>
          <w:numId w:val="6"/>
        </w:numPr>
        <w:ind w:left="284" w:hanging="284"/>
        <w:contextualSpacing w:val="0"/>
      </w:pPr>
      <w:r w:rsidRPr="00FE3DA1">
        <w:t>Rozwój poradnictwa rodzinnego i innych form wsparcia realizowanego przez pracowników socjalnych, pedagogów, psychologów, prawników, mediatorów.</w:t>
      </w:r>
      <w:r w:rsidR="00FE3DA1" w:rsidRPr="00FE3DA1">
        <w:t xml:space="preserve"> </w:t>
      </w:r>
    </w:p>
    <w:p w14:paraId="31D9E933" w14:textId="73926608" w:rsidR="00554444" w:rsidRPr="00FE3DA1" w:rsidRDefault="00FE3DA1" w:rsidP="002F375A">
      <w:pPr>
        <w:pStyle w:val="Akapitzlist"/>
        <w:numPr>
          <w:ilvl w:val="0"/>
          <w:numId w:val="6"/>
        </w:numPr>
        <w:ind w:left="284" w:hanging="284"/>
        <w:contextualSpacing w:val="0"/>
      </w:pPr>
      <w:r w:rsidRPr="00FE3DA1">
        <w:t>Upowszechnianie nowych metod i narzędzi pracy z rodzinami, w tym m.in. terapii skoncentrowanej na rozwiązaniach</w:t>
      </w:r>
      <w:r w:rsidR="001A0445">
        <w:t>,</w:t>
      </w:r>
      <w:r w:rsidRPr="00FE3DA1">
        <w:t xml:space="preserve"> mediacji rodzinnych.</w:t>
      </w:r>
    </w:p>
    <w:p w14:paraId="0FD40EB0" w14:textId="77777777" w:rsidR="00554444" w:rsidRPr="00554444" w:rsidRDefault="00554444" w:rsidP="002F375A">
      <w:pPr>
        <w:pStyle w:val="Akapitzlist"/>
        <w:numPr>
          <w:ilvl w:val="0"/>
          <w:numId w:val="36"/>
        </w:numPr>
        <w:ind w:left="284" w:hanging="284"/>
        <w:contextualSpacing w:val="0"/>
      </w:pPr>
      <w:r w:rsidRPr="00FE3DA1">
        <w:t>Utworzenie i rozwój sieci placówek wsparcia dziennego</w:t>
      </w:r>
      <w:r w:rsidRPr="00554444">
        <w:t xml:space="preserve"> w formie opiekuńczej, specjalistycznej lub pracy podwórkowej (np. koła zainteresowań, kluby, świetlice środowiskowe, socjoterapeutyczne).</w:t>
      </w:r>
    </w:p>
    <w:p w14:paraId="55444283" w14:textId="4CAFFF29" w:rsidR="00554444" w:rsidRPr="00554444" w:rsidRDefault="00554444" w:rsidP="002F375A">
      <w:pPr>
        <w:pStyle w:val="Akapitzlist"/>
        <w:numPr>
          <w:ilvl w:val="0"/>
          <w:numId w:val="36"/>
        </w:numPr>
        <w:ind w:left="284" w:hanging="284"/>
        <w:contextualSpacing w:val="0"/>
      </w:pPr>
      <w:r w:rsidRPr="00554444">
        <w:t>Organizacja miejsc w różnych formach opieki przedszkolnej, umożliwiająca pełny dostęp dla dzieci w wieku 3-6 lat, połączona z akcją upowszechniającą wśród rodziców pozytywny wpływ edukacji przedszkolnej na rozwój dzieci.</w:t>
      </w:r>
    </w:p>
    <w:p w14:paraId="36B88DDB" w14:textId="77777777" w:rsidR="00554444" w:rsidRPr="00554444" w:rsidRDefault="00554444" w:rsidP="002F375A">
      <w:pPr>
        <w:pStyle w:val="Akapitzlist"/>
        <w:numPr>
          <w:ilvl w:val="0"/>
          <w:numId w:val="36"/>
        </w:numPr>
        <w:ind w:left="284" w:hanging="284"/>
        <w:contextualSpacing w:val="0"/>
      </w:pPr>
      <w:r w:rsidRPr="00554444">
        <w:t>Kształtowanie wśród młodzieży aktywnych postaw oraz umożliwienie zdobycia cennych doświadczeń, poprzez m.in. wolontariat na rzecz środowiska lokalnego, wizyty studyjne czy wymiany międzynarodowe.</w:t>
      </w:r>
    </w:p>
    <w:p w14:paraId="6126E479" w14:textId="77777777" w:rsidR="00554444" w:rsidRPr="00554444" w:rsidRDefault="00554444" w:rsidP="002F375A">
      <w:pPr>
        <w:pStyle w:val="Akapitzlist"/>
        <w:numPr>
          <w:ilvl w:val="0"/>
          <w:numId w:val="36"/>
        </w:numPr>
        <w:ind w:left="284" w:hanging="284"/>
        <w:contextualSpacing w:val="0"/>
      </w:pPr>
      <w:r w:rsidRPr="00554444">
        <w:lastRenderedPageBreak/>
        <w:t>Realizacja zajęć pozalekcyjnych i pozaszkolnych (np. kółek, konkursów, turniejów sportowych, wycieczek i obozów edukacyjnych) doskonalących wiedzę i umiejętności oraz rozwijających pasje i zainteresowania dzieci i młodzieży.</w:t>
      </w:r>
    </w:p>
    <w:p w14:paraId="2F10DD80" w14:textId="79764530" w:rsidR="002F375A" w:rsidRPr="002E2633" w:rsidRDefault="00554444" w:rsidP="002F375A">
      <w:pPr>
        <w:pStyle w:val="Akapitzlist"/>
        <w:numPr>
          <w:ilvl w:val="0"/>
          <w:numId w:val="36"/>
        </w:numPr>
        <w:ind w:left="284" w:hanging="284"/>
        <w:contextualSpacing w:val="0"/>
      </w:pPr>
      <w:r w:rsidRPr="00554444">
        <w:rPr>
          <w:szCs w:val="24"/>
        </w:rPr>
        <w:t xml:space="preserve">Współpraca GOPS z Powiatowym Centrum Pomocy Rodzinie w Szczytnie w zakresie rozwiązywania problemów opiekuńczo-wychowawczych i dysfunkcji rodzin, w szczególności zadań dotyczących organizacji pieczy zastępczej i działań na rzecz powrotu dziecka do rodziny naturalnej. </w:t>
      </w:r>
    </w:p>
    <w:p w14:paraId="1AC798BE" w14:textId="089D42F4" w:rsidR="00554444" w:rsidRPr="00554444" w:rsidRDefault="00554444" w:rsidP="00130DFC"/>
    <w:p w14:paraId="29773374" w14:textId="5FD57690" w:rsidR="00554444" w:rsidRPr="00554444" w:rsidRDefault="00554444" w:rsidP="002F375A">
      <w:pPr>
        <w:pStyle w:val="Nagwek2"/>
        <w:spacing w:before="0" w:after="120"/>
      </w:pPr>
      <w:bookmarkStart w:id="66" w:name="_Toc433700654"/>
      <w:bookmarkStart w:id="67" w:name="_Toc57791175"/>
      <w:r w:rsidRPr="00554444">
        <w:t xml:space="preserve">Priorytet II. Przeciwdziałanie </w:t>
      </w:r>
      <w:r>
        <w:t xml:space="preserve">bezrobociu, </w:t>
      </w:r>
      <w:r w:rsidRPr="00554444">
        <w:t>ubóstwu i problemom mieszkaniowym</w:t>
      </w:r>
      <w:bookmarkEnd w:id="66"/>
      <w:bookmarkEnd w:id="67"/>
    </w:p>
    <w:p w14:paraId="7256F0D1" w14:textId="5D97814D" w:rsidR="00554444" w:rsidRPr="00554444" w:rsidRDefault="009358F5" w:rsidP="002F375A">
      <w:pPr>
        <w:spacing w:after="120"/>
      </w:pPr>
      <w:r w:rsidRPr="00554444">
        <w:rPr>
          <w:b/>
        </w:rPr>
        <w:t>Cel strategiczny</w:t>
      </w:r>
      <w:r>
        <w:rPr>
          <w:b/>
        </w:rPr>
        <w:t xml:space="preserve"> 2. </w:t>
      </w:r>
      <w:r w:rsidRPr="00554444">
        <w:rPr>
          <w:b/>
        </w:rPr>
        <w:t>Poprawa warunków socjalno-bytowych gospodarstw domowych</w:t>
      </w:r>
    </w:p>
    <w:p w14:paraId="2E077A8C" w14:textId="77777777" w:rsidR="002E2633" w:rsidRDefault="002E2633" w:rsidP="002F375A">
      <w:pPr>
        <w:numPr>
          <w:ilvl w:val="0"/>
          <w:numId w:val="41"/>
        </w:numPr>
        <w:ind w:left="284" w:hanging="284"/>
      </w:pPr>
      <w:r w:rsidRPr="002E2633">
        <w:t xml:space="preserve">Współpraca z Powiatowym Urzędem Pracy w Szczytnie i innymi instytucjami rynku pracy </w:t>
      </w:r>
      <w:r w:rsidRPr="002E2633">
        <w:br/>
        <w:t xml:space="preserve">w zakresie aktywizacji zawodowej mieszkańców gminy, w szczególności osób należących do grup </w:t>
      </w:r>
      <w:proofErr w:type="spellStart"/>
      <w:r w:rsidRPr="002E2633">
        <w:rPr>
          <w:i/>
        </w:rPr>
        <w:t>defaworyzowanych</w:t>
      </w:r>
      <w:proofErr w:type="spellEnd"/>
      <w:r w:rsidRPr="002E2633">
        <w:t>, m.in. poprzez udostępnianie informacji o wolnych miejscach pracy, doradztwo zawodowe i pośrednictwo pracy, szkolenia i kursy zawodowe, staże, prace społecznie użyteczne.</w:t>
      </w:r>
    </w:p>
    <w:p w14:paraId="39DF0E73" w14:textId="77777777" w:rsidR="00FE3DA1" w:rsidRDefault="002E2633" w:rsidP="002F375A">
      <w:pPr>
        <w:numPr>
          <w:ilvl w:val="0"/>
          <w:numId w:val="41"/>
        </w:numPr>
        <w:ind w:left="284" w:hanging="284"/>
      </w:pPr>
      <w:r w:rsidRPr="002E2633">
        <w:rPr>
          <w:szCs w:val="24"/>
        </w:rPr>
        <w:t>Zwiększanie dostępności zatrudnienia socjalnego dla osób wykluczonych społecznie (w szczególności osób niepełnosprawnych, chorujących psychicznie, uzależnionych od substancji psychoaktywnych, opuszczających zakłady karne), realizowanego m.in. w formie zajęć reintegracji społeczno-zawodowej lub zatrudnienia wspieranego.</w:t>
      </w:r>
    </w:p>
    <w:p w14:paraId="1783B199" w14:textId="1B85FCC1" w:rsidR="00FE3DA1" w:rsidRPr="002E2633" w:rsidRDefault="00FE3DA1" w:rsidP="002F375A">
      <w:pPr>
        <w:numPr>
          <w:ilvl w:val="0"/>
          <w:numId w:val="41"/>
        </w:numPr>
        <w:ind w:left="284" w:hanging="284"/>
      </w:pPr>
      <w:r w:rsidRPr="00FE3DA1">
        <w:t xml:space="preserve">Upowszechnianie wiedzy o ekonomii społecznej oraz możliwości uzyskania wsparcia przez osoby planujące prowadzić działalność gospodarczą w ramach spółdzielni socjalnej, fundacji lub stowarzyszenia (poprzez prelekcje, szkolenia itp.) </w:t>
      </w:r>
    </w:p>
    <w:p w14:paraId="0C618282" w14:textId="0AFA1B92" w:rsidR="00554444" w:rsidRPr="00554444" w:rsidRDefault="00554444" w:rsidP="002F375A">
      <w:pPr>
        <w:numPr>
          <w:ilvl w:val="0"/>
          <w:numId w:val="41"/>
        </w:numPr>
        <w:ind w:left="284" w:hanging="284"/>
      </w:pPr>
      <w:r w:rsidRPr="00554444">
        <w:t>Edukacja ekonomiczna dzieci i młodzieży oraz dorosłych mieszkańców realizowana w formie spotkań, warsztatów, akcji informacyjno-promocyjnych w szerokim zakresie dotyczącym m.in. gospodarowania budżetem domowym, zawierania umów kupna-sprzedaży, praw konsumenckich, zakładania lokat oszczędnościowych, zaciągania pożyczek i kredytów.</w:t>
      </w:r>
    </w:p>
    <w:p w14:paraId="13D85D04" w14:textId="77777777" w:rsidR="00554444" w:rsidRPr="00554444" w:rsidRDefault="00554444" w:rsidP="002F375A">
      <w:pPr>
        <w:numPr>
          <w:ilvl w:val="0"/>
          <w:numId w:val="41"/>
        </w:numPr>
        <w:ind w:left="284" w:hanging="284"/>
      </w:pPr>
      <w:r w:rsidRPr="00554444">
        <w:t xml:space="preserve">Wspieranie mieszkańców gminy przez pracowników socjalnych oraz asystentów rodziny </w:t>
      </w:r>
      <w:r w:rsidRPr="00554444">
        <w:br/>
        <w:t>w zakresie rozwiązywania problemów socjalno-bytowych, a także nabywania umiejętności prawidłowego prowadzenia gospodarstwa domowego.</w:t>
      </w:r>
    </w:p>
    <w:p w14:paraId="6E75273C" w14:textId="77777777" w:rsidR="00554444" w:rsidRPr="00554444" w:rsidRDefault="00554444" w:rsidP="002F375A">
      <w:pPr>
        <w:numPr>
          <w:ilvl w:val="0"/>
          <w:numId w:val="41"/>
        </w:numPr>
        <w:ind w:left="284" w:hanging="284"/>
      </w:pPr>
      <w:r w:rsidRPr="00554444">
        <w:rPr>
          <w:szCs w:val="24"/>
        </w:rPr>
        <w:t>Udzielanie wsparcia finansowego oraz świadczeń w naturze rodzinom i osobom znajdujących się w trudnej sytuacji materialnej</w:t>
      </w:r>
      <w:r w:rsidRPr="00554444">
        <w:t>, w szczególności osobom i rodzinom niezaradnym życiowo z powodu niepełnosprawności fizycznej i/lub intelektualnej, zamieszkującym miejscowości peryferyjne, a także rodzinom dotkniętym zdarzeniami losowymi, klęskami żywiołowymi lub ekologicznymi.</w:t>
      </w:r>
    </w:p>
    <w:p w14:paraId="1F6F1F43" w14:textId="77777777" w:rsidR="00554444" w:rsidRPr="00554444" w:rsidRDefault="00554444" w:rsidP="002F375A">
      <w:pPr>
        <w:numPr>
          <w:ilvl w:val="0"/>
          <w:numId w:val="41"/>
        </w:numPr>
        <w:ind w:left="284" w:hanging="284"/>
      </w:pPr>
      <w:r w:rsidRPr="00554444">
        <w:t>Organizowanie zbiórek żywności, odzieży i innych podstawowych dóbr z przeznaczeniem dla najbardziej potrzebujących, w szczególności rodzin wielodzietnych i niepełnych.</w:t>
      </w:r>
    </w:p>
    <w:p w14:paraId="14317967" w14:textId="3F0F5677" w:rsidR="00FE3DA1" w:rsidRPr="00554444" w:rsidRDefault="00FE3DA1" w:rsidP="002F375A">
      <w:pPr>
        <w:numPr>
          <w:ilvl w:val="0"/>
          <w:numId w:val="41"/>
        </w:numPr>
        <w:ind w:left="284" w:hanging="284"/>
      </w:pPr>
      <w:r>
        <w:t>Realizacja kompleksowych działań wspierających powrót do naturalnego życia społecznego osób z niego wyizolowanych, zwłaszcza osób doświadczających trudności w przystosowaniu się po długotrwałym pobycie w zakładzie karnym oraz osób bezdomnych, w tym także poprzez kontrakty socjalne.</w:t>
      </w:r>
    </w:p>
    <w:p w14:paraId="0A4B4613" w14:textId="05EC0613" w:rsidR="00554444" w:rsidRDefault="00554444" w:rsidP="002F375A">
      <w:pPr>
        <w:numPr>
          <w:ilvl w:val="0"/>
          <w:numId w:val="41"/>
        </w:numPr>
        <w:ind w:left="284" w:hanging="284"/>
      </w:pPr>
      <w:r w:rsidRPr="00554444">
        <w:t>Wspieranie rozwoju różnych form mieszkalnictwa i budownictwa społecznego</w:t>
      </w:r>
      <w:r w:rsidR="003471BD">
        <w:t>, w tym mieszkań socjalnych, chronionych, treningowych lub wspieranych.</w:t>
      </w:r>
    </w:p>
    <w:p w14:paraId="1061EB2C" w14:textId="1787A5D1" w:rsidR="002E2633" w:rsidRDefault="002E2633" w:rsidP="002E2633"/>
    <w:p w14:paraId="3475B3EA" w14:textId="18485E09" w:rsidR="002E2633" w:rsidRPr="002E2633" w:rsidRDefault="002E2633" w:rsidP="002F375A">
      <w:pPr>
        <w:pStyle w:val="Nagwek2"/>
        <w:spacing w:before="0" w:after="120"/>
      </w:pPr>
      <w:bookmarkStart w:id="68" w:name="_Toc433700651"/>
      <w:bookmarkStart w:id="69" w:name="_Toc57791176"/>
      <w:r w:rsidRPr="002E2633">
        <w:lastRenderedPageBreak/>
        <w:t>Priorytet III. Kreowanie warunków dla aktywności i rozwoju osób starszych</w:t>
      </w:r>
      <w:bookmarkEnd w:id="68"/>
      <w:bookmarkEnd w:id="69"/>
    </w:p>
    <w:p w14:paraId="4EEC389C" w14:textId="18D9C394" w:rsidR="002E2633" w:rsidRPr="002E2633" w:rsidRDefault="009358F5" w:rsidP="002F375A">
      <w:pPr>
        <w:spacing w:after="120"/>
      </w:pPr>
      <w:r w:rsidRPr="002E2633">
        <w:rPr>
          <w:b/>
        </w:rPr>
        <w:t>Cel strategiczny</w:t>
      </w:r>
      <w:r>
        <w:rPr>
          <w:b/>
        </w:rPr>
        <w:t xml:space="preserve"> 3. </w:t>
      </w:r>
      <w:r w:rsidRPr="002E2633">
        <w:rPr>
          <w:b/>
        </w:rPr>
        <w:t>Zwiększenie uczestnictwa osób starszych w życiu społecznym</w:t>
      </w:r>
    </w:p>
    <w:p w14:paraId="57449954" w14:textId="77777777" w:rsidR="002E2633" w:rsidRPr="002E2633" w:rsidRDefault="002E2633" w:rsidP="002F375A">
      <w:pPr>
        <w:numPr>
          <w:ilvl w:val="0"/>
          <w:numId w:val="38"/>
        </w:numPr>
        <w:ind w:left="284" w:hanging="284"/>
      </w:pPr>
      <w:r w:rsidRPr="002E2633">
        <w:t xml:space="preserve">Realizacja wśród mieszkańców efektywnej edukacji prozdrowotnej, poprzez promocję zdrowego stylu życia, właściwego odżywiania oraz higieny ciała. </w:t>
      </w:r>
    </w:p>
    <w:p w14:paraId="7DBB117D" w14:textId="77777777" w:rsidR="002E2633" w:rsidRPr="002E2633" w:rsidRDefault="002E2633" w:rsidP="002F375A">
      <w:pPr>
        <w:numPr>
          <w:ilvl w:val="0"/>
          <w:numId w:val="38"/>
        </w:numPr>
        <w:ind w:left="284" w:hanging="284"/>
      </w:pPr>
      <w:r w:rsidRPr="002E2633">
        <w:rPr>
          <w:szCs w:val="24"/>
        </w:rPr>
        <w:t>Organizacja usług opiekuńczych w celu jak najdłuższego utrzymania osób starszych o ograniczonej sprawności w środowisku zamieszkania.</w:t>
      </w:r>
    </w:p>
    <w:p w14:paraId="0C9AF0C8" w14:textId="77777777" w:rsidR="002E2633" w:rsidRPr="002E2633" w:rsidRDefault="002E2633" w:rsidP="002F375A">
      <w:pPr>
        <w:numPr>
          <w:ilvl w:val="0"/>
          <w:numId w:val="38"/>
        </w:numPr>
        <w:ind w:left="284" w:hanging="284"/>
      </w:pPr>
      <w:r w:rsidRPr="002E2633">
        <w:t>Rozwój instytucjonalnych form opieki i wsparcia dla osób w podeszłym wieku, udzielających pomocy w zaspokajaniu niezbędnych potrzeb życiowych, a także stymulujących intelektualną, psychiczną i fizyczną sprawność.</w:t>
      </w:r>
    </w:p>
    <w:p w14:paraId="75A20E7B" w14:textId="77777777" w:rsidR="002F375A" w:rsidRDefault="002E2633" w:rsidP="002F375A">
      <w:pPr>
        <w:numPr>
          <w:ilvl w:val="0"/>
          <w:numId w:val="38"/>
        </w:numPr>
        <w:ind w:left="284" w:hanging="284"/>
      </w:pPr>
      <w:r w:rsidRPr="002E2633">
        <w:rPr>
          <w:szCs w:val="24"/>
        </w:rPr>
        <w:t>Upowszechnianie pomocy sąsiedzkiej oraz wolontariatu na rzecz osób starszych, a także zaangażowanie seniorów w inicjatywy służące integracji międzypokoleniowej.</w:t>
      </w:r>
    </w:p>
    <w:p w14:paraId="543257CE" w14:textId="7D085932" w:rsidR="002F375A" w:rsidRPr="002E2633" w:rsidRDefault="002F375A" w:rsidP="002F375A">
      <w:pPr>
        <w:numPr>
          <w:ilvl w:val="0"/>
          <w:numId w:val="38"/>
        </w:numPr>
        <w:ind w:left="284" w:hanging="284"/>
      </w:pPr>
      <w:r>
        <w:t xml:space="preserve">Wdrażanie instrumentów wsparcia ułatwiających funkcjonowanie osobom w podeszłym wieku w środowisku lokalnym oraz kontakty z administracją (np. asystent osoby starszej, </w:t>
      </w:r>
      <w:proofErr w:type="spellStart"/>
      <w:r>
        <w:t>self</w:t>
      </w:r>
      <w:proofErr w:type="spellEnd"/>
      <w:r>
        <w:t xml:space="preserve"> adwokatura ).</w:t>
      </w:r>
    </w:p>
    <w:p w14:paraId="2B4F2F3A" w14:textId="77777777" w:rsidR="002E2633" w:rsidRPr="002E2633" w:rsidRDefault="002E2633" w:rsidP="002F375A">
      <w:pPr>
        <w:numPr>
          <w:ilvl w:val="0"/>
          <w:numId w:val="38"/>
        </w:numPr>
        <w:ind w:left="284" w:hanging="284"/>
      </w:pPr>
      <w:r w:rsidRPr="002E2633">
        <w:t xml:space="preserve">Realizacja różnorodnych form aktywności społecznej, edukacyjnej, kulturalnej i sportowo-rekreacyjnej osób starszych, w tym m.in. pogadanek dotyczących zagrożeń dla bezpieczeństwa fizycznego i materialnego, kursów, szkoleń, zajęć rozwijających pasje, wycieczek i wyjazdów kulturalnych. </w:t>
      </w:r>
    </w:p>
    <w:p w14:paraId="17D394C5" w14:textId="76AA8593" w:rsidR="002E2633" w:rsidRDefault="002E2633" w:rsidP="002F375A">
      <w:pPr>
        <w:numPr>
          <w:ilvl w:val="0"/>
          <w:numId w:val="38"/>
        </w:numPr>
        <w:ind w:left="284" w:hanging="284"/>
      </w:pPr>
      <w:r w:rsidRPr="002E2633">
        <w:t>Organizacja akcji i imprez lokalnych służących integracji oraz przełamywaniu stereotypów dotyczących osób starszych.</w:t>
      </w:r>
    </w:p>
    <w:p w14:paraId="06D35889" w14:textId="77777777" w:rsidR="009358F5" w:rsidRPr="002E2633" w:rsidRDefault="009358F5" w:rsidP="009358F5"/>
    <w:p w14:paraId="2AFF1519" w14:textId="71E65D90" w:rsidR="002E2633" w:rsidRPr="009358F5" w:rsidRDefault="002E2633" w:rsidP="002F375A">
      <w:pPr>
        <w:pStyle w:val="Nagwek2"/>
        <w:spacing w:before="0" w:after="120"/>
      </w:pPr>
      <w:bookmarkStart w:id="70" w:name="_Toc433700652"/>
      <w:bookmarkStart w:id="71" w:name="_Toc57791177"/>
      <w:r w:rsidRPr="009358F5">
        <w:t xml:space="preserve">Priorytet </w:t>
      </w:r>
      <w:r w:rsidR="009358F5" w:rsidRPr="009358F5">
        <w:t>I</w:t>
      </w:r>
      <w:r w:rsidRPr="009358F5">
        <w:t>V. Włączenie społeczne osób niepełnosprawnych</w:t>
      </w:r>
      <w:bookmarkEnd w:id="70"/>
      <w:r w:rsidR="009358F5" w:rsidRPr="009358F5">
        <w:t xml:space="preserve"> </w:t>
      </w:r>
      <w:r w:rsidR="009358F5">
        <w:t xml:space="preserve">i </w:t>
      </w:r>
      <w:r w:rsidR="009358F5" w:rsidRPr="009358F5">
        <w:t>przewlekle chorujących</w:t>
      </w:r>
      <w:bookmarkEnd w:id="71"/>
      <w:r w:rsidR="009358F5" w:rsidRPr="009358F5">
        <w:t xml:space="preserve"> </w:t>
      </w:r>
    </w:p>
    <w:p w14:paraId="6297202C" w14:textId="5E7479E8" w:rsidR="002E2633" w:rsidRPr="009358F5" w:rsidRDefault="009358F5" w:rsidP="002F375A">
      <w:pPr>
        <w:spacing w:after="120"/>
      </w:pPr>
      <w:r w:rsidRPr="009358F5">
        <w:rPr>
          <w:b/>
        </w:rPr>
        <w:t>Cel strategiczny</w:t>
      </w:r>
      <w:r>
        <w:rPr>
          <w:b/>
        </w:rPr>
        <w:t xml:space="preserve"> 4. </w:t>
      </w:r>
      <w:r w:rsidRPr="009358F5">
        <w:rPr>
          <w:b/>
        </w:rPr>
        <w:t>Poprawa jakości życia osób z niepełnosprawnością i przewlekle chorujących</w:t>
      </w:r>
    </w:p>
    <w:p w14:paraId="5ABA2ED2" w14:textId="77777777" w:rsidR="002E2633" w:rsidRPr="009358F5" w:rsidRDefault="002E2633" w:rsidP="002F375A">
      <w:pPr>
        <w:pStyle w:val="Akapitzlist"/>
        <w:numPr>
          <w:ilvl w:val="0"/>
          <w:numId w:val="39"/>
        </w:numPr>
        <w:ind w:left="284" w:hanging="284"/>
        <w:contextualSpacing w:val="0"/>
      </w:pPr>
      <w:r w:rsidRPr="009358F5">
        <w:t>Realizacja działań na rzecz aktywnej integracji osób niepełnosprawnych, ich opiekunów i rodzin ze środowiskiem lokalnym oraz ich rozwoju poprzez organizację i dofinansowanie wydarzeń o charakterze integracyjnym, edukacyjnym, kulturalnym, sportowym, rekreacyjnym i turystycznym.</w:t>
      </w:r>
    </w:p>
    <w:p w14:paraId="33A30B47" w14:textId="160A1BCA" w:rsidR="002E2633" w:rsidRPr="009358F5" w:rsidRDefault="002E2633" w:rsidP="002F375A">
      <w:pPr>
        <w:pStyle w:val="Akapitzlist"/>
        <w:numPr>
          <w:ilvl w:val="0"/>
          <w:numId w:val="39"/>
        </w:numPr>
        <w:ind w:left="284" w:hanging="284"/>
        <w:contextualSpacing w:val="0"/>
      </w:pPr>
      <w:r w:rsidRPr="009358F5">
        <w:t>Realizowanie w miejscu zamieszkania osób niepełnosprawnych i chorujących wysokiej jakości usług opiekuńczych, w tym specjalistycznych,</w:t>
      </w:r>
      <w:r w:rsidR="002F375A">
        <w:t xml:space="preserve"> a także usług </w:t>
      </w:r>
      <w:r w:rsidR="00933826">
        <w:t xml:space="preserve">asystenta, </w:t>
      </w:r>
      <w:r w:rsidR="002F375A">
        <w:t xml:space="preserve">opiekuna medycznego i opieki </w:t>
      </w:r>
      <w:proofErr w:type="spellStart"/>
      <w:r w:rsidR="002F375A">
        <w:t>wytchnieniowej</w:t>
      </w:r>
      <w:proofErr w:type="spellEnd"/>
      <w:r w:rsidR="002F375A">
        <w:t>,</w:t>
      </w:r>
      <w:r w:rsidRPr="009358F5">
        <w:t xml:space="preserve"> umożliwiających im dłuższe pozostanie w lokalnym środowisku. </w:t>
      </w:r>
    </w:p>
    <w:p w14:paraId="10F4663B" w14:textId="77777777" w:rsidR="002E2633" w:rsidRPr="009358F5" w:rsidRDefault="002E2633" w:rsidP="002F375A">
      <w:pPr>
        <w:pStyle w:val="Akapitzlist"/>
        <w:numPr>
          <w:ilvl w:val="0"/>
          <w:numId w:val="39"/>
        </w:numPr>
        <w:ind w:left="284" w:hanging="284"/>
        <w:contextualSpacing w:val="0"/>
      </w:pPr>
      <w:r w:rsidRPr="009358F5">
        <w:t>Rozwój instytucjonalnych form opieki i wsparcia dla osób niepełnosprawnych i przewlekle chorych, zapewniających pomoc w zaspokajaniu niezbędnych potrzeb życiowych, a także stymulujących intelektualną, psychiczną i fizyczną sprawność.</w:t>
      </w:r>
    </w:p>
    <w:p w14:paraId="43265214" w14:textId="77777777" w:rsidR="00FE3DA1" w:rsidRDefault="002E2633" w:rsidP="002F375A">
      <w:pPr>
        <w:pStyle w:val="Akapitzlist"/>
        <w:numPr>
          <w:ilvl w:val="0"/>
          <w:numId w:val="39"/>
        </w:numPr>
        <w:ind w:left="284" w:hanging="284"/>
        <w:contextualSpacing w:val="0"/>
      </w:pPr>
      <w:r w:rsidRPr="009358F5">
        <w:t>Upowszechnianie wolontariatu na rzecz osób z niepełnosprawnością.</w:t>
      </w:r>
    </w:p>
    <w:p w14:paraId="2B86C961" w14:textId="35E7E14F" w:rsidR="00FE3DA1" w:rsidRDefault="00FE3DA1" w:rsidP="002F375A">
      <w:pPr>
        <w:pStyle w:val="Akapitzlist"/>
        <w:numPr>
          <w:ilvl w:val="0"/>
          <w:numId w:val="39"/>
        </w:numPr>
        <w:ind w:left="284" w:hanging="284"/>
        <w:contextualSpacing w:val="0"/>
      </w:pPr>
      <w:r w:rsidRPr="00FE3DA1">
        <w:t>Zwiększenie oferty wsparcia dla osób chorujących psychicznie, w tym dzieci, a także osób z zaburzeniami psychicznymi i innymi dysfunkcjami</w:t>
      </w:r>
      <w:r>
        <w:t xml:space="preserve">, </w:t>
      </w:r>
      <w:r w:rsidRPr="00FE3DA1">
        <w:t>poprzez tworzenie i rozwój instytucjonalnych form wsparcia, usługi opiekuńcze, projekty socjalne itd.</w:t>
      </w:r>
    </w:p>
    <w:p w14:paraId="109A0ED3" w14:textId="4B1315C8" w:rsidR="00FE3DA1" w:rsidRPr="00FE3DA1" w:rsidRDefault="00FE3DA1" w:rsidP="002F375A">
      <w:pPr>
        <w:pStyle w:val="Akapitzlist"/>
        <w:numPr>
          <w:ilvl w:val="0"/>
          <w:numId w:val="39"/>
        </w:numPr>
        <w:ind w:left="284" w:hanging="284"/>
        <w:contextualSpacing w:val="0"/>
      </w:pPr>
      <w:r w:rsidRPr="00FE3DA1">
        <w:t>Zwiększanie dostępności przestrzeni publicznej dla osób o ograniczonej sprawności poprzez likwidację barier urbanistycznych, komunikacyjnych i architektonicznych w obiektach użyteczności publicznej, a także w miejscach powszechnie uczęszczanych.</w:t>
      </w:r>
    </w:p>
    <w:p w14:paraId="23B68E24" w14:textId="77777777" w:rsidR="002E2633" w:rsidRPr="00130DFC" w:rsidRDefault="002E2633" w:rsidP="002F375A">
      <w:pPr>
        <w:ind w:left="284"/>
        <w:rPr>
          <w:highlight w:val="yellow"/>
        </w:rPr>
      </w:pPr>
    </w:p>
    <w:p w14:paraId="2D77B1A1" w14:textId="2DA04D42" w:rsidR="002E2633" w:rsidRPr="009358F5" w:rsidRDefault="002E2633" w:rsidP="002F375A">
      <w:pPr>
        <w:pStyle w:val="Nagwek2"/>
        <w:spacing w:before="0" w:after="120"/>
      </w:pPr>
      <w:bookmarkStart w:id="72" w:name="_Toc57791178"/>
      <w:r w:rsidRPr="009358F5">
        <w:lastRenderedPageBreak/>
        <w:t>Priorytet V. Przeciwdziałanie, diagnoza i ograniczenie skali dysfunkcji społecznych</w:t>
      </w:r>
      <w:bookmarkEnd w:id="72"/>
    </w:p>
    <w:p w14:paraId="65B732D8" w14:textId="2EC34379" w:rsidR="002E2633" w:rsidRPr="009358F5" w:rsidRDefault="009358F5" w:rsidP="002F375A">
      <w:pPr>
        <w:spacing w:after="120"/>
      </w:pPr>
      <w:r w:rsidRPr="009358F5">
        <w:rPr>
          <w:b/>
        </w:rPr>
        <w:t>Cel strategiczny</w:t>
      </w:r>
      <w:r>
        <w:rPr>
          <w:b/>
        </w:rPr>
        <w:t xml:space="preserve"> 5. </w:t>
      </w:r>
      <w:r w:rsidRPr="009358F5">
        <w:rPr>
          <w:b/>
        </w:rPr>
        <w:t>Zmniejszenie skali dysfunkcji społecznych</w:t>
      </w:r>
    </w:p>
    <w:p w14:paraId="4026696D" w14:textId="77777777" w:rsidR="002E2633" w:rsidRPr="009358F5" w:rsidRDefault="002E2633" w:rsidP="002F375A">
      <w:pPr>
        <w:pStyle w:val="Akapitzlist"/>
        <w:numPr>
          <w:ilvl w:val="0"/>
          <w:numId w:val="40"/>
        </w:numPr>
        <w:ind w:left="284" w:hanging="284"/>
        <w:contextualSpacing w:val="0"/>
        <w:rPr>
          <w:szCs w:val="24"/>
        </w:rPr>
      </w:pPr>
      <w:r w:rsidRPr="009358F5">
        <w:rPr>
          <w:szCs w:val="24"/>
        </w:rPr>
        <w:t xml:space="preserve">Wczesna diagnoza środowisk rodzinnych pod kątem zagrożenia dysfunkcjami, obejmująca interdyscyplinarne procesy służące rozpoznaniu problemów oraz zaplanowaniu adekwatnych działań zaradczych. </w:t>
      </w:r>
    </w:p>
    <w:p w14:paraId="1CA75616" w14:textId="77777777" w:rsidR="002E2633" w:rsidRPr="009358F5" w:rsidRDefault="002E2633" w:rsidP="002F375A">
      <w:pPr>
        <w:pStyle w:val="Akapitzlist"/>
        <w:numPr>
          <w:ilvl w:val="0"/>
          <w:numId w:val="40"/>
        </w:numPr>
        <w:ind w:left="284" w:hanging="284"/>
        <w:contextualSpacing w:val="0"/>
        <w:rPr>
          <w:szCs w:val="24"/>
        </w:rPr>
      </w:pPr>
      <w:r w:rsidRPr="009358F5">
        <w:t>Stosowanie procedury „Niebieskiej Karty” jako ważnego elementu profesjonalnego systemu przeciwdziałania przemocy w środowisku lokalnym.</w:t>
      </w:r>
    </w:p>
    <w:p w14:paraId="5A9E5B83" w14:textId="77777777" w:rsidR="002E2633" w:rsidRPr="009358F5" w:rsidRDefault="002E2633" w:rsidP="002F375A">
      <w:pPr>
        <w:pStyle w:val="Akapitzlist"/>
        <w:numPr>
          <w:ilvl w:val="0"/>
          <w:numId w:val="40"/>
        </w:numPr>
        <w:ind w:left="284" w:hanging="284"/>
        <w:contextualSpacing w:val="0"/>
        <w:rPr>
          <w:szCs w:val="24"/>
        </w:rPr>
      </w:pPr>
      <w:r w:rsidRPr="009358F5">
        <w:t>Rozwój poradnictwa specjalistycznego, wsparcia socjalnego oraz pracy terapeutycznej z dziećmi, osobami dorosłymi i całymi rodzinami doświadczającymi przemocy domowej.</w:t>
      </w:r>
    </w:p>
    <w:p w14:paraId="39550E6B" w14:textId="77777777" w:rsidR="002F375A" w:rsidRPr="002F375A" w:rsidRDefault="002E2633" w:rsidP="002F375A">
      <w:pPr>
        <w:pStyle w:val="Akapitzlist"/>
        <w:numPr>
          <w:ilvl w:val="0"/>
          <w:numId w:val="40"/>
        </w:numPr>
        <w:ind w:left="284" w:hanging="284"/>
        <w:contextualSpacing w:val="0"/>
        <w:rPr>
          <w:szCs w:val="24"/>
        </w:rPr>
      </w:pPr>
      <w:r w:rsidRPr="009358F5">
        <w:t>Kierowanie sprawców przemocy w rodzinie do udziału w programach korekcyjno-edukacyjnych.</w:t>
      </w:r>
    </w:p>
    <w:p w14:paraId="6DAD72E3" w14:textId="340DEF07" w:rsidR="002F375A" w:rsidRPr="002F375A" w:rsidRDefault="002F375A" w:rsidP="002F375A">
      <w:pPr>
        <w:pStyle w:val="Akapitzlist"/>
        <w:numPr>
          <w:ilvl w:val="0"/>
          <w:numId w:val="40"/>
        </w:numPr>
        <w:ind w:left="284" w:hanging="284"/>
        <w:contextualSpacing w:val="0"/>
        <w:rPr>
          <w:szCs w:val="24"/>
        </w:rPr>
      </w:pPr>
      <w:r w:rsidRPr="002F375A">
        <w:t>Inicjowanie i realizacja programów edukacyjno-profilaktycznych skierowanych do dzieci, młodzieży oraz osób dorosłych, dotyczących</w:t>
      </w:r>
      <w:r>
        <w:t xml:space="preserve"> w szczególności</w:t>
      </w:r>
      <w:r w:rsidRPr="002F375A">
        <w:t xml:space="preserve"> różnych rodzajów uzależnień, innych </w:t>
      </w:r>
      <w:proofErr w:type="spellStart"/>
      <w:r w:rsidRPr="002F375A">
        <w:t>zachowań</w:t>
      </w:r>
      <w:proofErr w:type="spellEnd"/>
      <w:r w:rsidRPr="002F375A">
        <w:t xml:space="preserve"> ryzykownych</w:t>
      </w:r>
      <w:r>
        <w:t xml:space="preserve"> i</w:t>
      </w:r>
      <w:r w:rsidRPr="002F375A">
        <w:t xml:space="preserve"> przemocy w rodzinie</w:t>
      </w:r>
      <w:r>
        <w:t>.</w:t>
      </w:r>
    </w:p>
    <w:p w14:paraId="2FBBD041" w14:textId="77777777" w:rsidR="002E2633" w:rsidRPr="009358F5" w:rsidRDefault="002E2633" w:rsidP="002F375A">
      <w:pPr>
        <w:pStyle w:val="Akapitzlist"/>
        <w:numPr>
          <w:ilvl w:val="0"/>
          <w:numId w:val="40"/>
        </w:numPr>
        <w:ind w:left="284" w:hanging="284"/>
        <w:contextualSpacing w:val="0"/>
        <w:rPr>
          <w:szCs w:val="24"/>
        </w:rPr>
      </w:pPr>
      <w:r w:rsidRPr="009358F5">
        <w:rPr>
          <w:szCs w:val="24"/>
        </w:rPr>
        <w:t>Organizacja lub udział w ogólnokrajowych/regionalnych kampaniach społecznych na temat problemu nadużywania substancji psychoaktywnych oraz innych form uzależnień, adresowanych do wybranych grup (np. kobiety w ciąży) oraz do ogółu społeczeństwa.</w:t>
      </w:r>
    </w:p>
    <w:p w14:paraId="2F1941FE" w14:textId="2D488D18" w:rsidR="00130DFC" w:rsidRDefault="002E2633" w:rsidP="002F375A">
      <w:pPr>
        <w:pStyle w:val="Akapitzlist"/>
        <w:numPr>
          <w:ilvl w:val="0"/>
          <w:numId w:val="40"/>
        </w:numPr>
        <w:ind w:left="284" w:hanging="284"/>
        <w:contextualSpacing w:val="0"/>
        <w:rPr>
          <w:szCs w:val="24"/>
        </w:rPr>
      </w:pPr>
      <w:r w:rsidRPr="009358F5">
        <w:rPr>
          <w:szCs w:val="24"/>
        </w:rPr>
        <w:t>Realizacja szkoleń/warsztatów dla dzieci, młodzieży oraz osób dorosłych wyposażających w zachowania akceptowalne społecznie oraz dających wiedzę i umiejętności radzenia sobie ze stresem.</w:t>
      </w:r>
    </w:p>
    <w:p w14:paraId="53599DEC" w14:textId="77777777" w:rsidR="002F375A" w:rsidRPr="002F375A" w:rsidRDefault="002F375A" w:rsidP="002F375A">
      <w:pPr>
        <w:rPr>
          <w:szCs w:val="24"/>
        </w:rPr>
      </w:pPr>
    </w:p>
    <w:p w14:paraId="5D0B7397" w14:textId="14005665" w:rsidR="00130DFC" w:rsidRPr="009358F5" w:rsidRDefault="00130DFC" w:rsidP="002F375A">
      <w:pPr>
        <w:pStyle w:val="Nagwek2"/>
        <w:spacing w:before="0" w:after="120"/>
      </w:pPr>
      <w:bookmarkStart w:id="73" w:name="_Toc57791179"/>
      <w:r w:rsidRPr="009358F5">
        <w:t xml:space="preserve">Priorytet </w:t>
      </w:r>
      <w:r w:rsidR="009358F5" w:rsidRPr="009358F5">
        <w:t>VI</w:t>
      </w:r>
      <w:r w:rsidRPr="009358F5">
        <w:t>. Integracja i rozwój społeczności lokalnej</w:t>
      </w:r>
      <w:bookmarkEnd w:id="73"/>
    </w:p>
    <w:p w14:paraId="3F600F36" w14:textId="175C5D40" w:rsidR="00130DFC" w:rsidRPr="009358F5" w:rsidRDefault="009358F5" w:rsidP="002F375A">
      <w:pPr>
        <w:spacing w:after="120"/>
      </w:pPr>
      <w:r w:rsidRPr="009358F5">
        <w:rPr>
          <w:b/>
        </w:rPr>
        <w:t>Cel strategiczny</w:t>
      </w:r>
      <w:r>
        <w:rPr>
          <w:b/>
        </w:rPr>
        <w:t xml:space="preserve"> 6. </w:t>
      </w:r>
      <w:r w:rsidRPr="009358F5">
        <w:rPr>
          <w:b/>
        </w:rPr>
        <w:t>Zwiększenie poczucia integracji oraz aktywności społecznej mieszkańców</w:t>
      </w:r>
    </w:p>
    <w:p w14:paraId="6B9AF589" w14:textId="77777777" w:rsidR="002F375A" w:rsidRDefault="00130DFC" w:rsidP="002F375A">
      <w:pPr>
        <w:numPr>
          <w:ilvl w:val="0"/>
          <w:numId w:val="37"/>
        </w:numPr>
        <w:ind w:left="284" w:hanging="284"/>
      </w:pPr>
      <w:r w:rsidRPr="009358F5">
        <w:rPr>
          <w:szCs w:val="24"/>
        </w:rPr>
        <w:t>Realizacja programów aktywności lokalnej i innych instrumentów służących integracji oraz organizowaniu społeczności lokalnej, uwzględniających środowiskową pracę socjalną oraz animację lokalną.</w:t>
      </w:r>
    </w:p>
    <w:p w14:paraId="6789E29F" w14:textId="2AB451F6" w:rsidR="002F375A" w:rsidRPr="002F375A" w:rsidRDefault="002F375A" w:rsidP="002F375A">
      <w:pPr>
        <w:numPr>
          <w:ilvl w:val="0"/>
          <w:numId w:val="37"/>
        </w:numPr>
        <w:ind w:left="284" w:hanging="284"/>
      </w:pPr>
      <w:r w:rsidRPr="002F375A">
        <w:rPr>
          <w:szCs w:val="24"/>
        </w:rPr>
        <w:t>Realizacja programów edukacyjnych służących podnoszeniu wiedzy oraz kształtowaniu postaw społecznych w zakresie m.in. ekologii, wiedzy ekonomicznej, bezpieczeństwa</w:t>
      </w:r>
      <w:r w:rsidR="00CA419A">
        <w:rPr>
          <w:szCs w:val="24"/>
        </w:rPr>
        <w:t>, zdrowia</w:t>
      </w:r>
      <w:r w:rsidRPr="002F375A">
        <w:rPr>
          <w:szCs w:val="24"/>
        </w:rPr>
        <w:t xml:space="preserve"> i innych, w zależności od potrzeb i aktualnej sytuacji.</w:t>
      </w:r>
    </w:p>
    <w:p w14:paraId="7C0B962D" w14:textId="77777777" w:rsidR="00130DFC" w:rsidRPr="009358F5" w:rsidRDefault="00130DFC" w:rsidP="002F375A">
      <w:pPr>
        <w:numPr>
          <w:ilvl w:val="0"/>
          <w:numId w:val="37"/>
        </w:numPr>
        <w:ind w:left="284" w:hanging="284"/>
      </w:pPr>
      <w:r w:rsidRPr="009358F5">
        <w:t xml:space="preserve">Tworzenie warunków do rozwoju samoorganizacji społecznej oraz większej partycypacji mieszkańców w sprawy lokalne w szczególności poprzez wsparcie merytoryczne lokalnych liderów oraz wsparcie rzeczowe, organizacyjne i finansowe zadań użyteczności publicznej realizowanych przez organizacje pozarządowe. </w:t>
      </w:r>
    </w:p>
    <w:p w14:paraId="18642628" w14:textId="7BC5EBBF" w:rsidR="00130DFC" w:rsidRPr="009358F5" w:rsidRDefault="00130DFC" w:rsidP="002F375A">
      <w:pPr>
        <w:numPr>
          <w:ilvl w:val="0"/>
          <w:numId w:val="37"/>
        </w:numPr>
        <w:ind w:left="284" w:hanging="284"/>
      </w:pPr>
      <w:r w:rsidRPr="009358F5">
        <w:rPr>
          <w:szCs w:val="24"/>
        </w:rPr>
        <w:t>Wykorzystywanie różnorodnych form konsultacji społecznych z mieszkańcami (spotkania otwarte, debaty, warsztaty obywatelskie, badania ankietowe) przy podejmowaniu przez władze gminy decyzji w sprawach ważnych dla społeczności</w:t>
      </w:r>
      <w:r w:rsidR="00F840E6">
        <w:rPr>
          <w:szCs w:val="24"/>
        </w:rPr>
        <w:t>.</w:t>
      </w:r>
    </w:p>
    <w:p w14:paraId="55187E0F" w14:textId="77777777" w:rsidR="00130DFC" w:rsidRPr="009358F5" w:rsidRDefault="00130DFC" w:rsidP="002F375A">
      <w:pPr>
        <w:numPr>
          <w:ilvl w:val="0"/>
          <w:numId w:val="37"/>
        </w:numPr>
        <w:ind w:left="284" w:hanging="284"/>
      </w:pPr>
      <w:r w:rsidRPr="009358F5">
        <w:t>Upowszechnianie informacji o działaniach i zamierzeniach samorządu gminy i organizacji współpracujących, w tym o ważnych dla społeczności wydarzeniach.</w:t>
      </w:r>
    </w:p>
    <w:p w14:paraId="27A8E1C3" w14:textId="77777777" w:rsidR="00130DFC" w:rsidRPr="00130DFC" w:rsidRDefault="00130DFC" w:rsidP="00130DFC">
      <w:pPr>
        <w:rPr>
          <w:highlight w:val="yellow"/>
        </w:rPr>
      </w:pPr>
    </w:p>
    <w:p w14:paraId="17D693C2" w14:textId="6E729E93" w:rsidR="00A54EC7" w:rsidRPr="00FD4D7B" w:rsidRDefault="00FD4D7B" w:rsidP="00FD4D7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center"/>
        <w:rPr>
          <w:b/>
          <w:bCs/>
          <w:highlight w:val="yellow"/>
        </w:rPr>
      </w:pPr>
      <w:r w:rsidRPr="00FD4D7B">
        <w:rPr>
          <w:b/>
          <w:bCs/>
        </w:rPr>
        <w:t>Zakłada się, iż wyżej wymienione kierunki działań będą realizowane w pełnym horyzoncie czasowym strategii (2021-2027), dlatego też odstąpiono od opracowania odrębnego, szczegółowego harmonogramu.</w:t>
      </w:r>
      <w:bookmarkEnd w:id="65"/>
    </w:p>
    <w:p w14:paraId="67328C2D" w14:textId="68180960" w:rsidR="001E0BFB" w:rsidRPr="00FD4D7B" w:rsidRDefault="00FC7884" w:rsidP="004448F8">
      <w:pPr>
        <w:pStyle w:val="Nagwek1"/>
      </w:pPr>
      <w:bookmarkStart w:id="74" w:name="_Toc57791180"/>
      <w:r>
        <w:lastRenderedPageBreak/>
        <w:t>6</w:t>
      </w:r>
      <w:r w:rsidR="00E11A54" w:rsidRPr="00FD4D7B">
        <w:t>.</w:t>
      </w:r>
      <w:r w:rsidR="00E769D0" w:rsidRPr="00FD4D7B">
        <w:t xml:space="preserve"> </w:t>
      </w:r>
      <w:r w:rsidR="00A03098" w:rsidRPr="00FD4D7B">
        <w:t>Sposób realizacji</w:t>
      </w:r>
      <w:r w:rsidR="00DC500A" w:rsidRPr="00FD4D7B">
        <w:t xml:space="preserve"> </w:t>
      </w:r>
      <w:r w:rsidR="001E0BFB" w:rsidRPr="00FD4D7B">
        <w:t>Strategii</w:t>
      </w:r>
      <w:bookmarkEnd w:id="74"/>
    </w:p>
    <w:p w14:paraId="75140FB0" w14:textId="33EE47D0" w:rsidR="00FD4D7B" w:rsidRDefault="00FC7884" w:rsidP="00FD4D7B">
      <w:pPr>
        <w:pStyle w:val="Nagwek2"/>
        <w:rPr>
          <w:rFonts w:eastAsia="Calibri"/>
        </w:rPr>
      </w:pPr>
      <w:bookmarkStart w:id="75" w:name="_Toc57791181"/>
      <w:r>
        <w:rPr>
          <w:rFonts w:eastAsia="Calibri"/>
        </w:rPr>
        <w:t>6</w:t>
      </w:r>
      <w:r w:rsidR="00B01EB4" w:rsidRPr="00FD4D7B">
        <w:rPr>
          <w:rFonts w:eastAsia="Calibri"/>
        </w:rPr>
        <w:t xml:space="preserve">.1. </w:t>
      </w:r>
      <w:r w:rsidR="00FD4D7B">
        <w:rPr>
          <w:rFonts w:eastAsia="Calibri"/>
        </w:rPr>
        <w:t>Koordynacja wdrażania Strategii</w:t>
      </w:r>
      <w:bookmarkEnd w:id="75"/>
    </w:p>
    <w:p w14:paraId="4FD38AEA" w14:textId="77777777" w:rsidR="00FD4D7B" w:rsidRPr="00FD4D7B" w:rsidRDefault="00FD4D7B" w:rsidP="00FD4D7B">
      <w:r w:rsidRPr="00FD4D7B">
        <w:t xml:space="preserve">W świetle ustawy o pomocy społecznej, realizacja strategii rozwiązywania problemów społecznych, podobnie jak jej opracowanie, należy do zadań własnych gminy o charakterze obowiązkowym. Znaczna część kierunków działań zaplanowanych w Strategii mieści się w zadaniach jednostek organizacyjnych Gminy Szczytno, a także Powiatu Szczycieńskiego, organizacji pozarządowych i innych podmiotów, które funkcjonują w obszarze lokalnej polityki społecznej.  </w:t>
      </w:r>
    </w:p>
    <w:p w14:paraId="076647EC" w14:textId="09F7CA8B" w:rsidR="00FD4D7B" w:rsidRPr="00FD4D7B" w:rsidRDefault="00FD4D7B" w:rsidP="00FD4D7B">
      <w:r w:rsidRPr="00FD4D7B">
        <w:t xml:space="preserve">Zasadniczą rolę w zakresie planowania oraz podejmowania decyzji strategicznych będą odgrywały władze Gminy Szczytno – Wójt to oraz Rada Gminy, natomiast instytucją koordynującą działania związane z wdrażaniem Strategii będzie Gminny Ośrodek Pomocy Społecznej w Szczytnie. Efektywna realizacja Strategii wymaga </w:t>
      </w:r>
      <w:r>
        <w:t xml:space="preserve">jednak </w:t>
      </w:r>
      <w:r w:rsidRPr="00FD4D7B">
        <w:t>wdrażania rozwiązań na poziomie</w:t>
      </w:r>
      <w:r>
        <w:t xml:space="preserve"> wszystkich</w:t>
      </w:r>
      <w:r w:rsidRPr="00FD4D7B">
        <w:t xml:space="preserve"> instytucji publicznych, </w:t>
      </w:r>
      <w:r>
        <w:t xml:space="preserve">zaangażowanych w jej realizację, </w:t>
      </w:r>
      <w:r w:rsidRPr="00FD4D7B">
        <w:t>poprawiających dostępność i jakość świadczonych usług społecznych oraz zwiększających skuteczność zarządzania sprawami lokalnej wspólnoty. W tym kontekście ważne będą przede wszystkim takie działania jak:</w:t>
      </w:r>
    </w:p>
    <w:p w14:paraId="79E1CF78" w14:textId="77777777" w:rsidR="00FD4D7B" w:rsidRPr="00FD4D7B" w:rsidRDefault="00FD4D7B" w:rsidP="00FD4D7B">
      <w:pPr>
        <w:pStyle w:val="Akapitzlist"/>
        <w:numPr>
          <w:ilvl w:val="0"/>
          <w:numId w:val="49"/>
        </w:numPr>
        <w:ind w:left="714" w:hanging="357"/>
        <w:contextualSpacing w:val="0"/>
      </w:pPr>
      <w:r w:rsidRPr="00FD4D7B">
        <w:t>zwiększanie kompetencji pracowników i osób zaangażowanych w realizację Strategii, poprzez udział w szkoleniach, kursach, warsztatach, seminariach, konferencjach, wizytach studyjnych i innych formach edukacji;</w:t>
      </w:r>
    </w:p>
    <w:p w14:paraId="66E12B46" w14:textId="77777777" w:rsidR="00FD4D7B" w:rsidRPr="00FD4D7B" w:rsidRDefault="00FD4D7B" w:rsidP="00FD4D7B">
      <w:pPr>
        <w:pStyle w:val="Akapitzlist"/>
        <w:numPr>
          <w:ilvl w:val="0"/>
          <w:numId w:val="49"/>
        </w:numPr>
        <w:ind w:left="714" w:hanging="357"/>
        <w:contextualSpacing w:val="0"/>
      </w:pPr>
      <w:r w:rsidRPr="00FD4D7B">
        <w:t xml:space="preserve">wspieranie kadry specjalistów zajmujących się m.in. uzależnieniami, przemocą </w:t>
      </w:r>
      <w:r w:rsidRPr="00FD4D7B">
        <w:br/>
        <w:t xml:space="preserve">w rodzinie oraz interwencją kryzysową w postaci </w:t>
      </w:r>
      <w:proofErr w:type="spellStart"/>
      <w:r w:rsidRPr="00FD4D7B">
        <w:t>superwizji</w:t>
      </w:r>
      <w:proofErr w:type="spellEnd"/>
      <w:r w:rsidRPr="00FD4D7B">
        <w:t xml:space="preserve"> i pomocy psychologicznej;</w:t>
      </w:r>
    </w:p>
    <w:p w14:paraId="6745FFDC" w14:textId="77777777" w:rsidR="00FD4D7B" w:rsidRPr="00FD4D7B" w:rsidRDefault="00FD4D7B" w:rsidP="00FD4D7B">
      <w:pPr>
        <w:pStyle w:val="Akapitzlist"/>
        <w:numPr>
          <w:ilvl w:val="0"/>
          <w:numId w:val="49"/>
        </w:numPr>
        <w:ind w:left="714" w:hanging="357"/>
        <w:contextualSpacing w:val="0"/>
      </w:pPr>
      <w:r w:rsidRPr="00FD4D7B">
        <w:t>wzmocnienie współpracy i komunikacji międzyinstytucjonalnej w obszarach objętych Strategią, służącej szybkiej diagnozie oraz przeciwdziałania dysfunkcjom społecznym, a także zmniejszaniu skali ich występowania;</w:t>
      </w:r>
    </w:p>
    <w:p w14:paraId="4C43CC0E" w14:textId="77777777" w:rsidR="00FD4D7B" w:rsidRPr="00FD4D7B" w:rsidRDefault="00FD4D7B" w:rsidP="00FD4D7B">
      <w:pPr>
        <w:pStyle w:val="Akapitzlist"/>
        <w:numPr>
          <w:ilvl w:val="0"/>
          <w:numId w:val="49"/>
        </w:numPr>
        <w:ind w:left="714" w:hanging="357"/>
        <w:contextualSpacing w:val="0"/>
      </w:pPr>
      <w:r w:rsidRPr="00FD4D7B">
        <w:t>doskonalenie umiejętności zarządzania w sytuacjach kryzysowych, w szczególności w zakresie rozpoznawania i diagnozowania sytuacji, podjęcia skutecznych działań zaradczych oraz przewidywania skutków i przeciwdziałaniu im;</w:t>
      </w:r>
    </w:p>
    <w:p w14:paraId="5FF80CE6" w14:textId="77777777" w:rsidR="00FD4D7B" w:rsidRPr="00FD4D7B" w:rsidRDefault="00FD4D7B" w:rsidP="00FD4D7B">
      <w:pPr>
        <w:pStyle w:val="Akapitzlist"/>
        <w:numPr>
          <w:ilvl w:val="0"/>
          <w:numId w:val="49"/>
        </w:numPr>
        <w:ind w:left="714" w:hanging="357"/>
        <w:contextualSpacing w:val="0"/>
      </w:pPr>
      <w:r w:rsidRPr="00FD4D7B">
        <w:t>rozwój współpracy gminy z organizacjami pozarządowymi poprzez m.in. włączanie ich przedstawicieli do zespołów opiniodawczych, doradczych i konsultacyjnych, zlecanie realizacji zadań publicznych, umożliwianie szerszego udziału w kreowaniu polityk publicznych itd.;</w:t>
      </w:r>
    </w:p>
    <w:p w14:paraId="4A13CF43" w14:textId="77777777" w:rsidR="00FD4D7B" w:rsidRPr="00FD4D7B" w:rsidRDefault="00FD4D7B" w:rsidP="00FD4D7B">
      <w:pPr>
        <w:pStyle w:val="Akapitzlist"/>
        <w:numPr>
          <w:ilvl w:val="0"/>
          <w:numId w:val="49"/>
        </w:numPr>
        <w:ind w:left="714" w:hanging="357"/>
        <w:contextualSpacing w:val="0"/>
      </w:pPr>
      <w:r w:rsidRPr="00FD4D7B">
        <w:t xml:space="preserve">tworzenie partnerstw lokalnych oraz platform współpracy i wymiany informacji </w:t>
      </w:r>
      <w:r w:rsidRPr="00FD4D7B">
        <w:br/>
        <w:t>w obszarach strategicznych dla rozwoju społecznego, w tym m.in. wsparcia rodzin, przeciwdziałania dysfunkcjom społecznym, rozwoju dzieci i młodzieży, z udziałem instytucji oraz organizacji pozarządowych funkcjonujących w danym obszarze;</w:t>
      </w:r>
    </w:p>
    <w:p w14:paraId="750312E8" w14:textId="77777777" w:rsidR="00FD4D7B" w:rsidRPr="00FD4D7B" w:rsidRDefault="00FD4D7B" w:rsidP="00FD4D7B">
      <w:pPr>
        <w:pStyle w:val="Akapitzlist"/>
        <w:numPr>
          <w:ilvl w:val="0"/>
          <w:numId w:val="49"/>
        </w:numPr>
        <w:ind w:left="714" w:hanging="357"/>
        <w:contextualSpacing w:val="0"/>
      </w:pPr>
      <w:r w:rsidRPr="00FD4D7B">
        <w:t xml:space="preserve">podejmowania wspólnych działań </w:t>
      </w:r>
      <w:proofErr w:type="spellStart"/>
      <w:r w:rsidRPr="00FD4D7B">
        <w:t>rzeczniczych</w:t>
      </w:r>
      <w:proofErr w:type="spellEnd"/>
      <w:r w:rsidRPr="00FD4D7B">
        <w:t xml:space="preserve"> i lobbystycznych na rzecz rozwiązań, które nie leżą w gestii gminy, a mogą w istotny sposób przyczynić się do rozwiązania istniejących problemów oraz poprawy jakości życia mieszkańców.</w:t>
      </w:r>
    </w:p>
    <w:p w14:paraId="5C403663" w14:textId="2892FC8C" w:rsidR="00A03098" w:rsidRPr="00FD4D7B" w:rsidRDefault="00FC7884" w:rsidP="00A03098">
      <w:pPr>
        <w:pStyle w:val="Nagwek2"/>
      </w:pPr>
      <w:bookmarkStart w:id="76" w:name="_Toc57791182"/>
      <w:r>
        <w:t>6</w:t>
      </w:r>
      <w:r w:rsidR="00A03098" w:rsidRPr="00FD4D7B">
        <w:t>.2. Aktualizacja Strategii</w:t>
      </w:r>
      <w:bookmarkEnd w:id="76"/>
    </w:p>
    <w:p w14:paraId="595507FF" w14:textId="2F6412EC" w:rsidR="00802998" w:rsidRPr="00FD4D7B" w:rsidRDefault="00FD4D7B" w:rsidP="00A03098">
      <w:r w:rsidRPr="00FD4D7B">
        <w:rPr>
          <w:i/>
        </w:rPr>
        <w:t>Strategia</w:t>
      </w:r>
      <w:r w:rsidRPr="00FD4D7B">
        <w:t xml:space="preserve"> </w:t>
      </w:r>
      <w:r w:rsidRPr="00FD4D7B">
        <w:rPr>
          <w:i/>
        </w:rPr>
        <w:t>Rozwiązywania Problemów Społecznych Gminy Szczytno na lata 2021-2027</w:t>
      </w:r>
      <w:r w:rsidR="00A03098" w:rsidRPr="00FD4D7B">
        <w:t xml:space="preserve"> jest wieloletnim dokumentem planistycznym</w:t>
      </w:r>
      <w:r w:rsidR="00015D9C" w:rsidRPr="00FD4D7B">
        <w:t>, w związku z czym należy wziąć pod uwagę, że w wyniku zmian społeczno-ekonomiczny</w:t>
      </w:r>
      <w:r w:rsidR="00802998" w:rsidRPr="00FD4D7B">
        <w:t>ch</w:t>
      </w:r>
      <w:r w:rsidR="00015D9C" w:rsidRPr="00FD4D7B">
        <w:t xml:space="preserve"> niektóre jej zapisy mogą stać się nieaktualne jeszcze przed końcem okresu jej obowiązywania. W takiej sytuacji należy podjąć decyzję o jej </w:t>
      </w:r>
      <w:r w:rsidR="00015D9C" w:rsidRPr="00FD4D7B">
        <w:lastRenderedPageBreak/>
        <w:t xml:space="preserve">aktualizacji </w:t>
      </w:r>
      <w:r w:rsidR="00802998" w:rsidRPr="00FD4D7B">
        <w:t>bądź o opracowaniu nowej Strategii, uwzględniającej nowe uwarunkowania prawne, programowe, społeczne czy ekonomiczne.</w:t>
      </w:r>
    </w:p>
    <w:p w14:paraId="1BA10D51" w14:textId="23D4609F" w:rsidR="004C724C" w:rsidRDefault="00015D9C" w:rsidP="004C724C">
      <w:r w:rsidRPr="00FD4D7B">
        <w:t xml:space="preserve">Aktualizacja dokumentu, przeprowadzana w trybie, w jakim uchwalona została Strategia, będzie konieczna tylko w przypadku gdy zmianie ulegną obszary priorytetowe i cele strategiczne dokumentu. W pozostałych przypadkach decyzja o aktualizacji zostanie podjęta przez </w:t>
      </w:r>
      <w:r w:rsidR="00802998" w:rsidRPr="00FD4D7B">
        <w:t>koordynatora wdrażania Strategii. Aktualizacji Strategii nie wymagają natomiast zmiany w katalogu działań służących realizacji celów, ponieważ z założenia jest to katalog otwarty, wykorzystywany w zależności od aktualnych potrzeb</w:t>
      </w:r>
      <w:r w:rsidR="004C724C" w:rsidRPr="00FD4D7B">
        <w:t xml:space="preserve"> oraz umożliwiający realizację innych przedsięwzięć</w:t>
      </w:r>
      <w:r w:rsidR="00C10B10" w:rsidRPr="00FD4D7B">
        <w:t>, niż w nim wymienione,</w:t>
      </w:r>
      <w:r w:rsidR="004C724C" w:rsidRPr="00FD4D7B">
        <w:t xml:space="preserve"> o ile wpisują się w cele Strategii.</w:t>
      </w:r>
      <w:r w:rsidR="00C10B10" w:rsidRPr="00FD4D7B">
        <w:t xml:space="preserve"> Nie wymagają jej także</w:t>
      </w:r>
      <w:r w:rsidR="00802998" w:rsidRPr="00FD4D7B">
        <w:t xml:space="preserve"> zmiany </w:t>
      </w:r>
      <w:r w:rsidR="00C10B10" w:rsidRPr="00FD4D7B">
        <w:t xml:space="preserve">i modyfikacje </w:t>
      </w:r>
      <w:r w:rsidR="00802998" w:rsidRPr="00FD4D7B">
        <w:t>wskaźników</w:t>
      </w:r>
      <w:r w:rsidR="00C10B10" w:rsidRPr="00FD4D7B">
        <w:t>, służących</w:t>
      </w:r>
      <w:r w:rsidR="00802998" w:rsidRPr="00FD4D7B">
        <w:t xml:space="preserve"> monitoring</w:t>
      </w:r>
      <w:r w:rsidR="00C10B10" w:rsidRPr="00FD4D7B">
        <w:t>owi działań.</w:t>
      </w:r>
      <w:r w:rsidR="004C724C" w:rsidRPr="00FD4D7B">
        <w:t>. Jeżeli w procesie wdrażania Strategii zostanie zidentyfikowana potrzeba rozszerzenia zakresu lub przeformułowania wybranych wskaźników, możliwe jest wprowadzenie zmian bez konieczności aktualizacji dokumentu – o ile zmiany te będą służyły lepszemu rozpoznaniu sytuacji społecznej oraz efektów wdrażania strategii.</w:t>
      </w:r>
    </w:p>
    <w:p w14:paraId="729C62F4" w14:textId="5A16817B" w:rsidR="00FD4D7B" w:rsidRPr="00FD4D7B" w:rsidRDefault="00FC7884" w:rsidP="00FD4D7B">
      <w:pPr>
        <w:pStyle w:val="Nagwek2"/>
        <w:rPr>
          <w:rFonts w:eastAsia="Calibri"/>
        </w:rPr>
      </w:pPr>
      <w:bookmarkStart w:id="77" w:name="_Toc57791183"/>
      <w:r>
        <w:rPr>
          <w:rFonts w:eastAsia="Calibri"/>
        </w:rPr>
        <w:t>6</w:t>
      </w:r>
      <w:r w:rsidR="00FD4D7B" w:rsidRPr="00FD4D7B">
        <w:rPr>
          <w:rFonts w:eastAsia="Calibri"/>
        </w:rPr>
        <w:t>.3. Monitoring Strategii</w:t>
      </w:r>
      <w:bookmarkEnd w:id="77"/>
    </w:p>
    <w:p w14:paraId="748D3182" w14:textId="77777777" w:rsidR="00FD4D7B" w:rsidRPr="00FD4D7B" w:rsidRDefault="00FD4D7B" w:rsidP="00FD4D7B">
      <w:r w:rsidRPr="00FD4D7B">
        <w:t>Monitoring jest podstawą sprawozdawczości, zarządzania zmianą oraz ewaluacji Strategii. Dane zebrane w jego trakcie są analizowane, a następnie opracowywane w formie sprawozdań przeznaczonych zarówno na potrzeby wewnętrzne, jak i raportów prezentowanych opinii publicznej. Wypracowane wnioski i rekomendacje wspomagają proces decyzyjny oraz zarządzanie informacjami, ułatwiając znajdowanie rozwiązań w sytuacjach, kiedy zostaną zidentyfikowane odchylenia od pierwotnych założeń. Ponadto monitoring uzupełniony okresową ewaluacją może stać się źródłem cennych wskazówek dla działań korygujących i usprawniających, a także nowelizacji (aktualizacji) przyjętych planów.</w:t>
      </w:r>
    </w:p>
    <w:p w14:paraId="30A71D15" w14:textId="265408A2" w:rsidR="00FD4D7B" w:rsidRDefault="00FD4D7B" w:rsidP="00FD4D7B">
      <w:r w:rsidRPr="00FD4D7B">
        <w:t>Przewiduje się prowadzenie monitoringu</w:t>
      </w:r>
      <w:r w:rsidRPr="00FD4D7B">
        <w:rPr>
          <w:i/>
        </w:rPr>
        <w:t xml:space="preserve"> Strategia Rozwiązywania Problemów Społecznych Gminy Szczytno na lata 2021-2027 </w:t>
      </w:r>
      <w:r w:rsidRPr="00FD4D7B">
        <w:t>w okresach dwuletnich – za każde dwa lata kalendarzowe wdrażania Strategii</w:t>
      </w:r>
      <w:r w:rsidR="00A449E3">
        <w:t xml:space="preserve">. </w:t>
      </w:r>
      <w:r w:rsidRPr="00FD4D7B">
        <w:t xml:space="preserve">Przedmiotem monitoringu będą wskaźniki oparte na obiektywnych dowodach obrazujących stan założonych działań oraz osiągniętych rezultatów i celów. Odnoszą się one do kierunków niezbędnych działań, które zostały przyporządkowane poszczególnym obszarom Strategii. Monitoringowi mogą podlegać również wskaźniki kontekstowe, pokazujące ogólną sytuację społeczną Gminy Szczytno, mające charakter komplementarny wobec wskaźników realizacji działań. Ich analiza pozwoli spojrzeć na proces realizacji Strategii w odniesieniu do sytuacji w gminie. </w:t>
      </w:r>
    </w:p>
    <w:p w14:paraId="00DC08B2" w14:textId="77777777" w:rsidR="000259F6" w:rsidRPr="00FD4D7B" w:rsidRDefault="000259F6" w:rsidP="00FD4D7B"/>
    <w:p w14:paraId="5ABDEAB5" w14:textId="77777777" w:rsidR="00FD4D7B" w:rsidRPr="00FD4D7B" w:rsidRDefault="00FD4D7B" w:rsidP="000259F6">
      <w:pPr>
        <w:shd w:val="clear" w:color="auto" w:fill="D9E2F3" w:themeFill="accent5" w:themeFillTint="33"/>
        <w:spacing w:after="240"/>
        <w:jc w:val="center"/>
        <w:rPr>
          <w:b/>
        </w:rPr>
      </w:pPr>
      <w:r w:rsidRPr="00FD4D7B">
        <w:rPr>
          <w:b/>
        </w:rPr>
        <w:t>WSKAŹNIKI KONTEKSTOWE</w:t>
      </w:r>
    </w:p>
    <w:p w14:paraId="111E58F1" w14:textId="77777777" w:rsidR="001D4292" w:rsidRDefault="00FD4D7B" w:rsidP="001D4292">
      <w:pPr>
        <w:pStyle w:val="Akapitzlist"/>
        <w:numPr>
          <w:ilvl w:val="0"/>
          <w:numId w:val="14"/>
        </w:numPr>
        <w:ind w:left="709" w:hanging="283"/>
        <w:contextualSpacing w:val="0"/>
        <w:rPr>
          <w:rFonts w:asciiTheme="minorHAnsi" w:hAnsiTheme="minorHAnsi" w:cstheme="minorHAnsi"/>
          <w:szCs w:val="24"/>
        </w:rPr>
      </w:pPr>
      <w:r w:rsidRPr="00FD4D7B">
        <w:rPr>
          <w:rFonts w:asciiTheme="minorHAnsi" w:hAnsiTheme="minorHAnsi" w:cstheme="minorHAnsi"/>
          <w:szCs w:val="24"/>
        </w:rPr>
        <w:t>Liczba ludności gminy wg faktycznego miejsca zamieszkania.</w:t>
      </w:r>
    </w:p>
    <w:p w14:paraId="43516AC5" w14:textId="77777777" w:rsidR="001D4292" w:rsidRDefault="00FD4D7B" w:rsidP="001D4292">
      <w:pPr>
        <w:pStyle w:val="Akapitzlist"/>
        <w:numPr>
          <w:ilvl w:val="0"/>
          <w:numId w:val="14"/>
        </w:numPr>
        <w:ind w:left="709" w:hanging="283"/>
        <w:contextualSpacing w:val="0"/>
        <w:rPr>
          <w:rFonts w:asciiTheme="minorHAnsi" w:hAnsiTheme="minorHAnsi" w:cstheme="minorHAnsi"/>
          <w:szCs w:val="24"/>
        </w:rPr>
      </w:pPr>
      <w:r w:rsidRPr="001D4292">
        <w:rPr>
          <w:rFonts w:asciiTheme="minorHAnsi" w:hAnsiTheme="minorHAnsi" w:cstheme="minorHAnsi"/>
          <w:szCs w:val="24"/>
        </w:rPr>
        <w:t>Odsetek mieszkańców w wieku przedprodukcyjnym, produkcyjnym i poprodukcyjnym w ogóle ludności (w %).</w:t>
      </w:r>
    </w:p>
    <w:p w14:paraId="1E749016" w14:textId="3B9CD23A" w:rsidR="001D4292" w:rsidRDefault="00FD4D7B" w:rsidP="001D4292">
      <w:pPr>
        <w:pStyle w:val="Akapitzlist"/>
        <w:numPr>
          <w:ilvl w:val="0"/>
          <w:numId w:val="14"/>
        </w:numPr>
        <w:ind w:left="709" w:hanging="283"/>
        <w:contextualSpacing w:val="0"/>
        <w:rPr>
          <w:rFonts w:asciiTheme="minorHAnsi" w:hAnsiTheme="minorHAnsi" w:cstheme="minorHAnsi"/>
          <w:szCs w:val="24"/>
        </w:rPr>
      </w:pPr>
      <w:r w:rsidRPr="001D4292">
        <w:rPr>
          <w:rFonts w:asciiTheme="minorHAnsi" w:hAnsiTheme="minorHAnsi" w:cstheme="minorHAnsi"/>
          <w:szCs w:val="24"/>
        </w:rPr>
        <w:t>Ludność w wieku poprodukcyjnym na 100 osób w wieku produkcyjny</w:t>
      </w:r>
      <w:r w:rsidR="001D4292">
        <w:rPr>
          <w:rFonts w:asciiTheme="minorHAnsi" w:hAnsiTheme="minorHAnsi" w:cstheme="minorHAnsi"/>
          <w:szCs w:val="24"/>
        </w:rPr>
        <w:t>m.</w:t>
      </w:r>
    </w:p>
    <w:p w14:paraId="102F222B" w14:textId="77777777" w:rsidR="001D4292" w:rsidRDefault="00FD4D7B" w:rsidP="001D4292">
      <w:pPr>
        <w:pStyle w:val="Akapitzlist"/>
        <w:numPr>
          <w:ilvl w:val="0"/>
          <w:numId w:val="14"/>
        </w:numPr>
        <w:ind w:left="709" w:hanging="283"/>
        <w:contextualSpacing w:val="0"/>
        <w:rPr>
          <w:rFonts w:asciiTheme="minorHAnsi" w:hAnsiTheme="minorHAnsi" w:cstheme="minorHAnsi"/>
          <w:szCs w:val="24"/>
        </w:rPr>
      </w:pPr>
      <w:r w:rsidRPr="001D4292">
        <w:rPr>
          <w:rFonts w:asciiTheme="minorHAnsi" w:hAnsiTheme="minorHAnsi" w:cstheme="minorHAnsi"/>
          <w:szCs w:val="24"/>
        </w:rPr>
        <w:t>Liczba bezrobotnych zarejestrowanych, w podziale na płeć.</w:t>
      </w:r>
    </w:p>
    <w:p w14:paraId="798A5987" w14:textId="77777777" w:rsidR="001D4292" w:rsidRDefault="00FD4D7B" w:rsidP="001D4292">
      <w:pPr>
        <w:pStyle w:val="Akapitzlist"/>
        <w:numPr>
          <w:ilvl w:val="0"/>
          <w:numId w:val="14"/>
        </w:numPr>
        <w:ind w:left="709" w:hanging="283"/>
        <w:contextualSpacing w:val="0"/>
        <w:rPr>
          <w:rFonts w:asciiTheme="minorHAnsi" w:hAnsiTheme="minorHAnsi" w:cstheme="minorHAnsi"/>
          <w:szCs w:val="24"/>
        </w:rPr>
      </w:pPr>
      <w:r w:rsidRPr="001D4292">
        <w:rPr>
          <w:rFonts w:asciiTheme="minorHAnsi" w:hAnsiTheme="minorHAnsi" w:cstheme="minorHAnsi"/>
          <w:szCs w:val="24"/>
        </w:rPr>
        <w:t>Udział bezrobotnych zarejestrowanych w liczbie ludności w wieku produkcyjnym.</w:t>
      </w:r>
    </w:p>
    <w:p w14:paraId="03FE57E5" w14:textId="33F59893" w:rsidR="001D4292" w:rsidRDefault="00FD4D7B" w:rsidP="001D4292">
      <w:pPr>
        <w:pStyle w:val="Akapitzlist"/>
        <w:numPr>
          <w:ilvl w:val="0"/>
          <w:numId w:val="14"/>
        </w:numPr>
        <w:ind w:left="709" w:hanging="283"/>
        <w:contextualSpacing w:val="0"/>
        <w:rPr>
          <w:rFonts w:asciiTheme="minorHAnsi" w:hAnsiTheme="minorHAnsi" w:cstheme="minorHAnsi"/>
          <w:szCs w:val="24"/>
        </w:rPr>
      </w:pPr>
      <w:r w:rsidRPr="001D4292">
        <w:rPr>
          <w:rFonts w:asciiTheme="minorHAnsi" w:hAnsiTheme="minorHAnsi" w:cstheme="minorHAnsi"/>
          <w:szCs w:val="24"/>
        </w:rPr>
        <w:t>Liczba</w:t>
      </w:r>
      <w:r w:rsidR="000259F6">
        <w:rPr>
          <w:rFonts w:asciiTheme="minorHAnsi" w:hAnsiTheme="minorHAnsi" w:cstheme="minorHAnsi"/>
          <w:szCs w:val="24"/>
        </w:rPr>
        <w:t xml:space="preserve"> i struktura wielkościowa</w:t>
      </w:r>
      <w:r w:rsidRPr="001D4292">
        <w:rPr>
          <w:rFonts w:asciiTheme="minorHAnsi" w:hAnsiTheme="minorHAnsi" w:cstheme="minorHAnsi"/>
          <w:szCs w:val="24"/>
        </w:rPr>
        <w:t xml:space="preserve"> podmiotów gospodarki narodowej na terenie gminy.</w:t>
      </w:r>
    </w:p>
    <w:p w14:paraId="66110CD8" w14:textId="34D0C15C" w:rsidR="000259F6" w:rsidRDefault="00FD4D7B" w:rsidP="000259F6">
      <w:pPr>
        <w:pStyle w:val="Akapitzlist"/>
        <w:ind w:left="709"/>
        <w:contextualSpacing w:val="0"/>
        <w:rPr>
          <w:rFonts w:asciiTheme="minorHAnsi" w:hAnsiTheme="minorHAnsi" w:cstheme="minorHAnsi"/>
          <w:szCs w:val="24"/>
        </w:rPr>
      </w:pPr>
      <w:r w:rsidRPr="001D4292">
        <w:rPr>
          <w:rFonts w:asciiTheme="minorHAnsi" w:hAnsiTheme="minorHAnsi" w:cstheme="minorHAnsi"/>
          <w:szCs w:val="24"/>
        </w:rPr>
        <w:t>Liczba mieszkańców korzystających z pomocy społecznej, w tym długotrwale: liczba osób, którym przyznano świadczenie; liczba rodzin; liczba osób w rodzinach.</w:t>
      </w:r>
    </w:p>
    <w:p w14:paraId="4796AE21" w14:textId="77777777" w:rsidR="000259F6" w:rsidRPr="000259F6" w:rsidRDefault="000259F6" w:rsidP="000259F6">
      <w:pPr>
        <w:rPr>
          <w:rFonts w:asciiTheme="minorHAnsi" w:hAnsiTheme="minorHAnsi" w:cstheme="minorHAnsi"/>
          <w:szCs w:val="24"/>
        </w:rPr>
      </w:pPr>
    </w:p>
    <w:p w14:paraId="4D9293A5" w14:textId="172112CC" w:rsidR="00FD4D7B" w:rsidRPr="00933826" w:rsidRDefault="00DE4452" w:rsidP="000259F6">
      <w:pPr>
        <w:shd w:val="clear" w:color="auto" w:fill="D9E2F3" w:themeFill="accent5" w:themeFillTint="33"/>
        <w:spacing w:after="240"/>
        <w:jc w:val="center"/>
      </w:pPr>
      <w:r w:rsidRPr="00933826">
        <w:rPr>
          <w:b/>
        </w:rPr>
        <w:lastRenderedPageBreak/>
        <w:t xml:space="preserve">PRIORYTET </w:t>
      </w:r>
      <w:r w:rsidR="00933826" w:rsidRPr="00933826">
        <w:rPr>
          <w:b/>
        </w:rPr>
        <w:t>I.</w:t>
      </w:r>
    </w:p>
    <w:p w14:paraId="6F8C01ED" w14:textId="38AF902F" w:rsidR="00933826" w:rsidRPr="001D4292" w:rsidRDefault="00933826" w:rsidP="00933826">
      <w:pPr>
        <w:numPr>
          <w:ilvl w:val="0"/>
          <w:numId w:val="15"/>
        </w:numPr>
      </w:pPr>
      <w:r w:rsidRPr="00933826">
        <w:t xml:space="preserve">Liczba osób </w:t>
      </w:r>
      <w:r w:rsidRPr="001D4292">
        <w:t>korzystających z pomocy społecznej z tytułu bezradności w sprawach opiekuńczo-wychowawczych, potrzeby ochrony macierzyństwa; liczba rodzin i liczba osób w rodzinach.</w:t>
      </w:r>
    </w:p>
    <w:p w14:paraId="6932D0F7" w14:textId="24A13FEF" w:rsidR="00933826" w:rsidRPr="001D4292" w:rsidRDefault="00933826" w:rsidP="00933826">
      <w:pPr>
        <w:numPr>
          <w:ilvl w:val="0"/>
          <w:numId w:val="15"/>
        </w:numPr>
      </w:pPr>
      <w:r w:rsidRPr="001D4292">
        <w:t>Liczba zorganizowanych form edukacji rodziców, opiekunów i osób planujących założenie rodziny/liczba uczestników.</w:t>
      </w:r>
    </w:p>
    <w:p w14:paraId="5D8774E9" w14:textId="61409C03" w:rsidR="00933826" w:rsidRPr="001D4292" w:rsidRDefault="00933826" w:rsidP="00933826">
      <w:pPr>
        <w:numPr>
          <w:ilvl w:val="0"/>
          <w:numId w:val="15"/>
        </w:numPr>
      </w:pPr>
      <w:r w:rsidRPr="001D4292">
        <w:t>Liczba rodzin i osób w rodzinach objętych pracą socjalną.</w:t>
      </w:r>
    </w:p>
    <w:p w14:paraId="309CFF0A" w14:textId="790CAF7E" w:rsidR="00933826" w:rsidRPr="001D4292" w:rsidRDefault="00933826" w:rsidP="00933826">
      <w:pPr>
        <w:numPr>
          <w:ilvl w:val="0"/>
          <w:numId w:val="15"/>
        </w:numPr>
      </w:pPr>
      <w:r w:rsidRPr="001D4292">
        <w:t>Liczba rodzin i osób w rodzinach objętych pracą asystenta rodziny.</w:t>
      </w:r>
    </w:p>
    <w:p w14:paraId="11F0E7CB" w14:textId="439F709B" w:rsidR="00933826" w:rsidRPr="001D4292" w:rsidRDefault="00933826" w:rsidP="00933826">
      <w:pPr>
        <w:numPr>
          <w:ilvl w:val="0"/>
          <w:numId w:val="15"/>
        </w:numPr>
      </w:pPr>
      <w:r w:rsidRPr="001D4292">
        <w:t>Liczba rodzin i osób w rodzinach korzystających z poradnictwa specjalistycznego.</w:t>
      </w:r>
    </w:p>
    <w:p w14:paraId="6BCFABD2" w14:textId="4F77C0A3" w:rsidR="00933826" w:rsidRDefault="00933826" w:rsidP="00933826">
      <w:pPr>
        <w:numPr>
          <w:ilvl w:val="0"/>
          <w:numId w:val="15"/>
        </w:numPr>
      </w:pPr>
      <w:r w:rsidRPr="001D4292">
        <w:t>Liczba funkcjonujących placówek wsparcia dziennego</w:t>
      </w:r>
      <w:r w:rsidR="00F840E6">
        <w:t>; liczba uczestników</w:t>
      </w:r>
      <w:r w:rsidRPr="001D4292">
        <w:t>.</w:t>
      </w:r>
    </w:p>
    <w:p w14:paraId="097ED3AA" w14:textId="77777777" w:rsidR="000259F6" w:rsidRPr="001D4292" w:rsidRDefault="000259F6" w:rsidP="000259F6">
      <w:pPr>
        <w:ind w:left="720"/>
      </w:pPr>
    </w:p>
    <w:p w14:paraId="1C9DB9FA" w14:textId="32FA735C" w:rsidR="00933826" w:rsidRPr="001D4292" w:rsidRDefault="00933826" w:rsidP="000259F6">
      <w:pPr>
        <w:shd w:val="clear" w:color="auto" w:fill="D9E2F3" w:themeFill="accent5" w:themeFillTint="33"/>
        <w:spacing w:after="240"/>
        <w:jc w:val="center"/>
      </w:pPr>
      <w:r w:rsidRPr="001D4292">
        <w:rPr>
          <w:b/>
        </w:rPr>
        <w:t>PRIORYTET II.</w:t>
      </w:r>
    </w:p>
    <w:p w14:paraId="59C93F19" w14:textId="30F0E87A" w:rsidR="00FD4D7B" w:rsidRPr="001D4292" w:rsidRDefault="00FD4D7B" w:rsidP="00FD4D7B">
      <w:pPr>
        <w:numPr>
          <w:ilvl w:val="0"/>
          <w:numId w:val="15"/>
        </w:numPr>
      </w:pPr>
      <w:r w:rsidRPr="001D4292">
        <w:t>Liczba osób korzystających z pomocy społecznej z tytułu ubóstwa, bezrobocia; liczba rodzin; liczba osób w rodzinach</w:t>
      </w:r>
      <w:r w:rsidR="00933826" w:rsidRPr="001D4292">
        <w:t>.</w:t>
      </w:r>
    </w:p>
    <w:p w14:paraId="18869733" w14:textId="74751685" w:rsidR="00FD4D7B" w:rsidRPr="001D4292" w:rsidRDefault="00FD4D7B" w:rsidP="00FD4D7B">
      <w:pPr>
        <w:numPr>
          <w:ilvl w:val="0"/>
          <w:numId w:val="15"/>
        </w:numPr>
      </w:pPr>
      <w:r w:rsidRPr="001D4292">
        <w:t>Liczba bezrobotnych z terenu Gminy, w tym m.in. kobiety, długotrwale bezrobotni, bezrobotni do 30 roku życia i powyżej 50 lat</w:t>
      </w:r>
      <w:r w:rsidR="00933826" w:rsidRPr="001D4292">
        <w:t>.</w:t>
      </w:r>
    </w:p>
    <w:p w14:paraId="7E632F54" w14:textId="542C228C" w:rsidR="00FD4D7B" w:rsidRPr="001D4292" w:rsidRDefault="00FD4D7B" w:rsidP="00FD4D7B">
      <w:pPr>
        <w:numPr>
          <w:ilvl w:val="0"/>
          <w:numId w:val="15"/>
        </w:numPr>
      </w:pPr>
      <w:r w:rsidRPr="001D4292">
        <w:t>Liczba bezrobotnych z terenu Gminy, którzy wzięli udział w różnych formach aktywizacji zawodowej</w:t>
      </w:r>
      <w:r w:rsidR="00933826" w:rsidRPr="001D4292">
        <w:t>.</w:t>
      </w:r>
    </w:p>
    <w:p w14:paraId="4230888E" w14:textId="2E47CCF0" w:rsidR="00FD4D7B" w:rsidRPr="001D4292" w:rsidRDefault="00FD4D7B" w:rsidP="00FD4D7B">
      <w:pPr>
        <w:numPr>
          <w:ilvl w:val="0"/>
          <w:numId w:val="15"/>
        </w:numPr>
      </w:pPr>
      <w:r w:rsidRPr="001D4292">
        <w:t>Liczba zorganizowanych zbiórek żywności, odzieży i innych podstawowych dóbr z przeznaczeniem dla najbardziej potrzebujących</w:t>
      </w:r>
      <w:r w:rsidR="00933826" w:rsidRPr="001D4292">
        <w:t>.</w:t>
      </w:r>
    </w:p>
    <w:p w14:paraId="5AF38A53" w14:textId="07122DB8" w:rsidR="00FD4D7B" w:rsidRPr="001D4292" w:rsidRDefault="00FD4D7B" w:rsidP="00FD4D7B">
      <w:pPr>
        <w:numPr>
          <w:ilvl w:val="0"/>
          <w:numId w:val="15"/>
        </w:numPr>
      </w:pPr>
      <w:r w:rsidRPr="001D4292">
        <w:t>Liczba osób korzystających z pomocy społecznej z tytułu bezdomności, zdarzeń losowych, klęsk żywiołowych i ekologicznych</w:t>
      </w:r>
      <w:r w:rsidR="00933826" w:rsidRPr="001D4292">
        <w:t>, trudności w przystosowaniu do życia po zwolnieniu z zakładu karnego</w:t>
      </w:r>
      <w:r w:rsidRPr="001D4292">
        <w:t>; liczba rodzin; liczba osób w rodzinach</w:t>
      </w:r>
      <w:r w:rsidR="00933826" w:rsidRPr="001D4292">
        <w:t>.</w:t>
      </w:r>
      <w:r w:rsidRPr="001D4292">
        <w:t xml:space="preserve"> </w:t>
      </w:r>
    </w:p>
    <w:p w14:paraId="48B9C2AB" w14:textId="618ADECC" w:rsidR="00FD4D7B" w:rsidRDefault="00FD4D7B" w:rsidP="00FD4D7B">
      <w:pPr>
        <w:numPr>
          <w:ilvl w:val="0"/>
          <w:numId w:val="15"/>
        </w:numPr>
      </w:pPr>
      <w:r w:rsidRPr="001D4292">
        <w:t>Liczba mieszkań komunalnych oraz mieszkań (lokali) socjalnych w zasobie gminy</w:t>
      </w:r>
      <w:r w:rsidR="00933826" w:rsidRPr="001D4292">
        <w:t>.</w:t>
      </w:r>
    </w:p>
    <w:p w14:paraId="2792213C" w14:textId="77777777" w:rsidR="000259F6" w:rsidRPr="001D4292" w:rsidRDefault="000259F6" w:rsidP="000259F6">
      <w:pPr>
        <w:ind w:left="720"/>
      </w:pPr>
    </w:p>
    <w:p w14:paraId="196DF4C9" w14:textId="2F23E542" w:rsidR="00FD4D7B" w:rsidRPr="001D4292" w:rsidRDefault="00933826" w:rsidP="000259F6">
      <w:pPr>
        <w:shd w:val="clear" w:color="auto" w:fill="D9E2F3" w:themeFill="accent5" w:themeFillTint="33"/>
        <w:spacing w:after="240"/>
        <w:jc w:val="center"/>
      </w:pPr>
      <w:r w:rsidRPr="001D4292">
        <w:rPr>
          <w:b/>
        </w:rPr>
        <w:t>PRIORYTET III.</w:t>
      </w:r>
    </w:p>
    <w:p w14:paraId="19D3FD10" w14:textId="31142B48" w:rsidR="00933826" w:rsidRPr="001D4292" w:rsidRDefault="00933826" w:rsidP="00FD4D7B">
      <w:pPr>
        <w:numPr>
          <w:ilvl w:val="0"/>
          <w:numId w:val="15"/>
        </w:numPr>
        <w:ind w:left="714" w:hanging="357"/>
      </w:pPr>
      <w:r w:rsidRPr="001D4292">
        <w:t>Liczba świadczeniobiorców pomocy społecznej w wieku poprodukcyjnym.</w:t>
      </w:r>
    </w:p>
    <w:p w14:paraId="2DF6998B" w14:textId="7D46A279" w:rsidR="00933826" w:rsidRPr="001D4292" w:rsidRDefault="00933826" w:rsidP="00FD4D7B">
      <w:pPr>
        <w:numPr>
          <w:ilvl w:val="0"/>
          <w:numId w:val="15"/>
        </w:numPr>
        <w:ind w:left="714" w:hanging="357"/>
      </w:pPr>
      <w:r w:rsidRPr="001D4292">
        <w:t>Liczba osób w wieku 60+ korzystających ze wsparcia w postaci usług opiekuńczych.</w:t>
      </w:r>
    </w:p>
    <w:p w14:paraId="1A42A71F" w14:textId="3794AD90" w:rsidR="00933826" w:rsidRPr="001D4292" w:rsidRDefault="00933826" w:rsidP="00FD4D7B">
      <w:pPr>
        <w:numPr>
          <w:ilvl w:val="0"/>
          <w:numId w:val="15"/>
        </w:numPr>
        <w:ind w:left="714" w:hanging="357"/>
      </w:pPr>
      <w:r w:rsidRPr="001D4292">
        <w:t>Liczba osób w DPS-ach, za które gmina ponosi odpłatność.</w:t>
      </w:r>
    </w:p>
    <w:p w14:paraId="24A44A94" w14:textId="54A36472" w:rsidR="00933826" w:rsidRPr="001D4292" w:rsidRDefault="00933826" w:rsidP="00FD4D7B">
      <w:pPr>
        <w:numPr>
          <w:ilvl w:val="0"/>
          <w:numId w:val="15"/>
        </w:numPr>
        <w:ind w:left="714" w:hanging="357"/>
      </w:pPr>
      <w:r w:rsidRPr="001D4292">
        <w:t>Liczba instytucjonalnych form opieki i wsparcia dla osób starszych w gminie.</w:t>
      </w:r>
    </w:p>
    <w:p w14:paraId="72E9B597" w14:textId="4FE11C17" w:rsidR="00FD4D7B" w:rsidRPr="001D4292" w:rsidRDefault="00FD4D7B" w:rsidP="00FD4D7B">
      <w:pPr>
        <w:numPr>
          <w:ilvl w:val="0"/>
          <w:numId w:val="15"/>
        </w:numPr>
        <w:ind w:left="714" w:hanging="357"/>
      </w:pPr>
      <w:r w:rsidRPr="001D4292">
        <w:t>Liczba zorganizowanych form aktywności osób starszych</w:t>
      </w:r>
      <w:r w:rsidR="00933826" w:rsidRPr="001D4292">
        <w:t>.</w:t>
      </w:r>
    </w:p>
    <w:p w14:paraId="36BA4BF7" w14:textId="0A2656B7" w:rsidR="00FD4D7B" w:rsidRDefault="00FD4D7B" w:rsidP="00FD4D7B">
      <w:pPr>
        <w:numPr>
          <w:ilvl w:val="0"/>
          <w:numId w:val="15"/>
        </w:numPr>
      </w:pPr>
      <w:r w:rsidRPr="001D4292">
        <w:t xml:space="preserve">Liczba osób </w:t>
      </w:r>
      <w:r w:rsidR="00933826" w:rsidRPr="001D4292">
        <w:t xml:space="preserve">starszych </w:t>
      </w:r>
      <w:r w:rsidRPr="001D4292">
        <w:t>korzystających z usług asystenta, opiekuna medycznego</w:t>
      </w:r>
      <w:r w:rsidR="000259F6">
        <w:t>.</w:t>
      </w:r>
    </w:p>
    <w:p w14:paraId="7BD95A5B" w14:textId="77777777" w:rsidR="000259F6" w:rsidRPr="001D4292" w:rsidRDefault="000259F6" w:rsidP="000259F6">
      <w:pPr>
        <w:ind w:left="720"/>
      </w:pPr>
    </w:p>
    <w:p w14:paraId="24010CFD" w14:textId="3288B63B" w:rsidR="00FD4D7B" w:rsidRPr="001D4292" w:rsidRDefault="00933826" w:rsidP="000259F6">
      <w:pPr>
        <w:shd w:val="clear" w:color="auto" w:fill="D9E2F3" w:themeFill="accent5" w:themeFillTint="33"/>
        <w:spacing w:after="240"/>
        <w:jc w:val="center"/>
      </w:pPr>
      <w:r w:rsidRPr="001D4292">
        <w:rPr>
          <w:b/>
        </w:rPr>
        <w:t>PRIORYTET IV.</w:t>
      </w:r>
    </w:p>
    <w:p w14:paraId="25D3398D" w14:textId="1B2A5182" w:rsidR="00933826" w:rsidRPr="001D4292" w:rsidRDefault="00933826" w:rsidP="000259F6">
      <w:pPr>
        <w:pStyle w:val="Akapitzlist"/>
        <w:numPr>
          <w:ilvl w:val="0"/>
          <w:numId w:val="15"/>
        </w:numPr>
        <w:contextualSpacing w:val="0"/>
      </w:pPr>
      <w:r w:rsidRPr="001D4292">
        <w:t>Liczba osób korzystających z pomocy społecznej z tytułu niepełnosprawności i długotrwałej lub ciężkiej choroby (liczba rodzin/liczba osób w rodzinach).</w:t>
      </w:r>
    </w:p>
    <w:p w14:paraId="2472DA70" w14:textId="0D0221B1" w:rsidR="00933826" w:rsidRPr="00933826" w:rsidRDefault="00933826" w:rsidP="000259F6">
      <w:pPr>
        <w:pStyle w:val="Akapitzlist"/>
        <w:numPr>
          <w:ilvl w:val="0"/>
          <w:numId w:val="15"/>
        </w:numPr>
        <w:contextualSpacing w:val="0"/>
      </w:pPr>
      <w:r w:rsidRPr="00933826">
        <w:t xml:space="preserve">Liczba osób </w:t>
      </w:r>
      <w:r w:rsidRPr="001D4292">
        <w:t>niepełnosprawnych i chorujących</w:t>
      </w:r>
      <w:r w:rsidRPr="00933826">
        <w:t xml:space="preserve"> korzystających ze wsparcia w postaci usług opiekuńczych.</w:t>
      </w:r>
    </w:p>
    <w:p w14:paraId="10E7D71D" w14:textId="12EC36EF" w:rsidR="00933826" w:rsidRPr="001D4292" w:rsidRDefault="00933826" w:rsidP="000259F6">
      <w:pPr>
        <w:pStyle w:val="Akapitzlist"/>
        <w:numPr>
          <w:ilvl w:val="0"/>
          <w:numId w:val="15"/>
        </w:numPr>
        <w:ind w:left="714" w:hanging="357"/>
        <w:contextualSpacing w:val="0"/>
      </w:pPr>
      <w:r w:rsidRPr="001D4292">
        <w:lastRenderedPageBreak/>
        <w:t>Liczba osób niepełnosprawnych i chorujących</w:t>
      </w:r>
      <w:r w:rsidRPr="00933826">
        <w:t xml:space="preserve"> korzystających ze wsparcia</w:t>
      </w:r>
      <w:r w:rsidRPr="001D4292">
        <w:t xml:space="preserve"> opiekuna medycznego, asystenta, opieki </w:t>
      </w:r>
      <w:proofErr w:type="spellStart"/>
      <w:r w:rsidRPr="001D4292">
        <w:t>wytchnieniowej</w:t>
      </w:r>
      <w:proofErr w:type="spellEnd"/>
      <w:r w:rsidRPr="001D4292">
        <w:t>.</w:t>
      </w:r>
    </w:p>
    <w:p w14:paraId="5C932357" w14:textId="32DB1FD8" w:rsidR="00933826" w:rsidRPr="00933826" w:rsidRDefault="00933826" w:rsidP="000259F6">
      <w:pPr>
        <w:pStyle w:val="Akapitzlist"/>
        <w:numPr>
          <w:ilvl w:val="0"/>
          <w:numId w:val="15"/>
        </w:numPr>
        <w:contextualSpacing w:val="0"/>
      </w:pPr>
      <w:r w:rsidRPr="00933826">
        <w:t>Liczba instytucjonalnych form opieki i wsparcia dla osób</w:t>
      </w:r>
      <w:r w:rsidRPr="001D4292">
        <w:t xml:space="preserve"> niepełnosprawnych i chorujących</w:t>
      </w:r>
      <w:r w:rsidRPr="00933826">
        <w:t xml:space="preserve"> w gminie.</w:t>
      </w:r>
    </w:p>
    <w:p w14:paraId="4482F8C4" w14:textId="5C6C57E2" w:rsidR="00933826" w:rsidRDefault="00933826" w:rsidP="000259F6">
      <w:pPr>
        <w:pStyle w:val="Akapitzlist"/>
        <w:numPr>
          <w:ilvl w:val="0"/>
          <w:numId w:val="15"/>
        </w:numPr>
        <w:contextualSpacing w:val="0"/>
      </w:pPr>
      <w:r w:rsidRPr="00933826">
        <w:t>Liczba zorganizowanych form aktywności osób niepełnosprawnych</w:t>
      </w:r>
      <w:r w:rsidRPr="001D4292">
        <w:t xml:space="preserve"> i </w:t>
      </w:r>
      <w:r w:rsidRPr="00933826">
        <w:t>chorujących</w:t>
      </w:r>
      <w:r w:rsidRPr="001D4292">
        <w:t>.</w:t>
      </w:r>
      <w:r w:rsidRPr="00933826">
        <w:t xml:space="preserve"> </w:t>
      </w:r>
    </w:p>
    <w:p w14:paraId="437458A3" w14:textId="77777777" w:rsidR="000259F6" w:rsidRPr="00933826" w:rsidRDefault="000259F6" w:rsidP="000259F6">
      <w:pPr>
        <w:pStyle w:val="Akapitzlist"/>
      </w:pPr>
    </w:p>
    <w:p w14:paraId="7CAFDBB4" w14:textId="43FB4B52" w:rsidR="00933826" w:rsidRPr="001D4292" w:rsidRDefault="00933826" w:rsidP="000259F6">
      <w:pPr>
        <w:shd w:val="clear" w:color="auto" w:fill="D9E2F3" w:themeFill="accent5" w:themeFillTint="33"/>
        <w:spacing w:after="240"/>
        <w:jc w:val="center"/>
        <w:rPr>
          <w:b/>
          <w:bCs/>
        </w:rPr>
      </w:pPr>
      <w:r w:rsidRPr="001D4292">
        <w:rPr>
          <w:b/>
          <w:bCs/>
        </w:rPr>
        <w:t>PRIORYTET V.</w:t>
      </w:r>
    </w:p>
    <w:p w14:paraId="628AB494" w14:textId="475A16DD" w:rsidR="00933826" w:rsidRPr="001D4292" w:rsidRDefault="00933826" w:rsidP="00933826">
      <w:pPr>
        <w:pStyle w:val="Akapitzlist"/>
        <w:numPr>
          <w:ilvl w:val="0"/>
          <w:numId w:val="15"/>
        </w:numPr>
        <w:ind w:left="714" w:hanging="357"/>
        <w:contextualSpacing w:val="0"/>
      </w:pPr>
      <w:r w:rsidRPr="001D4292">
        <w:t>Liczba osób korzystających z pomocy społecznej z tytułu alkoholizmu, narkomanii, przemocy w rodzinie; liczba rodzin; liczba osób w rodzinach.</w:t>
      </w:r>
    </w:p>
    <w:p w14:paraId="27DA0597" w14:textId="021DBF04" w:rsidR="00933826" w:rsidRPr="001D4292" w:rsidRDefault="00933826" w:rsidP="00933826">
      <w:pPr>
        <w:pStyle w:val="Akapitzlist"/>
        <w:numPr>
          <w:ilvl w:val="0"/>
          <w:numId w:val="15"/>
        </w:numPr>
        <w:ind w:left="714" w:hanging="357"/>
        <w:contextualSpacing w:val="0"/>
      </w:pPr>
      <w:r w:rsidRPr="001D4292">
        <w:t>Liczba wszczętych procedur Niebieskie Karty.</w:t>
      </w:r>
    </w:p>
    <w:p w14:paraId="72153969" w14:textId="772BCC72" w:rsidR="00933826" w:rsidRDefault="00933826" w:rsidP="00933826">
      <w:pPr>
        <w:pStyle w:val="Akapitzlist"/>
        <w:numPr>
          <w:ilvl w:val="0"/>
          <w:numId w:val="15"/>
        </w:numPr>
        <w:ind w:left="714" w:hanging="357"/>
        <w:contextualSpacing w:val="0"/>
      </w:pPr>
      <w:r w:rsidRPr="001D4292">
        <w:t>Liczba zakończonych procedur Niebieskie Karty.</w:t>
      </w:r>
    </w:p>
    <w:p w14:paraId="664F2CD2" w14:textId="3F66528C" w:rsidR="000259F6" w:rsidRPr="001D4292" w:rsidRDefault="000259F6" w:rsidP="00933826">
      <w:pPr>
        <w:pStyle w:val="Akapitzlist"/>
        <w:numPr>
          <w:ilvl w:val="0"/>
          <w:numId w:val="15"/>
        </w:numPr>
        <w:ind w:left="714" w:hanging="357"/>
        <w:contextualSpacing w:val="0"/>
      </w:pPr>
      <w:r>
        <w:t>Liczba sprawców przemocy biorących udział w programach edukacyjno-profilaktycznych.</w:t>
      </w:r>
    </w:p>
    <w:p w14:paraId="3D6277DB" w14:textId="050D13B6" w:rsidR="00933826" w:rsidRPr="001D4292" w:rsidRDefault="001D4292" w:rsidP="00FD4D7B">
      <w:pPr>
        <w:pStyle w:val="Akapitzlist"/>
        <w:numPr>
          <w:ilvl w:val="0"/>
          <w:numId w:val="15"/>
        </w:numPr>
        <w:ind w:left="714" w:hanging="357"/>
        <w:contextualSpacing w:val="0"/>
      </w:pPr>
      <w:r w:rsidRPr="001D4292">
        <w:t>Liczba zrealizowanych programów edukacyjno-profilaktycznych</w:t>
      </w:r>
      <w:r w:rsidR="00CA419A">
        <w:t xml:space="preserve"> </w:t>
      </w:r>
      <w:r w:rsidR="00CA419A" w:rsidRPr="00CA419A">
        <w:t xml:space="preserve">dotyczących uzależnień, innych </w:t>
      </w:r>
      <w:proofErr w:type="spellStart"/>
      <w:r w:rsidR="00CA419A" w:rsidRPr="00CA419A">
        <w:t>zachowań</w:t>
      </w:r>
      <w:proofErr w:type="spellEnd"/>
      <w:r w:rsidR="00CA419A" w:rsidRPr="00CA419A">
        <w:t xml:space="preserve"> ryzykownych i przemocy w rodzinie</w:t>
      </w:r>
      <w:r w:rsidR="00CA419A">
        <w:t>.</w:t>
      </w:r>
    </w:p>
    <w:p w14:paraId="541C1360" w14:textId="77777777" w:rsidR="00FD4D7B" w:rsidRPr="001D4292" w:rsidRDefault="00FD4D7B" w:rsidP="00FD4D7B"/>
    <w:p w14:paraId="5420364C" w14:textId="61A13DA3" w:rsidR="00FD4D7B" w:rsidRPr="001D4292" w:rsidRDefault="001D4292" w:rsidP="000259F6">
      <w:pPr>
        <w:shd w:val="clear" w:color="auto" w:fill="D9E2F3" w:themeFill="accent5" w:themeFillTint="33"/>
        <w:spacing w:after="240"/>
        <w:jc w:val="center"/>
      </w:pPr>
      <w:r w:rsidRPr="001D4292">
        <w:rPr>
          <w:b/>
        </w:rPr>
        <w:t>PRIORYTET VI.</w:t>
      </w:r>
    </w:p>
    <w:p w14:paraId="359A5130" w14:textId="440C563F" w:rsidR="001D4292" w:rsidRPr="001D4292" w:rsidRDefault="001D4292" w:rsidP="00FD4D7B">
      <w:pPr>
        <w:pStyle w:val="Akapitzlist"/>
        <w:numPr>
          <w:ilvl w:val="0"/>
          <w:numId w:val="15"/>
        </w:numPr>
        <w:ind w:left="714" w:hanging="357"/>
        <w:contextualSpacing w:val="0"/>
      </w:pPr>
      <w:r w:rsidRPr="001D4292">
        <w:t xml:space="preserve">Liczba zrealizowanych programów edukacyjnych </w:t>
      </w:r>
      <w:r w:rsidR="00CA419A">
        <w:t>dla społeczności lokalnej.</w:t>
      </w:r>
    </w:p>
    <w:p w14:paraId="23239B7C" w14:textId="0ECF6EB2" w:rsidR="00FD4D7B" w:rsidRPr="001D4292" w:rsidRDefault="00FD4D7B" w:rsidP="00FD4D7B">
      <w:pPr>
        <w:pStyle w:val="Akapitzlist"/>
        <w:numPr>
          <w:ilvl w:val="0"/>
          <w:numId w:val="15"/>
        </w:numPr>
        <w:ind w:left="714" w:hanging="357"/>
        <w:contextualSpacing w:val="0"/>
      </w:pPr>
      <w:r w:rsidRPr="001D4292">
        <w:t>Liczba organizacji pozarządowych, które otrzymały dotacje na realizację zadań publicznych</w:t>
      </w:r>
      <w:r w:rsidR="001D4292" w:rsidRPr="001D4292">
        <w:t>.</w:t>
      </w:r>
    </w:p>
    <w:p w14:paraId="2810A41D" w14:textId="53799EEC" w:rsidR="00FD4D7B" w:rsidRDefault="00FD4D7B" w:rsidP="00FD4D7B">
      <w:pPr>
        <w:pStyle w:val="Akapitzlist"/>
        <w:numPr>
          <w:ilvl w:val="0"/>
          <w:numId w:val="15"/>
        </w:numPr>
        <w:ind w:left="714" w:hanging="357"/>
        <w:contextualSpacing w:val="0"/>
      </w:pPr>
      <w:r w:rsidRPr="001D4292">
        <w:t>Wartość dotacji przekazanych organizacjom pozarządowym na realizację zadań publicznych</w:t>
      </w:r>
      <w:r w:rsidR="001D4292" w:rsidRPr="001D4292">
        <w:t>.</w:t>
      </w:r>
    </w:p>
    <w:p w14:paraId="7BD2AA4F" w14:textId="50DB08EB" w:rsidR="000259F6" w:rsidRPr="001D4292" w:rsidRDefault="000259F6" w:rsidP="00FD4D7B">
      <w:pPr>
        <w:pStyle w:val="Akapitzlist"/>
        <w:numPr>
          <w:ilvl w:val="0"/>
          <w:numId w:val="15"/>
        </w:numPr>
        <w:ind w:left="714" w:hanging="357"/>
        <w:contextualSpacing w:val="0"/>
      </w:pPr>
      <w:r>
        <w:t>Liczba zrealizowanych przez organizacje zadań publicznych.</w:t>
      </w:r>
    </w:p>
    <w:p w14:paraId="2174ABA1" w14:textId="53D491AA" w:rsidR="00FD4D7B" w:rsidRPr="001D4292" w:rsidRDefault="00FD4D7B" w:rsidP="00FD4D7B">
      <w:pPr>
        <w:pStyle w:val="Akapitzlist"/>
        <w:numPr>
          <w:ilvl w:val="0"/>
          <w:numId w:val="15"/>
        </w:numPr>
        <w:ind w:left="714" w:hanging="357"/>
        <w:contextualSpacing w:val="0"/>
      </w:pPr>
      <w:r w:rsidRPr="001D4292">
        <w:t>Liczba konsultacji społecznych przeprowadzonych z mieszkańcami</w:t>
      </w:r>
      <w:r w:rsidR="00F840E6">
        <w:t xml:space="preserve"> i organizacjami pozarządowymi</w:t>
      </w:r>
      <w:r w:rsidR="001D4292" w:rsidRPr="001D4292">
        <w:t>.</w:t>
      </w:r>
    </w:p>
    <w:p w14:paraId="13E8F0B8" w14:textId="77777777" w:rsidR="00FD4D7B" w:rsidRPr="00130DFC" w:rsidRDefault="00FD4D7B" w:rsidP="00FD4D7B">
      <w:pPr>
        <w:rPr>
          <w:highlight w:val="yellow"/>
        </w:rPr>
      </w:pPr>
    </w:p>
    <w:p w14:paraId="258B788C" w14:textId="321E43F2" w:rsidR="001D4292" w:rsidRDefault="001D4292">
      <w:pPr>
        <w:spacing w:after="0"/>
        <w:jc w:val="left"/>
      </w:pPr>
      <w:r>
        <w:br w:type="page"/>
      </w:r>
    </w:p>
    <w:p w14:paraId="258CA90C" w14:textId="34D3B7CC" w:rsidR="00E11A54" w:rsidRPr="001D4292" w:rsidRDefault="00FC7884" w:rsidP="001D4292">
      <w:pPr>
        <w:pStyle w:val="Nagwek1"/>
      </w:pPr>
      <w:bookmarkStart w:id="78" w:name="_Toc57791184"/>
      <w:r>
        <w:lastRenderedPageBreak/>
        <w:t>7</w:t>
      </w:r>
      <w:r w:rsidR="001D4292" w:rsidRPr="001D4292">
        <w:t>.</w:t>
      </w:r>
      <w:r w:rsidR="00E11A54" w:rsidRPr="001D4292">
        <w:t xml:space="preserve"> Źródła finansowania</w:t>
      </w:r>
      <w:bookmarkEnd w:id="78"/>
    </w:p>
    <w:p w14:paraId="203E02F5" w14:textId="58981B89" w:rsidR="00E11A54" w:rsidRDefault="00E11A54" w:rsidP="00E11A54">
      <w:r w:rsidRPr="001D4292">
        <w:t>Z uwagi na szeroki i różnorodny katalog działań planowanych do realizacji w ramach Strategii,</w:t>
      </w:r>
      <w:r w:rsidRPr="001D4292">
        <w:rPr>
          <w:b/>
        </w:rPr>
        <w:t xml:space="preserve"> </w:t>
      </w:r>
      <w:r w:rsidRPr="001D4292">
        <w:t>należy w głównych źródłach jej finansowania uwzględnić środki pochodzące z różnych źródeł, w tym dostępne nie tylko dla gmin, ale także innych podmiotów zaangażowanych w realizację Strategii. Będą to w szczególności środki krajowe, a także unijne oraz granty i środki prywatne.</w:t>
      </w:r>
    </w:p>
    <w:p w14:paraId="5E652B36" w14:textId="77777777" w:rsidR="000259F6" w:rsidRPr="001D4292" w:rsidRDefault="000259F6" w:rsidP="00E11A54"/>
    <w:p w14:paraId="0604436E" w14:textId="77777777" w:rsidR="00E11A54" w:rsidRPr="001D4292" w:rsidRDefault="00E11A54" w:rsidP="00E11A54">
      <w:r w:rsidRPr="001D4292">
        <w:rPr>
          <w:noProof/>
          <w:lang w:eastAsia="pl-PL"/>
        </w:rPr>
        <w:drawing>
          <wp:inline distT="0" distB="0" distL="0" distR="0" wp14:anchorId="4CEE0640" wp14:editId="26E0CF64">
            <wp:extent cx="5707380" cy="3924300"/>
            <wp:effectExtent l="0" t="0" r="26670" b="19050"/>
            <wp:docPr id="17"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4C11B3A" w14:textId="77777777" w:rsidR="000259F6" w:rsidRDefault="000259F6" w:rsidP="00E11A54"/>
    <w:p w14:paraId="6C9B7EF1" w14:textId="6A37ABA7" w:rsidR="00E11A54" w:rsidRPr="001D4292" w:rsidRDefault="00E11A54" w:rsidP="00E11A54">
      <w:r w:rsidRPr="001D4292">
        <w:t xml:space="preserve">Jako główne źródło finansowania należy wskazać budżet gminy. W świetle art. 7 </w:t>
      </w:r>
      <w:r w:rsidRPr="001D4292">
        <w:rPr>
          <w:i/>
        </w:rPr>
        <w:t xml:space="preserve">Ustawy </w:t>
      </w:r>
      <w:r w:rsidRPr="001D4292">
        <w:rPr>
          <w:i/>
        </w:rPr>
        <w:br/>
        <w:t>o samorządzie gminnym</w:t>
      </w:r>
      <w:r w:rsidRPr="001D4292">
        <w:t xml:space="preserve"> do zadań własnych gminy należy zaspokajanie potrzeb zbiorowych wspólnoty, w tym m.in. w sprawach ochrony zdrowia, pomocy społecznej, wspierania rodziny i systemu pieczy zastępczej, gminnego budownictwa mieszkaniowego, edukacji publicznej, kultury, polityki prorodzinnej, bezpieczeństwa obywateli czy współpracy ze społecznościami lokalnymi. Zadania te wykonywane są przez jednostki organizacyjne i pomocnicze gminy jako ich zadania statutowe, stanowiąc jednocześnie urzeczywistnienie założeń Strategii, w takim zakresie, w jakim zostało to zaplanowane. Pewien zakres działań jest ponadto możliwy do realizacji komplementarnie lub nawet wspólnie przez Samorząd Gminy, Powiatu Szczycieńskiego, Województwa Warmińsko-Mazurskiego oraz inne jednostki – na podstawie zawieranych pomiędzy nimi porozumień.</w:t>
      </w:r>
    </w:p>
    <w:p w14:paraId="2461D54B" w14:textId="77777777" w:rsidR="00E11A54" w:rsidRPr="001D4292" w:rsidRDefault="00E11A54" w:rsidP="00E11A54">
      <w:r w:rsidRPr="001D4292">
        <w:t>Część środków na realizację zadań w zakresie lokalnej polityki społecznej będzie ponadto pochodzić z budżetu państwa. Chodzi zarówno o transfery w postaci subwencji ogólnej jak</w:t>
      </w:r>
      <w:r w:rsidRPr="001D4292">
        <w:br/>
        <w:t xml:space="preserve">i dotacji celowych, z których niektóre trzeba będzie pozyskać startując w konkursach. W tej kategorii mieszczą się bowiem programy rządowe oraz programy ministerstw. Należy tu jednak wskazać, że część programów zakończyła się w 2020 roku i obecnie trwają prace nad przygotowaniem założeń i warunków realizacyjnych kolejnych, które będą obowiązywać od 2021 roku. Z tego względu, w ramach finansowych Strategii można określić jedynie niektóre </w:t>
      </w:r>
      <w:r w:rsidRPr="001D4292">
        <w:lastRenderedPageBreak/>
        <w:t xml:space="preserve">programy, takie jak: </w:t>
      </w:r>
      <w:r w:rsidRPr="001D4292">
        <w:rPr>
          <w:bCs/>
        </w:rPr>
        <w:t xml:space="preserve">Program Osłonowy „Wspieranie Jednostek Samorządu Terytorialnego </w:t>
      </w:r>
      <w:r w:rsidRPr="001D4292">
        <w:rPr>
          <w:bCs/>
        </w:rPr>
        <w:br/>
        <w:t>w Tworzeniu Systemu Przeciwdziałania Przemocy w Rodzinie”</w:t>
      </w:r>
      <w:r w:rsidRPr="001D4292">
        <w:t xml:space="preserve"> oraz </w:t>
      </w:r>
      <w:r w:rsidRPr="001D4292">
        <w:rPr>
          <w:bCs/>
          <w:iCs/>
        </w:rPr>
        <w:t>Program asystent rodziny i koordynator rodzinnej  pieczy zastępczej</w:t>
      </w:r>
      <w:r w:rsidRPr="001D4292">
        <w:t xml:space="preserve">. Ponadto od 2019 roku jednym ze źródeł finansowania działań na rzecz wsparcia społecznego, zawodowego i zdrowotnego osób niepełnosprawnych jest Solidarnościowy Fundusz Wsparcia Osób Niepełnosprawnych, będący państwowym funduszem celowym, którego dysponentem jest minister właściwy do spraw zabezpieczenia społecznego. W jego ramach są realizowane programy takie jak „Usługi opiekuńcze dla osób niepełnosprawnych”, „Opieka </w:t>
      </w:r>
      <w:proofErr w:type="spellStart"/>
      <w:r w:rsidRPr="001D4292">
        <w:t>wytchnieniowa</w:t>
      </w:r>
      <w:proofErr w:type="spellEnd"/>
      <w:r w:rsidRPr="001D4292">
        <w:t>”, „Centra opiekuńczo-mieszkalne” oraz „Asystent osobisty osoby niepełnosprawnej”.</w:t>
      </w:r>
    </w:p>
    <w:p w14:paraId="58406DE5" w14:textId="77777777" w:rsidR="00E11A54" w:rsidRPr="001D4292" w:rsidRDefault="00E11A54" w:rsidP="00E11A54">
      <w:r w:rsidRPr="001D4292">
        <w:t xml:space="preserve">Istotne źródło finansowania będą stanowić także środki z Funduszy Europejskich </w:t>
      </w:r>
      <w:r w:rsidRPr="001D4292">
        <w:br/>
        <w:t>w perspektywie 2021-2027, dostępne na szczeblu krajowym i regionalnym, w tym szczególności w obszarze włączenia społecznego, rynku pracy czy edukacji. Uruchomienie pierwszych konkursów może nastąpić prawdopodobnie w 2022 roku, wtedy też będzie znany już ostateczny kształt regionalnego programu operacyjnego.</w:t>
      </w:r>
    </w:p>
    <w:p w14:paraId="3AC4C741" w14:textId="77777777" w:rsidR="00E11A54" w:rsidRPr="001D4292" w:rsidRDefault="00E11A54" w:rsidP="00E11A54">
      <w:r w:rsidRPr="001D4292">
        <w:t xml:space="preserve">Z uwagi na to, że Strategia zakłada aktywny udział społeczności lokalnych i organizacji pozarządowych, a także partnerstwa służące efektywniejszej realizacji polityki społecznej, ważnym źródłem finansowania będą dotacje i granty dostępne dla trzeciego sektora. Wśród nich są programy rządowe i ministerialne, a także programy Narodowego Instytutu Wolności – Centrum Rozwoju Społeczeństwa Obywatelskiego, takie jak: Program Rozwoju Organizacji Obywatelskich na lata 2018-2030 PROO, Rządowy Program Wsparcia Rozwoju Organizacji Harcerskich i Skautowych </w:t>
      </w:r>
      <w:proofErr w:type="spellStart"/>
      <w:r w:rsidRPr="001D4292">
        <w:t>ROHiS</w:t>
      </w:r>
      <w:proofErr w:type="spellEnd"/>
      <w:r w:rsidRPr="001D4292">
        <w:t xml:space="preserve">, a także Korpus Solidarności – Program Wspierania </w:t>
      </w:r>
      <w:r w:rsidRPr="001D4292">
        <w:br/>
        <w:t>i Rozwoju Wolontariatu Długoterminowego na lata 2018-2030. Ważne są również środki prywatne pochodzące z fundacji, zakładanych przez firmy, instytucji finansowe lub osoby prywatne; pieniądze od sponsorów, środki z 1% dla organizacji pożytku publicznego, darowizny, zbiórki publiczne i inne.</w:t>
      </w:r>
    </w:p>
    <w:p w14:paraId="020504BE" w14:textId="136592B6" w:rsidR="004C724C" w:rsidRPr="001D4292" w:rsidRDefault="00E11A54" w:rsidP="00F6740F">
      <w:r w:rsidRPr="001D4292">
        <w:t xml:space="preserve">Określenie bardziej precyzyjnych ram finansowych planowanych kierunków działań nie wydaje się obecnie możliwe ani celowe, szczególnie ze względu na szeroki zakres tematyczny dokumentu, długi okres jego obowiązywania, nie domknięty jeszcze etap programowania środków unijnych na lata 2021-2027 oraz konkursowy charakter większości programów pomocowych, który z punktu widzenia podmiotów realizujących przekłada się na incydentalność wsparcia. Adekwatne do potrzeb kosztorysy będą tworzone w momencie planowania rocznego i aktualizacji budżetu </w:t>
      </w:r>
      <w:r w:rsidR="002E5D70" w:rsidRPr="001D4292">
        <w:t>g</w:t>
      </w:r>
      <w:r w:rsidRPr="001D4292">
        <w:t xml:space="preserve">miny (w tym planów finansowych jednostek), </w:t>
      </w:r>
      <w:r w:rsidRPr="001D4292">
        <w:br/>
        <w:t>a także opracowywania programów i projektów uszczegóławiających założenia Strategii</w:t>
      </w:r>
      <w:r w:rsidR="004C724C" w:rsidRPr="001D4292">
        <w:t>.</w:t>
      </w:r>
    </w:p>
    <w:p w14:paraId="3F110F9F" w14:textId="24E47D18" w:rsidR="001F3982" w:rsidRPr="00130DFC" w:rsidRDefault="001F3982">
      <w:pPr>
        <w:spacing w:after="0"/>
        <w:jc w:val="left"/>
        <w:rPr>
          <w:highlight w:val="yellow"/>
        </w:rPr>
      </w:pPr>
      <w:r w:rsidRPr="00130DFC">
        <w:rPr>
          <w:highlight w:val="yellow"/>
        </w:rPr>
        <w:br w:type="page"/>
      </w:r>
    </w:p>
    <w:p w14:paraId="03A3D486" w14:textId="180CA6C6" w:rsidR="001F3982" w:rsidRPr="001D4292" w:rsidRDefault="001F3982" w:rsidP="001F3982">
      <w:pPr>
        <w:pStyle w:val="Nagwek1"/>
      </w:pPr>
      <w:bookmarkStart w:id="79" w:name="_Toc57791185"/>
      <w:r w:rsidRPr="001D4292">
        <w:lastRenderedPageBreak/>
        <w:t>Spis tabel</w:t>
      </w:r>
      <w:bookmarkEnd w:id="79"/>
    </w:p>
    <w:p w14:paraId="3550D147" w14:textId="5366E0CB" w:rsidR="000259F6" w:rsidRPr="000259F6" w:rsidRDefault="001F3982">
      <w:pPr>
        <w:pStyle w:val="Spisilustracji"/>
        <w:tabs>
          <w:tab w:val="right" w:leader="dot" w:pos="9062"/>
        </w:tabs>
        <w:rPr>
          <w:rFonts w:asciiTheme="minorHAnsi" w:eastAsiaTheme="minorEastAsia" w:hAnsiTheme="minorHAnsi" w:cstheme="minorBidi"/>
          <w:noProof/>
          <w:sz w:val="20"/>
          <w:szCs w:val="20"/>
          <w:lang w:eastAsia="pl-PL"/>
        </w:rPr>
      </w:pPr>
      <w:r w:rsidRPr="001D4292">
        <w:rPr>
          <w:sz w:val="20"/>
          <w:szCs w:val="18"/>
          <w:highlight w:val="yellow"/>
        </w:rPr>
        <w:fldChar w:fldCharType="begin"/>
      </w:r>
      <w:r w:rsidRPr="001D4292">
        <w:rPr>
          <w:sz w:val="20"/>
          <w:szCs w:val="18"/>
          <w:highlight w:val="yellow"/>
        </w:rPr>
        <w:instrText xml:space="preserve"> TOC \h \z \c "Tabela" </w:instrText>
      </w:r>
      <w:r w:rsidRPr="001D4292">
        <w:rPr>
          <w:sz w:val="20"/>
          <w:szCs w:val="18"/>
          <w:highlight w:val="yellow"/>
        </w:rPr>
        <w:fldChar w:fldCharType="separate"/>
      </w:r>
      <w:hyperlink w:anchor="_Toc56868911" w:history="1">
        <w:r w:rsidR="000259F6" w:rsidRPr="000259F6">
          <w:rPr>
            <w:rStyle w:val="Hipercze"/>
            <w:noProof/>
            <w:sz w:val="20"/>
            <w:szCs w:val="20"/>
          </w:rPr>
          <w:t>Tabela 1. Ludność Gminy Szczytno według funkcjonalnych grup wieku (31.12.2019)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_Toc56868911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13</w:t>
        </w:r>
        <w:r w:rsidR="000259F6" w:rsidRPr="000259F6">
          <w:rPr>
            <w:noProof/>
            <w:webHidden/>
            <w:sz w:val="20"/>
            <w:szCs w:val="20"/>
          </w:rPr>
          <w:fldChar w:fldCharType="end"/>
        </w:r>
      </w:hyperlink>
    </w:p>
    <w:p w14:paraId="78797259" w14:textId="73D22D96"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12" w:history="1">
        <w:r w:rsidR="000259F6" w:rsidRPr="000259F6">
          <w:rPr>
            <w:rStyle w:val="Hipercze"/>
            <w:noProof/>
            <w:sz w:val="20"/>
            <w:szCs w:val="20"/>
          </w:rPr>
          <w:t>Tabela 2. Wskaźniki obciążenia demograficznego ludności Gminy Szczytno w latach 2010 i 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_Toc56868912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14</w:t>
        </w:r>
        <w:r w:rsidR="000259F6" w:rsidRPr="000259F6">
          <w:rPr>
            <w:noProof/>
            <w:webHidden/>
            <w:sz w:val="20"/>
            <w:szCs w:val="20"/>
          </w:rPr>
          <w:fldChar w:fldCharType="end"/>
        </w:r>
      </w:hyperlink>
    </w:p>
    <w:p w14:paraId="6624AD33" w14:textId="6745DDED"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13" w:history="1">
        <w:r w:rsidR="000259F6" w:rsidRPr="000259F6">
          <w:rPr>
            <w:rStyle w:val="Hipercze"/>
            <w:noProof/>
            <w:sz w:val="20"/>
            <w:szCs w:val="20"/>
          </w:rPr>
          <w:t>Tabela 3. Gospodarstwa rolne z terenu Gminy Szczytno, wg grup obszarowych użytków rolnych</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_Toc56868913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15</w:t>
        </w:r>
        <w:r w:rsidR="000259F6" w:rsidRPr="000259F6">
          <w:rPr>
            <w:noProof/>
            <w:webHidden/>
            <w:sz w:val="20"/>
            <w:szCs w:val="20"/>
          </w:rPr>
          <w:fldChar w:fldCharType="end"/>
        </w:r>
      </w:hyperlink>
    </w:p>
    <w:p w14:paraId="28157AE2" w14:textId="3A570B89"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14" w:history="1">
        <w:r w:rsidR="000259F6" w:rsidRPr="000259F6">
          <w:rPr>
            <w:rStyle w:val="Hipercze"/>
            <w:noProof/>
            <w:sz w:val="20"/>
            <w:szCs w:val="20"/>
          </w:rPr>
          <w:t>Tabela 4. Wybrane dane i wskaźniki dotyczące podmiotów gospodarki narodowej w Gminie Szczytno w latach 2017-2019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_Toc56868914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16</w:t>
        </w:r>
        <w:r w:rsidR="000259F6" w:rsidRPr="000259F6">
          <w:rPr>
            <w:noProof/>
            <w:webHidden/>
            <w:sz w:val="20"/>
            <w:szCs w:val="20"/>
          </w:rPr>
          <w:fldChar w:fldCharType="end"/>
        </w:r>
      </w:hyperlink>
    </w:p>
    <w:p w14:paraId="5B180585" w14:textId="3126D216"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15" w:history="1">
        <w:r w:rsidR="000259F6" w:rsidRPr="000259F6">
          <w:rPr>
            <w:rStyle w:val="Hipercze"/>
            <w:noProof/>
            <w:sz w:val="20"/>
            <w:szCs w:val="20"/>
          </w:rPr>
          <w:t>Tabela 5. Wybrane dane dotyczące mieszkań w Gminie Szczytno w latach 2017-2019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_Toc56868915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18</w:t>
        </w:r>
        <w:r w:rsidR="000259F6" w:rsidRPr="000259F6">
          <w:rPr>
            <w:noProof/>
            <w:webHidden/>
            <w:sz w:val="20"/>
            <w:szCs w:val="20"/>
          </w:rPr>
          <w:fldChar w:fldCharType="end"/>
        </w:r>
      </w:hyperlink>
    </w:p>
    <w:p w14:paraId="43989BDA" w14:textId="42BF9F0D"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16" w:history="1">
        <w:r w:rsidR="000259F6" w:rsidRPr="000259F6">
          <w:rPr>
            <w:rStyle w:val="Hipercze"/>
            <w:noProof/>
            <w:sz w:val="20"/>
            <w:szCs w:val="20"/>
          </w:rPr>
          <w:t>Tabela 6. Osoby i rodziny korzystające z pomocy społecznej w Gminie Szczytno w latach 2017-2019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_Toc56868916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20</w:t>
        </w:r>
        <w:r w:rsidR="000259F6" w:rsidRPr="000259F6">
          <w:rPr>
            <w:noProof/>
            <w:webHidden/>
            <w:sz w:val="20"/>
            <w:szCs w:val="20"/>
          </w:rPr>
          <w:fldChar w:fldCharType="end"/>
        </w:r>
      </w:hyperlink>
    </w:p>
    <w:p w14:paraId="509FE08C" w14:textId="26367B3E"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17" w:history="1">
        <w:r w:rsidR="000259F6" w:rsidRPr="000259F6">
          <w:rPr>
            <w:rStyle w:val="Hipercze"/>
            <w:noProof/>
            <w:sz w:val="20"/>
            <w:szCs w:val="20"/>
          </w:rPr>
          <w:t xml:space="preserve">Tabela 7. </w:t>
        </w:r>
        <w:r w:rsidR="000259F6" w:rsidRPr="000259F6">
          <w:rPr>
            <w:rStyle w:val="Hipercze"/>
            <w:rFonts w:eastAsia="Times New Roman"/>
            <w:noProof/>
            <w:kern w:val="28"/>
            <w:sz w:val="20"/>
            <w:szCs w:val="20"/>
          </w:rPr>
          <w:t>Liczba osób, którym przyznano świadczenia pieniężne w formie zasiłków w Gminie Szczytno w latach 2017-2019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_Toc56868917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21</w:t>
        </w:r>
        <w:r w:rsidR="000259F6" w:rsidRPr="000259F6">
          <w:rPr>
            <w:noProof/>
            <w:webHidden/>
            <w:sz w:val="20"/>
            <w:szCs w:val="20"/>
          </w:rPr>
          <w:fldChar w:fldCharType="end"/>
        </w:r>
      </w:hyperlink>
    </w:p>
    <w:p w14:paraId="20763959" w14:textId="35F1980D"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18" w:history="1">
        <w:r w:rsidR="000259F6" w:rsidRPr="000259F6">
          <w:rPr>
            <w:rStyle w:val="Hipercze"/>
            <w:rFonts w:eastAsia="Times New Roman"/>
            <w:noProof/>
            <w:kern w:val="28"/>
            <w:sz w:val="20"/>
            <w:szCs w:val="20"/>
          </w:rPr>
          <w:t>Tabela 8. Powody przyznawania pomocy społecznej w Gminie Szczytno w latach 2017-2019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_Toc56868918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22</w:t>
        </w:r>
        <w:r w:rsidR="000259F6" w:rsidRPr="000259F6">
          <w:rPr>
            <w:noProof/>
            <w:webHidden/>
            <w:sz w:val="20"/>
            <w:szCs w:val="20"/>
          </w:rPr>
          <w:fldChar w:fldCharType="end"/>
        </w:r>
      </w:hyperlink>
    </w:p>
    <w:p w14:paraId="7282C0AE" w14:textId="3EEFB9CD"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19" w:history="1">
        <w:r w:rsidR="000259F6" w:rsidRPr="000259F6">
          <w:rPr>
            <w:rStyle w:val="Hipercze"/>
            <w:noProof/>
            <w:sz w:val="20"/>
            <w:szCs w:val="20"/>
          </w:rPr>
          <w:t>Tabela 9. Wybrane wskaźniki dotyczące bibliotek w Gminie Szczytno w latach 2017-2019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_Toc56868919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24</w:t>
        </w:r>
        <w:r w:rsidR="000259F6" w:rsidRPr="000259F6">
          <w:rPr>
            <w:noProof/>
            <w:webHidden/>
            <w:sz w:val="20"/>
            <w:szCs w:val="20"/>
          </w:rPr>
          <w:fldChar w:fldCharType="end"/>
        </w:r>
      </w:hyperlink>
    </w:p>
    <w:p w14:paraId="1D26B9A4" w14:textId="5B07C088"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20" w:history="1">
        <w:r w:rsidR="000259F6" w:rsidRPr="000259F6">
          <w:rPr>
            <w:rStyle w:val="Hipercze"/>
            <w:noProof/>
            <w:sz w:val="20"/>
            <w:szCs w:val="20"/>
          </w:rPr>
          <w:t>Tabela 12. Zdarzenia według rodzaju w Gminie Szczytno w latach 2018-2019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_Toc56868920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25</w:t>
        </w:r>
        <w:r w:rsidR="000259F6" w:rsidRPr="000259F6">
          <w:rPr>
            <w:noProof/>
            <w:webHidden/>
            <w:sz w:val="20"/>
            <w:szCs w:val="20"/>
          </w:rPr>
          <w:fldChar w:fldCharType="end"/>
        </w:r>
      </w:hyperlink>
    </w:p>
    <w:p w14:paraId="71AC87BD" w14:textId="57FCA355"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21" w:history="1">
        <w:r w:rsidR="000259F6" w:rsidRPr="000259F6">
          <w:rPr>
            <w:rStyle w:val="Hipercze"/>
            <w:noProof/>
            <w:sz w:val="20"/>
            <w:szCs w:val="20"/>
          </w:rPr>
          <w:t>Tabela 11. Rodziny z dziećmi objęte pomocą społeczną w Gminie Szczytno w latach 2017-2019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_Toc56868921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29</w:t>
        </w:r>
        <w:r w:rsidR="000259F6" w:rsidRPr="000259F6">
          <w:rPr>
            <w:noProof/>
            <w:webHidden/>
            <w:sz w:val="20"/>
            <w:szCs w:val="20"/>
          </w:rPr>
          <w:fldChar w:fldCharType="end"/>
        </w:r>
      </w:hyperlink>
    </w:p>
    <w:p w14:paraId="02E06296" w14:textId="7767D222"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22" w:history="1">
        <w:r w:rsidR="000259F6" w:rsidRPr="000259F6">
          <w:rPr>
            <w:rStyle w:val="Hipercze"/>
            <w:noProof/>
            <w:sz w:val="20"/>
            <w:szCs w:val="20"/>
          </w:rPr>
          <w:t>Tabela 12. Wybrane kategorie bezrobotnych w Gminie Szczytno w latach 2017-2019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_Toc56868922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33</w:t>
        </w:r>
        <w:r w:rsidR="000259F6" w:rsidRPr="000259F6">
          <w:rPr>
            <w:noProof/>
            <w:webHidden/>
            <w:sz w:val="20"/>
            <w:szCs w:val="20"/>
          </w:rPr>
          <w:fldChar w:fldCharType="end"/>
        </w:r>
      </w:hyperlink>
    </w:p>
    <w:p w14:paraId="7532D0F5" w14:textId="3226921D"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23" w:history="1">
        <w:r w:rsidR="000259F6" w:rsidRPr="000259F6">
          <w:rPr>
            <w:rStyle w:val="Hipercze"/>
            <w:iCs/>
            <w:noProof/>
            <w:sz w:val="20"/>
            <w:szCs w:val="20"/>
          </w:rPr>
          <w:t>Tabela 13. Wybrane dane dotyczące przemocy w rodzinie w Gminie Szczytno w latach 2017-2019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_Toc56868923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35</w:t>
        </w:r>
        <w:r w:rsidR="000259F6" w:rsidRPr="000259F6">
          <w:rPr>
            <w:noProof/>
            <w:webHidden/>
            <w:sz w:val="20"/>
            <w:szCs w:val="20"/>
          </w:rPr>
          <w:fldChar w:fldCharType="end"/>
        </w:r>
      </w:hyperlink>
    </w:p>
    <w:p w14:paraId="39873740" w14:textId="4454F202" w:rsidR="000259F6" w:rsidRPr="000259F6" w:rsidRDefault="00F35068">
      <w:pPr>
        <w:pStyle w:val="Spisilustracji"/>
        <w:tabs>
          <w:tab w:val="right" w:leader="dot" w:pos="9062"/>
        </w:tabs>
        <w:rPr>
          <w:rFonts w:asciiTheme="minorHAnsi" w:eastAsiaTheme="minorEastAsia" w:hAnsiTheme="minorHAnsi" w:cstheme="minorBidi"/>
          <w:noProof/>
          <w:sz w:val="20"/>
          <w:szCs w:val="20"/>
          <w:lang w:eastAsia="pl-PL"/>
        </w:rPr>
      </w:pPr>
      <w:hyperlink w:anchor="_Toc56868924" w:history="1">
        <w:r w:rsidR="000259F6" w:rsidRPr="000259F6">
          <w:rPr>
            <w:rStyle w:val="Hipercze"/>
            <w:noProof/>
            <w:sz w:val="20"/>
            <w:szCs w:val="20"/>
          </w:rPr>
          <w:t>Tabela 16. Wybrane dane dotyczące działalności Gminnej Komisji Rozwiązywania Problemów Alkoholowych w latach 2017-2019</w:t>
        </w:r>
        <w:r w:rsidR="000259F6" w:rsidRPr="000259F6">
          <w:rPr>
            <w:noProof/>
            <w:webHidden/>
            <w:sz w:val="20"/>
            <w:szCs w:val="20"/>
          </w:rPr>
          <w:tab/>
        </w:r>
        <w:r w:rsidR="000259F6" w:rsidRPr="000259F6">
          <w:rPr>
            <w:noProof/>
            <w:webHidden/>
            <w:sz w:val="20"/>
            <w:szCs w:val="20"/>
          </w:rPr>
          <w:fldChar w:fldCharType="begin"/>
        </w:r>
        <w:r w:rsidR="000259F6" w:rsidRPr="000259F6">
          <w:rPr>
            <w:noProof/>
            <w:webHidden/>
            <w:sz w:val="20"/>
            <w:szCs w:val="20"/>
          </w:rPr>
          <w:instrText xml:space="preserve"> PAGEREF _Toc56868924 \h </w:instrText>
        </w:r>
        <w:r w:rsidR="000259F6" w:rsidRPr="000259F6">
          <w:rPr>
            <w:noProof/>
            <w:webHidden/>
            <w:sz w:val="20"/>
            <w:szCs w:val="20"/>
          </w:rPr>
        </w:r>
        <w:r w:rsidR="000259F6" w:rsidRPr="000259F6">
          <w:rPr>
            <w:noProof/>
            <w:webHidden/>
            <w:sz w:val="20"/>
            <w:szCs w:val="20"/>
          </w:rPr>
          <w:fldChar w:fldCharType="separate"/>
        </w:r>
        <w:r w:rsidR="007B32A8">
          <w:rPr>
            <w:noProof/>
            <w:webHidden/>
            <w:sz w:val="20"/>
            <w:szCs w:val="20"/>
          </w:rPr>
          <w:t>36</w:t>
        </w:r>
        <w:r w:rsidR="000259F6" w:rsidRPr="000259F6">
          <w:rPr>
            <w:noProof/>
            <w:webHidden/>
            <w:sz w:val="20"/>
            <w:szCs w:val="20"/>
          </w:rPr>
          <w:fldChar w:fldCharType="end"/>
        </w:r>
      </w:hyperlink>
    </w:p>
    <w:p w14:paraId="2006C75F" w14:textId="135F608E" w:rsidR="002566C2" w:rsidRPr="001D4292" w:rsidRDefault="001F3982" w:rsidP="00D26E82">
      <w:r w:rsidRPr="001D4292">
        <w:rPr>
          <w:sz w:val="20"/>
          <w:szCs w:val="18"/>
          <w:highlight w:val="yellow"/>
        </w:rPr>
        <w:fldChar w:fldCharType="end"/>
      </w:r>
    </w:p>
    <w:p w14:paraId="58D1C107" w14:textId="7EEE1048" w:rsidR="001F3982" w:rsidRPr="001D4292" w:rsidRDefault="001F3982" w:rsidP="00D26E82">
      <w:pPr>
        <w:pStyle w:val="Nagwek1"/>
      </w:pPr>
      <w:bookmarkStart w:id="80" w:name="_Toc57791186"/>
      <w:r w:rsidRPr="001D4292">
        <w:t>Spis wykresów</w:t>
      </w:r>
      <w:bookmarkEnd w:id="80"/>
    </w:p>
    <w:p w14:paraId="648F0E15" w14:textId="4AFB1E1A" w:rsidR="000259F6" w:rsidRPr="000259F6" w:rsidRDefault="001F3982">
      <w:pPr>
        <w:pStyle w:val="Spisilustracji"/>
        <w:tabs>
          <w:tab w:val="right" w:leader="dot" w:pos="9062"/>
        </w:tabs>
        <w:rPr>
          <w:rFonts w:asciiTheme="minorHAnsi" w:eastAsiaTheme="minorEastAsia" w:hAnsiTheme="minorHAnsi" w:cstheme="minorBidi"/>
          <w:noProof/>
          <w:sz w:val="18"/>
          <w:szCs w:val="18"/>
          <w:lang w:eastAsia="pl-PL"/>
        </w:rPr>
      </w:pPr>
      <w:r w:rsidRPr="001D4292">
        <w:rPr>
          <w:sz w:val="20"/>
          <w:szCs w:val="18"/>
          <w:highlight w:val="yellow"/>
        </w:rPr>
        <w:fldChar w:fldCharType="begin"/>
      </w:r>
      <w:r w:rsidRPr="001D4292">
        <w:rPr>
          <w:sz w:val="20"/>
          <w:szCs w:val="18"/>
          <w:highlight w:val="yellow"/>
        </w:rPr>
        <w:instrText xml:space="preserve"> TOC \h \z \c "Wykres" </w:instrText>
      </w:r>
      <w:r w:rsidRPr="001D4292">
        <w:rPr>
          <w:sz w:val="20"/>
          <w:szCs w:val="18"/>
          <w:highlight w:val="yellow"/>
        </w:rPr>
        <w:fldChar w:fldCharType="separate"/>
      </w:r>
      <w:hyperlink w:anchor="_Toc56868927" w:history="1">
        <w:r w:rsidR="000259F6" w:rsidRPr="000259F6">
          <w:rPr>
            <w:rStyle w:val="Hipercze"/>
            <w:noProof/>
            <w:sz w:val="20"/>
            <w:szCs w:val="18"/>
          </w:rPr>
          <w:t>Wykres 1. Zmiany liczby ludności Gminy Szczytno w latach 2010-2019</w:t>
        </w:r>
        <w:r w:rsidR="000259F6" w:rsidRPr="000259F6">
          <w:rPr>
            <w:noProof/>
            <w:webHidden/>
            <w:sz w:val="20"/>
            <w:szCs w:val="18"/>
          </w:rPr>
          <w:tab/>
        </w:r>
        <w:r w:rsidR="000259F6" w:rsidRPr="000259F6">
          <w:rPr>
            <w:noProof/>
            <w:webHidden/>
            <w:sz w:val="20"/>
            <w:szCs w:val="18"/>
          </w:rPr>
          <w:fldChar w:fldCharType="begin"/>
        </w:r>
        <w:r w:rsidR="000259F6" w:rsidRPr="000259F6">
          <w:rPr>
            <w:noProof/>
            <w:webHidden/>
            <w:sz w:val="20"/>
            <w:szCs w:val="18"/>
          </w:rPr>
          <w:instrText xml:space="preserve"> PAGEREF _Toc56868927 \h </w:instrText>
        </w:r>
        <w:r w:rsidR="000259F6" w:rsidRPr="000259F6">
          <w:rPr>
            <w:noProof/>
            <w:webHidden/>
            <w:sz w:val="20"/>
            <w:szCs w:val="18"/>
          </w:rPr>
        </w:r>
        <w:r w:rsidR="000259F6" w:rsidRPr="000259F6">
          <w:rPr>
            <w:noProof/>
            <w:webHidden/>
            <w:sz w:val="20"/>
            <w:szCs w:val="18"/>
          </w:rPr>
          <w:fldChar w:fldCharType="separate"/>
        </w:r>
        <w:r w:rsidR="007B32A8">
          <w:rPr>
            <w:noProof/>
            <w:webHidden/>
            <w:sz w:val="20"/>
            <w:szCs w:val="18"/>
          </w:rPr>
          <w:t>12</w:t>
        </w:r>
        <w:r w:rsidR="000259F6" w:rsidRPr="000259F6">
          <w:rPr>
            <w:noProof/>
            <w:webHidden/>
            <w:sz w:val="20"/>
            <w:szCs w:val="18"/>
          </w:rPr>
          <w:fldChar w:fldCharType="end"/>
        </w:r>
      </w:hyperlink>
    </w:p>
    <w:p w14:paraId="5F1C2739" w14:textId="12FD1183" w:rsidR="000259F6" w:rsidRPr="000259F6" w:rsidRDefault="00F35068">
      <w:pPr>
        <w:pStyle w:val="Spisilustracji"/>
        <w:tabs>
          <w:tab w:val="right" w:leader="dot" w:pos="9062"/>
        </w:tabs>
        <w:rPr>
          <w:rFonts w:asciiTheme="minorHAnsi" w:eastAsiaTheme="minorEastAsia" w:hAnsiTheme="minorHAnsi" w:cstheme="minorBidi"/>
          <w:noProof/>
          <w:sz w:val="18"/>
          <w:szCs w:val="18"/>
          <w:lang w:eastAsia="pl-PL"/>
        </w:rPr>
      </w:pPr>
      <w:hyperlink w:anchor="_Toc56868928" w:history="1">
        <w:r w:rsidR="000259F6" w:rsidRPr="000259F6">
          <w:rPr>
            <w:rStyle w:val="Hipercze"/>
            <w:noProof/>
            <w:sz w:val="20"/>
            <w:szCs w:val="18"/>
          </w:rPr>
          <w:t>Wykres 2. Struktura mieszkańców Gminy Szczytno według ekonomicznych grup wieku (31.12.2019)</w:t>
        </w:r>
        <w:r w:rsidR="000259F6" w:rsidRPr="000259F6">
          <w:rPr>
            <w:noProof/>
            <w:webHidden/>
            <w:sz w:val="20"/>
            <w:szCs w:val="18"/>
          </w:rPr>
          <w:tab/>
        </w:r>
        <w:r w:rsidR="000259F6" w:rsidRPr="000259F6">
          <w:rPr>
            <w:noProof/>
            <w:webHidden/>
            <w:sz w:val="20"/>
            <w:szCs w:val="18"/>
          </w:rPr>
          <w:fldChar w:fldCharType="begin"/>
        </w:r>
        <w:r w:rsidR="000259F6" w:rsidRPr="000259F6">
          <w:rPr>
            <w:noProof/>
            <w:webHidden/>
            <w:sz w:val="20"/>
            <w:szCs w:val="18"/>
          </w:rPr>
          <w:instrText xml:space="preserve"> PAGEREF _Toc56868928 \h </w:instrText>
        </w:r>
        <w:r w:rsidR="000259F6" w:rsidRPr="000259F6">
          <w:rPr>
            <w:noProof/>
            <w:webHidden/>
            <w:sz w:val="20"/>
            <w:szCs w:val="18"/>
          </w:rPr>
        </w:r>
        <w:r w:rsidR="000259F6" w:rsidRPr="000259F6">
          <w:rPr>
            <w:noProof/>
            <w:webHidden/>
            <w:sz w:val="20"/>
            <w:szCs w:val="18"/>
          </w:rPr>
          <w:fldChar w:fldCharType="separate"/>
        </w:r>
        <w:r w:rsidR="007B32A8">
          <w:rPr>
            <w:noProof/>
            <w:webHidden/>
            <w:sz w:val="20"/>
            <w:szCs w:val="18"/>
          </w:rPr>
          <w:t>14</w:t>
        </w:r>
        <w:r w:rsidR="000259F6" w:rsidRPr="000259F6">
          <w:rPr>
            <w:noProof/>
            <w:webHidden/>
            <w:sz w:val="20"/>
            <w:szCs w:val="18"/>
          </w:rPr>
          <w:fldChar w:fldCharType="end"/>
        </w:r>
      </w:hyperlink>
    </w:p>
    <w:p w14:paraId="5619AF9D" w14:textId="331290AA" w:rsidR="000259F6" w:rsidRPr="000259F6" w:rsidRDefault="00F35068">
      <w:pPr>
        <w:pStyle w:val="Spisilustracji"/>
        <w:tabs>
          <w:tab w:val="right" w:leader="dot" w:pos="9062"/>
        </w:tabs>
        <w:rPr>
          <w:rFonts w:asciiTheme="minorHAnsi" w:eastAsiaTheme="minorEastAsia" w:hAnsiTheme="minorHAnsi" w:cstheme="minorBidi"/>
          <w:noProof/>
          <w:sz w:val="18"/>
          <w:szCs w:val="18"/>
          <w:lang w:eastAsia="pl-PL"/>
        </w:rPr>
      </w:pPr>
      <w:hyperlink w:anchor="_Toc56868929" w:history="1">
        <w:r w:rsidR="000259F6" w:rsidRPr="000259F6">
          <w:rPr>
            <w:rStyle w:val="Hipercze"/>
            <w:noProof/>
            <w:sz w:val="20"/>
            <w:szCs w:val="18"/>
          </w:rPr>
          <w:t>Wykres 3. Stopa bezrobocia w powiecie szczycieńskim, województwie warmińsko-mazurskim oraz Polsce w latach 2015-2019</w:t>
        </w:r>
        <w:r w:rsidR="000259F6" w:rsidRPr="000259F6">
          <w:rPr>
            <w:noProof/>
            <w:webHidden/>
            <w:sz w:val="20"/>
            <w:szCs w:val="18"/>
          </w:rPr>
          <w:tab/>
        </w:r>
        <w:r w:rsidR="000259F6" w:rsidRPr="000259F6">
          <w:rPr>
            <w:noProof/>
            <w:webHidden/>
            <w:sz w:val="20"/>
            <w:szCs w:val="18"/>
          </w:rPr>
          <w:fldChar w:fldCharType="begin"/>
        </w:r>
        <w:r w:rsidR="000259F6" w:rsidRPr="000259F6">
          <w:rPr>
            <w:noProof/>
            <w:webHidden/>
            <w:sz w:val="20"/>
            <w:szCs w:val="18"/>
          </w:rPr>
          <w:instrText xml:space="preserve"> PAGEREF _Toc56868929 \h </w:instrText>
        </w:r>
        <w:r w:rsidR="000259F6" w:rsidRPr="000259F6">
          <w:rPr>
            <w:noProof/>
            <w:webHidden/>
            <w:sz w:val="20"/>
            <w:szCs w:val="18"/>
          </w:rPr>
        </w:r>
        <w:r w:rsidR="000259F6" w:rsidRPr="000259F6">
          <w:rPr>
            <w:noProof/>
            <w:webHidden/>
            <w:sz w:val="20"/>
            <w:szCs w:val="18"/>
          </w:rPr>
          <w:fldChar w:fldCharType="separate"/>
        </w:r>
        <w:r w:rsidR="007B32A8">
          <w:rPr>
            <w:noProof/>
            <w:webHidden/>
            <w:sz w:val="20"/>
            <w:szCs w:val="18"/>
          </w:rPr>
          <w:t>17</w:t>
        </w:r>
        <w:r w:rsidR="000259F6" w:rsidRPr="000259F6">
          <w:rPr>
            <w:noProof/>
            <w:webHidden/>
            <w:sz w:val="20"/>
            <w:szCs w:val="18"/>
          </w:rPr>
          <w:fldChar w:fldCharType="end"/>
        </w:r>
      </w:hyperlink>
    </w:p>
    <w:p w14:paraId="3273082E" w14:textId="630BFB5E" w:rsidR="000259F6" w:rsidRPr="000259F6" w:rsidRDefault="00F35068">
      <w:pPr>
        <w:pStyle w:val="Spisilustracji"/>
        <w:tabs>
          <w:tab w:val="right" w:leader="dot" w:pos="9062"/>
        </w:tabs>
        <w:rPr>
          <w:rFonts w:asciiTheme="minorHAnsi" w:eastAsiaTheme="minorEastAsia" w:hAnsiTheme="minorHAnsi" w:cstheme="minorBidi"/>
          <w:noProof/>
          <w:sz w:val="18"/>
          <w:szCs w:val="18"/>
          <w:lang w:eastAsia="pl-PL"/>
        </w:rPr>
      </w:pPr>
      <w:hyperlink w:anchor="_Toc56868930" w:history="1">
        <w:r w:rsidR="000259F6" w:rsidRPr="000259F6">
          <w:rPr>
            <w:rStyle w:val="Hipercze"/>
            <w:noProof/>
            <w:sz w:val="20"/>
            <w:szCs w:val="18"/>
          </w:rPr>
          <w:t>Wykres 4. Ocena czynników wpływających na jakość życia w Gminie Szczytno</w:t>
        </w:r>
        <w:r w:rsidR="000259F6" w:rsidRPr="000259F6">
          <w:rPr>
            <w:noProof/>
            <w:webHidden/>
            <w:sz w:val="20"/>
            <w:szCs w:val="18"/>
          </w:rPr>
          <w:tab/>
        </w:r>
        <w:r w:rsidR="000259F6" w:rsidRPr="000259F6">
          <w:rPr>
            <w:noProof/>
            <w:webHidden/>
            <w:sz w:val="20"/>
            <w:szCs w:val="18"/>
          </w:rPr>
          <w:fldChar w:fldCharType="begin"/>
        </w:r>
        <w:r w:rsidR="000259F6" w:rsidRPr="000259F6">
          <w:rPr>
            <w:noProof/>
            <w:webHidden/>
            <w:sz w:val="20"/>
            <w:szCs w:val="18"/>
          </w:rPr>
          <w:instrText xml:space="preserve"> PAGEREF _Toc56868930 \h </w:instrText>
        </w:r>
        <w:r w:rsidR="000259F6" w:rsidRPr="000259F6">
          <w:rPr>
            <w:noProof/>
            <w:webHidden/>
            <w:sz w:val="20"/>
            <w:szCs w:val="18"/>
          </w:rPr>
        </w:r>
        <w:r w:rsidR="000259F6" w:rsidRPr="000259F6">
          <w:rPr>
            <w:noProof/>
            <w:webHidden/>
            <w:sz w:val="20"/>
            <w:szCs w:val="18"/>
          </w:rPr>
          <w:fldChar w:fldCharType="separate"/>
        </w:r>
        <w:r w:rsidR="007B32A8">
          <w:rPr>
            <w:noProof/>
            <w:webHidden/>
            <w:sz w:val="20"/>
            <w:szCs w:val="18"/>
          </w:rPr>
          <w:t>27</w:t>
        </w:r>
        <w:r w:rsidR="000259F6" w:rsidRPr="000259F6">
          <w:rPr>
            <w:noProof/>
            <w:webHidden/>
            <w:sz w:val="20"/>
            <w:szCs w:val="18"/>
          </w:rPr>
          <w:fldChar w:fldCharType="end"/>
        </w:r>
      </w:hyperlink>
    </w:p>
    <w:p w14:paraId="0DF3A35A" w14:textId="020DA701" w:rsidR="001F3982" w:rsidRPr="001D4292" w:rsidRDefault="001F3982" w:rsidP="00D26E82">
      <w:pPr>
        <w:rPr>
          <w:sz w:val="20"/>
          <w:szCs w:val="18"/>
        </w:rPr>
      </w:pPr>
      <w:r w:rsidRPr="001D4292">
        <w:rPr>
          <w:sz w:val="20"/>
          <w:szCs w:val="18"/>
          <w:highlight w:val="yellow"/>
        </w:rPr>
        <w:fldChar w:fldCharType="end"/>
      </w:r>
    </w:p>
    <w:sectPr w:rsidR="001F3982" w:rsidRPr="001D4292" w:rsidSect="002A14E4">
      <w:type w:val="continuous"/>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E24F8" w14:textId="77777777" w:rsidR="00F35068" w:rsidRDefault="00F35068" w:rsidP="00932587">
      <w:pPr>
        <w:spacing w:after="0"/>
      </w:pPr>
      <w:r>
        <w:separator/>
      </w:r>
    </w:p>
  </w:endnote>
  <w:endnote w:type="continuationSeparator" w:id="0">
    <w:p w14:paraId="0CC92E2F" w14:textId="77777777" w:rsidR="00F35068" w:rsidRDefault="00F35068" w:rsidP="009325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2E216" w14:textId="77777777" w:rsidR="001A0445" w:rsidRDefault="001A0445">
    <w:pPr>
      <w:pStyle w:val="Stopka"/>
    </w:pPr>
    <w:r>
      <w:rPr>
        <w:noProof/>
        <w:lang w:eastAsia="pl-PL"/>
      </w:rPr>
      <mc:AlternateContent>
        <mc:Choice Requires="wps">
          <w:drawing>
            <wp:anchor distT="0" distB="0" distL="114300" distR="114300" simplePos="0" relativeHeight="251657728" behindDoc="0" locked="0" layoutInCell="1" allowOverlap="1" wp14:anchorId="46D7B43D" wp14:editId="5C2A715C">
              <wp:simplePos x="0" y="0"/>
              <wp:positionH relativeFrom="page">
                <wp:posOffset>6853555</wp:posOffset>
              </wp:positionH>
              <wp:positionV relativeFrom="page">
                <wp:posOffset>10021570</wp:posOffset>
              </wp:positionV>
              <wp:extent cx="512445" cy="441325"/>
              <wp:effectExtent l="0" t="0" r="0" b="0"/>
              <wp:wrapNone/>
              <wp:docPr id="12" name="Schemat blokowy: proces alternatywn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A949E4D" w14:textId="77777777" w:rsidR="001A0445" w:rsidRDefault="001A0445" w:rsidP="0075045B">
                          <w:pPr>
                            <w:pStyle w:val="Stopka"/>
                            <w:pBdr>
                              <w:top w:val="single" w:sz="12" w:space="1" w:color="A5A5A5"/>
                              <w:bottom w:val="single" w:sz="48" w:space="1" w:color="A5A5A5"/>
                            </w:pBdr>
                            <w:jc w:val="center"/>
                            <w:rPr>
                              <w:sz w:val="28"/>
                              <w:szCs w:val="28"/>
                            </w:rPr>
                          </w:pPr>
                          <w:r>
                            <w:rPr>
                              <w:sz w:val="22"/>
                            </w:rPr>
                            <w:fldChar w:fldCharType="begin"/>
                          </w:r>
                          <w:r>
                            <w:instrText>PAGE    \* MERGEFORMAT</w:instrText>
                          </w:r>
                          <w:r>
                            <w:rPr>
                              <w:sz w:val="22"/>
                            </w:rPr>
                            <w:fldChar w:fldCharType="separate"/>
                          </w:r>
                          <w:r w:rsidRPr="00872394">
                            <w:rPr>
                              <w:noProof/>
                              <w:sz w:val="28"/>
                              <w:szCs w:val="28"/>
                            </w:rPr>
                            <w:t>20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7B43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12" o:spid="_x0000_s1031" type="#_x0000_t176" style="position:absolute;left:0;text-align:left;margin-left:539.65pt;margin-top:789.1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" filled="f" fillcolor="#5c83b4" stroked="f" strokecolor="#737373">
              <v:textbox>
                <w:txbxContent>
                  <w:p w14:paraId="1A949E4D" w14:textId="77777777" w:rsidR="001A0445" w:rsidRDefault="001A0445" w:rsidP="0075045B">
                    <w:pPr>
                      <w:pStyle w:val="Stopka"/>
                      <w:pBdr>
                        <w:top w:val="single" w:sz="12" w:space="1" w:color="A5A5A5"/>
                        <w:bottom w:val="single" w:sz="48" w:space="1" w:color="A5A5A5"/>
                      </w:pBdr>
                      <w:jc w:val="center"/>
                      <w:rPr>
                        <w:sz w:val="28"/>
                        <w:szCs w:val="28"/>
                      </w:rPr>
                    </w:pPr>
                    <w:r>
                      <w:rPr>
                        <w:sz w:val="22"/>
                      </w:rPr>
                      <w:fldChar w:fldCharType="begin"/>
                    </w:r>
                    <w:r>
                      <w:instrText>PAGE    \* MERGEFORMAT</w:instrText>
                    </w:r>
                    <w:r>
                      <w:rPr>
                        <w:sz w:val="22"/>
                      </w:rPr>
                      <w:fldChar w:fldCharType="separate"/>
                    </w:r>
                    <w:r w:rsidRPr="00872394">
                      <w:rPr>
                        <w:noProof/>
                        <w:sz w:val="28"/>
                        <w:szCs w:val="28"/>
                      </w:rPr>
                      <w:t>20</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F4426" w14:textId="77777777" w:rsidR="00F35068" w:rsidRDefault="00F35068" w:rsidP="00932587">
      <w:pPr>
        <w:spacing w:after="0"/>
      </w:pPr>
      <w:r>
        <w:separator/>
      </w:r>
    </w:p>
  </w:footnote>
  <w:footnote w:type="continuationSeparator" w:id="0">
    <w:p w14:paraId="43BB615A" w14:textId="77777777" w:rsidR="00F35068" w:rsidRDefault="00F35068" w:rsidP="00932587">
      <w:pPr>
        <w:spacing w:after="0"/>
      </w:pPr>
      <w:r>
        <w:continuationSeparator/>
      </w:r>
    </w:p>
  </w:footnote>
  <w:footnote w:id="1">
    <w:p w14:paraId="58519E0D" w14:textId="77777777" w:rsidR="001A0445" w:rsidRDefault="001A0445" w:rsidP="00A049C1">
      <w:pPr>
        <w:pStyle w:val="Tekstprzypisudolnego"/>
      </w:pPr>
      <w:r>
        <w:rPr>
          <w:rStyle w:val="Odwoanieprzypisudolnego"/>
        </w:rPr>
        <w:footnoteRef/>
      </w:r>
      <w:r>
        <w:t xml:space="preserve"> Ekonomiczne grupy wieku to: wiek przedprodukcyjny (dzieci i młodzież do 17 roku życia), wiek produkcyjny (mężczyźni 18-64 lata i kobiety 18-59 lat) oraz wiek poprodukcyjny (mężczyźni 65 lat i więcej, kobiety od 60 lat wzwyż).</w:t>
      </w:r>
    </w:p>
  </w:footnote>
  <w:footnote w:id="2">
    <w:p w14:paraId="4E292BF8" w14:textId="77777777" w:rsidR="001A0445" w:rsidRPr="00C57D46" w:rsidRDefault="001A0445" w:rsidP="00A049C1">
      <w:pPr>
        <w:pStyle w:val="Tekstprzypisudolnego"/>
        <w:rPr>
          <w:iCs/>
        </w:rPr>
      </w:pPr>
      <w:r>
        <w:rPr>
          <w:rStyle w:val="Odwoanieprzypisudolnego"/>
        </w:rPr>
        <w:footnoteRef/>
      </w:r>
      <w:r>
        <w:t xml:space="preserve"> </w:t>
      </w:r>
      <w:r w:rsidRPr="00C57D46">
        <w:rPr>
          <w:iCs/>
        </w:rPr>
        <w:t>Bez pracujących w jednostkach budżetowych działających w zakresie obrony narodowej i bezpieczeństwa publicznego, osób pracujących w gospodarstwach indywidualnych w rolnictwie, duchownych oraz pracujących w organizacjach, fundacjach i związkach; bez podmiotów gospodarczych o liczbie pracujących do 9 osób, wg faktycznego miejsca pracy i rodzaju działalności.</w:t>
      </w:r>
    </w:p>
  </w:footnote>
  <w:footnote w:id="3">
    <w:p w14:paraId="1C889B5E" w14:textId="77777777" w:rsidR="001A0445" w:rsidRDefault="001A0445" w:rsidP="00A049C1">
      <w:pPr>
        <w:pStyle w:val="Tekstprzypisudolnego"/>
      </w:pPr>
      <w:r>
        <w:rPr>
          <w:rStyle w:val="Odwoanieprzypisudolnego"/>
        </w:rPr>
        <w:footnoteRef/>
      </w:r>
      <w:r>
        <w:t xml:space="preserve"> Art. 6 pkt. 12 ustawy z dnia 12 marca 2004 r. o pomocy społecznej.</w:t>
      </w:r>
    </w:p>
  </w:footnote>
  <w:footnote w:id="4">
    <w:p w14:paraId="56F02691" w14:textId="77777777" w:rsidR="001A0445" w:rsidRPr="00AB4CDC" w:rsidRDefault="001A0445" w:rsidP="00A049C1">
      <w:pPr>
        <w:pStyle w:val="Tekstprzypisudolnego"/>
      </w:pPr>
      <w:r>
        <w:rPr>
          <w:rStyle w:val="Odwoanieprzypisudolnego"/>
        </w:rPr>
        <w:footnoteRef/>
      </w:r>
      <w:r>
        <w:t xml:space="preserve"> </w:t>
      </w:r>
      <w:r w:rsidRPr="00BA663D">
        <w:t xml:space="preserve">Sułek, A. (2013). Stan społeczeństwa obywatelskiego. Doświadczenie, działania </w:t>
      </w:r>
      <w:r>
        <w:t xml:space="preserve">dla społeczności i kompetencje </w:t>
      </w:r>
      <w:r w:rsidRPr="00BA663D">
        <w:t>obywatelskie. Diagnoza Społeczna 2013 Warunki i</w:t>
      </w:r>
      <w:r>
        <w:t xml:space="preserve"> Jakość Życia Polaków - Raport.</w:t>
      </w:r>
    </w:p>
  </w:footnote>
  <w:footnote w:id="5">
    <w:p w14:paraId="56047DCA" w14:textId="297ADF31" w:rsidR="001A0445" w:rsidRDefault="001A0445" w:rsidP="00A049C1">
      <w:pPr>
        <w:pStyle w:val="Tekstprzypisudolnego"/>
      </w:pPr>
      <w:r>
        <w:rPr>
          <w:rStyle w:val="Odwoanieprzypisudolnego"/>
        </w:rPr>
        <w:footnoteRef/>
      </w:r>
      <w:r>
        <w:t xml:space="preserve"> </w:t>
      </w:r>
      <w:r w:rsidRPr="00303761">
        <w:t>https://ems.ms.gov.pl/krs/wyszukiwaniepodmiotu?t:lb=t</w:t>
      </w:r>
      <w:r>
        <w:t xml:space="preserve"> stan na 14 listopada 2020 r.</w:t>
      </w:r>
    </w:p>
  </w:footnote>
  <w:footnote w:id="6">
    <w:p w14:paraId="6088362E" w14:textId="77777777" w:rsidR="001A0445" w:rsidRDefault="001A0445" w:rsidP="00C63BC7">
      <w:pPr>
        <w:pStyle w:val="Tekstprzypisudolnego"/>
      </w:pPr>
      <w:r>
        <w:rPr>
          <w:rStyle w:val="Odwoanieprzypisudolnego"/>
        </w:rPr>
        <w:footnoteRef/>
      </w:r>
      <w:r>
        <w:t xml:space="preserve"> </w:t>
      </w:r>
      <w:r w:rsidRPr="00F639E7">
        <w:t>https://encyklopedia.pwn.pl/haslo/ubostwo;3990730.html</w:t>
      </w:r>
    </w:p>
  </w:footnote>
  <w:footnote w:id="7">
    <w:p w14:paraId="08D5EAE9" w14:textId="4ABE6D60" w:rsidR="001A0445" w:rsidRDefault="001A0445" w:rsidP="00C63BC7">
      <w:pPr>
        <w:pStyle w:val="Tekstprzypisudolnego"/>
      </w:pPr>
      <w:r>
        <w:rPr>
          <w:rStyle w:val="Odwoanieprzypisudolnego"/>
        </w:rPr>
        <w:footnoteRef/>
      </w:r>
      <w:r>
        <w:t xml:space="preserve"> </w:t>
      </w:r>
      <w:r w:rsidRPr="00FD2BD1">
        <w:rPr>
          <w:bCs/>
          <w:i/>
        </w:rPr>
        <w:t>Zasięg ubóstwa ekonomicznego w Polsce w 2018 r</w:t>
      </w:r>
      <w:r w:rsidRPr="00FD2BD1">
        <w:rPr>
          <w:bCs/>
        </w:rPr>
        <w:t xml:space="preserve">. </w:t>
      </w:r>
      <w:r w:rsidRPr="00FD2BD1">
        <w:t>Główny</w:t>
      </w:r>
      <w:r>
        <w:t xml:space="preserve"> Urząd Statystyczny, Warszawa 2019, s. 1 i nast.</w:t>
      </w:r>
    </w:p>
  </w:footnote>
  <w:footnote w:id="8">
    <w:p w14:paraId="74CACB93" w14:textId="77777777" w:rsidR="001A0445" w:rsidRDefault="001A0445" w:rsidP="005D59ED">
      <w:pPr>
        <w:pStyle w:val="Tekstprzypisudolnego"/>
      </w:pPr>
      <w:r>
        <w:rPr>
          <w:rStyle w:val="Odwoanieprzypisudolnego"/>
        </w:rPr>
        <w:footnoteRef/>
      </w:r>
      <w:r>
        <w:t xml:space="preserve"> Cyt. za</w:t>
      </w:r>
      <w:r w:rsidRPr="00814FA1">
        <w:t xml:space="preserve"> https://encyklopedia.pwn.pl/haslo/niepelnosprawnosc;3947453.html</w:t>
      </w:r>
      <w:r>
        <w:t xml:space="preserve"> </w:t>
      </w:r>
    </w:p>
  </w:footnote>
  <w:footnote w:id="9">
    <w:p w14:paraId="22F0B1A0" w14:textId="77777777" w:rsidR="001A0445" w:rsidRDefault="001A0445" w:rsidP="005D59ED">
      <w:pPr>
        <w:pStyle w:val="Tekstprzypisudolnego"/>
      </w:pPr>
      <w:r w:rsidRPr="005F6D35">
        <w:rPr>
          <w:rStyle w:val="Odwoanieprzypisudolnego"/>
        </w:rPr>
        <w:footnoteRef/>
      </w:r>
      <w:r w:rsidRPr="005F6D35">
        <w:t xml:space="preserve"> Art. 2 pkt 10 ustawy o rehabilitacji zawodowej i społecznej oraz zatrudnianiu osób nie</w:t>
      </w:r>
      <w:r>
        <w:t xml:space="preserve">pełnosprawnych. </w:t>
      </w:r>
    </w:p>
  </w:footnote>
  <w:footnote w:id="10">
    <w:p w14:paraId="207FFC0E" w14:textId="77777777" w:rsidR="001A0445" w:rsidRPr="004B4023" w:rsidRDefault="001A0445" w:rsidP="007D0DF9">
      <w:pPr>
        <w:pStyle w:val="Tekstprzypisudolnego"/>
      </w:pPr>
      <w:r>
        <w:rPr>
          <w:rStyle w:val="Odwoanieprzypisudolnego"/>
        </w:rPr>
        <w:footnoteRef/>
      </w:r>
      <w:r>
        <w:t xml:space="preserve"> </w:t>
      </w:r>
      <w:r>
        <w:rPr>
          <w:i/>
        </w:rPr>
        <w:t>Bezrobocie – między diagnozą a działaniem</w:t>
      </w:r>
      <w:r>
        <w:t>, red. naukowa dr J. Staręga-Piasek, Warszawa 2013, s. 15-16.</w:t>
      </w:r>
    </w:p>
  </w:footnote>
  <w:footnote w:id="11">
    <w:p w14:paraId="494F3C56" w14:textId="77777777" w:rsidR="001A0445" w:rsidRDefault="001A0445" w:rsidP="00AE1FF6">
      <w:pPr>
        <w:pStyle w:val="Tekstprzypisudolnego"/>
      </w:pPr>
      <w:r>
        <w:rPr>
          <w:rStyle w:val="Odwoanieprzypisudolnego"/>
        </w:rPr>
        <w:footnoteRef/>
      </w:r>
      <w:r>
        <w:t xml:space="preserve">Zob. </w:t>
      </w:r>
      <w:r w:rsidRPr="008D4A08">
        <w:rPr>
          <w:i/>
        </w:rPr>
        <w:t>Współczesne teorie i praktyka profilaktyki uzależnień chemicznych i niechemicznych</w:t>
      </w:r>
      <w:r>
        <w:t>, red. M. Jędrzejko, Warszawa 2009, s. 40;</w:t>
      </w:r>
      <w:r w:rsidRPr="008D4A08">
        <w:t xml:space="preserve"> http://www.kbpn.gov.pl/portal?id=112184</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7851"/>
    <w:multiLevelType w:val="hybridMultilevel"/>
    <w:tmpl w:val="02D4F6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1F36A5"/>
    <w:multiLevelType w:val="hybridMultilevel"/>
    <w:tmpl w:val="A300D4EC"/>
    <w:lvl w:ilvl="0" w:tplc="A278849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75464"/>
    <w:multiLevelType w:val="hybridMultilevel"/>
    <w:tmpl w:val="A740E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C931AD"/>
    <w:multiLevelType w:val="hybridMultilevel"/>
    <w:tmpl w:val="079A2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201C00"/>
    <w:multiLevelType w:val="hybridMultilevel"/>
    <w:tmpl w:val="1ECC0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6A3EFA"/>
    <w:multiLevelType w:val="hybridMultilevel"/>
    <w:tmpl w:val="653C3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906D15"/>
    <w:multiLevelType w:val="hybridMultilevel"/>
    <w:tmpl w:val="05501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170F0"/>
    <w:multiLevelType w:val="hybridMultilevel"/>
    <w:tmpl w:val="FEACA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D5CC1"/>
    <w:multiLevelType w:val="hybridMultilevel"/>
    <w:tmpl w:val="52481828"/>
    <w:lvl w:ilvl="0" w:tplc="4FD06E7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261708"/>
    <w:multiLevelType w:val="hybridMultilevel"/>
    <w:tmpl w:val="6CA6B050"/>
    <w:lvl w:ilvl="0" w:tplc="7DCA1804">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009F0"/>
    <w:multiLevelType w:val="hybridMultilevel"/>
    <w:tmpl w:val="90129C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3C0BD6"/>
    <w:multiLevelType w:val="hybridMultilevel"/>
    <w:tmpl w:val="79066F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9D241A"/>
    <w:multiLevelType w:val="hybridMultilevel"/>
    <w:tmpl w:val="4DAC23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71F7C85"/>
    <w:multiLevelType w:val="hybridMultilevel"/>
    <w:tmpl w:val="8D1C15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7A360A7"/>
    <w:multiLevelType w:val="multilevel"/>
    <w:tmpl w:val="8E48CC4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8E87D4D"/>
    <w:multiLevelType w:val="hybridMultilevel"/>
    <w:tmpl w:val="9738E6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336DA8"/>
    <w:multiLevelType w:val="hybridMultilevel"/>
    <w:tmpl w:val="A4C49012"/>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7D301B"/>
    <w:multiLevelType w:val="hybridMultilevel"/>
    <w:tmpl w:val="53DA6B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9F3593"/>
    <w:multiLevelType w:val="hybridMultilevel"/>
    <w:tmpl w:val="A300D4EC"/>
    <w:lvl w:ilvl="0" w:tplc="A278849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045E8"/>
    <w:multiLevelType w:val="hybridMultilevel"/>
    <w:tmpl w:val="7E8AD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DC6753"/>
    <w:multiLevelType w:val="hybridMultilevel"/>
    <w:tmpl w:val="2C647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F61AD5"/>
    <w:multiLevelType w:val="hybridMultilevel"/>
    <w:tmpl w:val="08EE14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7F91A77"/>
    <w:multiLevelType w:val="hybridMultilevel"/>
    <w:tmpl w:val="4ADEA9B0"/>
    <w:lvl w:ilvl="0" w:tplc="7DCA1804">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572BC1"/>
    <w:multiLevelType w:val="hybridMultilevel"/>
    <w:tmpl w:val="6C767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B35CA3"/>
    <w:multiLevelType w:val="hybridMultilevel"/>
    <w:tmpl w:val="697C4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F67E0E"/>
    <w:multiLevelType w:val="hybridMultilevel"/>
    <w:tmpl w:val="51489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EB3227"/>
    <w:multiLevelType w:val="hybridMultilevel"/>
    <w:tmpl w:val="9EEAE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4C1A8D"/>
    <w:multiLevelType w:val="hybridMultilevel"/>
    <w:tmpl w:val="1CCC379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3C7C3285"/>
    <w:multiLevelType w:val="hybridMultilevel"/>
    <w:tmpl w:val="1CBEE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39453A"/>
    <w:multiLevelType w:val="hybridMultilevel"/>
    <w:tmpl w:val="F3FE0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681007"/>
    <w:multiLevelType w:val="hybridMultilevel"/>
    <w:tmpl w:val="00D66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5191841"/>
    <w:multiLevelType w:val="hybridMultilevel"/>
    <w:tmpl w:val="66A65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EC4D3D"/>
    <w:multiLevelType w:val="hybridMultilevel"/>
    <w:tmpl w:val="DE88B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B67E7A"/>
    <w:multiLevelType w:val="hybridMultilevel"/>
    <w:tmpl w:val="8522048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D86B91"/>
    <w:multiLevelType w:val="hybridMultilevel"/>
    <w:tmpl w:val="B170CC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BF07521"/>
    <w:multiLevelType w:val="hybridMultilevel"/>
    <w:tmpl w:val="70363930"/>
    <w:lvl w:ilvl="0" w:tplc="4AC24F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4413E6"/>
    <w:multiLevelType w:val="hybridMultilevel"/>
    <w:tmpl w:val="482AD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1B0770"/>
    <w:multiLevelType w:val="hybridMultilevel"/>
    <w:tmpl w:val="E8CA5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2D0401"/>
    <w:multiLevelType w:val="hybridMultilevel"/>
    <w:tmpl w:val="7CEAA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37D76EB"/>
    <w:multiLevelType w:val="hybridMultilevel"/>
    <w:tmpl w:val="F5D470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45156C0"/>
    <w:multiLevelType w:val="hybridMultilevel"/>
    <w:tmpl w:val="0E182E46"/>
    <w:lvl w:ilvl="0" w:tplc="04150011">
      <w:start w:val="1"/>
      <w:numFmt w:val="decimal"/>
      <w:lvlText w:val="%1)"/>
      <w:lvlJc w:val="left"/>
      <w:pPr>
        <w:tabs>
          <w:tab w:val="num" w:pos="720"/>
        </w:tabs>
        <w:ind w:left="720" w:hanging="360"/>
      </w:pPr>
      <w:rPr>
        <w:rFonts w:hint="default"/>
      </w:rPr>
    </w:lvl>
    <w:lvl w:ilvl="1" w:tplc="37E60136" w:tentative="1">
      <w:start w:val="1"/>
      <w:numFmt w:val="bullet"/>
      <w:lvlText w:val="•"/>
      <w:lvlJc w:val="left"/>
      <w:pPr>
        <w:tabs>
          <w:tab w:val="num" w:pos="1440"/>
        </w:tabs>
        <w:ind w:left="1440" w:hanging="360"/>
      </w:pPr>
      <w:rPr>
        <w:rFonts w:ascii="Times New Roman" w:hAnsi="Times New Roman" w:hint="default"/>
      </w:rPr>
    </w:lvl>
    <w:lvl w:ilvl="2" w:tplc="D4068238" w:tentative="1">
      <w:start w:val="1"/>
      <w:numFmt w:val="bullet"/>
      <w:lvlText w:val="•"/>
      <w:lvlJc w:val="left"/>
      <w:pPr>
        <w:tabs>
          <w:tab w:val="num" w:pos="2160"/>
        </w:tabs>
        <w:ind w:left="2160" w:hanging="360"/>
      </w:pPr>
      <w:rPr>
        <w:rFonts w:ascii="Times New Roman" w:hAnsi="Times New Roman" w:hint="default"/>
      </w:rPr>
    </w:lvl>
    <w:lvl w:ilvl="3" w:tplc="437C4ED4" w:tentative="1">
      <w:start w:val="1"/>
      <w:numFmt w:val="bullet"/>
      <w:lvlText w:val="•"/>
      <w:lvlJc w:val="left"/>
      <w:pPr>
        <w:tabs>
          <w:tab w:val="num" w:pos="2880"/>
        </w:tabs>
        <w:ind w:left="2880" w:hanging="360"/>
      </w:pPr>
      <w:rPr>
        <w:rFonts w:ascii="Times New Roman" w:hAnsi="Times New Roman" w:hint="default"/>
      </w:rPr>
    </w:lvl>
    <w:lvl w:ilvl="4" w:tplc="A09C287E" w:tentative="1">
      <w:start w:val="1"/>
      <w:numFmt w:val="bullet"/>
      <w:lvlText w:val="•"/>
      <w:lvlJc w:val="left"/>
      <w:pPr>
        <w:tabs>
          <w:tab w:val="num" w:pos="3600"/>
        </w:tabs>
        <w:ind w:left="3600" w:hanging="360"/>
      </w:pPr>
      <w:rPr>
        <w:rFonts w:ascii="Times New Roman" w:hAnsi="Times New Roman" w:hint="default"/>
      </w:rPr>
    </w:lvl>
    <w:lvl w:ilvl="5" w:tplc="DD6CFC3A" w:tentative="1">
      <w:start w:val="1"/>
      <w:numFmt w:val="bullet"/>
      <w:lvlText w:val="•"/>
      <w:lvlJc w:val="left"/>
      <w:pPr>
        <w:tabs>
          <w:tab w:val="num" w:pos="4320"/>
        </w:tabs>
        <w:ind w:left="4320" w:hanging="360"/>
      </w:pPr>
      <w:rPr>
        <w:rFonts w:ascii="Times New Roman" w:hAnsi="Times New Roman" w:hint="default"/>
      </w:rPr>
    </w:lvl>
    <w:lvl w:ilvl="6" w:tplc="0A44158E" w:tentative="1">
      <w:start w:val="1"/>
      <w:numFmt w:val="bullet"/>
      <w:lvlText w:val="•"/>
      <w:lvlJc w:val="left"/>
      <w:pPr>
        <w:tabs>
          <w:tab w:val="num" w:pos="5040"/>
        </w:tabs>
        <w:ind w:left="5040" w:hanging="360"/>
      </w:pPr>
      <w:rPr>
        <w:rFonts w:ascii="Times New Roman" w:hAnsi="Times New Roman" w:hint="default"/>
      </w:rPr>
    </w:lvl>
    <w:lvl w:ilvl="7" w:tplc="4AF2727C" w:tentative="1">
      <w:start w:val="1"/>
      <w:numFmt w:val="bullet"/>
      <w:lvlText w:val="•"/>
      <w:lvlJc w:val="left"/>
      <w:pPr>
        <w:tabs>
          <w:tab w:val="num" w:pos="5760"/>
        </w:tabs>
        <w:ind w:left="5760" w:hanging="360"/>
      </w:pPr>
      <w:rPr>
        <w:rFonts w:ascii="Times New Roman" w:hAnsi="Times New Roman" w:hint="default"/>
      </w:rPr>
    </w:lvl>
    <w:lvl w:ilvl="8" w:tplc="591E5DB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4CB0D12"/>
    <w:multiLevelType w:val="hybridMultilevel"/>
    <w:tmpl w:val="79066F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7A72C1F"/>
    <w:multiLevelType w:val="hybridMultilevel"/>
    <w:tmpl w:val="C49E9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8F256B8"/>
    <w:multiLevelType w:val="hybridMultilevel"/>
    <w:tmpl w:val="4A7006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8FC52C3"/>
    <w:multiLevelType w:val="hybridMultilevel"/>
    <w:tmpl w:val="0A6AC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FD4366"/>
    <w:multiLevelType w:val="hybridMultilevel"/>
    <w:tmpl w:val="C1B4B164"/>
    <w:lvl w:ilvl="0" w:tplc="1A14B7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B5B15F1"/>
    <w:multiLevelType w:val="hybridMultilevel"/>
    <w:tmpl w:val="6760396A"/>
    <w:lvl w:ilvl="0" w:tplc="3A482BD2">
      <w:start w:val="1"/>
      <w:numFmt w:val="decimal"/>
      <w:lvlText w:val="%1)"/>
      <w:lvlJc w:val="left"/>
      <w:pPr>
        <w:ind w:left="340" w:hanging="3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D4816B9"/>
    <w:multiLevelType w:val="hybridMultilevel"/>
    <w:tmpl w:val="E3909A32"/>
    <w:lvl w:ilvl="0" w:tplc="9008057E">
      <w:start w:val="4"/>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6"/>
  </w:num>
  <w:num w:numId="3">
    <w:abstractNumId w:val="4"/>
  </w:num>
  <w:num w:numId="4">
    <w:abstractNumId w:val="33"/>
  </w:num>
  <w:num w:numId="5">
    <w:abstractNumId w:val="31"/>
  </w:num>
  <w:num w:numId="6">
    <w:abstractNumId w:val="9"/>
  </w:num>
  <w:num w:numId="7">
    <w:abstractNumId w:val="10"/>
  </w:num>
  <w:num w:numId="8">
    <w:abstractNumId w:val="27"/>
  </w:num>
  <w:num w:numId="9">
    <w:abstractNumId w:val="20"/>
  </w:num>
  <w:num w:numId="10">
    <w:abstractNumId w:val="14"/>
  </w:num>
  <w:num w:numId="11">
    <w:abstractNumId w:val="28"/>
  </w:num>
  <w:num w:numId="12">
    <w:abstractNumId w:val="3"/>
  </w:num>
  <w:num w:numId="13">
    <w:abstractNumId w:val="45"/>
  </w:num>
  <w:num w:numId="14">
    <w:abstractNumId w:val="16"/>
  </w:num>
  <w:num w:numId="15">
    <w:abstractNumId w:val="15"/>
  </w:num>
  <w:num w:numId="16">
    <w:abstractNumId w:val="0"/>
  </w:num>
  <w:num w:numId="17">
    <w:abstractNumId w:val="29"/>
  </w:num>
  <w:num w:numId="18">
    <w:abstractNumId w:val="25"/>
  </w:num>
  <w:num w:numId="19">
    <w:abstractNumId w:val="42"/>
  </w:num>
  <w:num w:numId="20">
    <w:abstractNumId w:val="36"/>
  </w:num>
  <w:num w:numId="21">
    <w:abstractNumId w:val="32"/>
  </w:num>
  <w:num w:numId="22">
    <w:abstractNumId w:val="1"/>
  </w:num>
  <w:num w:numId="23">
    <w:abstractNumId w:val="47"/>
  </w:num>
  <w:num w:numId="24">
    <w:abstractNumId w:val="22"/>
  </w:num>
  <w:num w:numId="25">
    <w:abstractNumId w:val="18"/>
  </w:num>
  <w:num w:numId="26">
    <w:abstractNumId w:val="17"/>
  </w:num>
  <w:num w:numId="27">
    <w:abstractNumId w:val="7"/>
  </w:num>
  <w:num w:numId="28">
    <w:abstractNumId w:val="24"/>
  </w:num>
  <w:num w:numId="29">
    <w:abstractNumId w:val="44"/>
  </w:num>
  <w:num w:numId="30">
    <w:abstractNumId w:val="43"/>
  </w:num>
  <w:num w:numId="31">
    <w:abstractNumId w:val="13"/>
  </w:num>
  <w:num w:numId="32">
    <w:abstractNumId w:val="21"/>
  </w:num>
  <w:num w:numId="33">
    <w:abstractNumId w:val="30"/>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0"/>
  </w:num>
  <w:num w:numId="44">
    <w:abstractNumId w:val="37"/>
  </w:num>
  <w:num w:numId="45">
    <w:abstractNumId w:val="26"/>
  </w:num>
  <w:num w:numId="46">
    <w:abstractNumId w:val="35"/>
  </w:num>
  <w:num w:numId="47">
    <w:abstractNumId w:val="38"/>
  </w:num>
  <w:num w:numId="48">
    <w:abstractNumId w:val="23"/>
  </w:num>
  <w:num w:numId="49">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37"/>
    <w:rsid w:val="00002756"/>
    <w:rsid w:val="000043FF"/>
    <w:rsid w:val="00005455"/>
    <w:rsid w:val="00006AAC"/>
    <w:rsid w:val="00010128"/>
    <w:rsid w:val="000144AE"/>
    <w:rsid w:val="00015D9C"/>
    <w:rsid w:val="00016727"/>
    <w:rsid w:val="00021342"/>
    <w:rsid w:val="00024704"/>
    <w:rsid w:val="000259F6"/>
    <w:rsid w:val="00030467"/>
    <w:rsid w:val="00030EA6"/>
    <w:rsid w:val="00031496"/>
    <w:rsid w:val="00032107"/>
    <w:rsid w:val="0003331D"/>
    <w:rsid w:val="00033F2D"/>
    <w:rsid w:val="0003432F"/>
    <w:rsid w:val="00034F62"/>
    <w:rsid w:val="00035772"/>
    <w:rsid w:val="0003754F"/>
    <w:rsid w:val="00040296"/>
    <w:rsid w:val="00041DFD"/>
    <w:rsid w:val="00043570"/>
    <w:rsid w:val="00050BB5"/>
    <w:rsid w:val="00051BA6"/>
    <w:rsid w:val="0005268F"/>
    <w:rsid w:val="0005290F"/>
    <w:rsid w:val="00052CE0"/>
    <w:rsid w:val="00054988"/>
    <w:rsid w:val="00060028"/>
    <w:rsid w:val="00063AA5"/>
    <w:rsid w:val="00065579"/>
    <w:rsid w:val="00065661"/>
    <w:rsid w:val="000657D3"/>
    <w:rsid w:val="000663E6"/>
    <w:rsid w:val="00067B32"/>
    <w:rsid w:val="00070A15"/>
    <w:rsid w:val="0007246C"/>
    <w:rsid w:val="000750F7"/>
    <w:rsid w:val="0007552A"/>
    <w:rsid w:val="0007610D"/>
    <w:rsid w:val="00077019"/>
    <w:rsid w:val="00081138"/>
    <w:rsid w:val="00082505"/>
    <w:rsid w:val="00084037"/>
    <w:rsid w:val="00084860"/>
    <w:rsid w:val="000854CF"/>
    <w:rsid w:val="0008745F"/>
    <w:rsid w:val="0009160B"/>
    <w:rsid w:val="0009213B"/>
    <w:rsid w:val="0009347F"/>
    <w:rsid w:val="00093E32"/>
    <w:rsid w:val="000955E6"/>
    <w:rsid w:val="000969B3"/>
    <w:rsid w:val="000A10C3"/>
    <w:rsid w:val="000A1AFD"/>
    <w:rsid w:val="000A3BDE"/>
    <w:rsid w:val="000A3DDD"/>
    <w:rsid w:val="000A79DA"/>
    <w:rsid w:val="000B02E3"/>
    <w:rsid w:val="000B57EB"/>
    <w:rsid w:val="000B5C16"/>
    <w:rsid w:val="000B6D29"/>
    <w:rsid w:val="000B70E3"/>
    <w:rsid w:val="000B74FB"/>
    <w:rsid w:val="000C1EF3"/>
    <w:rsid w:val="000C2D64"/>
    <w:rsid w:val="000C34A5"/>
    <w:rsid w:val="000C3F47"/>
    <w:rsid w:val="000C4CFB"/>
    <w:rsid w:val="000C5B1D"/>
    <w:rsid w:val="000C5F4B"/>
    <w:rsid w:val="000C6C39"/>
    <w:rsid w:val="000C73B9"/>
    <w:rsid w:val="000C7FA8"/>
    <w:rsid w:val="000D026E"/>
    <w:rsid w:val="000D2FDB"/>
    <w:rsid w:val="000D6DC5"/>
    <w:rsid w:val="000E0068"/>
    <w:rsid w:val="000E1B02"/>
    <w:rsid w:val="000E5B30"/>
    <w:rsid w:val="000E6357"/>
    <w:rsid w:val="000E6EF2"/>
    <w:rsid w:val="000F0BEE"/>
    <w:rsid w:val="000F2484"/>
    <w:rsid w:val="000F4D40"/>
    <w:rsid w:val="000F4D5B"/>
    <w:rsid w:val="000F5E39"/>
    <w:rsid w:val="000F6854"/>
    <w:rsid w:val="000F79E4"/>
    <w:rsid w:val="00100A74"/>
    <w:rsid w:val="001034E0"/>
    <w:rsid w:val="00103AB0"/>
    <w:rsid w:val="00104B9F"/>
    <w:rsid w:val="0010514C"/>
    <w:rsid w:val="001073D9"/>
    <w:rsid w:val="0011082D"/>
    <w:rsid w:val="00111188"/>
    <w:rsid w:val="00112D52"/>
    <w:rsid w:val="0011300E"/>
    <w:rsid w:val="001150F6"/>
    <w:rsid w:val="00117A93"/>
    <w:rsid w:val="00120EDD"/>
    <w:rsid w:val="00121532"/>
    <w:rsid w:val="00130DFC"/>
    <w:rsid w:val="001317C8"/>
    <w:rsid w:val="00132454"/>
    <w:rsid w:val="00133BC2"/>
    <w:rsid w:val="00135972"/>
    <w:rsid w:val="0013641A"/>
    <w:rsid w:val="00137174"/>
    <w:rsid w:val="00143651"/>
    <w:rsid w:val="00145DBA"/>
    <w:rsid w:val="00152FDA"/>
    <w:rsid w:val="00153F36"/>
    <w:rsid w:val="00155D63"/>
    <w:rsid w:val="00156210"/>
    <w:rsid w:val="00157BAF"/>
    <w:rsid w:val="00164E97"/>
    <w:rsid w:val="0016620D"/>
    <w:rsid w:val="00175D5E"/>
    <w:rsid w:val="00182E68"/>
    <w:rsid w:val="001837BA"/>
    <w:rsid w:val="00183ABE"/>
    <w:rsid w:val="00185EB7"/>
    <w:rsid w:val="0018637B"/>
    <w:rsid w:val="0018748C"/>
    <w:rsid w:val="00187797"/>
    <w:rsid w:val="00190CEC"/>
    <w:rsid w:val="0019118A"/>
    <w:rsid w:val="00193A3F"/>
    <w:rsid w:val="0019577D"/>
    <w:rsid w:val="001A0445"/>
    <w:rsid w:val="001A0566"/>
    <w:rsid w:val="001A05F6"/>
    <w:rsid w:val="001A1673"/>
    <w:rsid w:val="001A4323"/>
    <w:rsid w:val="001A459A"/>
    <w:rsid w:val="001A4628"/>
    <w:rsid w:val="001A47F7"/>
    <w:rsid w:val="001B0866"/>
    <w:rsid w:val="001B332F"/>
    <w:rsid w:val="001B6BE5"/>
    <w:rsid w:val="001C1BBA"/>
    <w:rsid w:val="001C1F84"/>
    <w:rsid w:val="001C3AE7"/>
    <w:rsid w:val="001C57D3"/>
    <w:rsid w:val="001C6724"/>
    <w:rsid w:val="001D348A"/>
    <w:rsid w:val="001D4292"/>
    <w:rsid w:val="001D58BF"/>
    <w:rsid w:val="001D7851"/>
    <w:rsid w:val="001E034F"/>
    <w:rsid w:val="001E03E1"/>
    <w:rsid w:val="001E0BFB"/>
    <w:rsid w:val="001E1691"/>
    <w:rsid w:val="001E1C32"/>
    <w:rsid w:val="001E2601"/>
    <w:rsid w:val="001E3932"/>
    <w:rsid w:val="001E5317"/>
    <w:rsid w:val="001E542C"/>
    <w:rsid w:val="001F0784"/>
    <w:rsid w:val="001F3982"/>
    <w:rsid w:val="001F448D"/>
    <w:rsid w:val="001F6809"/>
    <w:rsid w:val="00201E87"/>
    <w:rsid w:val="0020279C"/>
    <w:rsid w:val="00204CFC"/>
    <w:rsid w:val="0020532D"/>
    <w:rsid w:val="00205408"/>
    <w:rsid w:val="00205640"/>
    <w:rsid w:val="002068F8"/>
    <w:rsid w:val="00207E7C"/>
    <w:rsid w:val="002117D9"/>
    <w:rsid w:val="00213092"/>
    <w:rsid w:val="00215000"/>
    <w:rsid w:val="002160F0"/>
    <w:rsid w:val="00216DA5"/>
    <w:rsid w:val="00220038"/>
    <w:rsid w:val="00220981"/>
    <w:rsid w:val="00222EB0"/>
    <w:rsid w:val="00222EF8"/>
    <w:rsid w:val="00226CBE"/>
    <w:rsid w:val="00227617"/>
    <w:rsid w:val="00231F38"/>
    <w:rsid w:val="002378E7"/>
    <w:rsid w:val="00240355"/>
    <w:rsid w:val="00242A86"/>
    <w:rsid w:val="00243763"/>
    <w:rsid w:val="00243A8D"/>
    <w:rsid w:val="00246B68"/>
    <w:rsid w:val="00246FF6"/>
    <w:rsid w:val="0024746A"/>
    <w:rsid w:val="00253D17"/>
    <w:rsid w:val="00253D38"/>
    <w:rsid w:val="00254B25"/>
    <w:rsid w:val="002555E3"/>
    <w:rsid w:val="002566C2"/>
    <w:rsid w:val="0026096A"/>
    <w:rsid w:val="002653AD"/>
    <w:rsid w:val="00267138"/>
    <w:rsid w:val="002674D9"/>
    <w:rsid w:val="0026777B"/>
    <w:rsid w:val="0026778C"/>
    <w:rsid w:val="00271DB7"/>
    <w:rsid w:val="0027375D"/>
    <w:rsid w:val="0027547A"/>
    <w:rsid w:val="0027731F"/>
    <w:rsid w:val="002773D2"/>
    <w:rsid w:val="00281DF9"/>
    <w:rsid w:val="00282B9A"/>
    <w:rsid w:val="00282EB3"/>
    <w:rsid w:val="0028372D"/>
    <w:rsid w:val="00285C61"/>
    <w:rsid w:val="0029706B"/>
    <w:rsid w:val="002A0B84"/>
    <w:rsid w:val="002A14E4"/>
    <w:rsid w:val="002A2EA2"/>
    <w:rsid w:val="002A387C"/>
    <w:rsid w:val="002A5F27"/>
    <w:rsid w:val="002B5188"/>
    <w:rsid w:val="002B6D64"/>
    <w:rsid w:val="002C2703"/>
    <w:rsid w:val="002C3038"/>
    <w:rsid w:val="002C4293"/>
    <w:rsid w:val="002C5123"/>
    <w:rsid w:val="002C59F1"/>
    <w:rsid w:val="002C7B68"/>
    <w:rsid w:val="002D4168"/>
    <w:rsid w:val="002D7DDF"/>
    <w:rsid w:val="002E2633"/>
    <w:rsid w:val="002E2BB8"/>
    <w:rsid w:val="002E3464"/>
    <w:rsid w:val="002E3FE1"/>
    <w:rsid w:val="002E5D70"/>
    <w:rsid w:val="002F2ADC"/>
    <w:rsid w:val="002F375A"/>
    <w:rsid w:val="002F3CC7"/>
    <w:rsid w:val="002F3D00"/>
    <w:rsid w:val="002F52D7"/>
    <w:rsid w:val="002F556F"/>
    <w:rsid w:val="002F620C"/>
    <w:rsid w:val="00302066"/>
    <w:rsid w:val="00307C97"/>
    <w:rsid w:val="003105E6"/>
    <w:rsid w:val="00312097"/>
    <w:rsid w:val="00314771"/>
    <w:rsid w:val="00315252"/>
    <w:rsid w:val="00315B31"/>
    <w:rsid w:val="00317559"/>
    <w:rsid w:val="00317BC6"/>
    <w:rsid w:val="00320CCC"/>
    <w:rsid w:val="00323808"/>
    <w:rsid w:val="0032702B"/>
    <w:rsid w:val="00330E05"/>
    <w:rsid w:val="003316C5"/>
    <w:rsid w:val="003324E3"/>
    <w:rsid w:val="003335A0"/>
    <w:rsid w:val="00333FD3"/>
    <w:rsid w:val="0033494E"/>
    <w:rsid w:val="003363BD"/>
    <w:rsid w:val="00336555"/>
    <w:rsid w:val="00342DB6"/>
    <w:rsid w:val="003432BD"/>
    <w:rsid w:val="003455F9"/>
    <w:rsid w:val="003471BD"/>
    <w:rsid w:val="00350078"/>
    <w:rsid w:val="0035043B"/>
    <w:rsid w:val="003524AC"/>
    <w:rsid w:val="00354F91"/>
    <w:rsid w:val="00357C78"/>
    <w:rsid w:val="003608A6"/>
    <w:rsid w:val="00361581"/>
    <w:rsid w:val="003618A8"/>
    <w:rsid w:val="00361C2D"/>
    <w:rsid w:val="003628BF"/>
    <w:rsid w:val="00362BA5"/>
    <w:rsid w:val="00362D1C"/>
    <w:rsid w:val="003660D9"/>
    <w:rsid w:val="003661AC"/>
    <w:rsid w:val="003670F3"/>
    <w:rsid w:val="003711D0"/>
    <w:rsid w:val="00373822"/>
    <w:rsid w:val="00373E02"/>
    <w:rsid w:val="003756A9"/>
    <w:rsid w:val="00376E14"/>
    <w:rsid w:val="003777E9"/>
    <w:rsid w:val="00380EF4"/>
    <w:rsid w:val="00381D87"/>
    <w:rsid w:val="00382D2E"/>
    <w:rsid w:val="00382E1C"/>
    <w:rsid w:val="00382E63"/>
    <w:rsid w:val="00387C49"/>
    <w:rsid w:val="00390321"/>
    <w:rsid w:val="0039163D"/>
    <w:rsid w:val="00392D6E"/>
    <w:rsid w:val="00394686"/>
    <w:rsid w:val="00396985"/>
    <w:rsid w:val="0039763D"/>
    <w:rsid w:val="003A13C8"/>
    <w:rsid w:val="003A2ADE"/>
    <w:rsid w:val="003A3933"/>
    <w:rsid w:val="003A3FB6"/>
    <w:rsid w:val="003A4131"/>
    <w:rsid w:val="003A43CD"/>
    <w:rsid w:val="003A4932"/>
    <w:rsid w:val="003A5251"/>
    <w:rsid w:val="003B1415"/>
    <w:rsid w:val="003B3469"/>
    <w:rsid w:val="003B3FC5"/>
    <w:rsid w:val="003B4070"/>
    <w:rsid w:val="003B4678"/>
    <w:rsid w:val="003C4DB9"/>
    <w:rsid w:val="003C52A9"/>
    <w:rsid w:val="003C547A"/>
    <w:rsid w:val="003C5A4F"/>
    <w:rsid w:val="003C6D79"/>
    <w:rsid w:val="003D414A"/>
    <w:rsid w:val="003D4427"/>
    <w:rsid w:val="003D5887"/>
    <w:rsid w:val="003D78B1"/>
    <w:rsid w:val="003D7E62"/>
    <w:rsid w:val="003E1BFA"/>
    <w:rsid w:val="003E25D5"/>
    <w:rsid w:val="003E2D98"/>
    <w:rsid w:val="003E3DDF"/>
    <w:rsid w:val="003E4869"/>
    <w:rsid w:val="003F26B6"/>
    <w:rsid w:val="003F319C"/>
    <w:rsid w:val="003F5969"/>
    <w:rsid w:val="003F6B17"/>
    <w:rsid w:val="003F7F74"/>
    <w:rsid w:val="004000A8"/>
    <w:rsid w:val="004059A5"/>
    <w:rsid w:val="00405EF0"/>
    <w:rsid w:val="00406AE3"/>
    <w:rsid w:val="0040741C"/>
    <w:rsid w:val="004078F6"/>
    <w:rsid w:val="00411526"/>
    <w:rsid w:val="004128BB"/>
    <w:rsid w:val="00415C17"/>
    <w:rsid w:val="00415F9D"/>
    <w:rsid w:val="0042018E"/>
    <w:rsid w:val="0042051B"/>
    <w:rsid w:val="00421547"/>
    <w:rsid w:val="004221CB"/>
    <w:rsid w:val="00423A4A"/>
    <w:rsid w:val="00423D90"/>
    <w:rsid w:val="004245A4"/>
    <w:rsid w:val="0042490C"/>
    <w:rsid w:val="004266AA"/>
    <w:rsid w:val="00431B3E"/>
    <w:rsid w:val="00436036"/>
    <w:rsid w:val="004363CB"/>
    <w:rsid w:val="00436BF3"/>
    <w:rsid w:val="00440484"/>
    <w:rsid w:val="004404EA"/>
    <w:rsid w:val="004420F2"/>
    <w:rsid w:val="0044356D"/>
    <w:rsid w:val="004448F8"/>
    <w:rsid w:val="00444AB4"/>
    <w:rsid w:val="00444DAF"/>
    <w:rsid w:val="0044554A"/>
    <w:rsid w:val="00445C8E"/>
    <w:rsid w:val="00447F87"/>
    <w:rsid w:val="004501FD"/>
    <w:rsid w:val="00450D49"/>
    <w:rsid w:val="00452EC1"/>
    <w:rsid w:val="004532B6"/>
    <w:rsid w:val="00453306"/>
    <w:rsid w:val="00453C75"/>
    <w:rsid w:val="00453D01"/>
    <w:rsid w:val="00456AC3"/>
    <w:rsid w:val="00457B24"/>
    <w:rsid w:val="0046186E"/>
    <w:rsid w:val="004635B2"/>
    <w:rsid w:val="00463CB6"/>
    <w:rsid w:val="0046558C"/>
    <w:rsid w:val="00465DB9"/>
    <w:rsid w:val="00466243"/>
    <w:rsid w:val="00474E13"/>
    <w:rsid w:val="0047556C"/>
    <w:rsid w:val="00477496"/>
    <w:rsid w:val="004810B1"/>
    <w:rsid w:val="004814DC"/>
    <w:rsid w:val="00483195"/>
    <w:rsid w:val="00484507"/>
    <w:rsid w:val="00486BF5"/>
    <w:rsid w:val="00487A3D"/>
    <w:rsid w:val="00493192"/>
    <w:rsid w:val="004A1747"/>
    <w:rsid w:val="004A182F"/>
    <w:rsid w:val="004A1FAD"/>
    <w:rsid w:val="004A2461"/>
    <w:rsid w:val="004A274D"/>
    <w:rsid w:val="004A364A"/>
    <w:rsid w:val="004A3F20"/>
    <w:rsid w:val="004A67EA"/>
    <w:rsid w:val="004B042D"/>
    <w:rsid w:val="004B1FC9"/>
    <w:rsid w:val="004B3A4A"/>
    <w:rsid w:val="004B3CFF"/>
    <w:rsid w:val="004B3D07"/>
    <w:rsid w:val="004B5483"/>
    <w:rsid w:val="004B7109"/>
    <w:rsid w:val="004C04C9"/>
    <w:rsid w:val="004C0BC1"/>
    <w:rsid w:val="004C4C81"/>
    <w:rsid w:val="004C4CE8"/>
    <w:rsid w:val="004C724C"/>
    <w:rsid w:val="004D066C"/>
    <w:rsid w:val="004D2368"/>
    <w:rsid w:val="004D483D"/>
    <w:rsid w:val="004D53D2"/>
    <w:rsid w:val="004D68C9"/>
    <w:rsid w:val="004E0083"/>
    <w:rsid w:val="004E0824"/>
    <w:rsid w:val="004E179F"/>
    <w:rsid w:val="004E48C8"/>
    <w:rsid w:val="004F00DB"/>
    <w:rsid w:val="004F0210"/>
    <w:rsid w:val="004F2226"/>
    <w:rsid w:val="0050089B"/>
    <w:rsid w:val="00501878"/>
    <w:rsid w:val="00501A4B"/>
    <w:rsid w:val="00504035"/>
    <w:rsid w:val="00504345"/>
    <w:rsid w:val="0050494F"/>
    <w:rsid w:val="00505342"/>
    <w:rsid w:val="00505FE7"/>
    <w:rsid w:val="00506C5D"/>
    <w:rsid w:val="00507F9D"/>
    <w:rsid w:val="00512C71"/>
    <w:rsid w:val="00513F33"/>
    <w:rsid w:val="0051441B"/>
    <w:rsid w:val="005158FA"/>
    <w:rsid w:val="005168BF"/>
    <w:rsid w:val="00517C2D"/>
    <w:rsid w:val="00523F75"/>
    <w:rsid w:val="00524FB1"/>
    <w:rsid w:val="0052719A"/>
    <w:rsid w:val="00530268"/>
    <w:rsid w:val="0053064A"/>
    <w:rsid w:val="00530FE6"/>
    <w:rsid w:val="00531C6B"/>
    <w:rsid w:val="00533B5B"/>
    <w:rsid w:val="00534FA0"/>
    <w:rsid w:val="00542804"/>
    <w:rsid w:val="005430A8"/>
    <w:rsid w:val="00543C51"/>
    <w:rsid w:val="00545B03"/>
    <w:rsid w:val="00546815"/>
    <w:rsid w:val="00547DEF"/>
    <w:rsid w:val="00552BC5"/>
    <w:rsid w:val="00553F38"/>
    <w:rsid w:val="00554444"/>
    <w:rsid w:val="0055501D"/>
    <w:rsid w:val="00555F02"/>
    <w:rsid w:val="00557AD2"/>
    <w:rsid w:val="0056102A"/>
    <w:rsid w:val="00562448"/>
    <w:rsid w:val="00563325"/>
    <w:rsid w:val="005640E3"/>
    <w:rsid w:val="005641C8"/>
    <w:rsid w:val="00564CD4"/>
    <w:rsid w:val="005657BE"/>
    <w:rsid w:val="00567D4A"/>
    <w:rsid w:val="005712FE"/>
    <w:rsid w:val="00571456"/>
    <w:rsid w:val="0057283F"/>
    <w:rsid w:val="005746BB"/>
    <w:rsid w:val="00574AE6"/>
    <w:rsid w:val="00580508"/>
    <w:rsid w:val="00582894"/>
    <w:rsid w:val="005848FF"/>
    <w:rsid w:val="00584908"/>
    <w:rsid w:val="00585A4B"/>
    <w:rsid w:val="00587072"/>
    <w:rsid w:val="00587DE5"/>
    <w:rsid w:val="00591AD7"/>
    <w:rsid w:val="00594A7D"/>
    <w:rsid w:val="005962D0"/>
    <w:rsid w:val="005A058D"/>
    <w:rsid w:val="005A10BC"/>
    <w:rsid w:val="005A35F7"/>
    <w:rsid w:val="005A3675"/>
    <w:rsid w:val="005A3F61"/>
    <w:rsid w:val="005A4402"/>
    <w:rsid w:val="005A446F"/>
    <w:rsid w:val="005A4EA1"/>
    <w:rsid w:val="005A54FA"/>
    <w:rsid w:val="005A68D8"/>
    <w:rsid w:val="005A70C6"/>
    <w:rsid w:val="005B2D92"/>
    <w:rsid w:val="005B7D97"/>
    <w:rsid w:val="005C0804"/>
    <w:rsid w:val="005C302C"/>
    <w:rsid w:val="005C39D8"/>
    <w:rsid w:val="005C420D"/>
    <w:rsid w:val="005C430F"/>
    <w:rsid w:val="005C533D"/>
    <w:rsid w:val="005C7391"/>
    <w:rsid w:val="005D59ED"/>
    <w:rsid w:val="005D6E38"/>
    <w:rsid w:val="005E0EE8"/>
    <w:rsid w:val="005E1943"/>
    <w:rsid w:val="005E4F51"/>
    <w:rsid w:val="005E56D7"/>
    <w:rsid w:val="005E6306"/>
    <w:rsid w:val="005E6D1E"/>
    <w:rsid w:val="005F240F"/>
    <w:rsid w:val="005F25A0"/>
    <w:rsid w:val="005F2DFC"/>
    <w:rsid w:val="005F3B94"/>
    <w:rsid w:val="005F52EC"/>
    <w:rsid w:val="005F539A"/>
    <w:rsid w:val="005F6FF1"/>
    <w:rsid w:val="0060184C"/>
    <w:rsid w:val="00603222"/>
    <w:rsid w:val="00604D2C"/>
    <w:rsid w:val="00606ED7"/>
    <w:rsid w:val="00610756"/>
    <w:rsid w:val="0061270A"/>
    <w:rsid w:val="00612896"/>
    <w:rsid w:val="00616A10"/>
    <w:rsid w:val="00620374"/>
    <w:rsid w:val="00623C32"/>
    <w:rsid w:val="00626EFB"/>
    <w:rsid w:val="006271AA"/>
    <w:rsid w:val="006313B1"/>
    <w:rsid w:val="00631C1D"/>
    <w:rsid w:val="006330DD"/>
    <w:rsid w:val="006338EB"/>
    <w:rsid w:val="00635189"/>
    <w:rsid w:val="00636F98"/>
    <w:rsid w:val="006374C0"/>
    <w:rsid w:val="00640EF0"/>
    <w:rsid w:val="00642BF1"/>
    <w:rsid w:val="0064682D"/>
    <w:rsid w:val="00650E0A"/>
    <w:rsid w:val="00653066"/>
    <w:rsid w:val="00653EDD"/>
    <w:rsid w:val="0065539F"/>
    <w:rsid w:val="00663DE7"/>
    <w:rsid w:val="00663DFD"/>
    <w:rsid w:val="00664A7C"/>
    <w:rsid w:val="00664BA2"/>
    <w:rsid w:val="00667461"/>
    <w:rsid w:val="00670377"/>
    <w:rsid w:val="006709D3"/>
    <w:rsid w:val="00671BED"/>
    <w:rsid w:val="006728D1"/>
    <w:rsid w:val="006731BD"/>
    <w:rsid w:val="00673EAA"/>
    <w:rsid w:val="00674A25"/>
    <w:rsid w:val="00676896"/>
    <w:rsid w:val="00676B06"/>
    <w:rsid w:val="0068063A"/>
    <w:rsid w:val="00680E96"/>
    <w:rsid w:val="00681221"/>
    <w:rsid w:val="0068497D"/>
    <w:rsid w:val="00684F7F"/>
    <w:rsid w:val="0068533F"/>
    <w:rsid w:val="00686A23"/>
    <w:rsid w:val="006919D4"/>
    <w:rsid w:val="006944D4"/>
    <w:rsid w:val="00695296"/>
    <w:rsid w:val="00697551"/>
    <w:rsid w:val="006A1F47"/>
    <w:rsid w:val="006A48D2"/>
    <w:rsid w:val="006A54E8"/>
    <w:rsid w:val="006A68BD"/>
    <w:rsid w:val="006A6D2F"/>
    <w:rsid w:val="006B29A2"/>
    <w:rsid w:val="006B7609"/>
    <w:rsid w:val="006B797C"/>
    <w:rsid w:val="006C074B"/>
    <w:rsid w:val="006C10A7"/>
    <w:rsid w:val="006C1A52"/>
    <w:rsid w:val="006C41C1"/>
    <w:rsid w:val="006C646F"/>
    <w:rsid w:val="006C6A4A"/>
    <w:rsid w:val="006C7A80"/>
    <w:rsid w:val="006D06D0"/>
    <w:rsid w:val="006D2793"/>
    <w:rsid w:val="006D5315"/>
    <w:rsid w:val="006D60B0"/>
    <w:rsid w:val="006D6D32"/>
    <w:rsid w:val="006D6EDB"/>
    <w:rsid w:val="006E0BDF"/>
    <w:rsid w:val="006E34BF"/>
    <w:rsid w:val="006E47F4"/>
    <w:rsid w:val="006E55BF"/>
    <w:rsid w:val="006E73F4"/>
    <w:rsid w:val="006E79F5"/>
    <w:rsid w:val="006F09F1"/>
    <w:rsid w:val="006F1404"/>
    <w:rsid w:val="006F3735"/>
    <w:rsid w:val="006F4BCD"/>
    <w:rsid w:val="006F70CF"/>
    <w:rsid w:val="006F747D"/>
    <w:rsid w:val="00700D94"/>
    <w:rsid w:val="00701CF3"/>
    <w:rsid w:val="00702704"/>
    <w:rsid w:val="007042F0"/>
    <w:rsid w:val="00706891"/>
    <w:rsid w:val="00707C87"/>
    <w:rsid w:val="007111A3"/>
    <w:rsid w:val="0071258E"/>
    <w:rsid w:val="00712730"/>
    <w:rsid w:val="00712E83"/>
    <w:rsid w:val="007232C4"/>
    <w:rsid w:val="0072445E"/>
    <w:rsid w:val="0072487D"/>
    <w:rsid w:val="00724E23"/>
    <w:rsid w:val="00724FDE"/>
    <w:rsid w:val="00725B86"/>
    <w:rsid w:val="00727AA9"/>
    <w:rsid w:val="00730D54"/>
    <w:rsid w:val="007316EE"/>
    <w:rsid w:val="00732B64"/>
    <w:rsid w:val="007333BC"/>
    <w:rsid w:val="007335FD"/>
    <w:rsid w:val="00733891"/>
    <w:rsid w:val="007369D1"/>
    <w:rsid w:val="00740C97"/>
    <w:rsid w:val="00740DE4"/>
    <w:rsid w:val="007420FD"/>
    <w:rsid w:val="00742852"/>
    <w:rsid w:val="00743465"/>
    <w:rsid w:val="00743B65"/>
    <w:rsid w:val="00745B0F"/>
    <w:rsid w:val="007473A7"/>
    <w:rsid w:val="0075045B"/>
    <w:rsid w:val="0075053A"/>
    <w:rsid w:val="00751F76"/>
    <w:rsid w:val="00752448"/>
    <w:rsid w:val="0075522E"/>
    <w:rsid w:val="00756FDA"/>
    <w:rsid w:val="00761A49"/>
    <w:rsid w:val="00762DB2"/>
    <w:rsid w:val="0076462F"/>
    <w:rsid w:val="00764E2B"/>
    <w:rsid w:val="00764F3A"/>
    <w:rsid w:val="00766046"/>
    <w:rsid w:val="00766CC0"/>
    <w:rsid w:val="007719E1"/>
    <w:rsid w:val="007723B3"/>
    <w:rsid w:val="00773E2B"/>
    <w:rsid w:val="007757A9"/>
    <w:rsid w:val="00775ED3"/>
    <w:rsid w:val="00780249"/>
    <w:rsid w:val="007810EC"/>
    <w:rsid w:val="00781E80"/>
    <w:rsid w:val="0078364A"/>
    <w:rsid w:val="00784667"/>
    <w:rsid w:val="00787B5E"/>
    <w:rsid w:val="00787F2D"/>
    <w:rsid w:val="007904A0"/>
    <w:rsid w:val="00791A1E"/>
    <w:rsid w:val="007923C6"/>
    <w:rsid w:val="00795444"/>
    <w:rsid w:val="00795E8C"/>
    <w:rsid w:val="007A5C4B"/>
    <w:rsid w:val="007B32A8"/>
    <w:rsid w:val="007B3460"/>
    <w:rsid w:val="007B4E68"/>
    <w:rsid w:val="007B7062"/>
    <w:rsid w:val="007C06E9"/>
    <w:rsid w:val="007C15E5"/>
    <w:rsid w:val="007C3BFB"/>
    <w:rsid w:val="007C3E9E"/>
    <w:rsid w:val="007C5EEC"/>
    <w:rsid w:val="007C6124"/>
    <w:rsid w:val="007C6187"/>
    <w:rsid w:val="007D02BB"/>
    <w:rsid w:val="007D0DF9"/>
    <w:rsid w:val="007D1979"/>
    <w:rsid w:val="007D2F7A"/>
    <w:rsid w:val="007D327B"/>
    <w:rsid w:val="007D391C"/>
    <w:rsid w:val="007D3BFD"/>
    <w:rsid w:val="007D4CC3"/>
    <w:rsid w:val="007D7F6B"/>
    <w:rsid w:val="007E0EC8"/>
    <w:rsid w:val="007E11FB"/>
    <w:rsid w:val="007E23B9"/>
    <w:rsid w:val="007E6043"/>
    <w:rsid w:val="007F1ED5"/>
    <w:rsid w:val="007F2575"/>
    <w:rsid w:val="007F2A83"/>
    <w:rsid w:val="007F4E2C"/>
    <w:rsid w:val="007F5E2E"/>
    <w:rsid w:val="007F66E4"/>
    <w:rsid w:val="00802110"/>
    <w:rsid w:val="00802998"/>
    <w:rsid w:val="0080356E"/>
    <w:rsid w:val="008040CA"/>
    <w:rsid w:val="008117B0"/>
    <w:rsid w:val="00815F45"/>
    <w:rsid w:val="00816DFD"/>
    <w:rsid w:val="00817164"/>
    <w:rsid w:val="00817463"/>
    <w:rsid w:val="00821E38"/>
    <w:rsid w:val="008220F5"/>
    <w:rsid w:val="008233D2"/>
    <w:rsid w:val="008246E2"/>
    <w:rsid w:val="00826085"/>
    <w:rsid w:val="00831ACC"/>
    <w:rsid w:val="008329B4"/>
    <w:rsid w:val="00832C19"/>
    <w:rsid w:val="008335F5"/>
    <w:rsid w:val="008339D8"/>
    <w:rsid w:val="008340FE"/>
    <w:rsid w:val="008349F7"/>
    <w:rsid w:val="00835747"/>
    <w:rsid w:val="00835FB6"/>
    <w:rsid w:val="00836024"/>
    <w:rsid w:val="008371AD"/>
    <w:rsid w:val="0083782B"/>
    <w:rsid w:val="00846019"/>
    <w:rsid w:val="0084733E"/>
    <w:rsid w:val="00847D0D"/>
    <w:rsid w:val="00847E47"/>
    <w:rsid w:val="00850187"/>
    <w:rsid w:val="0085098E"/>
    <w:rsid w:val="0085124E"/>
    <w:rsid w:val="008526D2"/>
    <w:rsid w:val="00852873"/>
    <w:rsid w:val="00854608"/>
    <w:rsid w:val="008575DA"/>
    <w:rsid w:val="00860430"/>
    <w:rsid w:val="00861412"/>
    <w:rsid w:val="00861B44"/>
    <w:rsid w:val="00864096"/>
    <w:rsid w:val="00864A4F"/>
    <w:rsid w:val="00866B61"/>
    <w:rsid w:val="00871B07"/>
    <w:rsid w:val="00872090"/>
    <w:rsid w:val="00872394"/>
    <w:rsid w:val="00872E07"/>
    <w:rsid w:val="00873A9C"/>
    <w:rsid w:val="00873F1A"/>
    <w:rsid w:val="00876428"/>
    <w:rsid w:val="00877A06"/>
    <w:rsid w:val="00880E13"/>
    <w:rsid w:val="00881BFE"/>
    <w:rsid w:val="00882195"/>
    <w:rsid w:val="00884FC4"/>
    <w:rsid w:val="00886544"/>
    <w:rsid w:val="00891ADD"/>
    <w:rsid w:val="00891BB2"/>
    <w:rsid w:val="00892B86"/>
    <w:rsid w:val="00893204"/>
    <w:rsid w:val="0089576A"/>
    <w:rsid w:val="00895E8E"/>
    <w:rsid w:val="00896E2A"/>
    <w:rsid w:val="00897CFD"/>
    <w:rsid w:val="008A113A"/>
    <w:rsid w:val="008A442E"/>
    <w:rsid w:val="008A4C64"/>
    <w:rsid w:val="008A4F6B"/>
    <w:rsid w:val="008A5D9D"/>
    <w:rsid w:val="008A7AE9"/>
    <w:rsid w:val="008A7E78"/>
    <w:rsid w:val="008A7F43"/>
    <w:rsid w:val="008B3714"/>
    <w:rsid w:val="008B39D8"/>
    <w:rsid w:val="008B434F"/>
    <w:rsid w:val="008B4FE3"/>
    <w:rsid w:val="008B5161"/>
    <w:rsid w:val="008B51EF"/>
    <w:rsid w:val="008B54BD"/>
    <w:rsid w:val="008B6BD6"/>
    <w:rsid w:val="008C0E9C"/>
    <w:rsid w:val="008C286F"/>
    <w:rsid w:val="008C2C44"/>
    <w:rsid w:val="008C3134"/>
    <w:rsid w:val="008C6B3A"/>
    <w:rsid w:val="008C7172"/>
    <w:rsid w:val="008C73B6"/>
    <w:rsid w:val="008C7C99"/>
    <w:rsid w:val="008D0B1E"/>
    <w:rsid w:val="008D0D14"/>
    <w:rsid w:val="008D3542"/>
    <w:rsid w:val="008D70DE"/>
    <w:rsid w:val="008D73FD"/>
    <w:rsid w:val="008D7CB9"/>
    <w:rsid w:val="008E01FF"/>
    <w:rsid w:val="008E0C7C"/>
    <w:rsid w:val="008E1CD3"/>
    <w:rsid w:val="008E2E8D"/>
    <w:rsid w:val="008E7622"/>
    <w:rsid w:val="008F0DB0"/>
    <w:rsid w:val="008F12F7"/>
    <w:rsid w:val="008F1ADC"/>
    <w:rsid w:val="008F32E6"/>
    <w:rsid w:val="008F4FE5"/>
    <w:rsid w:val="008F70BF"/>
    <w:rsid w:val="008F7703"/>
    <w:rsid w:val="00900A9B"/>
    <w:rsid w:val="0090677B"/>
    <w:rsid w:val="00906815"/>
    <w:rsid w:val="009068D8"/>
    <w:rsid w:val="00907CD5"/>
    <w:rsid w:val="0091065E"/>
    <w:rsid w:val="00910C74"/>
    <w:rsid w:val="00913DF7"/>
    <w:rsid w:val="00914889"/>
    <w:rsid w:val="00915AA0"/>
    <w:rsid w:val="00924B13"/>
    <w:rsid w:val="00924FA9"/>
    <w:rsid w:val="00925413"/>
    <w:rsid w:val="00926E3C"/>
    <w:rsid w:val="009319BC"/>
    <w:rsid w:val="00932587"/>
    <w:rsid w:val="00932DD0"/>
    <w:rsid w:val="00933826"/>
    <w:rsid w:val="009358F5"/>
    <w:rsid w:val="00936CDE"/>
    <w:rsid w:val="00940547"/>
    <w:rsid w:val="009420F1"/>
    <w:rsid w:val="00942503"/>
    <w:rsid w:val="0094287E"/>
    <w:rsid w:val="0094447D"/>
    <w:rsid w:val="00946803"/>
    <w:rsid w:val="00946CBF"/>
    <w:rsid w:val="009473D5"/>
    <w:rsid w:val="00947810"/>
    <w:rsid w:val="00952D01"/>
    <w:rsid w:val="00953E10"/>
    <w:rsid w:val="009545DC"/>
    <w:rsid w:val="00955D24"/>
    <w:rsid w:val="009602FA"/>
    <w:rsid w:val="009617FD"/>
    <w:rsid w:val="009636E4"/>
    <w:rsid w:val="00963701"/>
    <w:rsid w:val="009655D7"/>
    <w:rsid w:val="00966D9A"/>
    <w:rsid w:val="00966E6F"/>
    <w:rsid w:val="009677AB"/>
    <w:rsid w:val="009759B3"/>
    <w:rsid w:val="00976855"/>
    <w:rsid w:val="00977EE7"/>
    <w:rsid w:val="00980BF8"/>
    <w:rsid w:val="00981E66"/>
    <w:rsid w:val="009828C1"/>
    <w:rsid w:val="00982EC6"/>
    <w:rsid w:val="0098340F"/>
    <w:rsid w:val="00983543"/>
    <w:rsid w:val="009838DE"/>
    <w:rsid w:val="00984629"/>
    <w:rsid w:val="0098563F"/>
    <w:rsid w:val="00985CBD"/>
    <w:rsid w:val="0098604B"/>
    <w:rsid w:val="00987763"/>
    <w:rsid w:val="0098782A"/>
    <w:rsid w:val="00990737"/>
    <w:rsid w:val="009948E4"/>
    <w:rsid w:val="009951B6"/>
    <w:rsid w:val="009A02D5"/>
    <w:rsid w:val="009A1440"/>
    <w:rsid w:val="009A22D6"/>
    <w:rsid w:val="009A2C9B"/>
    <w:rsid w:val="009A2E0E"/>
    <w:rsid w:val="009A2E72"/>
    <w:rsid w:val="009A6FBF"/>
    <w:rsid w:val="009B1709"/>
    <w:rsid w:val="009B4833"/>
    <w:rsid w:val="009B53FB"/>
    <w:rsid w:val="009B7786"/>
    <w:rsid w:val="009B78A5"/>
    <w:rsid w:val="009C0EBB"/>
    <w:rsid w:val="009C16A0"/>
    <w:rsid w:val="009C1859"/>
    <w:rsid w:val="009C2164"/>
    <w:rsid w:val="009C412F"/>
    <w:rsid w:val="009C440A"/>
    <w:rsid w:val="009C5DE3"/>
    <w:rsid w:val="009C6634"/>
    <w:rsid w:val="009D1520"/>
    <w:rsid w:val="009D3A19"/>
    <w:rsid w:val="009D3C45"/>
    <w:rsid w:val="009D5F3A"/>
    <w:rsid w:val="009D637E"/>
    <w:rsid w:val="009D6BA6"/>
    <w:rsid w:val="009E0B29"/>
    <w:rsid w:val="009E29C7"/>
    <w:rsid w:val="009E43F8"/>
    <w:rsid w:val="009E4617"/>
    <w:rsid w:val="009E6FB1"/>
    <w:rsid w:val="009E70ED"/>
    <w:rsid w:val="009E7535"/>
    <w:rsid w:val="009F052C"/>
    <w:rsid w:val="009F418E"/>
    <w:rsid w:val="009F46DD"/>
    <w:rsid w:val="009F58A3"/>
    <w:rsid w:val="009F5BD7"/>
    <w:rsid w:val="009F7C9F"/>
    <w:rsid w:val="00A006CB"/>
    <w:rsid w:val="00A0150F"/>
    <w:rsid w:val="00A03098"/>
    <w:rsid w:val="00A049C1"/>
    <w:rsid w:val="00A05A04"/>
    <w:rsid w:val="00A119DF"/>
    <w:rsid w:val="00A1298E"/>
    <w:rsid w:val="00A12CCE"/>
    <w:rsid w:val="00A13E8D"/>
    <w:rsid w:val="00A26EDC"/>
    <w:rsid w:val="00A333C1"/>
    <w:rsid w:val="00A362C8"/>
    <w:rsid w:val="00A36B1F"/>
    <w:rsid w:val="00A3767B"/>
    <w:rsid w:val="00A403EC"/>
    <w:rsid w:val="00A43887"/>
    <w:rsid w:val="00A449E3"/>
    <w:rsid w:val="00A47730"/>
    <w:rsid w:val="00A502BB"/>
    <w:rsid w:val="00A503A1"/>
    <w:rsid w:val="00A504FD"/>
    <w:rsid w:val="00A51AA4"/>
    <w:rsid w:val="00A534E1"/>
    <w:rsid w:val="00A53555"/>
    <w:rsid w:val="00A54EC7"/>
    <w:rsid w:val="00A55DDE"/>
    <w:rsid w:val="00A61B34"/>
    <w:rsid w:val="00A62E5B"/>
    <w:rsid w:val="00A63F52"/>
    <w:rsid w:val="00A65650"/>
    <w:rsid w:val="00A65A27"/>
    <w:rsid w:val="00A71F7C"/>
    <w:rsid w:val="00A725B6"/>
    <w:rsid w:val="00A752B1"/>
    <w:rsid w:val="00A7553C"/>
    <w:rsid w:val="00A75614"/>
    <w:rsid w:val="00A7640B"/>
    <w:rsid w:val="00A7778E"/>
    <w:rsid w:val="00A77B72"/>
    <w:rsid w:val="00A77F11"/>
    <w:rsid w:val="00A8093A"/>
    <w:rsid w:val="00A8110B"/>
    <w:rsid w:val="00A83EB6"/>
    <w:rsid w:val="00A84270"/>
    <w:rsid w:val="00A8541C"/>
    <w:rsid w:val="00A915B6"/>
    <w:rsid w:val="00A93987"/>
    <w:rsid w:val="00A93C95"/>
    <w:rsid w:val="00A94239"/>
    <w:rsid w:val="00A9672D"/>
    <w:rsid w:val="00AA1404"/>
    <w:rsid w:val="00AA2453"/>
    <w:rsid w:val="00AA4899"/>
    <w:rsid w:val="00AA495C"/>
    <w:rsid w:val="00AA4BBF"/>
    <w:rsid w:val="00AA6650"/>
    <w:rsid w:val="00AA74C4"/>
    <w:rsid w:val="00AB144C"/>
    <w:rsid w:val="00AB1CE0"/>
    <w:rsid w:val="00AB5EF4"/>
    <w:rsid w:val="00AC2E60"/>
    <w:rsid w:val="00AC376D"/>
    <w:rsid w:val="00AC3824"/>
    <w:rsid w:val="00AC3E4F"/>
    <w:rsid w:val="00AC3ECB"/>
    <w:rsid w:val="00AC47AE"/>
    <w:rsid w:val="00AD36CD"/>
    <w:rsid w:val="00AD36ED"/>
    <w:rsid w:val="00AD3821"/>
    <w:rsid w:val="00AD406A"/>
    <w:rsid w:val="00AD5EE5"/>
    <w:rsid w:val="00AD679C"/>
    <w:rsid w:val="00AD6CEA"/>
    <w:rsid w:val="00AE04EF"/>
    <w:rsid w:val="00AE1326"/>
    <w:rsid w:val="00AE1FF6"/>
    <w:rsid w:val="00AE429E"/>
    <w:rsid w:val="00AE4C63"/>
    <w:rsid w:val="00AE5125"/>
    <w:rsid w:val="00AE7521"/>
    <w:rsid w:val="00AF03B8"/>
    <w:rsid w:val="00AF159E"/>
    <w:rsid w:val="00AF2861"/>
    <w:rsid w:val="00B004A9"/>
    <w:rsid w:val="00B01EB4"/>
    <w:rsid w:val="00B03753"/>
    <w:rsid w:val="00B1146E"/>
    <w:rsid w:val="00B116D9"/>
    <w:rsid w:val="00B11BA7"/>
    <w:rsid w:val="00B13237"/>
    <w:rsid w:val="00B13980"/>
    <w:rsid w:val="00B1604C"/>
    <w:rsid w:val="00B21C74"/>
    <w:rsid w:val="00B222F7"/>
    <w:rsid w:val="00B23D90"/>
    <w:rsid w:val="00B24C05"/>
    <w:rsid w:val="00B24C89"/>
    <w:rsid w:val="00B25651"/>
    <w:rsid w:val="00B25CE5"/>
    <w:rsid w:val="00B32598"/>
    <w:rsid w:val="00B35122"/>
    <w:rsid w:val="00B35471"/>
    <w:rsid w:val="00B4076D"/>
    <w:rsid w:val="00B43A4E"/>
    <w:rsid w:val="00B44AB0"/>
    <w:rsid w:val="00B44C77"/>
    <w:rsid w:val="00B45A18"/>
    <w:rsid w:val="00B465AC"/>
    <w:rsid w:val="00B47DD3"/>
    <w:rsid w:val="00B51080"/>
    <w:rsid w:val="00B5298F"/>
    <w:rsid w:val="00B56114"/>
    <w:rsid w:val="00B65B3C"/>
    <w:rsid w:val="00B67B62"/>
    <w:rsid w:val="00B70BFF"/>
    <w:rsid w:val="00B71D5E"/>
    <w:rsid w:val="00B73926"/>
    <w:rsid w:val="00B757F1"/>
    <w:rsid w:val="00B75C3B"/>
    <w:rsid w:val="00B77C65"/>
    <w:rsid w:val="00B81BEC"/>
    <w:rsid w:val="00B82CD5"/>
    <w:rsid w:val="00B83F79"/>
    <w:rsid w:val="00B87195"/>
    <w:rsid w:val="00B87695"/>
    <w:rsid w:val="00B9255C"/>
    <w:rsid w:val="00B93285"/>
    <w:rsid w:val="00B94EDE"/>
    <w:rsid w:val="00B957A4"/>
    <w:rsid w:val="00B97296"/>
    <w:rsid w:val="00BA2EFD"/>
    <w:rsid w:val="00BA38D3"/>
    <w:rsid w:val="00BA5AC9"/>
    <w:rsid w:val="00BA5B50"/>
    <w:rsid w:val="00BB1D93"/>
    <w:rsid w:val="00BB1EAE"/>
    <w:rsid w:val="00BB300A"/>
    <w:rsid w:val="00BB38DE"/>
    <w:rsid w:val="00BB44DF"/>
    <w:rsid w:val="00BB6B85"/>
    <w:rsid w:val="00BC3ED8"/>
    <w:rsid w:val="00BC5EAA"/>
    <w:rsid w:val="00BC6294"/>
    <w:rsid w:val="00BC6560"/>
    <w:rsid w:val="00BC6BCB"/>
    <w:rsid w:val="00BD0A0A"/>
    <w:rsid w:val="00BD32A9"/>
    <w:rsid w:val="00BD52EC"/>
    <w:rsid w:val="00BD6A0E"/>
    <w:rsid w:val="00BE2CA2"/>
    <w:rsid w:val="00BE3EBB"/>
    <w:rsid w:val="00BE7417"/>
    <w:rsid w:val="00BF690B"/>
    <w:rsid w:val="00BF75F3"/>
    <w:rsid w:val="00C0095B"/>
    <w:rsid w:val="00C01E39"/>
    <w:rsid w:val="00C02EC2"/>
    <w:rsid w:val="00C0571C"/>
    <w:rsid w:val="00C0695C"/>
    <w:rsid w:val="00C07B2E"/>
    <w:rsid w:val="00C103CE"/>
    <w:rsid w:val="00C10B10"/>
    <w:rsid w:val="00C11B31"/>
    <w:rsid w:val="00C127C0"/>
    <w:rsid w:val="00C146E4"/>
    <w:rsid w:val="00C161B7"/>
    <w:rsid w:val="00C17161"/>
    <w:rsid w:val="00C17917"/>
    <w:rsid w:val="00C17AF5"/>
    <w:rsid w:val="00C20604"/>
    <w:rsid w:val="00C20EE2"/>
    <w:rsid w:val="00C21347"/>
    <w:rsid w:val="00C233F6"/>
    <w:rsid w:val="00C238DC"/>
    <w:rsid w:val="00C24595"/>
    <w:rsid w:val="00C25A06"/>
    <w:rsid w:val="00C26D28"/>
    <w:rsid w:val="00C271DA"/>
    <w:rsid w:val="00C27D34"/>
    <w:rsid w:val="00C30381"/>
    <w:rsid w:val="00C3048D"/>
    <w:rsid w:val="00C30A7C"/>
    <w:rsid w:val="00C3109A"/>
    <w:rsid w:val="00C31150"/>
    <w:rsid w:val="00C314A8"/>
    <w:rsid w:val="00C337FB"/>
    <w:rsid w:val="00C33C50"/>
    <w:rsid w:val="00C3597E"/>
    <w:rsid w:val="00C359A2"/>
    <w:rsid w:val="00C36188"/>
    <w:rsid w:val="00C406A8"/>
    <w:rsid w:val="00C41E12"/>
    <w:rsid w:val="00C41FC7"/>
    <w:rsid w:val="00C424CD"/>
    <w:rsid w:val="00C42774"/>
    <w:rsid w:val="00C46E21"/>
    <w:rsid w:val="00C5120E"/>
    <w:rsid w:val="00C51279"/>
    <w:rsid w:val="00C51D10"/>
    <w:rsid w:val="00C5249E"/>
    <w:rsid w:val="00C5461F"/>
    <w:rsid w:val="00C56FF5"/>
    <w:rsid w:val="00C5709C"/>
    <w:rsid w:val="00C6244E"/>
    <w:rsid w:val="00C63BC7"/>
    <w:rsid w:val="00C63BEE"/>
    <w:rsid w:val="00C651FC"/>
    <w:rsid w:val="00C6538A"/>
    <w:rsid w:val="00C71003"/>
    <w:rsid w:val="00C7262A"/>
    <w:rsid w:val="00C72D2F"/>
    <w:rsid w:val="00C734E2"/>
    <w:rsid w:val="00C73F0C"/>
    <w:rsid w:val="00C7448A"/>
    <w:rsid w:val="00C77826"/>
    <w:rsid w:val="00C77AA1"/>
    <w:rsid w:val="00C8050B"/>
    <w:rsid w:val="00C80797"/>
    <w:rsid w:val="00C8092B"/>
    <w:rsid w:val="00C80D22"/>
    <w:rsid w:val="00C81FC9"/>
    <w:rsid w:val="00C82657"/>
    <w:rsid w:val="00C82D7D"/>
    <w:rsid w:val="00C852B1"/>
    <w:rsid w:val="00C9128F"/>
    <w:rsid w:val="00C9168C"/>
    <w:rsid w:val="00C96078"/>
    <w:rsid w:val="00C96239"/>
    <w:rsid w:val="00CA3028"/>
    <w:rsid w:val="00CA3DB4"/>
    <w:rsid w:val="00CA405B"/>
    <w:rsid w:val="00CA419A"/>
    <w:rsid w:val="00CA5088"/>
    <w:rsid w:val="00CA569D"/>
    <w:rsid w:val="00CA5FEF"/>
    <w:rsid w:val="00CA7CEF"/>
    <w:rsid w:val="00CB0DCB"/>
    <w:rsid w:val="00CB15E6"/>
    <w:rsid w:val="00CB2ED9"/>
    <w:rsid w:val="00CB3842"/>
    <w:rsid w:val="00CB6277"/>
    <w:rsid w:val="00CC0909"/>
    <w:rsid w:val="00CC354A"/>
    <w:rsid w:val="00CC3BE7"/>
    <w:rsid w:val="00CD0268"/>
    <w:rsid w:val="00CD176C"/>
    <w:rsid w:val="00CD28C3"/>
    <w:rsid w:val="00CD2E35"/>
    <w:rsid w:val="00CD489F"/>
    <w:rsid w:val="00CD6529"/>
    <w:rsid w:val="00CD6722"/>
    <w:rsid w:val="00CE22DD"/>
    <w:rsid w:val="00CE36B5"/>
    <w:rsid w:val="00CE5204"/>
    <w:rsid w:val="00CE5C8D"/>
    <w:rsid w:val="00CE66FA"/>
    <w:rsid w:val="00CE7518"/>
    <w:rsid w:val="00CF0657"/>
    <w:rsid w:val="00CF2665"/>
    <w:rsid w:val="00CF283A"/>
    <w:rsid w:val="00CF3161"/>
    <w:rsid w:val="00CF4A66"/>
    <w:rsid w:val="00D00151"/>
    <w:rsid w:val="00D016D6"/>
    <w:rsid w:val="00D026F3"/>
    <w:rsid w:val="00D035F7"/>
    <w:rsid w:val="00D03666"/>
    <w:rsid w:val="00D03B49"/>
    <w:rsid w:val="00D03D91"/>
    <w:rsid w:val="00D03F73"/>
    <w:rsid w:val="00D046BB"/>
    <w:rsid w:val="00D05826"/>
    <w:rsid w:val="00D07274"/>
    <w:rsid w:val="00D11C6B"/>
    <w:rsid w:val="00D1322A"/>
    <w:rsid w:val="00D13687"/>
    <w:rsid w:val="00D13B7F"/>
    <w:rsid w:val="00D16991"/>
    <w:rsid w:val="00D21364"/>
    <w:rsid w:val="00D22C8B"/>
    <w:rsid w:val="00D24B65"/>
    <w:rsid w:val="00D25D09"/>
    <w:rsid w:val="00D26E82"/>
    <w:rsid w:val="00D27E02"/>
    <w:rsid w:val="00D31360"/>
    <w:rsid w:val="00D31EC7"/>
    <w:rsid w:val="00D32F5D"/>
    <w:rsid w:val="00D35E05"/>
    <w:rsid w:val="00D3606C"/>
    <w:rsid w:val="00D36494"/>
    <w:rsid w:val="00D4202D"/>
    <w:rsid w:val="00D43A72"/>
    <w:rsid w:val="00D44CD3"/>
    <w:rsid w:val="00D4527E"/>
    <w:rsid w:val="00D51F9F"/>
    <w:rsid w:val="00D53409"/>
    <w:rsid w:val="00D54195"/>
    <w:rsid w:val="00D556D8"/>
    <w:rsid w:val="00D567B1"/>
    <w:rsid w:val="00D567B2"/>
    <w:rsid w:val="00D62464"/>
    <w:rsid w:val="00D6258B"/>
    <w:rsid w:val="00D63D25"/>
    <w:rsid w:val="00D64739"/>
    <w:rsid w:val="00D651AF"/>
    <w:rsid w:val="00D65E82"/>
    <w:rsid w:val="00D6655C"/>
    <w:rsid w:val="00D67467"/>
    <w:rsid w:val="00D70530"/>
    <w:rsid w:val="00D71500"/>
    <w:rsid w:val="00D71EF0"/>
    <w:rsid w:val="00D72D7E"/>
    <w:rsid w:val="00D7302F"/>
    <w:rsid w:val="00D7380D"/>
    <w:rsid w:val="00D7567C"/>
    <w:rsid w:val="00D75E8E"/>
    <w:rsid w:val="00D76BBB"/>
    <w:rsid w:val="00D771DD"/>
    <w:rsid w:val="00D81632"/>
    <w:rsid w:val="00D86879"/>
    <w:rsid w:val="00D90525"/>
    <w:rsid w:val="00D924B8"/>
    <w:rsid w:val="00D929C1"/>
    <w:rsid w:val="00D93FF6"/>
    <w:rsid w:val="00D9408E"/>
    <w:rsid w:val="00D95227"/>
    <w:rsid w:val="00DA3916"/>
    <w:rsid w:val="00DA3B4B"/>
    <w:rsid w:val="00DA7AD4"/>
    <w:rsid w:val="00DA7E6B"/>
    <w:rsid w:val="00DB1DA9"/>
    <w:rsid w:val="00DB7E6B"/>
    <w:rsid w:val="00DC0A1C"/>
    <w:rsid w:val="00DC2AF4"/>
    <w:rsid w:val="00DC3B21"/>
    <w:rsid w:val="00DC500A"/>
    <w:rsid w:val="00DC5E84"/>
    <w:rsid w:val="00DD0578"/>
    <w:rsid w:val="00DD0618"/>
    <w:rsid w:val="00DD1939"/>
    <w:rsid w:val="00DD1DFA"/>
    <w:rsid w:val="00DD2271"/>
    <w:rsid w:val="00DD3704"/>
    <w:rsid w:val="00DD3DA2"/>
    <w:rsid w:val="00DE240D"/>
    <w:rsid w:val="00DE3527"/>
    <w:rsid w:val="00DE4452"/>
    <w:rsid w:val="00DF0459"/>
    <w:rsid w:val="00DF5887"/>
    <w:rsid w:val="00DF6C3D"/>
    <w:rsid w:val="00DF6EF6"/>
    <w:rsid w:val="00DF7BEF"/>
    <w:rsid w:val="00DF7C0A"/>
    <w:rsid w:val="00E02872"/>
    <w:rsid w:val="00E04BC9"/>
    <w:rsid w:val="00E04C68"/>
    <w:rsid w:val="00E05046"/>
    <w:rsid w:val="00E07BD8"/>
    <w:rsid w:val="00E104A2"/>
    <w:rsid w:val="00E11A54"/>
    <w:rsid w:val="00E11C1D"/>
    <w:rsid w:val="00E120D4"/>
    <w:rsid w:val="00E13172"/>
    <w:rsid w:val="00E13296"/>
    <w:rsid w:val="00E20B9F"/>
    <w:rsid w:val="00E30036"/>
    <w:rsid w:val="00E31295"/>
    <w:rsid w:val="00E320DF"/>
    <w:rsid w:val="00E327FE"/>
    <w:rsid w:val="00E33711"/>
    <w:rsid w:val="00E3469E"/>
    <w:rsid w:val="00E35058"/>
    <w:rsid w:val="00E357DC"/>
    <w:rsid w:val="00E364E4"/>
    <w:rsid w:val="00E36FAF"/>
    <w:rsid w:val="00E37F9B"/>
    <w:rsid w:val="00E42805"/>
    <w:rsid w:val="00E442D1"/>
    <w:rsid w:val="00E44DA3"/>
    <w:rsid w:val="00E45491"/>
    <w:rsid w:val="00E455D3"/>
    <w:rsid w:val="00E46465"/>
    <w:rsid w:val="00E46BE3"/>
    <w:rsid w:val="00E47584"/>
    <w:rsid w:val="00E4765E"/>
    <w:rsid w:val="00E52344"/>
    <w:rsid w:val="00E543D1"/>
    <w:rsid w:val="00E546B1"/>
    <w:rsid w:val="00E54EDA"/>
    <w:rsid w:val="00E56F45"/>
    <w:rsid w:val="00E57747"/>
    <w:rsid w:val="00E57CD7"/>
    <w:rsid w:val="00E62736"/>
    <w:rsid w:val="00E63D1C"/>
    <w:rsid w:val="00E65F60"/>
    <w:rsid w:val="00E67000"/>
    <w:rsid w:val="00E6736D"/>
    <w:rsid w:val="00E6737C"/>
    <w:rsid w:val="00E6789D"/>
    <w:rsid w:val="00E70476"/>
    <w:rsid w:val="00E71AC3"/>
    <w:rsid w:val="00E73574"/>
    <w:rsid w:val="00E74FE8"/>
    <w:rsid w:val="00E769D0"/>
    <w:rsid w:val="00E771A0"/>
    <w:rsid w:val="00E8124F"/>
    <w:rsid w:val="00E82845"/>
    <w:rsid w:val="00E83789"/>
    <w:rsid w:val="00E85669"/>
    <w:rsid w:val="00E86F8C"/>
    <w:rsid w:val="00E90AAF"/>
    <w:rsid w:val="00E90D1F"/>
    <w:rsid w:val="00E942FD"/>
    <w:rsid w:val="00E94B2B"/>
    <w:rsid w:val="00E96876"/>
    <w:rsid w:val="00EA15D7"/>
    <w:rsid w:val="00EA4887"/>
    <w:rsid w:val="00EA4ABD"/>
    <w:rsid w:val="00EA5E9F"/>
    <w:rsid w:val="00EA72C1"/>
    <w:rsid w:val="00EA73A3"/>
    <w:rsid w:val="00EB3379"/>
    <w:rsid w:val="00EB49C9"/>
    <w:rsid w:val="00EB70EE"/>
    <w:rsid w:val="00EB74C7"/>
    <w:rsid w:val="00EB784A"/>
    <w:rsid w:val="00EB7E3F"/>
    <w:rsid w:val="00EC06BC"/>
    <w:rsid w:val="00EC23D2"/>
    <w:rsid w:val="00EC2B87"/>
    <w:rsid w:val="00EC5345"/>
    <w:rsid w:val="00EC6755"/>
    <w:rsid w:val="00ED14F3"/>
    <w:rsid w:val="00ED2580"/>
    <w:rsid w:val="00ED28F0"/>
    <w:rsid w:val="00ED4C6E"/>
    <w:rsid w:val="00ED7945"/>
    <w:rsid w:val="00ED7CE0"/>
    <w:rsid w:val="00ED7F8A"/>
    <w:rsid w:val="00EE307D"/>
    <w:rsid w:val="00EE61A7"/>
    <w:rsid w:val="00EE67A8"/>
    <w:rsid w:val="00EE769D"/>
    <w:rsid w:val="00EF0C41"/>
    <w:rsid w:val="00EF26A6"/>
    <w:rsid w:val="00EF3533"/>
    <w:rsid w:val="00F018EE"/>
    <w:rsid w:val="00F03AA1"/>
    <w:rsid w:val="00F04B6E"/>
    <w:rsid w:val="00F06454"/>
    <w:rsid w:val="00F10029"/>
    <w:rsid w:val="00F14579"/>
    <w:rsid w:val="00F15D58"/>
    <w:rsid w:val="00F2248A"/>
    <w:rsid w:val="00F22D7F"/>
    <w:rsid w:val="00F255FD"/>
    <w:rsid w:val="00F26438"/>
    <w:rsid w:val="00F26C0E"/>
    <w:rsid w:val="00F26D05"/>
    <w:rsid w:val="00F333B8"/>
    <w:rsid w:val="00F34151"/>
    <w:rsid w:val="00F35068"/>
    <w:rsid w:val="00F351C9"/>
    <w:rsid w:val="00F36866"/>
    <w:rsid w:val="00F37E26"/>
    <w:rsid w:val="00F41C26"/>
    <w:rsid w:val="00F43021"/>
    <w:rsid w:val="00F43039"/>
    <w:rsid w:val="00F4321F"/>
    <w:rsid w:val="00F43C3A"/>
    <w:rsid w:val="00F455E4"/>
    <w:rsid w:val="00F45783"/>
    <w:rsid w:val="00F46928"/>
    <w:rsid w:val="00F46A77"/>
    <w:rsid w:val="00F51FFF"/>
    <w:rsid w:val="00F52529"/>
    <w:rsid w:val="00F54A69"/>
    <w:rsid w:val="00F5621C"/>
    <w:rsid w:val="00F563D3"/>
    <w:rsid w:val="00F569AE"/>
    <w:rsid w:val="00F579E0"/>
    <w:rsid w:val="00F60408"/>
    <w:rsid w:val="00F627F7"/>
    <w:rsid w:val="00F63B58"/>
    <w:rsid w:val="00F6513C"/>
    <w:rsid w:val="00F66090"/>
    <w:rsid w:val="00F6740F"/>
    <w:rsid w:val="00F709C3"/>
    <w:rsid w:val="00F70ADA"/>
    <w:rsid w:val="00F7262A"/>
    <w:rsid w:val="00F73C6B"/>
    <w:rsid w:val="00F81D86"/>
    <w:rsid w:val="00F840E6"/>
    <w:rsid w:val="00F869EA"/>
    <w:rsid w:val="00F86B95"/>
    <w:rsid w:val="00F913A8"/>
    <w:rsid w:val="00F92437"/>
    <w:rsid w:val="00F93446"/>
    <w:rsid w:val="00F94634"/>
    <w:rsid w:val="00F951E8"/>
    <w:rsid w:val="00FA1F2C"/>
    <w:rsid w:val="00FA329C"/>
    <w:rsid w:val="00FA3637"/>
    <w:rsid w:val="00FA58A5"/>
    <w:rsid w:val="00FA68C9"/>
    <w:rsid w:val="00FA7284"/>
    <w:rsid w:val="00FA7EDE"/>
    <w:rsid w:val="00FB0621"/>
    <w:rsid w:val="00FB2921"/>
    <w:rsid w:val="00FB51BB"/>
    <w:rsid w:val="00FB5DC5"/>
    <w:rsid w:val="00FB6688"/>
    <w:rsid w:val="00FB7CFD"/>
    <w:rsid w:val="00FC2E37"/>
    <w:rsid w:val="00FC2F5E"/>
    <w:rsid w:val="00FC6091"/>
    <w:rsid w:val="00FC7884"/>
    <w:rsid w:val="00FD3CBF"/>
    <w:rsid w:val="00FD4D7B"/>
    <w:rsid w:val="00FD52F8"/>
    <w:rsid w:val="00FD6015"/>
    <w:rsid w:val="00FE0A4B"/>
    <w:rsid w:val="00FE22F0"/>
    <w:rsid w:val="00FE3DA1"/>
    <w:rsid w:val="00FE54A0"/>
    <w:rsid w:val="00FE5743"/>
    <w:rsid w:val="00FE58FF"/>
    <w:rsid w:val="00FE6FFF"/>
    <w:rsid w:val="00FE7BC0"/>
    <w:rsid w:val="00FF12B6"/>
    <w:rsid w:val="00FF2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52083"/>
  <w15:chartTrackingRefBased/>
  <w15:docId w15:val="{9390DB6F-7AF8-466F-9267-581A22B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2633"/>
    <w:pPr>
      <w:spacing w:after="60"/>
      <w:jc w:val="both"/>
    </w:pPr>
    <w:rPr>
      <w:sz w:val="24"/>
      <w:szCs w:val="22"/>
      <w:lang w:eastAsia="en-US"/>
    </w:rPr>
  </w:style>
  <w:style w:type="paragraph" w:styleId="Nagwek1">
    <w:name w:val="heading 1"/>
    <w:basedOn w:val="Normalny"/>
    <w:next w:val="Normalny"/>
    <w:link w:val="Nagwek1Znak"/>
    <w:uiPriority w:val="9"/>
    <w:qFormat/>
    <w:rsid w:val="00795E8C"/>
    <w:pPr>
      <w:keepNext/>
      <w:keepLines/>
      <w:outlineLvl w:val="0"/>
    </w:pPr>
    <w:rPr>
      <w:rFonts w:eastAsia="Times New Roman"/>
      <w:b/>
      <w:color w:val="1F3864" w:themeColor="accent5" w:themeShade="80"/>
      <w:sz w:val="28"/>
      <w:szCs w:val="32"/>
    </w:rPr>
  </w:style>
  <w:style w:type="paragraph" w:styleId="Nagwek2">
    <w:name w:val="heading 2"/>
    <w:basedOn w:val="Normalny"/>
    <w:next w:val="Normalny"/>
    <w:link w:val="Nagwek2Znak"/>
    <w:uiPriority w:val="9"/>
    <w:unhideWhenUsed/>
    <w:qFormat/>
    <w:rsid w:val="00795E8C"/>
    <w:pPr>
      <w:keepNext/>
      <w:keepLines/>
      <w:spacing w:before="120"/>
      <w:outlineLvl w:val="1"/>
    </w:pPr>
    <w:rPr>
      <w:rFonts w:eastAsia="Times New Roman"/>
      <w:b/>
      <w:color w:val="002060"/>
      <w:szCs w:val="26"/>
    </w:rPr>
  </w:style>
  <w:style w:type="paragraph" w:styleId="Nagwek3">
    <w:name w:val="heading 3"/>
    <w:basedOn w:val="Normalny"/>
    <w:next w:val="Normalny"/>
    <w:link w:val="Nagwek3Znak"/>
    <w:uiPriority w:val="9"/>
    <w:unhideWhenUsed/>
    <w:qFormat/>
    <w:rsid w:val="00795E8C"/>
    <w:pPr>
      <w:keepNext/>
      <w:keepLines/>
      <w:spacing w:before="60"/>
      <w:outlineLvl w:val="2"/>
    </w:pPr>
    <w:rPr>
      <w:rFonts w:ascii="Calibri Light" w:eastAsia="Times New Roman" w:hAnsi="Calibri Light"/>
      <w:b/>
      <w:color w:val="1F3864" w:themeColor="accent5" w:themeShade="8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932587"/>
    <w:rPr>
      <w:rFonts w:eastAsia="Times New Roman"/>
      <w:sz w:val="22"/>
      <w:szCs w:val="22"/>
    </w:rPr>
  </w:style>
  <w:style w:type="character" w:customStyle="1" w:styleId="BezodstpwZnak">
    <w:name w:val="Bez odstępów Znak"/>
    <w:link w:val="Bezodstpw"/>
    <w:uiPriority w:val="1"/>
    <w:rsid w:val="00932587"/>
    <w:rPr>
      <w:rFonts w:eastAsia="Times New Roman"/>
      <w:lang w:eastAsia="pl-PL"/>
    </w:rPr>
  </w:style>
  <w:style w:type="character" w:customStyle="1" w:styleId="Nagwek1Znak">
    <w:name w:val="Nagłówek 1 Znak"/>
    <w:link w:val="Nagwek1"/>
    <w:uiPriority w:val="9"/>
    <w:rsid w:val="00795E8C"/>
    <w:rPr>
      <w:rFonts w:eastAsia="Times New Roman"/>
      <w:b/>
      <w:color w:val="1F3864" w:themeColor="accent5" w:themeShade="80"/>
      <w:sz w:val="28"/>
      <w:szCs w:val="32"/>
      <w:lang w:eastAsia="en-US"/>
    </w:rPr>
  </w:style>
  <w:style w:type="paragraph" w:styleId="Nagwekspisutreci">
    <w:name w:val="TOC Heading"/>
    <w:basedOn w:val="Nagwek1"/>
    <w:next w:val="Normalny"/>
    <w:uiPriority w:val="39"/>
    <w:unhideWhenUsed/>
    <w:qFormat/>
    <w:rsid w:val="00932587"/>
    <w:pPr>
      <w:outlineLvl w:val="9"/>
    </w:pPr>
    <w:rPr>
      <w:lang w:eastAsia="pl-PL"/>
    </w:rPr>
  </w:style>
  <w:style w:type="paragraph" w:styleId="Nagwek">
    <w:name w:val="header"/>
    <w:basedOn w:val="Normalny"/>
    <w:link w:val="NagwekZnak"/>
    <w:uiPriority w:val="99"/>
    <w:unhideWhenUsed/>
    <w:rsid w:val="00932587"/>
    <w:pPr>
      <w:tabs>
        <w:tab w:val="center" w:pos="4536"/>
        <w:tab w:val="right" w:pos="9072"/>
      </w:tabs>
      <w:spacing w:after="0"/>
    </w:pPr>
  </w:style>
  <w:style w:type="character" w:customStyle="1" w:styleId="NagwekZnak">
    <w:name w:val="Nagłówek Znak"/>
    <w:basedOn w:val="Domylnaczcionkaakapitu"/>
    <w:link w:val="Nagwek"/>
    <w:uiPriority w:val="99"/>
    <w:rsid w:val="00932587"/>
  </w:style>
  <w:style w:type="paragraph" w:styleId="Stopka">
    <w:name w:val="footer"/>
    <w:basedOn w:val="Normalny"/>
    <w:link w:val="StopkaZnak"/>
    <w:uiPriority w:val="99"/>
    <w:unhideWhenUsed/>
    <w:rsid w:val="00932587"/>
    <w:pPr>
      <w:tabs>
        <w:tab w:val="center" w:pos="4536"/>
        <w:tab w:val="right" w:pos="9072"/>
      </w:tabs>
      <w:spacing w:after="0"/>
    </w:pPr>
  </w:style>
  <w:style w:type="character" w:customStyle="1" w:styleId="StopkaZnak">
    <w:name w:val="Stopka Znak"/>
    <w:basedOn w:val="Domylnaczcionkaakapitu"/>
    <w:link w:val="Stopka"/>
    <w:uiPriority w:val="99"/>
    <w:rsid w:val="00932587"/>
  </w:style>
  <w:style w:type="character" w:customStyle="1" w:styleId="Nagwek2Znak">
    <w:name w:val="Nagłówek 2 Znak"/>
    <w:link w:val="Nagwek2"/>
    <w:uiPriority w:val="9"/>
    <w:rsid w:val="00795E8C"/>
    <w:rPr>
      <w:rFonts w:eastAsia="Times New Roman"/>
      <w:b/>
      <w:color w:val="002060"/>
      <w:sz w:val="24"/>
      <w:szCs w:val="26"/>
      <w:lang w:eastAsia="en-US"/>
    </w:rPr>
  </w:style>
  <w:style w:type="paragraph" w:styleId="Akapitzlist">
    <w:name w:val="List Paragraph"/>
    <w:basedOn w:val="Normalny"/>
    <w:uiPriority w:val="34"/>
    <w:qFormat/>
    <w:rsid w:val="0051441B"/>
    <w:pPr>
      <w:ind w:left="720"/>
      <w:contextualSpacing/>
    </w:pPr>
  </w:style>
  <w:style w:type="character" w:styleId="Odwoaniedelikatne">
    <w:name w:val="Subtle Reference"/>
    <w:uiPriority w:val="31"/>
    <w:qFormat/>
    <w:rsid w:val="00201E87"/>
    <w:rPr>
      <w:rFonts w:ascii="Calibri" w:hAnsi="Calibri"/>
      <w:smallCaps/>
      <w:color w:val="auto"/>
      <w:sz w:val="20"/>
    </w:rPr>
  </w:style>
  <w:style w:type="paragraph" w:styleId="Legenda">
    <w:name w:val="caption"/>
    <w:basedOn w:val="Normalny"/>
    <w:next w:val="Normalny"/>
    <w:unhideWhenUsed/>
    <w:qFormat/>
    <w:rsid w:val="00924FA9"/>
    <w:pPr>
      <w:spacing w:before="120" w:after="120"/>
      <w:jc w:val="center"/>
    </w:pPr>
    <w:rPr>
      <w:b/>
      <w:iCs/>
      <w:sz w:val="20"/>
      <w:szCs w:val="18"/>
    </w:rPr>
  </w:style>
  <w:style w:type="table" w:styleId="Tabela-Siatka">
    <w:name w:val="Table Grid"/>
    <w:basedOn w:val="Standardowy"/>
    <w:uiPriority w:val="59"/>
    <w:rsid w:val="00153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qFormat/>
    <w:rsid w:val="00034F62"/>
    <w:pPr>
      <w:spacing w:after="0"/>
    </w:pPr>
    <w:rPr>
      <w:sz w:val="20"/>
      <w:szCs w:val="20"/>
    </w:rPr>
  </w:style>
  <w:style w:type="character" w:customStyle="1" w:styleId="TekstprzypisudolnegoZnak">
    <w:name w:val="Tekst przypisu dolnego Znak"/>
    <w:link w:val="Tekstprzypisudolnego"/>
    <w:rsid w:val="00034F62"/>
    <w:rPr>
      <w:sz w:val="20"/>
      <w:szCs w:val="20"/>
    </w:rPr>
  </w:style>
  <w:style w:type="character" w:styleId="Odwoanieprzypisudolnego">
    <w:name w:val="footnote reference"/>
    <w:unhideWhenUsed/>
    <w:rsid w:val="00034F62"/>
    <w:rPr>
      <w:vertAlign w:val="superscript"/>
    </w:rPr>
  </w:style>
  <w:style w:type="character" w:styleId="Pogrubienie">
    <w:name w:val="Strong"/>
    <w:aliases w:val="Rysunek"/>
    <w:uiPriority w:val="22"/>
    <w:qFormat/>
    <w:rsid w:val="002E3FE1"/>
    <w:rPr>
      <w:b/>
      <w:bCs/>
    </w:rPr>
  </w:style>
  <w:style w:type="paragraph" w:styleId="Spistreci1">
    <w:name w:val="toc 1"/>
    <w:basedOn w:val="Normalny"/>
    <w:next w:val="Normalny"/>
    <w:autoRedefine/>
    <w:uiPriority w:val="39"/>
    <w:unhideWhenUsed/>
    <w:rsid w:val="00BE7417"/>
    <w:pPr>
      <w:spacing w:after="100"/>
    </w:pPr>
  </w:style>
  <w:style w:type="paragraph" w:styleId="Spistreci2">
    <w:name w:val="toc 2"/>
    <w:basedOn w:val="Normalny"/>
    <w:next w:val="Normalny"/>
    <w:autoRedefine/>
    <w:uiPriority w:val="39"/>
    <w:unhideWhenUsed/>
    <w:rsid w:val="00BE7417"/>
    <w:pPr>
      <w:spacing w:after="100"/>
      <w:ind w:left="240"/>
    </w:pPr>
  </w:style>
  <w:style w:type="character" w:styleId="Hipercze">
    <w:name w:val="Hyperlink"/>
    <w:uiPriority w:val="99"/>
    <w:unhideWhenUsed/>
    <w:rsid w:val="00BE7417"/>
    <w:rPr>
      <w:color w:val="0563C1"/>
      <w:u w:val="single"/>
    </w:rPr>
  </w:style>
  <w:style w:type="table" w:styleId="Tabelasiatki1jasna">
    <w:name w:val="Grid Table 1 Light"/>
    <w:basedOn w:val="Standardowy"/>
    <w:uiPriority w:val="46"/>
    <w:rsid w:val="002C429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880E13"/>
    <w:pPr>
      <w:spacing w:after="0"/>
    </w:pPr>
    <w:rPr>
      <w:sz w:val="20"/>
      <w:szCs w:val="20"/>
    </w:rPr>
  </w:style>
  <w:style w:type="character" w:customStyle="1" w:styleId="TekstprzypisukocowegoZnak">
    <w:name w:val="Tekst przypisu końcowego Znak"/>
    <w:link w:val="Tekstprzypisukocowego"/>
    <w:uiPriority w:val="99"/>
    <w:semiHidden/>
    <w:rsid w:val="00880E13"/>
    <w:rPr>
      <w:sz w:val="20"/>
      <w:szCs w:val="20"/>
    </w:rPr>
  </w:style>
  <w:style w:type="character" w:styleId="Odwoanieprzypisukocowego">
    <w:name w:val="endnote reference"/>
    <w:uiPriority w:val="99"/>
    <w:semiHidden/>
    <w:unhideWhenUsed/>
    <w:rsid w:val="00880E13"/>
    <w:rPr>
      <w:vertAlign w:val="superscript"/>
    </w:rPr>
  </w:style>
  <w:style w:type="character" w:styleId="Uwydatnienie">
    <w:name w:val="Emphasis"/>
    <w:aliases w:val="Tytuł wykresu"/>
    <w:uiPriority w:val="20"/>
    <w:qFormat/>
    <w:rsid w:val="00406AE3"/>
    <w:rPr>
      <w:rFonts w:ascii="Calibri" w:hAnsi="Calibri"/>
      <w:b/>
      <w:i w:val="0"/>
      <w:iCs/>
      <w:color w:val="auto"/>
      <w:sz w:val="20"/>
    </w:rPr>
  </w:style>
  <w:style w:type="table" w:customStyle="1" w:styleId="Tabelasiatki1jasnaakcent11">
    <w:name w:val="Tabela siatki 1 — jasna — akcent 11"/>
    <w:basedOn w:val="Standardowy"/>
    <w:uiPriority w:val="46"/>
    <w:rsid w:val="00406AE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iatkatabelijasna">
    <w:name w:val="Grid Table Light"/>
    <w:basedOn w:val="Standardowy"/>
    <w:uiPriority w:val="40"/>
    <w:rsid w:val="00D72D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dymka">
    <w:name w:val="Balloon Text"/>
    <w:basedOn w:val="Normalny"/>
    <w:link w:val="TekstdymkaZnak"/>
    <w:uiPriority w:val="99"/>
    <w:semiHidden/>
    <w:unhideWhenUsed/>
    <w:rsid w:val="00CC0909"/>
    <w:pPr>
      <w:spacing w:after="0"/>
    </w:pPr>
    <w:rPr>
      <w:rFonts w:ascii="Segoe UI" w:hAnsi="Segoe UI" w:cs="Segoe UI"/>
      <w:sz w:val="18"/>
      <w:szCs w:val="18"/>
    </w:rPr>
  </w:style>
  <w:style w:type="character" w:customStyle="1" w:styleId="TekstdymkaZnak">
    <w:name w:val="Tekst dymka Znak"/>
    <w:link w:val="Tekstdymka"/>
    <w:uiPriority w:val="99"/>
    <w:semiHidden/>
    <w:rsid w:val="00CC0909"/>
    <w:rPr>
      <w:rFonts w:ascii="Segoe UI" w:hAnsi="Segoe UI" w:cs="Segoe UI"/>
      <w:sz w:val="18"/>
      <w:szCs w:val="18"/>
    </w:rPr>
  </w:style>
  <w:style w:type="table" w:styleId="Zwykatabela3">
    <w:name w:val="Plain Table 3"/>
    <w:basedOn w:val="Standardowy"/>
    <w:uiPriority w:val="43"/>
    <w:rsid w:val="00DD1DF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rdo">
    <w:name w:val="Źródło"/>
    <w:basedOn w:val="Normalny"/>
    <w:next w:val="Normalny"/>
    <w:qFormat/>
    <w:rsid w:val="00832C19"/>
    <w:rPr>
      <w:sz w:val="20"/>
    </w:rPr>
  </w:style>
  <w:style w:type="character" w:customStyle="1" w:styleId="Nagwek3Znak">
    <w:name w:val="Nagłówek 3 Znak"/>
    <w:link w:val="Nagwek3"/>
    <w:uiPriority w:val="9"/>
    <w:rsid w:val="00795E8C"/>
    <w:rPr>
      <w:rFonts w:ascii="Calibri Light" w:eastAsia="Times New Roman" w:hAnsi="Calibri Light"/>
      <w:b/>
      <w:color w:val="1F3864" w:themeColor="accent5" w:themeShade="80"/>
      <w:sz w:val="24"/>
      <w:szCs w:val="24"/>
      <w:lang w:eastAsia="en-US"/>
    </w:rPr>
  </w:style>
  <w:style w:type="paragraph" w:styleId="Spistreci3">
    <w:name w:val="toc 3"/>
    <w:basedOn w:val="Normalny"/>
    <w:next w:val="Normalny"/>
    <w:autoRedefine/>
    <w:uiPriority w:val="39"/>
    <w:unhideWhenUsed/>
    <w:rsid w:val="0064682D"/>
    <w:pPr>
      <w:spacing w:after="100"/>
      <w:ind w:left="480"/>
    </w:pPr>
  </w:style>
  <w:style w:type="paragraph" w:styleId="NormalnyWeb">
    <w:name w:val="Normal (Web)"/>
    <w:basedOn w:val="Normalny"/>
    <w:uiPriority w:val="99"/>
    <w:semiHidden/>
    <w:unhideWhenUsed/>
    <w:rsid w:val="008C286F"/>
    <w:rPr>
      <w:rFonts w:ascii="Times New Roman" w:hAnsi="Times New Roman"/>
      <w:szCs w:val="24"/>
    </w:rPr>
  </w:style>
  <w:style w:type="character" w:styleId="Odwoaniedokomentarza">
    <w:name w:val="annotation reference"/>
    <w:uiPriority w:val="99"/>
    <w:semiHidden/>
    <w:unhideWhenUsed/>
    <w:rsid w:val="00E46465"/>
    <w:rPr>
      <w:sz w:val="16"/>
      <w:szCs w:val="16"/>
    </w:rPr>
  </w:style>
  <w:style w:type="paragraph" w:styleId="Tekstkomentarza">
    <w:name w:val="annotation text"/>
    <w:basedOn w:val="Normalny"/>
    <w:link w:val="TekstkomentarzaZnak"/>
    <w:uiPriority w:val="99"/>
    <w:semiHidden/>
    <w:unhideWhenUsed/>
    <w:rsid w:val="00E46465"/>
    <w:rPr>
      <w:sz w:val="20"/>
      <w:szCs w:val="20"/>
    </w:rPr>
  </w:style>
  <w:style w:type="character" w:customStyle="1" w:styleId="TekstkomentarzaZnak">
    <w:name w:val="Tekst komentarza Znak"/>
    <w:link w:val="Tekstkomentarza"/>
    <w:uiPriority w:val="99"/>
    <w:semiHidden/>
    <w:rsid w:val="00E46465"/>
    <w:rPr>
      <w:sz w:val="20"/>
      <w:szCs w:val="20"/>
    </w:rPr>
  </w:style>
  <w:style w:type="paragraph" w:styleId="Tematkomentarza">
    <w:name w:val="annotation subject"/>
    <w:basedOn w:val="Tekstkomentarza"/>
    <w:next w:val="Tekstkomentarza"/>
    <w:link w:val="TematkomentarzaZnak"/>
    <w:uiPriority w:val="99"/>
    <w:semiHidden/>
    <w:unhideWhenUsed/>
    <w:rsid w:val="00E46465"/>
    <w:rPr>
      <w:b/>
      <w:bCs/>
    </w:rPr>
  </w:style>
  <w:style w:type="character" w:customStyle="1" w:styleId="TematkomentarzaZnak">
    <w:name w:val="Temat komentarza Znak"/>
    <w:link w:val="Tematkomentarza"/>
    <w:uiPriority w:val="99"/>
    <w:semiHidden/>
    <w:rsid w:val="00E46465"/>
    <w:rPr>
      <w:b/>
      <w:bCs/>
      <w:sz w:val="20"/>
      <w:szCs w:val="20"/>
    </w:rPr>
  </w:style>
  <w:style w:type="table" w:styleId="Tabelasiatki1jasnaakcent1">
    <w:name w:val="Grid Table 1 Light Accent 1"/>
    <w:basedOn w:val="Standardowy"/>
    <w:uiPriority w:val="46"/>
    <w:rsid w:val="00936CDE"/>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siatki1jasnaakcent21">
    <w:name w:val="Tabela siatki 1 — jasna — akcent 21"/>
    <w:basedOn w:val="Standardowy"/>
    <w:uiPriority w:val="46"/>
    <w:rsid w:val="00E320DF"/>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C63BC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isilustracji">
    <w:name w:val="table of figures"/>
    <w:basedOn w:val="Normalny"/>
    <w:next w:val="Normalny"/>
    <w:uiPriority w:val="99"/>
    <w:unhideWhenUsed/>
    <w:rsid w:val="001F3982"/>
    <w:pPr>
      <w:spacing w:after="0"/>
    </w:pPr>
  </w:style>
  <w:style w:type="character" w:styleId="Nierozpoznanawzmianka">
    <w:name w:val="Unresolved Mention"/>
    <w:basedOn w:val="Domylnaczcionkaakapitu"/>
    <w:uiPriority w:val="99"/>
    <w:semiHidden/>
    <w:unhideWhenUsed/>
    <w:rsid w:val="00A04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1745">
      <w:bodyDiv w:val="1"/>
      <w:marLeft w:val="0"/>
      <w:marRight w:val="0"/>
      <w:marTop w:val="0"/>
      <w:marBottom w:val="0"/>
      <w:divBdr>
        <w:top w:val="none" w:sz="0" w:space="0" w:color="auto"/>
        <w:left w:val="none" w:sz="0" w:space="0" w:color="auto"/>
        <w:bottom w:val="none" w:sz="0" w:space="0" w:color="auto"/>
        <w:right w:val="none" w:sz="0" w:space="0" w:color="auto"/>
      </w:divBdr>
    </w:div>
    <w:div w:id="37828664">
      <w:bodyDiv w:val="1"/>
      <w:marLeft w:val="0"/>
      <w:marRight w:val="0"/>
      <w:marTop w:val="0"/>
      <w:marBottom w:val="0"/>
      <w:divBdr>
        <w:top w:val="none" w:sz="0" w:space="0" w:color="auto"/>
        <w:left w:val="none" w:sz="0" w:space="0" w:color="auto"/>
        <w:bottom w:val="none" w:sz="0" w:space="0" w:color="auto"/>
        <w:right w:val="none" w:sz="0" w:space="0" w:color="auto"/>
      </w:divBdr>
    </w:div>
    <w:div w:id="50424031">
      <w:bodyDiv w:val="1"/>
      <w:marLeft w:val="0"/>
      <w:marRight w:val="0"/>
      <w:marTop w:val="0"/>
      <w:marBottom w:val="0"/>
      <w:divBdr>
        <w:top w:val="none" w:sz="0" w:space="0" w:color="auto"/>
        <w:left w:val="none" w:sz="0" w:space="0" w:color="auto"/>
        <w:bottom w:val="none" w:sz="0" w:space="0" w:color="auto"/>
        <w:right w:val="none" w:sz="0" w:space="0" w:color="auto"/>
      </w:divBdr>
    </w:div>
    <w:div w:id="50613576">
      <w:bodyDiv w:val="1"/>
      <w:marLeft w:val="0"/>
      <w:marRight w:val="0"/>
      <w:marTop w:val="0"/>
      <w:marBottom w:val="0"/>
      <w:divBdr>
        <w:top w:val="none" w:sz="0" w:space="0" w:color="auto"/>
        <w:left w:val="none" w:sz="0" w:space="0" w:color="auto"/>
        <w:bottom w:val="none" w:sz="0" w:space="0" w:color="auto"/>
        <w:right w:val="none" w:sz="0" w:space="0" w:color="auto"/>
      </w:divBdr>
    </w:div>
    <w:div w:id="75707053">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
        <w:div w:id="743140183">
          <w:marLeft w:val="0"/>
          <w:marRight w:val="0"/>
          <w:marTop w:val="0"/>
          <w:marBottom w:val="0"/>
          <w:divBdr>
            <w:top w:val="none" w:sz="0" w:space="0" w:color="auto"/>
            <w:left w:val="none" w:sz="0" w:space="0" w:color="auto"/>
            <w:bottom w:val="none" w:sz="0" w:space="0" w:color="auto"/>
            <w:right w:val="none" w:sz="0" w:space="0" w:color="auto"/>
          </w:divBdr>
        </w:div>
        <w:div w:id="1090126585">
          <w:marLeft w:val="0"/>
          <w:marRight w:val="0"/>
          <w:marTop w:val="0"/>
          <w:marBottom w:val="0"/>
          <w:divBdr>
            <w:top w:val="none" w:sz="0" w:space="0" w:color="auto"/>
            <w:left w:val="none" w:sz="0" w:space="0" w:color="auto"/>
            <w:bottom w:val="none" w:sz="0" w:space="0" w:color="auto"/>
            <w:right w:val="none" w:sz="0" w:space="0" w:color="auto"/>
          </w:divBdr>
        </w:div>
        <w:div w:id="1511676939">
          <w:marLeft w:val="0"/>
          <w:marRight w:val="0"/>
          <w:marTop w:val="0"/>
          <w:marBottom w:val="0"/>
          <w:divBdr>
            <w:top w:val="none" w:sz="0" w:space="0" w:color="auto"/>
            <w:left w:val="none" w:sz="0" w:space="0" w:color="auto"/>
            <w:bottom w:val="none" w:sz="0" w:space="0" w:color="auto"/>
            <w:right w:val="none" w:sz="0" w:space="0" w:color="auto"/>
          </w:divBdr>
        </w:div>
      </w:divsChild>
    </w:div>
    <w:div w:id="99767849">
      <w:bodyDiv w:val="1"/>
      <w:marLeft w:val="0"/>
      <w:marRight w:val="0"/>
      <w:marTop w:val="0"/>
      <w:marBottom w:val="0"/>
      <w:divBdr>
        <w:top w:val="none" w:sz="0" w:space="0" w:color="auto"/>
        <w:left w:val="none" w:sz="0" w:space="0" w:color="auto"/>
        <w:bottom w:val="none" w:sz="0" w:space="0" w:color="auto"/>
        <w:right w:val="none" w:sz="0" w:space="0" w:color="auto"/>
      </w:divBdr>
    </w:div>
    <w:div w:id="111677065">
      <w:bodyDiv w:val="1"/>
      <w:marLeft w:val="0"/>
      <w:marRight w:val="0"/>
      <w:marTop w:val="0"/>
      <w:marBottom w:val="0"/>
      <w:divBdr>
        <w:top w:val="none" w:sz="0" w:space="0" w:color="auto"/>
        <w:left w:val="none" w:sz="0" w:space="0" w:color="auto"/>
        <w:bottom w:val="none" w:sz="0" w:space="0" w:color="auto"/>
        <w:right w:val="none" w:sz="0" w:space="0" w:color="auto"/>
      </w:divBdr>
    </w:div>
    <w:div w:id="136991575">
      <w:bodyDiv w:val="1"/>
      <w:marLeft w:val="0"/>
      <w:marRight w:val="0"/>
      <w:marTop w:val="0"/>
      <w:marBottom w:val="0"/>
      <w:divBdr>
        <w:top w:val="none" w:sz="0" w:space="0" w:color="auto"/>
        <w:left w:val="none" w:sz="0" w:space="0" w:color="auto"/>
        <w:bottom w:val="none" w:sz="0" w:space="0" w:color="auto"/>
        <w:right w:val="none" w:sz="0" w:space="0" w:color="auto"/>
      </w:divBdr>
    </w:div>
    <w:div w:id="163126663">
      <w:bodyDiv w:val="1"/>
      <w:marLeft w:val="0"/>
      <w:marRight w:val="0"/>
      <w:marTop w:val="0"/>
      <w:marBottom w:val="0"/>
      <w:divBdr>
        <w:top w:val="none" w:sz="0" w:space="0" w:color="auto"/>
        <w:left w:val="none" w:sz="0" w:space="0" w:color="auto"/>
        <w:bottom w:val="none" w:sz="0" w:space="0" w:color="auto"/>
        <w:right w:val="none" w:sz="0" w:space="0" w:color="auto"/>
      </w:divBdr>
      <w:divsChild>
        <w:div w:id="760639939">
          <w:marLeft w:val="0"/>
          <w:marRight w:val="0"/>
          <w:marTop w:val="0"/>
          <w:marBottom w:val="0"/>
          <w:divBdr>
            <w:top w:val="none" w:sz="0" w:space="0" w:color="auto"/>
            <w:left w:val="none" w:sz="0" w:space="0" w:color="auto"/>
            <w:bottom w:val="none" w:sz="0" w:space="0" w:color="auto"/>
            <w:right w:val="none" w:sz="0" w:space="0" w:color="auto"/>
          </w:divBdr>
        </w:div>
        <w:div w:id="1300185344">
          <w:marLeft w:val="0"/>
          <w:marRight w:val="0"/>
          <w:marTop w:val="0"/>
          <w:marBottom w:val="0"/>
          <w:divBdr>
            <w:top w:val="none" w:sz="0" w:space="0" w:color="auto"/>
            <w:left w:val="none" w:sz="0" w:space="0" w:color="auto"/>
            <w:bottom w:val="none" w:sz="0" w:space="0" w:color="auto"/>
            <w:right w:val="none" w:sz="0" w:space="0" w:color="auto"/>
          </w:divBdr>
        </w:div>
        <w:div w:id="1509980288">
          <w:marLeft w:val="0"/>
          <w:marRight w:val="0"/>
          <w:marTop w:val="0"/>
          <w:marBottom w:val="0"/>
          <w:divBdr>
            <w:top w:val="none" w:sz="0" w:space="0" w:color="auto"/>
            <w:left w:val="none" w:sz="0" w:space="0" w:color="auto"/>
            <w:bottom w:val="none" w:sz="0" w:space="0" w:color="auto"/>
            <w:right w:val="none" w:sz="0" w:space="0" w:color="auto"/>
          </w:divBdr>
        </w:div>
        <w:div w:id="1835998347">
          <w:marLeft w:val="0"/>
          <w:marRight w:val="0"/>
          <w:marTop w:val="0"/>
          <w:marBottom w:val="0"/>
          <w:divBdr>
            <w:top w:val="none" w:sz="0" w:space="0" w:color="auto"/>
            <w:left w:val="none" w:sz="0" w:space="0" w:color="auto"/>
            <w:bottom w:val="none" w:sz="0" w:space="0" w:color="auto"/>
            <w:right w:val="none" w:sz="0" w:space="0" w:color="auto"/>
          </w:divBdr>
        </w:div>
        <w:div w:id="1849057082">
          <w:marLeft w:val="0"/>
          <w:marRight w:val="0"/>
          <w:marTop w:val="0"/>
          <w:marBottom w:val="0"/>
          <w:divBdr>
            <w:top w:val="none" w:sz="0" w:space="0" w:color="auto"/>
            <w:left w:val="none" w:sz="0" w:space="0" w:color="auto"/>
            <w:bottom w:val="none" w:sz="0" w:space="0" w:color="auto"/>
            <w:right w:val="none" w:sz="0" w:space="0" w:color="auto"/>
          </w:divBdr>
        </w:div>
      </w:divsChild>
    </w:div>
    <w:div w:id="166138502">
      <w:bodyDiv w:val="1"/>
      <w:marLeft w:val="0"/>
      <w:marRight w:val="0"/>
      <w:marTop w:val="0"/>
      <w:marBottom w:val="0"/>
      <w:divBdr>
        <w:top w:val="none" w:sz="0" w:space="0" w:color="auto"/>
        <w:left w:val="none" w:sz="0" w:space="0" w:color="auto"/>
        <w:bottom w:val="none" w:sz="0" w:space="0" w:color="auto"/>
        <w:right w:val="none" w:sz="0" w:space="0" w:color="auto"/>
      </w:divBdr>
    </w:div>
    <w:div w:id="171997651">
      <w:bodyDiv w:val="1"/>
      <w:marLeft w:val="0"/>
      <w:marRight w:val="0"/>
      <w:marTop w:val="0"/>
      <w:marBottom w:val="0"/>
      <w:divBdr>
        <w:top w:val="none" w:sz="0" w:space="0" w:color="auto"/>
        <w:left w:val="none" w:sz="0" w:space="0" w:color="auto"/>
        <w:bottom w:val="none" w:sz="0" w:space="0" w:color="auto"/>
        <w:right w:val="none" w:sz="0" w:space="0" w:color="auto"/>
      </w:divBdr>
      <w:divsChild>
        <w:div w:id="821771081">
          <w:marLeft w:val="0"/>
          <w:marRight w:val="0"/>
          <w:marTop w:val="0"/>
          <w:marBottom w:val="0"/>
          <w:divBdr>
            <w:top w:val="none" w:sz="0" w:space="0" w:color="auto"/>
            <w:left w:val="none" w:sz="0" w:space="0" w:color="auto"/>
            <w:bottom w:val="none" w:sz="0" w:space="0" w:color="auto"/>
            <w:right w:val="none" w:sz="0" w:space="0" w:color="auto"/>
          </w:divBdr>
          <w:divsChild>
            <w:div w:id="1256986463">
              <w:marLeft w:val="0"/>
              <w:marRight w:val="0"/>
              <w:marTop w:val="0"/>
              <w:marBottom w:val="0"/>
              <w:divBdr>
                <w:top w:val="none" w:sz="0" w:space="0" w:color="auto"/>
                <w:left w:val="none" w:sz="0" w:space="0" w:color="auto"/>
                <w:bottom w:val="none" w:sz="0" w:space="0" w:color="auto"/>
                <w:right w:val="none" w:sz="0" w:space="0" w:color="auto"/>
              </w:divBdr>
              <w:divsChild>
                <w:div w:id="649208196">
                  <w:marLeft w:val="0"/>
                  <w:marRight w:val="0"/>
                  <w:marTop w:val="0"/>
                  <w:marBottom w:val="0"/>
                  <w:divBdr>
                    <w:top w:val="none" w:sz="0" w:space="0" w:color="auto"/>
                    <w:left w:val="none" w:sz="0" w:space="0" w:color="auto"/>
                    <w:bottom w:val="none" w:sz="0" w:space="0" w:color="auto"/>
                    <w:right w:val="none" w:sz="0" w:space="0" w:color="auto"/>
                  </w:divBdr>
                  <w:divsChild>
                    <w:div w:id="682820909">
                      <w:marLeft w:val="0"/>
                      <w:marRight w:val="0"/>
                      <w:marTop w:val="0"/>
                      <w:marBottom w:val="0"/>
                      <w:divBdr>
                        <w:top w:val="none" w:sz="0" w:space="0" w:color="auto"/>
                        <w:left w:val="none" w:sz="0" w:space="0" w:color="auto"/>
                        <w:bottom w:val="none" w:sz="0" w:space="0" w:color="auto"/>
                        <w:right w:val="none" w:sz="0" w:space="0" w:color="auto"/>
                      </w:divBdr>
                      <w:divsChild>
                        <w:div w:id="1268083220">
                          <w:marLeft w:val="0"/>
                          <w:marRight w:val="0"/>
                          <w:marTop w:val="0"/>
                          <w:marBottom w:val="0"/>
                          <w:divBdr>
                            <w:top w:val="none" w:sz="0" w:space="0" w:color="auto"/>
                            <w:left w:val="none" w:sz="0" w:space="0" w:color="auto"/>
                            <w:bottom w:val="none" w:sz="0" w:space="0" w:color="auto"/>
                            <w:right w:val="none" w:sz="0" w:space="0" w:color="auto"/>
                          </w:divBdr>
                          <w:divsChild>
                            <w:div w:id="1709061609">
                              <w:marLeft w:val="0"/>
                              <w:marRight w:val="0"/>
                              <w:marTop w:val="0"/>
                              <w:marBottom w:val="0"/>
                              <w:divBdr>
                                <w:top w:val="none" w:sz="0" w:space="0" w:color="auto"/>
                                <w:left w:val="none" w:sz="0" w:space="0" w:color="auto"/>
                                <w:bottom w:val="none" w:sz="0" w:space="0" w:color="auto"/>
                                <w:right w:val="none" w:sz="0" w:space="0" w:color="auto"/>
                              </w:divBdr>
                              <w:divsChild>
                                <w:div w:id="802500707">
                                  <w:marLeft w:val="0"/>
                                  <w:marRight w:val="0"/>
                                  <w:marTop w:val="0"/>
                                  <w:marBottom w:val="0"/>
                                  <w:divBdr>
                                    <w:top w:val="none" w:sz="0" w:space="0" w:color="auto"/>
                                    <w:left w:val="none" w:sz="0" w:space="0" w:color="auto"/>
                                    <w:bottom w:val="none" w:sz="0" w:space="0" w:color="auto"/>
                                    <w:right w:val="none" w:sz="0" w:space="0" w:color="auto"/>
                                  </w:divBdr>
                                  <w:divsChild>
                                    <w:div w:id="523834507">
                                      <w:marLeft w:val="0"/>
                                      <w:marRight w:val="0"/>
                                      <w:marTop w:val="0"/>
                                      <w:marBottom w:val="0"/>
                                      <w:divBdr>
                                        <w:top w:val="none" w:sz="0" w:space="0" w:color="auto"/>
                                        <w:left w:val="none" w:sz="0" w:space="0" w:color="auto"/>
                                        <w:bottom w:val="none" w:sz="0" w:space="0" w:color="auto"/>
                                        <w:right w:val="none" w:sz="0" w:space="0" w:color="auto"/>
                                      </w:divBdr>
                                      <w:divsChild>
                                        <w:div w:id="17452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20333">
      <w:bodyDiv w:val="1"/>
      <w:marLeft w:val="0"/>
      <w:marRight w:val="0"/>
      <w:marTop w:val="0"/>
      <w:marBottom w:val="0"/>
      <w:divBdr>
        <w:top w:val="none" w:sz="0" w:space="0" w:color="auto"/>
        <w:left w:val="none" w:sz="0" w:space="0" w:color="auto"/>
        <w:bottom w:val="none" w:sz="0" w:space="0" w:color="auto"/>
        <w:right w:val="none" w:sz="0" w:space="0" w:color="auto"/>
      </w:divBdr>
      <w:divsChild>
        <w:div w:id="519201211">
          <w:marLeft w:val="0"/>
          <w:marRight w:val="0"/>
          <w:marTop w:val="0"/>
          <w:marBottom w:val="0"/>
          <w:divBdr>
            <w:top w:val="none" w:sz="0" w:space="0" w:color="auto"/>
            <w:left w:val="none" w:sz="0" w:space="0" w:color="auto"/>
            <w:bottom w:val="none" w:sz="0" w:space="0" w:color="auto"/>
            <w:right w:val="none" w:sz="0" w:space="0" w:color="auto"/>
          </w:divBdr>
        </w:div>
        <w:div w:id="699822849">
          <w:marLeft w:val="0"/>
          <w:marRight w:val="0"/>
          <w:marTop w:val="0"/>
          <w:marBottom w:val="0"/>
          <w:divBdr>
            <w:top w:val="none" w:sz="0" w:space="0" w:color="auto"/>
            <w:left w:val="none" w:sz="0" w:space="0" w:color="auto"/>
            <w:bottom w:val="none" w:sz="0" w:space="0" w:color="auto"/>
            <w:right w:val="none" w:sz="0" w:space="0" w:color="auto"/>
          </w:divBdr>
        </w:div>
        <w:div w:id="778139478">
          <w:marLeft w:val="0"/>
          <w:marRight w:val="0"/>
          <w:marTop w:val="0"/>
          <w:marBottom w:val="0"/>
          <w:divBdr>
            <w:top w:val="none" w:sz="0" w:space="0" w:color="auto"/>
            <w:left w:val="none" w:sz="0" w:space="0" w:color="auto"/>
            <w:bottom w:val="none" w:sz="0" w:space="0" w:color="auto"/>
            <w:right w:val="none" w:sz="0" w:space="0" w:color="auto"/>
          </w:divBdr>
        </w:div>
        <w:div w:id="961617428">
          <w:marLeft w:val="0"/>
          <w:marRight w:val="0"/>
          <w:marTop w:val="0"/>
          <w:marBottom w:val="0"/>
          <w:divBdr>
            <w:top w:val="none" w:sz="0" w:space="0" w:color="auto"/>
            <w:left w:val="none" w:sz="0" w:space="0" w:color="auto"/>
            <w:bottom w:val="none" w:sz="0" w:space="0" w:color="auto"/>
            <w:right w:val="none" w:sz="0" w:space="0" w:color="auto"/>
          </w:divBdr>
        </w:div>
        <w:div w:id="994408234">
          <w:marLeft w:val="0"/>
          <w:marRight w:val="0"/>
          <w:marTop w:val="0"/>
          <w:marBottom w:val="0"/>
          <w:divBdr>
            <w:top w:val="none" w:sz="0" w:space="0" w:color="auto"/>
            <w:left w:val="none" w:sz="0" w:space="0" w:color="auto"/>
            <w:bottom w:val="none" w:sz="0" w:space="0" w:color="auto"/>
            <w:right w:val="none" w:sz="0" w:space="0" w:color="auto"/>
          </w:divBdr>
        </w:div>
        <w:div w:id="1118333108">
          <w:marLeft w:val="0"/>
          <w:marRight w:val="0"/>
          <w:marTop w:val="0"/>
          <w:marBottom w:val="0"/>
          <w:divBdr>
            <w:top w:val="none" w:sz="0" w:space="0" w:color="auto"/>
            <w:left w:val="none" w:sz="0" w:space="0" w:color="auto"/>
            <w:bottom w:val="none" w:sz="0" w:space="0" w:color="auto"/>
            <w:right w:val="none" w:sz="0" w:space="0" w:color="auto"/>
          </w:divBdr>
        </w:div>
        <w:div w:id="1238250891">
          <w:marLeft w:val="0"/>
          <w:marRight w:val="0"/>
          <w:marTop w:val="0"/>
          <w:marBottom w:val="0"/>
          <w:divBdr>
            <w:top w:val="none" w:sz="0" w:space="0" w:color="auto"/>
            <w:left w:val="none" w:sz="0" w:space="0" w:color="auto"/>
            <w:bottom w:val="none" w:sz="0" w:space="0" w:color="auto"/>
            <w:right w:val="none" w:sz="0" w:space="0" w:color="auto"/>
          </w:divBdr>
        </w:div>
        <w:div w:id="1350763632">
          <w:marLeft w:val="0"/>
          <w:marRight w:val="0"/>
          <w:marTop w:val="0"/>
          <w:marBottom w:val="0"/>
          <w:divBdr>
            <w:top w:val="none" w:sz="0" w:space="0" w:color="auto"/>
            <w:left w:val="none" w:sz="0" w:space="0" w:color="auto"/>
            <w:bottom w:val="none" w:sz="0" w:space="0" w:color="auto"/>
            <w:right w:val="none" w:sz="0" w:space="0" w:color="auto"/>
          </w:divBdr>
        </w:div>
        <w:div w:id="1594777795">
          <w:marLeft w:val="0"/>
          <w:marRight w:val="0"/>
          <w:marTop w:val="0"/>
          <w:marBottom w:val="0"/>
          <w:divBdr>
            <w:top w:val="none" w:sz="0" w:space="0" w:color="auto"/>
            <w:left w:val="none" w:sz="0" w:space="0" w:color="auto"/>
            <w:bottom w:val="none" w:sz="0" w:space="0" w:color="auto"/>
            <w:right w:val="none" w:sz="0" w:space="0" w:color="auto"/>
          </w:divBdr>
        </w:div>
        <w:div w:id="1838497505">
          <w:marLeft w:val="0"/>
          <w:marRight w:val="0"/>
          <w:marTop w:val="0"/>
          <w:marBottom w:val="0"/>
          <w:divBdr>
            <w:top w:val="none" w:sz="0" w:space="0" w:color="auto"/>
            <w:left w:val="none" w:sz="0" w:space="0" w:color="auto"/>
            <w:bottom w:val="none" w:sz="0" w:space="0" w:color="auto"/>
            <w:right w:val="none" w:sz="0" w:space="0" w:color="auto"/>
          </w:divBdr>
        </w:div>
        <w:div w:id="2130736723">
          <w:marLeft w:val="0"/>
          <w:marRight w:val="0"/>
          <w:marTop w:val="0"/>
          <w:marBottom w:val="0"/>
          <w:divBdr>
            <w:top w:val="none" w:sz="0" w:space="0" w:color="auto"/>
            <w:left w:val="none" w:sz="0" w:space="0" w:color="auto"/>
            <w:bottom w:val="none" w:sz="0" w:space="0" w:color="auto"/>
            <w:right w:val="none" w:sz="0" w:space="0" w:color="auto"/>
          </w:divBdr>
        </w:div>
      </w:divsChild>
    </w:div>
    <w:div w:id="220950434">
      <w:bodyDiv w:val="1"/>
      <w:marLeft w:val="0"/>
      <w:marRight w:val="0"/>
      <w:marTop w:val="0"/>
      <w:marBottom w:val="0"/>
      <w:divBdr>
        <w:top w:val="none" w:sz="0" w:space="0" w:color="auto"/>
        <w:left w:val="none" w:sz="0" w:space="0" w:color="auto"/>
        <w:bottom w:val="none" w:sz="0" w:space="0" w:color="auto"/>
        <w:right w:val="none" w:sz="0" w:space="0" w:color="auto"/>
      </w:divBdr>
      <w:divsChild>
        <w:div w:id="1199583603">
          <w:marLeft w:val="0"/>
          <w:marRight w:val="0"/>
          <w:marTop w:val="0"/>
          <w:marBottom w:val="0"/>
          <w:divBdr>
            <w:top w:val="none" w:sz="0" w:space="0" w:color="auto"/>
            <w:left w:val="none" w:sz="0" w:space="0" w:color="auto"/>
            <w:bottom w:val="none" w:sz="0" w:space="0" w:color="auto"/>
            <w:right w:val="none" w:sz="0" w:space="0" w:color="auto"/>
          </w:divBdr>
        </w:div>
        <w:div w:id="1319191859">
          <w:marLeft w:val="0"/>
          <w:marRight w:val="0"/>
          <w:marTop w:val="0"/>
          <w:marBottom w:val="0"/>
          <w:divBdr>
            <w:top w:val="none" w:sz="0" w:space="0" w:color="auto"/>
            <w:left w:val="none" w:sz="0" w:space="0" w:color="auto"/>
            <w:bottom w:val="none" w:sz="0" w:space="0" w:color="auto"/>
            <w:right w:val="none" w:sz="0" w:space="0" w:color="auto"/>
          </w:divBdr>
        </w:div>
        <w:div w:id="1561289303">
          <w:marLeft w:val="0"/>
          <w:marRight w:val="0"/>
          <w:marTop w:val="0"/>
          <w:marBottom w:val="0"/>
          <w:divBdr>
            <w:top w:val="none" w:sz="0" w:space="0" w:color="auto"/>
            <w:left w:val="none" w:sz="0" w:space="0" w:color="auto"/>
            <w:bottom w:val="none" w:sz="0" w:space="0" w:color="auto"/>
            <w:right w:val="none" w:sz="0" w:space="0" w:color="auto"/>
          </w:divBdr>
        </w:div>
      </w:divsChild>
    </w:div>
    <w:div w:id="224605625">
      <w:bodyDiv w:val="1"/>
      <w:marLeft w:val="0"/>
      <w:marRight w:val="0"/>
      <w:marTop w:val="0"/>
      <w:marBottom w:val="0"/>
      <w:divBdr>
        <w:top w:val="none" w:sz="0" w:space="0" w:color="auto"/>
        <w:left w:val="none" w:sz="0" w:space="0" w:color="auto"/>
        <w:bottom w:val="none" w:sz="0" w:space="0" w:color="auto"/>
        <w:right w:val="none" w:sz="0" w:space="0" w:color="auto"/>
      </w:divBdr>
    </w:div>
    <w:div w:id="267129619">
      <w:bodyDiv w:val="1"/>
      <w:marLeft w:val="0"/>
      <w:marRight w:val="0"/>
      <w:marTop w:val="0"/>
      <w:marBottom w:val="0"/>
      <w:divBdr>
        <w:top w:val="none" w:sz="0" w:space="0" w:color="auto"/>
        <w:left w:val="none" w:sz="0" w:space="0" w:color="auto"/>
        <w:bottom w:val="none" w:sz="0" w:space="0" w:color="auto"/>
        <w:right w:val="none" w:sz="0" w:space="0" w:color="auto"/>
      </w:divBdr>
      <w:divsChild>
        <w:div w:id="130951661">
          <w:marLeft w:val="0"/>
          <w:marRight w:val="0"/>
          <w:marTop w:val="0"/>
          <w:marBottom w:val="0"/>
          <w:divBdr>
            <w:top w:val="none" w:sz="0" w:space="0" w:color="auto"/>
            <w:left w:val="none" w:sz="0" w:space="0" w:color="auto"/>
            <w:bottom w:val="none" w:sz="0" w:space="0" w:color="auto"/>
            <w:right w:val="none" w:sz="0" w:space="0" w:color="auto"/>
          </w:divBdr>
        </w:div>
        <w:div w:id="132915640">
          <w:marLeft w:val="0"/>
          <w:marRight w:val="0"/>
          <w:marTop w:val="0"/>
          <w:marBottom w:val="0"/>
          <w:divBdr>
            <w:top w:val="none" w:sz="0" w:space="0" w:color="auto"/>
            <w:left w:val="none" w:sz="0" w:space="0" w:color="auto"/>
            <w:bottom w:val="none" w:sz="0" w:space="0" w:color="auto"/>
            <w:right w:val="none" w:sz="0" w:space="0" w:color="auto"/>
          </w:divBdr>
        </w:div>
        <w:div w:id="163403792">
          <w:marLeft w:val="0"/>
          <w:marRight w:val="0"/>
          <w:marTop w:val="0"/>
          <w:marBottom w:val="0"/>
          <w:divBdr>
            <w:top w:val="none" w:sz="0" w:space="0" w:color="auto"/>
            <w:left w:val="none" w:sz="0" w:space="0" w:color="auto"/>
            <w:bottom w:val="none" w:sz="0" w:space="0" w:color="auto"/>
            <w:right w:val="none" w:sz="0" w:space="0" w:color="auto"/>
          </w:divBdr>
        </w:div>
        <w:div w:id="491868655">
          <w:marLeft w:val="0"/>
          <w:marRight w:val="0"/>
          <w:marTop w:val="0"/>
          <w:marBottom w:val="0"/>
          <w:divBdr>
            <w:top w:val="none" w:sz="0" w:space="0" w:color="auto"/>
            <w:left w:val="none" w:sz="0" w:space="0" w:color="auto"/>
            <w:bottom w:val="none" w:sz="0" w:space="0" w:color="auto"/>
            <w:right w:val="none" w:sz="0" w:space="0" w:color="auto"/>
          </w:divBdr>
        </w:div>
        <w:div w:id="1037924400">
          <w:marLeft w:val="0"/>
          <w:marRight w:val="0"/>
          <w:marTop w:val="0"/>
          <w:marBottom w:val="0"/>
          <w:divBdr>
            <w:top w:val="none" w:sz="0" w:space="0" w:color="auto"/>
            <w:left w:val="none" w:sz="0" w:space="0" w:color="auto"/>
            <w:bottom w:val="none" w:sz="0" w:space="0" w:color="auto"/>
            <w:right w:val="none" w:sz="0" w:space="0" w:color="auto"/>
          </w:divBdr>
        </w:div>
        <w:div w:id="1273199018">
          <w:marLeft w:val="0"/>
          <w:marRight w:val="0"/>
          <w:marTop w:val="0"/>
          <w:marBottom w:val="0"/>
          <w:divBdr>
            <w:top w:val="none" w:sz="0" w:space="0" w:color="auto"/>
            <w:left w:val="none" w:sz="0" w:space="0" w:color="auto"/>
            <w:bottom w:val="none" w:sz="0" w:space="0" w:color="auto"/>
            <w:right w:val="none" w:sz="0" w:space="0" w:color="auto"/>
          </w:divBdr>
        </w:div>
        <w:div w:id="1705866739">
          <w:marLeft w:val="0"/>
          <w:marRight w:val="0"/>
          <w:marTop w:val="0"/>
          <w:marBottom w:val="0"/>
          <w:divBdr>
            <w:top w:val="none" w:sz="0" w:space="0" w:color="auto"/>
            <w:left w:val="none" w:sz="0" w:space="0" w:color="auto"/>
            <w:bottom w:val="none" w:sz="0" w:space="0" w:color="auto"/>
            <w:right w:val="none" w:sz="0" w:space="0" w:color="auto"/>
          </w:divBdr>
        </w:div>
        <w:div w:id="2129427722">
          <w:marLeft w:val="0"/>
          <w:marRight w:val="0"/>
          <w:marTop w:val="0"/>
          <w:marBottom w:val="0"/>
          <w:divBdr>
            <w:top w:val="none" w:sz="0" w:space="0" w:color="auto"/>
            <w:left w:val="none" w:sz="0" w:space="0" w:color="auto"/>
            <w:bottom w:val="none" w:sz="0" w:space="0" w:color="auto"/>
            <w:right w:val="none" w:sz="0" w:space="0" w:color="auto"/>
          </w:divBdr>
        </w:div>
      </w:divsChild>
    </w:div>
    <w:div w:id="285547383">
      <w:bodyDiv w:val="1"/>
      <w:marLeft w:val="0"/>
      <w:marRight w:val="0"/>
      <w:marTop w:val="0"/>
      <w:marBottom w:val="0"/>
      <w:divBdr>
        <w:top w:val="none" w:sz="0" w:space="0" w:color="auto"/>
        <w:left w:val="none" w:sz="0" w:space="0" w:color="auto"/>
        <w:bottom w:val="none" w:sz="0" w:space="0" w:color="auto"/>
        <w:right w:val="none" w:sz="0" w:space="0" w:color="auto"/>
      </w:divBdr>
      <w:divsChild>
        <w:div w:id="24990451">
          <w:marLeft w:val="0"/>
          <w:marRight w:val="0"/>
          <w:marTop w:val="0"/>
          <w:marBottom w:val="0"/>
          <w:divBdr>
            <w:top w:val="none" w:sz="0" w:space="0" w:color="auto"/>
            <w:left w:val="none" w:sz="0" w:space="0" w:color="auto"/>
            <w:bottom w:val="none" w:sz="0" w:space="0" w:color="auto"/>
            <w:right w:val="none" w:sz="0" w:space="0" w:color="auto"/>
          </w:divBdr>
        </w:div>
        <w:div w:id="170264715">
          <w:marLeft w:val="0"/>
          <w:marRight w:val="0"/>
          <w:marTop w:val="0"/>
          <w:marBottom w:val="0"/>
          <w:divBdr>
            <w:top w:val="none" w:sz="0" w:space="0" w:color="auto"/>
            <w:left w:val="none" w:sz="0" w:space="0" w:color="auto"/>
            <w:bottom w:val="none" w:sz="0" w:space="0" w:color="auto"/>
            <w:right w:val="none" w:sz="0" w:space="0" w:color="auto"/>
          </w:divBdr>
        </w:div>
        <w:div w:id="174270238">
          <w:marLeft w:val="0"/>
          <w:marRight w:val="0"/>
          <w:marTop w:val="0"/>
          <w:marBottom w:val="0"/>
          <w:divBdr>
            <w:top w:val="none" w:sz="0" w:space="0" w:color="auto"/>
            <w:left w:val="none" w:sz="0" w:space="0" w:color="auto"/>
            <w:bottom w:val="none" w:sz="0" w:space="0" w:color="auto"/>
            <w:right w:val="none" w:sz="0" w:space="0" w:color="auto"/>
          </w:divBdr>
        </w:div>
        <w:div w:id="203520915">
          <w:marLeft w:val="0"/>
          <w:marRight w:val="0"/>
          <w:marTop w:val="0"/>
          <w:marBottom w:val="0"/>
          <w:divBdr>
            <w:top w:val="none" w:sz="0" w:space="0" w:color="auto"/>
            <w:left w:val="none" w:sz="0" w:space="0" w:color="auto"/>
            <w:bottom w:val="none" w:sz="0" w:space="0" w:color="auto"/>
            <w:right w:val="none" w:sz="0" w:space="0" w:color="auto"/>
          </w:divBdr>
        </w:div>
        <w:div w:id="209414978">
          <w:marLeft w:val="0"/>
          <w:marRight w:val="0"/>
          <w:marTop w:val="0"/>
          <w:marBottom w:val="0"/>
          <w:divBdr>
            <w:top w:val="none" w:sz="0" w:space="0" w:color="auto"/>
            <w:left w:val="none" w:sz="0" w:space="0" w:color="auto"/>
            <w:bottom w:val="none" w:sz="0" w:space="0" w:color="auto"/>
            <w:right w:val="none" w:sz="0" w:space="0" w:color="auto"/>
          </w:divBdr>
        </w:div>
        <w:div w:id="462232426">
          <w:marLeft w:val="0"/>
          <w:marRight w:val="0"/>
          <w:marTop w:val="0"/>
          <w:marBottom w:val="0"/>
          <w:divBdr>
            <w:top w:val="none" w:sz="0" w:space="0" w:color="auto"/>
            <w:left w:val="none" w:sz="0" w:space="0" w:color="auto"/>
            <w:bottom w:val="none" w:sz="0" w:space="0" w:color="auto"/>
            <w:right w:val="none" w:sz="0" w:space="0" w:color="auto"/>
          </w:divBdr>
        </w:div>
        <w:div w:id="501775158">
          <w:marLeft w:val="0"/>
          <w:marRight w:val="0"/>
          <w:marTop w:val="0"/>
          <w:marBottom w:val="0"/>
          <w:divBdr>
            <w:top w:val="none" w:sz="0" w:space="0" w:color="auto"/>
            <w:left w:val="none" w:sz="0" w:space="0" w:color="auto"/>
            <w:bottom w:val="none" w:sz="0" w:space="0" w:color="auto"/>
            <w:right w:val="none" w:sz="0" w:space="0" w:color="auto"/>
          </w:divBdr>
        </w:div>
        <w:div w:id="641615380">
          <w:marLeft w:val="0"/>
          <w:marRight w:val="0"/>
          <w:marTop w:val="0"/>
          <w:marBottom w:val="0"/>
          <w:divBdr>
            <w:top w:val="none" w:sz="0" w:space="0" w:color="auto"/>
            <w:left w:val="none" w:sz="0" w:space="0" w:color="auto"/>
            <w:bottom w:val="none" w:sz="0" w:space="0" w:color="auto"/>
            <w:right w:val="none" w:sz="0" w:space="0" w:color="auto"/>
          </w:divBdr>
        </w:div>
        <w:div w:id="708263756">
          <w:marLeft w:val="0"/>
          <w:marRight w:val="0"/>
          <w:marTop w:val="0"/>
          <w:marBottom w:val="0"/>
          <w:divBdr>
            <w:top w:val="none" w:sz="0" w:space="0" w:color="auto"/>
            <w:left w:val="none" w:sz="0" w:space="0" w:color="auto"/>
            <w:bottom w:val="none" w:sz="0" w:space="0" w:color="auto"/>
            <w:right w:val="none" w:sz="0" w:space="0" w:color="auto"/>
          </w:divBdr>
        </w:div>
        <w:div w:id="711657248">
          <w:marLeft w:val="0"/>
          <w:marRight w:val="0"/>
          <w:marTop w:val="0"/>
          <w:marBottom w:val="0"/>
          <w:divBdr>
            <w:top w:val="none" w:sz="0" w:space="0" w:color="auto"/>
            <w:left w:val="none" w:sz="0" w:space="0" w:color="auto"/>
            <w:bottom w:val="none" w:sz="0" w:space="0" w:color="auto"/>
            <w:right w:val="none" w:sz="0" w:space="0" w:color="auto"/>
          </w:divBdr>
        </w:div>
        <w:div w:id="769353390">
          <w:marLeft w:val="0"/>
          <w:marRight w:val="0"/>
          <w:marTop w:val="0"/>
          <w:marBottom w:val="0"/>
          <w:divBdr>
            <w:top w:val="none" w:sz="0" w:space="0" w:color="auto"/>
            <w:left w:val="none" w:sz="0" w:space="0" w:color="auto"/>
            <w:bottom w:val="none" w:sz="0" w:space="0" w:color="auto"/>
            <w:right w:val="none" w:sz="0" w:space="0" w:color="auto"/>
          </w:divBdr>
        </w:div>
        <w:div w:id="770079425">
          <w:marLeft w:val="0"/>
          <w:marRight w:val="0"/>
          <w:marTop w:val="0"/>
          <w:marBottom w:val="0"/>
          <w:divBdr>
            <w:top w:val="none" w:sz="0" w:space="0" w:color="auto"/>
            <w:left w:val="none" w:sz="0" w:space="0" w:color="auto"/>
            <w:bottom w:val="none" w:sz="0" w:space="0" w:color="auto"/>
            <w:right w:val="none" w:sz="0" w:space="0" w:color="auto"/>
          </w:divBdr>
        </w:div>
        <w:div w:id="791945325">
          <w:marLeft w:val="0"/>
          <w:marRight w:val="0"/>
          <w:marTop w:val="0"/>
          <w:marBottom w:val="0"/>
          <w:divBdr>
            <w:top w:val="none" w:sz="0" w:space="0" w:color="auto"/>
            <w:left w:val="none" w:sz="0" w:space="0" w:color="auto"/>
            <w:bottom w:val="none" w:sz="0" w:space="0" w:color="auto"/>
            <w:right w:val="none" w:sz="0" w:space="0" w:color="auto"/>
          </w:divBdr>
        </w:div>
        <w:div w:id="923686396">
          <w:marLeft w:val="0"/>
          <w:marRight w:val="0"/>
          <w:marTop w:val="0"/>
          <w:marBottom w:val="0"/>
          <w:divBdr>
            <w:top w:val="none" w:sz="0" w:space="0" w:color="auto"/>
            <w:left w:val="none" w:sz="0" w:space="0" w:color="auto"/>
            <w:bottom w:val="none" w:sz="0" w:space="0" w:color="auto"/>
            <w:right w:val="none" w:sz="0" w:space="0" w:color="auto"/>
          </w:divBdr>
        </w:div>
        <w:div w:id="938098992">
          <w:marLeft w:val="0"/>
          <w:marRight w:val="0"/>
          <w:marTop w:val="0"/>
          <w:marBottom w:val="0"/>
          <w:divBdr>
            <w:top w:val="none" w:sz="0" w:space="0" w:color="auto"/>
            <w:left w:val="none" w:sz="0" w:space="0" w:color="auto"/>
            <w:bottom w:val="none" w:sz="0" w:space="0" w:color="auto"/>
            <w:right w:val="none" w:sz="0" w:space="0" w:color="auto"/>
          </w:divBdr>
        </w:div>
        <w:div w:id="938869964">
          <w:marLeft w:val="0"/>
          <w:marRight w:val="0"/>
          <w:marTop w:val="0"/>
          <w:marBottom w:val="0"/>
          <w:divBdr>
            <w:top w:val="none" w:sz="0" w:space="0" w:color="auto"/>
            <w:left w:val="none" w:sz="0" w:space="0" w:color="auto"/>
            <w:bottom w:val="none" w:sz="0" w:space="0" w:color="auto"/>
            <w:right w:val="none" w:sz="0" w:space="0" w:color="auto"/>
          </w:divBdr>
        </w:div>
        <w:div w:id="963195631">
          <w:marLeft w:val="0"/>
          <w:marRight w:val="0"/>
          <w:marTop w:val="0"/>
          <w:marBottom w:val="0"/>
          <w:divBdr>
            <w:top w:val="none" w:sz="0" w:space="0" w:color="auto"/>
            <w:left w:val="none" w:sz="0" w:space="0" w:color="auto"/>
            <w:bottom w:val="none" w:sz="0" w:space="0" w:color="auto"/>
            <w:right w:val="none" w:sz="0" w:space="0" w:color="auto"/>
          </w:divBdr>
        </w:div>
        <w:div w:id="994144129">
          <w:marLeft w:val="0"/>
          <w:marRight w:val="0"/>
          <w:marTop w:val="0"/>
          <w:marBottom w:val="0"/>
          <w:divBdr>
            <w:top w:val="none" w:sz="0" w:space="0" w:color="auto"/>
            <w:left w:val="none" w:sz="0" w:space="0" w:color="auto"/>
            <w:bottom w:val="none" w:sz="0" w:space="0" w:color="auto"/>
            <w:right w:val="none" w:sz="0" w:space="0" w:color="auto"/>
          </w:divBdr>
        </w:div>
        <w:div w:id="1066220191">
          <w:marLeft w:val="0"/>
          <w:marRight w:val="0"/>
          <w:marTop w:val="0"/>
          <w:marBottom w:val="0"/>
          <w:divBdr>
            <w:top w:val="none" w:sz="0" w:space="0" w:color="auto"/>
            <w:left w:val="none" w:sz="0" w:space="0" w:color="auto"/>
            <w:bottom w:val="none" w:sz="0" w:space="0" w:color="auto"/>
            <w:right w:val="none" w:sz="0" w:space="0" w:color="auto"/>
          </w:divBdr>
        </w:div>
        <w:div w:id="1162696016">
          <w:marLeft w:val="0"/>
          <w:marRight w:val="0"/>
          <w:marTop w:val="0"/>
          <w:marBottom w:val="0"/>
          <w:divBdr>
            <w:top w:val="none" w:sz="0" w:space="0" w:color="auto"/>
            <w:left w:val="none" w:sz="0" w:space="0" w:color="auto"/>
            <w:bottom w:val="none" w:sz="0" w:space="0" w:color="auto"/>
            <w:right w:val="none" w:sz="0" w:space="0" w:color="auto"/>
          </w:divBdr>
        </w:div>
        <w:div w:id="1168211620">
          <w:marLeft w:val="0"/>
          <w:marRight w:val="0"/>
          <w:marTop w:val="0"/>
          <w:marBottom w:val="0"/>
          <w:divBdr>
            <w:top w:val="none" w:sz="0" w:space="0" w:color="auto"/>
            <w:left w:val="none" w:sz="0" w:space="0" w:color="auto"/>
            <w:bottom w:val="none" w:sz="0" w:space="0" w:color="auto"/>
            <w:right w:val="none" w:sz="0" w:space="0" w:color="auto"/>
          </w:divBdr>
        </w:div>
        <w:div w:id="1196963281">
          <w:marLeft w:val="0"/>
          <w:marRight w:val="0"/>
          <w:marTop w:val="0"/>
          <w:marBottom w:val="0"/>
          <w:divBdr>
            <w:top w:val="none" w:sz="0" w:space="0" w:color="auto"/>
            <w:left w:val="none" w:sz="0" w:space="0" w:color="auto"/>
            <w:bottom w:val="none" w:sz="0" w:space="0" w:color="auto"/>
            <w:right w:val="none" w:sz="0" w:space="0" w:color="auto"/>
          </w:divBdr>
        </w:div>
        <w:div w:id="1222211125">
          <w:marLeft w:val="0"/>
          <w:marRight w:val="0"/>
          <w:marTop w:val="0"/>
          <w:marBottom w:val="0"/>
          <w:divBdr>
            <w:top w:val="none" w:sz="0" w:space="0" w:color="auto"/>
            <w:left w:val="none" w:sz="0" w:space="0" w:color="auto"/>
            <w:bottom w:val="none" w:sz="0" w:space="0" w:color="auto"/>
            <w:right w:val="none" w:sz="0" w:space="0" w:color="auto"/>
          </w:divBdr>
        </w:div>
        <w:div w:id="1227958958">
          <w:marLeft w:val="0"/>
          <w:marRight w:val="0"/>
          <w:marTop w:val="0"/>
          <w:marBottom w:val="0"/>
          <w:divBdr>
            <w:top w:val="none" w:sz="0" w:space="0" w:color="auto"/>
            <w:left w:val="none" w:sz="0" w:space="0" w:color="auto"/>
            <w:bottom w:val="none" w:sz="0" w:space="0" w:color="auto"/>
            <w:right w:val="none" w:sz="0" w:space="0" w:color="auto"/>
          </w:divBdr>
        </w:div>
        <w:div w:id="1239098724">
          <w:marLeft w:val="0"/>
          <w:marRight w:val="0"/>
          <w:marTop w:val="0"/>
          <w:marBottom w:val="0"/>
          <w:divBdr>
            <w:top w:val="none" w:sz="0" w:space="0" w:color="auto"/>
            <w:left w:val="none" w:sz="0" w:space="0" w:color="auto"/>
            <w:bottom w:val="none" w:sz="0" w:space="0" w:color="auto"/>
            <w:right w:val="none" w:sz="0" w:space="0" w:color="auto"/>
          </w:divBdr>
        </w:div>
        <w:div w:id="1274749857">
          <w:marLeft w:val="0"/>
          <w:marRight w:val="0"/>
          <w:marTop w:val="0"/>
          <w:marBottom w:val="0"/>
          <w:divBdr>
            <w:top w:val="none" w:sz="0" w:space="0" w:color="auto"/>
            <w:left w:val="none" w:sz="0" w:space="0" w:color="auto"/>
            <w:bottom w:val="none" w:sz="0" w:space="0" w:color="auto"/>
            <w:right w:val="none" w:sz="0" w:space="0" w:color="auto"/>
          </w:divBdr>
        </w:div>
        <w:div w:id="1316489589">
          <w:marLeft w:val="0"/>
          <w:marRight w:val="0"/>
          <w:marTop w:val="0"/>
          <w:marBottom w:val="0"/>
          <w:divBdr>
            <w:top w:val="none" w:sz="0" w:space="0" w:color="auto"/>
            <w:left w:val="none" w:sz="0" w:space="0" w:color="auto"/>
            <w:bottom w:val="none" w:sz="0" w:space="0" w:color="auto"/>
            <w:right w:val="none" w:sz="0" w:space="0" w:color="auto"/>
          </w:divBdr>
        </w:div>
        <w:div w:id="1332637015">
          <w:marLeft w:val="0"/>
          <w:marRight w:val="0"/>
          <w:marTop w:val="0"/>
          <w:marBottom w:val="0"/>
          <w:divBdr>
            <w:top w:val="none" w:sz="0" w:space="0" w:color="auto"/>
            <w:left w:val="none" w:sz="0" w:space="0" w:color="auto"/>
            <w:bottom w:val="none" w:sz="0" w:space="0" w:color="auto"/>
            <w:right w:val="none" w:sz="0" w:space="0" w:color="auto"/>
          </w:divBdr>
        </w:div>
        <w:div w:id="1352486627">
          <w:marLeft w:val="0"/>
          <w:marRight w:val="0"/>
          <w:marTop w:val="0"/>
          <w:marBottom w:val="0"/>
          <w:divBdr>
            <w:top w:val="none" w:sz="0" w:space="0" w:color="auto"/>
            <w:left w:val="none" w:sz="0" w:space="0" w:color="auto"/>
            <w:bottom w:val="none" w:sz="0" w:space="0" w:color="auto"/>
            <w:right w:val="none" w:sz="0" w:space="0" w:color="auto"/>
          </w:divBdr>
        </w:div>
        <w:div w:id="1383746383">
          <w:marLeft w:val="0"/>
          <w:marRight w:val="0"/>
          <w:marTop w:val="0"/>
          <w:marBottom w:val="0"/>
          <w:divBdr>
            <w:top w:val="none" w:sz="0" w:space="0" w:color="auto"/>
            <w:left w:val="none" w:sz="0" w:space="0" w:color="auto"/>
            <w:bottom w:val="none" w:sz="0" w:space="0" w:color="auto"/>
            <w:right w:val="none" w:sz="0" w:space="0" w:color="auto"/>
          </w:divBdr>
        </w:div>
        <w:div w:id="1451435302">
          <w:marLeft w:val="0"/>
          <w:marRight w:val="0"/>
          <w:marTop w:val="0"/>
          <w:marBottom w:val="0"/>
          <w:divBdr>
            <w:top w:val="none" w:sz="0" w:space="0" w:color="auto"/>
            <w:left w:val="none" w:sz="0" w:space="0" w:color="auto"/>
            <w:bottom w:val="none" w:sz="0" w:space="0" w:color="auto"/>
            <w:right w:val="none" w:sz="0" w:space="0" w:color="auto"/>
          </w:divBdr>
        </w:div>
        <w:div w:id="1519076863">
          <w:marLeft w:val="0"/>
          <w:marRight w:val="0"/>
          <w:marTop w:val="0"/>
          <w:marBottom w:val="0"/>
          <w:divBdr>
            <w:top w:val="none" w:sz="0" w:space="0" w:color="auto"/>
            <w:left w:val="none" w:sz="0" w:space="0" w:color="auto"/>
            <w:bottom w:val="none" w:sz="0" w:space="0" w:color="auto"/>
            <w:right w:val="none" w:sz="0" w:space="0" w:color="auto"/>
          </w:divBdr>
        </w:div>
        <w:div w:id="1523517968">
          <w:marLeft w:val="0"/>
          <w:marRight w:val="0"/>
          <w:marTop w:val="0"/>
          <w:marBottom w:val="0"/>
          <w:divBdr>
            <w:top w:val="none" w:sz="0" w:space="0" w:color="auto"/>
            <w:left w:val="none" w:sz="0" w:space="0" w:color="auto"/>
            <w:bottom w:val="none" w:sz="0" w:space="0" w:color="auto"/>
            <w:right w:val="none" w:sz="0" w:space="0" w:color="auto"/>
          </w:divBdr>
        </w:div>
        <w:div w:id="1528565202">
          <w:marLeft w:val="0"/>
          <w:marRight w:val="0"/>
          <w:marTop w:val="0"/>
          <w:marBottom w:val="0"/>
          <w:divBdr>
            <w:top w:val="none" w:sz="0" w:space="0" w:color="auto"/>
            <w:left w:val="none" w:sz="0" w:space="0" w:color="auto"/>
            <w:bottom w:val="none" w:sz="0" w:space="0" w:color="auto"/>
            <w:right w:val="none" w:sz="0" w:space="0" w:color="auto"/>
          </w:divBdr>
        </w:div>
        <w:div w:id="1568492272">
          <w:marLeft w:val="0"/>
          <w:marRight w:val="0"/>
          <w:marTop w:val="0"/>
          <w:marBottom w:val="0"/>
          <w:divBdr>
            <w:top w:val="none" w:sz="0" w:space="0" w:color="auto"/>
            <w:left w:val="none" w:sz="0" w:space="0" w:color="auto"/>
            <w:bottom w:val="none" w:sz="0" w:space="0" w:color="auto"/>
            <w:right w:val="none" w:sz="0" w:space="0" w:color="auto"/>
          </w:divBdr>
        </w:div>
        <w:div w:id="1574317737">
          <w:marLeft w:val="0"/>
          <w:marRight w:val="0"/>
          <w:marTop w:val="0"/>
          <w:marBottom w:val="0"/>
          <w:divBdr>
            <w:top w:val="none" w:sz="0" w:space="0" w:color="auto"/>
            <w:left w:val="none" w:sz="0" w:space="0" w:color="auto"/>
            <w:bottom w:val="none" w:sz="0" w:space="0" w:color="auto"/>
            <w:right w:val="none" w:sz="0" w:space="0" w:color="auto"/>
          </w:divBdr>
        </w:div>
        <w:div w:id="1657996003">
          <w:marLeft w:val="0"/>
          <w:marRight w:val="0"/>
          <w:marTop w:val="0"/>
          <w:marBottom w:val="0"/>
          <w:divBdr>
            <w:top w:val="none" w:sz="0" w:space="0" w:color="auto"/>
            <w:left w:val="none" w:sz="0" w:space="0" w:color="auto"/>
            <w:bottom w:val="none" w:sz="0" w:space="0" w:color="auto"/>
            <w:right w:val="none" w:sz="0" w:space="0" w:color="auto"/>
          </w:divBdr>
        </w:div>
        <w:div w:id="1748915349">
          <w:marLeft w:val="0"/>
          <w:marRight w:val="0"/>
          <w:marTop w:val="0"/>
          <w:marBottom w:val="0"/>
          <w:divBdr>
            <w:top w:val="none" w:sz="0" w:space="0" w:color="auto"/>
            <w:left w:val="none" w:sz="0" w:space="0" w:color="auto"/>
            <w:bottom w:val="none" w:sz="0" w:space="0" w:color="auto"/>
            <w:right w:val="none" w:sz="0" w:space="0" w:color="auto"/>
          </w:divBdr>
        </w:div>
        <w:div w:id="1814063180">
          <w:marLeft w:val="0"/>
          <w:marRight w:val="0"/>
          <w:marTop w:val="0"/>
          <w:marBottom w:val="0"/>
          <w:divBdr>
            <w:top w:val="none" w:sz="0" w:space="0" w:color="auto"/>
            <w:left w:val="none" w:sz="0" w:space="0" w:color="auto"/>
            <w:bottom w:val="none" w:sz="0" w:space="0" w:color="auto"/>
            <w:right w:val="none" w:sz="0" w:space="0" w:color="auto"/>
          </w:divBdr>
        </w:div>
        <w:div w:id="1815877802">
          <w:marLeft w:val="0"/>
          <w:marRight w:val="0"/>
          <w:marTop w:val="0"/>
          <w:marBottom w:val="0"/>
          <w:divBdr>
            <w:top w:val="none" w:sz="0" w:space="0" w:color="auto"/>
            <w:left w:val="none" w:sz="0" w:space="0" w:color="auto"/>
            <w:bottom w:val="none" w:sz="0" w:space="0" w:color="auto"/>
            <w:right w:val="none" w:sz="0" w:space="0" w:color="auto"/>
          </w:divBdr>
        </w:div>
        <w:div w:id="1832210766">
          <w:marLeft w:val="0"/>
          <w:marRight w:val="0"/>
          <w:marTop w:val="0"/>
          <w:marBottom w:val="0"/>
          <w:divBdr>
            <w:top w:val="none" w:sz="0" w:space="0" w:color="auto"/>
            <w:left w:val="none" w:sz="0" w:space="0" w:color="auto"/>
            <w:bottom w:val="none" w:sz="0" w:space="0" w:color="auto"/>
            <w:right w:val="none" w:sz="0" w:space="0" w:color="auto"/>
          </w:divBdr>
        </w:div>
        <w:div w:id="1865972684">
          <w:marLeft w:val="0"/>
          <w:marRight w:val="0"/>
          <w:marTop w:val="0"/>
          <w:marBottom w:val="0"/>
          <w:divBdr>
            <w:top w:val="none" w:sz="0" w:space="0" w:color="auto"/>
            <w:left w:val="none" w:sz="0" w:space="0" w:color="auto"/>
            <w:bottom w:val="none" w:sz="0" w:space="0" w:color="auto"/>
            <w:right w:val="none" w:sz="0" w:space="0" w:color="auto"/>
          </w:divBdr>
        </w:div>
        <w:div w:id="1869106048">
          <w:marLeft w:val="0"/>
          <w:marRight w:val="0"/>
          <w:marTop w:val="0"/>
          <w:marBottom w:val="0"/>
          <w:divBdr>
            <w:top w:val="none" w:sz="0" w:space="0" w:color="auto"/>
            <w:left w:val="none" w:sz="0" w:space="0" w:color="auto"/>
            <w:bottom w:val="none" w:sz="0" w:space="0" w:color="auto"/>
            <w:right w:val="none" w:sz="0" w:space="0" w:color="auto"/>
          </w:divBdr>
        </w:div>
        <w:div w:id="1897813516">
          <w:marLeft w:val="0"/>
          <w:marRight w:val="0"/>
          <w:marTop w:val="0"/>
          <w:marBottom w:val="0"/>
          <w:divBdr>
            <w:top w:val="none" w:sz="0" w:space="0" w:color="auto"/>
            <w:left w:val="none" w:sz="0" w:space="0" w:color="auto"/>
            <w:bottom w:val="none" w:sz="0" w:space="0" w:color="auto"/>
            <w:right w:val="none" w:sz="0" w:space="0" w:color="auto"/>
          </w:divBdr>
        </w:div>
        <w:div w:id="1959330997">
          <w:marLeft w:val="0"/>
          <w:marRight w:val="0"/>
          <w:marTop w:val="0"/>
          <w:marBottom w:val="0"/>
          <w:divBdr>
            <w:top w:val="none" w:sz="0" w:space="0" w:color="auto"/>
            <w:left w:val="none" w:sz="0" w:space="0" w:color="auto"/>
            <w:bottom w:val="none" w:sz="0" w:space="0" w:color="auto"/>
            <w:right w:val="none" w:sz="0" w:space="0" w:color="auto"/>
          </w:divBdr>
        </w:div>
        <w:div w:id="1961061103">
          <w:marLeft w:val="0"/>
          <w:marRight w:val="0"/>
          <w:marTop w:val="0"/>
          <w:marBottom w:val="0"/>
          <w:divBdr>
            <w:top w:val="none" w:sz="0" w:space="0" w:color="auto"/>
            <w:left w:val="none" w:sz="0" w:space="0" w:color="auto"/>
            <w:bottom w:val="none" w:sz="0" w:space="0" w:color="auto"/>
            <w:right w:val="none" w:sz="0" w:space="0" w:color="auto"/>
          </w:divBdr>
        </w:div>
        <w:div w:id="1982612632">
          <w:marLeft w:val="0"/>
          <w:marRight w:val="0"/>
          <w:marTop w:val="0"/>
          <w:marBottom w:val="0"/>
          <w:divBdr>
            <w:top w:val="none" w:sz="0" w:space="0" w:color="auto"/>
            <w:left w:val="none" w:sz="0" w:space="0" w:color="auto"/>
            <w:bottom w:val="none" w:sz="0" w:space="0" w:color="auto"/>
            <w:right w:val="none" w:sz="0" w:space="0" w:color="auto"/>
          </w:divBdr>
        </w:div>
        <w:div w:id="1996378174">
          <w:marLeft w:val="0"/>
          <w:marRight w:val="0"/>
          <w:marTop w:val="0"/>
          <w:marBottom w:val="0"/>
          <w:divBdr>
            <w:top w:val="none" w:sz="0" w:space="0" w:color="auto"/>
            <w:left w:val="none" w:sz="0" w:space="0" w:color="auto"/>
            <w:bottom w:val="none" w:sz="0" w:space="0" w:color="auto"/>
            <w:right w:val="none" w:sz="0" w:space="0" w:color="auto"/>
          </w:divBdr>
        </w:div>
        <w:div w:id="2010978375">
          <w:marLeft w:val="0"/>
          <w:marRight w:val="0"/>
          <w:marTop w:val="0"/>
          <w:marBottom w:val="0"/>
          <w:divBdr>
            <w:top w:val="none" w:sz="0" w:space="0" w:color="auto"/>
            <w:left w:val="none" w:sz="0" w:space="0" w:color="auto"/>
            <w:bottom w:val="none" w:sz="0" w:space="0" w:color="auto"/>
            <w:right w:val="none" w:sz="0" w:space="0" w:color="auto"/>
          </w:divBdr>
        </w:div>
        <w:div w:id="2084597222">
          <w:marLeft w:val="0"/>
          <w:marRight w:val="0"/>
          <w:marTop w:val="0"/>
          <w:marBottom w:val="0"/>
          <w:divBdr>
            <w:top w:val="none" w:sz="0" w:space="0" w:color="auto"/>
            <w:left w:val="none" w:sz="0" w:space="0" w:color="auto"/>
            <w:bottom w:val="none" w:sz="0" w:space="0" w:color="auto"/>
            <w:right w:val="none" w:sz="0" w:space="0" w:color="auto"/>
          </w:divBdr>
        </w:div>
        <w:div w:id="2097751804">
          <w:marLeft w:val="0"/>
          <w:marRight w:val="0"/>
          <w:marTop w:val="0"/>
          <w:marBottom w:val="0"/>
          <w:divBdr>
            <w:top w:val="none" w:sz="0" w:space="0" w:color="auto"/>
            <w:left w:val="none" w:sz="0" w:space="0" w:color="auto"/>
            <w:bottom w:val="none" w:sz="0" w:space="0" w:color="auto"/>
            <w:right w:val="none" w:sz="0" w:space="0" w:color="auto"/>
          </w:divBdr>
        </w:div>
        <w:div w:id="2098286348">
          <w:marLeft w:val="0"/>
          <w:marRight w:val="0"/>
          <w:marTop w:val="0"/>
          <w:marBottom w:val="0"/>
          <w:divBdr>
            <w:top w:val="none" w:sz="0" w:space="0" w:color="auto"/>
            <w:left w:val="none" w:sz="0" w:space="0" w:color="auto"/>
            <w:bottom w:val="none" w:sz="0" w:space="0" w:color="auto"/>
            <w:right w:val="none" w:sz="0" w:space="0" w:color="auto"/>
          </w:divBdr>
        </w:div>
        <w:div w:id="2109888554">
          <w:marLeft w:val="0"/>
          <w:marRight w:val="0"/>
          <w:marTop w:val="0"/>
          <w:marBottom w:val="0"/>
          <w:divBdr>
            <w:top w:val="none" w:sz="0" w:space="0" w:color="auto"/>
            <w:left w:val="none" w:sz="0" w:space="0" w:color="auto"/>
            <w:bottom w:val="none" w:sz="0" w:space="0" w:color="auto"/>
            <w:right w:val="none" w:sz="0" w:space="0" w:color="auto"/>
          </w:divBdr>
        </w:div>
        <w:div w:id="2138336299">
          <w:marLeft w:val="0"/>
          <w:marRight w:val="0"/>
          <w:marTop w:val="0"/>
          <w:marBottom w:val="0"/>
          <w:divBdr>
            <w:top w:val="none" w:sz="0" w:space="0" w:color="auto"/>
            <w:left w:val="none" w:sz="0" w:space="0" w:color="auto"/>
            <w:bottom w:val="none" w:sz="0" w:space="0" w:color="auto"/>
            <w:right w:val="none" w:sz="0" w:space="0" w:color="auto"/>
          </w:divBdr>
        </w:div>
      </w:divsChild>
    </w:div>
    <w:div w:id="351539393">
      <w:bodyDiv w:val="1"/>
      <w:marLeft w:val="0"/>
      <w:marRight w:val="0"/>
      <w:marTop w:val="0"/>
      <w:marBottom w:val="0"/>
      <w:divBdr>
        <w:top w:val="none" w:sz="0" w:space="0" w:color="auto"/>
        <w:left w:val="none" w:sz="0" w:space="0" w:color="auto"/>
        <w:bottom w:val="none" w:sz="0" w:space="0" w:color="auto"/>
        <w:right w:val="none" w:sz="0" w:space="0" w:color="auto"/>
      </w:divBdr>
      <w:divsChild>
        <w:div w:id="263928827">
          <w:marLeft w:val="0"/>
          <w:marRight w:val="0"/>
          <w:marTop w:val="0"/>
          <w:marBottom w:val="0"/>
          <w:divBdr>
            <w:top w:val="none" w:sz="0" w:space="0" w:color="auto"/>
            <w:left w:val="none" w:sz="0" w:space="0" w:color="auto"/>
            <w:bottom w:val="none" w:sz="0" w:space="0" w:color="auto"/>
            <w:right w:val="none" w:sz="0" w:space="0" w:color="auto"/>
          </w:divBdr>
        </w:div>
        <w:div w:id="327709277">
          <w:marLeft w:val="0"/>
          <w:marRight w:val="0"/>
          <w:marTop w:val="0"/>
          <w:marBottom w:val="0"/>
          <w:divBdr>
            <w:top w:val="none" w:sz="0" w:space="0" w:color="auto"/>
            <w:left w:val="none" w:sz="0" w:space="0" w:color="auto"/>
            <w:bottom w:val="none" w:sz="0" w:space="0" w:color="auto"/>
            <w:right w:val="none" w:sz="0" w:space="0" w:color="auto"/>
          </w:divBdr>
        </w:div>
        <w:div w:id="364327330">
          <w:marLeft w:val="0"/>
          <w:marRight w:val="0"/>
          <w:marTop w:val="0"/>
          <w:marBottom w:val="0"/>
          <w:divBdr>
            <w:top w:val="none" w:sz="0" w:space="0" w:color="auto"/>
            <w:left w:val="none" w:sz="0" w:space="0" w:color="auto"/>
            <w:bottom w:val="none" w:sz="0" w:space="0" w:color="auto"/>
            <w:right w:val="none" w:sz="0" w:space="0" w:color="auto"/>
          </w:divBdr>
        </w:div>
        <w:div w:id="451100499">
          <w:marLeft w:val="0"/>
          <w:marRight w:val="0"/>
          <w:marTop w:val="0"/>
          <w:marBottom w:val="0"/>
          <w:divBdr>
            <w:top w:val="none" w:sz="0" w:space="0" w:color="auto"/>
            <w:left w:val="none" w:sz="0" w:space="0" w:color="auto"/>
            <w:bottom w:val="none" w:sz="0" w:space="0" w:color="auto"/>
            <w:right w:val="none" w:sz="0" w:space="0" w:color="auto"/>
          </w:divBdr>
        </w:div>
        <w:div w:id="501775504">
          <w:marLeft w:val="0"/>
          <w:marRight w:val="0"/>
          <w:marTop w:val="0"/>
          <w:marBottom w:val="0"/>
          <w:divBdr>
            <w:top w:val="none" w:sz="0" w:space="0" w:color="auto"/>
            <w:left w:val="none" w:sz="0" w:space="0" w:color="auto"/>
            <w:bottom w:val="none" w:sz="0" w:space="0" w:color="auto"/>
            <w:right w:val="none" w:sz="0" w:space="0" w:color="auto"/>
          </w:divBdr>
        </w:div>
        <w:div w:id="588077790">
          <w:marLeft w:val="0"/>
          <w:marRight w:val="0"/>
          <w:marTop w:val="0"/>
          <w:marBottom w:val="0"/>
          <w:divBdr>
            <w:top w:val="none" w:sz="0" w:space="0" w:color="auto"/>
            <w:left w:val="none" w:sz="0" w:space="0" w:color="auto"/>
            <w:bottom w:val="none" w:sz="0" w:space="0" w:color="auto"/>
            <w:right w:val="none" w:sz="0" w:space="0" w:color="auto"/>
          </w:divBdr>
        </w:div>
        <w:div w:id="638725260">
          <w:marLeft w:val="0"/>
          <w:marRight w:val="0"/>
          <w:marTop w:val="0"/>
          <w:marBottom w:val="0"/>
          <w:divBdr>
            <w:top w:val="none" w:sz="0" w:space="0" w:color="auto"/>
            <w:left w:val="none" w:sz="0" w:space="0" w:color="auto"/>
            <w:bottom w:val="none" w:sz="0" w:space="0" w:color="auto"/>
            <w:right w:val="none" w:sz="0" w:space="0" w:color="auto"/>
          </w:divBdr>
        </w:div>
        <w:div w:id="773599675">
          <w:marLeft w:val="0"/>
          <w:marRight w:val="0"/>
          <w:marTop w:val="0"/>
          <w:marBottom w:val="0"/>
          <w:divBdr>
            <w:top w:val="none" w:sz="0" w:space="0" w:color="auto"/>
            <w:left w:val="none" w:sz="0" w:space="0" w:color="auto"/>
            <w:bottom w:val="none" w:sz="0" w:space="0" w:color="auto"/>
            <w:right w:val="none" w:sz="0" w:space="0" w:color="auto"/>
          </w:divBdr>
        </w:div>
        <w:div w:id="907114946">
          <w:marLeft w:val="0"/>
          <w:marRight w:val="0"/>
          <w:marTop w:val="0"/>
          <w:marBottom w:val="0"/>
          <w:divBdr>
            <w:top w:val="none" w:sz="0" w:space="0" w:color="auto"/>
            <w:left w:val="none" w:sz="0" w:space="0" w:color="auto"/>
            <w:bottom w:val="none" w:sz="0" w:space="0" w:color="auto"/>
            <w:right w:val="none" w:sz="0" w:space="0" w:color="auto"/>
          </w:divBdr>
        </w:div>
        <w:div w:id="962073654">
          <w:marLeft w:val="0"/>
          <w:marRight w:val="0"/>
          <w:marTop w:val="0"/>
          <w:marBottom w:val="0"/>
          <w:divBdr>
            <w:top w:val="none" w:sz="0" w:space="0" w:color="auto"/>
            <w:left w:val="none" w:sz="0" w:space="0" w:color="auto"/>
            <w:bottom w:val="none" w:sz="0" w:space="0" w:color="auto"/>
            <w:right w:val="none" w:sz="0" w:space="0" w:color="auto"/>
          </w:divBdr>
        </w:div>
        <w:div w:id="1231841818">
          <w:marLeft w:val="0"/>
          <w:marRight w:val="0"/>
          <w:marTop w:val="0"/>
          <w:marBottom w:val="0"/>
          <w:divBdr>
            <w:top w:val="none" w:sz="0" w:space="0" w:color="auto"/>
            <w:left w:val="none" w:sz="0" w:space="0" w:color="auto"/>
            <w:bottom w:val="none" w:sz="0" w:space="0" w:color="auto"/>
            <w:right w:val="none" w:sz="0" w:space="0" w:color="auto"/>
          </w:divBdr>
        </w:div>
        <w:div w:id="1508207073">
          <w:marLeft w:val="0"/>
          <w:marRight w:val="0"/>
          <w:marTop w:val="0"/>
          <w:marBottom w:val="0"/>
          <w:divBdr>
            <w:top w:val="none" w:sz="0" w:space="0" w:color="auto"/>
            <w:left w:val="none" w:sz="0" w:space="0" w:color="auto"/>
            <w:bottom w:val="none" w:sz="0" w:space="0" w:color="auto"/>
            <w:right w:val="none" w:sz="0" w:space="0" w:color="auto"/>
          </w:divBdr>
        </w:div>
        <w:div w:id="1615097087">
          <w:marLeft w:val="0"/>
          <w:marRight w:val="0"/>
          <w:marTop w:val="0"/>
          <w:marBottom w:val="0"/>
          <w:divBdr>
            <w:top w:val="none" w:sz="0" w:space="0" w:color="auto"/>
            <w:left w:val="none" w:sz="0" w:space="0" w:color="auto"/>
            <w:bottom w:val="none" w:sz="0" w:space="0" w:color="auto"/>
            <w:right w:val="none" w:sz="0" w:space="0" w:color="auto"/>
          </w:divBdr>
        </w:div>
        <w:div w:id="1733192700">
          <w:marLeft w:val="0"/>
          <w:marRight w:val="0"/>
          <w:marTop w:val="0"/>
          <w:marBottom w:val="0"/>
          <w:divBdr>
            <w:top w:val="none" w:sz="0" w:space="0" w:color="auto"/>
            <w:left w:val="none" w:sz="0" w:space="0" w:color="auto"/>
            <w:bottom w:val="none" w:sz="0" w:space="0" w:color="auto"/>
            <w:right w:val="none" w:sz="0" w:space="0" w:color="auto"/>
          </w:divBdr>
        </w:div>
        <w:div w:id="1764762627">
          <w:marLeft w:val="0"/>
          <w:marRight w:val="0"/>
          <w:marTop w:val="0"/>
          <w:marBottom w:val="0"/>
          <w:divBdr>
            <w:top w:val="none" w:sz="0" w:space="0" w:color="auto"/>
            <w:left w:val="none" w:sz="0" w:space="0" w:color="auto"/>
            <w:bottom w:val="none" w:sz="0" w:space="0" w:color="auto"/>
            <w:right w:val="none" w:sz="0" w:space="0" w:color="auto"/>
          </w:divBdr>
        </w:div>
        <w:div w:id="1961183315">
          <w:marLeft w:val="0"/>
          <w:marRight w:val="0"/>
          <w:marTop w:val="0"/>
          <w:marBottom w:val="0"/>
          <w:divBdr>
            <w:top w:val="none" w:sz="0" w:space="0" w:color="auto"/>
            <w:left w:val="none" w:sz="0" w:space="0" w:color="auto"/>
            <w:bottom w:val="none" w:sz="0" w:space="0" w:color="auto"/>
            <w:right w:val="none" w:sz="0" w:space="0" w:color="auto"/>
          </w:divBdr>
        </w:div>
        <w:div w:id="2018074611">
          <w:marLeft w:val="0"/>
          <w:marRight w:val="0"/>
          <w:marTop w:val="0"/>
          <w:marBottom w:val="0"/>
          <w:divBdr>
            <w:top w:val="none" w:sz="0" w:space="0" w:color="auto"/>
            <w:left w:val="none" w:sz="0" w:space="0" w:color="auto"/>
            <w:bottom w:val="none" w:sz="0" w:space="0" w:color="auto"/>
            <w:right w:val="none" w:sz="0" w:space="0" w:color="auto"/>
          </w:divBdr>
        </w:div>
        <w:div w:id="2045250233">
          <w:marLeft w:val="0"/>
          <w:marRight w:val="0"/>
          <w:marTop w:val="0"/>
          <w:marBottom w:val="0"/>
          <w:divBdr>
            <w:top w:val="none" w:sz="0" w:space="0" w:color="auto"/>
            <w:left w:val="none" w:sz="0" w:space="0" w:color="auto"/>
            <w:bottom w:val="none" w:sz="0" w:space="0" w:color="auto"/>
            <w:right w:val="none" w:sz="0" w:space="0" w:color="auto"/>
          </w:divBdr>
        </w:div>
        <w:div w:id="2123568069">
          <w:marLeft w:val="0"/>
          <w:marRight w:val="0"/>
          <w:marTop w:val="0"/>
          <w:marBottom w:val="0"/>
          <w:divBdr>
            <w:top w:val="none" w:sz="0" w:space="0" w:color="auto"/>
            <w:left w:val="none" w:sz="0" w:space="0" w:color="auto"/>
            <w:bottom w:val="none" w:sz="0" w:space="0" w:color="auto"/>
            <w:right w:val="none" w:sz="0" w:space="0" w:color="auto"/>
          </w:divBdr>
        </w:div>
      </w:divsChild>
    </w:div>
    <w:div w:id="355009177">
      <w:bodyDiv w:val="1"/>
      <w:marLeft w:val="0"/>
      <w:marRight w:val="0"/>
      <w:marTop w:val="0"/>
      <w:marBottom w:val="0"/>
      <w:divBdr>
        <w:top w:val="none" w:sz="0" w:space="0" w:color="auto"/>
        <w:left w:val="none" w:sz="0" w:space="0" w:color="auto"/>
        <w:bottom w:val="none" w:sz="0" w:space="0" w:color="auto"/>
        <w:right w:val="none" w:sz="0" w:space="0" w:color="auto"/>
      </w:divBdr>
      <w:divsChild>
        <w:div w:id="2104107264">
          <w:marLeft w:val="547"/>
          <w:marRight w:val="0"/>
          <w:marTop w:val="0"/>
          <w:marBottom w:val="0"/>
          <w:divBdr>
            <w:top w:val="none" w:sz="0" w:space="0" w:color="auto"/>
            <w:left w:val="none" w:sz="0" w:space="0" w:color="auto"/>
            <w:bottom w:val="none" w:sz="0" w:space="0" w:color="auto"/>
            <w:right w:val="none" w:sz="0" w:space="0" w:color="auto"/>
          </w:divBdr>
        </w:div>
      </w:divsChild>
    </w:div>
    <w:div w:id="375206171">
      <w:bodyDiv w:val="1"/>
      <w:marLeft w:val="0"/>
      <w:marRight w:val="0"/>
      <w:marTop w:val="0"/>
      <w:marBottom w:val="0"/>
      <w:divBdr>
        <w:top w:val="none" w:sz="0" w:space="0" w:color="auto"/>
        <w:left w:val="none" w:sz="0" w:space="0" w:color="auto"/>
        <w:bottom w:val="none" w:sz="0" w:space="0" w:color="auto"/>
        <w:right w:val="none" w:sz="0" w:space="0" w:color="auto"/>
      </w:divBdr>
      <w:divsChild>
        <w:div w:id="1346130380">
          <w:marLeft w:val="547"/>
          <w:marRight w:val="0"/>
          <w:marTop w:val="0"/>
          <w:marBottom w:val="0"/>
          <w:divBdr>
            <w:top w:val="none" w:sz="0" w:space="0" w:color="auto"/>
            <w:left w:val="none" w:sz="0" w:space="0" w:color="auto"/>
            <w:bottom w:val="none" w:sz="0" w:space="0" w:color="auto"/>
            <w:right w:val="none" w:sz="0" w:space="0" w:color="auto"/>
          </w:divBdr>
        </w:div>
      </w:divsChild>
    </w:div>
    <w:div w:id="419062054">
      <w:bodyDiv w:val="1"/>
      <w:marLeft w:val="0"/>
      <w:marRight w:val="0"/>
      <w:marTop w:val="0"/>
      <w:marBottom w:val="0"/>
      <w:divBdr>
        <w:top w:val="none" w:sz="0" w:space="0" w:color="auto"/>
        <w:left w:val="none" w:sz="0" w:space="0" w:color="auto"/>
        <w:bottom w:val="none" w:sz="0" w:space="0" w:color="auto"/>
        <w:right w:val="none" w:sz="0" w:space="0" w:color="auto"/>
      </w:divBdr>
      <w:divsChild>
        <w:div w:id="345206282">
          <w:marLeft w:val="0"/>
          <w:marRight w:val="0"/>
          <w:marTop w:val="0"/>
          <w:marBottom w:val="0"/>
          <w:divBdr>
            <w:top w:val="none" w:sz="0" w:space="0" w:color="auto"/>
            <w:left w:val="none" w:sz="0" w:space="0" w:color="auto"/>
            <w:bottom w:val="none" w:sz="0" w:space="0" w:color="auto"/>
            <w:right w:val="none" w:sz="0" w:space="0" w:color="auto"/>
          </w:divBdr>
        </w:div>
        <w:div w:id="1016081468">
          <w:marLeft w:val="0"/>
          <w:marRight w:val="0"/>
          <w:marTop w:val="0"/>
          <w:marBottom w:val="0"/>
          <w:divBdr>
            <w:top w:val="none" w:sz="0" w:space="0" w:color="auto"/>
            <w:left w:val="none" w:sz="0" w:space="0" w:color="auto"/>
            <w:bottom w:val="none" w:sz="0" w:space="0" w:color="auto"/>
            <w:right w:val="none" w:sz="0" w:space="0" w:color="auto"/>
          </w:divBdr>
        </w:div>
      </w:divsChild>
    </w:div>
    <w:div w:id="420105719">
      <w:bodyDiv w:val="1"/>
      <w:marLeft w:val="0"/>
      <w:marRight w:val="0"/>
      <w:marTop w:val="0"/>
      <w:marBottom w:val="0"/>
      <w:divBdr>
        <w:top w:val="none" w:sz="0" w:space="0" w:color="auto"/>
        <w:left w:val="none" w:sz="0" w:space="0" w:color="auto"/>
        <w:bottom w:val="none" w:sz="0" w:space="0" w:color="auto"/>
        <w:right w:val="none" w:sz="0" w:space="0" w:color="auto"/>
      </w:divBdr>
    </w:div>
    <w:div w:id="481235368">
      <w:bodyDiv w:val="1"/>
      <w:marLeft w:val="0"/>
      <w:marRight w:val="0"/>
      <w:marTop w:val="0"/>
      <w:marBottom w:val="0"/>
      <w:divBdr>
        <w:top w:val="none" w:sz="0" w:space="0" w:color="auto"/>
        <w:left w:val="none" w:sz="0" w:space="0" w:color="auto"/>
        <w:bottom w:val="none" w:sz="0" w:space="0" w:color="auto"/>
        <w:right w:val="none" w:sz="0" w:space="0" w:color="auto"/>
      </w:divBdr>
      <w:divsChild>
        <w:div w:id="2129274336">
          <w:marLeft w:val="547"/>
          <w:marRight w:val="0"/>
          <w:marTop w:val="0"/>
          <w:marBottom w:val="0"/>
          <w:divBdr>
            <w:top w:val="none" w:sz="0" w:space="0" w:color="auto"/>
            <w:left w:val="none" w:sz="0" w:space="0" w:color="auto"/>
            <w:bottom w:val="none" w:sz="0" w:space="0" w:color="auto"/>
            <w:right w:val="none" w:sz="0" w:space="0" w:color="auto"/>
          </w:divBdr>
        </w:div>
      </w:divsChild>
    </w:div>
    <w:div w:id="512720611">
      <w:bodyDiv w:val="1"/>
      <w:marLeft w:val="0"/>
      <w:marRight w:val="0"/>
      <w:marTop w:val="0"/>
      <w:marBottom w:val="0"/>
      <w:divBdr>
        <w:top w:val="none" w:sz="0" w:space="0" w:color="auto"/>
        <w:left w:val="none" w:sz="0" w:space="0" w:color="auto"/>
        <w:bottom w:val="none" w:sz="0" w:space="0" w:color="auto"/>
        <w:right w:val="none" w:sz="0" w:space="0" w:color="auto"/>
      </w:divBdr>
    </w:div>
    <w:div w:id="565651748">
      <w:bodyDiv w:val="1"/>
      <w:marLeft w:val="0"/>
      <w:marRight w:val="0"/>
      <w:marTop w:val="0"/>
      <w:marBottom w:val="0"/>
      <w:divBdr>
        <w:top w:val="none" w:sz="0" w:space="0" w:color="auto"/>
        <w:left w:val="none" w:sz="0" w:space="0" w:color="auto"/>
        <w:bottom w:val="none" w:sz="0" w:space="0" w:color="auto"/>
        <w:right w:val="none" w:sz="0" w:space="0" w:color="auto"/>
      </w:divBdr>
    </w:div>
    <w:div w:id="594828441">
      <w:bodyDiv w:val="1"/>
      <w:marLeft w:val="0"/>
      <w:marRight w:val="0"/>
      <w:marTop w:val="0"/>
      <w:marBottom w:val="0"/>
      <w:divBdr>
        <w:top w:val="none" w:sz="0" w:space="0" w:color="auto"/>
        <w:left w:val="none" w:sz="0" w:space="0" w:color="auto"/>
        <w:bottom w:val="none" w:sz="0" w:space="0" w:color="auto"/>
        <w:right w:val="none" w:sz="0" w:space="0" w:color="auto"/>
      </w:divBdr>
    </w:div>
    <w:div w:id="669404805">
      <w:bodyDiv w:val="1"/>
      <w:marLeft w:val="0"/>
      <w:marRight w:val="0"/>
      <w:marTop w:val="0"/>
      <w:marBottom w:val="0"/>
      <w:divBdr>
        <w:top w:val="none" w:sz="0" w:space="0" w:color="auto"/>
        <w:left w:val="none" w:sz="0" w:space="0" w:color="auto"/>
        <w:bottom w:val="none" w:sz="0" w:space="0" w:color="auto"/>
        <w:right w:val="none" w:sz="0" w:space="0" w:color="auto"/>
      </w:divBdr>
      <w:divsChild>
        <w:div w:id="1856962691">
          <w:marLeft w:val="547"/>
          <w:marRight w:val="0"/>
          <w:marTop w:val="0"/>
          <w:marBottom w:val="0"/>
          <w:divBdr>
            <w:top w:val="none" w:sz="0" w:space="0" w:color="auto"/>
            <w:left w:val="none" w:sz="0" w:space="0" w:color="auto"/>
            <w:bottom w:val="none" w:sz="0" w:space="0" w:color="auto"/>
            <w:right w:val="none" w:sz="0" w:space="0" w:color="auto"/>
          </w:divBdr>
        </w:div>
      </w:divsChild>
    </w:div>
    <w:div w:id="669795704">
      <w:bodyDiv w:val="1"/>
      <w:marLeft w:val="0"/>
      <w:marRight w:val="0"/>
      <w:marTop w:val="0"/>
      <w:marBottom w:val="0"/>
      <w:divBdr>
        <w:top w:val="none" w:sz="0" w:space="0" w:color="auto"/>
        <w:left w:val="none" w:sz="0" w:space="0" w:color="auto"/>
        <w:bottom w:val="none" w:sz="0" w:space="0" w:color="auto"/>
        <w:right w:val="none" w:sz="0" w:space="0" w:color="auto"/>
      </w:divBdr>
    </w:div>
    <w:div w:id="728727358">
      <w:bodyDiv w:val="1"/>
      <w:marLeft w:val="0"/>
      <w:marRight w:val="0"/>
      <w:marTop w:val="0"/>
      <w:marBottom w:val="0"/>
      <w:divBdr>
        <w:top w:val="none" w:sz="0" w:space="0" w:color="auto"/>
        <w:left w:val="none" w:sz="0" w:space="0" w:color="auto"/>
        <w:bottom w:val="none" w:sz="0" w:space="0" w:color="auto"/>
        <w:right w:val="none" w:sz="0" w:space="0" w:color="auto"/>
      </w:divBdr>
    </w:div>
    <w:div w:id="730809140">
      <w:bodyDiv w:val="1"/>
      <w:marLeft w:val="0"/>
      <w:marRight w:val="0"/>
      <w:marTop w:val="0"/>
      <w:marBottom w:val="0"/>
      <w:divBdr>
        <w:top w:val="none" w:sz="0" w:space="0" w:color="auto"/>
        <w:left w:val="none" w:sz="0" w:space="0" w:color="auto"/>
        <w:bottom w:val="none" w:sz="0" w:space="0" w:color="auto"/>
        <w:right w:val="none" w:sz="0" w:space="0" w:color="auto"/>
      </w:divBdr>
      <w:divsChild>
        <w:div w:id="983050964">
          <w:marLeft w:val="547"/>
          <w:marRight w:val="0"/>
          <w:marTop w:val="0"/>
          <w:marBottom w:val="0"/>
          <w:divBdr>
            <w:top w:val="none" w:sz="0" w:space="0" w:color="auto"/>
            <w:left w:val="none" w:sz="0" w:space="0" w:color="auto"/>
            <w:bottom w:val="none" w:sz="0" w:space="0" w:color="auto"/>
            <w:right w:val="none" w:sz="0" w:space="0" w:color="auto"/>
          </w:divBdr>
        </w:div>
      </w:divsChild>
    </w:div>
    <w:div w:id="767624682">
      <w:bodyDiv w:val="1"/>
      <w:marLeft w:val="0"/>
      <w:marRight w:val="0"/>
      <w:marTop w:val="0"/>
      <w:marBottom w:val="0"/>
      <w:divBdr>
        <w:top w:val="none" w:sz="0" w:space="0" w:color="auto"/>
        <w:left w:val="none" w:sz="0" w:space="0" w:color="auto"/>
        <w:bottom w:val="none" w:sz="0" w:space="0" w:color="auto"/>
        <w:right w:val="none" w:sz="0" w:space="0" w:color="auto"/>
      </w:divBdr>
    </w:div>
    <w:div w:id="829836035">
      <w:bodyDiv w:val="1"/>
      <w:marLeft w:val="0"/>
      <w:marRight w:val="0"/>
      <w:marTop w:val="0"/>
      <w:marBottom w:val="0"/>
      <w:divBdr>
        <w:top w:val="none" w:sz="0" w:space="0" w:color="auto"/>
        <w:left w:val="none" w:sz="0" w:space="0" w:color="auto"/>
        <w:bottom w:val="none" w:sz="0" w:space="0" w:color="auto"/>
        <w:right w:val="none" w:sz="0" w:space="0" w:color="auto"/>
      </w:divBdr>
    </w:div>
    <w:div w:id="867061511">
      <w:bodyDiv w:val="1"/>
      <w:marLeft w:val="0"/>
      <w:marRight w:val="0"/>
      <w:marTop w:val="0"/>
      <w:marBottom w:val="0"/>
      <w:divBdr>
        <w:top w:val="none" w:sz="0" w:space="0" w:color="auto"/>
        <w:left w:val="none" w:sz="0" w:space="0" w:color="auto"/>
        <w:bottom w:val="none" w:sz="0" w:space="0" w:color="auto"/>
        <w:right w:val="none" w:sz="0" w:space="0" w:color="auto"/>
      </w:divBdr>
      <w:divsChild>
        <w:div w:id="55475723">
          <w:marLeft w:val="0"/>
          <w:marRight w:val="0"/>
          <w:marTop w:val="0"/>
          <w:marBottom w:val="0"/>
          <w:divBdr>
            <w:top w:val="none" w:sz="0" w:space="0" w:color="auto"/>
            <w:left w:val="none" w:sz="0" w:space="0" w:color="auto"/>
            <w:bottom w:val="none" w:sz="0" w:space="0" w:color="auto"/>
            <w:right w:val="none" w:sz="0" w:space="0" w:color="auto"/>
          </w:divBdr>
        </w:div>
        <w:div w:id="214391077">
          <w:marLeft w:val="0"/>
          <w:marRight w:val="0"/>
          <w:marTop w:val="0"/>
          <w:marBottom w:val="0"/>
          <w:divBdr>
            <w:top w:val="none" w:sz="0" w:space="0" w:color="auto"/>
            <w:left w:val="none" w:sz="0" w:space="0" w:color="auto"/>
            <w:bottom w:val="none" w:sz="0" w:space="0" w:color="auto"/>
            <w:right w:val="none" w:sz="0" w:space="0" w:color="auto"/>
          </w:divBdr>
        </w:div>
        <w:div w:id="298150101">
          <w:marLeft w:val="0"/>
          <w:marRight w:val="0"/>
          <w:marTop w:val="0"/>
          <w:marBottom w:val="0"/>
          <w:divBdr>
            <w:top w:val="none" w:sz="0" w:space="0" w:color="auto"/>
            <w:left w:val="none" w:sz="0" w:space="0" w:color="auto"/>
            <w:bottom w:val="none" w:sz="0" w:space="0" w:color="auto"/>
            <w:right w:val="none" w:sz="0" w:space="0" w:color="auto"/>
          </w:divBdr>
        </w:div>
        <w:div w:id="436021153">
          <w:marLeft w:val="0"/>
          <w:marRight w:val="0"/>
          <w:marTop w:val="0"/>
          <w:marBottom w:val="0"/>
          <w:divBdr>
            <w:top w:val="none" w:sz="0" w:space="0" w:color="auto"/>
            <w:left w:val="none" w:sz="0" w:space="0" w:color="auto"/>
            <w:bottom w:val="none" w:sz="0" w:space="0" w:color="auto"/>
            <w:right w:val="none" w:sz="0" w:space="0" w:color="auto"/>
          </w:divBdr>
        </w:div>
        <w:div w:id="560554906">
          <w:marLeft w:val="0"/>
          <w:marRight w:val="0"/>
          <w:marTop w:val="0"/>
          <w:marBottom w:val="0"/>
          <w:divBdr>
            <w:top w:val="none" w:sz="0" w:space="0" w:color="auto"/>
            <w:left w:val="none" w:sz="0" w:space="0" w:color="auto"/>
            <w:bottom w:val="none" w:sz="0" w:space="0" w:color="auto"/>
            <w:right w:val="none" w:sz="0" w:space="0" w:color="auto"/>
          </w:divBdr>
        </w:div>
        <w:div w:id="562639609">
          <w:marLeft w:val="0"/>
          <w:marRight w:val="0"/>
          <w:marTop w:val="0"/>
          <w:marBottom w:val="0"/>
          <w:divBdr>
            <w:top w:val="none" w:sz="0" w:space="0" w:color="auto"/>
            <w:left w:val="none" w:sz="0" w:space="0" w:color="auto"/>
            <w:bottom w:val="none" w:sz="0" w:space="0" w:color="auto"/>
            <w:right w:val="none" w:sz="0" w:space="0" w:color="auto"/>
          </w:divBdr>
        </w:div>
        <w:div w:id="1338262890">
          <w:marLeft w:val="0"/>
          <w:marRight w:val="0"/>
          <w:marTop w:val="0"/>
          <w:marBottom w:val="0"/>
          <w:divBdr>
            <w:top w:val="none" w:sz="0" w:space="0" w:color="auto"/>
            <w:left w:val="none" w:sz="0" w:space="0" w:color="auto"/>
            <w:bottom w:val="none" w:sz="0" w:space="0" w:color="auto"/>
            <w:right w:val="none" w:sz="0" w:space="0" w:color="auto"/>
          </w:divBdr>
        </w:div>
        <w:div w:id="1398092469">
          <w:marLeft w:val="0"/>
          <w:marRight w:val="0"/>
          <w:marTop w:val="0"/>
          <w:marBottom w:val="0"/>
          <w:divBdr>
            <w:top w:val="none" w:sz="0" w:space="0" w:color="auto"/>
            <w:left w:val="none" w:sz="0" w:space="0" w:color="auto"/>
            <w:bottom w:val="none" w:sz="0" w:space="0" w:color="auto"/>
            <w:right w:val="none" w:sz="0" w:space="0" w:color="auto"/>
          </w:divBdr>
        </w:div>
        <w:div w:id="1581020226">
          <w:marLeft w:val="0"/>
          <w:marRight w:val="0"/>
          <w:marTop w:val="0"/>
          <w:marBottom w:val="0"/>
          <w:divBdr>
            <w:top w:val="none" w:sz="0" w:space="0" w:color="auto"/>
            <w:left w:val="none" w:sz="0" w:space="0" w:color="auto"/>
            <w:bottom w:val="none" w:sz="0" w:space="0" w:color="auto"/>
            <w:right w:val="none" w:sz="0" w:space="0" w:color="auto"/>
          </w:divBdr>
        </w:div>
        <w:div w:id="1849052903">
          <w:marLeft w:val="0"/>
          <w:marRight w:val="0"/>
          <w:marTop w:val="0"/>
          <w:marBottom w:val="0"/>
          <w:divBdr>
            <w:top w:val="none" w:sz="0" w:space="0" w:color="auto"/>
            <w:left w:val="none" w:sz="0" w:space="0" w:color="auto"/>
            <w:bottom w:val="none" w:sz="0" w:space="0" w:color="auto"/>
            <w:right w:val="none" w:sz="0" w:space="0" w:color="auto"/>
          </w:divBdr>
        </w:div>
      </w:divsChild>
    </w:div>
    <w:div w:id="870654902">
      <w:bodyDiv w:val="1"/>
      <w:marLeft w:val="0"/>
      <w:marRight w:val="0"/>
      <w:marTop w:val="0"/>
      <w:marBottom w:val="0"/>
      <w:divBdr>
        <w:top w:val="none" w:sz="0" w:space="0" w:color="auto"/>
        <w:left w:val="none" w:sz="0" w:space="0" w:color="auto"/>
        <w:bottom w:val="none" w:sz="0" w:space="0" w:color="auto"/>
        <w:right w:val="none" w:sz="0" w:space="0" w:color="auto"/>
      </w:divBdr>
    </w:div>
    <w:div w:id="871262342">
      <w:bodyDiv w:val="1"/>
      <w:marLeft w:val="0"/>
      <w:marRight w:val="0"/>
      <w:marTop w:val="0"/>
      <w:marBottom w:val="0"/>
      <w:divBdr>
        <w:top w:val="none" w:sz="0" w:space="0" w:color="auto"/>
        <w:left w:val="none" w:sz="0" w:space="0" w:color="auto"/>
        <w:bottom w:val="none" w:sz="0" w:space="0" w:color="auto"/>
        <w:right w:val="none" w:sz="0" w:space="0" w:color="auto"/>
      </w:divBdr>
    </w:div>
    <w:div w:id="872958290">
      <w:bodyDiv w:val="1"/>
      <w:marLeft w:val="0"/>
      <w:marRight w:val="0"/>
      <w:marTop w:val="0"/>
      <w:marBottom w:val="0"/>
      <w:divBdr>
        <w:top w:val="none" w:sz="0" w:space="0" w:color="auto"/>
        <w:left w:val="none" w:sz="0" w:space="0" w:color="auto"/>
        <w:bottom w:val="none" w:sz="0" w:space="0" w:color="auto"/>
        <w:right w:val="none" w:sz="0" w:space="0" w:color="auto"/>
      </w:divBdr>
    </w:div>
    <w:div w:id="882670982">
      <w:bodyDiv w:val="1"/>
      <w:marLeft w:val="0"/>
      <w:marRight w:val="0"/>
      <w:marTop w:val="0"/>
      <w:marBottom w:val="0"/>
      <w:divBdr>
        <w:top w:val="none" w:sz="0" w:space="0" w:color="auto"/>
        <w:left w:val="none" w:sz="0" w:space="0" w:color="auto"/>
        <w:bottom w:val="none" w:sz="0" w:space="0" w:color="auto"/>
        <w:right w:val="none" w:sz="0" w:space="0" w:color="auto"/>
      </w:divBdr>
      <w:divsChild>
        <w:div w:id="361059810">
          <w:marLeft w:val="0"/>
          <w:marRight w:val="0"/>
          <w:marTop w:val="0"/>
          <w:marBottom w:val="0"/>
          <w:divBdr>
            <w:top w:val="none" w:sz="0" w:space="0" w:color="auto"/>
            <w:left w:val="none" w:sz="0" w:space="0" w:color="auto"/>
            <w:bottom w:val="none" w:sz="0" w:space="0" w:color="auto"/>
            <w:right w:val="none" w:sz="0" w:space="0" w:color="auto"/>
          </w:divBdr>
        </w:div>
        <w:div w:id="752166768">
          <w:marLeft w:val="0"/>
          <w:marRight w:val="0"/>
          <w:marTop w:val="0"/>
          <w:marBottom w:val="0"/>
          <w:divBdr>
            <w:top w:val="none" w:sz="0" w:space="0" w:color="auto"/>
            <w:left w:val="none" w:sz="0" w:space="0" w:color="auto"/>
            <w:bottom w:val="none" w:sz="0" w:space="0" w:color="auto"/>
            <w:right w:val="none" w:sz="0" w:space="0" w:color="auto"/>
          </w:divBdr>
        </w:div>
        <w:div w:id="817848141">
          <w:marLeft w:val="0"/>
          <w:marRight w:val="0"/>
          <w:marTop w:val="0"/>
          <w:marBottom w:val="0"/>
          <w:divBdr>
            <w:top w:val="none" w:sz="0" w:space="0" w:color="auto"/>
            <w:left w:val="none" w:sz="0" w:space="0" w:color="auto"/>
            <w:bottom w:val="none" w:sz="0" w:space="0" w:color="auto"/>
            <w:right w:val="none" w:sz="0" w:space="0" w:color="auto"/>
          </w:divBdr>
        </w:div>
        <w:div w:id="1615282275">
          <w:marLeft w:val="0"/>
          <w:marRight w:val="0"/>
          <w:marTop w:val="0"/>
          <w:marBottom w:val="0"/>
          <w:divBdr>
            <w:top w:val="none" w:sz="0" w:space="0" w:color="auto"/>
            <w:left w:val="none" w:sz="0" w:space="0" w:color="auto"/>
            <w:bottom w:val="none" w:sz="0" w:space="0" w:color="auto"/>
            <w:right w:val="none" w:sz="0" w:space="0" w:color="auto"/>
          </w:divBdr>
        </w:div>
        <w:div w:id="1720471555">
          <w:marLeft w:val="0"/>
          <w:marRight w:val="0"/>
          <w:marTop w:val="0"/>
          <w:marBottom w:val="0"/>
          <w:divBdr>
            <w:top w:val="none" w:sz="0" w:space="0" w:color="auto"/>
            <w:left w:val="none" w:sz="0" w:space="0" w:color="auto"/>
            <w:bottom w:val="none" w:sz="0" w:space="0" w:color="auto"/>
            <w:right w:val="none" w:sz="0" w:space="0" w:color="auto"/>
          </w:divBdr>
        </w:div>
        <w:div w:id="2140146329">
          <w:marLeft w:val="0"/>
          <w:marRight w:val="0"/>
          <w:marTop w:val="0"/>
          <w:marBottom w:val="0"/>
          <w:divBdr>
            <w:top w:val="none" w:sz="0" w:space="0" w:color="auto"/>
            <w:left w:val="none" w:sz="0" w:space="0" w:color="auto"/>
            <w:bottom w:val="none" w:sz="0" w:space="0" w:color="auto"/>
            <w:right w:val="none" w:sz="0" w:space="0" w:color="auto"/>
          </w:divBdr>
        </w:div>
      </w:divsChild>
    </w:div>
    <w:div w:id="950090358">
      <w:bodyDiv w:val="1"/>
      <w:marLeft w:val="0"/>
      <w:marRight w:val="0"/>
      <w:marTop w:val="0"/>
      <w:marBottom w:val="0"/>
      <w:divBdr>
        <w:top w:val="none" w:sz="0" w:space="0" w:color="auto"/>
        <w:left w:val="none" w:sz="0" w:space="0" w:color="auto"/>
        <w:bottom w:val="none" w:sz="0" w:space="0" w:color="auto"/>
        <w:right w:val="none" w:sz="0" w:space="0" w:color="auto"/>
      </w:divBdr>
    </w:div>
    <w:div w:id="1016035015">
      <w:bodyDiv w:val="1"/>
      <w:marLeft w:val="0"/>
      <w:marRight w:val="0"/>
      <w:marTop w:val="0"/>
      <w:marBottom w:val="0"/>
      <w:divBdr>
        <w:top w:val="none" w:sz="0" w:space="0" w:color="auto"/>
        <w:left w:val="none" w:sz="0" w:space="0" w:color="auto"/>
        <w:bottom w:val="none" w:sz="0" w:space="0" w:color="auto"/>
        <w:right w:val="none" w:sz="0" w:space="0" w:color="auto"/>
      </w:divBdr>
    </w:div>
    <w:div w:id="1026444399">
      <w:bodyDiv w:val="1"/>
      <w:marLeft w:val="0"/>
      <w:marRight w:val="0"/>
      <w:marTop w:val="0"/>
      <w:marBottom w:val="0"/>
      <w:divBdr>
        <w:top w:val="none" w:sz="0" w:space="0" w:color="auto"/>
        <w:left w:val="none" w:sz="0" w:space="0" w:color="auto"/>
        <w:bottom w:val="none" w:sz="0" w:space="0" w:color="auto"/>
        <w:right w:val="none" w:sz="0" w:space="0" w:color="auto"/>
      </w:divBdr>
      <w:divsChild>
        <w:div w:id="700713656">
          <w:marLeft w:val="0"/>
          <w:marRight w:val="0"/>
          <w:marTop w:val="0"/>
          <w:marBottom w:val="0"/>
          <w:divBdr>
            <w:top w:val="none" w:sz="0" w:space="0" w:color="auto"/>
            <w:left w:val="none" w:sz="0" w:space="0" w:color="auto"/>
            <w:bottom w:val="none" w:sz="0" w:space="0" w:color="auto"/>
            <w:right w:val="none" w:sz="0" w:space="0" w:color="auto"/>
          </w:divBdr>
        </w:div>
        <w:div w:id="1034961099">
          <w:marLeft w:val="0"/>
          <w:marRight w:val="0"/>
          <w:marTop w:val="0"/>
          <w:marBottom w:val="0"/>
          <w:divBdr>
            <w:top w:val="none" w:sz="0" w:space="0" w:color="auto"/>
            <w:left w:val="none" w:sz="0" w:space="0" w:color="auto"/>
            <w:bottom w:val="none" w:sz="0" w:space="0" w:color="auto"/>
            <w:right w:val="none" w:sz="0" w:space="0" w:color="auto"/>
          </w:divBdr>
        </w:div>
        <w:div w:id="1161852379">
          <w:marLeft w:val="0"/>
          <w:marRight w:val="0"/>
          <w:marTop w:val="0"/>
          <w:marBottom w:val="0"/>
          <w:divBdr>
            <w:top w:val="none" w:sz="0" w:space="0" w:color="auto"/>
            <w:left w:val="none" w:sz="0" w:space="0" w:color="auto"/>
            <w:bottom w:val="none" w:sz="0" w:space="0" w:color="auto"/>
            <w:right w:val="none" w:sz="0" w:space="0" w:color="auto"/>
          </w:divBdr>
        </w:div>
        <w:div w:id="1868105303">
          <w:marLeft w:val="0"/>
          <w:marRight w:val="0"/>
          <w:marTop w:val="0"/>
          <w:marBottom w:val="0"/>
          <w:divBdr>
            <w:top w:val="none" w:sz="0" w:space="0" w:color="auto"/>
            <w:left w:val="none" w:sz="0" w:space="0" w:color="auto"/>
            <w:bottom w:val="none" w:sz="0" w:space="0" w:color="auto"/>
            <w:right w:val="none" w:sz="0" w:space="0" w:color="auto"/>
          </w:divBdr>
        </w:div>
        <w:div w:id="1891961524">
          <w:marLeft w:val="0"/>
          <w:marRight w:val="0"/>
          <w:marTop w:val="0"/>
          <w:marBottom w:val="0"/>
          <w:divBdr>
            <w:top w:val="none" w:sz="0" w:space="0" w:color="auto"/>
            <w:left w:val="none" w:sz="0" w:space="0" w:color="auto"/>
            <w:bottom w:val="none" w:sz="0" w:space="0" w:color="auto"/>
            <w:right w:val="none" w:sz="0" w:space="0" w:color="auto"/>
          </w:divBdr>
        </w:div>
        <w:div w:id="2048867829">
          <w:marLeft w:val="0"/>
          <w:marRight w:val="0"/>
          <w:marTop w:val="0"/>
          <w:marBottom w:val="0"/>
          <w:divBdr>
            <w:top w:val="none" w:sz="0" w:space="0" w:color="auto"/>
            <w:left w:val="none" w:sz="0" w:space="0" w:color="auto"/>
            <w:bottom w:val="none" w:sz="0" w:space="0" w:color="auto"/>
            <w:right w:val="none" w:sz="0" w:space="0" w:color="auto"/>
          </w:divBdr>
        </w:div>
      </w:divsChild>
    </w:div>
    <w:div w:id="1041975779">
      <w:bodyDiv w:val="1"/>
      <w:marLeft w:val="0"/>
      <w:marRight w:val="0"/>
      <w:marTop w:val="0"/>
      <w:marBottom w:val="0"/>
      <w:divBdr>
        <w:top w:val="none" w:sz="0" w:space="0" w:color="auto"/>
        <w:left w:val="none" w:sz="0" w:space="0" w:color="auto"/>
        <w:bottom w:val="none" w:sz="0" w:space="0" w:color="auto"/>
        <w:right w:val="none" w:sz="0" w:space="0" w:color="auto"/>
      </w:divBdr>
      <w:divsChild>
        <w:div w:id="552086987">
          <w:marLeft w:val="0"/>
          <w:marRight w:val="0"/>
          <w:marTop w:val="0"/>
          <w:marBottom w:val="0"/>
          <w:divBdr>
            <w:top w:val="none" w:sz="0" w:space="0" w:color="auto"/>
            <w:left w:val="none" w:sz="0" w:space="0" w:color="auto"/>
            <w:bottom w:val="none" w:sz="0" w:space="0" w:color="auto"/>
            <w:right w:val="none" w:sz="0" w:space="0" w:color="auto"/>
          </w:divBdr>
        </w:div>
        <w:div w:id="1284270870">
          <w:marLeft w:val="0"/>
          <w:marRight w:val="0"/>
          <w:marTop w:val="0"/>
          <w:marBottom w:val="0"/>
          <w:divBdr>
            <w:top w:val="none" w:sz="0" w:space="0" w:color="auto"/>
            <w:left w:val="none" w:sz="0" w:space="0" w:color="auto"/>
            <w:bottom w:val="none" w:sz="0" w:space="0" w:color="auto"/>
            <w:right w:val="none" w:sz="0" w:space="0" w:color="auto"/>
          </w:divBdr>
        </w:div>
        <w:div w:id="1413432056">
          <w:marLeft w:val="0"/>
          <w:marRight w:val="0"/>
          <w:marTop w:val="0"/>
          <w:marBottom w:val="0"/>
          <w:divBdr>
            <w:top w:val="none" w:sz="0" w:space="0" w:color="auto"/>
            <w:left w:val="none" w:sz="0" w:space="0" w:color="auto"/>
            <w:bottom w:val="none" w:sz="0" w:space="0" w:color="auto"/>
            <w:right w:val="none" w:sz="0" w:space="0" w:color="auto"/>
          </w:divBdr>
        </w:div>
      </w:divsChild>
    </w:div>
    <w:div w:id="1045834675">
      <w:bodyDiv w:val="1"/>
      <w:marLeft w:val="0"/>
      <w:marRight w:val="0"/>
      <w:marTop w:val="0"/>
      <w:marBottom w:val="0"/>
      <w:divBdr>
        <w:top w:val="none" w:sz="0" w:space="0" w:color="auto"/>
        <w:left w:val="none" w:sz="0" w:space="0" w:color="auto"/>
        <w:bottom w:val="none" w:sz="0" w:space="0" w:color="auto"/>
        <w:right w:val="none" w:sz="0" w:space="0" w:color="auto"/>
      </w:divBdr>
      <w:divsChild>
        <w:div w:id="51972393">
          <w:marLeft w:val="0"/>
          <w:marRight w:val="0"/>
          <w:marTop w:val="0"/>
          <w:marBottom w:val="0"/>
          <w:divBdr>
            <w:top w:val="none" w:sz="0" w:space="0" w:color="auto"/>
            <w:left w:val="none" w:sz="0" w:space="0" w:color="auto"/>
            <w:bottom w:val="none" w:sz="0" w:space="0" w:color="auto"/>
            <w:right w:val="none" w:sz="0" w:space="0" w:color="auto"/>
          </w:divBdr>
        </w:div>
        <w:div w:id="76443755">
          <w:marLeft w:val="0"/>
          <w:marRight w:val="0"/>
          <w:marTop w:val="0"/>
          <w:marBottom w:val="0"/>
          <w:divBdr>
            <w:top w:val="none" w:sz="0" w:space="0" w:color="auto"/>
            <w:left w:val="none" w:sz="0" w:space="0" w:color="auto"/>
            <w:bottom w:val="none" w:sz="0" w:space="0" w:color="auto"/>
            <w:right w:val="none" w:sz="0" w:space="0" w:color="auto"/>
          </w:divBdr>
        </w:div>
        <w:div w:id="202669326">
          <w:marLeft w:val="0"/>
          <w:marRight w:val="0"/>
          <w:marTop w:val="0"/>
          <w:marBottom w:val="0"/>
          <w:divBdr>
            <w:top w:val="none" w:sz="0" w:space="0" w:color="auto"/>
            <w:left w:val="none" w:sz="0" w:space="0" w:color="auto"/>
            <w:bottom w:val="none" w:sz="0" w:space="0" w:color="auto"/>
            <w:right w:val="none" w:sz="0" w:space="0" w:color="auto"/>
          </w:divBdr>
        </w:div>
        <w:div w:id="265576538">
          <w:marLeft w:val="0"/>
          <w:marRight w:val="0"/>
          <w:marTop w:val="0"/>
          <w:marBottom w:val="0"/>
          <w:divBdr>
            <w:top w:val="none" w:sz="0" w:space="0" w:color="auto"/>
            <w:left w:val="none" w:sz="0" w:space="0" w:color="auto"/>
            <w:bottom w:val="none" w:sz="0" w:space="0" w:color="auto"/>
            <w:right w:val="none" w:sz="0" w:space="0" w:color="auto"/>
          </w:divBdr>
        </w:div>
        <w:div w:id="303657074">
          <w:marLeft w:val="0"/>
          <w:marRight w:val="0"/>
          <w:marTop w:val="0"/>
          <w:marBottom w:val="0"/>
          <w:divBdr>
            <w:top w:val="none" w:sz="0" w:space="0" w:color="auto"/>
            <w:left w:val="none" w:sz="0" w:space="0" w:color="auto"/>
            <w:bottom w:val="none" w:sz="0" w:space="0" w:color="auto"/>
            <w:right w:val="none" w:sz="0" w:space="0" w:color="auto"/>
          </w:divBdr>
        </w:div>
        <w:div w:id="340279742">
          <w:marLeft w:val="0"/>
          <w:marRight w:val="0"/>
          <w:marTop w:val="0"/>
          <w:marBottom w:val="0"/>
          <w:divBdr>
            <w:top w:val="none" w:sz="0" w:space="0" w:color="auto"/>
            <w:left w:val="none" w:sz="0" w:space="0" w:color="auto"/>
            <w:bottom w:val="none" w:sz="0" w:space="0" w:color="auto"/>
            <w:right w:val="none" w:sz="0" w:space="0" w:color="auto"/>
          </w:divBdr>
        </w:div>
        <w:div w:id="571041973">
          <w:marLeft w:val="0"/>
          <w:marRight w:val="0"/>
          <w:marTop w:val="0"/>
          <w:marBottom w:val="0"/>
          <w:divBdr>
            <w:top w:val="none" w:sz="0" w:space="0" w:color="auto"/>
            <w:left w:val="none" w:sz="0" w:space="0" w:color="auto"/>
            <w:bottom w:val="none" w:sz="0" w:space="0" w:color="auto"/>
            <w:right w:val="none" w:sz="0" w:space="0" w:color="auto"/>
          </w:divBdr>
        </w:div>
        <w:div w:id="940114633">
          <w:marLeft w:val="0"/>
          <w:marRight w:val="0"/>
          <w:marTop w:val="0"/>
          <w:marBottom w:val="0"/>
          <w:divBdr>
            <w:top w:val="none" w:sz="0" w:space="0" w:color="auto"/>
            <w:left w:val="none" w:sz="0" w:space="0" w:color="auto"/>
            <w:bottom w:val="none" w:sz="0" w:space="0" w:color="auto"/>
            <w:right w:val="none" w:sz="0" w:space="0" w:color="auto"/>
          </w:divBdr>
        </w:div>
        <w:div w:id="1123890675">
          <w:marLeft w:val="0"/>
          <w:marRight w:val="0"/>
          <w:marTop w:val="0"/>
          <w:marBottom w:val="0"/>
          <w:divBdr>
            <w:top w:val="none" w:sz="0" w:space="0" w:color="auto"/>
            <w:left w:val="none" w:sz="0" w:space="0" w:color="auto"/>
            <w:bottom w:val="none" w:sz="0" w:space="0" w:color="auto"/>
            <w:right w:val="none" w:sz="0" w:space="0" w:color="auto"/>
          </w:divBdr>
        </w:div>
        <w:div w:id="1181049623">
          <w:marLeft w:val="0"/>
          <w:marRight w:val="0"/>
          <w:marTop w:val="0"/>
          <w:marBottom w:val="0"/>
          <w:divBdr>
            <w:top w:val="none" w:sz="0" w:space="0" w:color="auto"/>
            <w:left w:val="none" w:sz="0" w:space="0" w:color="auto"/>
            <w:bottom w:val="none" w:sz="0" w:space="0" w:color="auto"/>
            <w:right w:val="none" w:sz="0" w:space="0" w:color="auto"/>
          </w:divBdr>
        </w:div>
        <w:div w:id="1219168577">
          <w:marLeft w:val="0"/>
          <w:marRight w:val="0"/>
          <w:marTop w:val="0"/>
          <w:marBottom w:val="0"/>
          <w:divBdr>
            <w:top w:val="none" w:sz="0" w:space="0" w:color="auto"/>
            <w:left w:val="none" w:sz="0" w:space="0" w:color="auto"/>
            <w:bottom w:val="none" w:sz="0" w:space="0" w:color="auto"/>
            <w:right w:val="none" w:sz="0" w:space="0" w:color="auto"/>
          </w:divBdr>
        </w:div>
        <w:div w:id="1435247694">
          <w:marLeft w:val="0"/>
          <w:marRight w:val="0"/>
          <w:marTop w:val="0"/>
          <w:marBottom w:val="0"/>
          <w:divBdr>
            <w:top w:val="none" w:sz="0" w:space="0" w:color="auto"/>
            <w:left w:val="none" w:sz="0" w:space="0" w:color="auto"/>
            <w:bottom w:val="none" w:sz="0" w:space="0" w:color="auto"/>
            <w:right w:val="none" w:sz="0" w:space="0" w:color="auto"/>
          </w:divBdr>
        </w:div>
        <w:div w:id="1451707284">
          <w:marLeft w:val="0"/>
          <w:marRight w:val="0"/>
          <w:marTop w:val="0"/>
          <w:marBottom w:val="0"/>
          <w:divBdr>
            <w:top w:val="none" w:sz="0" w:space="0" w:color="auto"/>
            <w:left w:val="none" w:sz="0" w:space="0" w:color="auto"/>
            <w:bottom w:val="none" w:sz="0" w:space="0" w:color="auto"/>
            <w:right w:val="none" w:sz="0" w:space="0" w:color="auto"/>
          </w:divBdr>
        </w:div>
        <w:div w:id="1518470868">
          <w:marLeft w:val="0"/>
          <w:marRight w:val="0"/>
          <w:marTop w:val="0"/>
          <w:marBottom w:val="0"/>
          <w:divBdr>
            <w:top w:val="none" w:sz="0" w:space="0" w:color="auto"/>
            <w:left w:val="none" w:sz="0" w:space="0" w:color="auto"/>
            <w:bottom w:val="none" w:sz="0" w:space="0" w:color="auto"/>
            <w:right w:val="none" w:sz="0" w:space="0" w:color="auto"/>
          </w:divBdr>
        </w:div>
        <w:div w:id="1800681621">
          <w:marLeft w:val="0"/>
          <w:marRight w:val="0"/>
          <w:marTop w:val="0"/>
          <w:marBottom w:val="0"/>
          <w:divBdr>
            <w:top w:val="none" w:sz="0" w:space="0" w:color="auto"/>
            <w:left w:val="none" w:sz="0" w:space="0" w:color="auto"/>
            <w:bottom w:val="none" w:sz="0" w:space="0" w:color="auto"/>
            <w:right w:val="none" w:sz="0" w:space="0" w:color="auto"/>
          </w:divBdr>
        </w:div>
        <w:div w:id="1865630151">
          <w:marLeft w:val="0"/>
          <w:marRight w:val="0"/>
          <w:marTop w:val="0"/>
          <w:marBottom w:val="0"/>
          <w:divBdr>
            <w:top w:val="none" w:sz="0" w:space="0" w:color="auto"/>
            <w:left w:val="none" w:sz="0" w:space="0" w:color="auto"/>
            <w:bottom w:val="none" w:sz="0" w:space="0" w:color="auto"/>
            <w:right w:val="none" w:sz="0" w:space="0" w:color="auto"/>
          </w:divBdr>
        </w:div>
        <w:div w:id="1890994080">
          <w:marLeft w:val="0"/>
          <w:marRight w:val="0"/>
          <w:marTop w:val="0"/>
          <w:marBottom w:val="0"/>
          <w:divBdr>
            <w:top w:val="none" w:sz="0" w:space="0" w:color="auto"/>
            <w:left w:val="none" w:sz="0" w:space="0" w:color="auto"/>
            <w:bottom w:val="none" w:sz="0" w:space="0" w:color="auto"/>
            <w:right w:val="none" w:sz="0" w:space="0" w:color="auto"/>
          </w:divBdr>
        </w:div>
        <w:div w:id="1943763151">
          <w:marLeft w:val="0"/>
          <w:marRight w:val="0"/>
          <w:marTop w:val="0"/>
          <w:marBottom w:val="0"/>
          <w:divBdr>
            <w:top w:val="none" w:sz="0" w:space="0" w:color="auto"/>
            <w:left w:val="none" w:sz="0" w:space="0" w:color="auto"/>
            <w:bottom w:val="none" w:sz="0" w:space="0" w:color="auto"/>
            <w:right w:val="none" w:sz="0" w:space="0" w:color="auto"/>
          </w:divBdr>
        </w:div>
        <w:div w:id="1972904629">
          <w:marLeft w:val="0"/>
          <w:marRight w:val="0"/>
          <w:marTop w:val="0"/>
          <w:marBottom w:val="0"/>
          <w:divBdr>
            <w:top w:val="none" w:sz="0" w:space="0" w:color="auto"/>
            <w:left w:val="none" w:sz="0" w:space="0" w:color="auto"/>
            <w:bottom w:val="none" w:sz="0" w:space="0" w:color="auto"/>
            <w:right w:val="none" w:sz="0" w:space="0" w:color="auto"/>
          </w:divBdr>
        </w:div>
        <w:div w:id="2140762035">
          <w:marLeft w:val="0"/>
          <w:marRight w:val="0"/>
          <w:marTop w:val="0"/>
          <w:marBottom w:val="0"/>
          <w:divBdr>
            <w:top w:val="none" w:sz="0" w:space="0" w:color="auto"/>
            <w:left w:val="none" w:sz="0" w:space="0" w:color="auto"/>
            <w:bottom w:val="none" w:sz="0" w:space="0" w:color="auto"/>
            <w:right w:val="none" w:sz="0" w:space="0" w:color="auto"/>
          </w:divBdr>
        </w:div>
      </w:divsChild>
    </w:div>
    <w:div w:id="1283999554">
      <w:bodyDiv w:val="1"/>
      <w:marLeft w:val="0"/>
      <w:marRight w:val="0"/>
      <w:marTop w:val="0"/>
      <w:marBottom w:val="0"/>
      <w:divBdr>
        <w:top w:val="none" w:sz="0" w:space="0" w:color="auto"/>
        <w:left w:val="none" w:sz="0" w:space="0" w:color="auto"/>
        <w:bottom w:val="none" w:sz="0" w:space="0" w:color="auto"/>
        <w:right w:val="none" w:sz="0" w:space="0" w:color="auto"/>
      </w:divBdr>
    </w:div>
    <w:div w:id="1312515284">
      <w:bodyDiv w:val="1"/>
      <w:marLeft w:val="0"/>
      <w:marRight w:val="0"/>
      <w:marTop w:val="0"/>
      <w:marBottom w:val="0"/>
      <w:divBdr>
        <w:top w:val="none" w:sz="0" w:space="0" w:color="auto"/>
        <w:left w:val="none" w:sz="0" w:space="0" w:color="auto"/>
        <w:bottom w:val="none" w:sz="0" w:space="0" w:color="auto"/>
        <w:right w:val="none" w:sz="0" w:space="0" w:color="auto"/>
      </w:divBdr>
      <w:divsChild>
        <w:div w:id="1157452484">
          <w:marLeft w:val="547"/>
          <w:marRight w:val="0"/>
          <w:marTop w:val="0"/>
          <w:marBottom w:val="0"/>
          <w:divBdr>
            <w:top w:val="none" w:sz="0" w:space="0" w:color="auto"/>
            <w:left w:val="none" w:sz="0" w:space="0" w:color="auto"/>
            <w:bottom w:val="none" w:sz="0" w:space="0" w:color="auto"/>
            <w:right w:val="none" w:sz="0" w:space="0" w:color="auto"/>
          </w:divBdr>
        </w:div>
      </w:divsChild>
    </w:div>
    <w:div w:id="1322074758">
      <w:bodyDiv w:val="1"/>
      <w:marLeft w:val="0"/>
      <w:marRight w:val="0"/>
      <w:marTop w:val="0"/>
      <w:marBottom w:val="0"/>
      <w:divBdr>
        <w:top w:val="none" w:sz="0" w:space="0" w:color="auto"/>
        <w:left w:val="none" w:sz="0" w:space="0" w:color="auto"/>
        <w:bottom w:val="none" w:sz="0" w:space="0" w:color="auto"/>
        <w:right w:val="none" w:sz="0" w:space="0" w:color="auto"/>
      </w:divBdr>
      <w:divsChild>
        <w:div w:id="71509474">
          <w:marLeft w:val="0"/>
          <w:marRight w:val="0"/>
          <w:marTop w:val="0"/>
          <w:marBottom w:val="0"/>
          <w:divBdr>
            <w:top w:val="none" w:sz="0" w:space="0" w:color="auto"/>
            <w:left w:val="none" w:sz="0" w:space="0" w:color="auto"/>
            <w:bottom w:val="none" w:sz="0" w:space="0" w:color="auto"/>
            <w:right w:val="none" w:sz="0" w:space="0" w:color="auto"/>
          </w:divBdr>
        </w:div>
        <w:div w:id="171797782">
          <w:marLeft w:val="0"/>
          <w:marRight w:val="0"/>
          <w:marTop w:val="0"/>
          <w:marBottom w:val="0"/>
          <w:divBdr>
            <w:top w:val="none" w:sz="0" w:space="0" w:color="auto"/>
            <w:left w:val="none" w:sz="0" w:space="0" w:color="auto"/>
            <w:bottom w:val="none" w:sz="0" w:space="0" w:color="auto"/>
            <w:right w:val="none" w:sz="0" w:space="0" w:color="auto"/>
          </w:divBdr>
        </w:div>
        <w:div w:id="304240895">
          <w:marLeft w:val="0"/>
          <w:marRight w:val="0"/>
          <w:marTop w:val="0"/>
          <w:marBottom w:val="0"/>
          <w:divBdr>
            <w:top w:val="none" w:sz="0" w:space="0" w:color="auto"/>
            <w:left w:val="none" w:sz="0" w:space="0" w:color="auto"/>
            <w:bottom w:val="none" w:sz="0" w:space="0" w:color="auto"/>
            <w:right w:val="none" w:sz="0" w:space="0" w:color="auto"/>
          </w:divBdr>
        </w:div>
        <w:div w:id="465121069">
          <w:marLeft w:val="0"/>
          <w:marRight w:val="0"/>
          <w:marTop w:val="0"/>
          <w:marBottom w:val="0"/>
          <w:divBdr>
            <w:top w:val="none" w:sz="0" w:space="0" w:color="auto"/>
            <w:left w:val="none" w:sz="0" w:space="0" w:color="auto"/>
            <w:bottom w:val="none" w:sz="0" w:space="0" w:color="auto"/>
            <w:right w:val="none" w:sz="0" w:space="0" w:color="auto"/>
          </w:divBdr>
        </w:div>
        <w:div w:id="474378803">
          <w:marLeft w:val="0"/>
          <w:marRight w:val="0"/>
          <w:marTop w:val="0"/>
          <w:marBottom w:val="0"/>
          <w:divBdr>
            <w:top w:val="none" w:sz="0" w:space="0" w:color="auto"/>
            <w:left w:val="none" w:sz="0" w:space="0" w:color="auto"/>
            <w:bottom w:val="none" w:sz="0" w:space="0" w:color="auto"/>
            <w:right w:val="none" w:sz="0" w:space="0" w:color="auto"/>
          </w:divBdr>
        </w:div>
        <w:div w:id="534467208">
          <w:marLeft w:val="0"/>
          <w:marRight w:val="0"/>
          <w:marTop w:val="0"/>
          <w:marBottom w:val="0"/>
          <w:divBdr>
            <w:top w:val="none" w:sz="0" w:space="0" w:color="auto"/>
            <w:left w:val="none" w:sz="0" w:space="0" w:color="auto"/>
            <w:bottom w:val="none" w:sz="0" w:space="0" w:color="auto"/>
            <w:right w:val="none" w:sz="0" w:space="0" w:color="auto"/>
          </w:divBdr>
        </w:div>
        <w:div w:id="693187571">
          <w:marLeft w:val="0"/>
          <w:marRight w:val="0"/>
          <w:marTop w:val="0"/>
          <w:marBottom w:val="0"/>
          <w:divBdr>
            <w:top w:val="none" w:sz="0" w:space="0" w:color="auto"/>
            <w:left w:val="none" w:sz="0" w:space="0" w:color="auto"/>
            <w:bottom w:val="none" w:sz="0" w:space="0" w:color="auto"/>
            <w:right w:val="none" w:sz="0" w:space="0" w:color="auto"/>
          </w:divBdr>
        </w:div>
        <w:div w:id="818033621">
          <w:marLeft w:val="0"/>
          <w:marRight w:val="0"/>
          <w:marTop w:val="0"/>
          <w:marBottom w:val="0"/>
          <w:divBdr>
            <w:top w:val="none" w:sz="0" w:space="0" w:color="auto"/>
            <w:left w:val="none" w:sz="0" w:space="0" w:color="auto"/>
            <w:bottom w:val="none" w:sz="0" w:space="0" w:color="auto"/>
            <w:right w:val="none" w:sz="0" w:space="0" w:color="auto"/>
          </w:divBdr>
        </w:div>
        <w:div w:id="1117874877">
          <w:marLeft w:val="0"/>
          <w:marRight w:val="0"/>
          <w:marTop w:val="0"/>
          <w:marBottom w:val="0"/>
          <w:divBdr>
            <w:top w:val="none" w:sz="0" w:space="0" w:color="auto"/>
            <w:left w:val="none" w:sz="0" w:space="0" w:color="auto"/>
            <w:bottom w:val="none" w:sz="0" w:space="0" w:color="auto"/>
            <w:right w:val="none" w:sz="0" w:space="0" w:color="auto"/>
          </w:divBdr>
        </w:div>
        <w:div w:id="1121848960">
          <w:marLeft w:val="0"/>
          <w:marRight w:val="0"/>
          <w:marTop w:val="0"/>
          <w:marBottom w:val="0"/>
          <w:divBdr>
            <w:top w:val="none" w:sz="0" w:space="0" w:color="auto"/>
            <w:left w:val="none" w:sz="0" w:space="0" w:color="auto"/>
            <w:bottom w:val="none" w:sz="0" w:space="0" w:color="auto"/>
            <w:right w:val="none" w:sz="0" w:space="0" w:color="auto"/>
          </w:divBdr>
        </w:div>
        <w:div w:id="1162890909">
          <w:marLeft w:val="0"/>
          <w:marRight w:val="0"/>
          <w:marTop w:val="0"/>
          <w:marBottom w:val="0"/>
          <w:divBdr>
            <w:top w:val="none" w:sz="0" w:space="0" w:color="auto"/>
            <w:left w:val="none" w:sz="0" w:space="0" w:color="auto"/>
            <w:bottom w:val="none" w:sz="0" w:space="0" w:color="auto"/>
            <w:right w:val="none" w:sz="0" w:space="0" w:color="auto"/>
          </w:divBdr>
        </w:div>
        <w:div w:id="1204707298">
          <w:marLeft w:val="0"/>
          <w:marRight w:val="0"/>
          <w:marTop w:val="0"/>
          <w:marBottom w:val="0"/>
          <w:divBdr>
            <w:top w:val="none" w:sz="0" w:space="0" w:color="auto"/>
            <w:left w:val="none" w:sz="0" w:space="0" w:color="auto"/>
            <w:bottom w:val="none" w:sz="0" w:space="0" w:color="auto"/>
            <w:right w:val="none" w:sz="0" w:space="0" w:color="auto"/>
          </w:divBdr>
        </w:div>
        <w:div w:id="1302690123">
          <w:marLeft w:val="0"/>
          <w:marRight w:val="0"/>
          <w:marTop w:val="0"/>
          <w:marBottom w:val="0"/>
          <w:divBdr>
            <w:top w:val="none" w:sz="0" w:space="0" w:color="auto"/>
            <w:left w:val="none" w:sz="0" w:space="0" w:color="auto"/>
            <w:bottom w:val="none" w:sz="0" w:space="0" w:color="auto"/>
            <w:right w:val="none" w:sz="0" w:space="0" w:color="auto"/>
          </w:divBdr>
        </w:div>
        <w:div w:id="1372806816">
          <w:marLeft w:val="0"/>
          <w:marRight w:val="0"/>
          <w:marTop w:val="0"/>
          <w:marBottom w:val="0"/>
          <w:divBdr>
            <w:top w:val="none" w:sz="0" w:space="0" w:color="auto"/>
            <w:left w:val="none" w:sz="0" w:space="0" w:color="auto"/>
            <w:bottom w:val="none" w:sz="0" w:space="0" w:color="auto"/>
            <w:right w:val="none" w:sz="0" w:space="0" w:color="auto"/>
          </w:divBdr>
        </w:div>
        <w:div w:id="1398361741">
          <w:marLeft w:val="0"/>
          <w:marRight w:val="0"/>
          <w:marTop w:val="0"/>
          <w:marBottom w:val="0"/>
          <w:divBdr>
            <w:top w:val="none" w:sz="0" w:space="0" w:color="auto"/>
            <w:left w:val="none" w:sz="0" w:space="0" w:color="auto"/>
            <w:bottom w:val="none" w:sz="0" w:space="0" w:color="auto"/>
            <w:right w:val="none" w:sz="0" w:space="0" w:color="auto"/>
          </w:divBdr>
        </w:div>
        <w:div w:id="1401749709">
          <w:marLeft w:val="0"/>
          <w:marRight w:val="0"/>
          <w:marTop w:val="0"/>
          <w:marBottom w:val="0"/>
          <w:divBdr>
            <w:top w:val="none" w:sz="0" w:space="0" w:color="auto"/>
            <w:left w:val="none" w:sz="0" w:space="0" w:color="auto"/>
            <w:bottom w:val="none" w:sz="0" w:space="0" w:color="auto"/>
            <w:right w:val="none" w:sz="0" w:space="0" w:color="auto"/>
          </w:divBdr>
        </w:div>
        <w:div w:id="1606647094">
          <w:marLeft w:val="0"/>
          <w:marRight w:val="0"/>
          <w:marTop w:val="0"/>
          <w:marBottom w:val="0"/>
          <w:divBdr>
            <w:top w:val="none" w:sz="0" w:space="0" w:color="auto"/>
            <w:left w:val="none" w:sz="0" w:space="0" w:color="auto"/>
            <w:bottom w:val="none" w:sz="0" w:space="0" w:color="auto"/>
            <w:right w:val="none" w:sz="0" w:space="0" w:color="auto"/>
          </w:divBdr>
        </w:div>
        <w:div w:id="1664966202">
          <w:marLeft w:val="0"/>
          <w:marRight w:val="0"/>
          <w:marTop w:val="0"/>
          <w:marBottom w:val="0"/>
          <w:divBdr>
            <w:top w:val="none" w:sz="0" w:space="0" w:color="auto"/>
            <w:left w:val="none" w:sz="0" w:space="0" w:color="auto"/>
            <w:bottom w:val="none" w:sz="0" w:space="0" w:color="auto"/>
            <w:right w:val="none" w:sz="0" w:space="0" w:color="auto"/>
          </w:divBdr>
        </w:div>
        <w:div w:id="1830756114">
          <w:marLeft w:val="0"/>
          <w:marRight w:val="0"/>
          <w:marTop w:val="0"/>
          <w:marBottom w:val="0"/>
          <w:divBdr>
            <w:top w:val="none" w:sz="0" w:space="0" w:color="auto"/>
            <w:left w:val="none" w:sz="0" w:space="0" w:color="auto"/>
            <w:bottom w:val="none" w:sz="0" w:space="0" w:color="auto"/>
            <w:right w:val="none" w:sz="0" w:space="0" w:color="auto"/>
          </w:divBdr>
        </w:div>
        <w:div w:id="1936209722">
          <w:marLeft w:val="0"/>
          <w:marRight w:val="0"/>
          <w:marTop w:val="0"/>
          <w:marBottom w:val="0"/>
          <w:divBdr>
            <w:top w:val="none" w:sz="0" w:space="0" w:color="auto"/>
            <w:left w:val="none" w:sz="0" w:space="0" w:color="auto"/>
            <w:bottom w:val="none" w:sz="0" w:space="0" w:color="auto"/>
            <w:right w:val="none" w:sz="0" w:space="0" w:color="auto"/>
          </w:divBdr>
        </w:div>
        <w:div w:id="1960144509">
          <w:marLeft w:val="0"/>
          <w:marRight w:val="0"/>
          <w:marTop w:val="0"/>
          <w:marBottom w:val="0"/>
          <w:divBdr>
            <w:top w:val="none" w:sz="0" w:space="0" w:color="auto"/>
            <w:left w:val="none" w:sz="0" w:space="0" w:color="auto"/>
            <w:bottom w:val="none" w:sz="0" w:space="0" w:color="auto"/>
            <w:right w:val="none" w:sz="0" w:space="0" w:color="auto"/>
          </w:divBdr>
        </w:div>
        <w:div w:id="2069692792">
          <w:marLeft w:val="0"/>
          <w:marRight w:val="0"/>
          <w:marTop w:val="0"/>
          <w:marBottom w:val="0"/>
          <w:divBdr>
            <w:top w:val="none" w:sz="0" w:space="0" w:color="auto"/>
            <w:left w:val="none" w:sz="0" w:space="0" w:color="auto"/>
            <w:bottom w:val="none" w:sz="0" w:space="0" w:color="auto"/>
            <w:right w:val="none" w:sz="0" w:space="0" w:color="auto"/>
          </w:divBdr>
        </w:div>
        <w:div w:id="2074423300">
          <w:marLeft w:val="0"/>
          <w:marRight w:val="0"/>
          <w:marTop w:val="0"/>
          <w:marBottom w:val="0"/>
          <w:divBdr>
            <w:top w:val="none" w:sz="0" w:space="0" w:color="auto"/>
            <w:left w:val="none" w:sz="0" w:space="0" w:color="auto"/>
            <w:bottom w:val="none" w:sz="0" w:space="0" w:color="auto"/>
            <w:right w:val="none" w:sz="0" w:space="0" w:color="auto"/>
          </w:divBdr>
        </w:div>
        <w:div w:id="2079937360">
          <w:marLeft w:val="0"/>
          <w:marRight w:val="0"/>
          <w:marTop w:val="0"/>
          <w:marBottom w:val="0"/>
          <w:divBdr>
            <w:top w:val="none" w:sz="0" w:space="0" w:color="auto"/>
            <w:left w:val="none" w:sz="0" w:space="0" w:color="auto"/>
            <w:bottom w:val="none" w:sz="0" w:space="0" w:color="auto"/>
            <w:right w:val="none" w:sz="0" w:space="0" w:color="auto"/>
          </w:divBdr>
        </w:div>
      </w:divsChild>
    </w:div>
    <w:div w:id="1369377686">
      <w:bodyDiv w:val="1"/>
      <w:marLeft w:val="0"/>
      <w:marRight w:val="0"/>
      <w:marTop w:val="0"/>
      <w:marBottom w:val="0"/>
      <w:divBdr>
        <w:top w:val="none" w:sz="0" w:space="0" w:color="auto"/>
        <w:left w:val="none" w:sz="0" w:space="0" w:color="auto"/>
        <w:bottom w:val="none" w:sz="0" w:space="0" w:color="auto"/>
        <w:right w:val="none" w:sz="0" w:space="0" w:color="auto"/>
      </w:divBdr>
    </w:div>
    <w:div w:id="1376125376">
      <w:bodyDiv w:val="1"/>
      <w:marLeft w:val="0"/>
      <w:marRight w:val="0"/>
      <w:marTop w:val="0"/>
      <w:marBottom w:val="0"/>
      <w:divBdr>
        <w:top w:val="none" w:sz="0" w:space="0" w:color="auto"/>
        <w:left w:val="none" w:sz="0" w:space="0" w:color="auto"/>
        <w:bottom w:val="none" w:sz="0" w:space="0" w:color="auto"/>
        <w:right w:val="none" w:sz="0" w:space="0" w:color="auto"/>
      </w:divBdr>
    </w:div>
    <w:div w:id="1385324878">
      <w:bodyDiv w:val="1"/>
      <w:marLeft w:val="0"/>
      <w:marRight w:val="0"/>
      <w:marTop w:val="0"/>
      <w:marBottom w:val="0"/>
      <w:divBdr>
        <w:top w:val="none" w:sz="0" w:space="0" w:color="auto"/>
        <w:left w:val="none" w:sz="0" w:space="0" w:color="auto"/>
        <w:bottom w:val="none" w:sz="0" w:space="0" w:color="auto"/>
        <w:right w:val="none" w:sz="0" w:space="0" w:color="auto"/>
      </w:divBdr>
    </w:div>
    <w:div w:id="1387295510">
      <w:bodyDiv w:val="1"/>
      <w:marLeft w:val="0"/>
      <w:marRight w:val="0"/>
      <w:marTop w:val="0"/>
      <w:marBottom w:val="0"/>
      <w:divBdr>
        <w:top w:val="none" w:sz="0" w:space="0" w:color="auto"/>
        <w:left w:val="none" w:sz="0" w:space="0" w:color="auto"/>
        <w:bottom w:val="none" w:sz="0" w:space="0" w:color="auto"/>
        <w:right w:val="none" w:sz="0" w:space="0" w:color="auto"/>
      </w:divBdr>
    </w:div>
    <w:div w:id="1410811597">
      <w:bodyDiv w:val="1"/>
      <w:marLeft w:val="0"/>
      <w:marRight w:val="0"/>
      <w:marTop w:val="0"/>
      <w:marBottom w:val="0"/>
      <w:divBdr>
        <w:top w:val="none" w:sz="0" w:space="0" w:color="auto"/>
        <w:left w:val="none" w:sz="0" w:space="0" w:color="auto"/>
        <w:bottom w:val="none" w:sz="0" w:space="0" w:color="auto"/>
        <w:right w:val="none" w:sz="0" w:space="0" w:color="auto"/>
      </w:divBdr>
      <w:divsChild>
        <w:div w:id="1709527718">
          <w:marLeft w:val="547"/>
          <w:marRight w:val="0"/>
          <w:marTop w:val="0"/>
          <w:marBottom w:val="0"/>
          <w:divBdr>
            <w:top w:val="none" w:sz="0" w:space="0" w:color="auto"/>
            <w:left w:val="none" w:sz="0" w:space="0" w:color="auto"/>
            <w:bottom w:val="none" w:sz="0" w:space="0" w:color="auto"/>
            <w:right w:val="none" w:sz="0" w:space="0" w:color="auto"/>
          </w:divBdr>
        </w:div>
      </w:divsChild>
    </w:div>
    <w:div w:id="1414669820">
      <w:bodyDiv w:val="1"/>
      <w:marLeft w:val="0"/>
      <w:marRight w:val="0"/>
      <w:marTop w:val="0"/>
      <w:marBottom w:val="0"/>
      <w:divBdr>
        <w:top w:val="none" w:sz="0" w:space="0" w:color="auto"/>
        <w:left w:val="none" w:sz="0" w:space="0" w:color="auto"/>
        <w:bottom w:val="none" w:sz="0" w:space="0" w:color="auto"/>
        <w:right w:val="none" w:sz="0" w:space="0" w:color="auto"/>
      </w:divBdr>
    </w:div>
    <w:div w:id="1449157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5057">
          <w:marLeft w:val="547"/>
          <w:marRight w:val="0"/>
          <w:marTop w:val="0"/>
          <w:marBottom w:val="0"/>
          <w:divBdr>
            <w:top w:val="none" w:sz="0" w:space="0" w:color="auto"/>
            <w:left w:val="none" w:sz="0" w:space="0" w:color="auto"/>
            <w:bottom w:val="none" w:sz="0" w:space="0" w:color="auto"/>
            <w:right w:val="none" w:sz="0" w:space="0" w:color="auto"/>
          </w:divBdr>
        </w:div>
      </w:divsChild>
    </w:div>
    <w:div w:id="1462845851">
      <w:bodyDiv w:val="1"/>
      <w:marLeft w:val="0"/>
      <w:marRight w:val="0"/>
      <w:marTop w:val="0"/>
      <w:marBottom w:val="0"/>
      <w:divBdr>
        <w:top w:val="none" w:sz="0" w:space="0" w:color="auto"/>
        <w:left w:val="none" w:sz="0" w:space="0" w:color="auto"/>
        <w:bottom w:val="none" w:sz="0" w:space="0" w:color="auto"/>
        <w:right w:val="none" w:sz="0" w:space="0" w:color="auto"/>
      </w:divBdr>
    </w:div>
    <w:div w:id="1465731186">
      <w:bodyDiv w:val="1"/>
      <w:marLeft w:val="0"/>
      <w:marRight w:val="0"/>
      <w:marTop w:val="0"/>
      <w:marBottom w:val="0"/>
      <w:divBdr>
        <w:top w:val="none" w:sz="0" w:space="0" w:color="auto"/>
        <w:left w:val="none" w:sz="0" w:space="0" w:color="auto"/>
        <w:bottom w:val="none" w:sz="0" w:space="0" w:color="auto"/>
        <w:right w:val="none" w:sz="0" w:space="0" w:color="auto"/>
      </w:divBdr>
    </w:div>
    <w:div w:id="1519544680">
      <w:bodyDiv w:val="1"/>
      <w:marLeft w:val="0"/>
      <w:marRight w:val="0"/>
      <w:marTop w:val="0"/>
      <w:marBottom w:val="0"/>
      <w:divBdr>
        <w:top w:val="none" w:sz="0" w:space="0" w:color="auto"/>
        <w:left w:val="none" w:sz="0" w:space="0" w:color="auto"/>
        <w:bottom w:val="none" w:sz="0" w:space="0" w:color="auto"/>
        <w:right w:val="none" w:sz="0" w:space="0" w:color="auto"/>
      </w:divBdr>
    </w:div>
    <w:div w:id="1580021490">
      <w:bodyDiv w:val="1"/>
      <w:marLeft w:val="0"/>
      <w:marRight w:val="0"/>
      <w:marTop w:val="0"/>
      <w:marBottom w:val="0"/>
      <w:divBdr>
        <w:top w:val="none" w:sz="0" w:space="0" w:color="auto"/>
        <w:left w:val="none" w:sz="0" w:space="0" w:color="auto"/>
        <w:bottom w:val="none" w:sz="0" w:space="0" w:color="auto"/>
        <w:right w:val="none" w:sz="0" w:space="0" w:color="auto"/>
      </w:divBdr>
    </w:div>
    <w:div w:id="1624845208">
      <w:bodyDiv w:val="1"/>
      <w:marLeft w:val="0"/>
      <w:marRight w:val="0"/>
      <w:marTop w:val="0"/>
      <w:marBottom w:val="0"/>
      <w:divBdr>
        <w:top w:val="none" w:sz="0" w:space="0" w:color="auto"/>
        <w:left w:val="none" w:sz="0" w:space="0" w:color="auto"/>
        <w:bottom w:val="none" w:sz="0" w:space="0" w:color="auto"/>
        <w:right w:val="none" w:sz="0" w:space="0" w:color="auto"/>
      </w:divBdr>
      <w:divsChild>
        <w:div w:id="1568027270">
          <w:marLeft w:val="547"/>
          <w:marRight w:val="0"/>
          <w:marTop w:val="0"/>
          <w:marBottom w:val="0"/>
          <w:divBdr>
            <w:top w:val="none" w:sz="0" w:space="0" w:color="auto"/>
            <w:left w:val="none" w:sz="0" w:space="0" w:color="auto"/>
            <w:bottom w:val="none" w:sz="0" w:space="0" w:color="auto"/>
            <w:right w:val="none" w:sz="0" w:space="0" w:color="auto"/>
          </w:divBdr>
        </w:div>
      </w:divsChild>
    </w:div>
    <w:div w:id="1625188026">
      <w:bodyDiv w:val="1"/>
      <w:marLeft w:val="0"/>
      <w:marRight w:val="0"/>
      <w:marTop w:val="0"/>
      <w:marBottom w:val="0"/>
      <w:divBdr>
        <w:top w:val="none" w:sz="0" w:space="0" w:color="auto"/>
        <w:left w:val="none" w:sz="0" w:space="0" w:color="auto"/>
        <w:bottom w:val="none" w:sz="0" w:space="0" w:color="auto"/>
        <w:right w:val="none" w:sz="0" w:space="0" w:color="auto"/>
      </w:divBdr>
    </w:div>
    <w:div w:id="1669022468">
      <w:bodyDiv w:val="1"/>
      <w:marLeft w:val="0"/>
      <w:marRight w:val="0"/>
      <w:marTop w:val="0"/>
      <w:marBottom w:val="0"/>
      <w:divBdr>
        <w:top w:val="none" w:sz="0" w:space="0" w:color="auto"/>
        <w:left w:val="none" w:sz="0" w:space="0" w:color="auto"/>
        <w:bottom w:val="none" w:sz="0" w:space="0" w:color="auto"/>
        <w:right w:val="none" w:sz="0" w:space="0" w:color="auto"/>
      </w:divBdr>
      <w:divsChild>
        <w:div w:id="341518665">
          <w:marLeft w:val="0"/>
          <w:marRight w:val="0"/>
          <w:marTop w:val="0"/>
          <w:marBottom w:val="0"/>
          <w:divBdr>
            <w:top w:val="none" w:sz="0" w:space="0" w:color="auto"/>
            <w:left w:val="none" w:sz="0" w:space="0" w:color="auto"/>
            <w:bottom w:val="none" w:sz="0" w:space="0" w:color="auto"/>
            <w:right w:val="none" w:sz="0" w:space="0" w:color="auto"/>
          </w:divBdr>
        </w:div>
        <w:div w:id="771824191">
          <w:marLeft w:val="0"/>
          <w:marRight w:val="0"/>
          <w:marTop w:val="0"/>
          <w:marBottom w:val="0"/>
          <w:divBdr>
            <w:top w:val="none" w:sz="0" w:space="0" w:color="auto"/>
            <w:left w:val="none" w:sz="0" w:space="0" w:color="auto"/>
            <w:bottom w:val="none" w:sz="0" w:space="0" w:color="auto"/>
            <w:right w:val="none" w:sz="0" w:space="0" w:color="auto"/>
          </w:divBdr>
        </w:div>
        <w:div w:id="1646815357">
          <w:marLeft w:val="0"/>
          <w:marRight w:val="0"/>
          <w:marTop w:val="0"/>
          <w:marBottom w:val="0"/>
          <w:divBdr>
            <w:top w:val="none" w:sz="0" w:space="0" w:color="auto"/>
            <w:left w:val="none" w:sz="0" w:space="0" w:color="auto"/>
            <w:bottom w:val="none" w:sz="0" w:space="0" w:color="auto"/>
            <w:right w:val="none" w:sz="0" w:space="0" w:color="auto"/>
          </w:divBdr>
        </w:div>
      </w:divsChild>
    </w:div>
    <w:div w:id="1708290992">
      <w:bodyDiv w:val="1"/>
      <w:marLeft w:val="0"/>
      <w:marRight w:val="0"/>
      <w:marTop w:val="0"/>
      <w:marBottom w:val="0"/>
      <w:divBdr>
        <w:top w:val="none" w:sz="0" w:space="0" w:color="auto"/>
        <w:left w:val="none" w:sz="0" w:space="0" w:color="auto"/>
        <w:bottom w:val="none" w:sz="0" w:space="0" w:color="auto"/>
        <w:right w:val="none" w:sz="0" w:space="0" w:color="auto"/>
      </w:divBdr>
    </w:div>
    <w:div w:id="1710646653">
      <w:bodyDiv w:val="1"/>
      <w:marLeft w:val="0"/>
      <w:marRight w:val="0"/>
      <w:marTop w:val="0"/>
      <w:marBottom w:val="0"/>
      <w:divBdr>
        <w:top w:val="none" w:sz="0" w:space="0" w:color="auto"/>
        <w:left w:val="none" w:sz="0" w:space="0" w:color="auto"/>
        <w:bottom w:val="none" w:sz="0" w:space="0" w:color="auto"/>
        <w:right w:val="none" w:sz="0" w:space="0" w:color="auto"/>
      </w:divBdr>
      <w:divsChild>
        <w:div w:id="548689558">
          <w:marLeft w:val="0"/>
          <w:marRight w:val="0"/>
          <w:marTop w:val="0"/>
          <w:marBottom w:val="0"/>
          <w:divBdr>
            <w:top w:val="none" w:sz="0" w:space="0" w:color="auto"/>
            <w:left w:val="none" w:sz="0" w:space="0" w:color="auto"/>
            <w:bottom w:val="none" w:sz="0" w:space="0" w:color="auto"/>
            <w:right w:val="none" w:sz="0" w:space="0" w:color="auto"/>
          </w:divBdr>
        </w:div>
        <w:div w:id="1823539476">
          <w:marLeft w:val="0"/>
          <w:marRight w:val="0"/>
          <w:marTop w:val="0"/>
          <w:marBottom w:val="0"/>
          <w:divBdr>
            <w:top w:val="none" w:sz="0" w:space="0" w:color="auto"/>
            <w:left w:val="none" w:sz="0" w:space="0" w:color="auto"/>
            <w:bottom w:val="none" w:sz="0" w:space="0" w:color="auto"/>
            <w:right w:val="none" w:sz="0" w:space="0" w:color="auto"/>
          </w:divBdr>
        </w:div>
      </w:divsChild>
    </w:div>
    <w:div w:id="1858350734">
      <w:bodyDiv w:val="1"/>
      <w:marLeft w:val="0"/>
      <w:marRight w:val="0"/>
      <w:marTop w:val="0"/>
      <w:marBottom w:val="0"/>
      <w:divBdr>
        <w:top w:val="none" w:sz="0" w:space="0" w:color="auto"/>
        <w:left w:val="none" w:sz="0" w:space="0" w:color="auto"/>
        <w:bottom w:val="none" w:sz="0" w:space="0" w:color="auto"/>
        <w:right w:val="none" w:sz="0" w:space="0" w:color="auto"/>
      </w:divBdr>
    </w:div>
    <w:div w:id="1859729643">
      <w:bodyDiv w:val="1"/>
      <w:marLeft w:val="0"/>
      <w:marRight w:val="0"/>
      <w:marTop w:val="0"/>
      <w:marBottom w:val="0"/>
      <w:divBdr>
        <w:top w:val="none" w:sz="0" w:space="0" w:color="auto"/>
        <w:left w:val="none" w:sz="0" w:space="0" w:color="auto"/>
        <w:bottom w:val="none" w:sz="0" w:space="0" w:color="auto"/>
        <w:right w:val="none" w:sz="0" w:space="0" w:color="auto"/>
      </w:divBdr>
      <w:divsChild>
        <w:div w:id="2001928328">
          <w:marLeft w:val="547"/>
          <w:marRight w:val="0"/>
          <w:marTop w:val="0"/>
          <w:marBottom w:val="0"/>
          <w:divBdr>
            <w:top w:val="none" w:sz="0" w:space="0" w:color="auto"/>
            <w:left w:val="none" w:sz="0" w:space="0" w:color="auto"/>
            <w:bottom w:val="none" w:sz="0" w:space="0" w:color="auto"/>
            <w:right w:val="none" w:sz="0" w:space="0" w:color="auto"/>
          </w:divBdr>
        </w:div>
      </w:divsChild>
    </w:div>
    <w:div w:id="1867136375">
      <w:bodyDiv w:val="1"/>
      <w:marLeft w:val="0"/>
      <w:marRight w:val="0"/>
      <w:marTop w:val="0"/>
      <w:marBottom w:val="0"/>
      <w:divBdr>
        <w:top w:val="none" w:sz="0" w:space="0" w:color="auto"/>
        <w:left w:val="none" w:sz="0" w:space="0" w:color="auto"/>
        <w:bottom w:val="none" w:sz="0" w:space="0" w:color="auto"/>
        <w:right w:val="none" w:sz="0" w:space="0" w:color="auto"/>
      </w:divBdr>
      <w:divsChild>
        <w:div w:id="81025560">
          <w:marLeft w:val="0"/>
          <w:marRight w:val="0"/>
          <w:marTop w:val="0"/>
          <w:marBottom w:val="0"/>
          <w:divBdr>
            <w:top w:val="none" w:sz="0" w:space="0" w:color="auto"/>
            <w:left w:val="none" w:sz="0" w:space="0" w:color="auto"/>
            <w:bottom w:val="none" w:sz="0" w:space="0" w:color="auto"/>
            <w:right w:val="none" w:sz="0" w:space="0" w:color="auto"/>
          </w:divBdr>
        </w:div>
        <w:div w:id="145633632">
          <w:marLeft w:val="0"/>
          <w:marRight w:val="0"/>
          <w:marTop w:val="0"/>
          <w:marBottom w:val="0"/>
          <w:divBdr>
            <w:top w:val="none" w:sz="0" w:space="0" w:color="auto"/>
            <w:left w:val="none" w:sz="0" w:space="0" w:color="auto"/>
            <w:bottom w:val="none" w:sz="0" w:space="0" w:color="auto"/>
            <w:right w:val="none" w:sz="0" w:space="0" w:color="auto"/>
          </w:divBdr>
        </w:div>
        <w:div w:id="154683589">
          <w:marLeft w:val="0"/>
          <w:marRight w:val="0"/>
          <w:marTop w:val="0"/>
          <w:marBottom w:val="0"/>
          <w:divBdr>
            <w:top w:val="none" w:sz="0" w:space="0" w:color="auto"/>
            <w:left w:val="none" w:sz="0" w:space="0" w:color="auto"/>
            <w:bottom w:val="none" w:sz="0" w:space="0" w:color="auto"/>
            <w:right w:val="none" w:sz="0" w:space="0" w:color="auto"/>
          </w:divBdr>
        </w:div>
        <w:div w:id="181631939">
          <w:marLeft w:val="0"/>
          <w:marRight w:val="0"/>
          <w:marTop w:val="0"/>
          <w:marBottom w:val="0"/>
          <w:divBdr>
            <w:top w:val="none" w:sz="0" w:space="0" w:color="auto"/>
            <w:left w:val="none" w:sz="0" w:space="0" w:color="auto"/>
            <w:bottom w:val="none" w:sz="0" w:space="0" w:color="auto"/>
            <w:right w:val="none" w:sz="0" w:space="0" w:color="auto"/>
          </w:divBdr>
        </w:div>
        <w:div w:id="602608811">
          <w:marLeft w:val="0"/>
          <w:marRight w:val="0"/>
          <w:marTop w:val="0"/>
          <w:marBottom w:val="0"/>
          <w:divBdr>
            <w:top w:val="none" w:sz="0" w:space="0" w:color="auto"/>
            <w:left w:val="none" w:sz="0" w:space="0" w:color="auto"/>
            <w:bottom w:val="none" w:sz="0" w:space="0" w:color="auto"/>
            <w:right w:val="none" w:sz="0" w:space="0" w:color="auto"/>
          </w:divBdr>
        </w:div>
        <w:div w:id="951320622">
          <w:marLeft w:val="0"/>
          <w:marRight w:val="0"/>
          <w:marTop w:val="0"/>
          <w:marBottom w:val="0"/>
          <w:divBdr>
            <w:top w:val="none" w:sz="0" w:space="0" w:color="auto"/>
            <w:left w:val="none" w:sz="0" w:space="0" w:color="auto"/>
            <w:bottom w:val="none" w:sz="0" w:space="0" w:color="auto"/>
            <w:right w:val="none" w:sz="0" w:space="0" w:color="auto"/>
          </w:divBdr>
        </w:div>
        <w:div w:id="1114404805">
          <w:marLeft w:val="0"/>
          <w:marRight w:val="0"/>
          <w:marTop w:val="0"/>
          <w:marBottom w:val="0"/>
          <w:divBdr>
            <w:top w:val="none" w:sz="0" w:space="0" w:color="auto"/>
            <w:left w:val="none" w:sz="0" w:space="0" w:color="auto"/>
            <w:bottom w:val="none" w:sz="0" w:space="0" w:color="auto"/>
            <w:right w:val="none" w:sz="0" w:space="0" w:color="auto"/>
          </w:divBdr>
        </w:div>
        <w:div w:id="1141075052">
          <w:marLeft w:val="0"/>
          <w:marRight w:val="0"/>
          <w:marTop w:val="0"/>
          <w:marBottom w:val="0"/>
          <w:divBdr>
            <w:top w:val="none" w:sz="0" w:space="0" w:color="auto"/>
            <w:left w:val="none" w:sz="0" w:space="0" w:color="auto"/>
            <w:bottom w:val="none" w:sz="0" w:space="0" w:color="auto"/>
            <w:right w:val="none" w:sz="0" w:space="0" w:color="auto"/>
          </w:divBdr>
        </w:div>
        <w:div w:id="1165778144">
          <w:marLeft w:val="0"/>
          <w:marRight w:val="0"/>
          <w:marTop w:val="0"/>
          <w:marBottom w:val="0"/>
          <w:divBdr>
            <w:top w:val="none" w:sz="0" w:space="0" w:color="auto"/>
            <w:left w:val="none" w:sz="0" w:space="0" w:color="auto"/>
            <w:bottom w:val="none" w:sz="0" w:space="0" w:color="auto"/>
            <w:right w:val="none" w:sz="0" w:space="0" w:color="auto"/>
          </w:divBdr>
        </w:div>
        <w:div w:id="1230924179">
          <w:marLeft w:val="0"/>
          <w:marRight w:val="0"/>
          <w:marTop w:val="0"/>
          <w:marBottom w:val="0"/>
          <w:divBdr>
            <w:top w:val="none" w:sz="0" w:space="0" w:color="auto"/>
            <w:left w:val="none" w:sz="0" w:space="0" w:color="auto"/>
            <w:bottom w:val="none" w:sz="0" w:space="0" w:color="auto"/>
            <w:right w:val="none" w:sz="0" w:space="0" w:color="auto"/>
          </w:divBdr>
        </w:div>
        <w:div w:id="1799953166">
          <w:marLeft w:val="0"/>
          <w:marRight w:val="0"/>
          <w:marTop w:val="0"/>
          <w:marBottom w:val="0"/>
          <w:divBdr>
            <w:top w:val="none" w:sz="0" w:space="0" w:color="auto"/>
            <w:left w:val="none" w:sz="0" w:space="0" w:color="auto"/>
            <w:bottom w:val="none" w:sz="0" w:space="0" w:color="auto"/>
            <w:right w:val="none" w:sz="0" w:space="0" w:color="auto"/>
          </w:divBdr>
        </w:div>
        <w:div w:id="1838614322">
          <w:marLeft w:val="0"/>
          <w:marRight w:val="0"/>
          <w:marTop w:val="0"/>
          <w:marBottom w:val="0"/>
          <w:divBdr>
            <w:top w:val="none" w:sz="0" w:space="0" w:color="auto"/>
            <w:left w:val="none" w:sz="0" w:space="0" w:color="auto"/>
            <w:bottom w:val="none" w:sz="0" w:space="0" w:color="auto"/>
            <w:right w:val="none" w:sz="0" w:space="0" w:color="auto"/>
          </w:divBdr>
        </w:div>
        <w:div w:id="1878470994">
          <w:marLeft w:val="0"/>
          <w:marRight w:val="0"/>
          <w:marTop w:val="0"/>
          <w:marBottom w:val="0"/>
          <w:divBdr>
            <w:top w:val="none" w:sz="0" w:space="0" w:color="auto"/>
            <w:left w:val="none" w:sz="0" w:space="0" w:color="auto"/>
            <w:bottom w:val="none" w:sz="0" w:space="0" w:color="auto"/>
            <w:right w:val="none" w:sz="0" w:space="0" w:color="auto"/>
          </w:divBdr>
        </w:div>
        <w:div w:id="2047481509">
          <w:marLeft w:val="0"/>
          <w:marRight w:val="0"/>
          <w:marTop w:val="0"/>
          <w:marBottom w:val="0"/>
          <w:divBdr>
            <w:top w:val="none" w:sz="0" w:space="0" w:color="auto"/>
            <w:left w:val="none" w:sz="0" w:space="0" w:color="auto"/>
            <w:bottom w:val="none" w:sz="0" w:space="0" w:color="auto"/>
            <w:right w:val="none" w:sz="0" w:space="0" w:color="auto"/>
          </w:divBdr>
        </w:div>
        <w:div w:id="2079746252">
          <w:marLeft w:val="0"/>
          <w:marRight w:val="0"/>
          <w:marTop w:val="0"/>
          <w:marBottom w:val="0"/>
          <w:divBdr>
            <w:top w:val="none" w:sz="0" w:space="0" w:color="auto"/>
            <w:left w:val="none" w:sz="0" w:space="0" w:color="auto"/>
            <w:bottom w:val="none" w:sz="0" w:space="0" w:color="auto"/>
            <w:right w:val="none" w:sz="0" w:space="0" w:color="auto"/>
          </w:divBdr>
        </w:div>
      </w:divsChild>
    </w:div>
    <w:div w:id="1895235676">
      <w:bodyDiv w:val="1"/>
      <w:marLeft w:val="0"/>
      <w:marRight w:val="0"/>
      <w:marTop w:val="0"/>
      <w:marBottom w:val="0"/>
      <w:divBdr>
        <w:top w:val="none" w:sz="0" w:space="0" w:color="auto"/>
        <w:left w:val="none" w:sz="0" w:space="0" w:color="auto"/>
        <w:bottom w:val="none" w:sz="0" w:space="0" w:color="auto"/>
        <w:right w:val="none" w:sz="0" w:space="0" w:color="auto"/>
      </w:divBdr>
      <w:divsChild>
        <w:div w:id="726223173">
          <w:marLeft w:val="547"/>
          <w:marRight w:val="0"/>
          <w:marTop w:val="0"/>
          <w:marBottom w:val="0"/>
          <w:divBdr>
            <w:top w:val="none" w:sz="0" w:space="0" w:color="auto"/>
            <w:left w:val="none" w:sz="0" w:space="0" w:color="auto"/>
            <w:bottom w:val="none" w:sz="0" w:space="0" w:color="auto"/>
            <w:right w:val="none" w:sz="0" w:space="0" w:color="auto"/>
          </w:divBdr>
        </w:div>
      </w:divsChild>
    </w:div>
    <w:div w:id="1940605698">
      <w:bodyDiv w:val="1"/>
      <w:marLeft w:val="0"/>
      <w:marRight w:val="0"/>
      <w:marTop w:val="0"/>
      <w:marBottom w:val="0"/>
      <w:divBdr>
        <w:top w:val="none" w:sz="0" w:space="0" w:color="auto"/>
        <w:left w:val="none" w:sz="0" w:space="0" w:color="auto"/>
        <w:bottom w:val="none" w:sz="0" w:space="0" w:color="auto"/>
        <w:right w:val="none" w:sz="0" w:space="0" w:color="auto"/>
      </w:divBdr>
    </w:div>
    <w:div w:id="1956712233">
      <w:bodyDiv w:val="1"/>
      <w:marLeft w:val="0"/>
      <w:marRight w:val="0"/>
      <w:marTop w:val="0"/>
      <w:marBottom w:val="0"/>
      <w:divBdr>
        <w:top w:val="none" w:sz="0" w:space="0" w:color="auto"/>
        <w:left w:val="none" w:sz="0" w:space="0" w:color="auto"/>
        <w:bottom w:val="none" w:sz="0" w:space="0" w:color="auto"/>
        <w:right w:val="none" w:sz="0" w:space="0" w:color="auto"/>
      </w:divBdr>
    </w:div>
    <w:div w:id="1988053581">
      <w:bodyDiv w:val="1"/>
      <w:marLeft w:val="0"/>
      <w:marRight w:val="0"/>
      <w:marTop w:val="0"/>
      <w:marBottom w:val="0"/>
      <w:divBdr>
        <w:top w:val="none" w:sz="0" w:space="0" w:color="auto"/>
        <w:left w:val="none" w:sz="0" w:space="0" w:color="auto"/>
        <w:bottom w:val="none" w:sz="0" w:space="0" w:color="auto"/>
        <w:right w:val="none" w:sz="0" w:space="0" w:color="auto"/>
      </w:divBdr>
      <w:divsChild>
        <w:div w:id="743382528">
          <w:marLeft w:val="547"/>
          <w:marRight w:val="0"/>
          <w:marTop w:val="0"/>
          <w:marBottom w:val="0"/>
          <w:divBdr>
            <w:top w:val="none" w:sz="0" w:space="0" w:color="auto"/>
            <w:left w:val="none" w:sz="0" w:space="0" w:color="auto"/>
            <w:bottom w:val="none" w:sz="0" w:space="0" w:color="auto"/>
            <w:right w:val="none" w:sz="0" w:space="0" w:color="auto"/>
          </w:divBdr>
        </w:div>
      </w:divsChild>
    </w:div>
    <w:div w:id="2015957159">
      <w:bodyDiv w:val="1"/>
      <w:marLeft w:val="0"/>
      <w:marRight w:val="0"/>
      <w:marTop w:val="0"/>
      <w:marBottom w:val="0"/>
      <w:divBdr>
        <w:top w:val="none" w:sz="0" w:space="0" w:color="auto"/>
        <w:left w:val="none" w:sz="0" w:space="0" w:color="auto"/>
        <w:bottom w:val="none" w:sz="0" w:space="0" w:color="auto"/>
        <w:right w:val="none" w:sz="0" w:space="0" w:color="auto"/>
      </w:divBdr>
      <w:divsChild>
        <w:div w:id="737434924">
          <w:marLeft w:val="547"/>
          <w:marRight w:val="0"/>
          <w:marTop w:val="0"/>
          <w:marBottom w:val="0"/>
          <w:divBdr>
            <w:top w:val="none" w:sz="0" w:space="0" w:color="auto"/>
            <w:left w:val="none" w:sz="0" w:space="0" w:color="auto"/>
            <w:bottom w:val="none" w:sz="0" w:space="0" w:color="auto"/>
            <w:right w:val="none" w:sz="0" w:space="0" w:color="auto"/>
          </w:divBdr>
        </w:div>
      </w:divsChild>
    </w:div>
    <w:div w:id="2016879797">
      <w:bodyDiv w:val="1"/>
      <w:marLeft w:val="0"/>
      <w:marRight w:val="0"/>
      <w:marTop w:val="0"/>
      <w:marBottom w:val="0"/>
      <w:divBdr>
        <w:top w:val="none" w:sz="0" w:space="0" w:color="auto"/>
        <w:left w:val="none" w:sz="0" w:space="0" w:color="auto"/>
        <w:bottom w:val="none" w:sz="0" w:space="0" w:color="auto"/>
        <w:right w:val="none" w:sz="0" w:space="0" w:color="auto"/>
      </w:divBdr>
    </w:div>
    <w:div w:id="2078747288">
      <w:bodyDiv w:val="1"/>
      <w:marLeft w:val="0"/>
      <w:marRight w:val="0"/>
      <w:marTop w:val="0"/>
      <w:marBottom w:val="0"/>
      <w:divBdr>
        <w:top w:val="none" w:sz="0" w:space="0" w:color="auto"/>
        <w:left w:val="none" w:sz="0" w:space="0" w:color="auto"/>
        <w:bottom w:val="none" w:sz="0" w:space="0" w:color="auto"/>
        <w:right w:val="none" w:sz="0" w:space="0" w:color="auto"/>
      </w:divBdr>
    </w:div>
    <w:div w:id="2102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jpeg"/><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10.wmf"/><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8100" cap="flat" cmpd="dbl" algn="ctr">
              <a:solidFill>
                <a:schemeClr val="accent1"/>
              </a:solidFill>
              <a:miter lim="800000"/>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Sheet1!$C$5:$L$5</c:f>
              <c:numCache>
                <c:formatCode>General</c:formatCode>
                <c:ptCount val="10"/>
                <c:pt idx="0">
                  <c:v>11665</c:v>
                </c:pt>
                <c:pt idx="1">
                  <c:v>11888</c:v>
                </c:pt>
                <c:pt idx="2">
                  <c:v>12076</c:v>
                </c:pt>
                <c:pt idx="3">
                  <c:v>12247</c:v>
                </c:pt>
                <c:pt idx="4">
                  <c:v>12473</c:v>
                </c:pt>
                <c:pt idx="5">
                  <c:v>12592</c:v>
                </c:pt>
                <c:pt idx="6">
                  <c:v>12755</c:v>
                </c:pt>
                <c:pt idx="7">
                  <c:v>12887</c:v>
                </c:pt>
                <c:pt idx="8">
                  <c:v>12978</c:v>
                </c:pt>
                <c:pt idx="9">
                  <c:v>13095</c:v>
                </c:pt>
              </c:numCache>
            </c:numRef>
          </c:val>
          <c:smooth val="0"/>
          <c:extLst>
            <c:ext xmlns:c16="http://schemas.microsoft.com/office/drawing/2014/chart" uri="{C3380CC4-5D6E-409C-BE32-E72D297353CC}">
              <c16:uniqueId val="{00000000-BFC5-4256-B0D1-14C7435F02B1}"/>
            </c:ext>
          </c:extLst>
        </c:ser>
        <c:dLbls>
          <c:showLegendKey val="0"/>
          <c:showVal val="0"/>
          <c:showCatName val="0"/>
          <c:showSerName val="0"/>
          <c:showPercent val="0"/>
          <c:showBubbleSize val="0"/>
        </c:dLbls>
        <c:smooth val="0"/>
        <c:axId val="929058560"/>
        <c:axId val="869437072"/>
      </c:lineChart>
      <c:catAx>
        <c:axId val="929058560"/>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869437072"/>
        <c:crosses val="autoZero"/>
        <c:auto val="1"/>
        <c:lblAlgn val="ctr"/>
        <c:lblOffset val="100"/>
        <c:noMultiLvlLbl val="0"/>
      </c:catAx>
      <c:valAx>
        <c:axId val="869437072"/>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929058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823888410709798"/>
          <c:y val="0.14805774278215222"/>
          <c:w val="0.65677686038233074"/>
          <c:h val="0.78558640696228765"/>
        </c:manualLayout>
      </c:layout>
      <c:pie3DChart>
        <c:varyColors val="1"/>
        <c:ser>
          <c:idx val="0"/>
          <c:order val="0"/>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9E37-4E07-856C-9632940D1F65}"/>
              </c:ext>
            </c:extLst>
          </c:dPt>
          <c:dPt>
            <c:idx val="1"/>
            <c:bubble3D val="0"/>
            <c:spPr>
              <a:solidFill>
                <a:schemeClr val="accent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9E37-4E07-856C-9632940D1F65}"/>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9E37-4E07-856C-9632940D1F65}"/>
              </c:ext>
            </c:extLst>
          </c:dPt>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Sheet1!$A$63:$A$65</c:f>
              <c:strCache>
                <c:ptCount val="3"/>
                <c:pt idx="0">
                  <c:v>wiek przedprodukcyjny</c:v>
                </c:pt>
                <c:pt idx="1">
                  <c:v>wiek produkcyjny</c:v>
                </c:pt>
                <c:pt idx="2">
                  <c:v>wiek poprodukcyjny</c:v>
                </c:pt>
              </c:strCache>
            </c:strRef>
          </c:cat>
          <c:val>
            <c:numRef>
              <c:f>Sheet1!$B$63:$B$65</c:f>
              <c:numCache>
                <c:formatCode>General</c:formatCode>
                <c:ptCount val="3"/>
                <c:pt idx="0">
                  <c:v>21.5</c:v>
                </c:pt>
                <c:pt idx="1">
                  <c:v>63.9</c:v>
                </c:pt>
                <c:pt idx="2">
                  <c:v>14.6</c:v>
                </c:pt>
              </c:numCache>
            </c:numRef>
          </c:val>
          <c:extLst>
            <c:ext xmlns:c16="http://schemas.microsoft.com/office/drawing/2014/chart" uri="{C3380CC4-5D6E-409C-BE32-E72D297353CC}">
              <c16:uniqueId val="{00000006-9E37-4E07-856C-9632940D1F65}"/>
            </c:ext>
          </c:extLst>
        </c:ser>
        <c:dLbls>
          <c:showLegendKey val="0"/>
          <c:showVal val="0"/>
          <c:showCatName val="0"/>
          <c:showSerName val="0"/>
          <c:showPercent val="0"/>
          <c:showBubbleSize val="0"/>
          <c:showLeaderLines val="0"/>
        </c:dLbls>
      </c:pie3DChart>
      <c:spPr>
        <a:noFill/>
        <a:ln>
          <a:noFill/>
        </a:ln>
        <a:effectLst/>
      </c:spPr>
    </c:plotArea>
    <c:legend>
      <c:legendPos val="l"/>
      <c:layout>
        <c:manualLayout>
          <c:xMode val="edge"/>
          <c:yMode val="edge"/>
          <c:x val="4.2620008972633468E-2"/>
          <c:y val="0.25437573979723122"/>
          <c:w val="0.35807960916056419"/>
          <c:h val="0.5552745192565214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Sheet1!$A$70</c:f>
              <c:strCache>
                <c:ptCount val="1"/>
                <c:pt idx="0">
                  <c:v>Polska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Sheet1!$B$69:$F$69</c:f>
              <c:numCache>
                <c:formatCode>General</c:formatCode>
                <c:ptCount val="5"/>
                <c:pt idx="0">
                  <c:v>2015</c:v>
                </c:pt>
                <c:pt idx="1">
                  <c:v>2016</c:v>
                </c:pt>
                <c:pt idx="2">
                  <c:v>2017</c:v>
                </c:pt>
                <c:pt idx="3">
                  <c:v>2018</c:v>
                </c:pt>
                <c:pt idx="4">
                  <c:v>2019</c:v>
                </c:pt>
              </c:numCache>
            </c:numRef>
          </c:cat>
          <c:val>
            <c:numRef>
              <c:f>Sheet1!$B$70:$F$70</c:f>
              <c:numCache>
                <c:formatCode>General</c:formatCode>
                <c:ptCount val="5"/>
                <c:pt idx="0">
                  <c:v>9.6999999999999993</c:v>
                </c:pt>
                <c:pt idx="1">
                  <c:v>8.1999999999999993</c:v>
                </c:pt>
                <c:pt idx="2">
                  <c:v>6.6</c:v>
                </c:pt>
                <c:pt idx="3">
                  <c:v>5.8</c:v>
                </c:pt>
                <c:pt idx="4">
                  <c:v>5.2</c:v>
                </c:pt>
              </c:numCache>
            </c:numRef>
          </c:val>
          <c:extLst>
            <c:ext xmlns:c16="http://schemas.microsoft.com/office/drawing/2014/chart" uri="{C3380CC4-5D6E-409C-BE32-E72D297353CC}">
              <c16:uniqueId val="{00000000-E5FF-44D3-9D36-CE720E7148D6}"/>
            </c:ext>
          </c:extLst>
        </c:ser>
        <c:ser>
          <c:idx val="1"/>
          <c:order val="1"/>
          <c:tx>
            <c:strRef>
              <c:f>Sheet1!$A$71</c:f>
              <c:strCache>
                <c:ptCount val="1"/>
                <c:pt idx="0">
                  <c:v>Warmińsko-Mazurskie</c:v>
                </c:pt>
              </c:strCache>
            </c:strRef>
          </c:tx>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Sheet1!$B$69:$F$69</c:f>
              <c:numCache>
                <c:formatCode>General</c:formatCode>
                <c:ptCount val="5"/>
                <c:pt idx="0">
                  <c:v>2015</c:v>
                </c:pt>
                <c:pt idx="1">
                  <c:v>2016</c:v>
                </c:pt>
                <c:pt idx="2">
                  <c:v>2017</c:v>
                </c:pt>
                <c:pt idx="3">
                  <c:v>2018</c:v>
                </c:pt>
                <c:pt idx="4">
                  <c:v>2019</c:v>
                </c:pt>
              </c:numCache>
            </c:numRef>
          </c:cat>
          <c:val>
            <c:numRef>
              <c:f>Sheet1!$B$71:$F$71</c:f>
              <c:numCache>
                <c:formatCode>General</c:formatCode>
                <c:ptCount val="5"/>
                <c:pt idx="0">
                  <c:v>16.2</c:v>
                </c:pt>
                <c:pt idx="1">
                  <c:v>14.2</c:v>
                </c:pt>
                <c:pt idx="2">
                  <c:v>11.7</c:v>
                </c:pt>
                <c:pt idx="3">
                  <c:v>10.4</c:v>
                </c:pt>
                <c:pt idx="4">
                  <c:v>9.1</c:v>
                </c:pt>
              </c:numCache>
            </c:numRef>
          </c:val>
          <c:extLst>
            <c:ext xmlns:c16="http://schemas.microsoft.com/office/drawing/2014/chart" uri="{C3380CC4-5D6E-409C-BE32-E72D297353CC}">
              <c16:uniqueId val="{00000001-E5FF-44D3-9D36-CE720E7148D6}"/>
            </c:ext>
          </c:extLst>
        </c:ser>
        <c:ser>
          <c:idx val="2"/>
          <c:order val="2"/>
          <c:tx>
            <c:strRef>
              <c:f>Sheet1!$A$72</c:f>
              <c:strCache>
                <c:ptCount val="1"/>
                <c:pt idx="0">
                  <c:v>Powiat szczycieński</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Sheet1!$B$69:$F$69</c:f>
              <c:numCache>
                <c:formatCode>General</c:formatCode>
                <c:ptCount val="5"/>
                <c:pt idx="0">
                  <c:v>2015</c:v>
                </c:pt>
                <c:pt idx="1">
                  <c:v>2016</c:v>
                </c:pt>
                <c:pt idx="2">
                  <c:v>2017</c:v>
                </c:pt>
                <c:pt idx="3">
                  <c:v>2018</c:v>
                </c:pt>
                <c:pt idx="4">
                  <c:v>2019</c:v>
                </c:pt>
              </c:numCache>
            </c:numRef>
          </c:cat>
          <c:val>
            <c:numRef>
              <c:f>Sheet1!$B$72:$F$72</c:f>
              <c:numCache>
                <c:formatCode>General</c:formatCode>
                <c:ptCount val="5"/>
                <c:pt idx="0">
                  <c:v>17.3</c:v>
                </c:pt>
                <c:pt idx="1">
                  <c:v>14.3</c:v>
                </c:pt>
                <c:pt idx="2">
                  <c:v>11.5</c:v>
                </c:pt>
                <c:pt idx="3">
                  <c:v>9.4</c:v>
                </c:pt>
                <c:pt idx="4">
                  <c:v>8.8000000000000007</c:v>
                </c:pt>
              </c:numCache>
            </c:numRef>
          </c:val>
          <c:extLst>
            <c:ext xmlns:c16="http://schemas.microsoft.com/office/drawing/2014/chart" uri="{C3380CC4-5D6E-409C-BE32-E72D297353CC}">
              <c16:uniqueId val="{00000002-E5FF-44D3-9D36-CE720E7148D6}"/>
            </c:ext>
          </c:extLst>
        </c:ser>
        <c:dLbls>
          <c:showLegendKey val="0"/>
          <c:showVal val="0"/>
          <c:showCatName val="0"/>
          <c:showSerName val="0"/>
          <c:showPercent val="0"/>
          <c:showBubbleSize val="0"/>
        </c:dLbls>
        <c:gapWidth val="219"/>
        <c:overlap val="-27"/>
        <c:axId val="471902704"/>
        <c:axId val="330574320"/>
      </c:barChart>
      <c:catAx>
        <c:axId val="47190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330574320"/>
        <c:crosses val="autoZero"/>
        <c:auto val="1"/>
        <c:lblAlgn val="ctr"/>
        <c:lblOffset val="100"/>
        <c:noMultiLvlLbl val="0"/>
      </c:catAx>
      <c:valAx>
        <c:axId val="33057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7190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927998865006738"/>
          <c:y val="1.4132926282487242E-2"/>
          <c:w val="0.48927289494218629"/>
          <c:h val="0.91299338542375108"/>
        </c:manualLayout>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Arkusz1!$C$134:$C$148</c:f>
              <c:strCache>
                <c:ptCount val="15"/>
                <c:pt idx="0">
                  <c:v>Komunikacja publiczna</c:v>
                </c:pt>
                <c:pt idx="1">
                  <c:v>Jakość opieki zdrowotnej</c:v>
                </c:pt>
                <c:pt idx="2">
                  <c:v>Lokalny rynek pracy</c:v>
                </c:pt>
                <c:pt idx="3">
                  <c:v>Poziom zamożności mieszkańców gminy</c:v>
                </c:pt>
                <c:pt idx="4">
                  <c:v>Dostępność sieci handlowej w gminie</c:v>
                </c:pt>
                <c:pt idx="5">
                  <c:v>Oferta kulturalna (imprezy, festyny, sposoby spędzania wolnego czasu)</c:v>
                </c:pt>
                <c:pt idx="6">
                  <c:v>Poziom pracowitości, zaradności, przedsiębiorczości mieszkańców gminy</c:v>
                </c:pt>
                <c:pt idx="7">
                  <c:v>Atrakcyjność gminy dla inwestorów i przedsiębiorców </c:v>
                </c:pt>
                <c:pt idx="8">
                  <c:v>Dostęp do sportu i rekreacji</c:v>
                </c:pt>
                <c:pt idx="9">
                  <c:v>Czystość, porządek, ład przestrzenny</c:v>
                </c:pt>
                <c:pt idx="10">
                  <c:v>Poczucie bezpieczeństwa mieszkańców</c:v>
                </c:pt>
                <c:pt idx="11">
                  <c:v>Wizerunek i promocja gminy na zewnątrz</c:v>
                </c:pt>
                <c:pt idx="12">
                  <c:v>Jakość systemu edukacyjnego i oświaty w gminie</c:v>
                </c:pt>
                <c:pt idx="13">
                  <c:v>Infrastruktura publiczna (sieć wodociągowa i kanalizacyjna, gosp. odpadami)</c:v>
                </c:pt>
                <c:pt idx="14">
                  <c:v>System pomocy i opieki społecznej w gminie</c:v>
                </c:pt>
              </c:strCache>
            </c:strRef>
          </c:cat>
          <c:val>
            <c:numRef>
              <c:f>Arkusz1!$D$134:$D$148</c:f>
              <c:numCache>
                <c:formatCode>0.00</c:formatCode>
                <c:ptCount val="15"/>
                <c:pt idx="0">
                  <c:v>2.7272727272727271</c:v>
                </c:pt>
                <c:pt idx="1">
                  <c:v>2.7575757575757578</c:v>
                </c:pt>
                <c:pt idx="2">
                  <c:v>2.8484848484848486</c:v>
                </c:pt>
                <c:pt idx="3">
                  <c:v>3.3333333333333335</c:v>
                </c:pt>
                <c:pt idx="4">
                  <c:v>3.393939393939394</c:v>
                </c:pt>
                <c:pt idx="5">
                  <c:v>3.4242424242424243</c:v>
                </c:pt>
                <c:pt idx="6">
                  <c:v>3.4242424242424243</c:v>
                </c:pt>
                <c:pt idx="7">
                  <c:v>3.5454545454545454</c:v>
                </c:pt>
                <c:pt idx="8">
                  <c:v>3.6363636363636362</c:v>
                </c:pt>
                <c:pt idx="9">
                  <c:v>3.8484848484848486</c:v>
                </c:pt>
                <c:pt idx="10">
                  <c:v>3.8787878787878789</c:v>
                </c:pt>
                <c:pt idx="11">
                  <c:v>3.9696969696969697</c:v>
                </c:pt>
                <c:pt idx="12">
                  <c:v>4.0606060606060606</c:v>
                </c:pt>
                <c:pt idx="13">
                  <c:v>4.0909090909090908</c:v>
                </c:pt>
                <c:pt idx="14">
                  <c:v>4.1515151515151514</c:v>
                </c:pt>
              </c:numCache>
            </c:numRef>
          </c:val>
          <c:extLst>
            <c:ext xmlns:c16="http://schemas.microsoft.com/office/drawing/2014/chart" uri="{C3380CC4-5D6E-409C-BE32-E72D297353CC}">
              <c16:uniqueId val="{00000000-7368-4DEA-82A1-715E03EDBE12}"/>
            </c:ext>
          </c:extLst>
        </c:ser>
        <c:dLbls>
          <c:showLegendKey val="0"/>
          <c:showVal val="0"/>
          <c:showCatName val="0"/>
          <c:showSerName val="0"/>
          <c:showPercent val="0"/>
          <c:showBubbleSize val="0"/>
        </c:dLbls>
        <c:gapWidth val="115"/>
        <c:overlap val="-20"/>
        <c:axId val="420814575"/>
        <c:axId val="915078111"/>
      </c:barChart>
      <c:catAx>
        <c:axId val="4208145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915078111"/>
        <c:crosses val="autoZero"/>
        <c:auto val="1"/>
        <c:lblAlgn val="ctr"/>
        <c:lblOffset val="100"/>
        <c:noMultiLvlLbl val="0"/>
      </c:catAx>
      <c:valAx>
        <c:axId val="915078111"/>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2081457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B0207F-7154-4A9C-8DBD-D4AD8A22E46D}" type="doc">
      <dgm:prSet loTypeId="urn:microsoft.com/office/officeart/2005/8/layout/list1" loCatId="list" qsTypeId="urn:microsoft.com/office/officeart/2005/8/quickstyle/simple1" qsCatId="simple" csTypeId="urn:microsoft.com/office/officeart/2005/8/colors/accent5_2" csCatId="accent5" phldr="1"/>
      <dgm:spPr/>
      <dgm:t>
        <a:bodyPr/>
        <a:lstStyle/>
        <a:p>
          <a:endParaRPr lang="pl-PL"/>
        </a:p>
      </dgm:t>
    </dgm:pt>
    <dgm:pt modelId="{D8F2D8B5-36EF-4BC1-99C3-00622C868E70}">
      <dgm:prSet phldrT="[Tekst]" custT="1"/>
      <dgm:spPr>
        <a:xfrm>
          <a:off x="288036" y="67537"/>
          <a:ext cx="4032504" cy="295200"/>
        </a:xfrm>
      </dgm:spPr>
      <dgm:t>
        <a:bodyPr/>
        <a:lstStyle/>
        <a:p>
          <a:r>
            <a:rPr lang="pl-PL" sz="1100">
              <a:latin typeface="Calibri"/>
              <a:ea typeface="+mn-ea"/>
              <a:cs typeface="+mn-cs"/>
            </a:rPr>
            <a:t>ŚRODKI KRAJOWE</a:t>
          </a:r>
        </a:p>
      </dgm:t>
    </dgm:pt>
    <dgm:pt modelId="{1921C49A-A42E-4E33-9141-BCA09E17F0A4}" type="parTrans" cxnId="{6454C198-A97B-479A-AA26-B4367DB99448}">
      <dgm:prSet/>
      <dgm:spPr/>
      <dgm:t>
        <a:bodyPr/>
        <a:lstStyle/>
        <a:p>
          <a:endParaRPr lang="pl-PL" sz="1200"/>
        </a:p>
      </dgm:t>
    </dgm:pt>
    <dgm:pt modelId="{F4BA1C29-B843-4254-88A6-8C34EF9648B5}" type="sibTrans" cxnId="{6454C198-A97B-479A-AA26-B4367DB99448}">
      <dgm:prSet/>
      <dgm:spPr/>
      <dgm:t>
        <a:bodyPr/>
        <a:lstStyle/>
        <a:p>
          <a:endParaRPr lang="pl-PL" sz="1200"/>
        </a:p>
      </dgm:t>
    </dgm:pt>
    <dgm:pt modelId="{038BABAF-69A9-49C6-B887-B9B68AA1A230}">
      <dgm:prSet phldrT="[Tekst]" custT="1"/>
      <dgm:spPr>
        <a:xfrm>
          <a:off x="0" y="215137"/>
          <a:ext cx="5760720" cy="803250"/>
        </a:xfrm>
      </dgm:spPr>
      <dgm:t>
        <a:bodyPr/>
        <a:lstStyle/>
        <a:p>
          <a:r>
            <a:rPr lang="pl-PL" sz="1100">
              <a:latin typeface="Calibri"/>
              <a:ea typeface="+mn-ea"/>
              <a:cs typeface="+mn-cs"/>
            </a:rPr>
            <a:t>Budżet gminy</a:t>
          </a:r>
        </a:p>
      </dgm:t>
    </dgm:pt>
    <dgm:pt modelId="{E0787205-7AF5-49E5-A48D-00CFDBE05C8D}" type="parTrans" cxnId="{2AD8C330-3BD1-4B89-A112-E9F4677F6673}">
      <dgm:prSet/>
      <dgm:spPr/>
      <dgm:t>
        <a:bodyPr/>
        <a:lstStyle/>
        <a:p>
          <a:endParaRPr lang="pl-PL" sz="1200"/>
        </a:p>
      </dgm:t>
    </dgm:pt>
    <dgm:pt modelId="{D545B071-4927-4E4D-AE65-EEB4E220E887}" type="sibTrans" cxnId="{2AD8C330-3BD1-4B89-A112-E9F4677F6673}">
      <dgm:prSet/>
      <dgm:spPr/>
      <dgm:t>
        <a:bodyPr/>
        <a:lstStyle/>
        <a:p>
          <a:endParaRPr lang="pl-PL" sz="1200"/>
        </a:p>
      </dgm:t>
    </dgm:pt>
    <dgm:pt modelId="{CD67BA7F-8AA2-47CD-9076-D2AA465358A5}">
      <dgm:prSet phldrT="[Tekst]" custT="1"/>
      <dgm:spPr>
        <a:xfrm>
          <a:off x="0" y="215137"/>
          <a:ext cx="5760720" cy="803250"/>
        </a:xfrm>
      </dgm:spPr>
      <dgm:t>
        <a:bodyPr/>
        <a:lstStyle/>
        <a:p>
          <a:r>
            <a:rPr lang="pl-PL" sz="1100">
              <a:latin typeface="Calibri"/>
              <a:ea typeface="+mn-ea"/>
              <a:cs typeface="+mn-cs"/>
            </a:rPr>
            <a:t>Budżet samorządu powiatu i województwa</a:t>
          </a:r>
        </a:p>
      </dgm:t>
    </dgm:pt>
    <dgm:pt modelId="{908A6BA7-016B-43C7-AB41-AFC612C6DF9F}" type="parTrans" cxnId="{85EB851B-977F-4EA7-9089-41BB41129ECF}">
      <dgm:prSet/>
      <dgm:spPr/>
      <dgm:t>
        <a:bodyPr/>
        <a:lstStyle/>
        <a:p>
          <a:endParaRPr lang="pl-PL" sz="1200"/>
        </a:p>
      </dgm:t>
    </dgm:pt>
    <dgm:pt modelId="{6EAED9CA-58FD-4C82-BBE7-210E0B8E5664}" type="sibTrans" cxnId="{85EB851B-977F-4EA7-9089-41BB41129ECF}">
      <dgm:prSet/>
      <dgm:spPr/>
      <dgm:t>
        <a:bodyPr/>
        <a:lstStyle/>
        <a:p>
          <a:endParaRPr lang="pl-PL" sz="1200"/>
        </a:p>
      </dgm:t>
    </dgm:pt>
    <dgm:pt modelId="{EC12CB1C-AFF6-4804-96DA-A2EE6E73BA62}">
      <dgm:prSet phldrT="[Tekst]" custT="1"/>
      <dgm:spPr>
        <a:xfrm>
          <a:off x="288036" y="1072387"/>
          <a:ext cx="4032504" cy="295200"/>
        </a:xfrm>
      </dgm:spPr>
      <dgm:t>
        <a:bodyPr/>
        <a:lstStyle/>
        <a:p>
          <a:r>
            <a:rPr lang="pl-PL" sz="1100">
              <a:latin typeface="Calibri"/>
              <a:ea typeface="+mn-ea"/>
              <a:cs typeface="+mn-cs"/>
            </a:rPr>
            <a:t>ŚRODKI UNIJNE</a:t>
          </a:r>
        </a:p>
      </dgm:t>
    </dgm:pt>
    <dgm:pt modelId="{B192DD62-DA3A-43A9-8303-A0C47A7100E0}" type="parTrans" cxnId="{EA860063-3F16-423F-B009-C3ED6BE9C48C}">
      <dgm:prSet/>
      <dgm:spPr/>
      <dgm:t>
        <a:bodyPr/>
        <a:lstStyle/>
        <a:p>
          <a:endParaRPr lang="pl-PL" sz="1200"/>
        </a:p>
      </dgm:t>
    </dgm:pt>
    <dgm:pt modelId="{F53D5456-9BD9-4B35-84C2-0E84435F1A07}" type="sibTrans" cxnId="{EA860063-3F16-423F-B009-C3ED6BE9C48C}">
      <dgm:prSet/>
      <dgm:spPr/>
      <dgm:t>
        <a:bodyPr/>
        <a:lstStyle/>
        <a:p>
          <a:endParaRPr lang="pl-PL" sz="1200"/>
        </a:p>
      </dgm:t>
    </dgm:pt>
    <dgm:pt modelId="{2399C47B-F544-45C4-9980-D350EFFA4A69}">
      <dgm:prSet phldrT="[Tekst]" custT="1"/>
      <dgm:spPr>
        <a:xfrm>
          <a:off x="0" y="1219987"/>
          <a:ext cx="5760720" cy="803250"/>
        </a:xfrm>
      </dgm:spPr>
      <dgm:t>
        <a:bodyPr/>
        <a:lstStyle/>
        <a:p>
          <a:r>
            <a:rPr lang="pl-PL" sz="1100">
              <a:latin typeface="Calibri"/>
              <a:ea typeface="+mn-ea"/>
              <a:cs typeface="+mn-cs"/>
            </a:rPr>
            <a:t>Krajowe Programy Operacyjne</a:t>
          </a:r>
        </a:p>
      </dgm:t>
    </dgm:pt>
    <dgm:pt modelId="{A63DAC16-E132-49FE-87C7-4D5239E2E156}" type="parTrans" cxnId="{139034B0-8709-4BF6-9F06-B9F7A9A3AD42}">
      <dgm:prSet/>
      <dgm:spPr/>
      <dgm:t>
        <a:bodyPr/>
        <a:lstStyle/>
        <a:p>
          <a:endParaRPr lang="pl-PL" sz="1200"/>
        </a:p>
      </dgm:t>
    </dgm:pt>
    <dgm:pt modelId="{F073B531-87C8-4170-8117-7B59BBB1491A}" type="sibTrans" cxnId="{139034B0-8709-4BF6-9F06-B9F7A9A3AD42}">
      <dgm:prSet/>
      <dgm:spPr/>
      <dgm:t>
        <a:bodyPr/>
        <a:lstStyle/>
        <a:p>
          <a:endParaRPr lang="pl-PL" sz="1200"/>
        </a:p>
      </dgm:t>
    </dgm:pt>
    <dgm:pt modelId="{31969A59-F219-4114-B42A-8A937CD45CC3}">
      <dgm:prSet phldrT="[Tekst]" custT="1"/>
      <dgm:spPr>
        <a:xfrm>
          <a:off x="0" y="1219987"/>
          <a:ext cx="5760720" cy="803250"/>
        </a:xfrm>
      </dgm:spPr>
      <dgm:t>
        <a:bodyPr/>
        <a:lstStyle/>
        <a:p>
          <a:r>
            <a:rPr lang="pl-PL" sz="1100">
              <a:latin typeface="Calibri"/>
              <a:ea typeface="+mn-ea"/>
              <a:cs typeface="+mn-cs"/>
            </a:rPr>
            <a:t>Regionalny Program Operacyjny Województwa Warmińsko-Mazurskiego</a:t>
          </a:r>
        </a:p>
      </dgm:t>
    </dgm:pt>
    <dgm:pt modelId="{F4C926D5-F510-4335-ACBB-EE62D90F2759}" type="parTrans" cxnId="{9D60DE88-8912-416F-A3BA-6010E90129D7}">
      <dgm:prSet/>
      <dgm:spPr/>
      <dgm:t>
        <a:bodyPr/>
        <a:lstStyle/>
        <a:p>
          <a:endParaRPr lang="pl-PL" sz="1200"/>
        </a:p>
      </dgm:t>
    </dgm:pt>
    <dgm:pt modelId="{0DA6119A-FA1A-4ABD-B9B3-1DDE2F562F2A}" type="sibTrans" cxnId="{9D60DE88-8912-416F-A3BA-6010E90129D7}">
      <dgm:prSet/>
      <dgm:spPr/>
      <dgm:t>
        <a:bodyPr/>
        <a:lstStyle/>
        <a:p>
          <a:endParaRPr lang="pl-PL" sz="1200"/>
        </a:p>
      </dgm:t>
    </dgm:pt>
    <dgm:pt modelId="{DB6B07BB-2729-470C-A499-0DFD67DCA783}">
      <dgm:prSet phldrT="[Tekst]" custT="1"/>
      <dgm:spPr>
        <a:xfrm>
          <a:off x="288036" y="2077237"/>
          <a:ext cx="4032504" cy="295200"/>
        </a:xfrm>
      </dgm:spPr>
      <dgm:t>
        <a:bodyPr/>
        <a:lstStyle/>
        <a:p>
          <a:r>
            <a:rPr lang="pl-PL" sz="1100">
              <a:latin typeface="Calibri"/>
              <a:ea typeface="+mn-ea"/>
              <a:cs typeface="+mn-cs"/>
            </a:rPr>
            <a:t>GRANTY I ŚRODKI PRYWATNE</a:t>
          </a:r>
        </a:p>
      </dgm:t>
    </dgm:pt>
    <dgm:pt modelId="{C49E48AB-2DCF-4913-A248-1AE8A09D91C1}" type="parTrans" cxnId="{D38E4FDA-BC6F-4854-BC18-550BC97135C9}">
      <dgm:prSet/>
      <dgm:spPr/>
      <dgm:t>
        <a:bodyPr/>
        <a:lstStyle/>
        <a:p>
          <a:endParaRPr lang="pl-PL" sz="1200"/>
        </a:p>
      </dgm:t>
    </dgm:pt>
    <dgm:pt modelId="{D7A6813A-32ED-4173-BCBC-D05661A65226}" type="sibTrans" cxnId="{D38E4FDA-BC6F-4854-BC18-550BC97135C9}">
      <dgm:prSet/>
      <dgm:spPr/>
      <dgm:t>
        <a:bodyPr/>
        <a:lstStyle/>
        <a:p>
          <a:endParaRPr lang="pl-PL" sz="1200"/>
        </a:p>
      </dgm:t>
    </dgm:pt>
    <dgm:pt modelId="{27A6C0A5-90E2-4157-927E-1D9863531C88}">
      <dgm:prSet phldrT="[Tekst]" custT="1"/>
      <dgm:spPr>
        <a:xfrm>
          <a:off x="0" y="2224837"/>
          <a:ext cx="5760720" cy="803250"/>
        </a:xfrm>
      </dgm:spPr>
      <dgm:t>
        <a:bodyPr/>
        <a:lstStyle/>
        <a:p>
          <a:r>
            <a:rPr lang="pl-PL" sz="1100">
              <a:latin typeface="Calibri"/>
              <a:ea typeface="+mn-ea"/>
              <a:cs typeface="+mn-cs"/>
            </a:rPr>
            <a:t>Środki pochodzące z fundacji prywatnych</a:t>
          </a:r>
        </a:p>
      </dgm:t>
    </dgm:pt>
    <dgm:pt modelId="{56C05B53-E22F-4536-84AE-B67121CC3128}" type="parTrans" cxnId="{ED7CA7EE-6E50-4F86-9A30-742054F8023E}">
      <dgm:prSet/>
      <dgm:spPr/>
      <dgm:t>
        <a:bodyPr/>
        <a:lstStyle/>
        <a:p>
          <a:endParaRPr lang="pl-PL" sz="1200"/>
        </a:p>
      </dgm:t>
    </dgm:pt>
    <dgm:pt modelId="{33FF99B4-70A5-4BB1-AFAF-CDBF47C048AA}" type="sibTrans" cxnId="{ED7CA7EE-6E50-4F86-9A30-742054F8023E}">
      <dgm:prSet/>
      <dgm:spPr/>
      <dgm:t>
        <a:bodyPr/>
        <a:lstStyle/>
        <a:p>
          <a:endParaRPr lang="pl-PL" sz="1200"/>
        </a:p>
      </dgm:t>
    </dgm:pt>
    <dgm:pt modelId="{B290E58F-DBF4-44D2-9259-FF123D97C9AB}">
      <dgm:prSet phldrT="[Tekst]" custT="1"/>
      <dgm:spPr>
        <a:xfrm>
          <a:off x="0" y="2224837"/>
          <a:ext cx="5760720" cy="803250"/>
        </a:xfrm>
      </dgm:spPr>
      <dgm:t>
        <a:bodyPr/>
        <a:lstStyle/>
        <a:p>
          <a:r>
            <a:rPr lang="pl-PL" sz="1100">
              <a:latin typeface="Calibri"/>
              <a:ea typeface="+mn-ea"/>
              <a:cs typeface="+mn-cs"/>
            </a:rPr>
            <a:t>Mechanizm 1%, darowizny</a:t>
          </a:r>
        </a:p>
      </dgm:t>
    </dgm:pt>
    <dgm:pt modelId="{0C1C4C94-8831-41A5-8108-0A75C37C8A9F}" type="parTrans" cxnId="{AF666070-885C-45EA-A057-6985AEBA76D8}">
      <dgm:prSet/>
      <dgm:spPr/>
      <dgm:t>
        <a:bodyPr/>
        <a:lstStyle/>
        <a:p>
          <a:endParaRPr lang="pl-PL" sz="1200"/>
        </a:p>
      </dgm:t>
    </dgm:pt>
    <dgm:pt modelId="{CEC014EB-D80B-4E07-8001-0DE68E99BAEC}" type="sibTrans" cxnId="{AF666070-885C-45EA-A057-6985AEBA76D8}">
      <dgm:prSet/>
      <dgm:spPr/>
      <dgm:t>
        <a:bodyPr/>
        <a:lstStyle/>
        <a:p>
          <a:endParaRPr lang="pl-PL" sz="1200"/>
        </a:p>
      </dgm:t>
    </dgm:pt>
    <dgm:pt modelId="{4B9C4C63-59C3-470B-9894-F1A6439B8BF1}">
      <dgm:prSet phldrT="[Tekst]" custT="1"/>
      <dgm:spPr>
        <a:xfrm>
          <a:off x="0" y="215137"/>
          <a:ext cx="5760720" cy="803250"/>
        </a:xfrm>
      </dgm:spPr>
      <dgm:t>
        <a:bodyPr/>
        <a:lstStyle/>
        <a:p>
          <a:r>
            <a:rPr lang="pl-PL" sz="1100">
              <a:latin typeface="Calibri"/>
              <a:ea typeface="+mn-ea"/>
              <a:cs typeface="+mn-cs"/>
            </a:rPr>
            <a:t>Budżet państwa (np. dotacje celowe ministerstw, programy rządowe, PFRON, Fundusz Pracy). </a:t>
          </a:r>
        </a:p>
      </dgm:t>
    </dgm:pt>
    <dgm:pt modelId="{22926334-339F-41E9-9791-9FF9C1F76123}" type="parTrans" cxnId="{7654BAFC-FEC2-4289-B533-B91EB9DFC55F}">
      <dgm:prSet/>
      <dgm:spPr/>
      <dgm:t>
        <a:bodyPr/>
        <a:lstStyle/>
        <a:p>
          <a:endParaRPr lang="pl-PL" sz="1200"/>
        </a:p>
      </dgm:t>
    </dgm:pt>
    <dgm:pt modelId="{42AC6561-6016-4ED2-957C-2274BC6BF52D}" type="sibTrans" cxnId="{7654BAFC-FEC2-4289-B533-B91EB9DFC55F}">
      <dgm:prSet/>
      <dgm:spPr/>
      <dgm:t>
        <a:bodyPr/>
        <a:lstStyle/>
        <a:p>
          <a:endParaRPr lang="pl-PL" sz="1200"/>
        </a:p>
      </dgm:t>
    </dgm:pt>
    <dgm:pt modelId="{79754270-219C-407D-83E4-33C265F5BC70}">
      <dgm:prSet phldrT="[Tekst]" custT="1"/>
      <dgm:spPr>
        <a:xfrm>
          <a:off x="0" y="2224837"/>
          <a:ext cx="5760720" cy="803250"/>
        </a:xfrm>
      </dgm:spPr>
      <dgm:t>
        <a:bodyPr/>
        <a:lstStyle/>
        <a:p>
          <a:r>
            <a:rPr lang="pl-PL" sz="1100">
              <a:latin typeface="Calibri"/>
              <a:ea typeface="+mn-ea"/>
              <a:cs typeface="+mn-cs"/>
            </a:rPr>
            <a:t>Zbiórki publiczne</a:t>
          </a:r>
        </a:p>
      </dgm:t>
    </dgm:pt>
    <dgm:pt modelId="{24A8095B-495E-4EE4-9B97-A0FEEEC28C87}" type="parTrans" cxnId="{A7523BA5-CEB0-4820-B2D1-3A4810E37048}">
      <dgm:prSet/>
      <dgm:spPr/>
      <dgm:t>
        <a:bodyPr/>
        <a:lstStyle/>
        <a:p>
          <a:endParaRPr lang="pl-PL" sz="1200"/>
        </a:p>
      </dgm:t>
    </dgm:pt>
    <dgm:pt modelId="{3C281655-886F-49B2-9A7A-039F8ED65746}" type="sibTrans" cxnId="{A7523BA5-CEB0-4820-B2D1-3A4810E37048}">
      <dgm:prSet/>
      <dgm:spPr/>
      <dgm:t>
        <a:bodyPr/>
        <a:lstStyle/>
        <a:p>
          <a:endParaRPr lang="pl-PL" sz="1200"/>
        </a:p>
      </dgm:t>
    </dgm:pt>
    <dgm:pt modelId="{7A00FE09-C2E2-4012-A546-821C4B2D4D9A}" type="pres">
      <dgm:prSet presAssocID="{A8B0207F-7154-4A9C-8DBD-D4AD8A22E46D}" presName="linear" presStyleCnt="0">
        <dgm:presLayoutVars>
          <dgm:dir/>
          <dgm:animLvl val="lvl"/>
          <dgm:resizeHandles val="exact"/>
        </dgm:presLayoutVars>
      </dgm:prSet>
      <dgm:spPr/>
    </dgm:pt>
    <dgm:pt modelId="{B4FEE470-3293-4861-B5DC-9CC32D37261F}" type="pres">
      <dgm:prSet presAssocID="{D8F2D8B5-36EF-4BC1-99C3-00622C868E70}" presName="parentLin" presStyleCnt="0"/>
      <dgm:spPr/>
    </dgm:pt>
    <dgm:pt modelId="{42399550-17D5-4638-9560-6C1CE9278534}" type="pres">
      <dgm:prSet presAssocID="{D8F2D8B5-36EF-4BC1-99C3-00622C868E70}" presName="parentLeftMargin" presStyleLbl="node1" presStyleIdx="0" presStyleCnt="3"/>
      <dgm:spPr>
        <a:prstGeom prst="roundRect">
          <a:avLst/>
        </a:prstGeom>
      </dgm:spPr>
    </dgm:pt>
    <dgm:pt modelId="{F80E2BDB-A75F-485C-8681-13EE5D1AD32C}" type="pres">
      <dgm:prSet presAssocID="{D8F2D8B5-36EF-4BC1-99C3-00622C868E70}" presName="parentText" presStyleLbl="node1" presStyleIdx="0" presStyleCnt="3">
        <dgm:presLayoutVars>
          <dgm:chMax val="0"/>
          <dgm:bulletEnabled val="1"/>
        </dgm:presLayoutVars>
      </dgm:prSet>
      <dgm:spPr/>
    </dgm:pt>
    <dgm:pt modelId="{601571E2-5F2C-443F-9CF4-8A8E84FD176F}" type="pres">
      <dgm:prSet presAssocID="{D8F2D8B5-36EF-4BC1-99C3-00622C868E70}" presName="negativeSpace" presStyleCnt="0"/>
      <dgm:spPr/>
    </dgm:pt>
    <dgm:pt modelId="{E94E728A-52DF-4103-B972-D4617913E10C}" type="pres">
      <dgm:prSet presAssocID="{D8F2D8B5-36EF-4BC1-99C3-00622C868E70}" presName="childText" presStyleLbl="conFgAcc1" presStyleIdx="0" presStyleCnt="3">
        <dgm:presLayoutVars>
          <dgm:bulletEnabled val="1"/>
        </dgm:presLayoutVars>
      </dgm:prSet>
      <dgm:spPr>
        <a:prstGeom prst="rect">
          <a:avLst/>
        </a:prstGeom>
      </dgm:spPr>
    </dgm:pt>
    <dgm:pt modelId="{103B0764-0568-4FC5-BEEA-5B9FBE2DCEBC}" type="pres">
      <dgm:prSet presAssocID="{F4BA1C29-B843-4254-88A6-8C34EF9648B5}" presName="spaceBetweenRectangles" presStyleCnt="0"/>
      <dgm:spPr/>
    </dgm:pt>
    <dgm:pt modelId="{CDA183DF-6FBA-4C06-A6F7-8B2EDE033A0E}" type="pres">
      <dgm:prSet presAssocID="{EC12CB1C-AFF6-4804-96DA-A2EE6E73BA62}" presName="parentLin" presStyleCnt="0"/>
      <dgm:spPr/>
    </dgm:pt>
    <dgm:pt modelId="{D85B85E7-1750-402D-8DE9-AEED75825ABE}" type="pres">
      <dgm:prSet presAssocID="{EC12CB1C-AFF6-4804-96DA-A2EE6E73BA62}" presName="parentLeftMargin" presStyleLbl="node1" presStyleIdx="0" presStyleCnt="3"/>
      <dgm:spPr>
        <a:prstGeom prst="roundRect">
          <a:avLst/>
        </a:prstGeom>
      </dgm:spPr>
    </dgm:pt>
    <dgm:pt modelId="{7997A7FB-3042-4B32-BBD8-6FB5372CE0B1}" type="pres">
      <dgm:prSet presAssocID="{EC12CB1C-AFF6-4804-96DA-A2EE6E73BA62}" presName="parentText" presStyleLbl="node1" presStyleIdx="1" presStyleCnt="3">
        <dgm:presLayoutVars>
          <dgm:chMax val="0"/>
          <dgm:bulletEnabled val="1"/>
        </dgm:presLayoutVars>
      </dgm:prSet>
      <dgm:spPr/>
    </dgm:pt>
    <dgm:pt modelId="{A955AFE4-C7C2-40C7-81CF-69B2AF829BD1}" type="pres">
      <dgm:prSet presAssocID="{EC12CB1C-AFF6-4804-96DA-A2EE6E73BA62}" presName="negativeSpace" presStyleCnt="0"/>
      <dgm:spPr/>
    </dgm:pt>
    <dgm:pt modelId="{CE192189-B713-43F3-B221-86D4FE389D5E}" type="pres">
      <dgm:prSet presAssocID="{EC12CB1C-AFF6-4804-96DA-A2EE6E73BA62}" presName="childText" presStyleLbl="conFgAcc1" presStyleIdx="1" presStyleCnt="3">
        <dgm:presLayoutVars>
          <dgm:bulletEnabled val="1"/>
        </dgm:presLayoutVars>
      </dgm:prSet>
      <dgm:spPr>
        <a:prstGeom prst="rect">
          <a:avLst/>
        </a:prstGeom>
      </dgm:spPr>
    </dgm:pt>
    <dgm:pt modelId="{330583B6-A168-4EED-AF96-57C840F2CB95}" type="pres">
      <dgm:prSet presAssocID="{F53D5456-9BD9-4B35-84C2-0E84435F1A07}" presName="spaceBetweenRectangles" presStyleCnt="0"/>
      <dgm:spPr/>
    </dgm:pt>
    <dgm:pt modelId="{4432AE14-4BC5-41C4-B34F-02EC7E6FE880}" type="pres">
      <dgm:prSet presAssocID="{DB6B07BB-2729-470C-A499-0DFD67DCA783}" presName="parentLin" presStyleCnt="0"/>
      <dgm:spPr/>
    </dgm:pt>
    <dgm:pt modelId="{A2B73AD9-8363-4F77-BE37-9646D82E00B7}" type="pres">
      <dgm:prSet presAssocID="{DB6B07BB-2729-470C-A499-0DFD67DCA783}" presName="parentLeftMargin" presStyleLbl="node1" presStyleIdx="1" presStyleCnt="3"/>
      <dgm:spPr>
        <a:prstGeom prst="roundRect">
          <a:avLst/>
        </a:prstGeom>
      </dgm:spPr>
    </dgm:pt>
    <dgm:pt modelId="{848BD9C5-4913-4051-B8F5-82A4FE3DD7A1}" type="pres">
      <dgm:prSet presAssocID="{DB6B07BB-2729-470C-A499-0DFD67DCA783}" presName="parentText" presStyleLbl="node1" presStyleIdx="2" presStyleCnt="3">
        <dgm:presLayoutVars>
          <dgm:chMax val="0"/>
          <dgm:bulletEnabled val="1"/>
        </dgm:presLayoutVars>
      </dgm:prSet>
      <dgm:spPr/>
    </dgm:pt>
    <dgm:pt modelId="{B0F81973-EE56-4E20-B2E6-B91758806DBC}" type="pres">
      <dgm:prSet presAssocID="{DB6B07BB-2729-470C-A499-0DFD67DCA783}" presName="negativeSpace" presStyleCnt="0"/>
      <dgm:spPr/>
    </dgm:pt>
    <dgm:pt modelId="{F9EECEB2-6419-4F31-B343-57FE50735459}" type="pres">
      <dgm:prSet presAssocID="{DB6B07BB-2729-470C-A499-0DFD67DCA783}" presName="childText" presStyleLbl="conFgAcc1" presStyleIdx="2" presStyleCnt="3">
        <dgm:presLayoutVars>
          <dgm:bulletEnabled val="1"/>
        </dgm:presLayoutVars>
      </dgm:prSet>
      <dgm:spPr>
        <a:prstGeom prst="rect">
          <a:avLst/>
        </a:prstGeom>
      </dgm:spPr>
    </dgm:pt>
  </dgm:ptLst>
  <dgm:cxnLst>
    <dgm:cxn modelId="{26197511-BDFF-42F1-9D81-7F4E95A7ACA4}" type="presOf" srcId="{79754270-219C-407D-83E4-33C265F5BC70}" destId="{F9EECEB2-6419-4F31-B343-57FE50735459}" srcOrd="0" destOrd="2" presId="urn:microsoft.com/office/officeart/2005/8/layout/list1"/>
    <dgm:cxn modelId="{0F84FE16-68B7-4E86-9D4A-B5FF44241047}" type="presOf" srcId="{038BABAF-69A9-49C6-B887-B9B68AA1A230}" destId="{E94E728A-52DF-4103-B972-D4617913E10C}" srcOrd="0" destOrd="0" presId="urn:microsoft.com/office/officeart/2005/8/layout/list1"/>
    <dgm:cxn modelId="{34DCA11A-AB6F-4049-A265-B35213FBF1F5}" type="presOf" srcId="{A8B0207F-7154-4A9C-8DBD-D4AD8A22E46D}" destId="{7A00FE09-C2E2-4012-A546-821C4B2D4D9A}" srcOrd="0" destOrd="0" presId="urn:microsoft.com/office/officeart/2005/8/layout/list1"/>
    <dgm:cxn modelId="{85EB851B-977F-4EA7-9089-41BB41129ECF}" srcId="{D8F2D8B5-36EF-4BC1-99C3-00622C868E70}" destId="{CD67BA7F-8AA2-47CD-9076-D2AA465358A5}" srcOrd="1" destOrd="0" parTransId="{908A6BA7-016B-43C7-AB41-AFC612C6DF9F}" sibTransId="{6EAED9CA-58FD-4C82-BBE7-210E0B8E5664}"/>
    <dgm:cxn modelId="{2AD8C330-3BD1-4B89-A112-E9F4677F6673}" srcId="{D8F2D8B5-36EF-4BC1-99C3-00622C868E70}" destId="{038BABAF-69A9-49C6-B887-B9B68AA1A230}" srcOrd="0" destOrd="0" parTransId="{E0787205-7AF5-49E5-A48D-00CFDBE05C8D}" sibTransId="{D545B071-4927-4E4D-AE65-EEB4E220E887}"/>
    <dgm:cxn modelId="{EA860063-3F16-423F-B009-C3ED6BE9C48C}" srcId="{A8B0207F-7154-4A9C-8DBD-D4AD8A22E46D}" destId="{EC12CB1C-AFF6-4804-96DA-A2EE6E73BA62}" srcOrd="1" destOrd="0" parTransId="{B192DD62-DA3A-43A9-8303-A0C47A7100E0}" sibTransId="{F53D5456-9BD9-4B35-84C2-0E84435F1A07}"/>
    <dgm:cxn modelId="{BEAC1545-FDDA-4B0A-B0A5-51B149FD8879}" type="presOf" srcId="{DB6B07BB-2729-470C-A499-0DFD67DCA783}" destId="{848BD9C5-4913-4051-B8F5-82A4FE3DD7A1}" srcOrd="1" destOrd="0" presId="urn:microsoft.com/office/officeart/2005/8/layout/list1"/>
    <dgm:cxn modelId="{AF666070-885C-45EA-A057-6985AEBA76D8}" srcId="{DB6B07BB-2729-470C-A499-0DFD67DCA783}" destId="{B290E58F-DBF4-44D2-9259-FF123D97C9AB}" srcOrd="1" destOrd="0" parTransId="{0C1C4C94-8831-41A5-8108-0A75C37C8A9F}" sibTransId="{CEC014EB-D80B-4E07-8001-0DE68E99BAEC}"/>
    <dgm:cxn modelId="{F370A372-FAF2-49F4-AD11-5B2E23CD9403}" type="presOf" srcId="{EC12CB1C-AFF6-4804-96DA-A2EE6E73BA62}" destId="{D85B85E7-1750-402D-8DE9-AEED75825ABE}" srcOrd="0" destOrd="0" presId="urn:microsoft.com/office/officeart/2005/8/layout/list1"/>
    <dgm:cxn modelId="{292B1654-9F0D-4BF8-9044-2BD31DE85079}" type="presOf" srcId="{D8F2D8B5-36EF-4BC1-99C3-00622C868E70}" destId="{F80E2BDB-A75F-485C-8681-13EE5D1AD32C}" srcOrd="1" destOrd="0" presId="urn:microsoft.com/office/officeart/2005/8/layout/list1"/>
    <dgm:cxn modelId="{5D01F385-C146-4A32-A822-E70FB7EE5BC5}" type="presOf" srcId="{31969A59-F219-4114-B42A-8A937CD45CC3}" destId="{CE192189-B713-43F3-B221-86D4FE389D5E}" srcOrd="0" destOrd="1" presId="urn:microsoft.com/office/officeart/2005/8/layout/list1"/>
    <dgm:cxn modelId="{9D60DE88-8912-416F-A3BA-6010E90129D7}" srcId="{EC12CB1C-AFF6-4804-96DA-A2EE6E73BA62}" destId="{31969A59-F219-4114-B42A-8A937CD45CC3}" srcOrd="1" destOrd="0" parTransId="{F4C926D5-F510-4335-ACBB-EE62D90F2759}" sibTransId="{0DA6119A-FA1A-4ABD-B9B3-1DDE2F562F2A}"/>
    <dgm:cxn modelId="{6454C198-A97B-479A-AA26-B4367DB99448}" srcId="{A8B0207F-7154-4A9C-8DBD-D4AD8A22E46D}" destId="{D8F2D8B5-36EF-4BC1-99C3-00622C868E70}" srcOrd="0" destOrd="0" parTransId="{1921C49A-A42E-4E33-9141-BCA09E17F0A4}" sibTransId="{F4BA1C29-B843-4254-88A6-8C34EF9648B5}"/>
    <dgm:cxn modelId="{26039C99-99FD-4BD9-9DE3-CB67D61BC4FC}" type="presOf" srcId="{27A6C0A5-90E2-4157-927E-1D9863531C88}" destId="{F9EECEB2-6419-4F31-B343-57FE50735459}" srcOrd="0" destOrd="0" presId="urn:microsoft.com/office/officeart/2005/8/layout/list1"/>
    <dgm:cxn modelId="{A7523BA5-CEB0-4820-B2D1-3A4810E37048}" srcId="{DB6B07BB-2729-470C-A499-0DFD67DCA783}" destId="{79754270-219C-407D-83E4-33C265F5BC70}" srcOrd="2" destOrd="0" parTransId="{24A8095B-495E-4EE4-9B97-A0FEEEC28C87}" sibTransId="{3C281655-886F-49B2-9A7A-039F8ED65746}"/>
    <dgm:cxn modelId="{84E911A7-5151-4C9C-A40F-23F04BA39264}" type="presOf" srcId="{CD67BA7F-8AA2-47CD-9076-D2AA465358A5}" destId="{E94E728A-52DF-4103-B972-D4617913E10C}" srcOrd="0" destOrd="1" presId="urn:microsoft.com/office/officeart/2005/8/layout/list1"/>
    <dgm:cxn modelId="{A23E12A7-2003-4A69-8AE8-C0B4F6BEABD5}" type="presOf" srcId="{DB6B07BB-2729-470C-A499-0DFD67DCA783}" destId="{A2B73AD9-8363-4F77-BE37-9646D82E00B7}" srcOrd="0" destOrd="0" presId="urn:microsoft.com/office/officeart/2005/8/layout/list1"/>
    <dgm:cxn modelId="{139034B0-8709-4BF6-9F06-B9F7A9A3AD42}" srcId="{EC12CB1C-AFF6-4804-96DA-A2EE6E73BA62}" destId="{2399C47B-F544-45C4-9980-D350EFFA4A69}" srcOrd="0" destOrd="0" parTransId="{A63DAC16-E132-49FE-87C7-4D5239E2E156}" sibTransId="{F073B531-87C8-4170-8117-7B59BBB1491A}"/>
    <dgm:cxn modelId="{22DA1BB7-AF53-4AA1-9452-6C2F810AABC3}" type="presOf" srcId="{D8F2D8B5-36EF-4BC1-99C3-00622C868E70}" destId="{42399550-17D5-4638-9560-6C1CE9278534}" srcOrd="0" destOrd="0" presId="urn:microsoft.com/office/officeart/2005/8/layout/list1"/>
    <dgm:cxn modelId="{F182C8D4-E329-4CF3-A697-8B94D552446F}" type="presOf" srcId="{2399C47B-F544-45C4-9980-D350EFFA4A69}" destId="{CE192189-B713-43F3-B221-86D4FE389D5E}" srcOrd="0" destOrd="0" presId="urn:microsoft.com/office/officeart/2005/8/layout/list1"/>
    <dgm:cxn modelId="{D38E4FDA-BC6F-4854-BC18-550BC97135C9}" srcId="{A8B0207F-7154-4A9C-8DBD-D4AD8A22E46D}" destId="{DB6B07BB-2729-470C-A499-0DFD67DCA783}" srcOrd="2" destOrd="0" parTransId="{C49E48AB-2DCF-4913-A248-1AE8A09D91C1}" sibTransId="{D7A6813A-32ED-4173-BCBC-D05661A65226}"/>
    <dgm:cxn modelId="{64AA29EE-DE70-4912-941E-F11392131AC1}" type="presOf" srcId="{4B9C4C63-59C3-470B-9894-F1A6439B8BF1}" destId="{E94E728A-52DF-4103-B972-D4617913E10C}" srcOrd="0" destOrd="2" presId="urn:microsoft.com/office/officeart/2005/8/layout/list1"/>
    <dgm:cxn modelId="{ED7CA7EE-6E50-4F86-9A30-742054F8023E}" srcId="{DB6B07BB-2729-470C-A499-0DFD67DCA783}" destId="{27A6C0A5-90E2-4157-927E-1D9863531C88}" srcOrd="0" destOrd="0" parTransId="{56C05B53-E22F-4536-84AE-B67121CC3128}" sibTransId="{33FF99B4-70A5-4BB1-AFAF-CDBF47C048AA}"/>
    <dgm:cxn modelId="{588E11EF-EF57-45BF-A8FF-42D04723C772}" type="presOf" srcId="{B290E58F-DBF4-44D2-9259-FF123D97C9AB}" destId="{F9EECEB2-6419-4F31-B343-57FE50735459}" srcOrd="0" destOrd="1" presId="urn:microsoft.com/office/officeart/2005/8/layout/list1"/>
    <dgm:cxn modelId="{27DF34F9-0BD6-40E8-811E-0EC22191F8E1}" type="presOf" srcId="{EC12CB1C-AFF6-4804-96DA-A2EE6E73BA62}" destId="{7997A7FB-3042-4B32-BBD8-6FB5372CE0B1}" srcOrd="1" destOrd="0" presId="urn:microsoft.com/office/officeart/2005/8/layout/list1"/>
    <dgm:cxn modelId="{7654BAFC-FEC2-4289-B533-B91EB9DFC55F}" srcId="{D8F2D8B5-36EF-4BC1-99C3-00622C868E70}" destId="{4B9C4C63-59C3-470B-9894-F1A6439B8BF1}" srcOrd="2" destOrd="0" parTransId="{22926334-339F-41E9-9791-9FF9C1F76123}" sibTransId="{42AC6561-6016-4ED2-957C-2274BC6BF52D}"/>
    <dgm:cxn modelId="{A1652FBF-0B0F-402D-A8B6-E04A4C32CB83}" type="presParOf" srcId="{7A00FE09-C2E2-4012-A546-821C4B2D4D9A}" destId="{B4FEE470-3293-4861-B5DC-9CC32D37261F}" srcOrd="0" destOrd="0" presId="urn:microsoft.com/office/officeart/2005/8/layout/list1"/>
    <dgm:cxn modelId="{055DDEF0-E579-4B79-88AB-D361D158633F}" type="presParOf" srcId="{B4FEE470-3293-4861-B5DC-9CC32D37261F}" destId="{42399550-17D5-4638-9560-6C1CE9278534}" srcOrd="0" destOrd="0" presId="urn:microsoft.com/office/officeart/2005/8/layout/list1"/>
    <dgm:cxn modelId="{A7F61730-AE38-4359-9933-596B974DC559}" type="presParOf" srcId="{B4FEE470-3293-4861-B5DC-9CC32D37261F}" destId="{F80E2BDB-A75F-485C-8681-13EE5D1AD32C}" srcOrd="1" destOrd="0" presId="urn:microsoft.com/office/officeart/2005/8/layout/list1"/>
    <dgm:cxn modelId="{E13D9E0C-4F5B-43C3-9C1F-59B911A22662}" type="presParOf" srcId="{7A00FE09-C2E2-4012-A546-821C4B2D4D9A}" destId="{601571E2-5F2C-443F-9CF4-8A8E84FD176F}" srcOrd="1" destOrd="0" presId="urn:microsoft.com/office/officeart/2005/8/layout/list1"/>
    <dgm:cxn modelId="{0CA78510-F4D2-4B1F-89A1-2EBECD320258}" type="presParOf" srcId="{7A00FE09-C2E2-4012-A546-821C4B2D4D9A}" destId="{E94E728A-52DF-4103-B972-D4617913E10C}" srcOrd="2" destOrd="0" presId="urn:microsoft.com/office/officeart/2005/8/layout/list1"/>
    <dgm:cxn modelId="{93676E00-124A-475A-AB26-14358742B0FE}" type="presParOf" srcId="{7A00FE09-C2E2-4012-A546-821C4B2D4D9A}" destId="{103B0764-0568-4FC5-BEEA-5B9FBE2DCEBC}" srcOrd="3" destOrd="0" presId="urn:microsoft.com/office/officeart/2005/8/layout/list1"/>
    <dgm:cxn modelId="{556BF035-2BE1-422E-B6D7-6577A7C16A91}" type="presParOf" srcId="{7A00FE09-C2E2-4012-A546-821C4B2D4D9A}" destId="{CDA183DF-6FBA-4C06-A6F7-8B2EDE033A0E}" srcOrd="4" destOrd="0" presId="urn:microsoft.com/office/officeart/2005/8/layout/list1"/>
    <dgm:cxn modelId="{2FF4119D-44C8-413A-ACD1-064C662A949C}" type="presParOf" srcId="{CDA183DF-6FBA-4C06-A6F7-8B2EDE033A0E}" destId="{D85B85E7-1750-402D-8DE9-AEED75825ABE}" srcOrd="0" destOrd="0" presId="urn:microsoft.com/office/officeart/2005/8/layout/list1"/>
    <dgm:cxn modelId="{975429F8-0950-4704-B322-32FB64110A77}" type="presParOf" srcId="{CDA183DF-6FBA-4C06-A6F7-8B2EDE033A0E}" destId="{7997A7FB-3042-4B32-BBD8-6FB5372CE0B1}" srcOrd="1" destOrd="0" presId="urn:microsoft.com/office/officeart/2005/8/layout/list1"/>
    <dgm:cxn modelId="{8977D9A1-42D5-435D-95E3-BD4668B845E9}" type="presParOf" srcId="{7A00FE09-C2E2-4012-A546-821C4B2D4D9A}" destId="{A955AFE4-C7C2-40C7-81CF-69B2AF829BD1}" srcOrd="5" destOrd="0" presId="urn:microsoft.com/office/officeart/2005/8/layout/list1"/>
    <dgm:cxn modelId="{98CC8209-2851-4274-B8D7-E927586AF9BA}" type="presParOf" srcId="{7A00FE09-C2E2-4012-A546-821C4B2D4D9A}" destId="{CE192189-B713-43F3-B221-86D4FE389D5E}" srcOrd="6" destOrd="0" presId="urn:microsoft.com/office/officeart/2005/8/layout/list1"/>
    <dgm:cxn modelId="{3F44DA44-C689-4CC9-AC64-CA8D4C76D558}" type="presParOf" srcId="{7A00FE09-C2E2-4012-A546-821C4B2D4D9A}" destId="{330583B6-A168-4EED-AF96-57C840F2CB95}" srcOrd="7" destOrd="0" presId="urn:microsoft.com/office/officeart/2005/8/layout/list1"/>
    <dgm:cxn modelId="{EAE2D813-1D80-4BB9-A7CB-B9433672CBA0}" type="presParOf" srcId="{7A00FE09-C2E2-4012-A546-821C4B2D4D9A}" destId="{4432AE14-4BC5-41C4-B34F-02EC7E6FE880}" srcOrd="8" destOrd="0" presId="urn:microsoft.com/office/officeart/2005/8/layout/list1"/>
    <dgm:cxn modelId="{7083EEBF-6CAC-4F8F-BA7C-46F28D7FBF68}" type="presParOf" srcId="{4432AE14-4BC5-41C4-B34F-02EC7E6FE880}" destId="{A2B73AD9-8363-4F77-BE37-9646D82E00B7}" srcOrd="0" destOrd="0" presId="urn:microsoft.com/office/officeart/2005/8/layout/list1"/>
    <dgm:cxn modelId="{E714342A-DADD-4904-917D-D874F442EC5B}" type="presParOf" srcId="{4432AE14-4BC5-41C4-B34F-02EC7E6FE880}" destId="{848BD9C5-4913-4051-B8F5-82A4FE3DD7A1}" srcOrd="1" destOrd="0" presId="urn:microsoft.com/office/officeart/2005/8/layout/list1"/>
    <dgm:cxn modelId="{910B9A35-ADEB-41EC-BCD9-321F27756C0C}" type="presParOf" srcId="{7A00FE09-C2E2-4012-A546-821C4B2D4D9A}" destId="{B0F81973-EE56-4E20-B2E6-B91758806DBC}" srcOrd="9" destOrd="0" presId="urn:microsoft.com/office/officeart/2005/8/layout/list1"/>
    <dgm:cxn modelId="{7C5F6268-B872-4226-9064-1F0C88376A02}" type="presParOf" srcId="{7A00FE09-C2E2-4012-A546-821C4B2D4D9A}" destId="{F9EECEB2-6419-4F31-B343-57FE50735459}" srcOrd="10"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4E728A-52DF-4103-B972-D4617913E10C}">
      <dsp:nvSpPr>
        <dsp:cNvPr id="0" name=""/>
        <dsp:cNvSpPr/>
      </dsp:nvSpPr>
      <dsp:spPr>
        <a:xfrm>
          <a:off x="0" y="272084"/>
          <a:ext cx="5707380" cy="11340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2956" tIns="374904" rIns="442956" bIns="78232" numCol="1" spcCol="1270" anchor="t" anchorCtr="0">
          <a:noAutofit/>
        </a:bodyPr>
        <a:lstStyle/>
        <a:p>
          <a:pPr marL="57150" lvl="1" indent="-57150" algn="l" defTabSz="488950">
            <a:lnSpc>
              <a:spcPct val="90000"/>
            </a:lnSpc>
            <a:spcBef>
              <a:spcPct val="0"/>
            </a:spcBef>
            <a:spcAft>
              <a:spcPct val="15000"/>
            </a:spcAft>
            <a:buChar char="•"/>
          </a:pPr>
          <a:r>
            <a:rPr lang="pl-PL" sz="1100" kern="1200">
              <a:latin typeface="Calibri"/>
              <a:ea typeface="+mn-ea"/>
              <a:cs typeface="+mn-cs"/>
            </a:rPr>
            <a:t>Budżet gminy</a:t>
          </a:r>
        </a:p>
        <a:p>
          <a:pPr marL="57150" lvl="1" indent="-57150" algn="l" defTabSz="488950">
            <a:lnSpc>
              <a:spcPct val="90000"/>
            </a:lnSpc>
            <a:spcBef>
              <a:spcPct val="0"/>
            </a:spcBef>
            <a:spcAft>
              <a:spcPct val="15000"/>
            </a:spcAft>
            <a:buChar char="•"/>
          </a:pPr>
          <a:r>
            <a:rPr lang="pl-PL" sz="1100" kern="1200">
              <a:latin typeface="Calibri"/>
              <a:ea typeface="+mn-ea"/>
              <a:cs typeface="+mn-cs"/>
            </a:rPr>
            <a:t>Budżet samorządu powiatu i województwa</a:t>
          </a:r>
        </a:p>
        <a:p>
          <a:pPr marL="57150" lvl="1" indent="-57150" algn="l" defTabSz="488950">
            <a:lnSpc>
              <a:spcPct val="90000"/>
            </a:lnSpc>
            <a:spcBef>
              <a:spcPct val="0"/>
            </a:spcBef>
            <a:spcAft>
              <a:spcPct val="15000"/>
            </a:spcAft>
            <a:buChar char="•"/>
          </a:pPr>
          <a:r>
            <a:rPr lang="pl-PL" sz="1100" kern="1200">
              <a:latin typeface="Calibri"/>
              <a:ea typeface="+mn-ea"/>
              <a:cs typeface="+mn-cs"/>
            </a:rPr>
            <a:t>Budżet państwa (np. dotacje celowe ministerstw, programy rządowe, PFRON, Fundusz Pracy). </a:t>
          </a:r>
        </a:p>
      </dsp:txBody>
      <dsp:txXfrm>
        <a:off x="0" y="272084"/>
        <a:ext cx="5707380" cy="1134000"/>
      </dsp:txXfrm>
    </dsp:sp>
    <dsp:sp modelId="{F80E2BDB-A75F-485C-8681-13EE5D1AD32C}">
      <dsp:nvSpPr>
        <dsp:cNvPr id="0" name=""/>
        <dsp:cNvSpPr/>
      </dsp:nvSpPr>
      <dsp:spPr>
        <a:xfrm>
          <a:off x="285369" y="6404"/>
          <a:ext cx="3995166" cy="5313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008" tIns="0" rIns="151008" bIns="0" numCol="1" spcCol="1270" anchor="ctr" anchorCtr="0">
          <a:noAutofit/>
        </a:bodyPr>
        <a:lstStyle/>
        <a:p>
          <a:pPr marL="0" lvl="0" indent="0" algn="l" defTabSz="488950">
            <a:lnSpc>
              <a:spcPct val="90000"/>
            </a:lnSpc>
            <a:spcBef>
              <a:spcPct val="0"/>
            </a:spcBef>
            <a:spcAft>
              <a:spcPct val="35000"/>
            </a:spcAft>
            <a:buNone/>
          </a:pPr>
          <a:r>
            <a:rPr lang="pl-PL" sz="1100" kern="1200">
              <a:latin typeface="Calibri"/>
              <a:ea typeface="+mn-ea"/>
              <a:cs typeface="+mn-cs"/>
            </a:rPr>
            <a:t>ŚRODKI KRAJOWE</a:t>
          </a:r>
        </a:p>
      </dsp:txBody>
      <dsp:txXfrm>
        <a:off x="311308" y="32343"/>
        <a:ext cx="3943288" cy="479482"/>
      </dsp:txXfrm>
    </dsp:sp>
    <dsp:sp modelId="{CE192189-B713-43F3-B221-86D4FE389D5E}">
      <dsp:nvSpPr>
        <dsp:cNvPr id="0" name=""/>
        <dsp:cNvSpPr/>
      </dsp:nvSpPr>
      <dsp:spPr>
        <a:xfrm>
          <a:off x="0" y="1768965"/>
          <a:ext cx="5707380" cy="7938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2956" tIns="374904" rIns="442956" bIns="78232" numCol="1" spcCol="1270" anchor="t" anchorCtr="0">
          <a:noAutofit/>
        </a:bodyPr>
        <a:lstStyle/>
        <a:p>
          <a:pPr marL="57150" lvl="1" indent="-57150" algn="l" defTabSz="488950">
            <a:lnSpc>
              <a:spcPct val="90000"/>
            </a:lnSpc>
            <a:spcBef>
              <a:spcPct val="0"/>
            </a:spcBef>
            <a:spcAft>
              <a:spcPct val="15000"/>
            </a:spcAft>
            <a:buChar char="•"/>
          </a:pPr>
          <a:r>
            <a:rPr lang="pl-PL" sz="1100" kern="1200">
              <a:latin typeface="Calibri"/>
              <a:ea typeface="+mn-ea"/>
              <a:cs typeface="+mn-cs"/>
            </a:rPr>
            <a:t>Krajowe Programy Operacyjne</a:t>
          </a:r>
        </a:p>
        <a:p>
          <a:pPr marL="57150" lvl="1" indent="-57150" algn="l" defTabSz="488950">
            <a:lnSpc>
              <a:spcPct val="90000"/>
            </a:lnSpc>
            <a:spcBef>
              <a:spcPct val="0"/>
            </a:spcBef>
            <a:spcAft>
              <a:spcPct val="15000"/>
            </a:spcAft>
            <a:buChar char="•"/>
          </a:pPr>
          <a:r>
            <a:rPr lang="pl-PL" sz="1100" kern="1200">
              <a:latin typeface="Calibri"/>
              <a:ea typeface="+mn-ea"/>
              <a:cs typeface="+mn-cs"/>
            </a:rPr>
            <a:t>Regionalny Program Operacyjny Województwa Warmińsko-Mazurskiego</a:t>
          </a:r>
        </a:p>
      </dsp:txBody>
      <dsp:txXfrm>
        <a:off x="0" y="1768965"/>
        <a:ext cx="5707380" cy="793800"/>
      </dsp:txXfrm>
    </dsp:sp>
    <dsp:sp modelId="{7997A7FB-3042-4B32-BBD8-6FB5372CE0B1}">
      <dsp:nvSpPr>
        <dsp:cNvPr id="0" name=""/>
        <dsp:cNvSpPr/>
      </dsp:nvSpPr>
      <dsp:spPr>
        <a:xfrm>
          <a:off x="285369" y="1503285"/>
          <a:ext cx="3995166" cy="5313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008" tIns="0" rIns="151008" bIns="0" numCol="1" spcCol="1270" anchor="ctr" anchorCtr="0">
          <a:noAutofit/>
        </a:bodyPr>
        <a:lstStyle/>
        <a:p>
          <a:pPr marL="0" lvl="0" indent="0" algn="l" defTabSz="488950">
            <a:lnSpc>
              <a:spcPct val="90000"/>
            </a:lnSpc>
            <a:spcBef>
              <a:spcPct val="0"/>
            </a:spcBef>
            <a:spcAft>
              <a:spcPct val="35000"/>
            </a:spcAft>
            <a:buNone/>
          </a:pPr>
          <a:r>
            <a:rPr lang="pl-PL" sz="1100" kern="1200">
              <a:latin typeface="Calibri"/>
              <a:ea typeface="+mn-ea"/>
              <a:cs typeface="+mn-cs"/>
            </a:rPr>
            <a:t>ŚRODKI UNIJNE</a:t>
          </a:r>
        </a:p>
      </dsp:txBody>
      <dsp:txXfrm>
        <a:off x="311308" y="1529224"/>
        <a:ext cx="3943288" cy="479482"/>
      </dsp:txXfrm>
    </dsp:sp>
    <dsp:sp modelId="{F9EECEB2-6419-4F31-B343-57FE50735459}">
      <dsp:nvSpPr>
        <dsp:cNvPr id="0" name=""/>
        <dsp:cNvSpPr/>
      </dsp:nvSpPr>
      <dsp:spPr>
        <a:xfrm>
          <a:off x="0" y="2925645"/>
          <a:ext cx="5707380" cy="99225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2956" tIns="374904" rIns="442956" bIns="78232" numCol="1" spcCol="1270" anchor="t" anchorCtr="0">
          <a:noAutofit/>
        </a:bodyPr>
        <a:lstStyle/>
        <a:p>
          <a:pPr marL="57150" lvl="1" indent="-57150" algn="l" defTabSz="488950">
            <a:lnSpc>
              <a:spcPct val="90000"/>
            </a:lnSpc>
            <a:spcBef>
              <a:spcPct val="0"/>
            </a:spcBef>
            <a:spcAft>
              <a:spcPct val="15000"/>
            </a:spcAft>
            <a:buChar char="•"/>
          </a:pPr>
          <a:r>
            <a:rPr lang="pl-PL" sz="1100" kern="1200">
              <a:latin typeface="Calibri"/>
              <a:ea typeface="+mn-ea"/>
              <a:cs typeface="+mn-cs"/>
            </a:rPr>
            <a:t>Środki pochodzące z fundacji prywatnych</a:t>
          </a:r>
        </a:p>
        <a:p>
          <a:pPr marL="57150" lvl="1" indent="-57150" algn="l" defTabSz="488950">
            <a:lnSpc>
              <a:spcPct val="90000"/>
            </a:lnSpc>
            <a:spcBef>
              <a:spcPct val="0"/>
            </a:spcBef>
            <a:spcAft>
              <a:spcPct val="15000"/>
            </a:spcAft>
            <a:buChar char="•"/>
          </a:pPr>
          <a:r>
            <a:rPr lang="pl-PL" sz="1100" kern="1200">
              <a:latin typeface="Calibri"/>
              <a:ea typeface="+mn-ea"/>
              <a:cs typeface="+mn-cs"/>
            </a:rPr>
            <a:t>Mechanizm 1%, darowizny</a:t>
          </a:r>
        </a:p>
        <a:p>
          <a:pPr marL="57150" lvl="1" indent="-57150" algn="l" defTabSz="488950">
            <a:lnSpc>
              <a:spcPct val="90000"/>
            </a:lnSpc>
            <a:spcBef>
              <a:spcPct val="0"/>
            </a:spcBef>
            <a:spcAft>
              <a:spcPct val="15000"/>
            </a:spcAft>
            <a:buChar char="•"/>
          </a:pPr>
          <a:r>
            <a:rPr lang="pl-PL" sz="1100" kern="1200">
              <a:latin typeface="Calibri"/>
              <a:ea typeface="+mn-ea"/>
              <a:cs typeface="+mn-cs"/>
            </a:rPr>
            <a:t>Zbiórki publiczne</a:t>
          </a:r>
        </a:p>
      </dsp:txBody>
      <dsp:txXfrm>
        <a:off x="0" y="2925645"/>
        <a:ext cx="5707380" cy="992250"/>
      </dsp:txXfrm>
    </dsp:sp>
    <dsp:sp modelId="{848BD9C5-4913-4051-B8F5-82A4FE3DD7A1}">
      <dsp:nvSpPr>
        <dsp:cNvPr id="0" name=""/>
        <dsp:cNvSpPr/>
      </dsp:nvSpPr>
      <dsp:spPr>
        <a:xfrm>
          <a:off x="285369" y="2659965"/>
          <a:ext cx="3995166" cy="5313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008" tIns="0" rIns="151008" bIns="0" numCol="1" spcCol="1270" anchor="ctr" anchorCtr="0">
          <a:noAutofit/>
        </a:bodyPr>
        <a:lstStyle/>
        <a:p>
          <a:pPr marL="0" lvl="0" indent="0" algn="l" defTabSz="488950">
            <a:lnSpc>
              <a:spcPct val="90000"/>
            </a:lnSpc>
            <a:spcBef>
              <a:spcPct val="0"/>
            </a:spcBef>
            <a:spcAft>
              <a:spcPct val="35000"/>
            </a:spcAft>
            <a:buNone/>
          </a:pPr>
          <a:r>
            <a:rPr lang="pl-PL" sz="1100" kern="1200">
              <a:latin typeface="Calibri"/>
              <a:ea typeface="+mn-ea"/>
              <a:cs typeface="+mn-cs"/>
            </a:rPr>
            <a:t>GRANTY I ŚRODKI PRYWATNE</a:t>
          </a:r>
        </a:p>
      </dsp:txBody>
      <dsp:txXfrm>
        <a:off x="311308" y="2685904"/>
        <a:ext cx="3943288" cy="47948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9FC7-F3BB-44A2-94A3-B39646E6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18985</Words>
  <Characters>113914</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STRATEGIA ROZWIĄZYWANIA PROBLEMÓW SPOŁECZNYCH GMINY SZCZYTNO NA LATA 2021-2027</vt:lpstr>
    </vt:vector>
  </TitlesOfParts>
  <Company>Giżycko 2019</Company>
  <LinksUpToDate>false</LinksUpToDate>
  <CharactersWithSpaces>132634</CharactersWithSpaces>
  <SharedDoc>false</SharedDoc>
  <HLinks>
    <vt:vector size="138" baseType="variant">
      <vt:variant>
        <vt:i4>1900599</vt:i4>
      </vt:variant>
      <vt:variant>
        <vt:i4>134</vt:i4>
      </vt:variant>
      <vt:variant>
        <vt:i4>0</vt:i4>
      </vt:variant>
      <vt:variant>
        <vt:i4>5</vt:i4>
      </vt:variant>
      <vt:variant>
        <vt:lpwstr/>
      </vt:variant>
      <vt:variant>
        <vt:lpwstr>_Toc50570875</vt:lpwstr>
      </vt:variant>
      <vt:variant>
        <vt:i4>1835063</vt:i4>
      </vt:variant>
      <vt:variant>
        <vt:i4>128</vt:i4>
      </vt:variant>
      <vt:variant>
        <vt:i4>0</vt:i4>
      </vt:variant>
      <vt:variant>
        <vt:i4>5</vt:i4>
      </vt:variant>
      <vt:variant>
        <vt:lpwstr/>
      </vt:variant>
      <vt:variant>
        <vt:lpwstr>_Toc50570874</vt:lpwstr>
      </vt:variant>
      <vt:variant>
        <vt:i4>1769527</vt:i4>
      </vt:variant>
      <vt:variant>
        <vt:i4>122</vt:i4>
      </vt:variant>
      <vt:variant>
        <vt:i4>0</vt:i4>
      </vt:variant>
      <vt:variant>
        <vt:i4>5</vt:i4>
      </vt:variant>
      <vt:variant>
        <vt:lpwstr/>
      </vt:variant>
      <vt:variant>
        <vt:lpwstr>_Toc50570873</vt:lpwstr>
      </vt:variant>
      <vt:variant>
        <vt:i4>1703991</vt:i4>
      </vt:variant>
      <vt:variant>
        <vt:i4>116</vt:i4>
      </vt:variant>
      <vt:variant>
        <vt:i4>0</vt:i4>
      </vt:variant>
      <vt:variant>
        <vt:i4>5</vt:i4>
      </vt:variant>
      <vt:variant>
        <vt:lpwstr/>
      </vt:variant>
      <vt:variant>
        <vt:lpwstr>_Toc50570872</vt:lpwstr>
      </vt:variant>
      <vt:variant>
        <vt:i4>1638455</vt:i4>
      </vt:variant>
      <vt:variant>
        <vt:i4>110</vt:i4>
      </vt:variant>
      <vt:variant>
        <vt:i4>0</vt:i4>
      </vt:variant>
      <vt:variant>
        <vt:i4>5</vt:i4>
      </vt:variant>
      <vt:variant>
        <vt:lpwstr/>
      </vt:variant>
      <vt:variant>
        <vt:lpwstr>_Toc50570871</vt:lpwstr>
      </vt:variant>
      <vt:variant>
        <vt:i4>1572919</vt:i4>
      </vt:variant>
      <vt:variant>
        <vt:i4>104</vt:i4>
      </vt:variant>
      <vt:variant>
        <vt:i4>0</vt:i4>
      </vt:variant>
      <vt:variant>
        <vt:i4>5</vt:i4>
      </vt:variant>
      <vt:variant>
        <vt:lpwstr/>
      </vt:variant>
      <vt:variant>
        <vt:lpwstr>_Toc50570870</vt:lpwstr>
      </vt:variant>
      <vt:variant>
        <vt:i4>1114166</vt:i4>
      </vt:variant>
      <vt:variant>
        <vt:i4>98</vt:i4>
      </vt:variant>
      <vt:variant>
        <vt:i4>0</vt:i4>
      </vt:variant>
      <vt:variant>
        <vt:i4>5</vt:i4>
      </vt:variant>
      <vt:variant>
        <vt:lpwstr/>
      </vt:variant>
      <vt:variant>
        <vt:lpwstr>_Toc50570869</vt:lpwstr>
      </vt:variant>
      <vt:variant>
        <vt:i4>1048630</vt:i4>
      </vt:variant>
      <vt:variant>
        <vt:i4>92</vt:i4>
      </vt:variant>
      <vt:variant>
        <vt:i4>0</vt:i4>
      </vt:variant>
      <vt:variant>
        <vt:i4>5</vt:i4>
      </vt:variant>
      <vt:variant>
        <vt:lpwstr/>
      </vt:variant>
      <vt:variant>
        <vt:lpwstr>_Toc50570868</vt:lpwstr>
      </vt:variant>
      <vt:variant>
        <vt:i4>2031670</vt:i4>
      </vt:variant>
      <vt:variant>
        <vt:i4>86</vt:i4>
      </vt:variant>
      <vt:variant>
        <vt:i4>0</vt:i4>
      </vt:variant>
      <vt:variant>
        <vt:i4>5</vt:i4>
      </vt:variant>
      <vt:variant>
        <vt:lpwstr/>
      </vt:variant>
      <vt:variant>
        <vt:lpwstr>_Toc50570867</vt:lpwstr>
      </vt:variant>
      <vt:variant>
        <vt:i4>1966134</vt:i4>
      </vt:variant>
      <vt:variant>
        <vt:i4>80</vt:i4>
      </vt:variant>
      <vt:variant>
        <vt:i4>0</vt:i4>
      </vt:variant>
      <vt:variant>
        <vt:i4>5</vt:i4>
      </vt:variant>
      <vt:variant>
        <vt:lpwstr/>
      </vt:variant>
      <vt:variant>
        <vt:lpwstr>_Toc50570866</vt:lpwstr>
      </vt:variant>
      <vt:variant>
        <vt:i4>1900598</vt:i4>
      </vt:variant>
      <vt:variant>
        <vt:i4>74</vt:i4>
      </vt:variant>
      <vt:variant>
        <vt:i4>0</vt:i4>
      </vt:variant>
      <vt:variant>
        <vt:i4>5</vt:i4>
      </vt:variant>
      <vt:variant>
        <vt:lpwstr/>
      </vt:variant>
      <vt:variant>
        <vt:lpwstr>_Toc50570865</vt:lpwstr>
      </vt:variant>
      <vt:variant>
        <vt:i4>1835062</vt:i4>
      </vt:variant>
      <vt:variant>
        <vt:i4>68</vt:i4>
      </vt:variant>
      <vt:variant>
        <vt:i4>0</vt:i4>
      </vt:variant>
      <vt:variant>
        <vt:i4>5</vt:i4>
      </vt:variant>
      <vt:variant>
        <vt:lpwstr/>
      </vt:variant>
      <vt:variant>
        <vt:lpwstr>_Toc50570864</vt:lpwstr>
      </vt:variant>
      <vt:variant>
        <vt:i4>1769526</vt:i4>
      </vt:variant>
      <vt:variant>
        <vt:i4>62</vt:i4>
      </vt:variant>
      <vt:variant>
        <vt:i4>0</vt:i4>
      </vt:variant>
      <vt:variant>
        <vt:i4>5</vt:i4>
      </vt:variant>
      <vt:variant>
        <vt:lpwstr/>
      </vt:variant>
      <vt:variant>
        <vt:lpwstr>_Toc50570863</vt:lpwstr>
      </vt:variant>
      <vt:variant>
        <vt:i4>1703990</vt:i4>
      </vt:variant>
      <vt:variant>
        <vt:i4>56</vt:i4>
      </vt:variant>
      <vt:variant>
        <vt:i4>0</vt:i4>
      </vt:variant>
      <vt:variant>
        <vt:i4>5</vt:i4>
      </vt:variant>
      <vt:variant>
        <vt:lpwstr/>
      </vt:variant>
      <vt:variant>
        <vt:lpwstr>_Toc50570862</vt:lpwstr>
      </vt:variant>
      <vt:variant>
        <vt:i4>1638454</vt:i4>
      </vt:variant>
      <vt:variant>
        <vt:i4>50</vt:i4>
      </vt:variant>
      <vt:variant>
        <vt:i4>0</vt:i4>
      </vt:variant>
      <vt:variant>
        <vt:i4>5</vt:i4>
      </vt:variant>
      <vt:variant>
        <vt:lpwstr/>
      </vt:variant>
      <vt:variant>
        <vt:lpwstr>_Toc50570861</vt:lpwstr>
      </vt:variant>
      <vt:variant>
        <vt:i4>1572918</vt:i4>
      </vt:variant>
      <vt:variant>
        <vt:i4>44</vt:i4>
      </vt:variant>
      <vt:variant>
        <vt:i4>0</vt:i4>
      </vt:variant>
      <vt:variant>
        <vt:i4>5</vt:i4>
      </vt:variant>
      <vt:variant>
        <vt:lpwstr/>
      </vt:variant>
      <vt:variant>
        <vt:lpwstr>_Toc50570860</vt:lpwstr>
      </vt:variant>
      <vt:variant>
        <vt:i4>1114165</vt:i4>
      </vt:variant>
      <vt:variant>
        <vt:i4>38</vt:i4>
      </vt:variant>
      <vt:variant>
        <vt:i4>0</vt:i4>
      </vt:variant>
      <vt:variant>
        <vt:i4>5</vt:i4>
      </vt:variant>
      <vt:variant>
        <vt:lpwstr/>
      </vt:variant>
      <vt:variant>
        <vt:lpwstr>_Toc50570859</vt:lpwstr>
      </vt:variant>
      <vt:variant>
        <vt:i4>1048629</vt:i4>
      </vt:variant>
      <vt:variant>
        <vt:i4>32</vt:i4>
      </vt:variant>
      <vt:variant>
        <vt:i4>0</vt:i4>
      </vt:variant>
      <vt:variant>
        <vt:i4>5</vt:i4>
      </vt:variant>
      <vt:variant>
        <vt:lpwstr/>
      </vt:variant>
      <vt:variant>
        <vt:lpwstr>_Toc50570858</vt:lpwstr>
      </vt:variant>
      <vt:variant>
        <vt:i4>2031669</vt:i4>
      </vt:variant>
      <vt:variant>
        <vt:i4>26</vt:i4>
      </vt:variant>
      <vt:variant>
        <vt:i4>0</vt:i4>
      </vt:variant>
      <vt:variant>
        <vt:i4>5</vt:i4>
      </vt:variant>
      <vt:variant>
        <vt:lpwstr/>
      </vt:variant>
      <vt:variant>
        <vt:lpwstr>_Toc50570857</vt:lpwstr>
      </vt:variant>
      <vt:variant>
        <vt:i4>1966133</vt:i4>
      </vt:variant>
      <vt:variant>
        <vt:i4>20</vt:i4>
      </vt:variant>
      <vt:variant>
        <vt:i4>0</vt:i4>
      </vt:variant>
      <vt:variant>
        <vt:i4>5</vt:i4>
      </vt:variant>
      <vt:variant>
        <vt:lpwstr/>
      </vt:variant>
      <vt:variant>
        <vt:lpwstr>_Toc50570856</vt:lpwstr>
      </vt:variant>
      <vt:variant>
        <vt:i4>1900597</vt:i4>
      </vt:variant>
      <vt:variant>
        <vt:i4>14</vt:i4>
      </vt:variant>
      <vt:variant>
        <vt:i4>0</vt:i4>
      </vt:variant>
      <vt:variant>
        <vt:i4>5</vt:i4>
      </vt:variant>
      <vt:variant>
        <vt:lpwstr/>
      </vt:variant>
      <vt:variant>
        <vt:lpwstr>_Toc50570855</vt:lpwstr>
      </vt:variant>
      <vt:variant>
        <vt:i4>1835061</vt:i4>
      </vt:variant>
      <vt:variant>
        <vt:i4>8</vt:i4>
      </vt:variant>
      <vt:variant>
        <vt:i4>0</vt:i4>
      </vt:variant>
      <vt:variant>
        <vt:i4>5</vt:i4>
      </vt:variant>
      <vt:variant>
        <vt:lpwstr/>
      </vt:variant>
      <vt:variant>
        <vt:lpwstr>_Toc50570854</vt:lpwstr>
      </vt:variant>
      <vt:variant>
        <vt:i4>1769525</vt:i4>
      </vt:variant>
      <vt:variant>
        <vt:i4>2</vt:i4>
      </vt:variant>
      <vt:variant>
        <vt:i4>0</vt:i4>
      </vt:variant>
      <vt:variant>
        <vt:i4>5</vt:i4>
      </vt:variant>
      <vt:variant>
        <vt:lpwstr/>
      </vt:variant>
      <vt:variant>
        <vt:lpwstr>_Toc50570853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ROZWIĄZYWANIA PROBLEMÓW SPOŁECZNYCH GMINY SZCZYTNO NA LATA 2021-2027</dc:title>
  <dc:subject/>
  <dc:creator>Izabela IS. Stolarska</dc:creator>
  <cp:keywords/>
  <dc:description/>
  <cp:lastModifiedBy>gops szczytno</cp:lastModifiedBy>
  <cp:revision>2</cp:revision>
  <cp:lastPrinted>2020-12-07T16:03:00Z</cp:lastPrinted>
  <dcterms:created xsi:type="dcterms:W3CDTF">2020-12-17T13:03:00Z</dcterms:created>
  <dcterms:modified xsi:type="dcterms:W3CDTF">2020-12-17T13:03:00Z</dcterms:modified>
</cp:coreProperties>
</file>