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066AB9">
        <w:rPr>
          <w:rFonts w:cs="Times New Roman"/>
        </w:rPr>
        <w:t>4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C7166A">
        <w:rPr>
          <w:rFonts w:cs="Times New Roman"/>
        </w:rPr>
        <w:t>30</w:t>
      </w:r>
      <w:r w:rsidRPr="00701668">
        <w:rPr>
          <w:rFonts w:cs="Times New Roman"/>
        </w:rPr>
        <w:t>.</w:t>
      </w:r>
      <w:r w:rsidR="00F33670">
        <w:rPr>
          <w:rFonts w:cs="Times New Roman"/>
        </w:rPr>
        <w:t>03.2020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616366" w:rsidRDefault="009A3398" w:rsidP="00616366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F33670" w:rsidRPr="00F33670">
        <w:rPr>
          <w:b/>
        </w:rPr>
        <w:t>Dostawa dwóch pojazdów specjalistycznych z funkcją kompaktującą do przewozu odpadów zmieszanych</w:t>
      </w:r>
      <w:r w:rsidRPr="009A3398">
        <w:rPr>
          <w:rFonts w:cs="Times New Roman"/>
          <w:b/>
        </w:rPr>
        <w:t>”</w:t>
      </w:r>
    </w:p>
    <w:p w:rsidR="00F33670" w:rsidRPr="00F33670" w:rsidRDefault="00F33670" w:rsidP="00F33670">
      <w:pPr>
        <w:spacing w:after="0" w:line="360" w:lineRule="auto"/>
        <w:ind w:firstLine="708"/>
        <w:jc w:val="both"/>
        <w:rPr>
          <w:rFonts w:cs="Times New Roman"/>
        </w:rPr>
      </w:pPr>
      <w:r w:rsidRPr="00F33670">
        <w:rPr>
          <w:rFonts w:cs="Times New Roman"/>
        </w:rPr>
        <w:t xml:space="preserve">Zamawiający zgodnie z art. 38 ustawy z dnia 29 stycznia 2004 r. Prawo zamówień publicznych (t. j. Dz. U. z 2017 r., poz. 1579 z </w:t>
      </w:r>
      <w:proofErr w:type="spellStart"/>
      <w:r w:rsidRPr="00F33670">
        <w:rPr>
          <w:rFonts w:cs="Times New Roman"/>
        </w:rPr>
        <w:t>późn</w:t>
      </w:r>
      <w:proofErr w:type="spellEnd"/>
      <w:r w:rsidRPr="00F33670">
        <w:rPr>
          <w:rFonts w:cs="Times New Roman"/>
        </w:rPr>
        <w:t>. zm.), informuje o zmianie zapisu w Specyfikacji Istotnych Warunków Zamówienia niepowodującej zmiany treści ogłoszenia o zamówieniu:</w:t>
      </w: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</w:p>
    <w:p w:rsidR="00C7166A" w:rsidRDefault="00C7166A" w:rsidP="00F33670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1. Zmienia się treść załącznika nr 5 do SIWZ – projekt umowy, według poniższego brzmienia:</w:t>
      </w:r>
    </w:p>
    <w:p w:rsidR="00C7166A" w:rsidRDefault="00C7166A" w:rsidP="00F33670">
      <w:pPr>
        <w:spacing w:after="0" w:line="360" w:lineRule="auto"/>
        <w:jc w:val="both"/>
        <w:rPr>
          <w:rFonts w:cs="Times New Roman"/>
          <w:b/>
        </w:rPr>
      </w:pPr>
    </w:p>
    <w:p w:rsidR="00C7166A" w:rsidRPr="00A02614" w:rsidRDefault="00C7166A" w:rsidP="00C7166A">
      <w:pPr>
        <w:jc w:val="right"/>
        <w:rPr>
          <w:rFonts w:ascii="Arial" w:eastAsia="Calibri" w:hAnsi="Arial" w:cs="Arial"/>
          <w:u w:val="single"/>
          <w:lang w:eastAsia="en-US"/>
        </w:rPr>
      </w:pPr>
      <w:r w:rsidRPr="00A02614">
        <w:rPr>
          <w:rFonts w:ascii="Arial" w:eastAsia="Calibri" w:hAnsi="Arial" w:cs="Arial"/>
          <w:u w:val="single"/>
          <w:lang w:eastAsia="en-US"/>
        </w:rPr>
        <w:t>Projekt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b/>
          <w:lang w:eastAsia="en-US"/>
        </w:rPr>
      </w:pPr>
    </w:p>
    <w:p w:rsidR="00C7166A" w:rsidRPr="00A02614" w:rsidRDefault="00C7166A" w:rsidP="00C7166A">
      <w:pPr>
        <w:jc w:val="right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>Załącznik nr 5</w:t>
      </w:r>
    </w:p>
    <w:p w:rsidR="00C7166A" w:rsidRPr="00A02614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A02614">
        <w:rPr>
          <w:rFonts w:ascii="Arial" w:eastAsia="Calibri" w:hAnsi="Arial" w:cs="Arial"/>
          <w:b/>
          <w:lang w:eastAsia="en-US"/>
        </w:rPr>
        <w:t>UMOWA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 xml:space="preserve">W dniu …………. pomiędzy </w:t>
      </w:r>
      <w:r w:rsidRPr="00A02614">
        <w:rPr>
          <w:rFonts w:ascii="Arial" w:eastAsia="Calibri" w:hAnsi="Arial" w:cs="Arial"/>
          <w:b/>
          <w:lang w:eastAsia="en-US"/>
        </w:rPr>
        <w:t>Gminą Szczytno</w:t>
      </w:r>
      <w:r w:rsidRPr="00A02614">
        <w:rPr>
          <w:rFonts w:ascii="Arial" w:eastAsia="Calibri" w:hAnsi="Arial" w:cs="Arial"/>
          <w:lang w:eastAsia="en-US"/>
        </w:rPr>
        <w:t xml:space="preserve"> z siedzibą w Szczytnie, ul. Łomżyńska 3,                         12-100 Szczytno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>reprezentowaną przez: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 xml:space="preserve">Sławomira Wojciechowskiego   -  Wójta Gminy Szczytno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 xml:space="preserve">przy kontrasygnacie Jolanty Godlewskiej - Skarbnika Gminy Szczytno 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>zwaną dalej „</w:t>
      </w:r>
      <w:r w:rsidRPr="00A02614">
        <w:rPr>
          <w:rFonts w:ascii="Arial" w:eastAsia="Calibri" w:hAnsi="Arial" w:cs="Arial"/>
          <w:b/>
          <w:lang w:eastAsia="en-US"/>
        </w:rPr>
        <w:t>Zamawiającym</w:t>
      </w:r>
      <w:r w:rsidRPr="00A02614">
        <w:rPr>
          <w:rFonts w:ascii="Arial" w:eastAsia="Calibri" w:hAnsi="Arial" w:cs="Arial"/>
          <w:lang w:eastAsia="en-US"/>
        </w:rPr>
        <w:t xml:space="preserve">"  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 w:bidi="pl-PL"/>
        </w:rPr>
      </w:pPr>
      <w:r w:rsidRPr="00A02614">
        <w:rPr>
          <w:rFonts w:ascii="Arial" w:eastAsia="Calibri" w:hAnsi="Arial" w:cs="Arial"/>
          <w:lang w:eastAsia="en-US" w:bidi="pl-PL"/>
        </w:rPr>
        <w:t xml:space="preserve">a 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 w:bidi="pl-PL"/>
        </w:rPr>
      </w:pPr>
      <w:r w:rsidRPr="00A02614">
        <w:rPr>
          <w:rFonts w:ascii="Arial" w:eastAsia="Calibri" w:hAnsi="Arial" w:cs="Arial"/>
          <w:lang w:eastAsia="en-US" w:bidi="pl-PL"/>
        </w:rPr>
        <w:t xml:space="preserve">…………………………………………………………………………….reprezentowanym przez: 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>…………………………………..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 xml:space="preserve"> zwanym dalej „</w:t>
      </w:r>
      <w:r w:rsidRPr="00A02614">
        <w:rPr>
          <w:rFonts w:ascii="Arial" w:eastAsia="Calibri" w:hAnsi="Arial" w:cs="Arial"/>
          <w:b/>
          <w:lang w:eastAsia="en-US"/>
        </w:rPr>
        <w:t>Wykonawcą</w:t>
      </w:r>
      <w:r w:rsidRPr="00A02614">
        <w:rPr>
          <w:rFonts w:ascii="Arial" w:eastAsia="Calibri" w:hAnsi="Arial" w:cs="Arial"/>
          <w:lang w:eastAsia="en-US"/>
        </w:rPr>
        <w:t xml:space="preserve">" 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 xml:space="preserve">została zawarta umowa następującej treści: </w:t>
      </w:r>
    </w:p>
    <w:p w:rsidR="00C7166A" w:rsidRPr="00C7166A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A02614">
        <w:rPr>
          <w:rFonts w:ascii="Arial" w:eastAsia="Calibri" w:hAnsi="Arial" w:cs="Arial"/>
          <w:b/>
          <w:bCs/>
          <w:lang w:eastAsia="en-US"/>
        </w:rPr>
        <w:t>§ 1</w:t>
      </w:r>
    </w:p>
    <w:p w:rsidR="00C7166A" w:rsidRPr="00A02614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02614">
        <w:rPr>
          <w:rFonts w:ascii="Arial" w:eastAsia="Calibri" w:hAnsi="Arial" w:cs="Arial"/>
          <w:lang w:eastAsia="en-US"/>
        </w:rPr>
        <w:t xml:space="preserve">Wykonawca wyłoniony został w postępowaniu o udzielenie zamówienia publicznego w trybie przetargu nieograniczonego na podstawie art. 39 ustawy z dnia 29 stycznia 2004 r. Prawo zamówień publicznych (t. j. Dz. U. z 2019 r., poz. 1843), zwanej dalej ustawą </w:t>
      </w:r>
      <w:proofErr w:type="spellStart"/>
      <w:r w:rsidRPr="00A02614">
        <w:rPr>
          <w:rFonts w:ascii="Arial" w:eastAsia="Calibri" w:hAnsi="Arial" w:cs="Arial"/>
          <w:lang w:eastAsia="en-US"/>
        </w:rPr>
        <w:t>pzp</w:t>
      </w:r>
      <w:proofErr w:type="spellEnd"/>
      <w:r w:rsidRPr="00A02614">
        <w:rPr>
          <w:rFonts w:ascii="Arial" w:eastAsia="Calibri" w:hAnsi="Arial" w:cs="Arial"/>
          <w:lang w:eastAsia="en-US"/>
        </w:rPr>
        <w:t>.</w:t>
      </w:r>
    </w:p>
    <w:p w:rsidR="00C7166A" w:rsidRPr="00A02614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A02614">
        <w:rPr>
          <w:rFonts w:ascii="Arial" w:eastAsia="Calibri" w:hAnsi="Arial" w:cs="Arial"/>
          <w:b/>
          <w:bCs/>
          <w:lang w:eastAsia="en-US"/>
        </w:rPr>
        <w:t>§ 2</w:t>
      </w:r>
    </w:p>
    <w:p w:rsidR="00C7166A" w:rsidRPr="004C7331" w:rsidRDefault="00C7166A" w:rsidP="00C7166A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:rsidR="00C7166A" w:rsidRPr="0050655B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50655B">
        <w:rPr>
          <w:rFonts w:ascii="Arial" w:eastAsia="Calibri" w:hAnsi="Arial" w:cs="Arial"/>
          <w:lang w:eastAsia="en-US"/>
        </w:rPr>
        <w:lastRenderedPageBreak/>
        <w:t xml:space="preserve">Przedmiotem umowy jest: </w:t>
      </w:r>
      <w:r w:rsidRPr="0050655B">
        <w:rPr>
          <w:rFonts w:ascii="Arial" w:eastAsia="Calibri" w:hAnsi="Arial" w:cs="Arial"/>
          <w:bCs/>
          <w:lang w:eastAsia="en-US"/>
        </w:rPr>
        <w:t>„</w:t>
      </w:r>
      <w:r w:rsidRPr="0050655B">
        <w:rPr>
          <w:rFonts w:ascii="Arial" w:eastAsia="Calibri" w:hAnsi="Arial" w:cs="Arial"/>
          <w:bCs/>
          <w:i/>
          <w:lang w:eastAsia="en-US"/>
        </w:rPr>
        <w:t>Dostawa dwóch pojazdów specjalistycznych z funkcją kompaktującą do przewozu odpadów zmieszanych</w:t>
      </w:r>
      <w:r w:rsidRPr="0050655B">
        <w:rPr>
          <w:rFonts w:ascii="Arial" w:eastAsia="Calibri" w:hAnsi="Arial" w:cs="Arial"/>
          <w:bCs/>
          <w:lang w:eastAsia="en-US"/>
        </w:rPr>
        <w:t>”</w:t>
      </w:r>
      <w:r w:rsidRPr="0050655B">
        <w:rPr>
          <w:rFonts w:ascii="Arial" w:eastAsia="Calibri" w:hAnsi="Arial" w:cs="Arial"/>
          <w:lang w:eastAsia="en-US"/>
        </w:rPr>
        <w:t>.</w:t>
      </w:r>
    </w:p>
    <w:p w:rsidR="00C7166A" w:rsidRPr="0050655B" w:rsidRDefault="00C7166A" w:rsidP="00C7166A">
      <w:pPr>
        <w:jc w:val="both"/>
        <w:rPr>
          <w:rFonts w:ascii="Arial" w:eastAsia="Calibri" w:hAnsi="Arial" w:cs="Arial"/>
          <w:lang w:eastAsia="en-US"/>
        </w:rPr>
      </w:pPr>
    </w:p>
    <w:p w:rsidR="00C7166A" w:rsidRPr="00C7166A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50655B">
        <w:rPr>
          <w:rFonts w:ascii="Arial" w:eastAsia="Calibri" w:hAnsi="Arial" w:cs="Arial"/>
          <w:b/>
          <w:bCs/>
          <w:lang w:eastAsia="en-US"/>
        </w:rPr>
        <w:t>§ 3</w:t>
      </w:r>
    </w:p>
    <w:p w:rsidR="00C7166A" w:rsidRPr="00ED0103" w:rsidRDefault="00C7166A" w:rsidP="00C7166A">
      <w:pPr>
        <w:jc w:val="both"/>
        <w:rPr>
          <w:rFonts w:eastAsia="NSimSun"/>
          <w:kern w:val="2"/>
          <w:lang w:eastAsia="hi-IN" w:bidi="hi-IN"/>
        </w:rPr>
      </w:pPr>
      <w:r>
        <w:rPr>
          <w:rFonts w:eastAsia="NSimSun"/>
          <w:b/>
          <w:color w:val="000000"/>
          <w:kern w:val="2"/>
          <w:lang w:eastAsia="hi-IN" w:bidi="hi-IN"/>
        </w:rPr>
        <w:t>1. Dwa p</w:t>
      </w:r>
      <w:r w:rsidRPr="00ED0103">
        <w:rPr>
          <w:rFonts w:eastAsia="NSimSun"/>
          <w:b/>
          <w:color w:val="000000"/>
          <w:kern w:val="2"/>
          <w:lang w:eastAsia="hi-IN" w:bidi="hi-IN"/>
        </w:rPr>
        <w:t>ojazd</w:t>
      </w:r>
      <w:r>
        <w:rPr>
          <w:rFonts w:eastAsia="NSimSun"/>
          <w:b/>
          <w:color w:val="000000"/>
          <w:kern w:val="2"/>
          <w:lang w:eastAsia="hi-IN" w:bidi="hi-IN"/>
        </w:rPr>
        <w:t>y</w:t>
      </w:r>
      <w:r w:rsidRPr="00ED0103">
        <w:rPr>
          <w:rFonts w:eastAsia="NSimSun"/>
          <w:b/>
          <w:color w:val="000000"/>
          <w:kern w:val="2"/>
          <w:lang w:eastAsia="hi-IN" w:bidi="hi-IN"/>
        </w:rPr>
        <w:t xml:space="preserve"> kompletn</w:t>
      </w:r>
      <w:r>
        <w:rPr>
          <w:rFonts w:eastAsia="NSimSun"/>
          <w:b/>
          <w:color w:val="000000"/>
          <w:kern w:val="2"/>
          <w:lang w:eastAsia="hi-IN" w:bidi="hi-IN"/>
        </w:rPr>
        <w:t>e</w:t>
      </w:r>
      <w:r w:rsidRPr="00ED0103">
        <w:rPr>
          <w:rFonts w:eastAsia="NSimSun"/>
          <w:b/>
          <w:color w:val="000000"/>
          <w:kern w:val="2"/>
          <w:lang w:eastAsia="hi-IN" w:bidi="hi-IN"/>
        </w:rPr>
        <w:t xml:space="preserve"> dwuosiow</w:t>
      </w:r>
      <w:r>
        <w:rPr>
          <w:rFonts w:eastAsia="NSimSun"/>
          <w:b/>
          <w:color w:val="000000"/>
          <w:kern w:val="2"/>
          <w:lang w:eastAsia="hi-IN" w:bidi="hi-IN"/>
        </w:rPr>
        <w:t>e</w:t>
      </w:r>
      <w:r w:rsidRPr="00ED0103">
        <w:rPr>
          <w:rFonts w:eastAsia="NSimSun"/>
          <w:b/>
          <w:color w:val="000000"/>
          <w:kern w:val="2"/>
          <w:lang w:eastAsia="hi-IN" w:bidi="hi-IN"/>
        </w:rPr>
        <w:t xml:space="preserve"> o pojemności zabudowy co najmniej 16 </w:t>
      </w:r>
      <w:r w:rsidRPr="00173AC1">
        <w:rPr>
          <w:rFonts w:eastAsia="NSimSun"/>
          <w:b/>
          <w:kern w:val="2"/>
          <w:lang w:eastAsia="hi-IN" w:bidi="hi-IN"/>
        </w:rPr>
        <w:t>m</w:t>
      </w:r>
      <w:r w:rsidRPr="00173AC1">
        <w:rPr>
          <w:rFonts w:eastAsia="NSimSun"/>
          <w:b/>
          <w:kern w:val="2"/>
          <w:vertAlign w:val="superscript"/>
          <w:lang w:eastAsia="hi-IN" w:bidi="hi-IN"/>
        </w:rPr>
        <w:t xml:space="preserve">3 </w:t>
      </w:r>
      <w:r w:rsidRPr="00173AC1">
        <w:rPr>
          <w:rFonts w:eastAsia="NSimSun"/>
          <w:b/>
          <w:kern w:val="2"/>
          <w:lang w:eastAsia="hi-IN" w:bidi="hi-IN"/>
        </w:rPr>
        <w:t>(każdy),</w:t>
      </w:r>
      <w:r w:rsidRPr="009A289D">
        <w:rPr>
          <w:rFonts w:eastAsia="NSimSun"/>
          <w:b/>
          <w:color w:val="FF0000"/>
          <w:kern w:val="2"/>
          <w:lang w:eastAsia="hi-IN" w:bidi="hi-IN"/>
        </w:rPr>
        <w:t xml:space="preserve"> </w:t>
      </w:r>
      <w:r w:rsidRPr="00ED0103">
        <w:rPr>
          <w:rFonts w:eastAsia="NSimSun"/>
          <w:b/>
          <w:color w:val="000000"/>
          <w:kern w:val="2"/>
          <w:lang w:eastAsia="hi-IN" w:bidi="hi-IN"/>
        </w:rPr>
        <w:t>fabrycznie now</w:t>
      </w:r>
      <w:r>
        <w:rPr>
          <w:rFonts w:eastAsia="NSimSun"/>
          <w:b/>
          <w:color w:val="000000"/>
          <w:kern w:val="2"/>
          <w:lang w:eastAsia="hi-IN" w:bidi="hi-IN"/>
        </w:rPr>
        <w:t>e</w:t>
      </w:r>
      <w:r w:rsidRPr="00ED0103">
        <w:rPr>
          <w:rFonts w:eastAsia="NSimSun"/>
          <w:b/>
          <w:color w:val="000000"/>
          <w:kern w:val="2"/>
          <w:lang w:eastAsia="hi-IN" w:bidi="hi-IN"/>
        </w:rPr>
        <w:t xml:space="preserve"> z 2019-2020 r. </w:t>
      </w:r>
    </w:p>
    <w:p w:rsidR="00C7166A" w:rsidRPr="00ED0103" w:rsidRDefault="00C7166A" w:rsidP="00C7166A">
      <w:pPr>
        <w:jc w:val="both"/>
        <w:rPr>
          <w:rFonts w:eastAsia="NSimSun"/>
          <w:kern w:val="2"/>
          <w:lang w:eastAsia="hi-IN" w:bidi="hi-IN"/>
        </w:rPr>
      </w:pPr>
      <w:r w:rsidRPr="00173AC1">
        <w:rPr>
          <w:rFonts w:eastAsia="NSimSun"/>
          <w:kern w:val="2"/>
          <w:lang w:eastAsia="hi-IN" w:bidi="hi-IN"/>
        </w:rPr>
        <w:t>Pojazdy powinny być samochodami fabrycznie nowymi</w:t>
      </w:r>
      <w:r w:rsidRPr="00ED0103">
        <w:rPr>
          <w:rFonts w:eastAsia="NSimSun"/>
          <w:kern w:val="2"/>
          <w:lang w:eastAsia="hi-IN" w:bidi="hi-IN"/>
        </w:rPr>
        <w:t xml:space="preserve">. </w:t>
      </w:r>
      <w:r>
        <w:rPr>
          <w:rFonts w:eastAsia="NSimSun"/>
          <w:kern w:val="2"/>
          <w:lang w:eastAsia="hi-IN" w:bidi="hi-IN"/>
        </w:rPr>
        <w:t>Każdy p</w:t>
      </w:r>
      <w:r w:rsidRPr="00ED0103">
        <w:rPr>
          <w:rFonts w:eastAsia="NSimSun"/>
          <w:kern w:val="2"/>
          <w:lang w:eastAsia="hi-IN" w:bidi="hi-IN"/>
        </w:rPr>
        <w:t>ojazd winien posiadać polskie świadectwo homologacji wydane przez ustawowo uprawniony organ lub dokumenty jednostkowego dopuszczenia pojazdu, wydane zgodnie z przepisami o ruchu drogowym, powinien odpowiadać wymogom wyrobów dopuszczonych do obrotu na terenie kraju i posiadać wymagane prawem lub przepisami dokumenty, dokument określający warunki gwarancji i serwisu pogwarancyjnego, instrukcję obsługi, dokumenty niezbędne do rejestracji pojazdu, sporządzone w języku polskim. Udzielona przez Wykonawcę gwarancja na kompletny pojazd nie może być krótsza niż 24 miesiące</w:t>
      </w:r>
      <w:r>
        <w:rPr>
          <w:rFonts w:eastAsia="NSimSun"/>
          <w:kern w:val="2"/>
          <w:lang w:eastAsia="hi-IN" w:bidi="hi-IN"/>
        </w:rPr>
        <w:t xml:space="preserve"> </w:t>
      </w:r>
      <w:r w:rsidRPr="00173AC1">
        <w:rPr>
          <w:rFonts w:eastAsia="NSimSun"/>
          <w:kern w:val="2"/>
          <w:lang w:eastAsia="hi-IN" w:bidi="hi-IN"/>
        </w:rPr>
        <w:t>(bez limitu kilometrów).</w:t>
      </w:r>
    </w:p>
    <w:p w:rsidR="00C7166A" w:rsidRPr="00ED0103" w:rsidRDefault="00C7166A" w:rsidP="00C7166A">
      <w:pPr>
        <w:rPr>
          <w:rFonts w:eastAsia="NSimSun"/>
          <w:i/>
          <w:color w:val="000000"/>
          <w:kern w:val="2"/>
          <w:lang w:eastAsia="hi-IN" w:bidi="hi-IN"/>
        </w:rPr>
      </w:pPr>
      <w:r w:rsidRPr="00ED0103">
        <w:rPr>
          <w:rFonts w:eastAsia="NSimSun"/>
          <w:b/>
          <w:i/>
          <w:color w:val="000000"/>
          <w:kern w:val="2"/>
          <w:lang w:eastAsia="hi-IN" w:bidi="hi-IN"/>
        </w:rPr>
        <w:t>1.1. Podwozie musi spełniać następujące warunki:</w:t>
      </w:r>
    </w:p>
    <w:p w:rsidR="00C7166A" w:rsidRPr="00173AC1" w:rsidRDefault="00C7166A" w:rsidP="00C7166A">
      <w:pPr>
        <w:rPr>
          <w:rFonts w:eastAsia="NSimSun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 xml:space="preserve">1. </w:t>
      </w:r>
      <w:r w:rsidRPr="00C16C03">
        <w:rPr>
          <w:rFonts w:eastAsia="NSimSun"/>
          <w:color w:val="000000"/>
          <w:kern w:val="2"/>
          <w:lang w:eastAsia="hi-IN" w:bidi="hi-IN"/>
        </w:rPr>
        <w:t>pojazd fabrycznie nowy, rok produkcji 2019 – 2020 przebieg max 1000 km</w:t>
      </w:r>
      <w:r w:rsidRPr="00173AC1">
        <w:rPr>
          <w:rFonts w:eastAsia="NSimSun"/>
          <w:kern w:val="2"/>
          <w:lang w:eastAsia="hi-IN" w:bidi="hi-IN"/>
        </w:rPr>
        <w:t>,</w:t>
      </w:r>
    </w:p>
    <w:p w:rsidR="00C7166A" w:rsidRPr="00ED0103" w:rsidRDefault="00C7166A" w:rsidP="00C7166A">
      <w:pPr>
        <w:rPr>
          <w:rFonts w:eastAsia="NSimSun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2. dopuszczalna masa całkowita podwozia minimum 18 000 kg,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kern w:val="2"/>
          <w:lang w:eastAsia="hi-IN" w:bidi="hi-IN"/>
        </w:rPr>
        <w:t>3. rozstaw osi 3 700 - 3800 mm,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 xml:space="preserve">4. </w:t>
      </w:r>
      <w:r w:rsidRPr="00C16C03">
        <w:rPr>
          <w:rFonts w:eastAsia="NSimSun"/>
          <w:color w:val="000000"/>
          <w:kern w:val="2"/>
          <w:lang w:eastAsia="hi-IN" w:bidi="hi-IN"/>
        </w:rPr>
        <w:t>silnik spełniający normę min EURO 6 o mocy minimum 250 KM, pojemność min. 6700 cm³</w:t>
      </w:r>
      <w:r>
        <w:rPr>
          <w:rFonts w:eastAsia="NSimSun"/>
          <w:color w:val="000000"/>
          <w:kern w:val="2"/>
          <w:lang w:eastAsia="hi-IN" w:bidi="hi-IN"/>
        </w:rPr>
        <w:t>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5. elektroniczny ogranicznik prędkości jazdy do 90 km/h,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 xml:space="preserve">6. </w:t>
      </w:r>
      <w:r w:rsidRPr="00676A05">
        <w:rPr>
          <w:rFonts w:eastAsia="NSimSun"/>
          <w:color w:val="000000"/>
          <w:kern w:val="2"/>
          <w:lang w:eastAsia="hi-IN" w:bidi="hi-IN"/>
        </w:rPr>
        <w:t>skrzynia biegów automatyczna lub zautomatyzowana, dopuszcza się wyposażenie jednego z samochodów w skrzynię manualną oraz przystawkę odbioru mocy od skrzyni biegów</w:t>
      </w:r>
      <w:r w:rsidRPr="00ED0103">
        <w:rPr>
          <w:rFonts w:eastAsia="NSimSun"/>
          <w:color w:val="000000"/>
          <w:kern w:val="2"/>
          <w:lang w:eastAsia="hi-IN" w:bidi="hi-IN"/>
        </w:rPr>
        <w:t>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7. dopuszczalny nacisk na przednią oś min. 7100 kg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8. dopuszczalny nacisk na tylną oś min. 11 500 kg,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 xml:space="preserve">9. przystawka odbioru mocy </w:t>
      </w:r>
      <w:proofErr w:type="spellStart"/>
      <w:r w:rsidRPr="00ED0103">
        <w:rPr>
          <w:rFonts w:eastAsia="NSimSun"/>
          <w:color w:val="000000"/>
          <w:kern w:val="2"/>
          <w:lang w:eastAsia="hi-IN" w:bidi="hi-IN"/>
        </w:rPr>
        <w:t>odsilnikowa</w:t>
      </w:r>
      <w:proofErr w:type="spellEnd"/>
      <w:r w:rsidRPr="00ED0103">
        <w:rPr>
          <w:rFonts w:eastAsia="NSimSun"/>
          <w:color w:val="000000"/>
          <w:kern w:val="2"/>
          <w:lang w:eastAsia="hi-IN" w:bidi="hi-IN"/>
        </w:rPr>
        <w:t>,</w:t>
      </w:r>
    </w:p>
    <w:p w:rsidR="00C7166A" w:rsidRPr="006C26B3" w:rsidRDefault="00C7166A" w:rsidP="00C7166A">
      <w:pPr>
        <w:rPr>
          <w:rFonts w:eastAsia="NSimSun"/>
          <w:kern w:val="2"/>
          <w:lang w:eastAsia="hi-IN" w:bidi="hi-IN"/>
        </w:rPr>
      </w:pPr>
      <w:r w:rsidRPr="006C26B3">
        <w:rPr>
          <w:rFonts w:eastAsia="NSimSun"/>
          <w:kern w:val="2"/>
          <w:lang w:eastAsia="hi-IN" w:bidi="hi-IN"/>
        </w:rPr>
        <w:t>10. kabina krótka 3 miejscowa, kolor kabiny biały,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11. szyba przednia oraz boczne przyciemniane,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12. centralny zamek,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13. lusterka boczne podgrzewane i elektrycznie sterowane,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14. klimatyzacja,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15. komputer pokładowy, język polski,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16. dwa akumulatory 12V min. 170 Ah,</w:t>
      </w:r>
    </w:p>
    <w:p w:rsidR="00C7166A" w:rsidRPr="00ED0103" w:rsidRDefault="00C7166A" w:rsidP="00C7166A">
      <w:pPr>
        <w:jc w:val="both"/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lastRenderedPageBreak/>
        <w:t xml:space="preserve">17. </w:t>
      </w:r>
      <w:r w:rsidRPr="00676A05">
        <w:rPr>
          <w:rFonts w:eastAsia="NSimSun"/>
          <w:color w:val="000000"/>
          <w:kern w:val="2"/>
          <w:lang w:eastAsia="hi-IN" w:bidi="hi-IN"/>
        </w:rPr>
        <w:t>wydech skierowany pod ramę lub wydech dolny boczny, w jednym z samochodów dopuszcza się wydech spalin pionowy</w:t>
      </w:r>
      <w:r w:rsidRPr="00ED0103">
        <w:rPr>
          <w:rFonts w:eastAsia="NSimSun"/>
          <w:color w:val="000000"/>
          <w:kern w:val="2"/>
          <w:lang w:eastAsia="hi-IN" w:bidi="hi-IN"/>
        </w:rPr>
        <w:t>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18. układ hamulcowy – pneumatyczny, hamulce tarczowe, EBS,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19. układ stabilizacji toru jazdy ESP,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20. ABS,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21. układ kierowniczy – mechaniczny, wspomagany hydraulicznie, koło kierownicy z regulowaną wysokością i pochyleniem oraz blokadą,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22. przednie zawieszenie paraboliczne,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23. system ostrzegania przed kolizjami z przodu,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24. układ monitorowania pasu ruchu,</w:t>
      </w:r>
    </w:p>
    <w:p w:rsidR="00C7166A" w:rsidRPr="00ED0103" w:rsidRDefault="00C7166A" w:rsidP="00C7166A">
      <w:pPr>
        <w:jc w:val="both"/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 xml:space="preserve">25. </w:t>
      </w:r>
      <w:r w:rsidRPr="00676A05">
        <w:rPr>
          <w:rFonts w:eastAsia="NSimSun"/>
          <w:color w:val="000000"/>
          <w:kern w:val="2"/>
          <w:lang w:eastAsia="hi-IN" w:bidi="hi-IN"/>
        </w:rPr>
        <w:t>zbiornik paliwa min. 210 l z zamykanym korkiem, w jednym z samochodów dopuszcza się zbiornik paliwa 170 L</w:t>
      </w:r>
      <w:r w:rsidRPr="00ED0103">
        <w:rPr>
          <w:rFonts w:eastAsia="NSimSun"/>
          <w:color w:val="000000"/>
          <w:kern w:val="2"/>
          <w:lang w:eastAsia="hi-IN" w:bidi="hi-IN"/>
        </w:rPr>
        <w:t>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26. tachograf cyfrowy, wstępnie aktywowany,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27. podwozie wyposażone w układ umożliwiający montaż w zabudowie stopni tylnych dla obsługi (zgodnie z obwiązującymi przepisami),</w:t>
      </w:r>
    </w:p>
    <w:p w:rsidR="00C7166A" w:rsidRPr="00ED0103" w:rsidRDefault="00C7166A" w:rsidP="00C7166A">
      <w:pPr>
        <w:jc w:val="both"/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 xml:space="preserve">28. </w:t>
      </w:r>
      <w:r w:rsidRPr="00676A05">
        <w:rPr>
          <w:rFonts w:eastAsia="NSimSun"/>
          <w:color w:val="000000"/>
          <w:kern w:val="2"/>
          <w:lang w:eastAsia="hi-IN" w:bidi="hi-IN"/>
        </w:rPr>
        <w:t>kolor kabiny biały, fabryczny, w jednym z samochodów dopuszcza się kolor kabiny pomarańczowy, lakierowanie fabryczne</w:t>
      </w:r>
      <w:r w:rsidRPr="00ED0103">
        <w:rPr>
          <w:rFonts w:eastAsia="NSimSun"/>
          <w:color w:val="000000"/>
          <w:kern w:val="2"/>
          <w:lang w:eastAsia="hi-IN" w:bidi="hi-IN"/>
        </w:rPr>
        <w:t>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29. wyposażenie: apteczka, trójkąt ostrzegawczy, lampa ostrzegawcza luzem, podnośnik hydrauliczny min. 12 t, klin pod koła, gaśnica, dywaniki,</w:t>
      </w:r>
    </w:p>
    <w:p w:rsidR="00C7166A" w:rsidRPr="00ED0103" w:rsidRDefault="00C7166A" w:rsidP="00C7166A">
      <w:pPr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 xml:space="preserve">30. homologacja </w:t>
      </w:r>
      <w:proofErr w:type="spellStart"/>
      <w:r w:rsidRPr="00ED0103">
        <w:rPr>
          <w:rFonts w:eastAsia="NSimSun"/>
          <w:color w:val="000000"/>
          <w:kern w:val="2"/>
          <w:lang w:eastAsia="hi-IN" w:bidi="hi-IN"/>
        </w:rPr>
        <w:t>całopojazdowa</w:t>
      </w:r>
      <w:proofErr w:type="spellEnd"/>
      <w:r w:rsidRPr="00ED0103">
        <w:rPr>
          <w:rFonts w:eastAsia="NSimSun"/>
          <w:color w:val="000000"/>
          <w:kern w:val="2"/>
          <w:lang w:eastAsia="hi-IN" w:bidi="hi-IN"/>
        </w:rPr>
        <w:t>,</w:t>
      </w:r>
    </w:p>
    <w:p w:rsidR="00C7166A" w:rsidRPr="00ED0103" w:rsidRDefault="00C7166A" w:rsidP="00C7166A">
      <w:pPr>
        <w:rPr>
          <w:rFonts w:eastAsia="NSimSun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>31. gwarancja na podwozie min. 24 miesiące</w:t>
      </w:r>
      <w:r>
        <w:rPr>
          <w:rFonts w:eastAsia="NSimSun"/>
          <w:color w:val="000000"/>
          <w:kern w:val="2"/>
          <w:lang w:eastAsia="hi-IN" w:bidi="hi-IN"/>
        </w:rPr>
        <w:t>,</w:t>
      </w:r>
      <w:r w:rsidRPr="00ED0103">
        <w:rPr>
          <w:rFonts w:eastAsia="NSimSun"/>
          <w:color w:val="000000"/>
          <w:kern w:val="2"/>
          <w:lang w:eastAsia="hi-IN" w:bidi="hi-IN"/>
        </w:rPr>
        <w:t>.</w:t>
      </w:r>
    </w:p>
    <w:p w:rsidR="00C7166A" w:rsidRPr="00ED0103" w:rsidRDefault="00C7166A" w:rsidP="00C7166A">
      <w:pPr>
        <w:ind w:left="705" w:hanging="705"/>
        <w:rPr>
          <w:rFonts w:eastAsia="NSimSun"/>
          <w:kern w:val="2"/>
          <w:lang w:eastAsia="hi-IN" w:bidi="hi-IN"/>
        </w:rPr>
      </w:pPr>
      <w:r w:rsidRPr="00ED0103">
        <w:rPr>
          <w:rFonts w:eastAsia="NSimSun"/>
          <w:b/>
          <w:bCs/>
          <w:kern w:val="2"/>
          <w:lang w:eastAsia="hi-IN" w:bidi="hi-IN"/>
        </w:rPr>
        <w:t>1.2. ZABUDOWA</w:t>
      </w:r>
    </w:p>
    <w:p w:rsidR="00C7166A" w:rsidRDefault="00C7166A" w:rsidP="00C7166A">
      <w:pPr>
        <w:tabs>
          <w:tab w:val="left" w:pos="480"/>
        </w:tabs>
        <w:ind w:left="72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1. </w:t>
      </w:r>
      <w:r w:rsidRPr="00ED0103">
        <w:rPr>
          <w:rFonts w:eastAsia="NSimSun"/>
          <w:kern w:val="2"/>
          <w:lang w:eastAsia="hi-IN" w:bidi="hi-IN"/>
        </w:rPr>
        <w:t>zabudowa fabrycznie n</w:t>
      </w:r>
      <w:r>
        <w:rPr>
          <w:rFonts w:eastAsia="NSimSun"/>
          <w:kern w:val="2"/>
          <w:lang w:eastAsia="hi-IN" w:bidi="hi-IN"/>
        </w:rPr>
        <w:t>owa, rok produkcji 2019 - 2020,</w:t>
      </w:r>
    </w:p>
    <w:p w:rsidR="00C7166A" w:rsidRPr="00ED0103" w:rsidRDefault="00C7166A" w:rsidP="00C7166A">
      <w:pPr>
        <w:tabs>
          <w:tab w:val="left" w:pos="480"/>
        </w:tabs>
        <w:ind w:left="72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2. </w:t>
      </w:r>
      <w:r w:rsidRPr="00ED0103">
        <w:rPr>
          <w:rFonts w:eastAsia="NSimSun"/>
          <w:kern w:val="2"/>
          <w:lang w:eastAsia="hi-IN" w:bidi="hi-IN"/>
        </w:rPr>
        <w:t>Pojemność min. 16m3,</w:t>
      </w:r>
    </w:p>
    <w:p w:rsidR="00C7166A" w:rsidRPr="00ED0103" w:rsidRDefault="00C7166A" w:rsidP="00C7166A">
      <w:pPr>
        <w:tabs>
          <w:tab w:val="left" w:pos="480"/>
        </w:tabs>
        <w:ind w:left="72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3. </w:t>
      </w:r>
      <w:r w:rsidRPr="00ED0103">
        <w:rPr>
          <w:rFonts w:eastAsia="NSimSun"/>
          <w:kern w:val="2"/>
          <w:lang w:eastAsia="hi-IN" w:bidi="hi-IN"/>
        </w:rPr>
        <w:t>Materiały: dach, ściany i podłoga wykonana z blachy wysokogatunkowej typu HARDOX,</w:t>
      </w:r>
    </w:p>
    <w:p w:rsidR="00C7166A" w:rsidRPr="00ED0103" w:rsidRDefault="00C7166A" w:rsidP="00C7166A">
      <w:pPr>
        <w:ind w:left="72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4. </w:t>
      </w:r>
      <w:r w:rsidRPr="00ED0103">
        <w:rPr>
          <w:rFonts w:eastAsia="NSimSun"/>
          <w:kern w:val="2"/>
          <w:lang w:eastAsia="hi-IN" w:bidi="hi-IN"/>
        </w:rPr>
        <w:t>Ściana wykonana z jednego arkusza  blachy o grubości o grubości min. 3,2 mm, typu HARDOX,</w:t>
      </w:r>
    </w:p>
    <w:p w:rsidR="00C7166A" w:rsidRPr="00ED0103" w:rsidRDefault="00C7166A" w:rsidP="00C7166A">
      <w:pPr>
        <w:tabs>
          <w:tab w:val="left" w:pos="480"/>
        </w:tabs>
        <w:ind w:left="72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5. </w:t>
      </w:r>
      <w:r w:rsidRPr="00ED0103">
        <w:rPr>
          <w:rFonts w:eastAsia="NSimSun"/>
          <w:kern w:val="2"/>
          <w:lang w:eastAsia="hi-IN" w:bidi="hi-IN"/>
        </w:rPr>
        <w:t xml:space="preserve">Podłoga o grubości min. 6 mm, </w:t>
      </w:r>
    </w:p>
    <w:p w:rsidR="00C7166A" w:rsidRPr="00ED0103" w:rsidRDefault="00C7166A" w:rsidP="00C7166A">
      <w:pPr>
        <w:tabs>
          <w:tab w:val="left" w:pos="480"/>
        </w:tabs>
        <w:ind w:left="72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6. </w:t>
      </w:r>
      <w:r w:rsidRPr="00ED0103">
        <w:rPr>
          <w:rFonts w:eastAsia="NSimSun"/>
          <w:kern w:val="2"/>
          <w:lang w:eastAsia="hi-IN" w:bidi="hi-IN"/>
        </w:rPr>
        <w:t>Drzwi kontrolne po prawej stronie zabudowy,</w:t>
      </w:r>
    </w:p>
    <w:p w:rsidR="00C7166A" w:rsidRPr="00ED0103" w:rsidRDefault="00C7166A" w:rsidP="00C7166A">
      <w:pPr>
        <w:tabs>
          <w:tab w:val="left" w:pos="480"/>
        </w:tabs>
        <w:ind w:left="720"/>
        <w:jc w:val="both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7. </w:t>
      </w:r>
      <w:r w:rsidRPr="00ED0103">
        <w:rPr>
          <w:rFonts w:eastAsia="NSimSun"/>
          <w:kern w:val="2"/>
          <w:lang w:eastAsia="hi-IN" w:bidi="hi-IN"/>
        </w:rPr>
        <w:t>Kosz zasypowy: pojemność min 1,8 m</w:t>
      </w:r>
      <w:r w:rsidRPr="00ED0103">
        <w:rPr>
          <w:rFonts w:eastAsia="NSimSun"/>
          <w:kern w:val="2"/>
          <w:vertAlign w:val="superscript"/>
          <w:lang w:eastAsia="hi-IN" w:bidi="hi-IN"/>
        </w:rPr>
        <w:t>3</w:t>
      </w:r>
      <w:r w:rsidRPr="00ED0103">
        <w:rPr>
          <w:rFonts w:eastAsia="NSimSun"/>
          <w:kern w:val="2"/>
          <w:lang w:eastAsia="hi-IN" w:bidi="hi-IN"/>
        </w:rPr>
        <w:t xml:space="preserve">, siła zgniotu </w:t>
      </w:r>
      <w:r w:rsidRPr="006C26B3">
        <w:rPr>
          <w:rFonts w:eastAsia="NSimSun"/>
          <w:kern w:val="2"/>
          <w:lang w:eastAsia="hi-IN" w:bidi="hi-IN"/>
        </w:rPr>
        <w:t>26-28</w:t>
      </w:r>
      <w:r>
        <w:rPr>
          <w:rFonts w:eastAsia="NSimSun"/>
          <w:kern w:val="2"/>
          <w:lang w:eastAsia="hi-IN" w:bidi="hi-IN"/>
        </w:rPr>
        <w:t xml:space="preserve"> </w:t>
      </w:r>
      <w:r w:rsidRPr="00ED0103">
        <w:rPr>
          <w:rFonts w:eastAsia="NSimSun"/>
          <w:kern w:val="2"/>
          <w:lang w:eastAsia="hi-IN" w:bidi="hi-IN"/>
        </w:rPr>
        <w:t>T, długość pełnego cyklu pracy 19-28 sekund</w:t>
      </w:r>
      <w:r w:rsidRPr="009A289D">
        <w:rPr>
          <w:rFonts w:eastAsia="NSimSun"/>
          <w:color w:val="FF0000"/>
          <w:kern w:val="2"/>
          <w:lang w:eastAsia="hi-IN" w:bidi="hi-IN"/>
        </w:rPr>
        <w:t>,</w:t>
      </w:r>
      <w:r w:rsidRPr="00ED0103">
        <w:rPr>
          <w:rFonts w:eastAsia="NSimSun"/>
          <w:kern w:val="2"/>
          <w:lang w:eastAsia="hi-IN" w:bidi="hi-IN"/>
        </w:rPr>
        <w:t xml:space="preserve"> ściany boczne i dach kosza wykonane z blach wysokogatunkowych typu </w:t>
      </w:r>
      <w:proofErr w:type="spellStart"/>
      <w:r w:rsidRPr="00ED0103">
        <w:rPr>
          <w:rFonts w:eastAsia="NSimSun"/>
          <w:kern w:val="2"/>
          <w:lang w:eastAsia="hi-IN" w:bidi="hi-IN"/>
        </w:rPr>
        <w:t>Hardox</w:t>
      </w:r>
      <w:proofErr w:type="spellEnd"/>
      <w:r w:rsidRPr="00ED0103">
        <w:rPr>
          <w:rFonts w:eastAsia="NSimSun"/>
          <w:kern w:val="2"/>
          <w:lang w:eastAsia="hi-IN" w:bidi="hi-IN"/>
        </w:rPr>
        <w:t xml:space="preserve"> </w:t>
      </w:r>
      <w:r w:rsidRPr="00ED0103">
        <w:rPr>
          <w:rFonts w:eastAsia="NSimSun"/>
          <w:kern w:val="2"/>
          <w:lang w:eastAsia="hi-IN" w:bidi="hi-IN"/>
        </w:rPr>
        <w:lastRenderedPageBreak/>
        <w:t xml:space="preserve">o grubości min. 4 mm, dno wykonane z blachy wysokogatunkowej typu </w:t>
      </w:r>
      <w:proofErr w:type="spellStart"/>
      <w:r w:rsidRPr="00ED0103">
        <w:rPr>
          <w:rFonts w:eastAsia="NSimSun"/>
          <w:kern w:val="2"/>
          <w:lang w:eastAsia="hi-IN" w:bidi="hi-IN"/>
        </w:rPr>
        <w:t>Hardox</w:t>
      </w:r>
      <w:proofErr w:type="spellEnd"/>
      <w:r w:rsidRPr="00ED0103">
        <w:rPr>
          <w:rFonts w:eastAsia="NSimSun"/>
          <w:kern w:val="2"/>
          <w:lang w:eastAsia="hi-IN" w:bidi="hi-IN"/>
        </w:rPr>
        <w:t xml:space="preserve"> 450 o grubości min. 8 mm, boki dna kosza wykonane z blachy </w:t>
      </w:r>
      <w:proofErr w:type="spellStart"/>
      <w:r w:rsidRPr="00ED0103">
        <w:rPr>
          <w:rFonts w:eastAsia="NSimSun"/>
          <w:kern w:val="2"/>
          <w:lang w:eastAsia="hi-IN" w:bidi="hi-IN"/>
        </w:rPr>
        <w:t>Hardox</w:t>
      </w:r>
      <w:proofErr w:type="spellEnd"/>
      <w:r w:rsidRPr="00ED0103">
        <w:rPr>
          <w:rFonts w:eastAsia="NSimSun"/>
          <w:kern w:val="2"/>
          <w:lang w:eastAsia="hi-IN" w:bidi="hi-IN"/>
        </w:rPr>
        <w:t xml:space="preserve"> 650 o grubości min. 6 mm, zawory spustowe na dnie po obu stronach kosza, system prasujący zamontowany do odwłoka za pomocą dwóch sworzni bez elementów </w:t>
      </w:r>
      <w:proofErr w:type="spellStart"/>
      <w:r w:rsidRPr="00ED0103">
        <w:rPr>
          <w:rFonts w:eastAsia="NSimSun"/>
          <w:kern w:val="2"/>
          <w:lang w:eastAsia="hi-IN" w:bidi="hi-IN"/>
        </w:rPr>
        <w:t>suwliwnych</w:t>
      </w:r>
      <w:proofErr w:type="spellEnd"/>
      <w:r w:rsidRPr="00ED0103">
        <w:rPr>
          <w:rFonts w:eastAsia="NSimSun"/>
          <w:kern w:val="2"/>
          <w:lang w:eastAsia="hi-IN" w:bidi="hi-IN"/>
        </w:rPr>
        <w:t xml:space="preserve">, </w:t>
      </w:r>
    </w:p>
    <w:p w:rsidR="00C7166A" w:rsidRPr="00ED0103" w:rsidRDefault="00C7166A" w:rsidP="00C7166A">
      <w:pPr>
        <w:tabs>
          <w:tab w:val="left" w:pos="480"/>
        </w:tabs>
        <w:ind w:left="720"/>
        <w:jc w:val="both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8. </w:t>
      </w:r>
      <w:r w:rsidRPr="00ED0103">
        <w:rPr>
          <w:rFonts w:eastAsia="NSimSun"/>
          <w:kern w:val="2"/>
          <w:lang w:eastAsia="hi-IN" w:bidi="hi-IN"/>
        </w:rPr>
        <w:t xml:space="preserve">Urządzenie załadowcze: obsługiwane pojemniki 110-1100 L, zgodnie z normą EN840, wysokość podnoszenia 1400 mm, udźwig min. 500 kg, długość cyklu 6-12 sekund, mechanizm otwierania półokrągłej klapy kontenera 1100 L </w:t>
      </w:r>
    </w:p>
    <w:p w:rsidR="00C7166A" w:rsidRPr="00ED0103" w:rsidRDefault="00C7166A" w:rsidP="00C7166A">
      <w:pPr>
        <w:tabs>
          <w:tab w:val="left" w:pos="480"/>
        </w:tabs>
        <w:ind w:left="720"/>
        <w:jc w:val="both"/>
        <w:rPr>
          <w:rFonts w:eastAsia="NSimSun"/>
          <w:b/>
          <w:bCs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9. </w:t>
      </w:r>
      <w:r w:rsidRPr="00ED0103">
        <w:rPr>
          <w:rFonts w:eastAsia="NSimSun"/>
          <w:kern w:val="2"/>
          <w:lang w:eastAsia="hi-IN" w:bidi="hi-IN"/>
        </w:rPr>
        <w:t>Układ hydrauliczny: komponenty hydrauliczne marki HYDROPAC lub równoważne, wszystkie funkcje rozdzielacza hydraulicznego sterowane przy pomocy elektrozaworów, pojemność zbiornika oleju min 135 L, ciśnienie w układzie hydraulicznym min. 245 BAR</w:t>
      </w:r>
    </w:p>
    <w:p w:rsidR="00C7166A" w:rsidRPr="00ED0103" w:rsidRDefault="00C7166A" w:rsidP="00C7166A">
      <w:pPr>
        <w:tabs>
          <w:tab w:val="left" w:pos="480"/>
        </w:tabs>
        <w:ind w:left="142"/>
        <w:rPr>
          <w:rFonts w:eastAsia="NSimSun"/>
          <w:kern w:val="2"/>
          <w:lang w:eastAsia="hi-IN" w:bidi="hi-IN"/>
        </w:rPr>
      </w:pPr>
      <w:r>
        <w:rPr>
          <w:rFonts w:eastAsia="NSimSun"/>
          <w:b/>
          <w:bCs/>
          <w:kern w:val="2"/>
          <w:lang w:eastAsia="hi-IN" w:bidi="hi-IN"/>
        </w:rPr>
        <w:t xml:space="preserve">1.3. </w:t>
      </w:r>
      <w:r w:rsidRPr="00ED0103">
        <w:rPr>
          <w:rFonts w:eastAsia="NSimSun"/>
          <w:b/>
          <w:bCs/>
          <w:kern w:val="2"/>
          <w:lang w:eastAsia="hi-IN" w:bidi="hi-IN"/>
        </w:rPr>
        <w:t>UKŁAD ELEKRYCZNY: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1) </w:t>
      </w:r>
      <w:r w:rsidRPr="00ED0103">
        <w:rPr>
          <w:rFonts w:eastAsia="NSimSun"/>
          <w:kern w:val="2"/>
          <w:lang w:eastAsia="hi-IN" w:bidi="hi-IN"/>
        </w:rPr>
        <w:t>instalacja 24 V,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2) </w:t>
      </w:r>
      <w:r w:rsidRPr="00ED0103">
        <w:rPr>
          <w:rFonts w:eastAsia="NSimSun"/>
          <w:kern w:val="2"/>
          <w:lang w:eastAsia="hi-IN" w:bidi="hi-IN"/>
        </w:rPr>
        <w:t>bezpiecznik główny 10 A,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3) </w:t>
      </w:r>
      <w:r w:rsidRPr="00ED0103">
        <w:rPr>
          <w:rFonts w:eastAsia="NSimSun"/>
          <w:kern w:val="2"/>
          <w:lang w:eastAsia="hi-IN" w:bidi="hi-IN"/>
        </w:rPr>
        <w:t>układ „awaryjny stop” po obu stronach kosza zasypowego,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4) </w:t>
      </w:r>
      <w:r w:rsidRPr="00ED0103">
        <w:rPr>
          <w:rFonts w:eastAsia="NSimSun"/>
          <w:kern w:val="2"/>
          <w:lang w:eastAsia="hi-IN" w:bidi="hi-IN"/>
        </w:rPr>
        <w:t>system elektryczny PLC lub równoważny,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5) </w:t>
      </w:r>
      <w:r w:rsidRPr="00ED0103">
        <w:rPr>
          <w:rFonts w:eastAsia="NSimSun"/>
          <w:kern w:val="2"/>
          <w:lang w:eastAsia="hi-IN" w:bidi="hi-IN"/>
        </w:rPr>
        <w:t>dwie kasety sterujące po obu stronach kosza zasypowego,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6) </w:t>
      </w:r>
      <w:r w:rsidRPr="00ED0103">
        <w:rPr>
          <w:rFonts w:eastAsia="NSimSun"/>
          <w:kern w:val="2"/>
          <w:lang w:eastAsia="hi-IN" w:bidi="hi-IN"/>
        </w:rPr>
        <w:t>boczne przyciski sterujące,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7) </w:t>
      </w:r>
      <w:r w:rsidRPr="00ED0103">
        <w:rPr>
          <w:rFonts w:eastAsia="NSimSun"/>
          <w:kern w:val="2"/>
          <w:lang w:eastAsia="hi-IN" w:bidi="hi-IN"/>
        </w:rPr>
        <w:t>oświetlenie tylne LED,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8) </w:t>
      </w:r>
      <w:r w:rsidRPr="00ED0103">
        <w:rPr>
          <w:rFonts w:eastAsia="NSimSun"/>
          <w:kern w:val="2"/>
          <w:lang w:eastAsia="hi-IN" w:bidi="hi-IN"/>
        </w:rPr>
        <w:t>boczne lampy obrysowe LED,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9) </w:t>
      </w:r>
      <w:r w:rsidRPr="00ED0103">
        <w:rPr>
          <w:rFonts w:eastAsia="NSimSun"/>
          <w:kern w:val="2"/>
          <w:lang w:eastAsia="hi-IN" w:bidi="hi-IN"/>
        </w:rPr>
        <w:t>lampy robocze 4 szt. LED</w:t>
      </w:r>
    </w:p>
    <w:p w:rsidR="00C7166A" w:rsidRPr="00ED0103" w:rsidRDefault="00C7166A" w:rsidP="00C7166A">
      <w:pPr>
        <w:tabs>
          <w:tab w:val="left" w:pos="0"/>
        </w:tabs>
        <w:ind w:left="284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10) </w:t>
      </w:r>
      <w:r w:rsidRPr="00ED0103">
        <w:rPr>
          <w:rFonts w:eastAsia="NSimSun"/>
          <w:kern w:val="2"/>
          <w:lang w:eastAsia="hi-IN" w:bidi="hi-IN"/>
        </w:rPr>
        <w:t xml:space="preserve">światła migające „kogut” 2 szt. LED </w:t>
      </w:r>
    </w:p>
    <w:p w:rsidR="00C7166A" w:rsidRPr="00ED0103" w:rsidRDefault="00C7166A" w:rsidP="00C7166A">
      <w:pPr>
        <w:tabs>
          <w:tab w:val="left" w:pos="480"/>
        </w:tabs>
        <w:ind w:left="142"/>
        <w:rPr>
          <w:rFonts w:eastAsia="NSimSun"/>
          <w:b/>
          <w:bCs/>
          <w:kern w:val="2"/>
          <w:lang w:eastAsia="hi-IN" w:bidi="hi-IN"/>
        </w:rPr>
      </w:pPr>
      <w:r>
        <w:rPr>
          <w:rFonts w:eastAsia="NSimSun"/>
          <w:b/>
          <w:bCs/>
          <w:kern w:val="2"/>
          <w:lang w:eastAsia="hi-IN" w:bidi="hi-IN"/>
        </w:rPr>
        <w:t xml:space="preserve">1.4. </w:t>
      </w:r>
      <w:r w:rsidRPr="00ED0103">
        <w:rPr>
          <w:rFonts w:eastAsia="NSimSun"/>
          <w:b/>
          <w:bCs/>
          <w:kern w:val="2"/>
          <w:lang w:eastAsia="hi-IN" w:bidi="hi-IN"/>
        </w:rPr>
        <w:t>POZOSTAŁE WYPOSAŻENIE:</w:t>
      </w:r>
    </w:p>
    <w:p w:rsidR="00C7166A" w:rsidRPr="00ED0103" w:rsidRDefault="00C7166A" w:rsidP="00C7166A">
      <w:pPr>
        <w:tabs>
          <w:tab w:val="left" w:pos="480"/>
        </w:tabs>
        <w:ind w:left="360"/>
        <w:jc w:val="both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1. </w:t>
      </w:r>
      <w:r w:rsidRPr="00ED0103">
        <w:rPr>
          <w:rFonts w:eastAsia="NSimSun"/>
          <w:kern w:val="2"/>
          <w:lang w:eastAsia="hi-IN" w:bidi="hi-IN"/>
        </w:rPr>
        <w:t>dwa składane stopnie z czujnikami obciążenia, blokadą biegu wstecznego i reduktorem prędkości pojazdu do 30 km/h,</w:t>
      </w:r>
    </w:p>
    <w:p w:rsidR="00C7166A" w:rsidRPr="00ED0103" w:rsidRDefault="00C7166A" w:rsidP="00C7166A">
      <w:pPr>
        <w:tabs>
          <w:tab w:val="left" w:pos="480"/>
        </w:tabs>
        <w:ind w:left="36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2. </w:t>
      </w:r>
      <w:r w:rsidRPr="00ED0103">
        <w:rPr>
          <w:rFonts w:eastAsia="NSimSun"/>
          <w:kern w:val="2"/>
          <w:lang w:eastAsia="hi-IN" w:bidi="hi-IN"/>
        </w:rPr>
        <w:t>uchwyty dla załogi korzystającej ze stopni,</w:t>
      </w:r>
    </w:p>
    <w:p w:rsidR="00C7166A" w:rsidRPr="00ED0103" w:rsidRDefault="00C7166A" w:rsidP="00C7166A">
      <w:pPr>
        <w:tabs>
          <w:tab w:val="left" w:pos="480"/>
        </w:tabs>
        <w:ind w:left="36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3. </w:t>
      </w:r>
      <w:r w:rsidRPr="00ED0103">
        <w:rPr>
          <w:rFonts w:eastAsia="NSimSun"/>
          <w:kern w:val="2"/>
          <w:lang w:eastAsia="hi-IN" w:bidi="hi-IN"/>
        </w:rPr>
        <w:t>kolor zabudowy pomarańczowy RAL 2011,</w:t>
      </w:r>
    </w:p>
    <w:p w:rsidR="00C7166A" w:rsidRPr="00ED0103" w:rsidRDefault="00C7166A" w:rsidP="00C7166A">
      <w:pPr>
        <w:tabs>
          <w:tab w:val="left" w:pos="480"/>
        </w:tabs>
        <w:ind w:left="360"/>
        <w:rPr>
          <w:rFonts w:eastAsia="NSimSun"/>
          <w:kern w:val="2"/>
          <w:lang w:eastAsia="hi-IN" w:bidi="hi-IN"/>
        </w:rPr>
      </w:pPr>
      <w:r>
        <w:rPr>
          <w:rFonts w:eastAsia="NSimSun"/>
          <w:kern w:val="2"/>
          <w:lang w:eastAsia="hi-IN" w:bidi="hi-IN"/>
        </w:rPr>
        <w:t xml:space="preserve">4. </w:t>
      </w:r>
      <w:r w:rsidRPr="00ED0103">
        <w:rPr>
          <w:rFonts w:eastAsia="NSimSun"/>
          <w:kern w:val="2"/>
          <w:lang w:eastAsia="hi-IN" w:bidi="hi-IN"/>
        </w:rPr>
        <w:t>kamera cofania z ekranem min. 7”” w kabinie kierowcy</w:t>
      </w:r>
    </w:p>
    <w:p w:rsidR="00C7166A" w:rsidRPr="00ED0103" w:rsidRDefault="00C7166A" w:rsidP="00C7166A">
      <w:pPr>
        <w:rPr>
          <w:rFonts w:eastAsia="NSimSun"/>
          <w:kern w:val="2"/>
          <w:lang w:eastAsia="hi-IN" w:bidi="hi-IN"/>
        </w:rPr>
      </w:pPr>
    </w:p>
    <w:p w:rsidR="00C7166A" w:rsidRPr="00ED0103" w:rsidRDefault="00C7166A" w:rsidP="00C7166A">
      <w:pPr>
        <w:jc w:val="both"/>
        <w:rPr>
          <w:rFonts w:eastAsia="NSimSun"/>
          <w:color w:val="000000"/>
          <w:kern w:val="2"/>
          <w:lang w:eastAsia="hi-IN" w:bidi="hi-IN"/>
        </w:rPr>
      </w:pPr>
      <w:r>
        <w:rPr>
          <w:rFonts w:eastAsia="NSimSun"/>
          <w:color w:val="000000"/>
          <w:kern w:val="2"/>
          <w:lang w:eastAsia="hi-IN" w:bidi="hi-IN"/>
        </w:rPr>
        <w:t xml:space="preserve">2. </w:t>
      </w:r>
      <w:r w:rsidRPr="00ED0103">
        <w:rPr>
          <w:rFonts w:eastAsia="NSimSun"/>
          <w:color w:val="000000"/>
          <w:kern w:val="2"/>
          <w:lang w:eastAsia="hi-IN" w:bidi="hi-IN"/>
        </w:rPr>
        <w:t>Wraz z pojazd</w:t>
      </w:r>
      <w:r>
        <w:rPr>
          <w:rFonts w:eastAsia="NSimSun"/>
          <w:color w:val="000000"/>
          <w:kern w:val="2"/>
          <w:lang w:eastAsia="hi-IN" w:bidi="hi-IN"/>
        </w:rPr>
        <w:t>a</w:t>
      </w:r>
      <w:r w:rsidRPr="00ED0103">
        <w:rPr>
          <w:rFonts w:eastAsia="NSimSun"/>
          <w:color w:val="000000"/>
          <w:kern w:val="2"/>
          <w:lang w:eastAsia="hi-IN" w:bidi="hi-IN"/>
        </w:rPr>
        <w:t>m</w:t>
      </w:r>
      <w:r>
        <w:rPr>
          <w:rFonts w:eastAsia="NSimSun"/>
          <w:color w:val="000000"/>
          <w:kern w:val="2"/>
          <w:lang w:eastAsia="hi-IN" w:bidi="hi-IN"/>
        </w:rPr>
        <w:t>i</w:t>
      </w:r>
      <w:r w:rsidRPr="00ED0103">
        <w:rPr>
          <w:rFonts w:eastAsia="NSimSun"/>
          <w:color w:val="000000"/>
          <w:kern w:val="2"/>
          <w:lang w:eastAsia="hi-IN" w:bidi="hi-IN"/>
        </w:rPr>
        <w:t xml:space="preserve"> </w:t>
      </w:r>
      <w:r>
        <w:rPr>
          <w:rFonts w:eastAsia="NSimSun"/>
          <w:color w:val="000000"/>
          <w:kern w:val="2"/>
          <w:lang w:eastAsia="hi-IN" w:bidi="hi-IN"/>
        </w:rPr>
        <w:t>Wykonawca</w:t>
      </w:r>
      <w:r w:rsidRPr="00ED0103">
        <w:rPr>
          <w:rFonts w:eastAsia="NSimSun"/>
          <w:color w:val="000000"/>
          <w:kern w:val="2"/>
          <w:lang w:eastAsia="hi-IN" w:bidi="hi-IN"/>
        </w:rPr>
        <w:t xml:space="preserve"> dostarczy komplet dokumentów umożliwiających rejestrację pojazd</w:t>
      </w:r>
      <w:r>
        <w:rPr>
          <w:rFonts w:eastAsia="NSimSun"/>
          <w:color w:val="000000"/>
          <w:kern w:val="2"/>
          <w:lang w:eastAsia="hi-IN" w:bidi="hi-IN"/>
        </w:rPr>
        <w:t>ów</w:t>
      </w:r>
      <w:r w:rsidRPr="00ED0103">
        <w:rPr>
          <w:rFonts w:eastAsia="NSimSun"/>
          <w:color w:val="000000"/>
          <w:kern w:val="2"/>
          <w:lang w:eastAsia="hi-IN" w:bidi="hi-IN"/>
        </w:rPr>
        <w:t xml:space="preserve"> w tym wyciąg ze świadectwa homologacji na kompletn</w:t>
      </w:r>
      <w:r>
        <w:rPr>
          <w:rFonts w:eastAsia="NSimSun"/>
          <w:color w:val="000000"/>
          <w:kern w:val="2"/>
          <w:lang w:eastAsia="hi-IN" w:bidi="hi-IN"/>
        </w:rPr>
        <w:t>e</w:t>
      </w:r>
      <w:r w:rsidRPr="00ED0103">
        <w:rPr>
          <w:rFonts w:eastAsia="NSimSun"/>
          <w:color w:val="000000"/>
          <w:kern w:val="2"/>
          <w:lang w:eastAsia="hi-IN" w:bidi="hi-IN"/>
        </w:rPr>
        <w:t xml:space="preserve"> pojazd</w:t>
      </w:r>
      <w:r>
        <w:rPr>
          <w:rFonts w:eastAsia="NSimSun"/>
          <w:color w:val="000000"/>
          <w:kern w:val="2"/>
          <w:lang w:eastAsia="hi-IN" w:bidi="hi-IN"/>
        </w:rPr>
        <w:t>y</w:t>
      </w:r>
      <w:r w:rsidRPr="00ED0103">
        <w:rPr>
          <w:rFonts w:eastAsia="NSimSun"/>
          <w:color w:val="000000"/>
          <w:kern w:val="2"/>
          <w:lang w:eastAsia="hi-IN" w:bidi="hi-IN"/>
        </w:rPr>
        <w:t xml:space="preserve">. </w:t>
      </w:r>
    </w:p>
    <w:p w:rsidR="00C7166A" w:rsidRPr="00ED0103" w:rsidRDefault="00C7166A" w:rsidP="00C7166A">
      <w:pPr>
        <w:jc w:val="both"/>
        <w:rPr>
          <w:rFonts w:eastAsia="NSimSun"/>
          <w:color w:val="000000"/>
          <w:kern w:val="2"/>
          <w:lang w:eastAsia="hi-IN" w:bidi="hi-IN"/>
        </w:rPr>
      </w:pPr>
    </w:p>
    <w:p w:rsidR="00C7166A" w:rsidRPr="00ED0103" w:rsidRDefault="00C7166A" w:rsidP="00C7166A">
      <w:pPr>
        <w:jc w:val="both"/>
        <w:rPr>
          <w:rFonts w:eastAsia="NSimSun"/>
          <w:color w:val="000000"/>
          <w:kern w:val="2"/>
          <w:lang w:eastAsia="hi-IN" w:bidi="hi-IN"/>
        </w:rPr>
      </w:pPr>
      <w:r>
        <w:rPr>
          <w:rFonts w:eastAsia="NSimSun"/>
          <w:color w:val="000000"/>
          <w:kern w:val="2"/>
          <w:lang w:eastAsia="hi-IN" w:bidi="hi-IN"/>
        </w:rPr>
        <w:lastRenderedPageBreak/>
        <w:t xml:space="preserve">3. </w:t>
      </w:r>
      <w:r w:rsidRPr="00ED0103">
        <w:rPr>
          <w:rFonts w:eastAsia="NSimSun"/>
          <w:color w:val="000000"/>
          <w:kern w:val="2"/>
          <w:lang w:eastAsia="hi-IN" w:bidi="hi-IN"/>
        </w:rPr>
        <w:t xml:space="preserve">Zabudowa musi pochodzić z seryjnej produkcji. Nie dopuszcza się zabudów jednostkowych i prototypowych. </w:t>
      </w:r>
    </w:p>
    <w:p w:rsidR="00C7166A" w:rsidRPr="00ED0103" w:rsidRDefault="00C7166A" w:rsidP="00C7166A">
      <w:pPr>
        <w:rPr>
          <w:rFonts w:eastAsia="NSimSun"/>
          <w:kern w:val="2"/>
          <w:lang w:eastAsia="hi-IN" w:bidi="hi-IN"/>
        </w:rPr>
      </w:pPr>
    </w:p>
    <w:p w:rsidR="00C7166A" w:rsidRPr="00ED0103" w:rsidRDefault="00C7166A" w:rsidP="00C7166A">
      <w:pPr>
        <w:rPr>
          <w:rFonts w:eastAsia="NSimSun"/>
          <w:b/>
          <w:color w:val="000000"/>
          <w:kern w:val="2"/>
          <w:lang w:eastAsia="hi-IN" w:bidi="hi-IN"/>
        </w:rPr>
      </w:pPr>
      <w:r>
        <w:rPr>
          <w:rFonts w:eastAsia="NSimSun"/>
          <w:b/>
          <w:color w:val="000000"/>
          <w:kern w:val="2"/>
          <w:lang w:eastAsia="hi-IN" w:bidi="hi-IN"/>
        </w:rPr>
        <w:t>4</w:t>
      </w:r>
      <w:r w:rsidRPr="00ED0103">
        <w:rPr>
          <w:rFonts w:eastAsia="NSimSun"/>
          <w:b/>
          <w:color w:val="000000"/>
          <w:kern w:val="2"/>
          <w:lang w:eastAsia="hi-IN" w:bidi="hi-IN"/>
        </w:rPr>
        <w:t>. Usuwanie awarii w okresie gwarancji:</w:t>
      </w:r>
    </w:p>
    <w:p w:rsidR="00C7166A" w:rsidRPr="00ED0103" w:rsidRDefault="00C7166A" w:rsidP="00C7166A">
      <w:pPr>
        <w:ind w:left="360" w:hanging="345"/>
        <w:jc w:val="both"/>
        <w:rPr>
          <w:rFonts w:eastAsia="NSimSun"/>
          <w:kern w:val="2"/>
          <w:lang w:eastAsia="hi-IN" w:bidi="hi-IN"/>
        </w:rPr>
      </w:pPr>
      <w:r w:rsidRPr="00ED0103">
        <w:rPr>
          <w:rFonts w:eastAsia="NSimSun"/>
          <w:color w:val="000000"/>
          <w:kern w:val="2"/>
          <w:lang w:eastAsia="hi-IN" w:bidi="hi-IN"/>
        </w:rPr>
        <w:t xml:space="preserve">1. Maksymalny czas reakcji serwisu </w:t>
      </w:r>
      <w:r>
        <w:rPr>
          <w:rFonts w:eastAsia="NSimSun"/>
          <w:color w:val="000000"/>
          <w:kern w:val="2"/>
          <w:lang w:eastAsia="hi-IN" w:bidi="hi-IN"/>
        </w:rPr>
        <w:t>w okresie gwarancji – 48 godzin</w:t>
      </w:r>
      <w:r w:rsidRPr="00ED0103">
        <w:rPr>
          <w:rFonts w:eastAsia="NSimSun"/>
          <w:color w:val="000000"/>
          <w:kern w:val="2"/>
          <w:lang w:eastAsia="hi-IN" w:bidi="hi-IN"/>
        </w:rPr>
        <w:t xml:space="preserve"> (w dni robocze) od momentu zgłoszenia awarii za pośrednictwem faxu, poczty elektronicznej, usunięcie awarii maksymalnie do 7 dni</w:t>
      </w:r>
      <w:r>
        <w:rPr>
          <w:rFonts w:eastAsia="NSimSun"/>
          <w:color w:val="000000"/>
          <w:kern w:val="2"/>
          <w:lang w:eastAsia="hi-IN" w:bidi="hi-IN"/>
        </w:rPr>
        <w:t xml:space="preserve"> roboczych</w:t>
      </w:r>
      <w:r w:rsidRPr="00ED0103">
        <w:rPr>
          <w:rFonts w:eastAsia="NSimSun"/>
          <w:color w:val="000000"/>
          <w:kern w:val="2"/>
          <w:lang w:eastAsia="hi-IN" w:bidi="hi-IN"/>
        </w:rPr>
        <w:t xml:space="preserve"> od momentu </w:t>
      </w:r>
      <w:r>
        <w:rPr>
          <w:rFonts w:eastAsia="NSimSun"/>
          <w:color w:val="000000"/>
          <w:kern w:val="2"/>
          <w:lang w:eastAsia="hi-IN" w:bidi="hi-IN"/>
        </w:rPr>
        <w:t xml:space="preserve">otrzymania przez Wykonawcę </w:t>
      </w:r>
      <w:r w:rsidRPr="00ED0103">
        <w:rPr>
          <w:rFonts w:eastAsia="NSimSun"/>
          <w:color w:val="000000"/>
          <w:kern w:val="2"/>
          <w:lang w:eastAsia="hi-IN" w:bidi="hi-IN"/>
        </w:rPr>
        <w:t>zgłoszenia.</w:t>
      </w:r>
    </w:p>
    <w:p w:rsidR="00C7166A" w:rsidRPr="00ED0103" w:rsidRDefault="00C7166A" w:rsidP="00C7166A">
      <w:pPr>
        <w:ind w:left="360" w:hanging="345"/>
        <w:jc w:val="both"/>
        <w:rPr>
          <w:rFonts w:eastAsia="NSimSun"/>
          <w:color w:val="000000"/>
          <w:kern w:val="2"/>
          <w:lang w:eastAsia="hi-IN" w:bidi="hi-IN"/>
        </w:rPr>
      </w:pPr>
      <w:r w:rsidRPr="00ED0103">
        <w:rPr>
          <w:rFonts w:eastAsia="NSimSun"/>
          <w:kern w:val="2"/>
          <w:lang w:eastAsia="hi-IN" w:bidi="hi-IN"/>
        </w:rPr>
        <w:t>2. Stały serwis gwarancyjny dla podwozia w odległości max. 250 km od siedz</w:t>
      </w:r>
      <w:r w:rsidRPr="00ED0103">
        <w:rPr>
          <w:rFonts w:eastAsia="NSimSun"/>
          <w:color w:val="000000"/>
          <w:kern w:val="2"/>
          <w:lang w:eastAsia="hi-IN" w:bidi="hi-IN"/>
        </w:rPr>
        <w:t>iby Zamawiającego,</w:t>
      </w:r>
    </w:p>
    <w:p w:rsidR="00C7166A" w:rsidRPr="006F4FD8" w:rsidRDefault="00C7166A" w:rsidP="00C7166A">
      <w:pPr>
        <w:ind w:left="360" w:hanging="345"/>
        <w:rPr>
          <w:rFonts w:eastAsia="NSimSun"/>
          <w:color w:val="000000"/>
          <w:kern w:val="2"/>
          <w:lang w:eastAsia="hi-IN" w:bidi="hi-IN"/>
        </w:rPr>
      </w:pPr>
      <w:r>
        <w:rPr>
          <w:rFonts w:eastAsia="NSimSun"/>
          <w:color w:val="000000"/>
          <w:kern w:val="2"/>
          <w:lang w:eastAsia="hi-IN" w:bidi="hi-IN"/>
        </w:rPr>
        <w:t xml:space="preserve">3. </w:t>
      </w:r>
      <w:r w:rsidRPr="006F4FD8">
        <w:rPr>
          <w:rFonts w:eastAsia="NSimSun"/>
          <w:color w:val="000000"/>
          <w:kern w:val="2"/>
          <w:lang w:eastAsia="hi-IN" w:bidi="hi-IN"/>
        </w:rPr>
        <w:t>W</w:t>
      </w:r>
      <w:r w:rsidRPr="006F4FD8">
        <w:t>ykonywane na podstawie gwarancji przeglądy i naprawy zabudowy będą się odbywały w siedzibie Zamawiającego</w:t>
      </w:r>
      <w:r>
        <w:t>.</w:t>
      </w:r>
    </w:p>
    <w:p w:rsidR="00C7166A" w:rsidRPr="00173AC1" w:rsidRDefault="00C7166A" w:rsidP="00C7166A">
      <w:pPr>
        <w:ind w:left="360" w:hanging="345"/>
        <w:jc w:val="both"/>
        <w:rPr>
          <w:rFonts w:eastAsia="NSimSun"/>
          <w:kern w:val="2"/>
          <w:lang w:eastAsia="hi-IN" w:bidi="hi-IN"/>
        </w:rPr>
      </w:pPr>
      <w:r w:rsidRPr="00ED0103">
        <w:rPr>
          <w:rFonts w:eastAsia="NSimSun"/>
          <w:kern w:val="2"/>
          <w:lang w:eastAsia="hi-IN" w:bidi="hi-IN"/>
        </w:rPr>
        <w:t xml:space="preserve">4. </w:t>
      </w:r>
      <w:r w:rsidRPr="009B224F">
        <w:rPr>
          <w:rFonts w:eastAsia="NSimSun"/>
          <w:kern w:val="2"/>
          <w:lang w:eastAsia="hi-IN" w:bidi="hi-IN"/>
        </w:rPr>
        <w:t xml:space="preserve">Zamawiający przekaże </w:t>
      </w:r>
      <w:r>
        <w:rPr>
          <w:rFonts w:eastAsia="NSimSun"/>
          <w:kern w:val="2"/>
          <w:lang w:eastAsia="hi-IN" w:bidi="hi-IN"/>
        </w:rPr>
        <w:t>Wykonawcy</w:t>
      </w:r>
      <w:r w:rsidRPr="009B224F">
        <w:rPr>
          <w:rFonts w:eastAsia="NSimSun"/>
          <w:kern w:val="2"/>
          <w:lang w:eastAsia="hi-IN" w:bidi="hi-IN"/>
        </w:rPr>
        <w:t xml:space="preserve"> logo do umieszczenia na ścianie zabudowy oraz na drzwiach bocznych kabiny pojazdu z danymi </w:t>
      </w:r>
      <w:proofErr w:type="spellStart"/>
      <w:r w:rsidRPr="009B224F">
        <w:rPr>
          <w:rFonts w:eastAsia="NSimSun"/>
          <w:kern w:val="2"/>
          <w:lang w:eastAsia="hi-IN" w:bidi="hi-IN"/>
        </w:rPr>
        <w:t>ZGKiM</w:t>
      </w:r>
      <w:proofErr w:type="spellEnd"/>
      <w:r w:rsidRPr="009B224F">
        <w:rPr>
          <w:rFonts w:eastAsia="NSimSun"/>
          <w:kern w:val="2"/>
          <w:lang w:eastAsia="hi-IN" w:bidi="hi-IN"/>
        </w:rPr>
        <w:t xml:space="preserve"> sp. z.o.o. w Kamionku, w terminie do 45 dni od dnia podpisania umowy</w:t>
      </w:r>
      <w:r>
        <w:rPr>
          <w:rFonts w:eastAsia="NSimSun"/>
          <w:kern w:val="2"/>
          <w:lang w:eastAsia="hi-IN" w:bidi="hi-IN"/>
        </w:rPr>
        <w:t>.</w:t>
      </w:r>
    </w:p>
    <w:p w:rsidR="00C7166A" w:rsidRPr="00562F9D" w:rsidRDefault="00C7166A" w:rsidP="00C7166A">
      <w:pPr>
        <w:jc w:val="both"/>
        <w:rPr>
          <w:rFonts w:ascii="Arial" w:hAnsi="Arial" w:cs="Arial"/>
          <w:bCs/>
          <w:color w:val="000000"/>
          <w:highlight w:val="yellow"/>
        </w:rPr>
      </w:pPr>
    </w:p>
    <w:p w:rsidR="00C7166A" w:rsidRPr="00562F9D" w:rsidRDefault="00C7166A" w:rsidP="00C7166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5. </w:t>
      </w:r>
      <w:r w:rsidRPr="00562F9D">
        <w:rPr>
          <w:rFonts w:ascii="Arial" w:hAnsi="Arial" w:cs="Arial"/>
          <w:bCs/>
          <w:color w:val="000000"/>
        </w:rPr>
        <w:t>Zamawiający dopuszcza rozwiązania równoważne opisywanym w przedmiocie zamówienia:</w:t>
      </w:r>
    </w:p>
    <w:p w:rsidR="00C7166A" w:rsidRPr="00562F9D" w:rsidRDefault="00C7166A" w:rsidP="00C7166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</w:rPr>
      </w:pPr>
      <w:r w:rsidRPr="00562F9D">
        <w:rPr>
          <w:rFonts w:ascii="Arial" w:hAnsi="Arial" w:cs="Arial"/>
          <w:bCs/>
          <w:color w:val="000000"/>
        </w:rPr>
        <w:t>Jeżeli w dokumentach dotyczących opisu przedmiotu zamówienia zostały wskazane:</w:t>
      </w:r>
    </w:p>
    <w:p w:rsidR="00C7166A" w:rsidRPr="00562F9D" w:rsidRDefault="00C7166A" w:rsidP="00C7166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562F9D">
        <w:rPr>
          <w:rFonts w:ascii="Arial" w:hAnsi="Arial" w:cs="Arial"/>
          <w:bCs/>
          <w:color w:val="000000"/>
        </w:rPr>
        <w:t>znaki towarowe, patenty lub pochodzenie, źródła lub szczególny proces:</w:t>
      </w:r>
    </w:p>
    <w:p w:rsidR="00C7166A" w:rsidRPr="00562F9D" w:rsidRDefault="00C7166A" w:rsidP="00C7166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562F9D">
        <w:rPr>
          <w:rFonts w:ascii="Arial" w:hAnsi="Arial" w:cs="Arial"/>
          <w:bCs/>
          <w:color w:val="000000"/>
        </w:rPr>
        <w:t>oznakowanie,</w:t>
      </w:r>
    </w:p>
    <w:p w:rsidR="00C7166A" w:rsidRPr="00562F9D" w:rsidRDefault="00C7166A" w:rsidP="00C7166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562F9D">
        <w:rPr>
          <w:rFonts w:ascii="Arial" w:hAnsi="Arial" w:cs="Arial"/>
          <w:bCs/>
          <w:color w:val="000000"/>
        </w:rPr>
        <w:t>systemy odniesienia (normy),</w:t>
      </w:r>
    </w:p>
    <w:p w:rsidR="00C7166A" w:rsidRPr="00562F9D" w:rsidRDefault="00C7166A" w:rsidP="00C7166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</w:rPr>
      </w:pPr>
      <w:r w:rsidRPr="00562F9D">
        <w:rPr>
          <w:rFonts w:ascii="Arial" w:hAnsi="Arial" w:cs="Arial"/>
          <w:bCs/>
          <w:color w:val="000000"/>
        </w:rPr>
        <w:t xml:space="preserve">- oznacza to, że zgodnie odpowiednio z art. 29 ust. 3 lub art. 30 ust. 4 ustawy </w:t>
      </w:r>
      <w:proofErr w:type="spellStart"/>
      <w:r w:rsidRPr="00562F9D">
        <w:rPr>
          <w:rFonts w:ascii="Arial" w:hAnsi="Arial" w:cs="Arial"/>
          <w:bCs/>
          <w:color w:val="000000"/>
        </w:rPr>
        <w:t>Pzp</w:t>
      </w:r>
      <w:proofErr w:type="spellEnd"/>
      <w:r w:rsidRPr="00562F9D">
        <w:rPr>
          <w:rFonts w:ascii="Arial" w:hAnsi="Arial" w:cs="Arial"/>
          <w:bCs/>
          <w:color w:val="000000"/>
        </w:rPr>
        <w:t xml:space="preserve">, wskazaniom tym towarzyszą wyrazy „lub równoważne”. </w:t>
      </w:r>
    </w:p>
    <w:p w:rsidR="00C7166A" w:rsidRPr="00562F9D" w:rsidRDefault="00C7166A" w:rsidP="00C7166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6. </w:t>
      </w:r>
      <w:r w:rsidRPr="00562F9D">
        <w:rPr>
          <w:rFonts w:ascii="Arial" w:hAnsi="Arial" w:cs="Arial"/>
          <w:bCs/>
          <w:color w:val="000000"/>
        </w:rPr>
        <w:t xml:space="preserve">Wykonawca, który oferując dostawy, powołuje się na rozwiązania równoważne, winien przedłożyć Zamawiającemu dowody potwierdzające ich równoważność w zakresie na jaki się na nie powołuje w swojej ofercie. </w:t>
      </w:r>
    </w:p>
    <w:p w:rsidR="00C7166A" w:rsidRPr="00C7166A" w:rsidRDefault="00C7166A" w:rsidP="00C7166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7. </w:t>
      </w:r>
      <w:r w:rsidRPr="00562F9D">
        <w:rPr>
          <w:rFonts w:ascii="Arial" w:hAnsi="Arial" w:cs="Arial"/>
          <w:bCs/>
          <w:color w:val="000000"/>
        </w:rPr>
        <w:t>Rozwiązania równoważne nie powinny posiadać cech (parametrów) gorszych od podanych w wymaganiach zamawiającego stawianych przedmiotowi zamówienia, zawartych w jego opisie.</w:t>
      </w:r>
    </w:p>
    <w:p w:rsidR="00C7166A" w:rsidRPr="00C7166A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562F9D">
        <w:rPr>
          <w:rFonts w:ascii="Arial" w:eastAsia="Calibri" w:hAnsi="Arial" w:cs="Arial"/>
          <w:b/>
          <w:lang w:eastAsia="en-US"/>
        </w:rPr>
        <w:t>§ 4</w:t>
      </w:r>
    </w:p>
    <w:p w:rsidR="00C7166A" w:rsidRPr="00562F9D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562F9D">
        <w:rPr>
          <w:rFonts w:ascii="Arial" w:eastAsia="Calibri" w:hAnsi="Arial" w:cs="Arial"/>
          <w:lang w:eastAsia="en-US"/>
        </w:rPr>
        <w:t>Termin wykonania zamówienia strony ustalają do dnia  …………......... 2020 r.</w:t>
      </w:r>
    </w:p>
    <w:p w:rsidR="00C7166A" w:rsidRPr="004C7331" w:rsidRDefault="00C7166A" w:rsidP="00C7166A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:rsidR="00C7166A" w:rsidRPr="00562F9D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562F9D">
        <w:rPr>
          <w:rFonts w:ascii="Arial" w:eastAsia="Calibri" w:hAnsi="Arial" w:cs="Arial"/>
          <w:b/>
          <w:lang w:eastAsia="en-US"/>
        </w:rPr>
        <w:t>§ 5</w:t>
      </w:r>
    </w:p>
    <w:p w:rsidR="00C7166A" w:rsidRPr="007A708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562F9D">
        <w:rPr>
          <w:rFonts w:ascii="Arial" w:eastAsia="Calibri" w:hAnsi="Arial" w:cs="Arial"/>
          <w:lang w:eastAsia="en-US"/>
        </w:rPr>
        <w:t>1.</w:t>
      </w:r>
      <w:r w:rsidRPr="007A708C">
        <w:rPr>
          <w:rFonts w:ascii="Arial" w:hAnsi="Arial" w:cs="Arial"/>
          <w:b/>
          <w:sz w:val="20"/>
          <w:szCs w:val="20"/>
        </w:rPr>
        <w:t xml:space="preserve"> </w:t>
      </w:r>
      <w:r w:rsidRPr="007A708C">
        <w:rPr>
          <w:rFonts w:ascii="Arial" w:eastAsia="Calibri" w:hAnsi="Arial" w:cs="Arial"/>
          <w:lang w:eastAsia="en-US"/>
        </w:rPr>
        <w:t xml:space="preserve">Za wykonanie przedmiotu umowy Wykonawca otrzyma łączne wynagrodzenie ryczałtowe zgodne z przedstawioną przez siebie ofertą w przetargu nieograniczonym ………….. zł brutto (słownie:..................................................................................zł) w tym VAT w </w:t>
      </w:r>
      <w:r w:rsidRPr="007A708C">
        <w:rPr>
          <w:rFonts w:ascii="Arial" w:eastAsia="Calibri" w:hAnsi="Arial" w:cs="Arial"/>
          <w:lang w:eastAsia="en-US"/>
        </w:rPr>
        <w:lastRenderedPageBreak/>
        <w:t>wysokości ........% wynosi ……………. zł (słownie: …..…………….................zł), płatne na podstawie odrębnych faktur za każdy z samochodów.</w:t>
      </w:r>
    </w:p>
    <w:p w:rsidR="00C7166A" w:rsidRPr="004C7331" w:rsidRDefault="00C7166A" w:rsidP="00C7166A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:rsidR="00C7166A" w:rsidRPr="00AB2C5C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AB2C5C">
        <w:rPr>
          <w:rFonts w:ascii="Arial" w:eastAsia="Calibri" w:hAnsi="Arial" w:cs="Arial"/>
          <w:b/>
          <w:lang w:eastAsia="en-US"/>
        </w:rPr>
        <w:t>§ 6</w:t>
      </w:r>
    </w:p>
    <w:p w:rsidR="00C7166A" w:rsidRPr="008F3461" w:rsidRDefault="00C7166A" w:rsidP="00C7166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Pr="00AB2C5C">
        <w:rPr>
          <w:rFonts w:ascii="Arial" w:eastAsia="Calibri" w:hAnsi="Arial" w:cs="Arial"/>
          <w:lang w:eastAsia="en-US"/>
        </w:rPr>
        <w:tab/>
      </w:r>
      <w:r w:rsidRPr="008F3461">
        <w:rPr>
          <w:rFonts w:ascii="Arial" w:eastAsia="Calibri" w:hAnsi="Arial" w:cs="Arial"/>
          <w:lang w:eastAsia="en-US"/>
        </w:rPr>
        <w:t>Należność przysługująca Wykonawcy zostanie zrealizowana na podstawie dwóch osobnych faktur wystawionych po podpisaniu przez obie strony protokołów odbioru odrębnych dla każdego z samochodów.</w:t>
      </w:r>
    </w:p>
    <w:p w:rsidR="00C7166A" w:rsidRDefault="00C7166A" w:rsidP="00C7166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 w:rsidRPr="00AB2C5C">
        <w:rPr>
          <w:rFonts w:ascii="Arial" w:eastAsia="Calibri" w:hAnsi="Arial" w:cs="Arial"/>
          <w:lang w:eastAsia="en-US"/>
        </w:rPr>
        <w:tab/>
        <w:t xml:space="preserve">Zapłata nastąpi przelewem w terminie do 14 dni od daty otrzymania faktury na rachunek bankowy wskazany przez Sprzedającego. 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</w:p>
    <w:p w:rsidR="00C7166A" w:rsidRPr="00562F9D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562F9D">
        <w:rPr>
          <w:rFonts w:ascii="Arial" w:eastAsia="Calibri" w:hAnsi="Arial" w:cs="Arial"/>
          <w:b/>
          <w:lang w:eastAsia="en-US"/>
        </w:rPr>
        <w:t>§ 7</w:t>
      </w:r>
    </w:p>
    <w:p w:rsidR="00C7166A" w:rsidRPr="00AA360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A360C">
        <w:rPr>
          <w:rFonts w:ascii="Arial" w:eastAsia="Calibri" w:hAnsi="Arial" w:cs="Arial"/>
          <w:lang w:eastAsia="en-US"/>
        </w:rPr>
        <w:t>1. W razie niewykonania lub nienależytego wykonania umowy strony zobowiązują się zapłacić kary umowne w następujących wypadkach i wysokościach:</w:t>
      </w:r>
    </w:p>
    <w:p w:rsidR="00C7166A" w:rsidRPr="00AA360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A360C">
        <w:rPr>
          <w:rFonts w:ascii="Arial" w:eastAsia="Calibri" w:hAnsi="Arial" w:cs="Arial"/>
          <w:lang w:eastAsia="en-US"/>
        </w:rPr>
        <w:t>Wykonawca zapłaci Zamawiającemu kary umowne:</w:t>
      </w:r>
    </w:p>
    <w:p w:rsidR="00C7166A" w:rsidRPr="00AA360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A360C">
        <w:rPr>
          <w:rFonts w:ascii="Arial" w:eastAsia="Calibri" w:hAnsi="Arial" w:cs="Arial"/>
          <w:lang w:eastAsia="en-US"/>
        </w:rPr>
        <w:t>1.1.  w wysokości 10% wynagrodzenia netto, określonego w §5 ust. 1 umowy, gdy Zamawiający odstąpi od umowy z powodu okoliczności, za które odpowiada Wykonawca;</w:t>
      </w:r>
    </w:p>
    <w:p w:rsidR="00C7166A" w:rsidRPr="00AA360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A360C">
        <w:rPr>
          <w:rFonts w:ascii="Arial" w:eastAsia="Calibri" w:hAnsi="Arial" w:cs="Arial"/>
          <w:lang w:eastAsia="en-US"/>
        </w:rPr>
        <w:t>1.2.  w wysokości 0,5% wynagrodzenia netto określonego w §5 ust. 1 umowy, za każdy rozpoczęty dzień zwłoki w dostarczeniu  i zamontowaniu przedmiotu umowy;</w:t>
      </w:r>
    </w:p>
    <w:p w:rsidR="00C7166A" w:rsidRPr="00AA360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A360C">
        <w:rPr>
          <w:rFonts w:ascii="Arial" w:eastAsia="Calibri" w:hAnsi="Arial" w:cs="Arial"/>
          <w:lang w:eastAsia="en-US"/>
        </w:rPr>
        <w:t>1.3.  w wysokości 0,1% wynagrodzenia netto określonego w §5 ust. 1 umowy, za każdy rozpoczęty dzień w przypadku zwłoki w usunięciu awarii.</w:t>
      </w:r>
    </w:p>
    <w:p w:rsidR="00C7166A" w:rsidRPr="00AA360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A360C">
        <w:rPr>
          <w:rFonts w:ascii="Arial" w:eastAsia="Calibri" w:hAnsi="Arial" w:cs="Arial"/>
          <w:lang w:eastAsia="en-US"/>
        </w:rPr>
        <w:t>2. W razie niewykonania lub nienależytego wykonania umowy Zamawiający zapłaci Wykonawcy karę umowną w wysokości 10% wynagrodzenia netto określonego w §5 ust. 1 umowy, gdy Wykonawca odstąpi od umowy z powodu okoliczności, za które odpowiada Zamawiający, z wyjątkiem okoliczności, o których mowa w art. 145 ustawy Prawo zamówień publicznych.”.</w:t>
      </w:r>
    </w:p>
    <w:p w:rsidR="00C7166A" w:rsidRPr="00AA360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A360C">
        <w:rPr>
          <w:rFonts w:ascii="Arial" w:eastAsia="Calibri" w:hAnsi="Arial" w:cs="Arial"/>
          <w:lang w:eastAsia="en-US"/>
        </w:rPr>
        <w:t>3.  Strony zastrzegają sobie prawo do odszkodowania uzupełniającego-przenoszącego wysokość kar umownych do wysokości rzeczywiście poniesionej szkody.</w:t>
      </w:r>
    </w:p>
    <w:p w:rsidR="00C7166A" w:rsidRPr="00AB2C5C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AB2C5C">
        <w:rPr>
          <w:rFonts w:ascii="Arial" w:eastAsia="Calibri" w:hAnsi="Arial" w:cs="Arial"/>
          <w:b/>
          <w:lang w:eastAsia="en-US"/>
        </w:rPr>
        <w:t>§ 8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>1.</w:t>
      </w:r>
      <w:r w:rsidRPr="00AB2C5C">
        <w:rPr>
          <w:rFonts w:ascii="Arial" w:eastAsia="Calibri" w:hAnsi="Arial" w:cs="Arial"/>
          <w:lang w:eastAsia="en-US"/>
        </w:rPr>
        <w:tab/>
        <w:t xml:space="preserve">Wykonanie umowy nadzorować będą:  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 xml:space="preserve">1.1. ze strony </w:t>
      </w:r>
      <w:r>
        <w:rPr>
          <w:rFonts w:ascii="Arial" w:eastAsia="Calibri" w:hAnsi="Arial" w:cs="Arial"/>
          <w:lang w:eastAsia="en-US"/>
        </w:rPr>
        <w:t>Wykon</w:t>
      </w:r>
      <w:r w:rsidRPr="00AB2C5C">
        <w:rPr>
          <w:rFonts w:ascii="Arial" w:eastAsia="Calibri" w:hAnsi="Arial" w:cs="Arial"/>
          <w:lang w:eastAsia="en-US"/>
        </w:rPr>
        <w:t xml:space="preserve">awcy          </w:t>
      </w:r>
      <w:r w:rsidRPr="00AB2C5C">
        <w:rPr>
          <w:rFonts w:ascii="Arial" w:eastAsia="Calibri" w:hAnsi="Arial" w:cs="Arial"/>
          <w:lang w:eastAsia="en-US"/>
        </w:rPr>
        <w:tab/>
        <w:t xml:space="preserve">. . . . . . . . . . . . . . . . . . . . 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 xml:space="preserve">1.2. ze strony Zamawiającego         </w:t>
      </w:r>
      <w:r w:rsidRPr="00AB2C5C">
        <w:rPr>
          <w:rFonts w:ascii="Arial" w:eastAsia="Calibri" w:hAnsi="Arial" w:cs="Arial"/>
          <w:lang w:eastAsia="en-US"/>
        </w:rPr>
        <w:tab/>
        <w:t>. . . . . . . . .  . . . . .  . . . . .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 xml:space="preserve">2. </w:t>
      </w:r>
      <w:r w:rsidRPr="00AB2C5C">
        <w:rPr>
          <w:rFonts w:ascii="Arial" w:eastAsia="Calibri" w:hAnsi="Arial" w:cs="Arial"/>
          <w:lang w:eastAsia="en-US"/>
        </w:rPr>
        <w:tab/>
        <w:t>Osoby wymienione w punktach 1.1 i 1.2 mają prawo do podejmowania wszelkich decyzji nie wymagających zmian w niniejszej umowie.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 xml:space="preserve">3. </w:t>
      </w:r>
      <w:r w:rsidRPr="00AB2C5C">
        <w:rPr>
          <w:rFonts w:ascii="Arial" w:eastAsia="Calibri" w:hAnsi="Arial" w:cs="Arial"/>
          <w:lang w:eastAsia="en-US"/>
        </w:rPr>
        <w:tab/>
        <w:t>Jeżeli w trakcie odbioru zostaną stwierdzone wady, to Zamawiający: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lastRenderedPageBreak/>
        <w:t xml:space="preserve">3.1. </w:t>
      </w:r>
      <w:r>
        <w:rPr>
          <w:rFonts w:ascii="Arial" w:eastAsia="Calibri" w:hAnsi="Arial" w:cs="Arial"/>
          <w:lang w:eastAsia="en-US"/>
        </w:rPr>
        <w:t>ma prawo odmówić</w:t>
      </w:r>
      <w:r w:rsidRPr="00AB2C5C">
        <w:rPr>
          <w:rFonts w:ascii="Arial" w:eastAsia="Calibri" w:hAnsi="Arial" w:cs="Arial"/>
          <w:lang w:eastAsia="en-US"/>
        </w:rPr>
        <w:t xml:space="preserve"> odbioru </w:t>
      </w:r>
      <w:r>
        <w:rPr>
          <w:rFonts w:ascii="Arial" w:eastAsia="Calibri" w:hAnsi="Arial" w:cs="Arial"/>
          <w:lang w:eastAsia="en-US"/>
        </w:rPr>
        <w:t>pojazdu z wadami, w przypadku, gdy wady mają charakter istotny i nadają się do usunięcia</w:t>
      </w:r>
      <w:r w:rsidRPr="00AB2C5C">
        <w:rPr>
          <w:rFonts w:ascii="Arial" w:eastAsia="Calibri" w:hAnsi="Arial" w:cs="Arial"/>
          <w:lang w:eastAsia="en-US"/>
        </w:rPr>
        <w:t>;</w:t>
      </w:r>
    </w:p>
    <w:p w:rsidR="00C7166A" w:rsidRPr="00C7166A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 xml:space="preserve">3.2. </w:t>
      </w:r>
      <w:r>
        <w:rPr>
          <w:rFonts w:ascii="Arial" w:eastAsia="Calibri" w:hAnsi="Arial" w:cs="Arial"/>
          <w:lang w:eastAsia="en-US"/>
        </w:rPr>
        <w:t>m</w:t>
      </w:r>
      <w:r w:rsidRPr="00AB2C5C"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prawo odstąpić od umowy, w przypadku, gdy wady mają charakter istotny i nie nadają się do usunięcia</w:t>
      </w:r>
      <w:r w:rsidRPr="00AB2C5C">
        <w:rPr>
          <w:rFonts w:ascii="Arial" w:eastAsia="Calibri" w:hAnsi="Arial" w:cs="Arial"/>
          <w:lang w:eastAsia="en-US"/>
        </w:rPr>
        <w:t>.</w:t>
      </w:r>
    </w:p>
    <w:p w:rsidR="00C7166A" w:rsidRPr="00AB2C5C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AB2C5C">
        <w:rPr>
          <w:rFonts w:ascii="Arial" w:eastAsia="Calibri" w:hAnsi="Arial" w:cs="Arial"/>
          <w:b/>
          <w:lang w:eastAsia="en-US"/>
        </w:rPr>
        <w:t>§ 9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>1.</w:t>
      </w:r>
      <w:r w:rsidRPr="00AB2C5C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Wykonawca</w:t>
      </w:r>
      <w:r w:rsidRPr="00AB2C5C">
        <w:rPr>
          <w:rFonts w:ascii="Arial" w:eastAsia="Calibri" w:hAnsi="Arial" w:cs="Arial"/>
          <w:lang w:eastAsia="en-US"/>
        </w:rPr>
        <w:t xml:space="preserve"> odpowiedzialny jest względem Zamawiającego za wady przedmiotu umowy i nie może odmówić ich usunięcia bez względu na wysokość związanych z tym kar.</w:t>
      </w:r>
    </w:p>
    <w:p w:rsidR="00C7166A" w:rsidRPr="00177AC5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>2.</w:t>
      </w:r>
      <w:r w:rsidRPr="00AB2C5C">
        <w:rPr>
          <w:rFonts w:ascii="Arial" w:eastAsia="Calibri" w:hAnsi="Arial" w:cs="Arial"/>
          <w:lang w:eastAsia="en-US"/>
        </w:rPr>
        <w:tab/>
      </w:r>
      <w:r w:rsidRPr="00177AC5">
        <w:rPr>
          <w:rFonts w:ascii="Arial" w:eastAsia="Calibri" w:hAnsi="Arial" w:cs="Arial"/>
          <w:lang w:eastAsia="en-US"/>
        </w:rPr>
        <w:t>Odpowiedzialność Wykonawcy obejmuje odpowiedzialność z tytułu rękojmi za wady przedmiotu odbioru oraz z tytułu udzielonej pisemnej gwarancji.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>3.</w:t>
      </w:r>
      <w:r w:rsidRPr="00AB2C5C">
        <w:rPr>
          <w:rFonts w:ascii="Arial" w:eastAsia="Calibri" w:hAnsi="Arial" w:cs="Arial"/>
          <w:lang w:eastAsia="en-US"/>
        </w:rPr>
        <w:tab/>
      </w:r>
      <w:r w:rsidRPr="00AC374E">
        <w:rPr>
          <w:rFonts w:ascii="Arial" w:eastAsia="Calibri" w:hAnsi="Arial" w:cs="Arial"/>
          <w:lang w:eastAsia="en-US"/>
        </w:rPr>
        <w:t>Termin gwarancji, licząc od daty odbioru wynosi …… miesięcy i liczony będzie odrębnie w odniesieniu dla każdego odbieranego pojazdu. Gwarancja bez limitu kilometrów.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>4.</w:t>
      </w:r>
      <w:r w:rsidRPr="00AB2C5C">
        <w:rPr>
          <w:rFonts w:ascii="Arial" w:eastAsia="Calibri" w:hAnsi="Arial" w:cs="Arial"/>
          <w:lang w:eastAsia="en-US"/>
        </w:rPr>
        <w:tab/>
      </w:r>
      <w:r w:rsidRPr="00746D3C">
        <w:rPr>
          <w:rFonts w:ascii="Arial" w:eastAsia="Calibri" w:hAnsi="Arial" w:cs="Arial"/>
          <w:lang w:eastAsia="en-US"/>
        </w:rPr>
        <w:t>W przypadku awarii urządzenia wszelkie naprawy z tytułu rękojmi bądź objęte gwarancją zostaną wykonane w przeciągu 14 dni od momentu otrzymania przez Wykonawcę zgłoszenia dokonanego pocztą elektroniczną, faksem lub lisem poleconym.</w:t>
      </w:r>
      <w:r w:rsidRPr="00AB2C5C">
        <w:rPr>
          <w:rFonts w:ascii="Arial" w:eastAsia="Calibri" w:hAnsi="Arial" w:cs="Arial"/>
          <w:lang w:eastAsia="en-US"/>
        </w:rPr>
        <w:t xml:space="preserve">                                        </w:t>
      </w:r>
    </w:p>
    <w:p w:rsidR="00C7166A" w:rsidRPr="004C7331" w:rsidRDefault="00C7166A" w:rsidP="00C7166A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:rsidR="00C7166A" w:rsidRPr="00AB2C5C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AB2C5C">
        <w:rPr>
          <w:rFonts w:ascii="Arial" w:eastAsia="Calibri" w:hAnsi="Arial" w:cs="Arial"/>
          <w:b/>
          <w:lang w:eastAsia="en-US"/>
        </w:rPr>
        <w:t>§ 10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>1.</w:t>
      </w:r>
      <w:r w:rsidRPr="00AB2C5C">
        <w:rPr>
          <w:rFonts w:ascii="Arial" w:eastAsia="Calibri" w:hAnsi="Arial" w:cs="Arial"/>
          <w:lang w:eastAsia="en-US"/>
        </w:rPr>
        <w:tab/>
      </w:r>
      <w:r w:rsidRPr="00CA796E">
        <w:rPr>
          <w:rFonts w:ascii="Arial" w:eastAsia="Calibri" w:hAnsi="Arial" w:cs="Arial"/>
          <w:lang w:eastAsia="en-US"/>
        </w:rPr>
        <w:t>Sprawy sporne wynikłe z niniejszej umowy strony umowy będą starały się rozwiązać polubownie. W przypadkach nierozstrzygniętych sprawy sporne rozstrzygał będzie właściwy dla Zamawiającego sąd powszechny.</w:t>
      </w:r>
    </w:p>
    <w:p w:rsidR="00C7166A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>2.</w:t>
      </w:r>
      <w:r w:rsidRPr="00AB2C5C">
        <w:rPr>
          <w:rFonts w:ascii="Arial" w:eastAsia="Calibri" w:hAnsi="Arial" w:cs="Arial"/>
          <w:lang w:eastAsia="en-US"/>
        </w:rPr>
        <w:tab/>
        <w:t>W sprawach nieuregulowanych niniejszą umową będą miały zastosowania przepisy Kodeksu Cywilnego i Prawa zamówień publicznych.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 Przez dni robocze strony rozumieją dni od poniedziałku do piątku z wyłączeniem dni ustawowo wolnych od pracy.</w:t>
      </w:r>
      <w:bookmarkStart w:id="0" w:name="_GoBack"/>
      <w:bookmarkEnd w:id="0"/>
    </w:p>
    <w:p w:rsidR="00C7166A" w:rsidRPr="00AB2C5C" w:rsidRDefault="00C7166A" w:rsidP="00C7166A">
      <w:pPr>
        <w:jc w:val="center"/>
        <w:rPr>
          <w:rFonts w:ascii="Arial" w:eastAsia="Calibri" w:hAnsi="Arial" w:cs="Arial"/>
          <w:b/>
          <w:lang w:eastAsia="en-US"/>
        </w:rPr>
      </w:pPr>
      <w:r w:rsidRPr="00AB2C5C">
        <w:rPr>
          <w:rFonts w:ascii="Arial" w:eastAsia="Calibri" w:hAnsi="Arial" w:cs="Arial"/>
          <w:b/>
          <w:lang w:eastAsia="en-US"/>
        </w:rPr>
        <w:t>§ 11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  <w:r w:rsidRPr="00AB2C5C">
        <w:rPr>
          <w:rFonts w:ascii="Arial" w:eastAsia="Calibri" w:hAnsi="Arial" w:cs="Arial"/>
          <w:lang w:eastAsia="en-US"/>
        </w:rPr>
        <w:t>Umowę sporządzono w 2 egz. z  przeznaczeniem po 1 egz. dla każdej ze stron.</w:t>
      </w: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</w:p>
    <w:p w:rsidR="00C7166A" w:rsidRPr="00AB2C5C" w:rsidRDefault="00C7166A" w:rsidP="00C7166A">
      <w:pPr>
        <w:jc w:val="both"/>
        <w:rPr>
          <w:rFonts w:ascii="Arial" w:eastAsia="Calibri" w:hAnsi="Arial" w:cs="Arial"/>
          <w:lang w:eastAsia="en-US"/>
        </w:rPr>
      </w:pPr>
    </w:p>
    <w:p w:rsidR="00C7166A" w:rsidRPr="00AB2C5C" w:rsidRDefault="00C7166A" w:rsidP="00C7166A">
      <w:pPr>
        <w:jc w:val="both"/>
        <w:rPr>
          <w:rFonts w:ascii="Arial" w:eastAsia="Calibri" w:hAnsi="Arial" w:cs="Arial"/>
          <w:b/>
          <w:lang w:eastAsia="en-US"/>
        </w:rPr>
      </w:pPr>
      <w:r w:rsidRPr="00AB2C5C">
        <w:rPr>
          <w:rFonts w:ascii="Arial" w:eastAsia="Calibri" w:hAnsi="Arial" w:cs="Arial"/>
          <w:b/>
          <w:lang w:eastAsia="en-US"/>
        </w:rPr>
        <w:t xml:space="preserve">ZAMAWIAJĄCY:                                                                                           </w:t>
      </w:r>
      <w:r>
        <w:rPr>
          <w:rFonts w:ascii="Arial" w:eastAsia="Calibri" w:hAnsi="Arial" w:cs="Arial"/>
          <w:b/>
          <w:lang w:eastAsia="en-US"/>
        </w:rPr>
        <w:t>WYKON</w:t>
      </w:r>
      <w:r w:rsidRPr="00AB2C5C">
        <w:rPr>
          <w:rFonts w:ascii="Arial" w:eastAsia="Calibri" w:hAnsi="Arial" w:cs="Arial"/>
          <w:b/>
          <w:lang w:eastAsia="en-US"/>
        </w:rPr>
        <w:t>AWCA:</w:t>
      </w:r>
    </w:p>
    <w:p w:rsidR="00C7166A" w:rsidRPr="004C7331" w:rsidRDefault="00C7166A" w:rsidP="00C7166A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:rsidR="00D737E7" w:rsidRPr="00616366" w:rsidRDefault="00F33670" w:rsidP="00B65E24">
      <w:pPr>
        <w:spacing w:after="0" w:line="360" w:lineRule="auto"/>
        <w:jc w:val="both"/>
        <w:rPr>
          <w:rFonts w:cs="Times New Roman"/>
          <w:iCs/>
        </w:rPr>
      </w:pPr>
      <w:r w:rsidRPr="00F33670">
        <w:rPr>
          <w:rFonts w:cs="Times New Roman"/>
          <w:iCs/>
        </w:rPr>
        <w:t>Pozostałe zapisy SIWZ pozostają bez zmian.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5D1369" w:rsidRPr="00616366" w:rsidRDefault="00093488" w:rsidP="0061636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5D1369" w:rsidRPr="00616366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04" w:rsidRDefault="008B7904" w:rsidP="00093488">
      <w:pPr>
        <w:spacing w:after="0" w:line="240" w:lineRule="auto"/>
      </w:pPr>
      <w:r>
        <w:separator/>
      </w:r>
    </w:p>
  </w:endnote>
  <w:endnote w:type="continuationSeparator" w:id="0">
    <w:p w:rsidR="008B7904" w:rsidRDefault="008B7904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04" w:rsidRDefault="008B7904" w:rsidP="00093488">
      <w:pPr>
        <w:spacing w:after="0" w:line="240" w:lineRule="auto"/>
      </w:pPr>
      <w:r>
        <w:separator/>
      </w:r>
    </w:p>
  </w:footnote>
  <w:footnote w:type="continuationSeparator" w:id="0">
    <w:p w:rsidR="008B7904" w:rsidRDefault="008B7904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20"/>
    <w:multiLevelType w:val="hybridMultilevel"/>
    <w:tmpl w:val="5C0A79B0"/>
    <w:lvl w:ilvl="0" w:tplc="B0EA8DD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946F1"/>
    <w:rsid w:val="000A374D"/>
    <w:rsid w:val="000E53A1"/>
    <w:rsid w:val="000F38D9"/>
    <w:rsid w:val="000F7402"/>
    <w:rsid w:val="00106C58"/>
    <w:rsid w:val="001110E8"/>
    <w:rsid w:val="00154F9F"/>
    <w:rsid w:val="00195A42"/>
    <w:rsid w:val="001B68D3"/>
    <w:rsid w:val="00201D4D"/>
    <w:rsid w:val="00272E48"/>
    <w:rsid w:val="002A3083"/>
    <w:rsid w:val="002E1129"/>
    <w:rsid w:val="002E6A36"/>
    <w:rsid w:val="0030218A"/>
    <w:rsid w:val="00306411"/>
    <w:rsid w:val="00323CAB"/>
    <w:rsid w:val="00337916"/>
    <w:rsid w:val="003762A9"/>
    <w:rsid w:val="00377AD5"/>
    <w:rsid w:val="00384843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16366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B7904"/>
    <w:rsid w:val="008C49EF"/>
    <w:rsid w:val="008D1D68"/>
    <w:rsid w:val="009247E1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812E2"/>
    <w:rsid w:val="00B842D4"/>
    <w:rsid w:val="00B927AC"/>
    <w:rsid w:val="00C0707C"/>
    <w:rsid w:val="00C50392"/>
    <w:rsid w:val="00C7166A"/>
    <w:rsid w:val="00CC1338"/>
    <w:rsid w:val="00CC586D"/>
    <w:rsid w:val="00CD5D29"/>
    <w:rsid w:val="00CE5E63"/>
    <w:rsid w:val="00D71E1C"/>
    <w:rsid w:val="00D737E7"/>
    <w:rsid w:val="00DA234F"/>
    <w:rsid w:val="00DD1863"/>
    <w:rsid w:val="00DD5C75"/>
    <w:rsid w:val="00DE09F5"/>
    <w:rsid w:val="00E11D96"/>
    <w:rsid w:val="00EB2043"/>
    <w:rsid w:val="00EF7599"/>
    <w:rsid w:val="00F1139C"/>
    <w:rsid w:val="00F12653"/>
    <w:rsid w:val="00F236CF"/>
    <w:rsid w:val="00F33670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7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47</cp:revision>
  <cp:lastPrinted>2017-09-08T12:56:00Z</cp:lastPrinted>
  <dcterms:created xsi:type="dcterms:W3CDTF">2018-10-30T07:56:00Z</dcterms:created>
  <dcterms:modified xsi:type="dcterms:W3CDTF">2020-03-30T08:45:00Z</dcterms:modified>
</cp:coreProperties>
</file>