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92" w:rsidRPr="00F018AB" w:rsidRDefault="00CF5792" w:rsidP="00D33ECE">
      <w:pPr>
        <w:widowControl/>
        <w:suppressAutoHyphens w:val="0"/>
        <w:overflowPunct/>
        <w:autoSpaceDE/>
        <w:jc w:val="center"/>
        <w:textAlignment w:val="auto"/>
        <w:rPr>
          <w:rFonts w:asciiTheme="minorHAnsi" w:hAnsiTheme="minorHAnsi" w:cstheme="minorHAnsi"/>
          <w:b/>
          <w:szCs w:val="24"/>
        </w:rPr>
      </w:pPr>
      <w:r w:rsidRPr="00F018AB">
        <w:rPr>
          <w:rFonts w:asciiTheme="minorHAnsi" w:hAnsiTheme="minorHAnsi" w:cstheme="minorHAnsi"/>
          <w:b/>
          <w:szCs w:val="24"/>
          <w:highlight w:val="cyan"/>
        </w:rPr>
        <w:t>PROGRAM UBEZPIECZENIA.</w:t>
      </w:r>
    </w:p>
    <w:p w:rsidR="00CF5792" w:rsidRPr="00D33ECE" w:rsidRDefault="00CF5792" w:rsidP="00CF5792">
      <w:pPr>
        <w:widowControl/>
        <w:suppressAutoHyphens w:val="0"/>
        <w:overflowPunct/>
        <w:autoSpaceDE/>
        <w:jc w:val="both"/>
        <w:textAlignment w:val="auto"/>
        <w:rPr>
          <w:rFonts w:asciiTheme="minorHAnsi" w:hAnsiTheme="minorHAnsi" w:cstheme="minorHAnsi"/>
          <w:b/>
          <w:sz w:val="22"/>
          <w:szCs w:val="22"/>
        </w:rPr>
      </w:pPr>
    </w:p>
    <w:p w:rsidR="00CF5792" w:rsidRPr="00D33ECE" w:rsidRDefault="00CF5792" w:rsidP="00154062">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w:t>
      </w:r>
      <w:r w:rsidR="00154062" w:rsidRPr="00D33ECE">
        <w:rPr>
          <w:rFonts w:asciiTheme="minorHAnsi" w:hAnsiTheme="minorHAnsi" w:cstheme="minorHAnsi"/>
          <w:b/>
          <w:sz w:val="22"/>
          <w:szCs w:val="22"/>
        </w:rPr>
        <w:t>Prospero</w:t>
      </w:r>
      <w:r w:rsidR="004B21EB">
        <w:rPr>
          <w:rFonts w:asciiTheme="minorHAnsi" w:hAnsiTheme="minorHAnsi" w:cstheme="minorHAnsi"/>
          <w:b/>
          <w:sz w:val="22"/>
          <w:szCs w:val="22"/>
        </w:rPr>
        <w:t xml:space="preserve">-Invest Broker </w:t>
      </w:r>
      <w:r w:rsidRPr="00D33ECE">
        <w:rPr>
          <w:rFonts w:asciiTheme="minorHAnsi" w:hAnsiTheme="minorHAnsi" w:cstheme="minorHAnsi"/>
          <w:b/>
          <w:sz w:val="22"/>
          <w:szCs w:val="22"/>
        </w:rPr>
        <w:t xml:space="preserve">z siedzibą w </w:t>
      </w:r>
      <w:r w:rsidR="004B21EB">
        <w:rPr>
          <w:rFonts w:asciiTheme="minorHAnsi" w:hAnsiTheme="minorHAnsi" w:cstheme="minorHAnsi"/>
          <w:b/>
          <w:sz w:val="22"/>
          <w:szCs w:val="22"/>
        </w:rPr>
        <w:t>Olsztynie</w:t>
      </w:r>
      <w:r w:rsidRPr="00D33ECE">
        <w:rPr>
          <w:rFonts w:asciiTheme="minorHAnsi" w:hAnsiTheme="minorHAnsi" w:cstheme="minorHAnsi"/>
          <w:b/>
          <w:sz w:val="22"/>
          <w:szCs w:val="22"/>
        </w:rPr>
        <w:t>. Wykonawca wynagr</w:t>
      </w:r>
      <w:r w:rsidR="00154062" w:rsidRPr="00D33ECE">
        <w:rPr>
          <w:rFonts w:asciiTheme="minorHAnsi" w:hAnsiTheme="minorHAnsi" w:cstheme="minorHAnsi"/>
          <w:b/>
          <w:sz w:val="22"/>
          <w:szCs w:val="22"/>
        </w:rPr>
        <w:t>adza prowizyjnie firmę Prospero</w:t>
      </w:r>
      <w:r w:rsidR="004B21EB">
        <w:rPr>
          <w:rFonts w:asciiTheme="minorHAnsi" w:hAnsiTheme="minorHAnsi" w:cstheme="minorHAnsi"/>
          <w:b/>
          <w:sz w:val="22"/>
          <w:szCs w:val="22"/>
        </w:rPr>
        <w:t xml:space="preserve">-Invest Broker </w:t>
      </w:r>
      <w:r w:rsidRPr="00D33ECE">
        <w:rPr>
          <w:rFonts w:asciiTheme="minorHAnsi" w:hAnsiTheme="minorHAnsi" w:cstheme="minorHAnsi"/>
          <w:b/>
          <w:sz w:val="22"/>
          <w:szCs w:val="22"/>
        </w:rPr>
        <w:t xml:space="preserve">z siedzibą w </w:t>
      </w:r>
      <w:r w:rsidR="004B21EB">
        <w:rPr>
          <w:rFonts w:asciiTheme="minorHAnsi" w:hAnsiTheme="minorHAnsi" w:cstheme="minorHAnsi"/>
          <w:b/>
          <w:sz w:val="22"/>
          <w:szCs w:val="22"/>
        </w:rPr>
        <w:t>Olsztynie</w:t>
      </w:r>
      <w:r w:rsidR="00154062" w:rsidRPr="00D33ECE">
        <w:rPr>
          <w:rFonts w:asciiTheme="minorHAnsi" w:hAnsiTheme="minorHAnsi" w:cstheme="minorHAnsi"/>
          <w:b/>
          <w:sz w:val="22"/>
          <w:szCs w:val="22"/>
        </w:rPr>
        <w:t xml:space="preserve"> </w:t>
      </w:r>
      <w:r w:rsidRPr="00D33ECE">
        <w:rPr>
          <w:rFonts w:asciiTheme="minorHAnsi" w:hAnsiTheme="minorHAnsi" w:cstheme="minorHAnsi"/>
          <w:b/>
          <w:sz w:val="22"/>
          <w:szCs w:val="22"/>
        </w:rPr>
        <w:t>według stawek zwyczajowo przyjętych dla firm brokerskich przez cały okres obowiązywania umowy wynikający z SIWZ.</w:t>
      </w:r>
    </w:p>
    <w:p w:rsidR="00CF5792" w:rsidRPr="00D33ECE" w:rsidRDefault="00CF5792" w:rsidP="00154062">
      <w:pPr>
        <w:pStyle w:val="WW-Tekstpodstawowy3"/>
        <w:ind w:left="-851" w:right="-567"/>
        <w:rPr>
          <w:rFonts w:asciiTheme="minorHAnsi" w:hAnsiTheme="minorHAnsi" w:cstheme="minorHAnsi"/>
          <w:sz w:val="22"/>
          <w:szCs w:val="22"/>
          <w:u w:val="none"/>
        </w:rPr>
      </w:pPr>
    </w:p>
    <w:p w:rsidR="00CF5792" w:rsidRPr="00D33ECE" w:rsidRDefault="00CF5792" w:rsidP="00154062">
      <w:pPr>
        <w:pStyle w:val="WW-Tekstpodstawowy3"/>
        <w:ind w:left="-851" w:right="-567"/>
        <w:rPr>
          <w:rFonts w:asciiTheme="minorHAnsi" w:hAnsiTheme="minorHAnsi" w:cstheme="minorHAnsi"/>
          <w:sz w:val="22"/>
          <w:szCs w:val="22"/>
          <w:u w:val="none"/>
        </w:rPr>
      </w:pPr>
      <w:r w:rsidRPr="00D33ECE">
        <w:rPr>
          <w:rFonts w:asciiTheme="minorHAnsi" w:hAnsiTheme="minorHAnsi" w:cstheme="minorHAnsi"/>
          <w:sz w:val="22"/>
          <w:szCs w:val="22"/>
          <w:u w:val="none"/>
        </w:rPr>
        <w:t>SPOSÓB PŁATNOŚCI SKŁADKI:</w:t>
      </w:r>
    </w:p>
    <w:p w:rsidR="00CF5792" w:rsidRPr="00D33ECE" w:rsidRDefault="00CF5792" w:rsidP="00154062">
      <w:pPr>
        <w:ind w:left="-851" w:right="-567"/>
        <w:rPr>
          <w:rFonts w:asciiTheme="minorHAnsi" w:hAnsiTheme="minorHAnsi" w:cstheme="minorHAnsi"/>
          <w:sz w:val="22"/>
          <w:szCs w:val="22"/>
        </w:rPr>
      </w:pPr>
      <w:r w:rsidRPr="00D33ECE">
        <w:rPr>
          <w:rFonts w:asciiTheme="minorHAnsi" w:hAnsiTheme="minorHAnsi" w:cstheme="minorHAnsi"/>
          <w:sz w:val="22"/>
          <w:szCs w:val="22"/>
        </w:rPr>
        <w:t>Składka opłacana przez poszczególne jednostki (lub Ubezpieczającego</w:t>
      </w:r>
      <w:r w:rsidR="004C31C9">
        <w:rPr>
          <w:rFonts w:asciiTheme="minorHAnsi" w:hAnsiTheme="minorHAnsi" w:cstheme="minorHAnsi"/>
          <w:sz w:val="22"/>
          <w:szCs w:val="22"/>
        </w:rPr>
        <w:t xml:space="preserve">) osobno dla każdego przedmiotu </w:t>
      </w:r>
      <w:r w:rsidRPr="00D33ECE">
        <w:rPr>
          <w:rFonts w:asciiTheme="minorHAnsi" w:hAnsiTheme="minorHAnsi" w:cstheme="minorHAnsi"/>
          <w:sz w:val="22"/>
          <w:szCs w:val="22"/>
        </w:rPr>
        <w:t>ubezpieczenia.</w:t>
      </w:r>
    </w:p>
    <w:p w:rsidR="00CF5792" w:rsidRPr="00D33ECE" w:rsidRDefault="00CF5792" w:rsidP="00154062">
      <w:pPr>
        <w:ind w:left="-851" w:right="-567"/>
        <w:rPr>
          <w:rFonts w:asciiTheme="minorHAnsi" w:hAnsiTheme="minorHAnsi" w:cstheme="minorHAnsi"/>
          <w:sz w:val="22"/>
          <w:szCs w:val="22"/>
        </w:rPr>
      </w:pPr>
    </w:p>
    <w:p w:rsidR="00D33ECE" w:rsidRPr="008C343C" w:rsidRDefault="00CF5792" w:rsidP="00030448">
      <w:pPr>
        <w:pStyle w:val="Bezodstpw"/>
        <w:ind w:right="-567" w:hanging="851"/>
        <w:rPr>
          <w:rFonts w:asciiTheme="minorHAnsi" w:hAnsiTheme="minorHAnsi" w:cstheme="minorHAnsi"/>
          <w:b/>
          <w:sz w:val="22"/>
          <w:szCs w:val="22"/>
          <w:u w:val="single"/>
        </w:rPr>
      </w:pPr>
      <w:r w:rsidRPr="008C343C">
        <w:rPr>
          <w:rFonts w:asciiTheme="minorHAnsi" w:hAnsiTheme="minorHAnsi" w:cstheme="minorHAnsi"/>
          <w:b/>
          <w:sz w:val="22"/>
          <w:szCs w:val="22"/>
          <w:u w:val="single"/>
        </w:rPr>
        <w:t>za ubezpieczenia majątkowe:</w:t>
      </w:r>
    </w:p>
    <w:p w:rsidR="008C343C"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ciągu 14 dni od rozpoczęcia okresu ubezpieczenia.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            </w:t>
      </w:r>
      <w:r w:rsidR="00030448" w:rsidRPr="00030448">
        <w:rPr>
          <w:rFonts w:asciiTheme="minorHAnsi" w:hAnsiTheme="minorHAnsi" w:cstheme="minorHAnsi"/>
          <w:b/>
          <w:sz w:val="22"/>
          <w:szCs w:val="22"/>
        </w:rPr>
        <w:t xml:space="preserve">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u w:val="single"/>
        </w:rPr>
        <w:t xml:space="preserve">za ubezpieczenia komunikacyjne:         </w:t>
      </w:r>
      <w:r w:rsidRPr="00030448">
        <w:rPr>
          <w:rFonts w:asciiTheme="minorHAnsi" w:hAnsiTheme="minorHAnsi" w:cstheme="minorHAnsi"/>
          <w:b/>
          <w:sz w:val="22"/>
          <w:szCs w:val="22"/>
        </w:rPr>
        <w:t xml:space="preserve">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w ciągu 14 dni od rozpoczęcia okresu ubezpieczenia.                                               </w:t>
      </w:r>
    </w:p>
    <w:p w:rsidR="00CF5792" w:rsidRPr="00D33ECE" w:rsidRDefault="00CF5792" w:rsidP="00154062">
      <w:pPr>
        <w:pStyle w:val="Nagwek2"/>
        <w:ind w:left="-567" w:right="-567" w:hanging="284"/>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I. KLAUZULE OBLIGATORYJNE ZAKRESU OCHRONY</w:t>
      </w:r>
      <w:r w:rsidR="00D33ECE" w:rsidRPr="00F018AB">
        <w:rPr>
          <w:rFonts w:asciiTheme="minorHAnsi" w:hAnsiTheme="minorHAnsi" w:cstheme="minorHAnsi"/>
          <w:color w:val="auto"/>
          <w:sz w:val="24"/>
          <w:szCs w:val="24"/>
          <w:highlight w:val="cyan"/>
        </w:rPr>
        <w:t xml:space="preserve"> UBEZPIECZENIOWEJ</w:t>
      </w:r>
      <w:r w:rsidRPr="00F018AB">
        <w:rPr>
          <w:rFonts w:asciiTheme="minorHAnsi" w:hAnsiTheme="minorHAnsi" w:cstheme="minorHAnsi"/>
          <w:color w:val="auto"/>
          <w:sz w:val="24"/>
          <w:szCs w:val="24"/>
          <w:highlight w:val="cyan"/>
        </w:rPr>
        <w:t>.</w:t>
      </w:r>
    </w:p>
    <w:p w:rsidR="00CF5792" w:rsidRPr="00D33ECE" w:rsidRDefault="00CF5792" w:rsidP="00154062">
      <w:pPr>
        <w:ind w:left="-567" w:right="-567"/>
        <w:rPr>
          <w:rFonts w:asciiTheme="minorHAnsi" w:hAnsiTheme="minorHAnsi" w:cstheme="minorHAnsi"/>
          <w:sz w:val="22"/>
          <w:szCs w:val="22"/>
        </w:rPr>
      </w:pP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reprezentantów</w:t>
      </w:r>
      <w:r w:rsidRPr="00D33ECE">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 /Ubezpieczonego Ubezpieczyciel ponosi pełną odpowiedzialność. Dotyczy ubezpieczenia mienia od ognia i innych zdarzeń losowych oraz sprzętu elektronicznego od wszystkich ryzyk.</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odstąpienia od prawa do regresu - </w:t>
      </w:r>
      <w:r w:rsidRPr="00D33ECE">
        <w:rPr>
          <w:rFonts w:asciiTheme="minorHAnsi" w:hAnsiTheme="minorHAnsi" w:cstheme="minorHAnsi"/>
          <w:sz w:val="22"/>
          <w:szCs w:val="22"/>
        </w:rPr>
        <w:t>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przepięcia </w:t>
      </w:r>
      <w:r w:rsidRPr="00D33ECE">
        <w:rPr>
          <w:rFonts w:asciiTheme="minorHAnsi" w:hAnsiTheme="minorHAnsi" w:cstheme="minorHAnsi"/>
          <w:sz w:val="22"/>
          <w:szCs w:val="22"/>
        </w:rPr>
        <w:t>–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Dotyczy ubezpieczenia mienia od ognia i innych zdarzeń losowych oraz ubezpieczenia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przewłaszczenia mienia – </w:t>
      </w:r>
      <w:r w:rsidRPr="00D33ECE">
        <w:rPr>
          <w:rFonts w:asciiTheme="minorHAnsi" w:hAnsiTheme="minorHAnsi" w:cstheme="minorHAnsi"/>
          <w:sz w:val="22"/>
          <w:szCs w:val="22"/>
        </w:rPr>
        <w:t>ochrona ubezpieczeniowa zostaje zachowana mimo przeniesienia własności ubezpieczonego mienia między jednostkami organizacyjnymi Ubezpieczającego /Ubezpieczonego,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lastRenderedPageBreak/>
        <w:t xml:space="preserve">Klauzula płatności rat – </w:t>
      </w:r>
      <w:r w:rsidRPr="00D33ECE">
        <w:rPr>
          <w:rFonts w:asciiTheme="minorHAnsi" w:hAnsiTheme="minorHAnsi" w:cstheme="minorHAnsi"/>
          <w:sz w:val="22"/>
          <w:szCs w:val="22"/>
        </w:rPr>
        <w:t>w przypadku wypłaty odszkodowania,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 ubezpieczeniu Auto</w:t>
      </w:r>
      <w:r w:rsidR="00D33ECE" w:rsidRPr="00D33ECE">
        <w:rPr>
          <w:rFonts w:asciiTheme="minorHAnsi" w:hAnsiTheme="minorHAnsi" w:cstheme="minorHAnsi"/>
          <w:sz w:val="22"/>
          <w:szCs w:val="22"/>
        </w:rPr>
        <w:t xml:space="preserve"> </w:t>
      </w:r>
      <w:r w:rsidRPr="00D33ECE">
        <w:rPr>
          <w:rFonts w:asciiTheme="minorHAnsi" w:hAnsiTheme="minorHAnsi" w:cstheme="minorHAnsi"/>
          <w:sz w:val="22"/>
          <w:szCs w:val="22"/>
        </w:rPr>
        <w:t>Casco Ubezpieczyciel jest uprawniony w przypadku wypłaty odszkodowania do potrącenia z niego rat bądź żądania ich wcześniejszej spłaty tylko w przypadku szkody całkowitej lub szkody polegającej na kradzieży pojazdu. Dotyczy wszystkich ryzyk</w:t>
      </w:r>
      <w:r w:rsidRPr="00D33ECE">
        <w:rPr>
          <w:rFonts w:asciiTheme="minorHAnsi" w:hAnsiTheme="minorHAnsi" w:cstheme="minorHAnsi"/>
          <w:b/>
          <w:i/>
          <w:sz w:val="22"/>
          <w:szCs w:val="22"/>
        </w:rPr>
        <w:t xml:space="preserve">. </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rozstrzygania sporów – </w:t>
      </w:r>
      <w:r w:rsidRPr="00D33ECE">
        <w:rPr>
          <w:rFonts w:asciiTheme="minorHAnsi" w:hAnsiTheme="minorHAnsi" w:cstheme="minorHAnsi"/>
          <w:sz w:val="22"/>
          <w:szCs w:val="22"/>
        </w:rPr>
        <w:t xml:space="preserve">spory wynikające z umów ubezpieczenia rozpatrują sądy właściwe dla siedziby ubezpieczającego. Dotyczy wszystkich ryzyk. </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likwidacyjna w sprzęcie elektronicznym - </w:t>
      </w:r>
      <w:r w:rsidRPr="00D33ECE">
        <w:rPr>
          <w:rFonts w:asciiTheme="minorHAnsi" w:hAnsiTheme="minorHAnsi" w:cstheme="minorHAnsi"/>
          <w:sz w:val="22"/>
          <w:szCs w:val="22"/>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33ECE">
        <w:rPr>
          <w:rFonts w:asciiTheme="minorHAnsi" w:hAnsiTheme="minorHAnsi" w:cstheme="minorHAnsi"/>
          <w:b/>
          <w:sz w:val="22"/>
          <w:szCs w:val="22"/>
        </w:rPr>
        <w:t xml:space="preserve"> </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automatycznego pokrycia majątku nabytego po zebraniu danych </w:t>
      </w:r>
      <w:r w:rsidRPr="00D33ECE">
        <w:rPr>
          <w:rFonts w:asciiTheme="minorHAnsi" w:hAnsiTheme="minorHAnsi" w:cstheme="minorHAnsi"/>
          <w:sz w:val="22"/>
          <w:szCs w:val="22"/>
        </w:rPr>
        <w:t xml:space="preserve">-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w:t>
      </w:r>
      <w:r w:rsidR="00D63F88">
        <w:rPr>
          <w:rFonts w:asciiTheme="minorHAnsi" w:hAnsiTheme="minorHAnsi" w:cstheme="minorHAnsi"/>
          <w:b/>
          <w:color w:val="000000"/>
          <w:sz w:val="22"/>
          <w:szCs w:val="22"/>
        </w:rPr>
        <w:t>od 22.12.2018 r. do 21</w:t>
      </w:r>
      <w:r w:rsidRPr="00D33ECE">
        <w:rPr>
          <w:rFonts w:asciiTheme="minorHAnsi" w:hAnsiTheme="minorHAnsi" w:cstheme="minorHAnsi"/>
          <w:b/>
          <w:color w:val="000000"/>
          <w:sz w:val="22"/>
          <w:szCs w:val="22"/>
        </w:rPr>
        <w:t>.12.20</w:t>
      </w:r>
      <w:r w:rsidR="00D63F88">
        <w:rPr>
          <w:rFonts w:asciiTheme="minorHAnsi" w:hAnsiTheme="minorHAnsi" w:cstheme="minorHAnsi"/>
          <w:b/>
          <w:color w:val="000000"/>
          <w:sz w:val="22"/>
          <w:szCs w:val="22"/>
        </w:rPr>
        <w:t>22</w:t>
      </w:r>
      <w:r w:rsidRPr="00D33ECE">
        <w:rPr>
          <w:rFonts w:asciiTheme="minorHAnsi" w:hAnsiTheme="minorHAnsi" w:cstheme="minorHAnsi"/>
          <w:b/>
          <w:color w:val="000000"/>
          <w:sz w:val="22"/>
          <w:szCs w:val="22"/>
        </w:rPr>
        <w:t xml:space="preserve"> r.</w:t>
      </w:r>
      <w:r w:rsidRPr="00D33ECE">
        <w:rPr>
          <w:rFonts w:asciiTheme="minorHAnsi" w:hAnsiTheme="minorHAnsi" w:cstheme="minorHAnsi"/>
          <w:sz w:val="22"/>
          <w:szCs w:val="22"/>
        </w:rPr>
        <w:t xml:space="preserve"> (tj. po zebraniu danych do ubezpieczenia i jednocześnie przed okresem ubezpieczenia wynikającym z SIWZ). Ochrona ubezpieczeniowa dla tej masy majątkowej rozpoczyna się </w:t>
      </w:r>
      <w:r w:rsidRPr="00D33ECE">
        <w:rPr>
          <w:rFonts w:asciiTheme="minorHAnsi" w:hAnsiTheme="minorHAnsi" w:cstheme="minorHAnsi"/>
          <w:b/>
          <w:sz w:val="22"/>
          <w:szCs w:val="22"/>
        </w:rPr>
        <w:t xml:space="preserve">od początku okresu ubezpieczenia wynikającego z SIWZ. </w:t>
      </w:r>
      <w:r w:rsidRPr="00D33ECE">
        <w:rPr>
          <w:rFonts w:asciiTheme="minorHAnsi" w:hAnsiTheme="minorHAnsi" w:cstheme="minorHAnsi"/>
          <w:sz w:val="22"/>
          <w:szCs w:val="22"/>
        </w:rPr>
        <w:t>W przypadku kilku okresów ubezpieczenia, klauzula ma zastosowanie także do majątku nabytego po zebraniu danych do aktualizacji. Zgłoszenie sprzętu elektronicznego, środków trwałych i wyposażenia do Ubezpieczyciela nastąpi w terminie dwóch miesięcy od początku okresu ubezpieczenia.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sprzęcie elektronicznym </w:t>
      </w:r>
      <w:r w:rsidRPr="00D33ECE">
        <w:rPr>
          <w:rFonts w:asciiTheme="minorHAnsi" w:hAnsiTheme="minorHAnsi" w:cstheme="minorHAnsi"/>
          <w:sz w:val="22"/>
          <w:szCs w:val="22"/>
        </w:rPr>
        <w:t>- ochroną ubezpieczeniową zostaje automatycznie objęty sprzęt elektroniczny, oraz dodatki i ulepszenia zgłoszonego do ubezpieczenia sprzętu, w których posiadanie wejdzie Ubezpieczający/Ubezpieczony podczas trwania rocznego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Limit odpowiedzialności dla niniejszej klauzuli wynosi nie więcej niż 30% łącznej sumy ubezpieczenia przyjętej w ubezpieczeniu sprzętu elektronicznego od wszystkich ryzyk na początku okresu ubezpieczenia.</w:t>
      </w:r>
    </w:p>
    <w:p w:rsidR="00CF5792" w:rsidRPr="00D33ECE" w:rsidRDefault="00CF5792" w:rsidP="00154062">
      <w:pPr>
        <w:pStyle w:val="WW-Tekstpodstawowywcity2"/>
        <w:numPr>
          <w:ilvl w:val="0"/>
          <w:numId w:val="1"/>
        </w:numPr>
        <w:tabs>
          <w:tab w:val="num" w:pos="851"/>
          <w:tab w:val="num" w:pos="1212"/>
        </w:tabs>
        <w:spacing w:before="112" w:after="248"/>
        <w:ind w:left="-567" w:right="-567" w:hanging="425"/>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środkach trwałych i wyposażeniu </w:t>
      </w:r>
      <w:r w:rsidRPr="00D33ECE">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podczas trwania rocznego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w:t>
      </w:r>
      <w:r w:rsidRPr="00D33ECE">
        <w:rPr>
          <w:rFonts w:asciiTheme="minorHAnsi" w:hAnsiTheme="minorHAnsi" w:cstheme="minorHAnsi"/>
          <w:sz w:val="22"/>
          <w:szCs w:val="22"/>
        </w:rPr>
        <w:lastRenderedPageBreak/>
        <w:t>a jeżeli Ubezpieczającemu/Ubezpieczonemu potrzebne jest potwierdzenie ochrony na nowo nabyte środki trwałe Ubezpieczyciel nie wystawia polisy tylko bez składkowy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 xml:space="preserve">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 Klauzula dotyczy </w:t>
      </w:r>
      <w:r w:rsidRPr="00D33ECE">
        <w:rPr>
          <w:rFonts w:asciiTheme="minorHAnsi" w:hAnsiTheme="minorHAnsi" w:cstheme="minorHAnsi"/>
          <w:color w:val="000000"/>
          <w:sz w:val="22"/>
          <w:szCs w:val="22"/>
        </w:rPr>
        <w:t xml:space="preserve">ubezpieczenia mienia od ognia i innych zdarzeń losowych. </w:t>
      </w:r>
      <w:r w:rsidRPr="00D33ECE">
        <w:rPr>
          <w:rFonts w:asciiTheme="minorHAnsi" w:hAnsiTheme="minorHAnsi" w:cstheme="minorHAnsi"/>
          <w:sz w:val="22"/>
          <w:szCs w:val="22"/>
        </w:rPr>
        <w:t xml:space="preserve">Limit odpowiedzialności dla niniejszej klauzuli wynosi nie więcej niż 30% łącznej sumy ubezpieczenia przyjętej do ubezpieczenia w ww. ryzyku na początku okresu ubezpieczenia. </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likwidacyjna dotycząca środków trwałych - </w:t>
      </w:r>
      <w:r w:rsidRPr="00D33ECE">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W przypadku nie odtwarzania środka trwałego wypłata odszkodowania nastąpi na podstawie protokołu szkody i kosztorysu do wysokości sumy ubezpieczenia danego środka trwałego. Klauzula ma zastosowanie w ubezpieczeniu mienia od ognia i innych zdarzeń losowych. </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szybkiej likwidacji szkód (sprzęt elektroniczny) - </w:t>
      </w:r>
      <w:r w:rsidRPr="00D33ECE">
        <w:rPr>
          <w:rFonts w:asciiTheme="minorHAnsi" w:hAnsiTheme="minorHAnsi" w:cstheme="minorHAnsi"/>
          <w:sz w:val="22"/>
          <w:szCs w:val="22"/>
        </w:rPr>
        <w:t>w przypadku szkody w  sprzęcie elektronicznym, którego szybkie przywrócenie do pracy jest konieczne dla normalnego funkcjonowania jednostki (np. centrala telefoniczna, serwer itp.) ubezpieczający zawiadamiając o szkodzie Ubezpieczyciela może przystąpić natychmiast do samodzielnej (bądź zleconej) likwidacji sporządzając stosowny protokół opisujący przyczynę zdarzenia, rozmiary szkody,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3 dni roboczych od daty otrzymania zgłoszenia szkody. Dotyczy ubezpieczenia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niezawiadomienia w terminie o szkodzie – </w:t>
      </w:r>
      <w:r w:rsidRPr="00D33ECE">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przezornej sumy ubezpieczenia</w:t>
      </w:r>
      <w:r w:rsidRPr="00D33ECE">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80.000,00 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ognia i innych zdarzeń losowych.</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rozszerzająca ochronę o konsekwencje opadów śniegu</w:t>
      </w:r>
      <w:r w:rsidRPr="00D33ECE">
        <w:rPr>
          <w:rFonts w:asciiTheme="minorHAnsi" w:hAnsiTheme="minorHAnsi" w:cstheme="minorHAnsi"/>
          <w:sz w:val="22"/>
          <w:szCs w:val="22"/>
        </w:rPr>
        <w:t xml:space="preserve"> - ochroną ubezpieczeniową objęte zostają szkody wynikłe z obfitych opadów śniegu, które spowodują uszkodzenie konstrukcji budynku oraz elementów opierzenia i orynnowania dachu od ciężaru śniegu lub lodu, zalanie wynikłe z szybkiego topnienia mas śniegu oraz szkody powstałe w wyniku rozszczelnienia dachu powstałego podczas zamarzania wody z limitem odpowiedzialności do 50.000,00 zł.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lastRenderedPageBreak/>
        <w:t xml:space="preserve">Klauzula ochrony mienia nie przygotowanego do pracy – </w:t>
      </w:r>
      <w:r w:rsidRPr="00D33ECE">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kosztów odtworzenia dokumentów -</w:t>
      </w:r>
      <w:r w:rsidRPr="00D33ECE">
        <w:rPr>
          <w:rFonts w:asciiTheme="minorHAnsi" w:hAnsiTheme="minorHAnsi" w:cstheme="minorHAnsi"/>
          <w:sz w:val="22"/>
          <w:szCs w:val="22"/>
        </w:rPr>
        <w:t xml:space="preserve"> Ubezpieczyciel pokrywa wszelkie uzasadnione i udokumentowane koszty odtworzenia dokumentacji niezbędnej do prowadzenia działalności (w tym koszty jej wysuszenia),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dokumentach techniczna budynków, licencje, zezwolenia. W ramach niniejszej klauzuli ubezpieczyciel pokryje również koszty zabezpieczenia dokumentów przed szkodą. Limit odpowiedzialności na pierwsze ryzyko: 50.000,00 zł na jedno i wszystkie zdarzenia w okresie ubezpieczenia.</w:t>
      </w:r>
    </w:p>
    <w:p w:rsidR="00CF5792" w:rsidRPr="00D33ECE" w:rsidRDefault="00CF5792" w:rsidP="00154062">
      <w:pPr>
        <w:pStyle w:val="WW-Tekstpodstawowywcity2"/>
        <w:numPr>
          <w:ilvl w:val="0"/>
          <w:numId w:val="1"/>
        </w:numPr>
        <w:tabs>
          <w:tab w:val="num" w:pos="851"/>
          <w:tab w:val="num" w:pos="121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warunków i taryf - </w:t>
      </w:r>
      <w:r w:rsidRPr="00D33ECE">
        <w:rPr>
          <w:rFonts w:asciiTheme="minorHAnsi" w:hAnsiTheme="minorHAnsi" w:cstheme="minorHAnsi"/>
          <w:sz w:val="22"/>
          <w:szCs w:val="22"/>
        </w:rPr>
        <w:t>w przypadku do</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ubezpieczania,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doubezpieczeń będą wyliczane systemem pro rata za każdy dzień udzielonej ochrony. Dotyczy wszystkich ryzyk.</w:t>
      </w:r>
    </w:p>
    <w:p w:rsidR="00CF5792" w:rsidRPr="00D33ECE" w:rsidRDefault="00CF5792" w:rsidP="00154062">
      <w:pPr>
        <w:pStyle w:val="WW-Tekstpodstawowywcity2"/>
        <w:numPr>
          <w:ilvl w:val="0"/>
          <w:numId w:val="1"/>
        </w:numPr>
        <w:tabs>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zabezpieczeń przeciwpożarowych i przeciw</w:t>
      </w:r>
      <w:r w:rsidR="00154062" w:rsidRPr="00D33ECE">
        <w:rPr>
          <w:rFonts w:asciiTheme="minorHAnsi" w:hAnsiTheme="minorHAnsi" w:cstheme="minorHAnsi"/>
          <w:b/>
          <w:sz w:val="22"/>
          <w:szCs w:val="22"/>
        </w:rPr>
        <w:t xml:space="preserve"> </w:t>
      </w:r>
      <w:r w:rsidRPr="00D33ECE">
        <w:rPr>
          <w:rFonts w:asciiTheme="minorHAnsi" w:hAnsiTheme="minorHAnsi" w:cstheme="minorHAnsi"/>
          <w:b/>
          <w:sz w:val="22"/>
          <w:szCs w:val="22"/>
        </w:rPr>
        <w:t xml:space="preserve">kradzieżowych </w:t>
      </w:r>
      <w:r w:rsidRPr="00D33ECE">
        <w:rPr>
          <w:rFonts w:asciiTheme="minorHAnsi" w:hAnsiTheme="minorHAnsi" w:cstheme="minorHAnsi"/>
          <w:sz w:val="22"/>
          <w:szCs w:val="22"/>
        </w:rPr>
        <w:t>– Ubezpieczyciel oświadcza, że stan zabezpieczeń przeciwpożarowych i przeciw</w:t>
      </w:r>
      <w:r w:rsidR="00154062" w:rsidRPr="00D33ECE">
        <w:rPr>
          <w:rFonts w:asciiTheme="minorHAnsi" w:hAnsiTheme="minorHAnsi" w:cstheme="minorHAnsi"/>
          <w:sz w:val="22"/>
          <w:szCs w:val="22"/>
        </w:rPr>
        <w:t xml:space="preserve"> </w:t>
      </w:r>
      <w:r w:rsidRPr="00D33ECE">
        <w:rPr>
          <w:rFonts w:asciiTheme="minorHAnsi" w:hAnsiTheme="minorHAnsi" w:cstheme="minorHAnsi"/>
          <w:sz w:val="22"/>
          <w:szCs w:val="22"/>
        </w:rPr>
        <w:t xml:space="preserve">kradzieżowych uznaje za wystarczający do czasu przeprowadzenia inspekcji w ubezpieczonych lokalizacjach. Jeżeli w wyniku przeprowadzenia inspekcji zostaną stwierdzone braki w zabezpieczeniach Ubezpieczyciel wyznaczy Ubezpieczającemu /Ubezpieczonemu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ognia i innych zdarzeń losowych, ubezpieczenia mienia od kradzieży z włamaniem i rabunku oraz ubezpieczenia sprzętu elektronicznego od wszystkich ryzyk. </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zgłaszania szkód – </w:t>
      </w:r>
      <w:r w:rsidRPr="00D33ECE">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r w:rsidRPr="00D33ECE">
        <w:rPr>
          <w:rFonts w:asciiTheme="minorHAnsi" w:hAnsiTheme="minorHAnsi" w:cstheme="minorHAnsi"/>
          <w:sz w:val="22"/>
          <w:szCs w:val="22"/>
          <w:highlight w:val="red"/>
        </w:rPr>
        <w:t xml:space="preserve"> </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w:t>
      </w:r>
      <w:r w:rsidRPr="00D33ECE">
        <w:rPr>
          <w:rFonts w:asciiTheme="minorHAnsi" w:hAnsiTheme="minorHAnsi" w:cstheme="minorHAnsi"/>
          <w:b/>
          <w:bCs/>
          <w:sz w:val="22"/>
          <w:szCs w:val="22"/>
        </w:rPr>
        <w:t xml:space="preserve">lauzula aktów terroryzmu - </w:t>
      </w:r>
      <w:r w:rsidRPr="00D33ECE">
        <w:rPr>
          <w:rFonts w:asciiTheme="minorHAnsi" w:hAnsiTheme="minorHAnsi" w:cstheme="minorHAnsi"/>
          <w:sz w:val="22"/>
          <w:szCs w:val="22"/>
        </w:rPr>
        <w:t>Ubezpieczyciel ponosi odpowiedzialność za utratę, zniszczenie, lub uszkodzenie ubezpieczonego mienia powstałe w następstwie aktów terroryzmu. Prze akty terroryzmu rozumie się wszelkiego rodzaju działania indywidualne lub grupowe, skierowane przeciwko ludności lub mieniu, mające na celu wprowadzenie chaosu, zastraszenie ludności lub dezorientacje życia publicznego, transportu publicznego, jednostek samorządu terytorialnego – dla osiągnięcia określonych skutków ekonomicznych, politycznych lub społecznych. Dotyczy ubezpieczenia mienia od ognia i innych zdarzeń losowych oraz ubezpieczenia sprzętu elektronicznego. Limit odpowiedzialności na jedno i wszystkie zdarzenia: 1.000.000,00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miejsca ubezpieczenia – </w:t>
      </w:r>
      <w:r w:rsidRPr="00D33ECE">
        <w:rPr>
          <w:rFonts w:asciiTheme="minorHAnsi" w:hAnsiTheme="minorHAnsi" w:cstheme="minorHAnsi"/>
          <w:sz w:val="22"/>
          <w:szCs w:val="22"/>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Dotyczy wszystkich ryzyk z wyłączeniem ubezpieczeń komunikacyjnych oraz odpowiedzialności cywilnej.</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lastRenderedPageBreak/>
        <w:t xml:space="preserve">Klauzula usunięcia pozostałości po szkodzie – </w:t>
      </w:r>
      <w:r w:rsidRPr="00D33ECE">
        <w:rPr>
          <w:rFonts w:asciiTheme="minorHAnsi" w:hAnsiTheme="minorHAnsi" w:cstheme="minorHAnsi"/>
          <w:sz w:val="22"/>
          <w:szCs w:val="22"/>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OWU w tym zakresie. Dotyczy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katastrofy budowlanej</w:t>
      </w:r>
      <w:r w:rsidRPr="00D33ECE">
        <w:rPr>
          <w:rFonts w:asciiTheme="minorHAnsi" w:hAnsiTheme="minorHAnsi" w:cstheme="minorHAnsi"/>
          <w:sz w:val="22"/>
          <w:szCs w:val="22"/>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do 1.000.000,00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zalaniowa</w:t>
      </w:r>
      <w:r w:rsidRPr="00D33ECE">
        <w:rPr>
          <w:rFonts w:asciiTheme="minorHAnsi" w:hAnsiTheme="minorHAnsi" w:cstheme="minorHAnsi"/>
          <w:sz w:val="22"/>
          <w:szCs w:val="22"/>
        </w:rPr>
        <w:t xml:space="preserve"> – Ubezpieczyciel ponosi odpowiedzialność za szkody spowodowane zalaniami przez nieszczelny dach, nieszczelne złącza zewnętrzne budynków, nieszczelną stolarkę okienną. Limit odpowiedzialności na jedno i wszystkie zdarzenia: 100.000,00 zł. Klauzula dotyczy ubezpieczenia mienia od ognia i innych zdarzeń losowych.</w:t>
      </w:r>
    </w:p>
    <w:p w:rsidR="00CF5792" w:rsidRPr="00D33ECE" w:rsidRDefault="00CF5792" w:rsidP="00154062">
      <w:pPr>
        <w:widowControl/>
        <w:numPr>
          <w:ilvl w:val="0"/>
          <w:numId w:val="1"/>
        </w:numPr>
        <w:tabs>
          <w:tab w:val="num" w:pos="786"/>
        </w:tabs>
        <w:suppressAutoHyphens w:val="0"/>
        <w:overflowPunct/>
        <w:autoSpaceDE/>
        <w:ind w:left="-567"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Klauzula ochrony mienia wyłączonego z eksploatacji –</w:t>
      </w:r>
      <w:r w:rsidRPr="00D33ECE">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Dotyczy ubezpieczenie mienia od ognia i innych zdarzeń losowych.</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zalania mienia przez wody gruntowe –</w:t>
      </w:r>
      <w:r w:rsidRPr="00D33ECE">
        <w:rPr>
          <w:rFonts w:asciiTheme="minorHAnsi" w:hAnsiTheme="minorHAnsi" w:cstheme="minorHAnsi"/>
          <w:sz w:val="22"/>
          <w:szCs w:val="22"/>
        </w:rPr>
        <w:t xml:space="preserve"> na mocy niniejszej klauzuli Ubezpieczyciel rozszerza zakres ubezpieczenia mienia Ubezpieczającego/Ubezpieczonego o szkody powstałe w następstwie zalania w wyniku podniesienia się poziomu wód gruntowych, jeśli przyczyną podniesienia się poziomu wód gruntowych był deszcz nawalny lub powódź (zgodnie z definicją określoną w programie ubezpieczenia) występujące na terenach, gdzie znajduję się mienie Ubezpieczającego/Ubezpieczonego (nawet jeśli mienie to nie zostało bezpośrednio dotknięte ryzykiem powodzi lub deszczu nawalnego). Limit odpowiedzialności na jedno i wszystkie zdarzenia: 100.000,00 zł.</w:t>
      </w:r>
    </w:p>
    <w:p w:rsidR="00CF5792" w:rsidRPr="00E31C14"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 xml:space="preserve">Klauzula awarii instalacji lub urządzeń technologicznych – </w:t>
      </w:r>
      <w:r w:rsidRPr="00D33ECE">
        <w:rPr>
          <w:rFonts w:asciiTheme="minorHAnsi" w:hAnsiTheme="minorHAnsi" w:cstheme="minorHAnsi"/>
          <w:sz w:val="22"/>
          <w:szCs w:val="22"/>
        </w:rPr>
        <w:t xml:space="preserve">na mocy niniejszej klauzuli Ubezpieczyciel pokryje </w:t>
      </w:r>
      <w:r w:rsidRPr="00D33ECE">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tym uzasadnione i udokumentowane koszty poszukiwań miejsca powstania awarii.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rsidR="00E31C14" w:rsidRDefault="00E31C14" w:rsidP="002B2111">
      <w:pPr>
        <w:pStyle w:val="WW-Tekstpodstawowywcity2"/>
        <w:numPr>
          <w:ilvl w:val="0"/>
          <w:numId w:val="1"/>
        </w:numPr>
        <w:tabs>
          <w:tab w:val="clear" w:pos="1070"/>
        </w:tabs>
        <w:spacing w:before="112" w:after="248"/>
        <w:ind w:left="-567" w:right="-567" w:hanging="426"/>
        <w:rPr>
          <w:rFonts w:asciiTheme="minorHAnsi" w:hAnsiTheme="minorHAnsi" w:cstheme="minorHAnsi"/>
          <w:color w:val="000000"/>
          <w:sz w:val="22"/>
          <w:szCs w:val="22"/>
        </w:rPr>
      </w:pPr>
      <w:r w:rsidRPr="00E31C14">
        <w:rPr>
          <w:rFonts w:asciiTheme="minorHAnsi" w:hAnsiTheme="minorHAnsi" w:cstheme="minorHAnsi"/>
          <w:color w:val="000000"/>
          <w:sz w:val="22"/>
          <w:szCs w:val="22"/>
        </w:rPr>
        <w:t>Klauzula ubezpieczenia od ognia i innych zdarzeń losowych siłowni plenerowych – zakres ubezpieczenia zostaje rozszerzony wyłącznie o ubezpieczenie od ognia i innych zdarzeń losowych siłowni plenerowych znajdujących się na terenie Gminy Szczytno zgodnie z poniższym wykazem:</w:t>
      </w:r>
    </w:p>
    <w:tbl>
      <w:tblPr>
        <w:tblStyle w:val="Tabela-Siatka1"/>
        <w:tblW w:w="0" w:type="auto"/>
        <w:tblInd w:w="720" w:type="dxa"/>
        <w:tblLook w:val="04A0" w:firstRow="1" w:lastRow="0" w:firstColumn="1" w:lastColumn="0" w:noHBand="0" w:noVBand="1"/>
      </w:tblPr>
      <w:tblGrid>
        <w:gridCol w:w="463"/>
        <w:gridCol w:w="1619"/>
        <w:gridCol w:w="1984"/>
        <w:gridCol w:w="1559"/>
        <w:gridCol w:w="2943"/>
      </w:tblGrid>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Lp.</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Nazwa</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Lokalizacja</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Wartość</w:t>
            </w:r>
          </w:p>
        </w:tc>
        <w:tc>
          <w:tcPr>
            <w:tcW w:w="294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Uwagi/Zestaw urządzeń</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1</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rsidR="002B2111" w:rsidRPr="002B2111" w:rsidRDefault="000337B6" w:rsidP="002B2111">
            <w:pPr>
              <w:contextualSpacing/>
              <w:rPr>
                <w:rFonts w:ascii="Verdana" w:hAnsi="Verdana" w:cs="Tahoma"/>
                <w:sz w:val="16"/>
                <w:szCs w:val="16"/>
              </w:rPr>
            </w:pPr>
            <w:r>
              <w:rPr>
                <w:rFonts w:ascii="Verdana" w:hAnsi="Verdana" w:cs="Tahoma"/>
                <w:sz w:val="16"/>
                <w:szCs w:val="16"/>
              </w:rPr>
              <w:t>Olsz</w:t>
            </w:r>
            <w:r w:rsidR="002B2111" w:rsidRPr="002B2111">
              <w:rPr>
                <w:rFonts w:ascii="Verdana" w:hAnsi="Verdana" w:cs="Tahoma"/>
                <w:sz w:val="16"/>
                <w:szCs w:val="16"/>
              </w:rPr>
              <w:t>yny, 12-100 Szczytno, numer działki – 390/2</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Arial"/>
                <w:color w:val="000000"/>
                <w:kern w:val="24"/>
                <w:sz w:val="16"/>
                <w:szCs w:val="16"/>
                <w:lang w:eastAsia="pl-PL"/>
              </w:rPr>
              <w:t>18.734,55 zł</w:t>
            </w:r>
          </w:p>
        </w:tc>
        <w:tc>
          <w:tcPr>
            <w:tcW w:w="2943" w:type="dxa"/>
          </w:tcPr>
          <w:p w:rsidR="002B2111" w:rsidRPr="002B2111" w:rsidRDefault="002B2111" w:rsidP="002B2111">
            <w:pPr>
              <w:contextualSpacing/>
              <w:rPr>
                <w:rFonts w:ascii="Verdana" w:hAnsi="Verdana" w:cs="Tahoma"/>
                <w:sz w:val="16"/>
                <w:szCs w:val="16"/>
              </w:rPr>
            </w:pPr>
            <w:r w:rsidRPr="002B2111">
              <w:rPr>
                <w:rFonts w:ascii="Verdana" w:hAnsi="Verdana" w:cs="Arial"/>
                <w:sz w:val="16"/>
                <w:szCs w:val="16"/>
                <w:lang w:eastAsia="pl-PL"/>
              </w:rPr>
              <w:t>Wioślarz, orbiter, prasa nożna, Twister (wahadło) – montowane na pylonach, tablica informacyjna</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Plenerowa Nr 1 </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Kamionek, 12-100 Szczytno, numer działki – 1/137</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26.470,00 zł</w:t>
            </w:r>
          </w:p>
        </w:tc>
        <w:tc>
          <w:tcPr>
            <w:tcW w:w="2943" w:type="dxa"/>
          </w:tcPr>
          <w:p w:rsidR="002B2111" w:rsidRPr="002B2111" w:rsidRDefault="002B2111" w:rsidP="002B2111">
            <w:pPr>
              <w:contextualSpacing/>
              <w:rPr>
                <w:rFonts w:ascii="Verdana" w:hAnsi="Verdana" w:cs="Tahoma"/>
                <w:sz w:val="16"/>
                <w:szCs w:val="16"/>
              </w:rPr>
            </w:pPr>
            <w:r w:rsidRPr="002B2111">
              <w:rPr>
                <w:rFonts w:ascii="Verdana" w:hAnsi="Verdana" w:cs="Arial"/>
                <w:sz w:val="16"/>
                <w:szCs w:val="16"/>
                <w:lang w:eastAsia="pl-PL"/>
              </w:rPr>
              <w:t>Wyciąg górny, steper, wioślarz, orbiter, drabinka, twister – montowane na pylonach oraz tablica informacyjna, dwie ławki i kosz na śmieci.</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3</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Plenerowa Nr 2 </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Kamionek, 12-100 Szczytno, numer działki – 262/2</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26.470,00 zł</w:t>
            </w:r>
          </w:p>
        </w:tc>
        <w:tc>
          <w:tcPr>
            <w:tcW w:w="2943" w:type="dxa"/>
          </w:tcPr>
          <w:p w:rsidR="002B2111" w:rsidRPr="002B2111" w:rsidRDefault="002B2111" w:rsidP="002B2111">
            <w:pPr>
              <w:contextualSpacing/>
              <w:rPr>
                <w:rFonts w:ascii="Verdana" w:hAnsi="Verdana" w:cs="Tahoma"/>
                <w:sz w:val="16"/>
                <w:szCs w:val="16"/>
              </w:rPr>
            </w:pPr>
            <w:r w:rsidRPr="002B2111">
              <w:rPr>
                <w:rFonts w:ascii="Verdana" w:hAnsi="Verdana" w:cs="Arial"/>
                <w:sz w:val="16"/>
                <w:szCs w:val="16"/>
                <w:lang w:eastAsia="pl-PL"/>
              </w:rPr>
              <w:t>Wyciąg górny, steper, wioślarz, orbiter, drabinka, twister – montowane na pylonach oraz tablica informacyjna, dwie ławki i kosz na śmieci.</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4</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Siłownia</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Lipowiec, 12-100 Szczytno, numer działki – 117/1</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26.864,25 zł</w:t>
            </w:r>
          </w:p>
        </w:tc>
        <w:tc>
          <w:tcPr>
            <w:tcW w:w="2943" w:type="dxa"/>
          </w:tcPr>
          <w:p w:rsidR="002B2111" w:rsidRPr="002B2111" w:rsidRDefault="002B2111" w:rsidP="002B2111">
            <w:pPr>
              <w:contextualSpacing/>
              <w:rPr>
                <w:rFonts w:ascii="Verdana" w:hAnsi="Verdana" w:cs="Tahoma"/>
                <w:sz w:val="16"/>
                <w:szCs w:val="16"/>
              </w:rPr>
            </w:pPr>
            <w:r w:rsidRPr="002B2111">
              <w:rPr>
                <w:rFonts w:ascii="Arial" w:hAnsi="Arial" w:cs="Arial"/>
                <w:sz w:val="16"/>
                <w:szCs w:val="16"/>
                <w:lang w:eastAsia="pl-PL"/>
              </w:rPr>
              <w:t>Wioślarz, orbiter, prasa nożna, motyl, twister (wahadło), steper, drabinka – montowane na pylonach.</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5</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Siłownia</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Prusowy Borek, 12-100 Szczytno, numer działki – 3080/2</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9.989,76 zł</w:t>
            </w:r>
          </w:p>
        </w:tc>
        <w:tc>
          <w:tcPr>
            <w:tcW w:w="2943" w:type="dxa"/>
          </w:tcPr>
          <w:p w:rsidR="002B2111" w:rsidRPr="002B2111" w:rsidRDefault="002B2111" w:rsidP="002B2111">
            <w:pPr>
              <w:contextualSpacing/>
              <w:rPr>
                <w:rFonts w:ascii="Verdana" w:hAnsi="Verdana" w:cs="Tahoma"/>
                <w:sz w:val="16"/>
                <w:szCs w:val="16"/>
              </w:rPr>
            </w:pPr>
            <w:r w:rsidRPr="002B2111">
              <w:rPr>
                <w:rFonts w:ascii="Arial" w:hAnsi="Arial" w:cs="Arial"/>
                <w:sz w:val="16"/>
                <w:szCs w:val="16"/>
                <w:lang w:eastAsia="pl-PL"/>
              </w:rPr>
              <w:t>Orbiter i motyl montowane na pylonie.</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6</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lastRenderedPageBreak/>
              <w:t>Plenerowa</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lastRenderedPageBreak/>
              <w:t xml:space="preserve">Szymany, 12-100 </w:t>
            </w:r>
            <w:r w:rsidRPr="002B2111">
              <w:rPr>
                <w:rFonts w:ascii="Verdana" w:hAnsi="Verdana" w:cs="Tahoma"/>
                <w:sz w:val="16"/>
                <w:szCs w:val="16"/>
              </w:rPr>
              <w:lastRenderedPageBreak/>
              <w:t>Szczytno, numer działki – 51/5</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lastRenderedPageBreak/>
              <w:t>17.036,66 zł</w:t>
            </w:r>
          </w:p>
        </w:tc>
        <w:tc>
          <w:tcPr>
            <w:tcW w:w="2943" w:type="dxa"/>
          </w:tcPr>
          <w:p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 xml:space="preserve">Biegacz, orbiter, wahadło i prasa </w:t>
            </w:r>
            <w:r w:rsidRPr="002B2111">
              <w:rPr>
                <w:rFonts w:ascii="Arial" w:eastAsia="Arial Unicode MS" w:hAnsi="Arial" w:cs="Arial"/>
                <w:kern w:val="3"/>
                <w:sz w:val="16"/>
                <w:szCs w:val="16"/>
                <w:lang w:eastAsia="pl-PL" w:bidi="pl-PL"/>
              </w:rPr>
              <w:lastRenderedPageBreak/>
              <w:t xml:space="preserve">nożna montowane na pylonach oraz </w:t>
            </w:r>
          </w:p>
          <w:p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2 ławki parkowe i 1 k</w:t>
            </w:r>
            <w:r w:rsidRPr="002B2111">
              <w:rPr>
                <w:rFonts w:ascii="Arial" w:eastAsia="Arial Unicode MS" w:hAnsi="Arial" w:cs="Arial"/>
                <w:kern w:val="3"/>
                <w:sz w:val="16"/>
                <w:szCs w:val="16"/>
                <w:lang w:eastAsia="pl-PL"/>
              </w:rPr>
              <w:t>osz na śmieci.</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lastRenderedPageBreak/>
              <w:t>7</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Romany, 12-100 Szczytno, numer działki – 21/1</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17.036,66 zł</w:t>
            </w:r>
          </w:p>
        </w:tc>
        <w:tc>
          <w:tcPr>
            <w:tcW w:w="2943" w:type="dxa"/>
          </w:tcPr>
          <w:p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 xml:space="preserve">Biegacz, orbiter, wahadło i prasa nożna montowane na pylonach oraz </w:t>
            </w:r>
          </w:p>
          <w:p w:rsidR="002B2111" w:rsidRPr="002B2111" w:rsidRDefault="002B2111" w:rsidP="002B2111">
            <w:pPr>
              <w:contextualSpacing/>
              <w:rPr>
                <w:rFonts w:ascii="Verdana" w:hAnsi="Verdana" w:cs="Tahoma"/>
                <w:sz w:val="16"/>
                <w:szCs w:val="16"/>
              </w:rPr>
            </w:pPr>
            <w:r w:rsidRPr="002B2111">
              <w:rPr>
                <w:rFonts w:ascii="Arial" w:hAnsi="Arial" w:cs="Arial"/>
                <w:sz w:val="16"/>
                <w:szCs w:val="16"/>
              </w:rPr>
              <w:t>2 ławki parkowe i 1 kosz na śmieci.</w:t>
            </w:r>
          </w:p>
        </w:tc>
      </w:tr>
      <w:tr w:rsidR="002B2111" w:rsidRPr="002B2111" w:rsidTr="001F42FD">
        <w:tc>
          <w:tcPr>
            <w:tcW w:w="463"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8</w:t>
            </w:r>
          </w:p>
        </w:tc>
        <w:tc>
          <w:tcPr>
            <w:tcW w:w="161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 xml:space="preserve">Siłownia </w:t>
            </w:r>
          </w:p>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Plenerowa</w:t>
            </w:r>
          </w:p>
        </w:tc>
        <w:tc>
          <w:tcPr>
            <w:tcW w:w="1984" w:type="dxa"/>
          </w:tcPr>
          <w:p w:rsidR="002B2111" w:rsidRPr="002B2111" w:rsidRDefault="000337B6" w:rsidP="002B2111">
            <w:pPr>
              <w:contextualSpacing/>
              <w:rPr>
                <w:rFonts w:ascii="Verdana" w:hAnsi="Verdana" w:cs="Tahoma"/>
                <w:sz w:val="16"/>
                <w:szCs w:val="16"/>
              </w:rPr>
            </w:pPr>
            <w:r>
              <w:rPr>
                <w:rFonts w:ascii="Verdana" w:hAnsi="Verdana" w:cs="Tahoma"/>
                <w:sz w:val="16"/>
                <w:szCs w:val="16"/>
              </w:rPr>
              <w:t>Dębówko</w:t>
            </w:r>
            <w:r w:rsidR="002B2111" w:rsidRPr="002B2111">
              <w:rPr>
                <w:rFonts w:ascii="Verdana" w:hAnsi="Verdana" w:cs="Tahoma"/>
                <w:sz w:val="16"/>
                <w:szCs w:val="16"/>
              </w:rPr>
              <w:t>, 12-100 Szczytno, numer działki - 7/3</w:t>
            </w:r>
          </w:p>
        </w:tc>
        <w:tc>
          <w:tcPr>
            <w:tcW w:w="1559" w:type="dxa"/>
          </w:tcPr>
          <w:p w:rsidR="002B2111" w:rsidRPr="002B2111" w:rsidRDefault="002B2111" w:rsidP="002B2111">
            <w:pPr>
              <w:contextualSpacing/>
              <w:rPr>
                <w:rFonts w:ascii="Verdana" w:hAnsi="Verdana" w:cs="Tahoma"/>
                <w:sz w:val="16"/>
                <w:szCs w:val="16"/>
              </w:rPr>
            </w:pPr>
            <w:r w:rsidRPr="002B2111">
              <w:rPr>
                <w:rFonts w:ascii="Verdana" w:hAnsi="Verdana" w:cs="Tahoma"/>
                <w:sz w:val="16"/>
                <w:szCs w:val="16"/>
              </w:rPr>
              <w:t>17.036,66 zł</w:t>
            </w:r>
          </w:p>
        </w:tc>
        <w:tc>
          <w:tcPr>
            <w:tcW w:w="2943" w:type="dxa"/>
          </w:tcPr>
          <w:p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r w:rsidRPr="002B2111">
              <w:rPr>
                <w:rFonts w:ascii="Arial" w:eastAsia="Arial Unicode MS" w:hAnsi="Arial" w:cs="Arial"/>
                <w:kern w:val="3"/>
                <w:sz w:val="16"/>
                <w:szCs w:val="16"/>
                <w:lang w:eastAsia="pl-PL" w:bidi="pl-PL"/>
              </w:rPr>
              <w:t xml:space="preserve">Biegacz, orbiter, wahadło i prasa nożna montowane na pylonach oraz </w:t>
            </w:r>
          </w:p>
          <w:p w:rsidR="002B2111" w:rsidRPr="002B2111" w:rsidRDefault="002B2111" w:rsidP="002B2111">
            <w:pPr>
              <w:contextualSpacing/>
              <w:rPr>
                <w:rFonts w:ascii="Verdana" w:hAnsi="Verdana" w:cs="Tahoma"/>
                <w:sz w:val="16"/>
                <w:szCs w:val="16"/>
              </w:rPr>
            </w:pPr>
            <w:r w:rsidRPr="002B2111">
              <w:rPr>
                <w:rFonts w:ascii="Arial" w:hAnsi="Arial" w:cs="Arial"/>
                <w:sz w:val="16"/>
                <w:szCs w:val="16"/>
              </w:rPr>
              <w:t>2 ławki parkowe i 1 kosz na śmieci.</w:t>
            </w:r>
          </w:p>
        </w:tc>
      </w:tr>
      <w:tr w:rsidR="002B2111" w:rsidRPr="002B2111" w:rsidTr="001F42FD">
        <w:tc>
          <w:tcPr>
            <w:tcW w:w="4066" w:type="dxa"/>
            <w:gridSpan w:val="3"/>
          </w:tcPr>
          <w:p w:rsidR="002B2111" w:rsidRPr="002B2111" w:rsidRDefault="002B2111" w:rsidP="002B2111">
            <w:pPr>
              <w:contextualSpacing/>
              <w:rPr>
                <w:rFonts w:ascii="Verdana" w:hAnsi="Verdana" w:cs="Tahoma"/>
                <w:sz w:val="16"/>
                <w:szCs w:val="16"/>
              </w:rPr>
            </w:pPr>
          </w:p>
        </w:tc>
        <w:tc>
          <w:tcPr>
            <w:tcW w:w="1559" w:type="dxa"/>
          </w:tcPr>
          <w:p w:rsidR="002B2111" w:rsidRPr="002B2111" w:rsidRDefault="002B2111" w:rsidP="002B2111">
            <w:pPr>
              <w:contextualSpacing/>
              <w:rPr>
                <w:rFonts w:ascii="Verdana" w:hAnsi="Verdana" w:cs="Tahoma"/>
                <w:b/>
                <w:sz w:val="16"/>
                <w:szCs w:val="16"/>
              </w:rPr>
            </w:pPr>
            <w:r w:rsidRPr="002B2111">
              <w:rPr>
                <w:rFonts w:ascii="Verdana" w:hAnsi="Verdana" w:cs="Arial"/>
                <w:b/>
                <w:color w:val="000000"/>
                <w:kern w:val="24"/>
                <w:sz w:val="16"/>
                <w:szCs w:val="16"/>
                <w:lang w:eastAsia="pl-PL"/>
              </w:rPr>
              <w:fldChar w:fldCharType="begin"/>
            </w:r>
            <w:r w:rsidRPr="002B2111">
              <w:rPr>
                <w:rFonts w:ascii="Verdana" w:hAnsi="Verdana" w:cs="Arial"/>
                <w:b/>
                <w:color w:val="000000"/>
                <w:kern w:val="24"/>
                <w:sz w:val="16"/>
                <w:szCs w:val="16"/>
                <w:lang w:eastAsia="pl-PL"/>
              </w:rPr>
              <w:instrText xml:space="preserve"> =SUM(ABOVE) </w:instrText>
            </w:r>
            <w:r w:rsidRPr="002B2111">
              <w:rPr>
                <w:rFonts w:ascii="Verdana" w:hAnsi="Verdana" w:cs="Arial"/>
                <w:b/>
                <w:color w:val="000000"/>
                <w:kern w:val="24"/>
                <w:sz w:val="16"/>
                <w:szCs w:val="16"/>
                <w:lang w:eastAsia="pl-PL"/>
              </w:rPr>
              <w:fldChar w:fldCharType="separate"/>
            </w:r>
            <w:r w:rsidRPr="002B2111">
              <w:rPr>
                <w:rFonts w:ascii="Verdana" w:hAnsi="Verdana" w:cs="Arial"/>
                <w:b/>
                <w:noProof/>
                <w:color w:val="000000"/>
                <w:kern w:val="24"/>
                <w:sz w:val="16"/>
                <w:szCs w:val="16"/>
                <w:lang w:eastAsia="pl-PL"/>
              </w:rPr>
              <w:t>159.638,54</w:t>
            </w:r>
            <w:r w:rsidRPr="002B2111">
              <w:rPr>
                <w:rFonts w:ascii="Verdana" w:hAnsi="Verdana" w:cs="Arial"/>
                <w:b/>
                <w:color w:val="000000"/>
                <w:kern w:val="24"/>
                <w:sz w:val="16"/>
                <w:szCs w:val="16"/>
                <w:lang w:eastAsia="pl-PL"/>
              </w:rPr>
              <w:fldChar w:fldCharType="end"/>
            </w:r>
            <w:r w:rsidRPr="002B2111">
              <w:rPr>
                <w:rFonts w:ascii="Verdana" w:hAnsi="Verdana" w:cs="Arial"/>
                <w:b/>
                <w:color w:val="000000"/>
                <w:kern w:val="24"/>
                <w:sz w:val="16"/>
                <w:szCs w:val="16"/>
                <w:lang w:eastAsia="pl-PL"/>
              </w:rPr>
              <w:t xml:space="preserve"> zł</w:t>
            </w:r>
          </w:p>
        </w:tc>
        <w:tc>
          <w:tcPr>
            <w:tcW w:w="2943" w:type="dxa"/>
          </w:tcPr>
          <w:p w:rsidR="002B2111" w:rsidRPr="002B2111" w:rsidRDefault="002B2111" w:rsidP="002B2111">
            <w:pPr>
              <w:tabs>
                <w:tab w:val="left" w:pos="684"/>
              </w:tabs>
              <w:overflowPunct/>
              <w:autoSpaceDE/>
              <w:autoSpaceDN w:val="0"/>
              <w:jc w:val="both"/>
              <w:rPr>
                <w:rFonts w:ascii="Arial" w:eastAsia="Arial Unicode MS" w:hAnsi="Arial" w:cs="Arial"/>
                <w:kern w:val="3"/>
                <w:sz w:val="16"/>
                <w:szCs w:val="16"/>
                <w:lang w:eastAsia="pl-PL" w:bidi="pl-PL"/>
              </w:rPr>
            </w:pPr>
          </w:p>
        </w:tc>
      </w:tr>
    </w:tbl>
    <w:p w:rsidR="002B2111" w:rsidRPr="00D33ECE" w:rsidRDefault="002B2111" w:rsidP="002B2111">
      <w:pPr>
        <w:pStyle w:val="WW-Tekstpodstawowywcity2"/>
        <w:spacing w:before="112" w:after="248"/>
        <w:ind w:left="-567" w:right="-567" w:firstLine="0"/>
        <w:rPr>
          <w:rFonts w:asciiTheme="minorHAnsi" w:hAnsiTheme="minorHAnsi" w:cstheme="minorHAnsi"/>
          <w:color w:val="000000"/>
          <w:sz w:val="22"/>
          <w:szCs w:val="22"/>
        </w:rPr>
      </w:pPr>
    </w:p>
    <w:p w:rsidR="00CF5792" w:rsidRPr="00D33ECE" w:rsidRDefault="00D33ECE" w:rsidP="00D33ECE">
      <w:pPr>
        <w:pStyle w:val="WW-Tekstpodstawowywcity2"/>
        <w:tabs>
          <w:tab w:val="num" w:pos="1070"/>
        </w:tabs>
        <w:spacing w:before="112" w:after="248"/>
        <w:ind w:left="-567" w:right="-567"/>
        <w:jc w:val="center"/>
        <w:rPr>
          <w:rFonts w:asciiTheme="minorHAnsi" w:hAnsiTheme="minorHAnsi" w:cstheme="minorHAnsi"/>
          <w:b/>
          <w:color w:val="000000"/>
          <w:szCs w:val="24"/>
        </w:rPr>
      </w:pPr>
      <w:r w:rsidRPr="00F018AB">
        <w:rPr>
          <w:rFonts w:asciiTheme="minorHAnsi" w:hAnsiTheme="minorHAnsi" w:cstheme="minorHAnsi"/>
          <w:b/>
          <w:color w:val="000000"/>
          <w:szCs w:val="24"/>
          <w:highlight w:val="cyan"/>
        </w:rPr>
        <w:t xml:space="preserve">II. </w:t>
      </w:r>
      <w:r w:rsidR="00CF5792" w:rsidRPr="00F018AB">
        <w:rPr>
          <w:rFonts w:asciiTheme="minorHAnsi" w:hAnsiTheme="minorHAnsi" w:cstheme="minorHAnsi"/>
          <w:b/>
          <w:color w:val="000000"/>
          <w:szCs w:val="24"/>
          <w:highlight w:val="cyan"/>
        </w:rPr>
        <w:t>KLAUZULE FAKULTATYWNE</w:t>
      </w:r>
      <w:r w:rsidRPr="00F018AB">
        <w:rPr>
          <w:rFonts w:asciiTheme="minorHAnsi" w:hAnsiTheme="minorHAnsi" w:cstheme="minorHAnsi"/>
          <w:b/>
          <w:color w:val="000000"/>
          <w:szCs w:val="24"/>
          <w:highlight w:val="cyan"/>
        </w:rPr>
        <w:t xml:space="preserve"> ZAKRESU OCHRONY UBEZPIECZENIOWEJ</w:t>
      </w:r>
    </w:p>
    <w:p w:rsidR="00CF5792" w:rsidRPr="00D33ECE" w:rsidRDefault="00CF5792" w:rsidP="00D33ECE">
      <w:pPr>
        <w:pStyle w:val="Akapitzlist"/>
        <w:numPr>
          <w:ilvl w:val="0"/>
          <w:numId w:val="1"/>
        </w:numPr>
        <w:tabs>
          <w:tab w:val="clear" w:pos="1070"/>
          <w:tab w:val="num" w:pos="851"/>
        </w:tabs>
        <w:ind w:left="-567" w:right="-567" w:hanging="425"/>
        <w:jc w:val="both"/>
        <w:rPr>
          <w:rFonts w:asciiTheme="minorHAnsi" w:hAnsiTheme="minorHAnsi" w:cstheme="minorHAnsi"/>
          <w:sz w:val="22"/>
          <w:szCs w:val="22"/>
        </w:rPr>
      </w:pPr>
      <w:r w:rsidRPr="00D33ECE">
        <w:rPr>
          <w:rFonts w:asciiTheme="minorHAnsi" w:hAnsiTheme="minorHAnsi" w:cstheme="minorHAnsi"/>
          <w:b/>
          <w:sz w:val="22"/>
          <w:szCs w:val="22"/>
        </w:rPr>
        <w:t xml:space="preserve">Klauzula zwiększenia limitu odpowiedzialności dla kosztów odtworzenia dokumentów </w:t>
      </w:r>
      <w:r w:rsidRPr="00D33ECE">
        <w:rPr>
          <w:rFonts w:asciiTheme="minorHAnsi" w:hAnsiTheme="minorHAnsi" w:cstheme="minorHAnsi"/>
          <w:sz w:val="22"/>
          <w:szCs w:val="22"/>
        </w:rPr>
        <w:t>– na mocy niniejszej klauzuli zostaje zwiększony limit odpowiedzialności w klauzuli kosztów odtworzenia dokumentów o dodatkowe 100.000,00 zł na jedno i wszystkie zda</w:t>
      </w:r>
      <w:r w:rsidR="00F018AB">
        <w:rPr>
          <w:rFonts w:asciiTheme="minorHAnsi" w:hAnsiTheme="minorHAnsi" w:cstheme="minorHAnsi"/>
          <w:sz w:val="22"/>
          <w:szCs w:val="22"/>
        </w:rPr>
        <w:t xml:space="preserve">rzenia w okresie ubezpieczenia </w:t>
      </w:r>
      <w:r w:rsidRPr="00D33ECE">
        <w:rPr>
          <w:rFonts w:asciiTheme="minorHAnsi" w:hAnsiTheme="minorHAnsi" w:cstheme="minorHAnsi"/>
          <w:sz w:val="22"/>
          <w:szCs w:val="22"/>
        </w:rPr>
        <w:t>w systemie na pierwsze ryzyko.</w:t>
      </w:r>
    </w:p>
    <w:p w:rsidR="00CF5792" w:rsidRPr="00D33ECE" w:rsidRDefault="00CF5792" w:rsidP="00D33ECE">
      <w:pPr>
        <w:tabs>
          <w:tab w:val="num" w:pos="851"/>
        </w:tabs>
        <w:ind w:left="-567" w:right="-567"/>
        <w:jc w:val="both"/>
        <w:rPr>
          <w:rFonts w:asciiTheme="minorHAnsi" w:hAnsiTheme="minorHAnsi" w:cstheme="minorHAnsi"/>
          <w:sz w:val="22"/>
          <w:szCs w:val="22"/>
        </w:rPr>
      </w:pPr>
    </w:p>
    <w:p w:rsidR="00D33ECE" w:rsidRPr="00D33ECE" w:rsidRDefault="00CF5792" w:rsidP="008F746B">
      <w:pPr>
        <w:pStyle w:val="Default"/>
        <w:numPr>
          <w:ilvl w:val="0"/>
          <w:numId w:val="1"/>
        </w:numPr>
        <w:tabs>
          <w:tab w:val="clear" w:pos="1070"/>
        </w:tabs>
        <w:ind w:left="-564" w:right="-567" w:hanging="429"/>
        <w:jc w:val="both"/>
      </w:pPr>
      <w:r w:rsidRPr="00D33ECE">
        <w:rPr>
          <w:rFonts w:asciiTheme="minorHAnsi" w:hAnsiTheme="minorHAnsi" w:cstheme="minorHAnsi"/>
          <w:b/>
          <w:sz w:val="22"/>
          <w:szCs w:val="22"/>
        </w:rPr>
        <w:t xml:space="preserve">Klauzula </w:t>
      </w:r>
      <w:r w:rsidR="00D33ECE" w:rsidRPr="00D33ECE">
        <w:rPr>
          <w:rFonts w:asciiTheme="minorHAnsi" w:hAnsiTheme="minorHAnsi" w:cstheme="minorHAnsi"/>
          <w:b/>
          <w:sz w:val="22"/>
          <w:szCs w:val="22"/>
        </w:rPr>
        <w:t xml:space="preserve">funduszu prewencyjnego - </w:t>
      </w:r>
      <w:r w:rsidR="009E4111" w:rsidRPr="00D33ECE">
        <w:rPr>
          <w:rFonts w:asciiTheme="minorHAnsi" w:hAnsiTheme="minorHAnsi" w:cstheme="minorHAnsi"/>
          <w:b/>
          <w:sz w:val="22"/>
          <w:szCs w:val="22"/>
        </w:rPr>
        <w:t xml:space="preserve"> </w:t>
      </w:r>
      <w:r w:rsidR="00D33ECE" w:rsidRPr="00D33ECE">
        <w:rPr>
          <w:sz w:val="20"/>
          <w:szCs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w:t>
      </w:r>
    </w:p>
    <w:p w:rsidR="00D33ECE" w:rsidRPr="00CC5EC6" w:rsidRDefault="00D33ECE" w:rsidP="00CC5EC6">
      <w:pPr>
        <w:rPr>
          <w:rFonts w:asciiTheme="minorHAnsi" w:hAnsiTheme="minorHAnsi" w:cstheme="minorHAnsi"/>
          <w:b/>
          <w:sz w:val="22"/>
          <w:szCs w:val="22"/>
        </w:rPr>
      </w:pPr>
    </w:p>
    <w:p w:rsidR="00CF5792" w:rsidRPr="00D33ECE" w:rsidRDefault="00CF5792" w:rsidP="00DC0FBD">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zniesienia limitów odpowiedzialności dla klauzul automatycznego pokrycia </w:t>
      </w:r>
      <w:r w:rsidRPr="00D33ECE">
        <w:rPr>
          <w:rFonts w:asciiTheme="minorHAnsi" w:hAnsiTheme="minorHAnsi" w:cstheme="minorHAnsi"/>
          <w:sz w:val="22"/>
          <w:szCs w:val="22"/>
        </w:rPr>
        <w:t>– na mocy niniejszej klauzuli Ubezpieczyciel znosi całkowicie limity odpowiedzialności, o których mowa w klauzuli automatycznego pokrycia majątku nabytego po zebraniu d</w:t>
      </w:r>
      <w:r w:rsidR="00F018AB">
        <w:rPr>
          <w:rFonts w:asciiTheme="minorHAnsi" w:hAnsiTheme="minorHAnsi" w:cstheme="minorHAnsi"/>
          <w:sz w:val="22"/>
          <w:szCs w:val="22"/>
        </w:rPr>
        <w:t xml:space="preserve">anych, automatycznego pokrycia </w:t>
      </w:r>
      <w:r w:rsidRPr="00D33ECE">
        <w:rPr>
          <w:rFonts w:asciiTheme="minorHAnsi" w:hAnsiTheme="minorHAnsi" w:cstheme="minorHAnsi"/>
          <w:sz w:val="22"/>
          <w:szCs w:val="22"/>
        </w:rPr>
        <w:t>w sprzęcie elektronicznym oraz automatycznego pokrycia w środkach trwałych i wyposażeniu. Pozostałe zapisy ww. klauzul automatycznego pokrycia pozostają bez zmian.</w:t>
      </w:r>
    </w:p>
    <w:p w:rsidR="00CF5792" w:rsidRPr="00D33ECE" w:rsidRDefault="00CF5792" w:rsidP="00D33ECE">
      <w:pPr>
        <w:pStyle w:val="WW-Tekstpodstawowywcity2"/>
        <w:numPr>
          <w:ilvl w:val="0"/>
          <w:numId w:val="1"/>
        </w:numPr>
        <w:tabs>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transportowania</w:t>
      </w:r>
      <w:r w:rsidRPr="00D33ECE">
        <w:rPr>
          <w:rFonts w:asciiTheme="minorHAnsi" w:hAnsiTheme="minorHAnsi" w:cstheme="minorHAnsi"/>
          <w:sz w:val="22"/>
          <w:szCs w:val="22"/>
        </w:rPr>
        <w:t xml:space="preserve"> – ochrona ubezpieczeniowa zostaje rozszerzona o szkody w środkach trwałych oraz sprzęcie elektronicznym stacjonarnym powstałe w wyniku zdarzeń losowych oraz wypadku środka transportu w czasie jego transportu pomiędzy miejscami ubezpieczeń na terytorium RP oraz podczas transportu w celu naprawy bądź konserwacji tego mienia. Ubezpieczenie obejmuje także szkody powstałe podczas załadunku i rozładunku. Limit odpowiedzialności wynosi 50.000,00 zł. Dotyczy ubezpieczenia mienia od ognia i innych zdarzeń losowych, sprzętu elektronicznego od wszystkich ryzyk.</w:t>
      </w:r>
    </w:p>
    <w:p w:rsidR="00CF5792" w:rsidRPr="00D33ECE" w:rsidRDefault="00CF5792" w:rsidP="00D33ECE">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zwiększenia limitu odpowiedzialności dla konsekwencji opadów śniegu</w:t>
      </w:r>
      <w:r w:rsidRPr="00D33ECE">
        <w:rPr>
          <w:rFonts w:asciiTheme="minorHAnsi" w:hAnsiTheme="minorHAnsi" w:cstheme="minorHAnsi"/>
          <w:sz w:val="22"/>
          <w:szCs w:val="22"/>
        </w:rPr>
        <w:t xml:space="preserve"> – na mocy niniejszej klauzuli Ubezpieczyciel zwiększa limit odpowiedzialności w klauzuli rozszerzającej ochronę o konsekwencje opadów śniegu o dodatkowe 100.000,00 zł. Łączny limit odpowiedzialności dla klauzuli rozszerzającej ochronę o konsekwencje opadów śniegu wynosi 150.000,00 zł. </w:t>
      </w:r>
    </w:p>
    <w:p w:rsidR="00CF5792" w:rsidRPr="006912A4" w:rsidRDefault="00CF5792" w:rsidP="00CF5792">
      <w:pPr>
        <w:pStyle w:val="Nagwek2"/>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I</w:t>
      </w:r>
      <w:r w:rsidR="008F746B" w:rsidRPr="00F018AB">
        <w:rPr>
          <w:rFonts w:asciiTheme="minorHAnsi" w:hAnsiTheme="minorHAnsi" w:cstheme="minorHAnsi"/>
          <w:color w:val="auto"/>
          <w:sz w:val="24"/>
          <w:szCs w:val="24"/>
          <w:highlight w:val="cyan"/>
        </w:rPr>
        <w:t>I</w:t>
      </w:r>
      <w:r w:rsidRPr="00F018AB">
        <w:rPr>
          <w:rFonts w:asciiTheme="minorHAnsi" w:hAnsiTheme="minorHAnsi" w:cstheme="minorHAnsi"/>
          <w:color w:val="auto"/>
          <w:sz w:val="24"/>
          <w:szCs w:val="24"/>
          <w:highlight w:val="cyan"/>
        </w:rPr>
        <w:t>I. ZAŁOŻENIA DO WSZYSTKICH RODZAJÓW UBEZPIECZEŃ:</w:t>
      </w:r>
    </w:p>
    <w:p w:rsidR="00CF5792" w:rsidRPr="00D33ECE" w:rsidRDefault="00CF5792" w:rsidP="00CF5792">
      <w:pPr>
        <w:rPr>
          <w:rFonts w:asciiTheme="minorHAnsi" w:hAnsiTheme="minorHAnsi" w:cstheme="minorHAnsi"/>
          <w:sz w:val="22"/>
          <w:szCs w:val="22"/>
        </w:rPr>
      </w:pPr>
    </w:p>
    <w:p w:rsidR="00CF5792" w:rsidRPr="00D33ECE"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 </w:t>
      </w:r>
    </w:p>
    <w:p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W kwestiach nieuregulowanych w SIWZ zastosowanie mają w pierwszej kolejności przepisy </w:t>
      </w:r>
      <w:r w:rsidR="006912A4">
        <w:rPr>
          <w:rFonts w:asciiTheme="minorHAnsi" w:hAnsiTheme="minorHAnsi" w:cstheme="minorHAnsi"/>
          <w:sz w:val="22"/>
          <w:szCs w:val="22"/>
        </w:rPr>
        <w:t>prawne oraz</w:t>
      </w:r>
      <w:r w:rsidRPr="00D33ECE">
        <w:rPr>
          <w:rFonts w:asciiTheme="minorHAnsi" w:hAnsiTheme="minorHAnsi" w:cstheme="minorHAnsi"/>
          <w:sz w:val="22"/>
          <w:szCs w:val="22"/>
        </w:rPr>
        <w:t xml:space="preserve"> </w:t>
      </w:r>
      <w:r w:rsidR="006912A4">
        <w:rPr>
          <w:rFonts w:asciiTheme="minorHAnsi" w:hAnsiTheme="minorHAnsi" w:cstheme="minorHAnsi"/>
          <w:sz w:val="22"/>
          <w:szCs w:val="22"/>
        </w:rPr>
        <w:t>ogólne warunki ubezpieczenia Wykonawcy.</w:t>
      </w:r>
    </w:p>
    <w:p w:rsidR="006912A4" w:rsidRP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p w:rsidR="00CF5792" w:rsidRPr="00D33ECE" w:rsidRDefault="00CF5792" w:rsidP="006912A4">
      <w:pPr>
        <w:ind w:left="-993" w:right="-567"/>
        <w:jc w:val="both"/>
        <w:rPr>
          <w:rFonts w:asciiTheme="minorHAnsi" w:hAnsiTheme="minorHAnsi" w:cstheme="minorHAnsi"/>
          <w:sz w:val="22"/>
          <w:szCs w:val="22"/>
        </w:rPr>
      </w:pPr>
      <w:r w:rsidRPr="006912A4">
        <w:rPr>
          <w:rFonts w:asciiTheme="minorHAnsi" w:hAnsiTheme="minorHAnsi" w:cstheme="minorHAnsi"/>
          <w:sz w:val="22"/>
          <w:szCs w:val="22"/>
        </w:rPr>
        <w:lastRenderedPageBreak/>
        <w:t>W poszczególnych ryzykach ubezpieczeniowych opisanych poniżej całe mienie wymienione do ubezpieczenia w danym ryzyku jest objęte ochroną w zakresie wynikającym z SIWZ bez możliwości stosowania wyłączeń bądź ograniczeń ochrony.</w:t>
      </w:r>
    </w:p>
    <w:p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Sumy ubezpieczenia określone w Specyfikacji i załącznikach zawierają podatek VAT – o ile nie wskazano inaczej. Ubezpieczyciel wypłaca odszkodowanie wraz z podatkiem VAT, bez konieczności przedłożenia oryginału faktury.</w:t>
      </w:r>
    </w:p>
    <w:p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6912A4" w:rsidRDefault="006912A4" w:rsidP="008F746B">
      <w:pPr>
        <w:ind w:left="-993" w:right="-567"/>
        <w:jc w:val="both"/>
        <w:rPr>
          <w:rFonts w:asciiTheme="minorHAnsi" w:hAnsiTheme="minorHAnsi" w:cstheme="minorHAnsi"/>
          <w:sz w:val="22"/>
          <w:szCs w:val="22"/>
        </w:rPr>
      </w:pPr>
    </w:p>
    <w:p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Pr>
          <w:rFonts w:asciiTheme="minorHAnsi" w:hAnsiTheme="minorHAnsi" w:cstheme="minorHAnsi"/>
          <w:bCs/>
          <w:szCs w:val="24"/>
          <w:lang w:eastAsia="pl-PL"/>
        </w:rPr>
        <w:t>Ubezpieczający:</w:t>
      </w:r>
    </w:p>
    <w:p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Gmina S</w:t>
      </w:r>
      <w:r w:rsidR="00173069">
        <w:rPr>
          <w:rFonts w:asciiTheme="minorHAnsi" w:hAnsiTheme="minorHAnsi" w:cstheme="minorHAnsi"/>
          <w:bCs/>
          <w:szCs w:val="24"/>
          <w:lang w:eastAsia="pl-PL"/>
        </w:rPr>
        <w:t>zczytno</w:t>
      </w:r>
      <w:r w:rsidRPr="006912A4">
        <w:rPr>
          <w:rFonts w:asciiTheme="minorHAnsi" w:hAnsiTheme="minorHAnsi" w:cstheme="minorHAnsi"/>
          <w:bCs/>
          <w:szCs w:val="24"/>
          <w:lang w:eastAsia="pl-PL"/>
        </w:rPr>
        <w:t xml:space="preserve">, Ul. </w:t>
      </w:r>
      <w:r w:rsidR="00173069">
        <w:rPr>
          <w:rFonts w:asciiTheme="minorHAnsi" w:hAnsiTheme="minorHAnsi" w:cstheme="minorHAnsi"/>
          <w:bCs/>
          <w:szCs w:val="24"/>
          <w:lang w:eastAsia="pl-PL"/>
        </w:rPr>
        <w:t>Łomżyńska 3</w:t>
      </w:r>
      <w:r w:rsidRPr="006912A4">
        <w:rPr>
          <w:rFonts w:asciiTheme="minorHAnsi" w:hAnsiTheme="minorHAnsi" w:cstheme="minorHAnsi"/>
          <w:bCs/>
          <w:szCs w:val="24"/>
          <w:lang w:eastAsia="pl-PL"/>
        </w:rPr>
        <w:t xml:space="preserve">, </w:t>
      </w:r>
      <w:r w:rsidR="00173069">
        <w:rPr>
          <w:rFonts w:asciiTheme="minorHAnsi" w:hAnsiTheme="minorHAnsi" w:cstheme="minorHAnsi"/>
          <w:bCs/>
          <w:szCs w:val="24"/>
          <w:lang w:eastAsia="pl-PL"/>
        </w:rPr>
        <w:t>12-100 Szczytno</w:t>
      </w:r>
      <w:r w:rsidRPr="006912A4">
        <w:rPr>
          <w:rFonts w:asciiTheme="minorHAnsi" w:hAnsiTheme="minorHAnsi" w:cstheme="minorHAnsi"/>
          <w:bCs/>
          <w:szCs w:val="24"/>
          <w:lang w:eastAsia="pl-PL"/>
        </w:rPr>
        <w:t>,</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Województwo Warmińsko – Mazurskie.</w:t>
      </w:r>
    </w:p>
    <w:p w:rsidR="00173069" w:rsidRPr="00173069" w:rsidRDefault="00173069" w:rsidP="00173069">
      <w:pPr>
        <w:ind w:left="-993" w:right="-567" w:firstLine="426"/>
        <w:jc w:val="both"/>
        <w:rPr>
          <w:rFonts w:asciiTheme="minorHAnsi" w:hAnsiTheme="minorHAnsi" w:cstheme="minorHAnsi"/>
          <w:sz w:val="22"/>
          <w:szCs w:val="22"/>
        </w:rPr>
      </w:pPr>
      <w:r w:rsidRPr="00173069">
        <w:rPr>
          <w:rFonts w:asciiTheme="minorHAnsi" w:hAnsiTheme="minorHAnsi" w:cstheme="minorHAnsi"/>
          <w:sz w:val="22"/>
          <w:szCs w:val="22"/>
        </w:rPr>
        <w:t>NIP: 745-181-12-30,</w:t>
      </w:r>
    </w:p>
    <w:p w:rsidR="006912A4" w:rsidRDefault="00173069" w:rsidP="00173069">
      <w:pPr>
        <w:ind w:left="-993" w:right="-567" w:firstLine="426"/>
        <w:jc w:val="both"/>
        <w:rPr>
          <w:rFonts w:asciiTheme="minorHAnsi" w:hAnsiTheme="minorHAnsi" w:cstheme="minorHAnsi"/>
          <w:sz w:val="22"/>
          <w:szCs w:val="22"/>
        </w:rPr>
      </w:pPr>
      <w:r w:rsidRPr="00173069">
        <w:rPr>
          <w:rFonts w:asciiTheme="minorHAnsi" w:hAnsiTheme="minorHAnsi" w:cstheme="minorHAnsi"/>
          <w:sz w:val="22"/>
          <w:szCs w:val="22"/>
        </w:rPr>
        <w:t>Regon: 510743261,</w:t>
      </w:r>
    </w:p>
    <w:p w:rsidR="00173069" w:rsidRPr="006912A4" w:rsidRDefault="00173069" w:rsidP="00935564">
      <w:pPr>
        <w:ind w:right="-567"/>
        <w:jc w:val="both"/>
        <w:rPr>
          <w:rFonts w:asciiTheme="minorHAnsi" w:hAnsiTheme="minorHAnsi" w:cstheme="minorHAnsi"/>
          <w:sz w:val="22"/>
          <w:szCs w:val="22"/>
        </w:rPr>
      </w:pPr>
    </w:p>
    <w:p w:rsidR="00CF5792" w:rsidRPr="006912A4" w:rsidRDefault="008F746B" w:rsidP="00CF5792">
      <w:pPr>
        <w:pStyle w:val="Nagwek2"/>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IV</w:t>
      </w:r>
      <w:r w:rsidR="00CF5792" w:rsidRPr="00F018AB">
        <w:rPr>
          <w:rFonts w:asciiTheme="minorHAnsi" w:hAnsiTheme="minorHAnsi" w:cstheme="minorHAnsi"/>
          <w:color w:val="auto"/>
          <w:sz w:val="24"/>
          <w:szCs w:val="24"/>
          <w:highlight w:val="cyan"/>
        </w:rPr>
        <w:t>. RYZYKA PODLEGAJĄCE UBEZPIECZENIU</w:t>
      </w:r>
    </w:p>
    <w:p w:rsidR="00CF5792" w:rsidRPr="00D33ECE" w:rsidRDefault="00CF5792" w:rsidP="00CF5792">
      <w:pPr>
        <w:rPr>
          <w:rFonts w:asciiTheme="minorHAnsi" w:hAnsiTheme="minorHAnsi" w:cstheme="minorHAnsi"/>
          <w:sz w:val="22"/>
          <w:szCs w:val="22"/>
        </w:rPr>
      </w:pPr>
    </w:p>
    <w:p w:rsidR="00CF5792" w:rsidRPr="00D33ECE" w:rsidRDefault="00CF5792" w:rsidP="00CF5792">
      <w:pPr>
        <w:tabs>
          <w:tab w:val="left" w:pos="2835"/>
        </w:tabs>
        <w:jc w:val="both"/>
        <w:rPr>
          <w:rFonts w:asciiTheme="minorHAnsi" w:hAnsiTheme="minorHAnsi" w:cstheme="minorHAnsi"/>
          <w:b/>
          <w:sz w:val="22"/>
          <w:szCs w:val="22"/>
        </w:rPr>
      </w:pPr>
    </w:p>
    <w:p w:rsidR="00CF5792" w:rsidRPr="008F746B" w:rsidRDefault="00CF5792" w:rsidP="008F746B">
      <w:pPr>
        <w:tabs>
          <w:tab w:val="left" w:pos="2835"/>
        </w:tabs>
        <w:ind w:left="-993"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Łączny okres ubezpieczenia: </w:t>
      </w:r>
      <w:r w:rsidR="00405BA1">
        <w:rPr>
          <w:rFonts w:asciiTheme="minorHAnsi" w:hAnsiTheme="minorHAnsi" w:cstheme="minorHAnsi"/>
          <w:b/>
          <w:sz w:val="22"/>
          <w:szCs w:val="22"/>
        </w:rPr>
        <w:t>od 2018</w:t>
      </w:r>
      <w:r w:rsidRPr="00D33ECE">
        <w:rPr>
          <w:rFonts w:asciiTheme="minorHAnsi" w:hAnsiTheme="minorHAnsi" w:cstheme="minorHAnsi"/>
          <w:b/>
          <w:sz w:val="22"/>
          <w:szCs w:val="22"/>
        </w:rPr>
        <w:t xml:space="preserve"> roku dotyczy wszystkich  Umó</w:t>
      </w:r>
      <w:r w:rsidR="00405BA1">
        <w:rPr>
          <w:rFonts w:asciiTheme="minorHAnsi" w:hAnsiTheme="minorHAnsi" w:cstheme="minorHAnsi"/>
          <w:b/>
          <w:sz w:val="22"/>
          <w:szCs w:val="22"/>
        </w:rPr>
        <w:t>w Ubezpieczenia zawartych w 2018</w:t>
      </w:r>
      <w:r w:rsidRPr="00D33ECE">
        <w:rPr>
          <w:rFonts w:asciiTheme="minorHAnsi" w:hAnsiTheme="minorHAnsi" w:cstheme="minorHAnsi"/>
          <w:b/>
          <w:sz w:val="22"/>
          <w:szCs w:val="22"/>
        </w:rPr>
        <w:t xml:space="preserve"> roku do </w:t>
      </w:r>
      <w:r w:rsidR="00405BA1">
        <w:rPr>
          <w:rFonts w:asciiTheme="minorHAnsi" w:hAnsiTheme="minorHAnsi" w:cstheme="minorHAnsi"/>
          <w:b/>
          <w:sz w:val="22"/>
          <w:szCs w:val="22"/>
        </w:rPr>
        <w:t>2022</w:t>
      </w:r>
      <w:r w:rsidRPr="00D33ECE">
        <w:rPr>
          <w:rFonts w:asciiTheme="minorHAnsi" w:hAnsiTheme="minorHAnsi" w:cstheme="minorHAnsi"/>
          <w:b/>
          <w:sz w:val="22"/>
          <w:szCs w:val="22"/>
        </w:rPr>
        <w:t>r.</w:t>
      </w:r>
    </w:p>
    <w:p w:rsidR="00CF5792" w:rsidRPr="00D33ECE" w:rsidRDefault="00CF5792" w:rsidP="00CF5792">
      <w:pPr>
        <w:pStyle w:val="Nagwek2"/>
        <w:jc w:val="center"/>
        <w:rPr>
          <w:rFonts w:asciiTheme="minorHAnsi" w:hAnsiTheme="minorHAnsi" w:cstheme="minorHAnsi"/>
          <w:color w:val="auto"/>
          <w:sz w:val="22"/>
          <w:szCs w:val="22"/>
          <w:u w:val="single"/>
        </w:rPr>
      </w:pPr>
      <w:r w:rsidRPr="00D33ECE">
        <w:rPr>
          <w:rFonts w:asciiTheme="minorHAnsi" w:hAnsiTheme="minorHAnsi" w:cstheme="minorHAnsi"/>
          <w:color w:val="auto"/>
          <w:sz w:val="22"/>
          <w:szCs w:val="22"/>
          <w:u w:val="single"/>
        </w:rPr>
        <w:t>UBEZPIECZENIA WSPÓLNE DLA WSZYSTKICH JEDNOSTEK WYMIENIONYCH</w:t>
      </w:r>
      <w:r w:rsidRPr="00D33ECE">
        <w:rPr>
          <w:rFonts w:asciiTheme="minorHAnsi" w:hAnsiTheme="minorHAnsi" w:cstheme="minorHAnsi"/>
          <w:color w:val="auto"/>
          <w:sz w:val="22"/>
          <w:szCs w:val="22"/>
          <w:u w:val="single"/>
        </w:rPr>
        <w:br/>
        <w:t>W SPECYFIKACJI</w:t>
      </w:r>
    </w:p>
    <w:p w:rsidR="00CF5792" w:rsidRPr="00D33ECE" w:rsidRDefault="00CF5792" w:rsidP="00CF5792">
      <w:pPr>
        <w:ind w:firstLine="66"/>
        <w:rPr>
          <w:rFonts w:asciiTheme="minorHAnsi" w:hAnsiTheme="minorHAnsi" w:cstheme="minorHAnsi"/>
          <w:b/>
          <w:sz w:val="22"/>
          <w:szCs w:val="22"/>
        </w:rPr>
      </w:pPr>
    </w:p>
    <w:p w:rsidR="00CF5792" w:rsidRPr="00FE4DE5" w:rsidRDefault="00CF5792" w:rsidP="006912A4">
      <w:pPr>
        <w:tabs>
          <w:tab w:val="left" w:pos="142"/>
        </w:tabs>
        <w:ind w:left="142" w:right="-567" w:hanging="1137"/>
        <w:jc w:val="center"/>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ab/>
        <w:t>W przypadku ustalenia płatności składki przez poszczególne jednostki osob</w:t>
      </w:r>
      <w:r w:rsidR="00FE4DE5">
        <w:rPr>
          <w:rFonts w:asciiTheme="minorHAnsi" w:hAnsiTheme="minorHAnsi" w:cstheme="minorHAnsi"/>
          <w:sz w:val="22"/>
          <w:szCs w:val="22"/>
        </w:rPr>
        <w:t xml:space="preserve">no - brak opłaty części składki </w:t>
      </w:r>
      <w:r w:rsidRPr="00D33ECE">
        <w:rPr>
          <w:rFonts w:asciiTheme="minorHAnsi" w:hAnsiTheme="minorHAnsi" w:cstheme="minorHAnsi"/>
          <w:sz w:val="22"/>
          <w:szCs w:val="22"/>
        </w:rPr>
        <w:t>przez któregokolwiek z płatników nie wstrzymuje ochrony ubezpieczeniowej w stosunku do pozostałych płatników, którzy opłacili składkę. (dotyczy ubezpieczeń wspólnych)</w:t>
      </w:r>
    </w:p>
    <w:p w:rsidR="00CF5792" w:rsidRPr="00D33ECE" w:rsidRDefault="00CF5792" w:rsidP="00FE4DE5">
      <w:pPr>
        <w:tabs>
          <w:tab w:val="left" w:pos="2835"/>
        </w:tabs>
        <w:jc w:val="both"/>
        <w:rPr>
          <w:rFonts w:asciiTheme="minorHAnsi" w:hAnsiTheme="minorHAnsi" w:cstheme="minorHAnsi"/>
          <w:sz w:val="22"/>
          <w:szCs w:val="22"/>
        </w:rPr>
      </w:pPr>
    </w:p>
    <w:p w:rsidR="00CF5792" w:rsidRPr="00D33ECE" w:rsidRDefault="00CF5792" w:rsidP="00333A41">
      <w:pPr>
        <w:pStyle w:val="Nagwek3"/>
        <w:ind w:left="142" w:hanging="142"/>
        <w:jc w:val="center"/>
        <w:rPr>
          <w:rFonts w:asciiTheme="minorHAnsi" w:hAnsiTheme="minorHAnsi" w:cstheme="minorHAnsi"/>
          <w:color w:val="auto"/>
          <w:sz w:val="22"/>
          <w:szCs w:val="22"/>
        </w:rPr>
      </w:pPr>
      <w:r w:rsidRPr="00F018AB">
        <w:rPr>
          <w:rFonts w:asciiTheme="minorHAnsi" w:hAnsiTheme="minorHAnsi" w:cstheme="minorHAnsi"/>
          <w:color w:val="auto"/>
          <w:sz w:val="22"/>
          <w:szCs w:val="22"/>
          <w:highlight w:val="cyan"/>
        </w:rPr>
        <w:t>A. UBEZPIEC</w:t>
      </w:r>
      <w:r w:rsidR="00FE4DE5" w:rsidRPr="00F018AB">
        <w:rPr>
          <w:rFonts w:asciiTheme="minorHAnsi" w:hAnsiTheme="minorHAnsi" w:cstheme="minorHAnsi"/>
          <w:color w:val="auto"/>
          <w:sz w:val="22"/>
          <w:szCs w:val="22"/>
          <w:highlight w:val="cyan"/>
        </w:rPr>
        <w:t>ZENIE ODPOWIEDZIALNOŚCI CYWILNEJ</w:t>
      </w:r>
      <w:r w:rsidRPr="00F018AB">
        <w:rPr>
          <w:rFonts w:asciiTheme="minorHAnsi" w:hAnsiTheme="minorHAnsi" w:cstheme="minorHAnsi"/>
          <w:color w:val="auto"/>
          <w:sz w:val="22"/>
          <w:szCs w:val="22"/>
          <w:highlight w:val="cyan"/>
        </w:rPr>
        <w:t xml:space="preserve"> DELIKTOWEJ I KONTRAKTOWEJ:</w:t>
      </w:r>
    </w:p>
    <w:p w:rsidR="00CF5792" w:rsidRPr="00D33ECE" w:rsidRDefault="00CF5792" w:rsidP="00CF5792">
      <w:pPr>
        <w:pStyle w:val="Wcicienormalne"/>
        <w:rPr>
          <w:rFonts w:asciiTheme="minorHAnsi" w:hAnsiTheme="minorHAnsi" w:cstheme="minorHAnsi"/>
          <w:sz w:val="22"/>
          <w:szCs w:val="22"/>
        </w:rPr>
      </w:pPr>
    </w:p>
    <w:p w:rsidR="00CF5792" w:rsidRPr="00D33ECE" w:rsidRDefault="00CF5792" w:rsidP="00FE4DE5">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Specyfikacji i każdej lokalizacji, w której te jednostki prowadzą działalność.</w:t>
      </w:r>
    </w:p>
    <w:p w:rsidR="00CF5792" w:rsidRPr="00D33ECE" w:rsidRDefault="00CF5792" w:rsidP="00CF5792">
      <w:pPr>
        <w:tabs>
          <w:tab w:val="left" w:pos="1134"/>
        </w:tabs>
        <w:jc w:val="both"/>
        <w:rPr>
          <w:rFonts w:asciiTheme="minorHAnsi" w:hAnsiTheme="minorHAnsi" w:cstheme="minorHAnsi"/>
          <w:b/>
          <w:sz w:val="22"/>
          <w:szCs w:val="22"/>
        </w:rPr>
      </w:pPr>
    </w:p>
    <w:p w:rsidR="00CF5792" w:rsidRPr="00D33ECE" w:rsidRDefault="00CF5792" w:rsidP="00FE4DE5">
      <w:pPr>
        <w:ind w:hanging="994"/>
        <w:jc w:val="both"/>
        <w:rPr>
          <w:rFonts w:asciiTheme="minorHAnsi" w:hAnsiTheme="minorHAnsi" w:cstheme="minorHAnsi"/>
          <w:sz w:val="22"/>
          <w:szCs w:val="22"/>
        </w:rPr>
      </w:pPr>
      <w:r w:rsidRPr="00D33ECE">
        <w:rPr>
          <w:rFonts w:asciiTheme="minorHAnsi" w:hAnsiTheme="minorHAnsi" w:cstheme="minorHAnsi"/>
          <w:sz w:val="22"/>
          <w:szCs w:val="22"/>
        </w:rPr>
        <w:t>Obligatoryjnie zniesione zostają franszyzy i udziały własne w ubezpieczeniu OC.</w:t>
      </w:r>
    </w:p>
    <w:p w:rsidR="00CF5792" w:rsidRPr="00D33ECE" w:rsidRDefault="00CF5792" w:rsidP="00FE4DE5">
      <w:pPr>
        <w:ind w:left="-993" w:right="-567" w:hanging="3"/>
        <w:jc w:val="both"/>
        <w:rPr>
          <w:rFonts w:asciiTheme="minorHAnsi" w:hAnsiTheme="minorHAnsi" w:cstheme="minorHAnsi"/>
          <w:sz w:val="22"/>
          <w:szCs w:val="22"/>
        </w:rPr>
      </w:pPr>
      <w:r w:rsidRPr="00D33ECE">
        <w:rPr>
          <w:rFonts w:asciiTheme="minorHAnsi" w:hAnsiTheme="minorHAnsi" w:cstheme="minorHAnsi"/>
          <w:b/>
          <w:sz w:val="22"/>
          <w:szCs w:val="22"/>
        </w:rPr>
        <w:tab/>
      </w:r>
      <w:r w:rsidRPr="00D33ECE">
        <w:rPr>
          <w:rFonts w:asciiTheme="minorHAnsi" w:hAnsiTheme="minorHAnsi" w:cstheme="minorHAnsi"/>
          <w:sz w:val="22"/>
          <w:szCs w:val="22"/>
        </w:rPr>
        <w:t>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późn. zm.)</w:t>
      </w:r>
    </w:p>
    <w:p w:rsidR="00CF5792" w:rsidRPr="00D33ECE" w:rsidRDefault="00CF5792" w:rsidP="00CF5792">
      <w:pPr>
        <w:ind w:firstLine="426"/>
        <w:rPr>
          <w:rFonts w:asciiTheme="minorHAnsi" w:hAnsiTheme="minorHAnsi" w:cstheme="minorHAnsi"/>
          <w:sz w:val="22"/>
          <w:szCs w:val="22"/>
        </w:rPr>
      </w:pPr>
    </w:p>
    <w:p w:rsidR="00CF5792" w:rsidRPr="00D33ECE" w:rsidRDefault="00CF5792" w:rsidP="00C755C9">
      <w:pPr>
        <w:ind w:left="-993" w:right="-567"/>
        <w:rPr>
          <w:rFonts w:asciiTheme="minorHAnsi" w:hAnsiTheme="minorHAnsi" w:cstheme="minorHAnsi"/>
          <w:sz w:val="22"/>
          <w:szCs w:val="22"/>
        </w:rPr>
      </w:pPr>
      <w:r w:rsidRPr="00D33ECE">
        <w:rPr>
          <w:rFonts w:asciiTheme="minorHAnsi" w:hAnsiTheme="minorHAnsi" w:cstheme="minorHAnsi"/>
          <w:sz w:val="22"/>
          <w:szCs w:val="22"/>
          <w:u w:val="single"/>
        </w:rPr>
        <w:t>Czasowy zakres ochrony:</w:t>
      </w:r>
      <w:r w:rsidRPr="00D33ECE">
        <w:rPr>
          <w:rFonts w:asciiTheme="minorHAnsi" w:hAnsiTheme="minorHAnsi" w:cstheme="minorHAnsi"/>
          <w:sz w:val="22"/>
          <w:szCs w:val="22"/>
        </w:rPr>
        <w:t xml:space="preserve"> dopuszcza się stosowanie przez Ubezpieczyciela w ubezpieczeniu OC triggera act commited lub loss occurance, zgodnie z zapisami OWU Ubezpieczyciela.</w:t>
      </w:r>
    </w:p>
    <w:p w:rsidR="00CF5792" w:rsidRPr="00D33ECE" w:rsidRDefault="00CF5792" w:rsidP="00C755C9">
      <w:pPr>
        <w:ind w:left="-993" w:right="-567"/>
        <w:rPr>
          <w:rFonts w:asciiTheme="minorHAnsi" w:hAnsiTheme="minorHAnsi" w:cstheme="minorHAnsi"/>
          <w:sz w:val="22"/>
          <w:szCs w:val="22"/>
        </w:rPr>
      </w:pPr>
    </w:p>
    <w:p w:rsidR="00CF5792" w:rsidRPr="00935564" w:rsidRDefault="00CF5792" w:rsidP="003E5F6B">
      <w:pPr>
        <w:ind w:left="-993" w:right="-567"/>
        <w:jc w:val="both"/>
        <w:rPr>
          <w:rFonts w:asciiTheme="minorHAnsi" w:hAnsiTheme="minorHAnsi" w:cstheme="minorHAnsi"/>
          <w:b/>
          <w:sz w:val="22"/>
          <w:szCs w:val="22"/>
        </w:rPr>
      </w:pPr>
      <w:r w:rsidRPr="00935564">
        <w:rPr>
          <w:rFonts w:asciiTheme="minorHAnsi" w:hAnsiTheme="minorHAnsi" w:cstheme="minorHAnsi"/>
          <w:sz w:val="22"/>
          <w:szCs w:val="22"/>
        </w:rPr>
        <w:t>Podstawowa suma gwarancyjna na jedno i wszystkie zdarzenia</w:t>
      </w:r>
      <w:r w:rsidR="00C755C9" w:rsidRPr="00935564">
        <w:rPr>
          <w:rFonts w:asciiTheme="minorHAnsi" w:hAnsiTheme="minorHAnsi" w:cstheme="minorHAnsi"/>
          <w:sz w:val="22"/>
          <w:szCs w:val="22"/>
        </w:rPr>
        <w:t xml:space="preserve"> wynosi</w:t>
      </w:r>
      <w:r w:rsidRPr="00935564">
        <w:rPr>
          <w:rFonts w:asciiTheme="minorHAnsi" w:hAnsiTheme="minorHAnsi" w:cstheme="minorHAnsi"/>
          <w:sz w:val="22"/>
          <w:szCs w:val="22"/>
        </w:rPr>
        <w:t xml:space="preserve">: </w:t>
      </w:r>
      <w:r w:rsidR="00337BD3" w:rsidRPr="00935564">
        <w:rPr>
          <w:rFonts w:asciiTheme="minorHAnsi" w:hAnsiTheme="minorHAnsi" w:cstheme="minorHAnsi"/>
          <w:b/>
          <w:sz w:val="22"/>
          <w:szCs w:val="22"/>
        </w:rPr>
        <w:t>3</w:t>
      </w:r>
      <w:r w:rsidRPr="00935564">
        <w:rPr>
          <w:rFonts w:asciiTheme="minorHAnsi" w:hAnsiTheme="minorHAnsi" w:cstheme="minorHAnsi"/>
          <w:b/>
          <w:sz w:val="22"/>
          <w:szCs w:val="22"/>
        </w:rPr>
        <w:t xml:space="preserve">00.000,00 zł, </w:t>
      </w:r>
    </w:p>
    <w:p w:rsidR="00337BD3" w:rsidRPr="00935564" w:rsidRDefault="00337BD3" w:rsidP="003E5F6B">
      <w:pPr>
        <w:ind w:left="-993" w:right="-567"/>
        <w:jc w:val="both"/>
        <w:rPr>
          <w:rFonts w:asciiTheme="minorHAnsi" w:hAnsiTheme="minorHAnsi" w:cstheme="minorHAnsi"/>
          <w:color w:val="FF0000"/>
          <w:sz w:val="22"/>
          <w:szCs w:val="22"/>
        </w:rPr>
      </w:pPr>
      <w:r w:rsidRPr="00935564">
        <w:rPr>
          <w:rFonts w:asciiTheme="minorHAnsi" w:hAnsiTheme="minorHAnsi" w:cstheme="minorHAnsi"/>
          <w:sz w:val="22"/>
          <w:szCs w:val="22"/>
        </w:rPr>
        <w:t xml:space="preserve">Jednak dla wymieniowych konkretnych Jednostek </w:t>
      </w:r>
      <w:r w:rsidR="00075A74">
        <w:rPr>
          <w:rFonts w:asciiTheme="minorHAnsi" w:hAnsiTheme="minorHAnsi" w:cstheme="minorHAnsi"/>
          <w:sz w:val="22"/>
          <w:szCs w:val="22"/>
        </w:rPr>
        <w:t>(Załącznik/ Plik</w:t>
      </w:r>
      <w:r w:rsidR="00952D21">
        <w:rPr>
          <w:rFonts w:asciiTheme="minorHAnsi" w:hAnsiTheme="minorHAnsi" w:cstheme="minorHAnsi"/>
          <w:sz w:val="22"/>
          <w:szCs w:val="22"/>
        </w:rPr>
        <w:t xml:space="preserve"> do ogłoszonego Zamówienia</w:t>
      </w:r>
      <w:r w:rsidR="00075A74">
        <w:rPr>
          <w:rFonts w:asciiTheme="minorHAnsi" w:hAnsiTheme="minorHAnsi" w:cstheme="minorHAnsi"/>
          <w:sz w:val="22"/>
          <w:szCs w:val="22"/>
        </w:rPr>
        <w:t xml:space="preserve">: 6.OC Kontrakt, OC Zarządcy Dróg) </w:t>
      </w:r>
      <w:r w:rsidRPr="00935564">
        <w:rPr>
          <w:rFonts w:asciiTheme="minorHAnsi" w:hAnsiTheme="minorHAnsi" w:cstheme="minorHAnsi"/>
          <w:sz w:val="22"/>
          <w:szCs w:val="22"/>
        </w:rPr>
        <w:t xml:space="preserve">, </w:t>
      </w:r>
      <w:r w:rsidRPr="00935564">
        <w:rPr>
          <w:rFonts w:asciiTheme="minorHAnsi" w:hAnsiTheme="minorHAnsi" w:cstheme="minorHAnsi"/>
          <w:b/>
          <w:sz w:val="22"/>
          <w:szCs w:val="22"/>
        </w:rPr>
        <w:t>50.000,00</w:t>
      </w:r>
      <w:r w:rsidRPr="00935564">
        <w:rPr>
          <w:rFonts w:asciiTheme="minorHAnsi" w:hAnsiTheme="minorHAnsi" w:cstheme="minorHAnsi"/>
          <w:sz w:val="22"/>
          <w:szCs w:val="22"/>
        </w:rPr>
        <w:t xml:space="preserve"> </w:t>
      </w:r>
      <w:r w:rsidRPr="00935564">
        <w:rPr>
          <w:rFonts w:asciiTheme="minorHAnsi" w:hAnsiTheme="minorHAnsi" w:cstheme="minorHAnsi"/>
          <w:b/>
          <w:sz w:val="22"/>
          <w:szCs w:val="22"/>
        </w:rPr>
        <w:t xml:space="preserve">zł, </w:t>
      </w:r>
      <w:r w:rsidRPr="00935564">
        <w:rPr>
          <w:rFonts w:asciiTheme="minorHAnsi" w:hAnsiTheme="minorHAnsi" w:cstheme="minorHAnsi"/>
          <w:sz w:val="22"/>
          <w:szCs w:val="22"/>
        </w:rPr>
        <w:t>dla ka</w:t>
      </w:r>
      <w:r w:rsidR="00952D21">
        <w:rPr>
          <w:rFonts w:asciiTheme="minorHAnsi" w:hAnsiTheme="minorHAnsi" w:cstheme="minorHAnsi"/>
          <w:sz w:val="22"/>
          <w:szCs w:val="22"/>
        </w:rPr>
        <w:t>żdej z nich osobno wymienionych</w:t>
      </w:r>
      <w:r w:rsidR="00490502">
        <w:rPr>
          <w:rFonts w:asciiTheme="minorHAnsi" w:hAnsiTheme="minorHAnsi" w:cstheme="minorHAnsi"/>
          <w:sz w:val="22"/>
          <w:szCs w:val="22"/>
        </w:rPr>
        <w:t>,</w:t>
      </w:r>
      <w:r w:rsidR="00952D21">
        <w:rPr>
          <w:rFonts w:asciiTheme="minorHAnsi" w:hAnsiTheme="minorHAnsi" w:cstheme="minorHAnsi"/>
          <w:sz w:val="22"/>
          <w:szCs w:val="22"/>
        </w:rPr>
        <w:t xml:space="preserve"> oraz </w:t>
      </w:r>
      <w:r w:rsidR="00490502">
        <w:rPr>
          <w:rFonts w:asciiTheme="minorHAnsi" w:hAnsiTheme="minorHAnsi" w:cstheme="minorHAnsi"/>
          <w:sz w:val="22"/>
          <w:szCs w:val="22"/>
        </w:rPr>
        <w:t>osobno</w:t>
      </w:r>
      <w:r w:rsidR="00952D21">
        <w:rPr>
          <w:rFonts w:asciiTheme="minorHAnsi" w:hAnsiTheme="minorHAnsi" w:cstheme="minorHAnsi"/>
          <w:sz w:val="22"/>
          <w:szCs w:val="22"/>
        </w:rPr>
        <w:t xml:space="preserve"> </w:t>
      </w:r>
      <w:r w:rsidR="00952D21" w:rsidRPr="00952D21">
        <w:rPr>
          <w:rFonts w:asciiTheme="minorHAnsi" w:hAnsiTheme="minorHAnsi" w:cstheme="minorHAnsi"/>
          <w:b/>
          <w:sz w:val="22"/>
          <w:szCs w:val="22"/>
        </w:rPr>
        <w:t>1.000.000,00</w:t>
      </w:r>
      <w:r w:rsidR="00952D21">
        <w:rPr>
          <w:rFonts w:asciiTheme="minorHAnsi" w:hAnsiTheme="minorHAnsi" w:cstheme="minorHAnsi"/>
          <w:sz w:val="22"/>
          <w:szCs w:val="22"/>
        </w:rPr>
        <w:t xml:space="preserve"> </w:t>
      </w:r>
      <w:r w:rsidR="00952D21" w:rsidRPr="00490502">
        <w:rPr>
          <w:rFonts w:asciiTheme="minorHAnsi" w:hAnsiTheme="minorHAnsi" w:cstheme="minorHAnsi"/>
          <w:b/>
          <w:sz w:val="22"/>
          <w:szCs w:val="22"/>
        </w:rPr>
        <w:t xml:space="preserve">zł </w:t>
      </w:r>
      <w:r w:rsidR="00952D21">
        <w:rPr>
          <w:rFonts w:asciiTheme="minorHAnsi" w:hAnsiTheme="minorHAnsi" w:cstheme="minorHAnsi"/>
          <w:sz w:val="22"/>
          <w:szCs w:val="22"/>
        </w:rPr>
        <w:t>dla ZGKiM w Kamionku.</w:t>
      </w:r>
    </w:p>
    <w:p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p>
    <w:p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r w:rsidRPr="00D33ECE">
        <w:rPr>
          <w:rFonts w:asciiTheme="minorHAnsi" w:hAnsiTheme="minorHAnsi" w:cstheme="minorHAnsi"/>
          <w:sz w:val="22"/>
          <w:szCs w:val="22"/>
        </w:rPr>
        <w:lastRenderedPageBreak/>
        <w:t>Zakres ubezpieczenia obe</w:t>
      </w:r>
      <w:r w:rsidR="00C755C9">
        <w:rPr>
          <w:rFonts w:asciiTheme="minorHAnsi" w:hAnsiTheme="minorHAnsi" w:cstheme="minorHAnsi"/>
          <w:sz w:val="22"/>
          <w:szCs w:val="22"/>
        </w:rPr>
        <w:t xml:space="preserve">jmuje odpowiedzialność cywilną - </w:t>
      </w:r>
      <w:r w:rsidRPr="00D33ECE">
        <w:rPr>
          <w:rFonts w:asciiTheme="minorHAnsi" w:hAnsiTheme="minorHAnsi" w:cstheme="minorHAnsi"/>
          <w:sz w:val="22"/>
          <w:szCs w:val="22"/>
        </w:rPr>
        <w:t>deliktową, kontraktową oraz deliktowo-kontraktową /zbieg roszczeń/</w:t>
      </w:r>
      <w:r w:rsidR="00C755C9">
        <w:rPr>
          <w:rFonts w:asciiTheme="minorHAnsi" w:hAnsiTheme="minorHAnsi" w:cstheme="minorHAnsi"/>
          <w:sz w:val="22"/>
          <w:szCs w:val="22"/>
        </w:rPr>
        <w:t>, oraz odpowiedzialność cywilna za produkt,</w:t>
      </w:r>
      <w:r w:rsidRPr="00D33ECE">
        <w:rPr>
          <w:rFonts w:asciiTheme="minorHAnsi" w:hAnsiTheme="minorHAnsi" w:cstheme="minorHAnsi"/>
          <w:sz w:val="22"/>
          <w:szCs w:val="22"/>
        </w:rPr>
        <w:t xml:space="preserve"> ponoszoną przez Ubezpieczającego/Ubezpieczonego w związku z prowadzoną działalnością i posiadanym mieniem. Ubezpieczenie odpowiedzialności cywilnej obejmuje, co najmniej następujące ryzyka i koszty:</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odpowiedzialność cywilną Ubezpieczającego/Ubezpieczonego za szkody będące następstwem wypadków (wypadek to zdarzenie powodujące uszkodzenie ciała, rozstrój zdrowia, śmierć, uszkodzenie lub zniszczenie mienia) zaistniałych w okresie ubezpieczenia, z których roszczenia zostaną zgłoszone przed upływem ustawowego terminu przedawnienia, powstałych na terytorium RP w związku z prowadzoną działalnością i posiadanym mieniem ruchomym i nieruchomym, w tym odpowiedzialność z tytułu szkód związanych z przeniesieniem ognia oraz szkód powstałych w następstwie użytkowania bądź uszkodzenia urządzeń wodociągowych, kanalizacyjnych i centralnego ogrzewania (w tym powstałych wskutek cofnięcia się cieczy w systemach kanalizacyjnych), oraz odpowiedzialność cywilną z tytułu niewykonania lub nienależytego wykonania zobowiązania, wraz z rozszerzeniami opisanymi poniżej:</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poniesione przez ubezpieczającego w celu zmniejszenia szkody lub zabezpieczenia przed bezpośrednio grożącą szkodą,</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wynagrodzenia rzeczoznawców powołanych przez Ubezpieczyciela lub za jego zgodą, w celu ustalenia okoliczności i rozmiaru szkody,</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obrony sądowej przed roszczeniami poszkodowanych, w sporze cywilnym prowadzonym zgodnie z zaleceniami Ubezpieczyciela.</w:t>
      </w:r>
    </w:p>
    <w:p w:rsidR="00CF5792" w:rsidRPr="00D33ECE" w:rsidRDefault="00CF5792" w:rsidP="00C755C9">
      <w:pPr>
        <w:ind w:left="-993" w:right="-567"/>
        <w:jc w:val="both"/>
        <w:rPr>
          <w:rFonts w:asciiTheme="minorHAnsi" w:hAnsiTheme="minorHAnsi" w:cstheme="minorHAnsi"/>
          <w:sz w:val="22"/>
          <w:szCs w:val="22"/>
        </w:rPr>
      </w:pPr>
    </w:p>
    <w:p w:rsidR="00CF5792" w:rsidRPr="00C755C9" w:rsidRDefault="00CF5792" w:rsidP="00C755C9">
      <w:pPr>
        <w:pStyle w:val="Akapitzlist"/>
        <w:numPr>
          <w:ilvl w:val="0"/>
          <w:numId w:val="9"/>
        </w:numPr>
        <w:ind w:left="-567" w:right="-567" w:hanging="426"/>
        <w:jc w:val="both"/>
        <w:rPr>
          <w:rFonts w:asciiTheme="minorHAnsi" w:hAnsiTheme="minorHAnsi" w:cstheme="minorHAnsi"/>
          <w:b/>
          <w:sz w:val="22"/>
          <w:szCs w:val="22"/>
        </w:rPr>
      </w:pPr>
      <w:r w:rsidRPr="00C755C9">
        <w:rPr>
          <w:rFonts w:asciiTheme="minorHAnsi" w:hAnsiTheme="minorHAnsi" w:cstheme="minorHAnsi"/>
          <w:b/>
          <w:sz w:val="22"/>
          <w:szCs w:val="22"/>
        </w:rPr>
        <w:t>rozszerzenie</w:t>
      </w:r>
      <w:r w:rsidRPr="00C755C9">
        <w:rPr>
          <w:rFonts w:asciiTheme="minorHAnsi" w:hAnsiTheme="minorHAnsi" w:cstheme="minorHAnsi"/>
          <w:sz w:val="22"/>
          <w:szCs w:val="22"/>
        </w:rPr>
        <w:t xml:space="preserve"> odpowiedzialności o szkody wyrządzone uczniom/wychowankom w związku z prowadzeniem działalności opiekuńczej, edukacyjnej, wychowawczej i rekreacyjnej w placówkach opiekuńczych, oświatowych, wychowawczych i rekreacyjnych;</w:t>
      </w:r>
      <w:r w:rsidR="00C755C9">
        <w:rPr>
          <w:rFonts w:asciiTheme="minorHAnsi" w:hAnsiTheme="minorHAnsi" w:cstheme="minorHAnsi"/>
          <w:sz w:val="22"/>
          <w:szCs w:val="22"/>
        </w:rPr>
        <w:t xml:space="preserve"> </w:t>
      </w:r>
      <w:r w:rsidRPr="00C755C9">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color w:val="FF0000"/>
          <w:sz w:val="22"/>
          <w:szCs w:val="22"/>
        </w:rPr>
      </w:pPr>
    </w:p>
    <w:p w:rsidR="00CF5792" w:rsidRPr="00C755C9" w:rsidRDefault="00CF5792" w:rsidP="00C755C9">
      <w:pPr>
        <w:pStyle w:val="Akapitzlist"/>
        <w:widowControl/>
        <w:numPr>
          <w:ilvl w:val="0"/>
          <w:numId w:val="9"/>
        </w:numPr>
        <w:suppressAutoHyphens w:val="0"/>
        <w:overflowPunct/>
        <w:autoSpaceDE/>
        <w:ind w:left="-567" w:right="-567" w:hanging="426"/>
        <w:jc w:val="both"/>
        <w:textAlignment w:val="auto"/>
        <w:rPr>
          <w:rFonts w:asciiTheme="minorHAnsi" w:hAnsiTheme="minorHAnsi" w:cstheme="minorHAnsi"/>
          <w:sz w:val="22"/>
          <w:szCs w:val="22"/>
        </w:rPr>
      </w:pPr>
      <w:r w:rsidRPr="00C755C9">
        <w:rPr>
          <w:rFonts w:asciiTheme="minorHAnsi" w:hAnsiTheme="minorHAnsi" w:cstheme="minorHAnsi"/>
          <w:b/>
          <w:sz w:val="22"/>
          <w:szCs w:val="22"/>
        </w:rPr>
        <w:t xml:space="preserve">rozszerzenie </w:t>
      </w:r>
      <w:r w:rsidRPr="00C755C9">
        <w:rPr>
          <w:rFonts w:asciiTheme="minorHAnsi" w:hAnsiTheme="minorHAnsi" w:cstheme="minorHAnsi"/>
          <w:sz w:val="22"/>
          <w:szCs w:val="22"/>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p w:rsidR="00CF5792" w:rsidRPr="00D33ECE" w:rsidRDefault="00CF5792" w:rsidP="00C755C9">
      <w:pPr>
        <w:ind w:left="-567" w:right="-567"/>
        <w:jc w:val="both"/>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(np. szczepienia, opatrunki itp.) z rozszerzeniem o: szkody będące następstwem zarażenia HIV i HBS,</w:t>
      </w:r>
    </w:p>
    <w:p w:rsidR="00CF5792" w:rsidRPr="00D33ECE" w:rsidRDefault="00CF5792" w:rsidP="00C755C9">
      <w:pPr>
        <w:ind w:left="-993" w:right="-567" w:firstLine="426"/>
        <w:jc w:val="both"/>
        <w:rPr>
          <w:rFonts w:asciiTheme="minorHAnsi" w:hAnsiTheme="minorHAnsi" w:cstheme="minorHAnsi"/>
          <w:b/>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firstLine="774"/>
        <w:jc w:val="both"/>
        <w:rPr>
          <w:rFonts w:asciiTheme="minorHAnsi" w:hAnsiTheme="minorHAnsi" w:cstheme="minorHAnsi"/>
          <w:b/>
          <w:sz w:val="22"/>
          <w:szCs w:val="22"/>
        </w:rPr>
      </w:pPr>
    </w:p>
    <w:p w:rsidR="00CF5792" w:rsidRPr="00AA646E" w:rsidRDefault="00CF5792" w:rsidP="00AA646E">
      <w:pPr>
        <w:pStyle w:val="Akapitzlist"/>
        <w:widowControl/>
        <w:numPr>
          <w:ilvl w:val="0"/>
          <w:numId w:val="10"/>
        </w:numPr>
        <w:tabs>
          <w:tab w:val="left" w:pos="9923"/>
        </w:tabs>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z tytułu organizacji imprez niezależnie od miejsca imprezy tj. przestrzeń otwarta lub zamknięta, rodzaju imprezy, liczby uczestników itp. w zakresie nie objętym obowiązkowym ubezpieczeniem, z włączeniem szkód powstałych podczas pokazów  sztucznych ogni z zastrzeżeniem, że na szkody powstałe podczas pokazu sztucznych ogni </w:t>
      </w:r>
      <w:r w:rsidRPr="00AA646E">
        <w:rPr>
          <w:rFonts w:asciiTheme="minorHAnsi" w:hAnsiTheme="minorHAnsi" w:cstheme="minorHAnsi"/>
          <w:b/>
          <w:sz w:val="22"/>
          <w:szCs w:val="22"/>
        </w:rPr>
        <w:t>Podlimit odpowiedzialności 100.000,00 zł.</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widowControl/>
        <w:numPr>
          <w:ilvl w:val="0"/>
          <w:numId w:val="10"/>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pracodawcy za następstwa wypadków przy pracy, (niezależnie od formy zatrudnienia, w tym wolontariuszom, praktykantom, stażystom, osobom skierowanym do wykonywania prac społecznie użytecznych, osobom skierowanym do wykonywania prac wyrokiem sądu, oraz osobom skierowanym do prac interwencyjnych z Urzędu Pracy),</w:t>
      </w:r>
    </w:p>
    <w:p w:rsidR="00CF5792" w:rsidRPr="00D33ECE" w:rsidRDefault="00CF5792" w:rsidP="00AA646E">
      <w:pPr>
        <w:ind w:left="-993" w:right="-567" w:firstLine="437"/>
        <w:jc w:val="both"/>
        <w:rPr>
          <w:rFonts w:asciiTheme="minorHAnsi" w:hAnsiTheme="minorHAnsi" w:cstheme="minorHAnsi"/>
          <w:b/>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color w:val="FF0000"/>
          <w:sz w:val="22"/>
          <w:szCs w:val="22"/>
        </w:rPr>
      </w:pPr>
    </w:p>
    <w:p w:rsidR="00AA646E" w:rsidRDefault="00CF5792" w:rsidP="00AA646E">
      <w:pPr>
        <w:pStyle w:val="Akapitzlist"/>
        <w:widowControl/>
        <w:numPr>
          <w:ilvl w:val="0"/>
          <w:numId w:val="11"/>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odpowiedzialność cywilną najemcy za szkody powstałe w rzeczach ruchomych i nieruchomych, z których Ubezpieczony korzystał na podstawie umowy najmu, dzierżawy, użyczenia, leasingu lub innej podobnej form</w:t>
      </w:r>
      <w:r w:rsidR="00AA646E">
        <w:rPr>
          <w:rFonts w:asciiTheme="minorHAnsi" w:hAnsiTheme="minorHAnsi" w:cstheme="minorHAnsi"/>
          <w:sz w:val="22"/>
          <w:szCs w:val="22"/>
        </w:rPr>
        <w:t xml:space="preserve">y korzystania z cudzej rzeczy, </w:t>
      </w:r>
    </w:p>
    <w:p w:rsidR="00CF5792" w:rsidRPr="00AA646E" w:rsidRDefault="00CF5792" w:rsidP="00AA646E">
      <w:pPr>
        <w:pStyle w:val="Akapitzlist"/>
        <w:widowControl/>
        <w:overflowPunct/>
        <w:autoSpaceDE/>
        <w:ind w:left="-633"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Podlimit odpowiedzialności na jed</w:t>
      </w:r>
      <w:r w:rsidR="00AA646E">
        <w:rPr>
          <w:rFonts w:asciiTheme="minorHAnsi" w:hAnsiTheme="minorHAnsi" w:cstheme="minorHAnsi"/>
          <w:b/>
          <w:sz w:val="22"/>
          <w:szCs w:val="22"/>
        </w:rPr>
        <w:t xml:space="preserve">no i wszystkie zdarzenia: </w:t>
      </w:r>
      <w:r w:rsidRPr="00AA646E">
        <w:rPr>
          <w:rFonts w:asciiTheme="minorHAnsi" w:hAnsiTheme="minorHAnsi" w:cstheme="minorHAnsi"/>
          <w:b/>
          <w:sz w:val="22"/>
          <w:szCs w:val="22"/>
        </w:rPr>
        <w:t>100.000,00 zł</w:t>
      </w:r>
    </w:p>
    <w:p w:rsidR="00CF5792" w:rsidRPr="00D33ECE" w:rsidRDefault="00CF5792" w:rsidP="00C755C9">
      <w:pPr>
        <w:ind w:left="-993" w:right="-567" w:firstLine="1134"/>
        <w:jc w:val="both"/>
        <w:rPr>
          <w:rFonts w:asciiTheme="minorHAnsi" w:hAnsiTheme="minorHAnsi" w:cstheme="minorHAnsi"/>
          <w:b/>
          <w:sz w:val="22"/>
          <w:szCs w:val="22"/>
        </w:rPr>
      </w:pPr>
    </w:p>
    <w:p w:rsidR="00CF5792" w:rsidRPr="00AA646E" w:rsidRDefault="00CF5792" w:rsidP="00AA646E">
      <w:pPr>
        <w:pStyle w:val="Akapitzlist"/>
        <w:widowControl/>
        <w:numPr>
          <w:ilvl w:val="0"/>
          <w:numId w:val="11"/>
        </w:numPr>
        <w:tabs>
          <w:tab w:val="num" w:pos="1134"/>
        </w:tabs>
        <w:suppressAutoHyphens w:val="0"/>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szkody wyrządzone z tytułu wszelkich zdarzeń związanych z administrowaniem i utrzymaniem w należytym stanie placów zabaw, świetlic,  boisk.</w:t>
      </w:r>
    </w:p>
    <w:p w:rsidR="00CF5792" w:rsidRPr="00D33ECE" w:rsidRDefault="00AA646E" w:rsidP="00AA646E">
      <w:pPr>
        <w:ind w:left="-993" w:right="-567"/>
        <w:jc w:val="both"/>
        <w:rPr>
          <w:rFonts w:asciiTheme="minorHAnsi" w:hAnsiTheme="minorHAnsi" w:cstheme="minorHAnsi"/>
          <w:b/>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numPr>
          <w:ilvl w:val="0"/>
          <w:numId w:val="11"/>
        </w:numPr>
        <w:ind w:right="-567"/>
        <w:jc w:val="both"/>
        <w:rPr>
          <w:rFonts w:asciiTheme="minorHAnsi" w:hAnsiTheme="minorHAnsi" w:cstheme="minorHAnsi"/>
          <w:b/>
          <w:sz w:val="22"/>
          <w:szCs w:val="22"/>
        </w:rPr>
      </w:pPr>
      <w:r w:rsidRPr="00AA646E">
        <w:rPr>
          <w:rFonts w:asciiTheme="minorHAnsi" w:hAnsiTheme="minorHAnsi" w:cstheme="minorHAnsi"/>
          <w:b/>
          <w:sz w:val="22"/>
          <w:szCs w:val="22"/>
          <w:lang w:eastAsia="ar-SA"/>
        </w:rPr>
        <w:t>rozszerzenie</w:t>
      </w:r>
      <w:r w:rsidRPr="00AA646E">
        <w:rPr>
          <w:rFonts w:asciiTheme="minorHAnsi" w:hAnsiTheme="minorHAnsi" w:cstheme="minorHAnsi"/>
          <w:sz w:val="22"/>
          <w:szCs w:val="22"/>
          <w:lang w:eastAsia="ar-SA"/>
        </w:rPr>
        <w:t xml:space="preserve"> odpowiedzialności za szkody wzajemne – wyrządzone pomiędzy podmiotami  objętymi tą samą umową ubezpieczenia, </w:t>
      </w:r>
      <w:r w:rsidRPr="00AA646E">
        <w:rPr>
          <w:rFonts w:asciiTheme="minorHAnsi" w:hAnsiTheme="minorHAnsi" w:cstheme="minorHAnsi"/>
          <w:b/>
          <w:sz w:val="22"/>
          <w:szCs w:val="22"/>
          <w:lang w:eastAsia="ar-SA"/>
        </w:rPr>
        <w:t xml:space="preserve">Podlimit </w:t>
      </w:r>
      <w:r w:rsidRPr="00AA646E">
        <w:rPr>
          <w:rFonts w:asciiTheme="minorHAnsi" w:hAnsiTheme="minorHAnsi" w:cstheme="minorHAnsi"/>
          <w:b/>
          <w:sz w:val="22"/>
          <w:szCs w:val="22"/>
        </w:rPr>
        <w:t xml:space="preserve">odpowiedzialności </w:t>
      </w:r>
      <w:r w:rsidR="00AA646E">
        <w:rPr>
          <w:rFonts w:asciiTheme="minorHAnsi" w:hAnsiTheme="minorHAnsi" w:cstheme="minorHAnsi"/>
          <w:b/>
          <w:sz w:val="22"/>
          <w:szCs w:val="22"/>
          <w:lang w:eastAsia="ar-SA"/>
        </w:rPr>
        <w:t xml:space="preserve">na jedno i wszystkie zdarzenia: </w:t>
      </w:r>
      <w:r w:rsidRPr="00AA646E">
        <w:rPr>
          <w:rFonts w:asciiTheme="minorHAnsi" w:hAnsiTheme="minorHAnsi" w:cstheme="minorHAnsi"/>
          <w:b/>
          <w:sz w:val="22"/>
          <w:szCs w:val="22"/>
          <w:lang w:eastAsia="ar-SA"/>
        </w:rPr>
        <w:t xml:space="preserve">100.000,00  zł </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numPr>
          <w:ilvl w:val="0"/>
          <w:numId w:val="11"/>
        </w:numPr>
        <w:ind w:right="-567"/>
        <w:jc w:val="both"/>
        <w:rPr>
          <w:rFonts w:asciiTheme="minorHAnsi" w:hAnsiTheme="minorHAnsi" w:cstheme="minorHAnsi"/>
          <w:sz w:val="22"/>
          <w:szCs w:val="22"/>
        </w:rPr>
      </w:pPr>
      <w:r w:rsidRPr="00AA646E">
        <w:rPr>
          <w:rFonts w:asciiTheme="minorHAnsi" w:hAnsiTheme="minorHAnsi" w:cstheme="minorHAnsi"/>
          <w:b/>
          <w:bCs/>
          <w:sz w:val="22"/>
          <w:szCs w:val="22"/>
        </w:rPr>
        <w:lastRenderedPageBreak/>
        <w:t xml:space="preserve">rozszerzenie </w:t>
      </w:r>
      <w:r w:rsidRPr="00AA646E">
        <w:rPr>
          <w:rFonts w:asciiTheme="minorHAnsi" w:hAnsiTheme="minorHAnsi" w:cstheme="minorHAnsi"/>
          <w:sz w:val="22"/>
          <w:szCs w:val="22"/>
        </w:rPr>
        <w:t>odpowiedzialności z tytułu organizowanych pobytów dzieci i młodzieży poza placówką  oświatowo-wychowawczą, na terenie kraju i zagranicą (np. międzyszkolna/międzynarodowa wymiana młodzieży)</w:t>
      </w:r>
    </w:p>
    <w:p w:rsidR="00CF5792" w:rsidRPr="00D33ECE" w:rsidRDefault="00CF5792" w:rsidP="00C755C9">
      <w:pPr>
        <w:ind w:left="-993" w:right="-567" w:hanging="283"/>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r w:rsidR="00AA646E">
        <w:rPr>
          <w:rFonts w:asciiTheme="minorHAnsi" w:hAnsiTheme="minorHAnsi" w:cstheme="minorHAnsi"/>
          <w:b/>
          <w:sz w:val="22"/>
          <w:szCs w:val="22"/>
        </w:rPr>
        <w:t xml:space="preserve">        </w:t>
      </w:r>
      <w:r w:rsidRPr="00D33ECE">
        <w:rPr>
          <w:rFonts w:asciiTheme="minorHAnsi" w:hAnsiTheme="minorHAnsi" w:cstheme="minorHAnsi"/>
          <w:b/>
          <w:sz w:val="22"/>
          <w:szCs w:val="22"/>
        </w:rPr>
        <w:t>Podlimit odpowiedzialności na jedno i wszystkie zdarzenia: 100 000,00 zł</w:t>
      </w:r>
    </w:p>
    <w:p w:rsidR="00CF5792" w:rsidRPr="00D33ECE" w:rsidRDefault="00CF5792" w:rsidP="00C755C9">
      <w:pPr>
        <w:ind w:left="-993" w:right="-567"/>
        <w:jc w:val="both"/>
        <w:rPr>
          <w:rFonts w:asciiTheme="minorHAnsi" w:hAnsiTheme="minorHAnsi" w:cstheme="minorHAnsi"/>
          <w:b/>
          <w:sz w:val="22"/>
          <w:szCs w:val="22"/>
        </w:rPr>
      </w:pPr>
    </w:p>
    <w:p w:rsidR="00235CF4" w:rsidRP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osobom korzystającym obiektów sportowych i kulturalno – rekreacyjnych</w:t>
      </w:r>
      <w:r w:rsidR="00235CF4">
        <w:rPr>
          <w:rFonts w:asciiTheme="minorHAnsi" w:hAnsiTheme="minorHAnsi" w:cstheme="minorHAnsi"/>
          <w:sz w:val="22"/>
          <w:szCs w:val="22"/>
        </w:rPr>
        <w:t xml:space="preserve"> (Kompleks Sportowo Rekreacyjny,</w:t>
      </w:r>
    </w:p>
    <w:p w:rsidR="00CF5792" w:rsidRPr="00D33ECE"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r w:rsidRPr="00235CF4">
        <w:rPr>
          <w:rFonts w:asciiTheme="minorHAnsi" w:hAnsiTheme="minorHAnsi" w:cstheme="minorHAnsi"/>
          <w:b/>
          <w:sz w:val="22"/>
          <w:szCs w:val="22"/>
        </w:rPr>
        <w:t>Podlimit odpowiedzialności na je</w:t>
      </w:r>
      <w:r w:rsidR="00235CF4">
        <w:rPr>
          <w:rFonts w:asciiTheme="minorHAnsi" w:hAnsiTheme="minorHAnsi" w:cstheme="minorHAnsi"/>
          <w:b/>
          <w:sz w:val="22"/>
          <w:szCs w:val="22"/>
        </w:rPr>
        <w:t xml:space="preserve">dno i wszystkie zdarzenia: </w:t>
      </w:r>
      <w:r w:rsidRPr="00D33ECE">
        <w:rPr>
          <w:rFonts w:asciiTheme="minorHAnsi" w:hAnsiTheme="minorHAnsi" w:cstheme="minorHAnsi"/>
          <w:b/>
          <w:sz w:val="22"/>
          <w:szCs w:val="22"/>
        </w:rPr>
        <w:t>100.000,00 zł</w:t>
      </w:r>
    </w:p>
    <w:p w:rsidR="00CF5792" w:rsidRPr="00D33ECE" w:rsidRDefault="00CF5792" w:rsidP="00C755C9">
      <w:pPr>
        <w:ind w:left="-993" w:right="-567"/>
        <w:jc w:val="both"/>
        <w:rPr>
          <w:rFonts w:asciiTheme="minorHAnsi" w:hAnsiTheme="minorHAnsi" w:cstheme="minorHAnsi"/>
          <w:b/>
          <w:sz w:val="22"/>
          <w:szCs w:val="22"/>
        </w:rPr>
      </w:pPr>
    </w:p>
    <w:p w:rsid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przez podopiecznych w czasie sprawowania opieki (w tym również szkody powstałe w związku z użytkowaniem wózków inwalidzkich),</w:t>
      </w:r>
    </w:p>
    <w:p w:rsidR="00CF5792" w:rsidRPr="00235CF4"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r w:rsidRPr="00235CF4">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firstLine="774"/>
        <w:jc w:val="both"/>
        <w:rPr>
          <w:rFonts w:asciiTheme="minorHAnsi" w:hAnsiTheme="minorHAnsi" w:cstheme="minorHAnsi"/>
          <w:b/>
          <w:sz w:val="22"/>
          <w:szCs w:val="22"/>
        </w:rPr>
      </w:pPr>
    </w:p>
    <w:p w:rsidR="00CF5792" w:rsidRPr="00D33ECE" w:rsidRDefault="00CF5792" w:rsidP="00235CF4">
      <w:pPr>
        <w:widowControl/>
        <w:numPr>
          <w:ilvl w:val="0"/>
          <w:numId w:val="2"/>
        </w:numPr>
        <w:suppressAutoHyphens w:val="0"/>
        <w:overflowPunct/>
        <w:autoSpaceDE/>
        <w:ind w:left="-709" w:right="-567" w:hanging="283"/>
        <w:jc w:val="both"/>
        <w:textAlignment w:val="auto"/>
        <w:rPr>
          <w:rFonts w:asciiTheme="minorHAnsi" w:hAnsiTheme="minorHAnsi" w:cstheme="minorHAnsi"/>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powstałe w związku z prowadzoną działalnością domów pomocy społecznej – za szkody wyrządzone pensjonariuszom.</w:t>
      </w:r>
    </w:p>
    <w:p w:rsidR="00CF5792" w:rsidRPr="00D33ECE" w:rsidRDefault="00CF5792" w:rsidP="00235CF4">
      <w:pPr>
        <w:pStyle w:val="Tekstpodstawowywcity2"/>
        <w:spacing w:line="240" w:lineRule="auto"/>
        <w:ind w:left="-709" w:right="-567"/>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przez personel na rzecz podopiecznych (np. szczepienia, opatrunki itp.) z rozszerzeniem o:</w:t>
      </w:r>
    </w:p>
    <w:p w:rsidR="00CF5792" w:rsidRPr="00D33ECE"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zarażenia HIV i HBS,</w:t>
      </w:r>
    </w:p>
    <w:p w:rsidR="00235CF4"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pobrania, przechowywania krwi itp.</w:t>
      </w:r>
    </w:p>
    <w:p w:rsidR="00CF5792" w:rsidRPr="00235CF4" w:rsidRDefault="00CF5792" w:rsidP="00235CF4">
      <w:pPr>
        <w:widowControl/>
        <w:suppressAutoHyphens w:val="0"/>
        <w:overflowPunct/>
        <w:autoSpaceDE/>
        <w:ind w:left="-710"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tabs>
          <w:tab w:val="num" w:pos="1134"/>
        </w:tabs>
        <w:ind w:left="-993" w:right="-567"/>
        <w:jc w:val="both"/>
        <w:rPr>
          <w:rFonts w:asciiTheme="minorHAnsi" w:hAnsiTheme="minorHAnsi" w:cstheme="minorHAnsi"/>
          <w:b/>
          <w:sz w:val="22"/>
          <w:szCs w:val="22"/>
        </w:rPr>
      </w:pPr>
    </w:p>
    <w:p w:rsidR="00C05151" w:rsidRDefault="00CF5792" w:rsidP="00C05151">
      <w:pPr>
        <w:pStyle w:val="Akapitzlist"/>
        <w:widowControl/>
        <w:numPr>
          <w:ilvl w:val="0"/>
          <w:numId w:val="2"/>
        </w:numPr>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 xml:space="preserve">rozszerzenie </w:t>
      </w:r>
      <w:r w:rsidRPr="00C05151">
        <w:rPr>
          <w:rFonts w:asciiTheme="minorHAnsi" w:hAnsiTheme="minorHAnsi" w:cstheme="minorHAnsi"/>
          <w:sz w:val="22"/>
          <w:szCs w:val="22"/>
        </w:rPr>
        <w:t xml:space="preserve">odpowiedzialności o odpowiedzialność cywilną za szkody wyrządzone przez praktykantów, stażystów, osoby skierowane do wykonywania prac społecznie użytecznych,  osoby skierowane do prac interwencyjnych przez Urząd Pracy, </w:t>
      </w:r>
    </w:p>
    <w:p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Podlimit odpowiedzialności na jedno i wszystkie zdarzenia: 100.000,00 zł</w:t>
      </w:r>
    </w:p>
    <w:p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p>
    <w:p w:rsidR="00CF5792" w:rsidRDefault="00CF5792" w:rsidP="00C755C9">
      <w:pPr>
        <w:ind w:left="-993" w:right="-567" w:firstLine="1134"/>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p>
    <w:p w:rsidR="00333A41" w:rsidRDefault="00333A41" w:rsidP="00C755C9">
      <w:pPr>
        <w:ind w:left="-993" w:right="-567" w:firstLine="1134"/>
        <w:jc w:val="both"/>
        <w:rPr>
          <w:rFonts w:asciiTheme="minorHAnsi" w:hAnsiTheme="minorHAnsi" w:cstheme="minorHAnsi"/>
          <w:b/>
          <w:sz w:val="22"/>
          <w:szCs w:val="22"/>
        </w:rPr>
      </w:pPr>
    </w:p>
    <w:p w:rsidR="00333A41" w:rsidRDefault="00333A41" w:rsidP="00333A41">
      <w:pPr>
        <w:pStyle w:val="Nagwek3"/>
        <w:ind w:left="142" w:right="-567" w:hanging="1135"/>
        <w:jc w:val="center"/>
        <w:rPr>
          <w:rFonts w:asciiTheme="minorHAnsi" w:hAnsiTheme="minorHAnsi" w:cstheme="minorHAnsi"/>
          <w:color w:val="auto"/>
          <w:sz w:val="22"/>
          <w:szCs w:val="22"/>
        </w:rPr>
      </w:pPr>
      <w:r w:rsidRPr="00F018AB">
        <w:rPr>
          <w:rFonts w:asciiTheme="minorHAnsi" w:hAnsiTheme="minorHAnsi" w:cstheme="minorHAnsi"/>
          <w:color w:val="auto"/>
          <w:sz w:val="22"/>
          <w:szCs w:val="22"/>
          <w:highlight w:val="cyan"/>
        </w:rPr>
        <w:t>A 1. UBEZPIECZENIE ODPOWIEDZIALNOŚCI CYWILNEJ W ZWIĄZKU Z UTRZYMANIEM</w:t>
      </w:r>
      <w:r w:rsidR="00546650" w:rsidRPr="00F018AB">
        <w:rPr>
          <w:rFonts w:asciiTheme="minorHAnsi" w:hAnsiTheme="minorHAnsi" w:cstheme="minorHAnsi"/>
          <w:color w:val="auto"/>
          <w:sz w:val="22"/>
          <w:szCs w:val="22"/>
          <w:highlight w:val="cyan"/>
        </w:rPr>
        <w:t xml:space="preserve"> I ADMINISTROWANIEM </w:t>
      </w:r>
      <w:r w:rsidRPr="00F018AB">
        <w:rPr>
          <w:rFonts w:asciiTheme="minorHAnsi" w:hAnsiTheme="minorHAnsi" w:cstheme="minorHAnsi"/>
          <w:color w:val="auto"/>
          <w:sz w:val="22"/>
          <w:szCs w:val="22"/>
          <w:highlight w:val="cyan"/>
        </w:rPr>
        <w:t>DROGAMI</w:t>
      </w:r>
      <w:r w:rsidR="00546650" w:rsidRPr="00F018AB">
        <w:rPr>
          <w:rFonts w:asciiTheme="minorHAnsi" w:hAnsiTheme="minorHAnsi" w:cstheme="minorHAnsi"/>
          <w:color w:val="auto"/>
          <w:sz w:val="22"/>
          <w:szCs w:val="22"/>
          <w:highlight w:val="cyan"/>
        </w:rPr>
        <w:t>:</w:t>
      </w:r>
    </w:p>
    <w:p w:rsidR="00333A41" w:rsidRPr="00333A41" w:rsidRDefault="00333A41" w:rsidP="00333A41"/>
    <w:p w:rsidR="00333A41" w:rsidRDefault="00333A41" w:rsidP="00333A41">
      <w:pPr>
        <w:ind w:left="-993" w:right="-567"/>
        <w:rPr>
          <w:rFonts w:asciiTheme="minorHAnsi" w:hAnsiTheme="minorHAnsi" w:cstheme="minorHAnsi"/>
          <w:b/>
          <w:sz w:val="22"/>
          <w:szCs w:val="22"/>
        </w:rPr>
      </w:pPr>
      <w:r w:rsidRPr="00D33ECE">
        <w:rPr>
          <w:rFonts w:asciiTheme="minorHAnsi" w:hAnsiTheme="minorHAnsi" w:cstheme="minorHAnsi"/>
          <w:sz w:val="22"/>
          <w:szCs w:val="22"/>
        </w:rPr>
        <w:t>Podstawowa suma gwarancyjna na jedno i wszystkie zdarzenia</w:t>
      </w:r>
      <w:r>
        <w:rPr>
          <w:rFonts w:asciiTheme="minorHAnsi" w:hAnsiTheme="minorHAnsi" w:cstheme="minorHAnsi"/>
          <w:sz w:val="22"/>
          <w:szCs w:val="22"/>
        </w:rPr>
        <w:t xml:space="preserve"> wynosi</w:t>
      </w:r>
      <w:r w:rsidRPr="00D33ECE">
        <w:rPr>
          <w:rFonts w:asciiTheme="minorHAnsi" w:hAnsiTheme="minorHAnsi" w:cstheme="minorHAnsi"/>
          <w:sz w:val="22"/>
          <w:szCs w:val="22"/>
        </w:rPr>
        <w:t xml:space="preserve">: </w:t>
      </w:r>
      <w:r>
        <w:rPr>
          <w:rFonts w:asciiTheme="minorHAnsi" w:hAnsiTheme="minorHAnsi" w:cstheme="minorHAnsi"/>
          <w:b/>
          <w:sz w:val="22"/>
          <w:szCs w:val="22"/>
        </w:rPr>
        <w:t>2</w:t>
      </w:r>
      <w:r w:rsidRPr="00D33ECE">
        <w:rPr>
          <w:rFonts w:asciiTheme="minorHAnsi" w:hAnsiTheme="minorHAnsi" w:cstheme="minorHAnsi"/>
          <w:b/>
          <w:sz w:val="22"/>
          <w:szCs w:val="22"/>
        </w:rPr>
        <w:t xml:space="preserve">00.000,00 zł, </w:t>
      </w:r>
    </w:p>
    <w:p w:rsidR="00333A41" w:rsidRPr="00D33ECE" w:rsidRDefault="00333A41" w:rsidP="00333A41">
      <w:pPr>
        <w:rPr>
          <w:rFonts w:asciiTheme="minorHAnsi" w:hAnsiTheme="minorHAnsi" w:cstheme="minorHAnsi"/>
          <w:color w:val="000000"/>
          <w:sz w:val="22"/>
          <w:szCs w:val="22"/>
        </w:rPr>
      </w:pPr>
    </w:p>
    <w:p w:rsidR="00333A41" w:rsidRPr="00D33ECE" w:rsidRDefault="00333A41" w:rsidP="00333A41">
      <w:pPr>
        <w:tabs>
          <w:tab w:val="left" w:pos="993"/>
        </w:tabs>
        <w:ind w:left="993" w:hanging="993"/>
        <w:jc w:val="both"/>
        <w:rPr>
          <w:rFonts w:asciiTheme="minorHAnsi" w:hAnsiTheme="minorHAnsi" w:cstheme="minorHAnsi"/>
          <w:color w:val="000000"/>
          <w:sz w:val="22"/>
          <w:szCs w:val="22"/>
        </w:rPr>
      </w:pPr>
      <w:r w:rsidRPr="00D33ECE">
        <w:rPr>
          <w:rFonts w:asciiTheme="minorHAnsi" w:hAnsiTheme="minorHAnsi" w:cstheme="minorHAnsi"/>
          <w:b/>
          <w:color w:val="000000"/>
          <w:sz w:val="22"/>
          <w:szCs w:val="22"/>
        </w:rPr>
        <w:t>UWAGA:</w:t>
      </w:r>
      <w:r w:rsidRPr="00D33ECE">
        <w:rPr>
          <w:rFonts w:asciiTheme="minorHAnsi" w:hAnsiTheme="minorHAnsi" w:cstheme="minorHAnsi"/>
          <w:b/>
          <w:color w:val="000000"/>
          <w:sz w:val="22"/>
          <w:szCs w:val="22"/>
        </w:rPr>
        <w:tab/>
      </w:r>
      <w:r w:rsidRPr="00D33ECE">
        <w:rPr>
          <w:rFonts w:asciiTheme="minorHAnsi" w:hAnsiTheme="minorHAnsi" w:cstheme="minorHAnsi"/>
          <w:color w:val="000000"/>
          <w:sz w:val="22"/>
          <w:szCs w:val="22"/>
        </w:rPr>
        <w:t xml:space="preserve">Drogi zakwalifikowane do </w:t>
      </w:r>
      <w:r w:rsidRPr="00D33ECE">
        <w:rPr>
          <w:rFonts w:asciiTheme="minorHAnsi" w:hAnsiTheme="minorHAnsi" w:cstheme="minorHAnsi"/>
          <w:sz w:val="22"/>
          <w:szCs w:val="22"/>
        </w:rPr>
        <w:t>kategorii dróg gminnych  w okresie</w:t>
      </w:r>
      <w:r w:rsidRPr="00D33ECE">
        <w:rPr>
          <w:rFonts w:asciiTheme="minorHAnsi" w:hAnsiTheme="minorHAnsi" w:cstheme="minorHAnsi"/>
          <w:color w:val="000000"/>
          <w:sz w:val="22"/>
          <w:szCs w:val="22"/>
        </w:rPr>
        <w:t xml:space="preserve"> ubezpieczenia zostaną automatycznie objęte ochroną ubezpieczeniową.</w:t>
      </w:r>
    </w:p>
    <w:p w:rsidR="00333A41" w:rsidRPr="00D33ECE" w:rsidRDefault="00333A41" w:rsidP="00333A41">
      <w:pPr>
        <w:ind w:right="-567"/>
        <w:jc w:val="both"/>
        <w:rPr>
          <w:rFonts w:asciiTheme="minorHAnsi" w:hAnsiTheme="minorHAnsi" w:cstheme="minorHAnsi"/>
          <w:b/>
          <w:sz w:val="22"/>
          <w:szCs w:val="22"/>
        </w:rPr>
      </w:pPr>
    </w:p>
    <w:p w:rsidR="00CF5792" w:rsidRDefault="00CF5792" w:rsidP="00333A41">
      <w:pPr>
        <w:pStyle w:val="Akapitzlist"/>
        <w:numPr>
          <w:ilvl w:val="0"/>
          <w:numId w:val="2"/>
        </w:numPr>
        <w:ind w:left="-633" w:right="-567"/>
        <w:jc w:val="both"/>
        <w:rPr>
          <w:rFonts w:asciiTheme="minorHAnsi" w:hAnsiTheme="minorHAnsi" w:cstheme="minorHAnsi"/>
          <w:sz w:val="22"/>
          <w:szCs w:val="22"/>
        </w:rPr>
      </w:pPr>
      <w:r w:rsidRPr="00333A41">
        <w:rPr>
          <w:rFonts w:asciiTheme="minorHAnsi" w:hAnsiTheme="minorHAnsi" w:cstheme="minorHAnsi"/>
          <w:b/>
          <w:sz w:val="22"/>
          <w:szCs w:val="22"/>
        </w:rPr>
        <w:t>rozszerzenie</w:t>
      </w:r>
      <w:r w:rsidRPr="00333A41">
        <w:rPr>
          <w:rFonts w:asciiTheme="minorHAnsi" w:hAnsiTheme="minorHAnsi" w:cstheme="minorHAnsi"/>
          <w:sz w:val="22"/>
          <w:szCs w:val="22"/>
        </w:rPr>
        <w:t xml:space="preserve"> odpowiedzialności o szkody wyrządzone w związku z administrowaniem i  utrzymaniem sieci dróg, ulic i chodników</w:t>
      </w:r>
      <w:r w:rsidR="00333A41" w:rsidRPr="00333A41">
        <w:rPr>
          <w:rFonts w:asciiTheme="minorHAnsi" w:hAnsiTheme="minorHAnsi" w:cstheme="minorHAnsi"/>
          <w:sz w:val="22"/>
          <w:szCs w:val="22"/>
        </w:rPr>
        <w:t xml:space="preserve">, </w:t>
      </w:r>
      <w:r w:rsidRPr="00333A41">
        <w:rPr>
          <w:rFonts w:asciiTheme="minorHAnsi" w:hAnsiTheme="minorHAnsi" w:cstheme="minorHAnsi"/>
          <w:sz w:val="22"/>
          <w:szCs w:val="22"/>
        </w:rPr>
        <w:t>w tym w szczególności:</w:t>
      </w:r>
    </w:p>
    <w:p w:rsidR="00333A41" w:rsidRPr="00333A41" w:rsidRDefault="00333A41" w:rsidP="00333A41">
      <w:pPr>
        <w:pStyle w:val="Akapitzlist"/>
        <w:ind w:left="-633" w:right="-567"/>
        <w:jc w:val="both"/>
        <w:rPr>
          <w:rFonts w:asciiTheme="minorHAnsi" w:hAnsiTheme="minorHAnsi" w:cstheme="minorHAnsi"/>
          <w:sz w:val="22"/>
          <w:szCs w:val="22"/>
        </w:rPr>
      </w:pP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odpowiedzialność za szkody wyrządzone w związku z administrowaniem i utrzymaniem sieci dróg, ulic i chodników, obiektów mostowych i przepustów drogowych, </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złego stanu technicznego jezdni oraz chodników, wynikającego z uszkodzeń ich nawierzchni (ubytki, koleiny, przełomy, zapadnięcia części jezdni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przeszkód na jezdni (przedmioty, materiały porzucone lub naniesione na jezdnię, także rozlane ciecze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leżących (lub spadających) na jezdni lub poboczu drzew, konarów, gałęzi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zimową śliskością nawierzchni,</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związku z nienormatywną skrajnią poziomą i pionową drogi spowodowaną zadrzewieniem, mostami i zabudową itp.,</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wyrw w poboczach dróg,</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uszkodzenia włazów kanalizacji deszczowej,</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braku odpowiedniego znaku drogowego pionowego i poziomego,</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sidR="00CF5792" w:rsidRPr="00D33ECE">
        <w:rPr>
          <w:rFonts w:asciiTheme="minorHAnsi" w:hAnsiTheme="minorHAnsi" w:cstheme="minorHAnsi"/>
          <w:bCs/>
          <w:sz w:val="22"/>
          <w:szCs w:val="22"/>
        </w:rPr>
        <w:t>odpowiedzialność za szkody z powodu przerw w pracy sygnalizacji świetlnej lub niewłaściwej jej pracy,</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 xml:space="preserve">odpowiedzialność za szkody z powodu prowadzenia prac bieżącego utrzymania dróg , ulic i chodników prowadzonych przez zarządcę drogi, </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wykorzystywania w trakcie prowadzenia robót drogowych młotów pneumatycznych, hydraulicznych, kafarów lub walców, a także wynikające z niewłaściwego zabezpieczenia robót drogowych,</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instalacjach naziemnych i podziemnych podczas prowadzenia robót drogowych,</w:t>
      </w:r>
    </w:p>
    <w:p w:rsidR="00CF5792"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333A41"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p>
    <w:p w:rsidR="00CF5792" w:rsidRPr="00D33ECE"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CF5792"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F265FF" w:rsidRDefault="00F265FF" w:rsidP="00333A41">
      <w:pPr>
        <w:tabs>
          <w:tab w:val="left" w:pos="851"/>
        </w:tabs>
        <w:ind w:left="-993" w:right="-567"/>
        <w:jc w:val="both"/>
        <w:rPr>
          <w:rFonts w:asciiTheme="minorHAnsi" w:hAnsiTheme="minorHAnsi" w:cstheme="minorHAnsi"/>
          <w:bCs/>
          <w:sz w:val="22"/>
          <w:szCs w:val="22"/>
        </w:rPr>
      </w:pPr>
    </w:p>
    <w:p w:rsidR="0006428B" w:rsidRPr="00333A41" w:rsidRDefault="00F265FF" w:rsidP="00333A41">
      <w:pPr>
        <w:tabs>
          <w:tab w:val="left" w:pos="851"/>
        </w:tabs>
        <w:ind w:left="-993" w:right="-567"/>
        <w:jc w:val="both"/>
        <w:rPr>
          <w:rFonts w:asciiTheme="minorHAnsi" w:hAnsiTheme="minorHAnsi" w:cstheme="minorHAnsi"/>
          <w:bCs/>
          <w:sz w:val="22"/>
          <w:szCs w:val="22"/>
        </w:rPr>
      </w:pPr>
      <w:r>
        <w:rPr>
          <w:rFonts w:ascii="Verdana" w:hAnsi="Verdana" w:cs="Tahoma"/>
          <w:b/>
          <w:sz w:val="20"/>
        </w:rPr>
        <w:t>Ł</w:t>
      </w:r>
      <w:r w:rsidR="0006428B" w:rsidRPr="00FA2621">
        <w:rPr>
          <w:rFonts w:ascii="Verdana" w:hAnsi="Verdana" w:cs="Tahoma"/>
          <w:b/>
          <w:sz w:val="20"/>
        </w:rPr>
        <w:t>ączna długość dróg</w:t>
      </w:r>
      <w:r>
        <w:rPr>
          <w:rFonts w:ascii="Verdana" w:hAnsi="Verdana" w:cs="Tahoma"/>
          <w:b/>
          <w:sz w:val="20"/>
        </w:rPr>
        <w:t xml:space="preserve"> </w:t>
      </w:r>
      <w:r w:rsidR="00D9446B">
        <w:rPr>
          <w:rFonts w:ascii="Verdana" w:hAnsi="Verdana" w:cs="Tahoma"/>
          <w:b/>
          <w:sz w:val="20"/>
        </w:rPr>
        <w:t xml:space="preserve">Zamawiającego – Razem </w:t>
      </w:r>
      <w:r w:rsidR="002770FC" w:rsidRPr="002770FC">
        <w:rPr>
          <w:rFonts w:ascii="Verdana" w:hAnsi="Verdana" w:cs="Tahoma"/>
          <w:b/>
          <w:sz w:val="20"/>
        </w:rPr>
        <w:t>długość dróg</w:t>
      </w:r>
      <w:r w:rsidR="00C677C2">
        <w:rPr>
          <w:rFonts w:ascii="Verdana" w:hAnsi="Verdana" w:cs="Tahoma"/>
          <w:b/>
          <w:sz w:val="20"/>
        </w:rPr>
        <w:t xml:space="preserve"> Zamawiającego – utwardzonych 33</w:t>
      </w:r>
      <w:r w:rsidR="002770FC" w:rsidRPr="002770FC">
        <w:rPr>
          <w:rFonts w:ascii="Verdana" w:hAnsi="Verdana" w:cs="Tahoma"/>
          <w:b/>
          <w:sz w:val="20"/>
        </w:rPr>
        <w:t>,</w:t>
      </w:r>
      <w:r w:rsidR="00C677C2">
        <w:rPr>
          <w:rFonts w:ascii="Verdana" w:hAnsi="Verdana" w:cs="Tahoma"/>
          <w:b/>
          <w:sz w:val="20"/>
        </w:rPr>
        <w:t>531 km, gruntowych 196,47</w:t>
      </w:r>
      <w:r w:rsidR="002770FC" w:rsidRPr="002770FC">
        <w:rPr>
          <w:rFonts w:ascii="Verdana" w:hAnsi="Verdana" w:cs="Tahoma"/>
          <w:b/>
          <w:sz w:val="20"/>
        </w:rPr>
        <w:t xml:space="preserve"> km, ścieżek rowerowo – pieszych 4,2 km)</w:t>
      </w:r>
    </w:p>
    <w:p w:rsidR="00CF5792" w:rsidRDefault="00CF5792" w:rsidP="00CF5792">
      <w:pPr>
        <w:ind w:left="360" w:firstLine="348"/>
        <w:jc w:val="both"/>
        <w:rPr>
          <w:rFonts w:asciiTheme="minorHAnsi" w:hAnsiTheme="minorHAnsi" w:cstheme="minorHAnsi"/>
          <w:b/>
          <w:sz w:val="22"/>
          <w:szCs w:val="22"/>
        </w:rPr>
      </w:pPr>
    </w:p>
    <w:p w:rsidR="00DA7560" w:rsidRPr="00D33ECE" w:rsidRDefault="00DA7560" w:rsidP="00CF5792">
      <w:pPr>
        <w:ind w:left="360" w:firstLine="348"/>
        <w:jc w:val="both"/>
        <w:rPr>
          <w:rFonts w:asciiTheme="minorHAnsi" w:hAnsiTheme="minorHAnsi" w:cstheme="minorHAnsi"/>
          <w:b/>
          <w:sz w:val="22"/>
          <w:szCs w:val="22"/>
        </w:rPr>
      </w:pPr>
    </w:p>
    <w:p w:rsidR="00CF5792" w:rsidRPr="00333A41" w:rsidRDefault="00333A41" w:rsidP="00333A41">
      <w:pPr>
        <w:pStyle w:val="Nagwek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B. UBEZPIECZENIE MIENIA OD KR</w:t>
      </w:r>
      <w:r w:rsidR="00CF5792" w:rsidRPr="00F018AB">
        <w:rPr>
          <w:rFonts w:asciiTheme="minorHAnsi" w:hAnsiTheme="minorHAnsi" w:cstheme="minorHAnsi"/>
          <w:color w:val="auto"/>
          <w:szCs w:val="24"/>
          <w:highlight w:val="cyan"/>
        </w:rPr>
        <w:t>ADZIEŻY Z WŁAMANIEM I RABUNKU:</w:t>
      </w:r>
    </w:p>
    <w:p w:rsidR="00CF5792" w:rsidRPr="00D33ECE" w:rsidRDefault="00CF5792" w:rsidP="00CF5792">
      <w:pPr>
        <w:pStyle w:val="Wcicienormalne"/>
        <w:rPr>
          <w:rFonts w:asciiTheme="minorHAnsi" w:hAnsiTheme="minorHAnsi" w:cstheme="minorHAnsi"/>
          <w:sz w:val="22"/>
          <w:szCs w:val="22"/>
        </w:rPr>
      </w:pPr>
    </w:p>
    <w:p w:rsidR="00CF5792" w:rsidRPr="00D33ECE" w:rsidRDefault="00CF5792" w:rsidP="00333A41">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SIWZ oraz każdej lokalizacji, w której te jednostki prowadzą działalność. </w:t>
      </w:r>
    </w:p>
    <w:p w:rsidR="00CF5792" w:rsidRPr="00D33ECE" w:rsidRDefault="00CF5792" w:rsidP="00CF5792">
      <w:pPr>
        <w:ind w:left="426"/>
        <w:jc w:val="both"/>
        <w:rPr>
          <w:rFonts w:asciiTheme="minorHAnsi" w:hAnsiTheme="minorHAnsi" w:cstheme="minorHAnsi"/>
          <w:sz w:val="22"/>
          <w:szCs w:val="22"/>
        </w:rPr>
      </w:pPr>
    </w:p>
    <w:p w:rsidR="00CF5792" w:rsidRPr="00D33ECE" w:rsidRDefault="000C6E27" w:rsidP="000C6E27">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0C6E27">
      <w:pPr>
        <w:ind w:left="-851" w:right="-567"/>
        <w:jc w:val="both"/>
        <w:rPr>
          <w:rFonts w:asciiTheme="minorHAnsi" w:hAnsiTheme="minorHAnsi" w:cstheme="minorHAnsi"/>
          <w:sz w:val="22"/>
          <w:szCs w:val="22"/>
        </w:rPr>
      </w:pPr>
    </w:p>
    <w:p w:rsidR="00CF579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0C6E27" w:rsidRPr="00D33ECE" w:rsidRDefault="000C6E27" w:rsidP="000C6E27">
      <w:pPr>
        <w:ind w:left="-851" w:right="-567"/>
        <w:jc w:val="both"/>
        <w:rPr>
          <w:rFonts w:asciiTheme="minorHAnsi" w:hAnsiTheme="minorHAnsi" w:cstheme="minorHAnsi"/>
          <w:sz w:val="22"/>
          <w:szCs w:val="22"/>
        </w:rPr>
      </w:pP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wandalizm (dewastację) – rozumiany jako umyślne uszkodzenie lub zniszczenie ubezpieczonego mienia przez osoby trzecie, także bez kradzieży z włamaniem lub rabunku. Dotyczy również uszkodzenia elementów budynków lub lokali, w których to mienie się znajduje,</w:t>
      </w:r>
    </w:p>
    <w:p w:rsidR="00980712"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zaginięcie ubezpieczonego mienia wskutek zdarzenia o charakterze nagłym i niespodziewanym, niezależnym od wolu Ubezpieczającego lub Ubezpieczonego, np. podczas akcji ratowniczej (w przypadku odnalezienia zaginionej rzeczy w stanie nieuszkodzonym Ubezpieczony ma obowiązek zwrócić Ubezpieczycielowi wypłacone odszkodowanie).</w:t>
      </w:r>
    </w:p>
    <w:p w:rsidR="00CF5792" w:rsidRPr="00980712" w:rsidRDefault="00980712" w:rsidP="00980712">
      <w:pPr>
        <w:pStyle w:val="Akapitzlist"/>
        <w:widowControl/>
        <w:overflowPunct/>
        <w:autoSpaceDE/>
        <w:ind w:left="-491" w:right="-567"/>
        <w:jc w:val="both"/>
        <w:textAlignment w:val="auto"/>
        <w:rPr>
          <w:rFonts w:asciiTheme="minorHAnsi" w:hAnsiTheme="minorHAnsi" w:cstheme="minorHAnsi"/>
          <w:b/>
          <w:sz w:val="22"/>
          <w:szCs w:val="22"/>
        </w:rPr>
      </w:pPr>
      <w:r>
        <w:rPr>
          <w:rFonts w:asciiTheme="minorHAnsi" w:hAnsiTheme="minorHAnsi" w:cstheme="minorHAnsi"/>
          <w:b/>
          <w:sz w:val="22"/>
          <w:szCs w:val="22"/>
        </w:rPr>
        <w:t xml:space="preserve"> </w:t>
      </w:r>
      <w:r w:rsidRPr="00546650">
        <w:rPr>
          <w:rFonts w:asciiTheme="minorHAnsi" w:hAnsiTheme="minorHAnsi" w:cstheme="minorHAnsi"/>
          <w:sz w:val="22"/>
          <w:szCs w:val="22"/>
        </w:rPr>
        <w:t>Limit odpowiedzialności</w:t>
      </w:r>
      <w:r w:rsidR="00546650">
        <w:rPr>
          <w:rFonts w:asciiTheme="minorHAnsi" w:hAnsiTheme="minorHAnsi" w:cstheme="minorHAnsi"/>
          <w:b/>
          <w:sz w:val="22"/>
          <w:szCs w:val="22"/>
        </w:rPr>
        <w:t>:</w:t>
      </w:r>
      <w:r>
        <w:rPr>
          <w:rFonts w:asciiTheme="minorHAnsi" w:hAnsiTheme="minorHAnsi" w:cstheme="minorHAnsi"/>
          <w:b/>
          <w:sz w:val="22"/>
          <w:szCs w:val="22"/>
        </w:rPr>
        <w:t xml:space="preserve"> 2</w:t>
      </w:r>
      <w:r w:rsidR="00CF5792" w:rsidRPr="00980712">
        <w:rPr>
          <w:rFonts w:asciiTheme="minorHAnsi" w:hAnsiTheme="minorHAnsi" w:cstheme="minorHAnsi"/>
          <w:b/>
          <w:sz w:val="22"/>
          <w:szCs w:val="22"/>
        </w:rPr>
        <w:t>0.000,00 zł</w:t>
      </w:r>
    </w:p>
    <w:p w:rsidR="00CF5792" w:rsidRPr="00D33ECE" w:rsidRDefault="00CF5792" w:rsidP="000C6E27">
      <w:pPr>
        <w:ind w:left="-851" w:right="-567"/>
        <w:jc w:val="both"/>
        <w:rPr>
          <w:rFonts w:asciiTheme="minorHAnsi" w:hAnsiTheme="minorHAnsi" w:cstheme="minorHAnsi"/>
          <w:sz w:val="22"/>
          <w:szCs w:val="22"/>
        </w:rPr>
      </w:pPr>
    </w:p>
    <w:p w:rsidR="0098071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Należne odszkodowanie za szkody kradzieżowe automatycznie zwiększane jest o koszty naprawy wszelkich elementów zabezpieczających uszkodzonych lub zniszczonych podczas zdarzenia, do wysokości sum ubezpieczenia. Powyższy warunek dotyczy również szkód powstałych w wyniku dewastacji. </w:t>
      </w:r>
    </w:p>
    <w:p w:rsidR="00CF5792" w:rsidRPr="00980712" w:rsidRDefault="00CF5792" w:rsidP="000C6E27">
      <w:pPr>
        <w:ind w:left="-851" w:right="-567"/>
        <w:jc w:val="both"/>
        <w:rPr>
          <w:rFonts w:asciiTheme="minorHAnsi" w:hAnsiTheme="minorHAnsi" w:cstheme="minorHAnsi"/>
          <w:b/>
          <w:sz w:val="22"/>
          <w:szCs w:val="22"/>
        </w:rPr>
      </w:pPr>
      <w:r w:rsidRPr="00546650">
        <w:rPr>
          <w:rFonts w:asciiTheme="minorHAnsi" w:hAnsiTheme="minorHAnsi" w:cstheme="minorHAnsi"/>
          <w:sz w:val="22"/>
          <w:szCs w:val="22"/>
        </w:rPr>
        <w:t>Limit odpowiedzialności na koszty naprawy zabezpieczeń wynosi</w:t>
      </w:r>
      <w:r w:rsidR="00546650" w:rsidRPr="00546650">
        <w:rPr>
          <w:rFonts w:asciiTheme="minorHAnsi" w:hAnsiTheme="minorHAnsi" w:cstheme="minorHAnsi"/>
          <w:sz w:val="22"/>
          <w:szCs w:val="22"/>
        </w:rPr>
        <w:t>:</w:t>
      </w:r>
      <w:r w:rsidRPr="00980712">
        <w:rPr>
          <w:rFonts w:asciiTheme="minorHAnsi" w:hAnsiTheme="minorHAnsi" w:cstheme="minorHAnsi"/>
          <w:b/>
          <w:sz w:val="22"/>
          <w:szCs w:val="22"/>
        </w:rPr>
        <w:t xml:space="preserve"> 10.000,00 zł</w:t>
      </w:r>
    </w:p>
    <w:p w:rsidR="00CF5792" w:rsidRPr="00D33ECE" w:rsidRDefault="00CF5792" w:rsidP="000C6E27">
      <w:pPr>
        <w:ind w:left="-851" w:right="-567"/>
        <w:jc w:val="both"/>
        <w:rPr>
          <w:rFonts w:asciiTheme="minorHAnsi" w:hAnsiTheme="minorHAnsi" w:cstheme="minorHAnsi"/>
          <w:b/>
          <w:sz w:val="22"/>
          <w:szCs w:val="22"/>
        </w:rPr>
      </w:pPr>
    </w:p>
    <w:p w:rsidR="00CF5792" w:rsidRPr="00D33ECE" w:rsidRDefault="00CF5792" w:rsidP="00980712">
      <w:pPr>
        <w:ind w:left="-851" w:right="-567"/>
        <w:jc w:val="center"/>
        <w:rPr>
          <w:rFonts w:asciiTheme="minorHAnsi" w:hAnsiTheme="minorHAnsi" w:cstheme="minorHAnsi"/>
          <w:b/>
          <w:sz w:val="22"/>
          <w:szCs w:val="22"/>
        </w:rPr>
      </w:pPr>
      <w:r w:rsidRPr="00D33ECE">
        <w:rPr>
          <w:rFonts w:asciiTheme="minorHAnsi" w:hAnsiTheme="minorHAnsi" w:cstheme="minorHAnsi"/>
          <w:b/>
          <w:sz w:val="22"/>
          <w:szCs w:val="22"/>
        </w:rPr>
        <w:t>Zasady dotyczące pokrycia kosztów naprawy/wymiany zabezpieczeń dotyczą również sytuacji, gdy likwidacja zasadniczej szkody przebiega z ubezpieczenia sprzętu elektronicznego od wszystkich ryzyk.</w:t>
      </w:r>
    </w:p>
    <w:p w:rsidR="00CF5792" w:rsidRPr="00D33ECE" w:rsidRDefault="00CF5792" w:rsidP="000C6E27">
      <w:pPr>
        <w:ind w:left="-851" w:right="-567"/>
        <w:jc w:val="both"/>
        <w:rPr>
          <w:rFonts w:asciiTheme="minorHAnsi" w:hAnsiTheme="minorHAnsi" w:cstheme="minorHAnsi"/>
          <w:b/>
          <w:sz w:val="22"/>
          <w:szCs w:val="22"/>
        </w:rPr>
      </w:pPr>
    </w:p>
    <w:p w:rsidR="00CF5792" w:rsidRPr="00D33ECE" w:rsidRDefault="00CF5792" w:rsidP="000C6E27">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Urządzenia i wyposażenie, środki nisko</w:t>
      </w:r>
      <w:r w:rsidR="004D0D0E">
        <w:rPr>
          <w:rFonts w:asciiTheme="minorHAnsi" w:hAnsiTheme="minorHAnsi" w:cstheme="minorHAnsi"/>
          <w:b/>
          <w:sz w:val="22"/>
          <w:szCs w:val="22"/>
        </w:rPr>
        <w:t xml:space="preserve"> </w:t>
      </w:r>
      <w:r w:rsidRPr="00D33ECE">
        <w:rPr>
          <w:rFonts w:asciiTheme="minorHAnsi" w:hAnsiTheme="minorHAnsi" w:cstheme="minorHAnsi"/>
          <w:b/>
          <w:sz w:val="22"/>
          <w:szCs w:val="22"/>
        </w:rPr>
        <w:t>cenne</w:t>
      </w:r>
    </w:p>
    <w:p w:rsidR="00CF5792" w:rsidRPr="00D33ECE"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system ubezpieczenia: na pierwsze ryzyko z konsumpcją sumy ubezpieczenia </w:t>
      </w:r>
    </w:p>
    <w:p w:rsid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w:t>
      </w:r>
      <w:r w:rsidR="00980712">
        <w:rPr>
          <w:rFonts w:asciiTheme="minorHAnsi" w:hAnsiTheme="minorHAnsi" w:cstheme="minorHAnsi"/>
          <w:sz w:val="22"/>
          <w:szCs w:val="22"/>
        </w:rPr>
        <w:t xml:space="preserve">: </w:t>
      </w:r>
      <w:r w:rsidRPr="00D33ECE">
        <w:rPr>
          <w:rFonts w:asciiTheme="minorHAnsi" w:hAnsiTheme="minorHAnsi" w:cstheme="minorHAnsi"/>
          <w:sz w:val="22"/>
          <w:szCs w:val="22"/>
        </w:rPr>
        <w:t>księgowa brutto</w:t>
      </w:r>
      <w:r w:rsidR="00980712">
        <w:rPr>
          <w:rFonts w:asciiTheme="minorHAnsi" w:hAnsiTheme="minorHAnsi" w:cstheme="minorHAnsi"/>
          <w:sz w:val="22"/>
          <w:szCs w:val="22"/>
        </w:rPr>
        <w:t xml:space="preserve">, </w:t>
      </w:r>
    </w:p>
    <w:p w:rsidR="00CF5792" w:rsidRP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suma ubezpieczenia:</w:t>
      </w:r>
      <w:r w:rsidR="00980712">
        <w:rPr>
          <w:rFonts w:asciiTheme="minorHAnsi" w:hAnsiTheme="minorHAnsi" w:cstheme="minorHAnsi"/>
          <w:b/>
          <w:sz w:val="22"/>
          <w:szCs w:val="22"/>
        </w:rPr>
        <w:t xml:space="preserve"> </w:t>
      </w:r>
      <w:r w:rsidRPr="00D33ECE">
        <w:rPr>
          <w:rFonts w:asciiTheme="minorHAnsi" w:hAnsiTheme="minorHAnsi" w:cstheme="minorHAnsi"/>
          <w:b/>
          <w:sz w:val="22"/>
          <w:szCs w:val="22"/>
        </w:rPr>
        <w:t>50.000,00 zł</w:t>
      </w:r>
      <w:r w:rsidRPr="00D33ECE">
        <w:rPr>
          <w:rFonts w:asciiTheme="minorHAnsi" w:hAnsiTheme="minorHAnsi" w:cstheme="minorHAnsi"/>
          <w:b/>
          <w:color w:val="FF0000"/>
          <w:sz w:val="22"/>
          <w:szCs w:val="22"/>
        </w:rPr>
        <w:t xml:space="preserve"> </w:t>
      </w:r>
    </w:p>
    <w:p w:rsidR="00980712" w:rsidRDefault="00980712" w:rsidP="00980712">
      <w:pPr>
        <w:tabs>
          <w:tab w:val="left" w:pos="6200"/>
        </w:tabs>
        <w:ind w:left="-851" w:right="-567" w:firstLine="426"/>
        <w:rPr>
          <w:rFonts w:asciiTheme="minorHAnsi" w:hAnsiTheme="minorHAnsi" w:cstheme="minorHAnsi"/>
          <w:sz w:val="22"/>
          <w:szCs w:val="22"/>
        </w:rPr>
      </w:pPr>
    </w:p>
    <w:p w:rsidR="00CF5792" w:rsidRPr="00D33ECE" w:rsidRDefault="00CF5792" w:rsidP="00980712">
      <w:pPr>
        <w:tabs>
          <w:tab w:val="left" w:pos="6200"/>
        </w:tabs>
        <w:ind w:left="-851" w:right="-567"/>
        <w:rPr>
          <w:rFonts w:asciiTheme="minorHAnsi" w:hAnsiTheme="minorHAnsi" w:cstheme="minorHAnsi"/>
          <w:b/>
          <w:sz w:val="22"/>
          <w:szCs w:val="22"/>
        </w:rPr>
      </w:pPr>
      <w:r w:rsidRPr="00D33ECE">
        <w:rPr>
          <w:rFonts w:asciiTheme="minorHAnsi" w:hAnsiTheme="minorHAnsi" w:cstheme="minorHAnsi"/>
          <w:b/>
          <w:sz w:val="22"/>
          <w:szCs w:val="22"/>
        </w:rPr>
        <w:t>Kradzież zwykła</w:t>
      </w:r>
      <w:r w:rsidRPr="00D33ECE">
        <w:rPr>
          <w:rFonts w:asciiTheme="minorHAnsi" w:hAnsiTheme="minorHAnsi" w:cstheme="minorHAnsi"/>
          <w:b/>
          <w:sz w:val="22"/>
          <w:szCs w:val="22"/>
        </w:rPr>
        <w:tab/>
      </w:r>
    </w:p>
    <w:p w:rsidR="00CF5792" w:rsidRPr="00D33ECE" w:rsidRDefault="00CF5792" w:rsidP="00980712">
      <w:pPr>
        <w:ind w:left="-851" w:right="-567"/>
        <w:rPr>
          <w:rFonts w:asciiTheme="minorHAnsi" w:hAnsiTheme="minorHAnsi" w:cstheme="minorHAnsi"/>
          <w:b/>
          <w:sz w:val="22"/>
          <w:szCs w:val="22"/>
        </w:rPr>
      </w:pPr>
      <w:r w:rsidRPr="00D33ECE">
        <w:rPr>
          <w:rFonts w:asciiTheme="minorHAnsi" w:hAnsiTheme="minorHAnsi" w:cstheme="minorHAnsi"/>
          <w:sz w:val="22"/>
          <w:szCs w:val="22"/>
        </w:rPr>
        <w:t>Zakres ubezpieczenia: kradzież rozumiana jako zabór mienia w celu jego przywłaszczenia nie pozostawiający widocznych śladów włamania.</w:t>
      </w:r>
    </w:p>
    <w:p w:rsidR="00CF5792" w:rsidRPr="00D33ECE" w:rsidRDefault="00CF5792" w:rsidP="00980712">
      <w:pPr>
        <w:ind w:left="1418" w:right="-567"/>
        <w:rPr>
          <w:rFonts w:asciiTheme="minorHAnsi" w:hAnsiTheme="minorHAnsi" w:cstheme="minorHAnsi"/>
          <w:b/>
          <w:sz w:val="22"/>
          <w:szCs w:val="22"/>
        </w:rPr>
      </w:pPr>
    </w:p>
    <w:p w:rsidR="00CF5792" w:rsidRPr="00D33ECE" w:rsidRDefault="00980712" w:rsidP="00980712">
      <w:pPr>
        <w:ind w:left="1418" w:right="-567" w:hanging="2409"/>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ab/>
        <w:t>na pierwsze ryzyko z konsumpcją sumy ubezpieczenia</w:t>
      </w:r>
    </w:p>
    <w:p w:rsidR="00CF5792" w:rsidRPr="00D33ECE" w:rsidRDefault="00CF5792" w:rsidP="00980712">
      <w:pPr>
        <w:ind w:left="1418" w:right="-567" w:hanging="2409"/>
        <w:rPr>
          <w:rFonts w:asciiTheme="minorHAnsi" w:hAnsiTheme="minorHAnsi" w:cstheme="minorHAnsi"/>
          <w:sz w:val="22"/>
          <w:szCs w:val="22"/>
        </w:rPr>
      </w:pPr>
    </w:p>
    <w:p w:rsidR="00980712" w:rsidRDefault="00980712" w:rsidP="00980712">
      <w:pPr>
        <w:ind w:left="1418" w:right="-567" w:hanging="2409"/>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Przedmiot ubezpieczenia:</w:t>
      </w:r>
      <w:r w:rsidR="00CF5792" w:rsidRPr="00D33ECE">
        <w:rPr>
          <w:rFonts w:asciiTheme="minorHAnsi" w:hAnsiTheme="minorHAnsi" w:cstheme="minorHAnsi"/>
          <w:sz w:val="22"/>
          <w:szCs w:val="22"/>
        </w:rPr>
        <w:tab/>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środki trwałe, wyposażenie, środki nisko</w:t>
      </w:r>
      <w:r w:rsidR="00DA7560">
        <w:rPr>
          <w:rFonts w:asciiTheme="minorHAnsi" w:hAnsiTheme="minorHAnsi" w:cstheme="minorHAnsi"/>
          <w:sz w:val="22"/>
          <w:szCs w:val="22"/>
        </w:rPr>
        <w:t xml:space="preserve"> </w:t>
      </w:r>
      <w:r w:rsidR="00CF5792" w:rsidRPr="00D33ECE">
        <w:rPr>
          <w:rFonts w:asciiTheme="minorHAnsi" w:hAnsiTheme="minorHAnsi" w:cstheme="minorHAnsi"/>
          <w:sz w:val="22"/>
          <w:szCs w:val="22"/>
        </w:rPr>
        <w:t>cenne, sprzęt elektroniczny, elementy stałe</w:t>
      </w:r>
      <w:r>
        <w:rPr>
          <w:rFonts w:asciiTheme="minorHAnsi" w:hAnsiTheme="minorHAnsi" w:cstheme="minorHAnsi"/>
          <w:sz w:val="22"/>
          <w:szCs w:val="22"/>
        </w:rPr>
        <w:t xml:space="preserve"> budynków i budowli (dot. m.in.   </w:t>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włazów do studzienek kanalizacyjnych i bramek, znaków drogowych, elementów ogrodzenia, rynien), środki </w:t>
      </w:r>
      <w:r>
        <w:rPr>
          <w:rFonts w:asciiTheme="minorHAnsi" w:hAnsiTheme="minorHAnsi" w:cstheme="minorHAnsi"/>
          <w:sz w:val="22"/>
          <w:szCs w:val="22"/>
        </w:rPr>
        <w:t xml:space="preserve"> </w:t>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obrotowe/zapasy (np. materiały  budowlane i remontowe, części zamienne itp.), których posiadanie można </w:t>
      </w:r>
      <w:r>
        <w:rPr>
          <w:rFonts w:asciiTheme="minorHAnsi" w:hAnsiTheme="minorHAnsi" w:cstheme="minorHAnsi"/>
          <w:sz w:val="22"/>
          <w:szCs w:val="22"/>
        </w:rPr>
        <w:t xml:space="preserve">  </w:t>
      </w:r>
    </w:p>
    <w:p w:rsidR="00CF5792" w:rsidRPr="00D33ECE"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udokumentować.</w:t>
      </w:r>
    </w:p>
    <w:p w:rsidR="00CF5792" w:rsidRPr="00D33ECE" w:rsidRDefault="00980712" w:rsidP="00980712">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suma ubezpieczenia: </w:t>
      </w:r>
      <w:r w:rsidR="00CF5792" w:rsidRPr="00D33ECE">
        <w:rPr>
          <w:rFonts w:asciiTheme="minorHAnsi" w:hAnsiTheme="minorHAnsi" w:cstheme="minorHAnsi"/>
          <w:b/>
          <w:sz w:val="22"/>
          <w:szCs w:val="22"/>
        </w:rPr>
        <w:t>10.000,00 zł</w:t>
      </w:r>
    </w:p>
    <w:p w:rsidR="006D190E" w:rsidRDefault="006D190E" w:rsidP="00980712">
      <w:pPr>
        <w:ind w:left="1418" w:right="-567" w:hanging="2409"/>
        <w:rPr>
          <w:rFonts w:asciiTheme="minorHAnsi" w:hAnsiTheme="minorHAnsi" w:cstheme="minorHAnsi"/>
          <w:b/>
          <w:sz w:val="22"/>
          <w:szCs w:val="22"/>
        </w:rPr>
      </w:pPr>
    </w:p>
    <w:p w:rsidR="00664289" w:rsidRDefault="006D190E" w:rsidP="00664289">
      <w:pPr>
        <w:ind w:left="1418" w:right="-567" w:hanging="2409"/>
        <w:rPr>
          <w:rFonts w:asciiTheme="minorHAnsi" w:hAnsiTheme="minorHAnsi" w:cstheme="minorHAnsi"/>
          <w:b/>
          <w:sz w:val="22"/>
          <w:szCs w:val="22"/>
        </w:rPr>
      </w:pPr>
      <w:r>
        <w:rPr>
          <w:rFonts w:asciiTheme="minorHAnsi" w:hAnsiTheme="minorHAnsi" w:cstheme="minorHAnsi"/>
          <w:b/>
          <w:sz w:val="22"/>
          <w:szCs w:val="22"/>
        </w:rPr>
        <w:t xml:space="preserve">   </w:t>
      </w:r>
      <w:r w:rsidR="00664289">
        <w:rPr>
          <w:rFonts w:asciiTheme="minorHAnsi" w:hAnsiTheme="minorHAnsi" w:cstheme="minorHAnsi"/>
          <w:b/>
          <w:sz w:val="22"/>
          <w:szCs w:val="22"/>
        </w:rPr>
        <w:t>Wartości pieniężne</w:t>
      </w:r>
    </w:p>
    <w:p w:rsidR="00CF5792" w:rsidRPr="00664289" w:rsidRDefault="00664289" w:rsidP="00664289">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system ubezpieczenia: </w:t>
      </w:r>
      <w:r w:rsidR="00CF5792" w:rsidRPr="00D33ECE">
        <w:rPr>
          <w:rFonts w:asciiTheme="minorHAnsi" w:hAnsiTheme="minorHAnsi" w:cstheme="minorHAnsi"/>
          <w:sz w:val="22"/>
          <w:szCs w:val="22"/>
        </w:rPr>
        <w:t>na pierwsze ryzyko z konsumpcją sumy ubezpieczenia</w:t>
      </w:r>
    </w:p>
    <w:p w:rsidR="00CF5792" w:rsidRPr="00D33ECE" w:rsidRDefault="00CF5792" w:rsidP="00980712">
      <w:pPr>
        <w:ind w:left="1560" w:right="-567" w:hanging="2409"/>
        <w:rPr>
          <w:rFonts w:asciiTheme="minorHAnsi" w:hAnsiTheme="minorHAnsi" w:cstheme="minorHAnsi"/>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kradzieży z włamaniem</w:t>
      </w:r>
    </w:p>
    <w:p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664289">
        <w:rPr>
          <w:rFonts w:asciiTheme="minorHAnsi" w:hAnsiTheme="minorHAnsi" w:cstheme="minorHAnsi"/>
          <w:b/>
          <w:sz w:val="22"/>
          <w:szCs w:val="22"/>
        </w:rPr>
        <w:t>1.0</w:t>
      </w:r>
      <w:r w:rsidRPr="00D33ECE">
        <w:rPr>
          <w:rFonts w:asciiTheme="minorHAnsi" w:hAnsiTheme="minorHAnsi" w:cstheme="minorHAnsi"/>
          <w:b/>
          <w:sz w:val="22"/>
          <w:szCs w:val="22"/>
        </w:rPr>
        <w:t>00,00 zł</w:t>
      </w:r>
    </w:p>
    <w:p w:rsidR="00CF5792" w:rsidRPr="00D33ECE" w:rsidRDefault="00CF5792" w:rsidP="00980712">
      <w:pPr>
        <w:ind w:left="1560" w:right="-567" w:hanging="2409"/>
        <w:rPr>
          <w:rFonts w:asciiTheme="minorHAnsi" w:hAnsiTheme="minorHAnsi" w:cstheme="minorHAnsi"/>
          <w:b/>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lokalu</w:t>
      </w:r>
    </w:p>
    <w:p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664289">
        <w:rPr>
          <w:rFonts w:asciiTheme="minorHAnsi" w:hAnsiTheme="minorHAnsi" w:cstheme="minorHAnsi"/>
          <w:b/>
          <w:sz w:val="22"/>
          <w:szCs w:val="22"/>
        </w:rPr>
        <w:t>5</w:t>
      </w:r>
      <w:r w:rsidRPr="00D33ECE">
        <w:rPr>
          <w:rFonts w:asciiTheme="minorHAnsi" w:hAnsiTheme="minorHAnsi" w:cstheme="minorHAnsi"/>
          <w:b/>
          <w:sz w:val="22"/>
          <w:szCs w:val="22"/>
        </w:rPr>
        <w:t>0.000,00 zł</w:t>
      </w:r>
    </w:p>
    <w:p w:rsidR="00CF5792" w:rsidRPr="00D33ECE" w:rsidRDefault="00CF5792" w:rsidP="00980712">
      <w:pPr>
        <w:ind w:left="1560" w:right="-567" w:hanging="2409"/>
        <w:rPr>
          <w:rFonts w:asciiTheme="minorHAnsi" w:hAnsiTheme="minorHAnsi" w:cstheme="minorHAnsi"/>
          <w:b/>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transporcie na terenie RP</w:t>
      </w:r>
    </w:p>
    <w:p w:rsidR="00CF5792" w:rsidRPr="00664289" w:rsidRDefault="00CF5792" w:rsidP="00664289">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60.000,00 zł</w:t>
      </w:r>
    </w:p>
    <w:p w:rsidR="00CF5792" w:rsidRPr="00664289" w:rsidRDefault="00CF5792" w:rsidP="00F018AB">
      <w:pPr>
        <w:pStyle w:val="Nagwek3"/>
        <w:ind w:left="142" w:right="-567" w:hanging="99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C. UBEZPIECZENIE S</w:t>
      </w:r>
      <w:r w:rsidR="00664289" w:rsidRPr="00F018AB">
        <w:rPr>
          <w:rFonts w:asciiTheme="minorHAnsi" w:hAnsiTheme="minorHAnsi" w:cstheme="minorHAnsi"/>
          <w:color w:val="auto"/>
          <w:szCs w:val="24"/>
          <w:highlight w:val="cyan"/>
        </w:rPr>
        <w:t>TAŁYCH ELEMNTÓW ORAZ SZYB OD STŁUCZENIA</w:t>
      </w:r>
      <w:r w:rsidR="00546650" w:rsidRPr="00F018AB">
        <w:rPr>
          <w:rFonts w:asciiTheme="minorHAnsi" w:hAnsiTheme="minorHAnsi" w:cstheme="minorHAnsi"/>
          <w:color w:val="auto"/>
          <w:szCs w:val="24"/>
          <w:highlight w:val="cyan"/>
        </w:rPr>
        <w:t>:</w:t>
      </w:r>
    </w:p>
    <w:p w:rsidR="00CF5792" w:rsidRPr="00D33ECE" w:rsidRDefault="00CF5792" w:rsidP="00664289">
      <w:pPr>
        <w:pStyle w:val="Wcicienormalne"/>
        <w:ind w:hanging="993"/>
        <w:rPr>
          <w:rFonts w:asciiTheme="minorHAnsi" w:hAnsiTheme="minorHAnsi" w:cstheme="minorHAnsi"/>
          <w:sz w:val="22"/>
          <w:szCs w:val="22"/>
        </w:rPr>
      </w:pPr>
    </w:p>
    <w:p w:rsidR="00CF5792" w:rsidRPr="00D33ECE" w:rsidRDefault="00CF5792" w:rsidP="00664289">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w:t>
      </w:r>
      <w:r w:rsidR="00664289">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rsidR="00CF5792" w:rsidRPr="00D33ECE" w:rsidRDefault="00CF5792" w:rsidP="00664289">
      <w:pPr>
        <w:ind w:left="425" w:right="-567" w:hanging="993"/>
        <w:rPr>
          <w:rFonts w:asciiTheme="minorHAnsi" w:hAnsiTheme="minorHAnsi" w:cstheme="minorHAnsi"/>
          <w:sz w:val="22"/>
          <w:szCs w:val="22"/>
        </w:rPr>
      </w:pPr>
    </w:p>
    <w:p w:rsidR="00CF5792" w:rsidRPr="00D33ECE" w:rsidRDefault="00CF5792" w:rsidP="00664289">
      <w:pPr>
        <w:tabs>
          <w:tab w:val="left" w:pos="1134"/>
        </w:tabs>
        <w:ind w:right="-567" w:hanging="993"/>
        <w:jc w:val="both"/>
        <w:rPr>
          <w:rFonts w:asciiTheme="minorHAnsi" w:hAnsiTheme="minorHAnsi" w:cstheme="minorHAnsi"/>
          <w:sz w:val="22"/>
          <w:szCs w:val="22"/>
        </w:rPr>
      </w:pPr>
      <w:r w:rsidRPr="00D33ECE">
        <w:rPr>
          <w:rFonts w:asciiTheme="minorHAnsi" w:hAnsiTheme="minorHAnsi" w:cstheme="minorHAnsi"/>
          <w:b/>
          <w:sz w:val="22"/>
          <w:szCs w:val="22"/>
        </w:rPr>
        <w:t xml:space="preserve">UWAGA: </w:t>
      </w:r>
      <w:r w:rsidRPr="00D33ECE">
        <w:rPr>
          <w:rFonts w:asciiTheme="minorHAnsi" w:hAnsiTheme="minorHAnsi" w:cstheme="minorHAnsi"/>
          <w:b/>
          <w:sz w:val="22"/>
          <w:szCs w:val="22"/>
        </w:rPr>
        <w:tab/>
      </w:r>
      <w:r w:rsidRPr="00D33ECE">
        <w:rPr>
          <w:rFonts w:asciiTheme="minorHAnsi" w:hAnsiTheme="minorHAnsi" w:cstheme="minorHAnsi"/>
          <w:sz w:val="22"/>
          <w:szCs w:val="22"/>
        </w:rPr>
        <w:t>obligatoryjnie zniesione zostają franszyzy i udziały własne</w:t>
      </w:r>
    </w:p>
    <w:p w:rsidR="00CF5792" w:rsidRPr="00D33ECE" w:rsidRDefault="00CF5792" w:rsidP="00664289">
      <w:pPr>
        <w:ind w:left="425" w:right="-567" w:hanging="993"/>
        <w:rPr>
          <w:rFonts w:asciiTheme="minorHAnsi" w:hAnsiTheme="minorHAnsi" w:cstheme="minorHAnsi"/>
          <w:sz w:val="22"/>
          <w:szCs w:val="22"/>
        </w:rPr>
      </w:pPr>
    </w:p>
    <w:p w:rsidR="00CF5792" w:rsidRPr="00D33ECE" w:rsidRDefault="00CF5792" w:rsidP="00664289">
      <w:pPr>
        <w:autoSpaceDN w:val="0"/>
        <w:adjustRightInd w:val="0"/>
        <w:ind w:left="-993" w:right="-567"/>
        <w:jc w:val="both"/>
        <w:rPr>
          <w:rFonts w:asciiTheme="minorHAnsi" w:eastAsia="HelveticaNeuePl-Regular" w:hAnsiTheme="minorHAnsi" w:cstheme="minorHAnsi"/>
          <w:sz w:val="22"/>
          <w:szCs w:val="22"/>
        </w:rPr>
      </w:pPr>
      <w:r w:rsidRPr="00D33ECE">
        <w:rPr>
          <w:rFonts w:asciiTheme="minorHAnsi" w:hAnsiTheme="minorHAnsi" w:cstheme="minorHAnsi"/>
          <w:sz w:val="22"/>
          <w:szCs w:val="22"/>
        </w:rPr>
        <w:t>Przedmiot ubezpieczenia: stałe oszklenia zewnętrzne i wewnętrzne budynków i bu</w:t>
      </w:r>
      <w:r w:rsidR="00664289">
        <w:rPr>
          <w:rFonts w:asciiTheme="minorHAnsi" w:hAnsiTheme="minorHAnsi" w:cstheme="minorHAnsi"/>
          <w:sz w:val="22"/>
          <w:szCs w:val="22"/>
        </w:rPr>
        <w:t xml:space="preserve">dowli oraz szklane lub kamienne </w:t>
      </w:r>
      <w:r w:rsidRPr="00D33ECE">
        <w:rPr>
          <w:rFonts w:asciiTheme="minorHAnsi" w:hAnsiTheme="minorHAnsi" w:cstheme="minorHAnsi"/>
          <w:sz w:val="22"/>
          <w:szCs w:val="22"/>
        </w:rPr>
        <w:t xml:space="preserve">wykładziny oraz budowle (np. wiaty przystankowe), </w:t>
      </w:r>
      <w:r w:rsidRPr="00D33ECE">
        <w:rPr>
          <w:rFonts w:asciiTheme="minorHAnsi" w:eastAsia="HelveticaNeuePl-Regular" w:hAnsiTheme="minorHAnsi" w:cstheme="minorHAnsi"/>
          <w:sz w:val="22"/>
          <w:szCs w:val="22"/>
        </w:rPr>
        <w:t>neony, reklamy świetlne, szyldy, gabloty, lustra i witraże nie</w:t>
      </w:r>
      <w:r w:rsidR="00664289">
        <w:rPr>
          <w:rFonts w:asciiTheme="minorHAnsi" w:eastAsia="HelveticaNeuePl-Regular" w:hAnsiTheme="minorHAnsi" w:cstheme="minorHAnsi"/>
          <w:sz w:val="22"/>
          <w:szCs w:val="22"/>
        </w:rPr>
        <w:t xml:space="preserve"> </w:t>
      </w:r>
      <w:r w:rsidRPr="00D33ECE">
        <w:rPr>
          <w:rFonts w:asciiTheme="minorHAnsi" w:eastAsia="HelveticaNeuePl-Regular" w:hAnsiTheme="minorHAnsi" w:cstheme="minorHAnsi"/>
          <w:sz w:val="22"/>
          <w:szCs w:val="22"/>
        </w:rPr>
        <w:t>zabytkowe, wykonane ze szkła, minerałów i ich imitacji lub tworzyw sztucznych.</w:t>
      </w:r>
    </w:p>
    <w:p w:rsidR="00664289"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stłuczenie i uszkodzenie szyb i innych przedmiotów znajdujących się wewnątrz i na zewnątrz budynków i budowli wszystkich jednostek wymienionych w specyfikacji. </w:t>
      </w: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również koszty transportu i w uzasadnionych przypadkach – ustawienia rusztowań, bądź najmu odpowiedniego sprzętu (dźwigi, podnośniki itp.), koszty tymczasowego zabezpieczenia. </w:t>
      </w: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W przypadku szkód polegających na stłuczeniu lub uszkodzeniu szyb i innych przedmiotów Ubezpieczony nie ma obowiązku każdorazowego zgłaszania zdarzenia organom ścigania.</w:t>
      </w:r>
    </w:p>
    <w:p w:rsidR="00CF5792"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Likwidacja szkód: bez oględzin Ubezpieczyciela, na podstawie własnej dokumentacji fotograficznej oraz protokołu szkody sporządzonego przez Ubezpieczonego.</w:t>
      </w:r>
    </w:p>
    <w:p w:rsidR="00664289" w:rsidRPr="00D33ECE" w:rsidRDefault="00664289" w:rsidP="00664289">
      <w:pPr>
        <w:ind w:left="-993" w:right="-567"/>
        <w:jc w:val="both"/>
        <w:rPr>
          <w:rFonts w:asciiTheme="minorHAnsi" w:hAnsiTheme="minorHAnsi" w:cstheme="minorHAnsi"/>
          <w:sz w:val="22"/>
          <w:szCs w:val="22"/>
        </w:rPr>
      </w:pP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System ubezpieczenia: pierwsze ryzyko z konsumpcją sumy ubezpieczenia</w:t>
      </w:r>
    </w:p>
    <w:p w:rsidR="00CF5792" w:rsidRPr="00D33ECE" w:rsidRDefault="00CF5792" w:rsidP="00664289">
      <w:pPr>
        <w:ind w:left="-993" w:right="-567"/>
        <w:jc w:val="both"/>
        <w:rPr>
          <w:rFonts w:asciiTheme="minorHAnsi" w:hAnsiTheme="minorHAnsi" w:cstheme="minorHAnsi"/>
          <w:b/>
          <w:sz w:val="22"/>
          <w:szCs w:val="22"/>
        </w:rPr>
      </w:pPr>
      <w:r w:rsidRPr="00D33ECE">
        <w:rPr>
          <w:rFonts w:asciiTheme="minorHAnsi" w:hAnsiTheme="minorHAnsi" w:cstheme="minorHAnsi"/>
          <w:sz w:val="22"/>
          <w:szCs w:val="22"/>
        </w:rPr>
        <w:lastRenderedPageBreak/>
        <w:t>Suma ubezpieczenia:</w:t>
      </w:r>
      <w:r w:rsidRPr="00D33ECE">
        <w:rPr>
          <w:rFonts w:asciiTheme="minorHAnsi" w:hAnsiTheme="minorHAnsi" w:cstheme="minorHAnsi"/>
          <w:b/>
          <w:sz w:val="22"/>
          <w:szCs w:val="22"/>
        </w:rPr>
        <w:t xml:space="preserve"> 10.000,00 zł</w:t>
      </w:r>
    </w:p>
    <w:p w:rsidR="00CF5792" w:rsidRPr="00D33ECE" w:rsidRDefault="00CF5792" w:rsidP="00CF5792">
      <w:pPr>
        <w:rPr>
          <w:rFonts w:asciiTheme="minorHAnsi" w:hAnsiTheme="minorHAnsi" w:cstheme="minorHAnsi"/>
          <w:b/>
          <w:i/>
          <w:sz w:val="22"/>
          <w:szCs w:val="22"/>
        </w:rPr>
      </w:pPr>
    </w:p>
    <w:p w:rsidR="00CF5792" w:rsidRPr="00D33ECE" w:rsidRDefault="00CF5792" w:rsidP="00CF5792">
      <w:pPr>
        <w:ind w:left="1276" w:hanging="916"/>
        <w:rPr>
          <w:rFonts w:asciiTheme="minorHAnsi" w:hAnsiTheme="minorHAnsi" w:cstheme="minorHAnsi"/>
          <w:b/>
          <w:i/>
          <w:sz w:val="22"/>
          <w:szCs w:val="22"/>
        </w:rPr>
      </w:pPr>
    </w:p>
    <w:p w:rsidR="00CF5792" w:rsidRPr="00546650" w:rsidRDefault="00CF5792" w:rsidP="00546650">
      <w:pPr>
        <w:ind w:left="1985" w:right="-567" w:hanging="2978"/>
        <w:jc w:val="center"/>
        <w:rPr>
          <w:rFonts w:asciiTheme="minorHAnsi" w:hAnsiTheme="minorHAnsi" w:cstheme="minorHAnsi"/>
          <w:b/>
          <w:szCs w:val="24"/>
        </w:rPr>
      </w:pPr>
      <w:r w:rsidRPr="00F018AB">
        <w:rPr>
          <w:rFonts w:asciiTheme="minorHAnsi" w:hAnsiTheme="minorHAnsi" w:cstheme="minorHAnsi"/>
          <w:b/>
          <w:szCs w:val="24"/>
          <w:highlight w:val="cyan"/>
        </w:rPr>
        <w:t xml:space="preserve">D. UBEZPIECZENIE MIENIA OD </w:t>
      </w:r>
      <w:r w:rsidR="001664EC" w:rsidRPr="00F018AB">
        <w:rPr>
          <w:rFonts w:asciiTheme="minorHAnsi" w:hAnsiTheme="minorHAnsi" w:cstheme="minorHAnsi"/>
          <w:b/>
          <w:szCs w:val="24"/>
          <w:highlight w:val="cyan"/>
        </w:rPr>
        <w:t>OGNIA I INNYCH ZDARZEŃ LOSOWYCH:</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546650">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w:t>
      </w:r>
      <w:r w:rsidR="00546650">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rsidR="00CF5792" w:rsidRPr="00D33ECE" w:rsidRDefault="00CF5792" w:rsidP="00546650">
      <w:pPr>
        <w:tabs>
          <w:tab w:val="left" w:pos="1134"/>
        </w:tabs>
        <w:ind w:left="1985" w:right="-567" w:hanging="2978"/>
        <w:jc w:val="both"/>
        <w:rPr>
          <w:rFonts w:asciiTheme="minorHAnsi" w:hAnsiTheme="minorHAnsi" w:cstheme="minorHAnsi"/>
          <w:b/>
          <w:sz w:val="22"/>
          <w:szCs w:val="22"/>
        </w:rPr>
      </w:pPr>
    </w:p>
    <w:p w:rsidR="00CF5792" w:rsidRPr="00D33ECE" w:rsidRDefault="00546650" w:rsidP="00546650">
      <w:pPr>
        <w:tabs>
          <w:tab w:val="left" w:pos="1134"/>
        </w:tabs>
        <w:ind w:left="1985" w:right="-567" w:hanging="2978"/>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546650">
      <w:pPr>
        <w:ind w:right="-567"/>
        <w:rPr>
          <w:rFonts w:asciiTheme="minorHAnsi" w:hAnsiTheme="minorHAnsi" w:cstheme="minorHAnsi"/>
          <w:sz w:val="22"/>
          <w:szCs w:val="22"/>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Gotówka</w:t>
      </w:r>
    </w:p>
    <w:p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nominalna</w:t>
      </w:r>
    </w:p>
    <w:p w:rsidR="00CF5792" w:rsidRPr="00D33ECE" w:rsidRDefault="00546650" w:rsidP="00546650">
      <w:pPr>
        <w:ind w:left="1985" w:right="-567" w:hanging="2978"/>
        <w:rPr>
          <w:rFonts w:asciiTheme="minorHAnsi" w:hAnsiTheme="minorHAnsi" w:cstheme="minorHAnsi"/>
          <w:b/>
          <w:color w:val="FF0000"/>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rsidR="00CF5792" w:rsidRPr="00D33ECE" w:rsidRDefault="00CF5792" w:rsidP="00546650">
      <w:pPr>
        <w:ind w:right="-567"/>
        <w:rPr>
          <w:rFonts w:asciiTheme="minorHAnsi" w:hAnsiTheme="minorHAnsi" w:cstheme="minorHAnsi"/>
          <w:b/>
          <w:sz w:val="22"/>
          <w:szCs w:val="22"/>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 xml:space="preserve">Budowle </w:t>
      </w:r>
      <w:r w:rsidRPr="00D33ECE">
        <w:rPr>
          <w:rFonts w:asciiTheme="minorHAnsi" w:hAnsiTheme="minorHAnsi" w:cstheme="minorHAnsi"/>
          <w:sz w:val="22"/>
          <w:szCs w:val="22"/>
        </w:rPr>
        <w:t>(ogrodzenia, drogi i chodniki wewnętrzne, place, boiska, przystanki, wiaty przystankowe)</w:t>
      </w:r>
    </w:p>
    <w:p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rsidR="00CF5792" w:rsidRPr="00D33ECE" w:rsidRDefault="00546650"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20.000,00 zł</w:t>
      </w:r>
    </w:p>
    <w:p w:rsidR="00CF5792" w:rsidRPr="00D33ECE" w:rsidRDefault="00CF5792" w:rsidP="00546650">
      <w:pPr>
        <w:ind w:left="1985" w:right="-567" w:hanging="2978"/>
        <w:rPr>
          <w:rFonts w:asciiTheme="minorHAnsi" w:hAnsiTheme="minorHAnsi" w:cstheme="minorHAnsi"/>
          <w:b/>
          <w:sz w:val="22"/>
          <w:szCs w:val="22"/>
        </w:rPr>
      </w:pPr>
    </w:p>
    <w:p w:rsidR="00AA5B6D"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b/>
          <w:sz w:val="22"/>
          <w:szCs w:val="22"/>
        </w:rPr>
        <w:t xml:space="preserve">Urządzenia i wyposażenie zewnętrzne </w:t>
      </w:r>
      <w:r w:rsidRPr="00D33ECE">
        <w:rPr>
          <w:rFonts w:asciiTheme="minorHAnsi" w:hAnsiTheme="minorHAnsi" w:cstheme="minorHAnsi"/>
          <w:sz w:val="22"/>
          <w:szCs w:val="22"/>
        </w:rPr>
        <w:t>( siłowniki bram, hydranty, wyposażenie placów zabaw, obiektów sportowo-</w:t>
      </w:r>
      <w:r w:rsidR="00AA5B6D">
        <w:rPr>
          <w:rFonts w:asciiTheme="minorHAnsi" w:hAnsiTheme="minorHAnsi" w:cstheme="minorHAnsi"/>
          <w:sz w:val="22"/>
          <w:szCs w:val="22"/>
        </w:rPr>
        <w:t xml:space="preserve">   </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sz w:val="22"/>
          <w:szCs w:val="22"/>
        </w:rPr>
        <w:t>rekreacyjnych)</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AA5B6D"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20.000,00 zł</w:t>
      </w:r>
    </w:p>
    <w:p w:rsidR="00CF5792" w:rsidRPr="00D33ECE" w:rsidRDefault="00CF5792" w:rsidP="00546650">
      <w:pPr>
        <w:ind w:left="1985" w:right="-567" w:hanging="2978"/>
        <w:rPr>
          <w:rFonts w:asciiTheme="minorHAnsi" w:hAnsiTheme="minorHAnsi" w:cstheme="minorHAnsi"/>
          <w:b/>
          <w:sz w:val="22"/>
          <w:szCs w:val="22"/>
          <w:highlight w:val="green"/>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Środki obrotowe</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CF5792" w:rsidP="00546650">
      <w:pPr>
        <w:tabs>
          <w:tab w:val="left" w:pos="2835"/>
        </w:tabs>
        <w:ind w:left="1985" w:right="-567" w:hanging="2978"/>
        <w:rPr>
          <w:rFonts w:asciiTheme="minorHAnsi" w:hAnsiTheme="minorHAnsi" w:cstheme="minorHAnsi"/>
          <w:b/>
          <w:sz w:val="22"/>
          <w:szCs w:val="22"/>
        </w:rPr>
      </w:pPr>
      <w:r w:rsidRPr="00D33ECE">
        <w:rPr>
          <w:rFonts w:asciiTheme="minorHAnsi" w:hAnsiTheme="minorHAnsi" w:cstheme="minorHAnsi"/>
          <w:sz w:val="22"/>
          <w:szCs w:val="22"/>
        </w:rPr>
        <w:t>rodzaj wartości</w:t>
      </w:r>
      <w:r w:rsidR="00AA5B6D">
        <w:rPr>
          <w:rFonts w:asciiTheme="minorHAnsi" w:hAnsiTheme="minorHAnsi" w:cstheme="minorHAnsi"/>
          <w:sz w:val="22"/>
          <w:szCs w:val="22"/>
        </w:rPr>
        <w:t xml:space="preserve">: </w:t>
      </w:r>
      <w:r w:rsidRPr="00D33ECE">
        <w:rPr>
          <w:rFonts w:asciiTheme="minorHAnsi" w:hAnsiTheme="minorHAnsi" w:cstheme="minorHAnsi"/>
          <w:sz w:val="22"/>
          <w:szCs w:val="22"/>
        </w:rPr>
        <w:t>wartość zakupu/wytworzenia</w:t>
      </w:r>
    </w:p>
    <w:p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 xml:space="preserve">10.000,00 zł  </w:t>
      </w:r>
    </w:p>
    <w:p w:rsidR="00CF5792" w:rsidRPr="00D33ECE" w:rsidRDefault="00CF5792" w:rsidP="00546650">
      <w:pPr>
        <w:ind w:left="1985" w:right="-567" w:hanging="2978"/>
        <w:jc w:val="both"/>
        <w:rPr>
          <w:rFonts w:asciiTheme="minorHAnsi" w:hAnsiTheme="minorHAnsi" w:cstheme="minorHAnsi"/>
          <w:b/>
          <w:bCs/>
          <w:sz w:val="22"/>
          <w:szCs w:val="22"/>
        </w:rPr>
      </w:pPr>
    </w:p>
    <w:p w:rsidR="00CF5792" w:rsidRPr="00D33ECE" w:rsidRDefault="00CF5792" w:rsidP="00546650">
      <w:pPr>
        <w:ind w:left="1985" w:right="-567" w:hanging="2978"/>
        <w:jc w:val="both"/>
        <w:rPr>
          <w:rFonts w:asciiTheme="minorHAnsi" w:hAnsiTheme="minorHAnsi" w:cstheme="minorHAnsi"/>
          <w:sz w:val="22"/>
          <w:szCs w:val="22"/>
        </w:rPr>
      </w:pPr>
      <w:r w:rsidRPr="00D33ECE">
        <w:rPr>
          <w:rFonts w:asciiTheme="minorHAnsi" w:hAnsiTheme="minorHAnsi" w:cstheme="minorHAnsi"/>
          <w:b/>
          <w:bCs/>
          <w:sz w:val="22"/>
          <w:szCs w:val="22"/>
        </w:rPr>
        <w:t>Dewastacja</w:t>
      </w:r>
      <w:r w:rsidRPr="00D33ECE">
        <w:rPr>
          <w:rFonts w:asciiTheme="minorHAnsi" w:hAnsiTheme="minorHAnsi" w:cstheme="minorHAnsi"/>
          <w:sz w:val="22"/>
          <w:szCs w:val="22"/>
        </w:rPr>
        <w:t xml:space="preserve">: </w:t>
      </w:r>
    </w:p>
    <w:p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system ubezpieczenia: </w:t>
      </w:r>
      <w:r w:rsidR="00CF5792" w:rsidRPr="00D33ECE">
        <w:rPr>
          <w:rFonts w:asciiTheme="minorHAnsi" w:hAnsiTheme="minorHAnsi" w:cstheme="minorHAnsi"/>
          <w:sz w:val="22"/>
          <w:szCs w:val="22"/>
        </w:rPr>
        <w:t>na pierwsze ryzyko z konsumpcją sumy ubezpieczenia</w:t>
      </w:r>
    </w:p>
    <w:p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przedmiot ubezpieczenia:  </w:t>
      </w:r>
      <w:r w:rsidR="00CF5792" w:rsidRPr="00D33ECE">
        <w:rPr>
          <w:rFonts w:asciiTheme="minorHAnsi" w:hAnsiTheme="minorHAnsi" w:cstheme="minorHAnsi"/>
          <w:sz w:val="22"/>
          <w:szCs w:val="22"/>
        </w:rPr>
        <w:t>zgodnie z poniższym wykazem</w:t>
      </w:r>
    </w:p>
    <w:p w:rsidR="00CF5792" w:rsidRPr="00D33ECE" w:rsidRDefault="00AA5B6D" w:rsidP="00546650">
      <w:pPr>
        <w:ind w:left="1985" w:right="-567" w:hanging="2978"/>
        <w:jc w:val="both"/>
        <w:rPr>
          <w:rFonts w:asciiTheme="minorHAnsi" w:hAnsiTheme="minorHAnsi" w:cstheme="minorHAnsi"/>
          <w:b/>
          <w:bCs/>
          <w:sz w:val="22"/>
          <w:szCs w:val="22"/>
        </w:rPr>
      </w:pPr>
      <w:r>
        <w:rPr>
          <w:rFonts w:asciiTheme="minorHAnsi" w:hAnsiTheme="minorHAnsi" w:cstheme="minorHAnsi"/>
          <w:sz w:val="22"/>
          <w:szCs w:val="22"/>
        </w:rPr>
        <w:t>suma ubezpieczenia:  </w:t>
      </w:r>
      <w:r w:rsidR="00CF5792" w:rsidRPr="00D33ECE">
        <w:rPr>
          <w:rFonts w:asciiTheme="minorHAnsi" w:hAnsiTheme="minorHAnsi" w:cstheme="minorHAnsi"/>
          <w:b/>
          <w:bCs/>
          <w:sz w:val="22"/>
          <w:szCs w:val="22"/>
        </w:rPr>
        <w:t>40.000,00 zł</w:t>
      </w:r>
    </w:p>
    <w:p w:rsidR="00CF5792" w:rsidRPr="00D33ECE" w:rsidRDefault="00CF5792" w:rsidP="00546650">
      <w:pPr>
        <w:ind w:left="1985" w:right="-567" w:hanging="2978"/>
        <w:jc w:val="both"/>
        <w:rPr>
          <w:rFonts w:asciiTheme="minorHAnsi" w:hAnsiTheme="minorHAnsi" w:cstheme="minorHAnsi"/>
          <w:b/>
          <w:bCs/>
          <w:sz w:val="22"/>
          <w:szCs w:val="22"/>
        </w:rPr>
      </w:pPr>
    </w:p>
    <w:tbl>
      <w:tblPr>
        <w:tblW w:w="10491" w:type="dxa"/>
        <w:tblInd w:w="-1003" w:type="dxa"/>
        <w:tblCellMar>
          <w:left w:w="0" w:type="dxa"/>
          <w:right w:w="0" w:type="dxa"/>
        </w:tblCellMar>
        <w:tblLook w:val="0000" w:firstRow="0" w:lastRow="0" w:firstColumn="0" w:lastColumn="0" w:noHBand="0" w:noVBand="0"/>
      </w:tblPr>
      <w:tblGrid>
        <w:gridCol w:w="6526"/>
        <w:gridCol w:w="3965"/>
      </w:tblGrid>
      <w:tr w:rsidR="00CF5792" w:rsidRPr="00D33ECE" w:rsidTr="00AA5B6D">
        <w:trPr>
          <w:trHeight w:val="515"/>
        </w:trPr>
        <w:tc>
          <w:tcPr>
            <w:tcW w:w="6526"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rodzaj ubezpieczonego mienia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limit na wszystkie lokalizacje</w:t>
            </w:r>
          </w:p>
        </w:tc>
      </w:tr>
      <w:tr w:rsidR="00CF5792" w:rsidRPr="00D33ECE"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elementy budynków i budowli lub lokali</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budowle (ogrodzenia, drogi i chodniki wewnętrzne, place, boiska)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515"/>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urządzenia i wyposażenia zewnętrzne (siłowniki bram, hydranty, wyposażenie placów zabaw, obiektów sportowo- rekreacyjnych)</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3C5A90">
        <w:trPr>
          <w:trHeight w:val="293"/>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3C5A90">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znaki drogowe, tablice z nazwami ulic,</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357"/>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Razem</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b/>
                <w:sz w:val="22"/>
                <w:szCs w:val="22"/>
              </w:rPr>
            </w:pPr>
            <w:r w:rsidRPr="003C5A90">
              <w:rPr>
                <w:rFonts w:asciiTheme="minorHAnsi" w:hAnsiTheme="minorHAnsi" w:cstheme="minorHAnsi"/>
                <w:b/>
                <w:sz w:val="22"/>
                <w:szCs w:val="22"/>
              </w:rPr>
              <w:t>40.000,00</w:t>
            </w:r>
            <w:r w:rsidR="003C5A90">
              <w:rPr>
                <w:rFonts w:asciiTheme="minorHAnsi" w:hAnsiTheme="minorHAnsi" w:cstheme="minorHAnsi"/>
                <w:b/>
                <w:sz w:val="22"/>
                <w:szCs w:val="22"/>
              </w:rPr>
              <w:t xml:space="preserve"> zł</w:t>
            </w:r>
          </w:p>
        </w:tc>
      </w:tr>
    </w:tbl>
    <w:p w:rsidR="00CF5792" w:rsidRPr="00D33ECE" w:rsidRDefault="00CF5792" w:rsidP="003C5A90">
      <w:pPr>
        <w:ind w:right="-567"/>
        <w:rPr>
          <w:rFonts w:asciiTheme="minorHAnsi" w:hAnsiTheme="minorHAnsi" w:cstheme="minorHAnsi"/>
          <w:color w:val="FF0000"/>
          <w:sz w:val="22"/>
          <w:szCs w:val="22"/>
        </w:rPr>
      </w:pPr>
    </w:p>
    <w:p w:rsidR="00CF5792" w:rsidRPr="00BE5193" w:rsidRDefault="00CF5792" w:rsidP="00BE5193">
      <w:pPr>
        <w:ind w:left="1985" w:right="-567" w:hanging="2978"/>
        <w:jc w:val="center"/>
        <w:rPr>
          <w:rFonts w:asciiTheme="minorHAnsi" w:hAnsiTheme="minorHAnsi" w:cstheme="minorHAnsi"/>
          <w:b/>
          <w:szCs w:val="24"/>
        </w:rPr>
      </w:pPr>
    </w:p>
    <w:p w:rsidR="00CF5792" w:rsidRPr="00BE5193" w:rsidRDefault="00CF5792" w:rsidP="00BE5193">
      <w:pPr>
        <w:ind w:left="1985" w:right="-567" w:hanging="2978"/>
        <w:jc w:val="center"/>
        <w:rPr>
          <w:rFonts w:asciiTheme="minorHAnsi" w:hAnsiTheme="minorHAnsi" w:cstheme="minorHAnsi"/>
          <w:b/>
          <w:szCs w:val="24"/>
        </w:rPr>
      </w:pPr>
      <w:r w:rsidRPr="00F018AB">
        <w:rPr>
          <w:rFonts w:asciiTheme="minorHAnsi" w:hAnsiTheme="minorHAnsi" w:cstheme="minorHAnsi"/>
          <w:b/>
          <w:szCs w:val="24"/>
          <w:highlight w:val="cyan"/>
        </w:rPr>
        <w:t>E. UBEZPIECZENIE SPRZĘTU ELEKTRONICZNEGO OD WSZYSTKICH RYZYK</w:t>
      </w:r>
      <w:r w:rsidR="001664EC" w:rsidRPr="00F018AB">
        <w:rPr>
          <w:rFonts w:asciiTheme="minorHAnsi" w:hAnsiTheme="minorHAnsi" w:cstheme="minorHAnsi"/>
          <w:b/>
          <w:szCs w:val="24"/>
          <w:highlight w:val="cyan"/>
        </w:rPr>
        <w:t>:</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sz w:val="22"/>
          <w:szCs w:val="22"/>
        </w:rPr>
        <w:t>Zakres ubezpieczenia – zgodny z pkt B Ubezpieczeń poszczególnych jednostek Zamawiającego.</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4D5828">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Koszty odtworzenia danych </w:t>
      </w:r>
      <w:r w:rsidRPr="00D33ECE">
        <w:rPr>
          <w:rFonts w:asciiTheme="minorHAnsi" w:hAnsiTheme="minorHAnsi" w:cstheme="minorHAnsi"/>
          <w:color w:val="000000"/>
          <w:sz w:val="22"/>
          <w:szCs w:val="22"/>
        </w:rPr>
        <w:t xml:space="preserve">(ubezpieczenie obejmuje koszty wprowadzenia danych z kopii zapasowych, koszty ręcznego wprowadzenia danych z dokumentów w formie papierowej oraz koszty poniesione na odzyskanie danych </w:t>
      </w:r>
      <w:r w:rsidRPr="00D33ECE">
        <w:rPr>
          <w:rFonts w:asciiTheme="minorHAnsi" w:hAnsiTheme="minorHAnsi" w:cstheme="minorHAnsi"/>
          <w:color w:val="000000"/>
          <w:sz w:val="22"/>
          <w:szCs w:val="22"/>
        </w:rPr>
        <w:lastRenderedPageBreak/>
        <w:t>przez wyspecjalizowane firmy z uszkodzonych dysków twardych i wymiennych nośników danych)</w:t>
      </w:r>
      <w:r w:rsidRPr="00D33ECE">
        <w:rPr>
          <w:rFonts w:asciiTheme="minorHAnsi" w:hAnsiTheme="minorHAnsi" w:cstheme="minorHAnsi"/>
          <w:b/>
          <w:color w:val="000000"/>
          <w:sz w:val="22"/>
          <w:szCs w:val="22"/>
        </w:rPr>
        <w:t>:</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color w:val="000000"/>
          <w:sz w:val="22"/>
          <w:szCs w:val="22"/>
        </w:rPr>
        <w:t xml:space="preserve">System </w:t>
      </w:r>
      <w:r w:rsidRPr="00D33ECE">
        <w:rPr>
          <w:rFonts w:asciiTheme="minorHAnsi" w:hAnsiTheme="minorHAnsi" w:cstheme="minorHAnsi"/>
          <w:sz w:val="22"/>
          <w:szCs w:val="22"/>
        </w:rPr>
        <w:t>ubezpieczeń  na pierwsze ryzyko</w:t>
      </w:r>
    </w:p>
    <w:p w:rsidR="00CF5792" w:rsidRPr="00D33ECE" w:rsidRDefault="00BF774B" w:rsidP="00546650">
      <w:pPr>
        <w:pStyle w:val="Tekstpodstawowywcity3"/>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rsidR="00CF5792" w:rsidRPr="00D33ECE" w:rsidRDefault="00CF5792" w:rsidP="00546650">
      <w:pPr>
        <w:pStyle w:val="Tekstpodstawowywcity3"/>
        <w:ind w:left="1985" w:right="-567" w:hanging="2978"/>
        <w:rPr>
          <w:rFonts w:asciiTheme="minorHAnsi" w:hAnsiTheme="minorHAnsi" w:cstheme="minorHAnsi"/>
          <w:b/>
          <w:sz w:val="22"/>
          <w:szCs w:val="22"/>
        </w:rPr>
      </w:pPr>
    </w:p>
    <w:p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Nośniki danych:</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Suma ubezpieczeni</w:t>
      </w:r>
      <w:r w:rsidR="00BF774B">
        <w:rPr>
          <w:rFonts w:asciiTheme="minorHAnsi" w:hAnsiTheme="minorHAnsi" w:cstheme="minorHAnsi"/>
          <w:sz w:val="22"/>
          <w:szCs w:val="22"/>
        </w:rPr>
        <w:t xml:space="preserve">a: </w:t>
      </w:r>
      <w:r w:rsidRPr="00D33ECE">
        <w:rPr>
          <w:rFonts w:asciiTheme="minorHAnsi" w:hAnsiTheme="minorHAnsi" w:cstheme="minorHAnsi"/>
          <w:b/>
          <w:sz w:val="22"/>
          <w:szCs w:val="22"/>
        </w:rPr>
        <w:t>10.000,00 zł</w:t>
      </w:r>
    </w:p>
    <w:p w:rsidR="00CF5792" w:rsidRPr="00D33ECE" w:rsidRDefault="00CF5792" w:rsidP="00546650">
      <w:pPr>
        <w:pStyle w:val="Tekstpodstawowywcity3"/>
        <w:ind w:left="1985" w:right="-567" w:hanging="2978"/>
        <w:rPr>
          <w:rFonts w:asciiTheme="minorHAnsi" w:hAnsiTheme="minorHAnsi" w:cstheme="minorHAnsi"/>
          <w:b/>
          <w:color w:val="000000"/>
          <w:sz w:val="22"/>
          <w:szCs w:val="22"/>
        </w:rPr>
      </w:pPr>
    </w:p>
    <w:p w:rsidR="00CF5792" w:rsidRPr="00D33ECE" w:rsidRDefault="00CF5792" w:rsidP="00BF774B">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Oprogramowanie </w:t>
      </w:r>
      <w:r w:rsidRPr="00D33ECE">
        <w:rPr>
          <w:rFonts w:asciiTheme="minorHAnsi" w:hAnsiTheme="minorHAnsi" w:cstheme="minorHAnsi"/>
          <w:color w:val="000000"/>
          <w:sz w:val="22"/>
          <w:szCs w:val="22"/>
        </w:rPr>
        <w:t>(</w:t>
      </w:r>
      <w:r w:rsidRPr="00D33ECE">
        <w:rPr>
          <w:rFonts w:asciiTheme="minorHAnsi" w:hAnsiTheme="minorHAnsi" w:cstheme="minorHAnsi"/>
          <w:sz w:val="22"/>
          <w:szCs w:val="22"/>
        </w:rPr>
        <w:t>licencjonowane systemy operacyjne, programy standardowe produkcji seryjnej oraz programy indywidualne udokumentowanego pochodzenia i wartości):</w:t>
      </w:r>
    </w:p>
    <w:p w:rsidR="00CF5792" w:rsidRPr="00D33ECE" w:rsidRDefault="00CF5792" w:rsidP="00546650">
      <w:pPr>
        <w:pStyle w:val="Tekstpodstawowywcity3"/>
        <w:ind w:left="1985" w:right="-567" w:hanging="2978"/>
        <w:rPr>
          <w:rFonts w:asciiTheme="minorHAnsi" w:hAnsiTheme="minorHAnsi" w:cstheme="minorHAnsi"/>
          <w:color w:val="000000"/>
          <w:sz w:val="22"/>
          <w:szCs w:val="22"/>
        </w:rPr>
      </w:pPr>
      <w:r w:rsidRPr="00D33ECE">
        <w:rPr>
          <w:rFonts w:asciiTheme="minorHAnsi" w:hAnsiTheme="minorHAnsi" w:cstheme="minorHAnsi"/>
          <w:color w:val="000000"/>
          <w:sz w:val="22"/>
          <w:szCs w:val="22"/>
        </w:rPr>
        <w:t>System ubezpieczeń  na pierwsze ryzyko</w:t>
      </w:r>
    </w:p>
    <w:p w:rsidR="00CF5792" w:rsidRPr="00D33ECE" w:rsidRDefault="00BF774B" w:rsidP="00546650">
      <w:pPr>
        <w:pStyle w:val="Tekstpodstawowywcity3"/>
        <w:ind w:left="1985" w:right="-567" w:hanging="2978"/>
        <w:rPr>
          <w:rFonts w:asciiTheme="minorHAnsi" w:hAnsiTheme="minorHAnsi" w:cstheme="minorHAnsi"/>
          <w:b/>
          <w:color w:val="FF0000"/>
          <w:sz w:val="22"/>
          <w:szCs w:val="22"/>
        </w:rPr>
      </w:pPr>
      <w:r>
        <w:rPr>
          <w:rFonts w:asciiTheme="minorHAnsi" w:hAnsiTheme="minorHAnsi" w:cstheme="minorHAnsi"/>
          <w:color w:val="000000"/>
          <w:sz w:val="22"/>
          <w:szCs w:val="22"/>
        </w:rPr>
        <w:t xml:space="preserve">Suma ubezpieczenia: </w:t>
      </w:r>
      <w:r w:rsidR="00CF5792" w:rsidRPr="00D33ECE">
        <w:rPr>
          <w:rFonts w:asciiTheme="minorHAnsi" w:hAnsiTheme="minorHAnsi" w:cstheme="minorHAnsi"/>
          <w:b/>
          <w:sz w:val="22"/>
          <w:szCs w:val="22"/>
        </w:rPr>
        <w:t xml:space="preserve">10.000,00 zł  </w:t>
      </w:r>
    </w:p>
    <w:p w:rsidR="00CF5792" w:rsidRPr="00D33ECE" w:rsidRDefault="00CF5792" w:rsidP="00546650">
      <w:pPr>
        <w:pStyle w:val="Tekstpodstawowywcity3"/>
        <w:ind w:left="1985" w:right="-567" w:hanging="2978"/>
        <w:rPr>
          <w:rFonts w:asciiTheme="minorHAnsi" w:hAnsiTheme="minorHAnsi" w:cstheme="minorHAnsi"/>
          <w:b/>
          <w:color w:val="FF0000"/>
          <w:sz w:val="22"/>
          <w:szCs w:val="22"/>
        </w:rPr>
      </w:pPr>
    </w:p>
    <w:p w:rsidR="00CF5792" w:rsidRPr="00D33ECE" w:rsidRDefault="00CF5792" w:rsidP="00BF774B">
      <w:pPr>
        <w:pStyle w:val="Tekstpodstawowywcity3"/>
        <w:ind w:left="-993" w:right="-567"/>
        <w:rPr>
          <w:rFonts w:asciiTheme="minorHAnsi" w:hAnsiTheme="minorHAnsi" w:cstheme="minorHAnsi"/>
          <w:sz w:val="22"/>
          <w:szCs w:val="22"/>
        </w:rPr>
      </w:pPr>
      <w:r w:rsidRPr="00D33ECE">
        <w:rPr>
          <w:rFonts w:asciiTheme="minorHAnsi" w:hAnsiTheme="minorHAnsi" w:cstheme="minorHAnsi"/>
          <w:b/>
          <w:sz w:val="22"/>
          <w:szCs w:val="22"/>
        </w:rPr>
        <w:t xml:space="preserve">Koszty rzeczoznawców </w:t>
      </w:r>
      <w:r w:rsidRPr="00D33ECE">
        <w:rPr>
          <w:rFonts w:asciiTheme="minorHAnsi" w:hAnsiTheme="minorHAnsi" w:cstheme="minorHAnsi"/>
          <w:sz w:val="22"/>
          <w:szCs w:val="22"/>
        </w:rPr>
        <w:t>(koszty ekspertyz rzeczoznawców z</w:t>
      </w:r>
      <w:r w:rsidR="00BF774B">
        <w:rPr>
          <w:rFonts w:asciiTheme="minorHAnsi" w:hAnsiTheme="minorHAnsi" w:cstheme="minorHAnsi"/>
          <w:sz w:val="22"/>
          <w:szCs w:val="22"/>
        </w:rPr>
        <w:t xml:space="preserve">wiązanych z ustaleniem rodzaju </w:t>
      </w:r>
      <w:r w:rsidRPr="00D33ECE">
        <w:rPr>
          <w:rFonts w:asciiTheme="minorHAnsi" w:hAnsiTheme="minorHAnsi" w:cstheme="minorHAnsi"/>
          <w:sz w:val="22"/>
          <w:szCs w:val="22"/>
        </w:rPr>
        <w:t>i zakresu szkody w sprzęcie elektronicznym i oprogramowaniu, poniesione przez Ubezpieczającego/Ubezpieczonego)</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rsidR="00546650" w:rsidRPr="00DC0FBD" w:rsidRDefault="00CF5792" w:rsidP="00DC0FBD">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10.000,00 zł</w:t>
      </w:r>
    </w:p>
    <w:p w:rsidR="00CF5792" w:rsidRPr="00BE5193" w:rsidRDefault="00CF5792" w:rsidP="00BE5193">
      <w:pPr>
        <w:pStyle w:val="Nagwek2"/>
        <w:ind w:left="-851" w:right="-567"/>
        <w:jc w:val="center"/>
        <w:rPr>
          <w:rFonts w:asciiTheme="minorHAnsi" w:hAnsiTheme="minorHAnsi" w:cstheme="minorHAnsi"/>
          <w:color w:val="auto"/>
          <w:sz w:val="24"/>
          <w:szCs w:val="24"/>
          <w:u w:val="single"/>
        </w:rPr>
      </w:pPr>
      <w:r w:rsidRPr="00F018AB">
        <w:rPr>
          <w:rFonts w:asciiTheme="minorHAnsi" w:hAnsiTheme="minorHAnsi" w:cstheme="minorHAnsi"/>
          <w:color w:val="auto"/>
          <w:sz w:val="24"/>
          <w:szCs w:val="24"/>
          <w:highlight w:val="cyan"/>
          <w:u w:val="single"/>
        </w:rPr>
        <w:t>UBEZPIECZENIA POSZCZEGÓLNYCH JEDNOSTEK ZAMAWIAJĄCEGO</w:t>
      </w:r>
    </w:p>
    <w:p w:rsidR="00CF5792" w:rsidRPr="00D33ECE" w:rsidRDefault="00CF5792" w:rsidP="00DC0FBD">
      <w:pPr>
        <w:ind w:left="-851" w:right="-567"/>
        <w:rPr>
          <w:rFonts w:asciiTheme="minorHAnsi" w:hAnsiTheme="minorHAnsi" w:cstheme="minorHAnsi"/>
          <w:sz w:val="22"/>
          <w:szCs w:val="22"/>
        </w:rPr>
      </w:pPr>
    </w:p>
    <w:p w:rsidR="00CF5792" w:rsidRPr="00BE5193" w:rsidRDefault="00CF5792" w:rsidP="00BE5193">
      <w:pPr>
        <w:pStyle w:val="Nagwek3"/>
        <w:ind w:left="-851" w:right="-567" w:hanging="66"/>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A. UBEZPIECZENIE MIENIA OD OGNIA I INNYCH ZDARZEŃ LOSOWYCH:</w:t>
      </w:r>
    </w:p>
    <w:p w:rsidR="00CF5792" w:rsidRPr="00D33ECE" w:rsidRDefault="00CF5792" w:rsidP="00DC0FBD">
      <w:pPr>
        <w:ind w:left="-851" w:right="-567" w:hanging="1134"/>
        <w:jc w:val="both"/>
        <w:rPr>
          <w:rFonts w:asciiTheme="minorHAnsi" w:hAnsiTheme="minorHAnsi" w:cstheme="minorHAnsi"/>
          <w:b/>
          <w:sz w:val="22"/>
          <w:szCs w:val="22"/>
        </w:rPr>
      </w:pP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lokalizacji, w której te jednostki prowadzą działalność </w:t>
      </w:r>
    </w:p>
    <w:p w:rsidR="00CF5792" w:rsidRPr="00D33ECE" w:rsidRDefault="00CF5792" w:rsidP="00DC0FBD">
      <w:pPr>
        <w:tabs>
          <w:tab w:val="left" w:pos="1134"/>
        </w:tabs>
        <w:ind w:left="-851" w:right="-567"/>
        <w:jc w:val="both"/>
        <w:rPr>
          <w:rFonts w:asciiTheme="minorHAnsi" w:hAnsiTheme="minorHAnsi" w:cstheme="minorHAnsi"/>
          <w:b/>
          <w:sz w:val="22"/>
          <w:szCs w:val="22"/>
        </w:rPr>
      </w:pPr>
    </w:p>
    <w:p w:rsidR="00CF5792" w:rsidRPr="00D33ECE" w:rsidRDefault="00DC0FBD" w:rsidP="00DC0FBD">
      <w:pPr>
        <w:tabs>
          <w:tab w:val="left" w:pos="1134"/>
        </w:tabs>
        <w:ind w:left="-851" w:right="-567"/>
        <w:jc w:val="both"/>
        <w:rPr>
          <w:rFonts w:asciiTheme="minorHAnsi" w:hAnsiTheme="minorHAnsi" w:cstheme="minorHAnsi"/>
          <w:b/>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DC0FBD" w:rsidRPr="00D33ECE" w:rsidRDefault="00DC0FBD" w:rsidP="00DA7560">
      <w:pPr>
        <w:tabs>
          <w:tab w:val="num" w:pos="1440"/>
        </w:tabs>
        <w:ind w:right="-567"/>
        <w:jc w:val="both"/>
        <w:rPr>
          <w:rFonts w:asciiTheme="minorHAnsi" w:hAnsiTheme="minorHAnsi" w:cstheme="minorHAnsi"/>
          <w:sz w:val="22"/>
          <w:szCs w:val="22"/>
        </w:rPr>
      </w:pPr>
    </w:p>
    <w:p w:rsidR="00DC0FBD" w:rsidRDefault="00CF5792" w:rsidP="00DC0FBD">
      <w:pPr>
        <w:tabs>
          <w:tab w:val="num" w:pos="1440"/>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DC0FBD" w:rsidRDefault="00DC0FBD" w:rsidP="00DC0FBD">
      <w:pPr>
        <w:tabs>
          <w:tab w:val="num" w:pos="1440"/>
        </w:tabs>
        <w:ind w:left="-851" w:right="-567"/>
        <w:jc w:val="both"/>
        <w:rPr>
          <w:rFonts w:asciiTheme="minorHAnsi" w:hAnsiTheme="minorHAnsi" w:cstheme="minorHAnsi"/>
          <w:sz w:val="22"/>
          <w:szCs w:val="22"/>
        </w:rPr>
      </w:pPr>
    </w:p>
    <w:p w:rsid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pożar, w tym pożar powstały w wyniku działania osób trzecich z zewnątrz budynku, uderzenie pioruna, wybuch, upadek statku powietrznego,</w:t>
      </w:r>
    </w:p>
    <w:p w:rsidR="00CF5792" w:rsidRP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huragan, deszcz nawalny, śnieg, powódź, lawina, grad, zapadanie lub osuwanie się ziemi, zalanie, dym i sadza, huk ponaddźwiękowy, uderzenie pojazdu, trzęsienie ziemi,</w:t>
      </w:r>
    </w:p>
    <w:p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uszkodzenie ubezpieczonego mienia wskutek przewrócenia się rosnących w pobliżu drzew lub budynków, budowli, urządzeń technicznych lub innych elementów,</w:t>
      </w:r>
    </w:p>
    <w:p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CF5792" w:rsidRPr="00DC0FBD" w:rsidRDefault="00CF5792" w:rsidP="0068090A">
      <w:pPr>
        <w:pStyle w:val="Akapitzlist"/>
        <w:widowControl/>
        <w:numPr>
          <w:ilvl w:val="0"/>
          <w:numId w:val="13"/>
        </w:numPr>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b/>
          <w:sz w:val="22"/>
          <w:szCs w:val="22"/>
        </w:rPr>
        <w:t>dewastację</w:t>
      </w:r>
      <w:r w:rsidRPr="00DC0FBD">
        <w:rPr>
          <w:rFonts w:asciiTheme="minorHAnsi" w:hAnsiTheme="minorHAnsi" w:cstheme="minorHAnsi"/>
          <w:sz w:val="22"/>
          <w:szCs w:val="22"/>
        </w:rPr>
        <w:t xml:space="preserve"> – rozumianą jako umyślne lub nieumyślne uszkodzenie lub zniszczenie ubezpieczonego mienia przez osoby trzecie (w tym również przez podopiecznych i pensjonariuszy także upośledzonych umysłowo lub z ograniczoną świadomością), także bez kradzieży z włamaniem lub rabunku oraz uszkodzenie mienia przez dzikie zwierzęta. Dotyczy również uszkodzenia elementów budynków i budowli lub lokali, w których to mienie się znajduje. Limit odpowiedzialności na powyższe ryzyko dla poszczególnych składników mienia został określony w punkcie D w części dotyczącej ubezpieczeń wspólnych. W ramach ryzyka dewastacji włączone są szkody powstałe wskutek „graffiti” z limitem odpowiedzialności 5.000,00 zł /system na pierwsze ryzyko/. Ryzykiem dewastacji objęte są również elementy budynków oraz lokali którymi zarządza Zamawiający. Także w przypadku kiedy nie znajduje się tam mienie należące do Zamawiającego.</w:t>
      </w:r>
    </w:p>
    <w:p w:rsidR="00CF5792" w:rsidRPr="00D33ECE" w:rsidRDefault="00CF5792" w:rsidP="00DC0FBD">
      <w:pPr>
        <w:ind w:right="-567"/>
        <w:jc w:val="both"/>
        <w:rPr>
          <w:rFonts w:asciiTheme="minorHAnsi" w:hAnsiTheme="minorHAnsi" w:cstheme="minorHAnsi"/>
          <w:b/>
          <w:sz w:val="22"/>
          <w:szCs w:val="22"/>
        </w:rPr>
      </w:pPr>
    </w:p>
    <w:p w:rsidR="00CF5792" w:rsidRPr="00D33ECE" w:rsidRDefault="00CF5792" w:rsidP="00DC0FBD">
      <w:pPr>
        <w:ind w:left="-851" w:right="-567"/>
        <w:jc w:val="both"/>
        <w:rPr>
          <w:rFonts w:asciiTheme="minorHAnsi" w:hAnsiTheme="minorHAnsi" w:cstheme="minorHAnsi"/>
          <w:sz w:val="22"/>
          <w:szCs w:val="22"/>
          <w:u w:val="single"/>
        </w:rPr>
      </w:pPr>
      <w:r w:rsidRPr="00D33ECE">
        <w:rPr>
          <w:rFonts w:asciiTheme="minorHAnsi" w:hAnsiTheme="minorHAnsi" w:cstheme="minorHAnsi"/>
          <w:sz w:val="22"/>
          <w:szCs w:val="22"/>
          <w:u w:val="single"/>
        </w:rPr>
        <w:t>Definicje: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Pożar </w:t>
      </w:r>
      <w:r w:rsidRPr="00D33ECE">
        <w:rPr>
          <w:rFonts w:asciiTheme="minorHAnsi" w:hAnsiTheme="minorHAnsi" w:cstheme="minorHAnsi"/>
          <w:sz w:val="22"/>
          <w:szCs w:val="22"/>
        </w:rPr>
        <w:t>– działanie ognia, który przedostał się poza palenisko lub powstał bez paleniska i rozprzestrzenił się o własnej sile.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pioruna</w:t>
      </w:r>
      <w:r w:rsidRPr="00D33ECE">
        <w:rPr>
          <w:rFonts w:asciiTheme="minorHAnsi" w:hAnsiTheme="minorHAnsi" w:cstheme="minorHAnsi"/>
          <w:sz w:val="22"/>
          <w:szCs w:val="22"/>
        </w:rPr>
        <w:t xml:space="preserve"> – gwałtowne wyładowanie elektryczne w atmosferze działające bezpośrednio lub pośrednio na ubezpieczony przedmiot, powodujące jego uszkodzenie.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Wybuch</w:t>
      </w:r>
      <w:r w:rsidRPr="00D33ECE">
        <w:rPr>
          <w:rFonts w:asciiTheme="minorHAnsi" w:hAnsiTheme="minorHAnsi" w:cstheme="minorHAnsi"/>
          <w:sz w:val="22"/>
          <w:szCs w:val="22"/>
        </w:rPr>
        <w:t xml:space="preserve"> – gwałtowna zmiana stanu równowagi układu z jednoczesnym wyzwoleniem się gazów, pyłów lub pary, </w:t>
      </w:r>
      <w:r w:rsidRPr="00D33ECE">
        <w:rPr>
          <w:rFonts w:asciiTheme="minorHAnsi" w:hAnsiTheme="minorHAnsi" w:cstheme="minorHAnsi"/>
          <w:sz w:val="22"/>
          <w:szCs w:val="22"/>
        </w:rPr>
        <w:lastRenderedPageBreak/>
        <w:t>wywołanych ich właściwością rozprzestrzeniania się. Za wybuch uważa się również implozję polegającą na uszkodzeniu zbiornika lub aparatu próżniowego ciśnieniem zewnętrznym.</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Upadek statku powietrznego</w:t>
      </w:r>
      <w:r w:rsidRPr="00D33ECE">
        <w:rPr>
          <w:rFonts w:asciiTheme="minorHAnsi" w:hAnsiTheme="minorHAnsi" w:cstheme="minorHAnsi"/>
          <w:sz w:val="22"/>
          <w:szCs w:val="22"/>
        </w:rPr>
        <w:t xml:space="preserve"> - katastrofa bądź przymusowe lądowanie samolotu lub innego obiektu latającego, upadek jego części, przewożonego ładunku albo zrzucanego awaryjnie paliwa.</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Huragan</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w:t>
      </w:r>
      <w:r w:rsidRPr="00D33ECE">
        <w:rPr>
          <w:rFonts w:asciiTheme="minorHAnsi" w:hAnsiTheme="minorHAnsi" w:cstheme="minorHAnsi"/>
          <w:sz w:val="22"/>
          <w:szCs w:val="22"/>
        </w:rPr>
        <w:t xml:space="preserve"> wiatr o prędkości nie mniejszej niż 17,1 m/sek</w:t>
      </w:r>
      <w:r w:rsidR="0068090A">
        <w:rPr>
          <w:rFonts w:asciiTheme="minorHAnsi" w:hAnsiTheme="minorHAnsi" w:cstheme="minorHAnsi"/>
          <w:sz w:val="22"/>
          <w:szCs w:val="22"/>
        </w:rPr>
        <w:t>.</w:t>
      </w:r>
      <w:r w:rsidRPr="00D33ECE">
        <w:rPr>
          <w:rFonts w:asciiTheme="minorHAnsi" w:hAnsiTheme="minorHAnsi" w:cstheme="minorHAnsi"/>
          <w:sz w:val="22"/>
          <w:szCs w:val="22"/>
        </w:rPr>
        <w:t>,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Deszcz nawalny </w:t>
      </w:r>
      <w:r w:rsidRPr="00D33ECE">
        <w:rPr>
          <w:rFonts w:asciiTheme="minorHAnsi" w:hAnsiTheme="minorHAnsi" w:cstheme="minorHAnsi"/>
          <w:sz w:val="22"/>
          <w:szCs w:val="22"/>
        </w:rPr>
        <w:t>– szkody powstałe wskutek opadu deszczu o współczynniku natężenia co najmniej 4 według stosowanej przez Instytut Meteorologii i Gospodarki Wodne</w:t>
      </w:r>
      <w:r w:rsidR="0068090A">
        <w:rPr>
          <w:rFonts w:asciiTheme="minorHAnsi" w:hAnsiTheme="minorHAnsi" w:cstheme="minorHAnsi"/>
          <w:sz w:val="22"/>
          <w:szCs w:val="22"/>
        </w:rPr>
        <w:t>j (IMiGW) skali. W przypadku bra</w:t>
      </w:r>
      <w:r w:rsidRPr="00D33ECE">
        <w:rPr>
          <w:rFonts w:asciiTheme="minorHAnsi" w:hAnsiTheme="minorHAnsi" w:cstheme="minorHAnsi"/>
          <w:sz w:val="22"/>
          <w:szCs w:val="22"/>
        </w:rPr>
        <w:t>ku możliwości uzyskania opinii IMiGW bierze się pod uwagę stan faktyczny i rozmiar szkód w miejscu ich powstania bądź bezpośrednim sąsiedztwie, świadczące o działaniu deszczu nawalnego.</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Śnieg - </w:t>
      </w:r>
      <w:r w:rsidRPr="00D33ECE">
        <w:rPr>
          <w:rFonts w:asciiTheme="minorHAnsi" w:hAnsiTheme="minorHAnsi" w:cstheme="minorHAnsi"/>
          <w:sz w:val="22"/>
          <w:szCs w:val="22"/>
        </w:rPr>
        <w:t xml:space="preserve"> bezpośrednie działanie ciężaru śniegu lub lodu oraz przewrócenie się mienia sąsiedniego na ubezpieczone mienie wskutek działania ciężaru śniegu lub lodu, powodujące szkody w ubezpieczonym mieniu. Ubezpieczenie obejmuje także szkody spowodowane gwałtownym topnieniem mas śniegu lub lodu.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Powódź</w:t>
      </w:r>
      <w:r w:rsidRPr="00D33ECE">
        <w:rPr>
          <w:rFonts w:asciiTheme="minorHAnsi" w:hAnsiTheme="minorHAnsi" w:cstheme="minorHAnsi"/>
          <w:sz w:val="22"/>
          <w:szCs w:val="22"/>
        </w:rPr>
        <w:t xml:space="preserve"> - 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mienie znajdujące się na terenach zagrożonych powodzią. Ochrona ubezpieczeniowa obejmuje także szkody w ubezpieczonym mieniu spowodowane przenoszeniem przedmiotów przez wody powodziowe oraz podtopieniami mającymi związek z wystąpieniem ryzyka powodzi w sąsiednim otoczeniu.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Lawina </w:t>
      </w:r>
      <w:r w:rsidRPr="00D33ECE">
        <w:rPr>
          <w:rFonts w:asciiTheme="minorHAnsi" w:hAnsiTheme="minorHAnsi" w:cstheme="minorHAnsi"/>
          <w:sz w:val="22"/>
          <w:szCs w:val="22"/>
        </w:rPr>
        <w:t>– gwałtowne osuwanie się lub staczanie mas śniegu, lodu, skał, kamieni lub błota ze zboczy górskich.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Grad</w:t>
      </w:r>
      <w:r w:rsidRPr="00D33ECE">
        <w:rPr>
          <w:rFonts w:asciiTheme="minorHAnsi" w:hAnsiTheme="minorHAnsi" w:cstheme="minorHAnsi"/>
          <w:sz w:val="22"/>
          <w:szCs w:val="22"/>
        </w:rPr>
        <w:t xml:space="preserve"> – opad atmosferyczny składający się z bryłek lodu. </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Zapadanie lub osuwanie się ziemi</w:t>
      </w:r>
      <w:r w:rsidRPr="00D33ECE">
        <w:rPr>
          <w:rFonts w:asciiTheme="minorHAnsi" w:hAnsiTheme="minorHAnsi" w:cstheme="minorHAnsi"/>
          <w:sz w:val="22"/>
          <w:szCs w:val="22"/>
        </w:rPr>
        <w:t xml:space="preserve"> – obniżenie się terenu z powodu zawalenia się naturalnych podziemnych pustych przestrzeni w gruncie.</w:t>
      </w:r>
    </w:p>
    <w:p w:rsidR="00CF5792" w:rsidRPr="00D33ECE" w:rsidRDefault="00CF5792" w:rsidP="00DC0FBD">
      <w:pPr>
        <w:ind w:left="-851" w:right="-567"/>
        <w:jc w:val="both"/>
        <w:rPr>
          <w:rFonts w:asciiTheme="minorHAnsi" w:hAnsiTheme="minorHAnsi" w:cstheme="minorHAnsi"/>
          <w:color w:val="262626"/>
          <w:sz w:val="22"/>
          <w:szCs w:val="22"/>
        </w:rPr>
      </w:pPr>
      <w:r w:rsidRPr="00D33ECE">
        <w:rPr>
          <w:rFonts w:asciiTheme="minorHAnsi" w:hAnsiTheme="minorHAnsi" w:cstheme="minorHAnsi"/>
          <w:b/>
          <w:sz w:val="22"/>
          <w:szCs w:val="22"/>
        </w:rPr>
        <w:t>Zalanie</w:t>
      </w:r>
      <w:r w:rsidRPr="00D33ECE">
        <w:rPr>
          <w:rFonts w:asciiTheme="minorHAnsi" w:hAnsiTheme="minorHAnsi" w:cstheme="minorHAnsi"/>
          <w:sz w:val="22"/>
          <w:szCs w:val="22"/>
        </w:rPr>
        <w:t xml:space="preserve"> –  </w:t>
      </w:r>
      <w:r w:rsidRPr="00D33ECE">
        <w:rPr>
          <w:rFonts w:asciiTheme="minorHAnsi" w:hAnsiTheme="minorHAnsi" w:cstheme="minorHAnsi"/>
          <w:color w:val="262626"/>
          <w:sz w:val="22"/>
          <w:szCs w:val="22"/>
        </w:rPr>
        <w:t>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awarii tych instalacji lub urządzeń,</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samoistnego rozszczelnienia się zbiorników lub ich stłuczenia albo pęknięcia, </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cofnięcia się ścieków z sieci kanalizacyjnej, </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samoczynnego uruchomienia się wodnych instalacji gaśniczych z przyczyn innych niż pożar, nieumyślnego pozostawienia otwartych zaworów w sieci wodociągowej, </w:t>
      </w:r>
    </w:p>
    <w:p w:rsidR="00CF5792" w:rsidRPr="0068090A" w:rsidRDefault="00CF5792" w:rsidP="0068090A">
      <w:pPr>
        <w:pStyle w:val="Akapitzlist"/>
        <w:numPr>
          <w:ilvl w:val="0"/>
          <w:numId w:val="14"/>
        </w:numPr>
        <w:ind w:right="-567"/>
        <w:jc w:val="both"/>
        <w:rPr>
          <w:rFonts w:asciiTheme="minorHAnsi" w:hAnsiTheme="minorHAnsi" w:cstheme="minorHAnsi"/>
          <w:sz w:val="22"/>
          <w:szCs w:val="22"/>
        </w:rPr>
      </w:pPr>
      <w:r w:rsidRPr="0068090A">
        <w:rPr>
          <w:rFonts w:asciiTheme="minorHAnsi" w:hAnsiTheme="minorHAnsi" w:cstheme="minorHAnsi"/>
          <w:color w:val="262626"/>
          <w:sz w:val="22"/>
          <w:szCs w:val="22"/>
        </w:rPr>
        <w:t>działania osób trzecich.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Dym i sadza</w:t>
      </w:r>
      <w:r w:rsidRPr="00D33ECE">
        <w:rPr>
          <w:rFonts w:asciiTheme="minorHAnsi" w:hAnsiTheme="minorHAnsi" w:cstheme="minorHAnsi"/>
          <w:sz w:val="22"/>
          <w:szCs w:val="22"/>
        </w:rPr>
        <w:t xml:space="preserve"> – zawiesina cząsteczek w powietrzu będąca bezpośrednim skutkiem spalania, która nagle wydobyła się ze znajdujących się w miejscu ubezpieczenia urządzeń, eksploatowanych zgodnie przeznaczeniem i i przepisami technicznymi, przy sprawnym funkcjonowaniu urządzeń wentylacyjnych i oddymiających.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Huk ponaddźwiękowy </w:t>
      </w:r>
      <w:r w:rsidRPr="00D33ECE">
        <w:rPr>
          <w:rFonts w:asciiTheme="minorHAnsi" w:hAnsiTheme="minorHAnsi" w:cstheme="minorHAnsi"/>
          <w:sz w:val="22"/>
          <w:szCs w:val="22"/>
        </w:rPr>
        <w:t>– fala uderzeniowa spowodowana przez statek powietrzny podczas przekraczania bariery dźwięku.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pojazdu</w:t>
      </w:r>
      <w:r w:rsidRPr="00D33ECE">
        <w:rPr>
          <w:rFonts w:asciiTheme="minorHAnsi" w:hAnsiTheme="minorHAnsi" w:cstheme="minorHAnsi"/>
          <w:sz w:val="22"/>
          <w:szCs w:val="22"/>
        </w:rPr>
        <w:t xml:space="preserve"> – bezpośrednie uderzenie pojazdu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Trzęsienie ziemi</w:t>
      </w:r>
      <w:r w:rsidRPr="00D33ECE">
        <w:rPr>
          <w:rFonts w:asciiTheme="minorHAnsi" w:hAnsiTheme="minorHAnsi" w:cstheme="minorHAnsi"/>
          <w:sz w:val="22"/>
          <w:szCs w:val="22"/>
        </w:rPr>
        <w:t xml:space="preserve"> – nie wywołane działalnością człowieka zaburzenie systemu równowagi we wnętrzu ziemi, któremu towarzyszą wstrząsy i drgania gruntu.</w:t>
      </w:r>
    </w:p>
    <w:p w:rsidR="00CF5792" w:rsidRPr="00D33ECE" w:rsidRDefault="00CF5792" w:rsidP="00DC0FBD">
      <w:pPr>
        <w:ind w:left="-851" w:right="-567"/>
        <w:rPr>
          <w:rFonts w:asciiTheme="minorHAnsi" w:hAnsiTheme="minorHAnsi" w:cstheme="minorHAnsi"/>
          <w:b/>
          <w:sz w:val="22"/>
          <w:szCs w:val="22"/>
        </w:rPr>
      </w:pPr>
    </w:p>
    <w:p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Budynki i budowle</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odtworzeniowa, wartość odtworzeniowa, wartość rzeczywista </w:t>
      </w:r>
      <w:r w:rsidR="00CF5792" w:rsidRPr="00DA7560">
        <w:rPr>
          <w:rFonts w:asciiTheme="minorHAnsi" w:hAnsiTheme="minorHAnsi" w:cstheme="minorHAnsi"/>
          <w:sz w:val="22"/>
          <w:szCs w:val="22"/>
        </w:rPr>
        <w:t>(</w:t>
      </w:r>
      <w:r w:rsidR="00DA7560" w:rsidRPr="00DA7560">
        <w:rPr>
          <w:rFonts w:asciiTheme="minorHAnsi" w:hAnsiTheme="minorHAnsi" w:cstheme="minorHAnsi"/>
          <w:sz w:val="22"/>
          <w:szCs w:val="22"/>
        </w:rPr>
        <w:t>Wykaz Budynków Gminy S</w:t>
      </w:r>
      <w:r w:rsidR="00935564">
        <w:rPr>
          <w:rFonts w:asciiTheme="minorHAnsi" w:hAnsiTheme="minorHAnsi" w:cstheme="minorHAnsi"/>
          <w:sz w:val="22"/>
          <w:szCs w:val="22"/>
        </w:rPr>
        <w:t>zczytno</w:t>
      </w:r>
      <w:r w:rsidR="00CF5792" w:rsidRPr="00DA7560">
        <w:rPr>
          <w:rFonts w:asciiTheme="minorHAnsi" w:hAnsiTheme="minorHAnsi" w:cstheme="minorHAnsi"/>
          <w:sz w:val="22"/>
          <w:szCs w:val="22"/>
        </w:rPr>
        <w:t>)</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lastRenderedPageBreak/>
        <w:t xml:space="preserve">system ubezpieczenia: </w:t>
      </w:r>
      <w:r w:rsidR="00CF5792" w:rsidRPr="00D33ECE">
        <w:rPr>
          <w:rFonts w:asciiTheme="minorHAnsi" w:hAnsiTheme="minorHAnsi" w:cstheme="minorHAnsi"/>
          <w:sz w:val="22"/>
          <w:szCs w:val="22"/>
        </w:rPr>
        <w:t>na sumy stałe,</w:t>
      </w:r>
    </w:p>
    <w:p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 xml:space="preserve">Wykaz budynków i budowli w tabeli – wykaz budynków i budowli </w:t>
      </w:r>
      <w:r w:rsidRPr="00DA7560">
        <w:rPr>
          <w:rFonts w:asciiTheme="minorHAnsi" w:hAnsiTheme="minorHAnsi" w:cstheme="minorHAnsi"/>
          <w:sz w:val="22"/>
          <w:szCs w:val="22"/>
        </w:rPr>
        <w:t>w</w:t>
      </w:r>
      <w:r w:rsidR="00DA7560" w:rsidRPr="00DA7560">
        <w:rPr>
          <w:rFonts w:asciiTheme="minorHAnsi" w:hAnsiTheme="minorHAnsi" w:cstheme="minorHAnsi"/>
          <w:sz w:val="22"/>
          <w:szCs w:val="22"/>
        </w:rPr>
        <w:t xml:space="preserve"> –</w:t>
      </w:r>
      <w:r w:rsidR="00DA7560">
        <w:rPr>
          <w:rFonts w:asciiTheme="minorHAnsi" w:hAnsiTheme="minorHAnsi" w:cstheme="minorHAnsi"/>
          <w:sz w:val="22"/>
          <w:szCs w:val="22"/>
        </w:rPr>
        <w:t xml:space="preserve"> Wykaz Budynków Gminy S</w:t>
      </w:r>
      <w:r w:rsidR="00935564">
        <w:rPr>
          <w:rFonts w:asciiTheme="minorHAnsi" w:hAnsiTheme="minorHAnsi" w:cstheme="minorHAnsi"/>
          <w:sz w:val="22"/>
          <w:szCs w:val="22"/>
        </w:rPr>
        <w:t>zczytno</w:t>
      </w:r>
      <w:r w:rsidR="00DA7560">
        <w:rPr>
          <w:rFonts w:asciiTheme="minorHAnsi" w:hAnsiTheme="minorHAnsi" w:cstheme="minorHAnsi"/>
          <w:sz w:val="22"/>
          <w:szCs w:val="22"/>
        </w:rPr>
        <w:t>.</w:t>
      </w:r>
    </w:p>
    <w:p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Łączna suma ubezpieczenia:</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 xml:space="preserve">zgodnie z </w:t>
      </w:r>
      <w:r w:rsidRPr="00DA7560">
        <w:rPr>
          <w:rFonts w:asciiTheme="minorHAnsi" w:hAnsiTheme="minorHAnsi" w:cstheme="minorHAnsi"/>
          <w:b/>
          <w:sz w:val="22"/>
          <w:szCs w:val="22"/>
        </w:rPr>
        <w:t>załącznikiem nr 4 do SIWZ</w:t>
      </w:r>
      <w:r w:rsidRPr="00D33ECE">
        <w:rPr>
          <w:rFonts w:asciiTheme="minorHAnsi" w:hAnsiTheme="minorHAnsi" w:cstheme="minorHAnsi"/>
          <w:sz w:val="22"/>
          <w:szCs w:val="22"/>
        </w:rPr>
        <w:t xml:space="preserve"> </w:t>
      </w:r>
    </w:p>
    <w:p w:rsidR="00CF5792" w:rsidRPr="00D33ECE" w:rsidRDefault="00CF5792" w:rsidP="00DC0FBD">
      <w:pPr>
        <w:ind w:left="-851" w:right="-567"/>
        <w:rPr>
          <w:rFonts w:asciiTheme="minorHAnsi" w:hAnsiTheme="minorHAnsi" w:cstheme="minorHAnsi"/>
          <w:i/>
          <w:sz w:val="22"/>
          <w:szCs w:val="22"/>
        </w:rPr>
      </w:pPr>
    </w:p>
    <w:p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 xml:space="preserve">Urządzenia i wyposażenie </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księgowa brutto </w:t>
      </w:r>
    </w:p>
    <w:p w:rsidR="0068090A" w:rsidRDefault="0068090A" w:rsidP="0068090A">
      <w:pPr>
        <w:ind w:left="-851" w:right="-567"/>
        <w:rPr>
          <w:rFonts w:asciiTheme="minorHAnsi" w:hAnsiTheme="minorHAnsi" w:cstheme="minorHAnsi"/>
          <w:sz w:val="22"/>
          <w:szCs w:val="22"/>
        </w:rPr>
      </w:pPr>
      <w:r>
        <w:rPr>
          <w:rFonts w:asciiTheme="minorHAnsi" w:hAnsiTheme="minorHAnsi" w:cstheme="minorHAnsi"/>
          <w:sz w:val="22"/>
          <w:szCs w:val="22"/>
        </w:rPr>
        <w:t>system ubezpieczenia: na sumy stałe,</w:t>
      </w:r>
    </w:p>
    <w:p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sumy ubezpieczeni</w:t>
      </w:r>
      <w:r w:rsidR="0068090A">
        <w:rPr>
          <w:rFonts w:asciiTheme="minorHAnsi" w:hAnsiTheme="minorHAnsi" w:cstheme="minorHAnsi"/>
          <w:sz w:val="22"/>
          <w:szCs w:val="22"/>
        </w:rPr>
        <w:t xml:space="preserve">a dla poszczególnych jednostek: </w:t>
      </w:r>
      <w:r w:rsidRPr="00D33ECE">
        <w:rPr>
          <w:rFonts w:asciiTheme="minorHAnsi" w:hAnsiTheme="minorHAnsi" w:cstheme="minorHAnsi"/>
          <w:sz w:val="22"/>
          <w:szCs w:val="22"/>
        </w:rPr>
        <w:t xml:space="preserve">zgodnie </w:t>
      </w:r>
      <w:r w:rsidRPr="00DA7560">
        <w:rPr>
          <w:rFonts w:asciiTheme="minorHAnsi" w:hAnsiTheme="minorHAnsi" w:cstheme="minorHAnsi"/>
          <w:sz w:val="22"/>
          <w:szCs w:val="22"/>
        </w:rPr>
        <w:t>z załącznikiem nr 4</w:t>
      </w:r>
      <w:r w:rsidR="00DA7560" w:rsidRPr="00DA7560">
        <w:rPr>
          <w:rFonts w:asciiTheme="minorHAnsi" w:hAnsiTheme="minorHAnsi" w:cstheme="minorHAnsi"/>
          <w:sz w:val="22"/>
          <w:szCs w:val="22"/>
        </w:rPr>
        <w:t xml:space="preserve"> do SIWZ</w:t>
      </w:r>
      <w:r w:rsidR="00DA7560">
        <w:rPr>
          <w:rFonts w:asciiTheme="minorHAnsi" w:hAnsiTheme="minorHAnsi" w:cstheme="minorHAnsi"/>
          <w:sz w:val="22"/>
          <w:szCs w:val="22"/>
        </w:rPr>
        <w:t xml:space="preserve"> </w:t>
      </w:r>
    </w:p>
    <w:p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zgodnie z załącznikiem nr 4 do SIWZ</w:t>
      </w:r>
      <w:r w:rsidRPr="00D33ECE">
        <w:rPr>
          <w:rFonts w:asciiTheme="minorHAnsi" w:hAnsiTheme="minorHAnsi" w:cstheme="minorHAnsi"/>
          <w:sz w:val="22"/>
          <w:szCs w:val="22"/>
        </w:rPr>
        <w:t xml:space="preserve"> </w:t>
      </w:r>
      <w:r w:rsidR="007510B3">
        <w:rPr>
          <w:rFonts w:asciiTheme="minorHAnsi" w:hAnsiTheme="minorHAnsi" w:cstheme="minorHAnsi"/>
          <w:sz w:val="22"/>
          <w:szCs w:val="22"/>
        </w:rPr>
        <w:t>oraz</w:t>
      </w:r>
      <w:r w:rsidR="00935564">
        <w:rPr>
          <w:rFonts w:asciiTheme="minorHAnsi" w:hAnsiTheme="minorHAnsi" w:cstheme="minorHAnsi"/>
          <w:sz w:val="22"/>
          <w:szCs w:val="22"/>
        </w:rPr>
        <w:t>: Wykaz Budynków Gminy Szczytno</w:t>
      </w:r>
      <w:r w:rsidR="007510B3">
        <w:rPr>
          <w:rFonts w:asciiTheme="minorHAnsi" w:hAnsiTheme="minorHAnsi" w:cstheme="minorHAnsi"/>
          <w:sz w:val="22"/>
          <w:szCs w:val="22"/>
        </w:rPr>
        <w:t>.</w:t>
      </w:r>
    </w:p>
    <w:p w:rsidR="00CF5792" w:rsidRPr="00D33ECE" w:rsidRDefault="00CF5792" w:rsidP="00F018AB">
      <w:pPr>
        <w:ind w:right="-567"/>
        <w:rPr>
          <w:rFonts w:asciiTheme="minorHAnsi" w:hAnsiTheme="minorHAnsi" w:cstheme="minorHAnsi"/>
          <w:sz w:val="22"/>
          <w:szCs w:val="22"/>
        </w:rPr>
      </w:pPr>
    </w:p>
    <w:p w:rsidR="00CF5792" w:rsidRPr="00BE5193" w:rsidRDefault="00CF5792" w:rsidP="00BE5193">
      <w:pPr>
        <w:pStyle w:val="Nagwek3"/>
        <w:ind w:left="-851" w:right="-56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B. UBEZPIECZENIE SPRZĘTU ELEKTRONICZNEGO OD WSZYSTKICH RYZYK</w:t>
      </w:r>
      <w:r w:rsidR="001664EC" w:rsidRPr="00F018AB">
        <w:rPr>
          <w:rFonts w:asciiTheme="minorHAnsi" w:hAnsiTheme="minorHAnsi" w:cstheme="minorHAnsi"/>
          <w:color w:val="auto"/>
          <w:szCs w:val="24"/>
          <w:highlight w:val="cyan"/>
        </w:rPr>
        <w:t>:</w:t>
      </w:r>
    </w:p>
    <w:p w:rsidR="00CF5792" w:rsidRPr="00D33ECE" w:rsidRDefault="00CF5792" w:rsidP="00BE5193">
      <w:pPr>
        <w:ind w:left="-851" w:right="-567"/>
        <w:jc w:val="both"/>
        <w:rPr>
          <w:rFonts w:asciiTheme="minorHAnsi" w:hAnsiTheme="minorHAnsi" w:cstheme="minorHAnsi"/>
          <w:sz w:val="22"/>
          <w:szCs w:val="22"/>
        </w:rPr>
      </w:pPr>
    </w:p>
    <w:p w:rsidR="00CF5792" w:rsidRPr="00D33ECE" w:rsidRDefault="00CF5792" w:rsidP="00BE5193">
      <w:pPr>
        <w:tabs>
          <w:tab w:val="left" w:pos="1134"/>
        </w:tabs>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00BE5193">
        <w:rPr>
          <w:rFonts w:asciiTheme="minorHAnsi" w:hAnsiTheme="minorHAnsi" w:cstheme="minorHAnsi"/>
          <w:sz w:val="22"/>
          <w:szCs w:val="22"/>
        </w:rPr>
        <w:t xml:space="preserve"> </w:t>
      </w:r>
      <w:r w:rsidRPr="00D33ECE">
        <w:rPr>
          <w:rFonts w:asciiTheme="minorHAnsi" w:hAnsiTheme="minorHAnsi" w:cstheme="minorHAnsi"/>
          <w:sz w:val="22"/>
          <w:szCs w:val="22"/>
        </w:rPr>
        <w:t>Ubezpieczenie dotyczy wszystkich jednostek wymienionych w SIWZ oraz k</w:t>
      </w:r>
      <w:r w:rsidR="00BE5193">
        <w:rPr>
          <w:rFonts w:asciiTheme="minorHAnsi" w:hAnsiTheme="minorHAnsi" w:cstheme="minorHAnsi"/>
          <w:sz w:val="22"/>
          <w:szCs w:val="22"/>
        </w:rPr>
        <w:t>ażdej lokalizacji, w której te J</w:t>
      </w:r>
      <w:r w:rsidRPr="00D33ECE">
        <w:rPr>
          <w:rFonts w:asciiTheme="minorHAnsi" w:hAnsiTheme="minorHAnsi" w:cstheme="minorHAnsi"/>
          <w:sz w:val="22"/>
          <w:szCs w:val="22"/>
        </w:rPr>
        <w:t xml:space="preserve">ednostki prowadzą działalność </w:t>
      </w:r>
    </w:p>
    <w:p w:rsidR="00CF5792" w:rsidRPr="00D33ECE" w:rsidRDefault="00CF5792" w:rsidP="00BE5193">
      <w:pPr>
        <w:tabs>
          <w:tab w:val="left" w:pos="1134"/>
        </w:tabs>
        <w:ind w:left="-851" w:right="-567"/>
        <w:jc w:val="both"/>
        <w:rPr>
          <w:rFonts w:asciiTheme="minorHAnsi" w:hAnsiTheme="minorHAnsi" w:cstheme="minorHAnsi"/>
          <w:b/>
          <w:sz w:val="22"/>
          <w:szCs w:val="22"/>
        </w:rPr>
      </w:pPr>
    </w:p>
    <w:p w:rsidR="00CF5792" w:rsidRPr="00D33ECE" w:rsidRDefault="00BE5193" w:rsidP="00BE5193">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BE5193">
      <w:pPr>
        <w:ind w:left="-851" w:right="-567"/>
        <w:jc w:val="both"/>
        <w:rPr>
          <w:rFonts w:asciiTheme="minorHAnsi" w:hAnsiTheme="minorHAnsi" w:cstheme="minorHAnsi"/>
          <w:sz w:val="22"/>
          <w:szCs w:val="22"/>
        </w:rPr>
      </w:pPr>
    </w:p>
    <w:p w:rsidR="00CF5792"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BE5193" w:rsidRPr="00D33ECE" w:rsidRDefault="00BE5193" w:rsidP="00BE5193">
      <w:pPr>
        <w:ind w:left="-851" w:right="-567"/>
        <w:jc w:val="both"/>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wszelkie szkody materialne (fizyczne) polegające na utracie przedmiotu ubezpieczenia, jego uszkodzeniu lub zniszczeniu wskutek nieprzewidzianej i niezależnej od ubezpieczającego przyczyny, a w szczególności spowodowane przez:</w:t>
      </w:r>
    </w:p>
    <w:p w:rsidR="00CF5792" w:rsidRPr="00D33ECE" w:rsidRDefault="00CF5792" w:rsidP="00BE5193">
      <w:pPr>
        <w:ind w:left="-851" w:right="-567"/>
        <w:jc w:val="both"/>
        <w:rPr>
          <w:rFonts w:asciiTheme="minorHAnsi" w:hAnsiTheme="minorHAnsi" w:cstheme="minorHAnsi"/>
          <w:sz w:val="22"/>
          <w:szCs w:val="22"/>
        </w:rPr>
      </w:pP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człowieka, tj. niewłaściwe użytkowanie, nieostrożność, zaniedbanie, błędną obsługę, świadome i celowe zniszczenie przez osoby trzecie,</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kradzież z włamaniem i rabunek, wandalizm</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wiatru, lawiny, osunięcie się ziemi,</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wady produkcyjne, błędy konstrukcyjne, wady materiałowe, które ujawniły się dopiero po okresie gwarancji,</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zbyt wysokie/niskie napięcia/natężenie w sieci instalacji elektrycznej,</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szkody w nośnikach obrazu urządzeń fotokopiujących,</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pośrednie działanie wyładowań atmosferycznych i zjawisk pochodnych</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CF5792" w:rsidRPr="00D33ECE" w:rsidRDefault="00CF5792" w:rsidP="00BE5193">
      <w:pPr>
        <w:tabs>
          <w:tab w:val="left" w:pos="5529"/>
        </w:tabs>
        <w:ind w:left="-851" w:right="-567"/>
        <w:jc w:val="both"/>
        <w:rPr>
          <w:rFonts w:asciiTheme="minorHAnsi" w:hAnsiTheme="minorHAnsi" w:cstheme="minorHAnsi"/>
          <w:b/>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 wartość księgowa brutto.</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Sprzęt elektroniczny przenośny jest objęty ochroną na terytorium RP (lub Europy).</w:t>
      </w:r>
    </w:p>
    <w:p w:rsidR="00CF5792" w:rsidRPr="00D33ECE" w:rsidRDefault="00CF5792" w:rsidP="00BE5193">
      <w:pPr>
        <w:pStyle w:val="Tekstpodstawowywcity3"/>
        <w:ind w:left="-851" w:right="-567"/>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Wykaz sprzętu elektronicznego w </w:t>
      </w:r>
      <w:r w:rsidR="00FE10A0">
        <w:rPr>
          <w:rFonts w:asciiTheme="minorHAnsi" w:hAnsiTheme="minorHAnsi" w:cstheme="minorHAnsi"/>
          <w:sz w:val="22"/>
          <w:szCs w:val="22"/>
        </w:rPr>
        <w:t>Suma Wartości Sprzętu Elektronicznego.</w:t>
      </w:r>
    </w:p>
    <w:p w:rsidR="00E540EB" w:rsidRPr="00D33ECE" w:rsidRDefault="00E540EB" w:rsidP="00BE5193">
      <w:pPr>
        <w:ind w:left="-851" w:right="-567"/>
        <w:jc w:val="both"/>
        <w:rPr>
          <w:rFonts w:asciiTheme="minorHAnsi" w:hAnsiTheme="minorHAnsi" w:cstheme="minorHAnsi"/>
          <w:b/>
          <w:sz w:val="22"/>
          <w:szCs w:val="22"/>
        </w:rPr>
      </w:pP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stacjonarny</w:t>
      </w: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 nr 4 do SIWZ</w:t>
      </w:r>
      <w:r w:rsidR="00FE10A0">
        <w:rPr>
          <w:rFonts w:asciiTheme="minorHAnsi" w:hAnsiTheme="minorHAnsi" w:cstheme="minorHAnsi"/>
          <w:b/>
          <w:sz w:val="22"/>
          <w:szCs w:val="22"/>
        </w:rPr>
        <w:t xml:space="preserve">, </w:t>
      </w:r>
      <w:r w:rsidR="00FE10A0" w:rsidRPr="00FE10A0">
        <w:rPr>
          <w:rFonts w:asciiTheme="minorHAnsi" w:hAnsiTheme="minorHAnsi" w:cstheme="minorHAnsi"/>
          <w:sz w:val="22"/>
          <w:szCs w:val="22"/>
        </w:rPr>
        <w:t>oraz</w:t>
      </w:r>
      <w:r w:rsidR="00FE10A0">
        <w:rPr>
          <w:rFonts w:asciiTheme="minorHAnsi" w:hAnsiTheme="minorHAnsi" w:cstheme="minorHAnsi"/>
          <w:b/>
          <w:sz w:val="22"/>
          <w:szCs w:val="22"/>
        </w:rPr>
        <w:t xml:space="preserve"> </w:t>
      </w:r>
      <w:r w:rsidR="00FE10A0">
        <w:rPr>
          <w:rFonts w:asciiTheme="minorHAnsi" w:hAnsiTheme="minorHAnsi" w:cstheme="minorHAnsi"/>
          <w:sz w:val="22"/>
          <w:szCs w:val="22"/>
        </w:rPr>
        <w:t>Suma Wartości Sprzętu Elektronicznego.</w:t>
      </w:r>
    </w:p>
    <w:p w:rsidR="00CF5792" w:rsidRPr="00D33ECE" w:rsidRDefault="00CF5792" w:rsidP="00BE5193">
      <w:pPr>
        <w:ind w:left="-851" w:right="-567"/>
        <w:jc w:val="both"/>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przenośny</w:t>
      </w: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w:t>
      </w:r>
      <w:r w:rsidRPr="00FE10A0">
        <w:rPr>
          <w:rFonts w:asciiTheme="minorHAnsi" w:hAnsiTheme="minorHAnsi" w:cstheme="minorHAnsi"/>
          <w:b/>
          <w:sz w:val="22"/>
          <w:szCs w:val="22"/>
        </w:rPr>
        <w:t>z załącznikiem nr 4 do SIWZ</w:t>
      </w:r>
      <w:r w:rsidR="00FE10A0">
        <w:rPr>
          <w:rFonts w:asciiTheme="minorHAnsi" w:hAnsiTheme="minorHAnsi" w:cstheme="minorHAnsi"/>
          <w:b/>
          <w:sz w:val="22"/>
          <w:szCs w:val="22"/>
        </w:rPr>
        <w:t xml:space="preserve">, </w:t>
      </w:r>
      <w:r w:rsidR="00FE10A0" w:rsidRPr="00FE10A0">
        <w:rPr>
          <w:rFonts w:asciiTheme="minorHAnsi" w:hAnsiTheme="minorHAnsi" w:cstheme="minorHAnsi"/>
          <w:sz w:val="22"/>
          <w:szCs w:val="22"/>
        </w:rPr>
        <w:t>oraz</w:t>
      </w:r>
      <w:r w:rsidR="00FE10A0">
        <w:rPr>
          <w:rFonts w:asciiTheme="minorHAnsi" w:hAnsiTheme="minorHAnsi" w:cstheme="minorHAnsi"/>
          <w:b/>
          <w:sz w:val="22"/>
          <w:szCs w:val="22"/>
        </w:rPr>
        <w:t xml:space="preserve"> </w:t>
      </w:r>
      <w:r w:rsidR="00FE10A0">
        <w:rPr>
          <w:rFonts w:asciiTheme="minorHAnsi" w:hAnsiTheme="minorHAnsi" w:cstheme="minorHAnsi"/>
          <w:sz w:val="22"/>
          <w:szCs w:val="22"/>
        </w:rPr>
        <w:t>Suma Wartości Sprzętu Elektronicznego.</w:t>
      </w:r>
    </w:p>
    <w:p w:rsidR="00CF5792" w:rsidRPr="00BE5193" w:rsidRDefault="00CF5792" w:rsidP="00BE5193">
      <w:pPr>
        <w:pStyle w:val="Nagwek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C. UBEZPIECZENIA KOMUNIKACYJNE:</w:t>
      </w:r>
    </w:p>
    <w:p w:rsidR="00CF5792" w:rsidRPr="00D33ECE" w:rsidRDefault="00CF5792" w:rsidP="00CF5792">
      <w:pPr>
        <w:ind w:left="1276" w:hanging="916"/>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BE5193" w:rsidRDefault="00CF5792" w:rsidP="00BE5193">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Pr="00BE5193">
        <w:rPr>
          <w:rFonts w:asciiTheme="minorHAnsi" w:hAnsiTheme="minorHAnsi" w:cstheme="minorHAnsi"/>
          <w:sz w:val="22"/>
          <w:szCs w:val="22"/>
        </w:rPr>
        <w:t>Ubezpieczeniem objęte są pojazdy wraz z wyposażeniem wymienione i w załączniku nr 4 oraz pojazdy włączone do ubezpieczenia przez Zamawiającego w trakcie trwania umowy, będące w posiadaniu Zamawiającego lub użytkowaniu na podstawie umów leasingu, dzierżawy czy użyczenia</w:t>
      </w:r>
      <w:r w:rsidR="00BE5193">
        <w:rPr>
          <w:rFonts w:asciiTheme="minorHAnsi" w:hAnsiTheme="minorHAnsi" w:cstheme="minorHAnsi"/>
          <w:sz w:val="22"/>
          <w:szCs w:val="22"/>
        </w:rPr>
        <w:t>.</w:t>
      </w:r>
    </w:p>
    <w:p w:rsidR="00CF5792" w:rsidRPr="00D33ECE" w:rsidRDefault="00BE5193" w:rsidP="00BE5193">
      <w:pPr>
        <w:ind w:left="1276" w:right="-567" w:hanging="2127"/>
        <w:rPr>
          <w:rFonts w:asciiTheme="minorHAnsi" w:hAnsiTheme="minorHAnsi" w:cstheme="minorHAnsi"/>
          <w:sz w:val="22"/>
          <w:szCs w:val="22"/>
        </w:rPr>
      </w:pPr>
      <w:r>
        <w:rPr>
          <w:rFonts w:asciiTheme="minorHAnsi" w:hAnsiTheme="minorHAnsi" w:cstheme="minorHAnsi"/>
          <w:sz w:val="22"/>
          <w:szCs w:val="22"/>
        </w:rPr>
        <w:t> </w:t>
      </w:r>
    </w:p>
    <w:p w:rsidR="00CF5792" w:rsidRPr="00D33ECE" w:rsidRDefault="00CF5792" w:rsidP="00BE5193">
      <w:pPr>
        <w:pStyle w:val="Nagwek3"/>
        <w:ind w:left="-851" w:right="-567"/>
        <w:jc w:val="both"/>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Ubezpieczenie Odpowiedzialności Cywilnej posiadaczy pojazdów mechanicznych z</w:t>
      </w:r>
      <w:r w:rsidR="00BE5193">
        <w:rPr>
          <w:rFonts w:asciiTheme="minorHAnsi" w:hAnsiTheme="minorHAnsi" w:cstheme="minorHAnsi"/>
          <w:color w:val="auto"/>
          <w:sz w:val="22"/>
          <w:szCs w:val="22"/>
        </w:rPr>
        <w:t xml:space="preserve">a szkody wyrządzone w związku z </w:t>
      </w:r>
      <w:r w:rsidRPr="00D33ECE">
        <w:rPr>
          <w:rFonts w:asciiTheme="minorHAnsi" w:hAnsiTheme="minorHAnsi" w:cstheme="minorHAnsi"/>
          <w:color w:val="auto"/>
          <w:sz w:val="22"/>
          <w:szCs w:val="22"/>
        </w:rPr>
        <w:t>ruchem tych pojazdów (OC komunikacyjne)</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BE5193"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w:t>
      </w:r>
      <w:r w:rsidRPr="00D33ECE">
        <w:rPr>
          <w:rFonts w:asciiTheme="minorHAnsi" w:hAnsiTheme="minorHAnsi" w:cstheme="minorHAnsi"/>
          <w:sz w:val="22"/>
          <w:szCs w:val="22"/>
        </w:rPr>
        <w:t xml:space="preserve"> okres ubezpieczenia wynosi 12 miesięcy od końca okresu ubezpieczenia obowiązujących polis zgodnie z zapisami Ustawy z dnia 23 kwietnia 1964 Kodeks cywilny (Dz.U. z 1964 r. Nr 16, poz. 93 z późn. zm.), Ustawy z dnia 22 maja 2003 r. o ubezpieczeniach obowiązkowych, Ubezpieczeniowym Funduszu Gwarancyjnym i Polskim Biurze Ubezpieczycieli Komunikacyjnych (Dz.U. z 2003 r. Nr 124, Poz 1152 z późn. zm.).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Dla pojazdów nowych (zakupionych) okres ubezpieczenia rozpoczyna się od dnia rejestracji pojazdów.</w:t>
      </w:r>
    </w:p>
    <w:p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Zakres ubezpieczenia:</w:t>
      </w:r>
      <w:r w:rsidRPr="00D33ECE">
        <w:rPr>
          <w:rFonts w:asciiTheme="minorHAnsi" w:hAnsiTheme="minorHAnsi" w:cstheme="minorHAnsi"/>
          <w:sz w:val="22"/>
          <w:szCs w:val="22"/>
        </w:rPr>
        <w:t xml:space="preserve"> zgodnie z Ustawą z dnia 22 maja 2003 r. o ubezpieczeniach obowiązkowych, Ubezpieczeniowym Funduszu Gwarancyjnym i Polskim Biurze Ubezpieczycieli Komunikacyjnych (Dz. U. Nr 124, poz. 1152, z późn. zm.</w:t>
      </w:r>
      <w:r w:rsidRPr="00D33ECE">
        <w:rPr>
          <w:rFonts w:asciiTheme="minorHAnsi" w:hAnsiTheme="minorHAnsi" w:cstheme="minorHAnsi"/>
          <w:color w:val="003366"/>
          <w:sz w:val="22"/>
          <w:szCs w:val="22"/>
        </w:rPr>
        <w:t>)</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Suma ubezpieczenia:</w:t>
      </w:r>
      <w:r w:rsidRPr="00D33ECE">
        <w:rPr>
          <w:rFonts w:asciiTheme="minorHAnsi" w:hAnsiTheme="minorHAnsi" w:cstheme="minorHAnsi"/>
          <w:sz w:val="22"/>
          <w:szCs w:val="22"/>
        </w:rPr>
        <w:t xml:space="preserve"> ustawowa (w przypadku zwiększenia przez ustawodawcę minimalnej ustawowej sumy gwarancyjnej składka za ubezpieczenie pozostaje bez zmian).</w:t>
      </w:r>
    </w:p>
    <w:p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Ubezpieczenia uszkodzenia oraz kradzieży pojazdów Auto Casco AC/KR</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BE5193" w:rsidP="00BE5193">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w:t>
      </w:r>
      <w:r>
        <w:rPr>
          <w:rFonts w:asciiTheme="minorHAnsi" w:hAnsiTheme="minorHAnsi" w:cstheme="minorHAnsi"/>
          <w:sz w:val="22"/>
          <w:szCs w:val="22"/>
        </w:rPr>
        <w:t>zenia obowiązujących polis. D</w:t>
      </w:r>
      <w:r w:rsidR="00CF5792" w:rsidRPr="00D33ECE">
        <w:rPr>
          <w:rFonts w:asciiTheme="minorHAnsi" w:hAnsiTheme="minorHAnsi" w:cstheme="minorHAnsi"/>
          <w:sz w:val="22"/>
          <w:szCs w:val="22"/>
        </w:rPr>
        <w:t>la pojazdów nowych (zakupionych) od dnia zakupu/zarejestrowania pojazdów (bez konieczności dokonywania oględzin) lub od chwili zgłoszenia/oględzin pojazdu i jest zgodny z okresem ubezpieczenia OC komunikacyjnego.</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szkody powstałe wskutek nagłego działania siły mechanicznej w chwili zetknięcia z innym pojazdem (zderzenie pojazdów), osobami, zwierzętami lub innymi przedmiotami pochodzącymi z zewnątrz pojazdu,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uszkodzenia przez osoby trzecie, w tym w wyniku dewastacji, pożaru, wybuchu, pioruna, upadku statku powietrznego, huraganu, zatopienia, deszczu nawalnego, gradu, powodzi, lawiny, osuwania się i zapadania ziemi, oraz nagłe działanie innych sił przyrody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nagłego działania czynnika termicznego lub chemicznego pochodzącego z zewnątrz pojazdu,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użycia pojazdu w związku z koniecznością ratowania życia lub zdrowia ludzkiego oraz powstałe wskutek kradzieży pojazdu lub części jego wyposażenia; uszkodzenie pojazdu w następstwie jego zabrania w celu krótkotrwałego użycia, rabunku (rozboju – bez wymogu posiadania dokumentów i kompletu kluczyków po szkodzie),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szkody powstałe w momencie, gdy ubezpieczony pojazd nie posiadał ważnych badań technicznych o ile nie miało to wpływu na rozmiar lub zaistnienie szkody,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 przypadku pojazdów dotychczas ubezpieczanych od kradzieży, zainstalowane w nich zabezpieczenia przeciw</w:t>
      </w:r>
      <w:r w:rsidR="00B74D5B">
        <w:rPr>
          <w:rFonts w:asciiTheme="minorHAnsi" w:hAnsiTheme="minorHAnsi" w:cstheme="minorHAnsi"/>
          <w:sz w:val="22"/>
          <w:szCs w:val="22"/>
        </w:rPr>
        <w:t xml:space="preserve"> </w:t>
      </w:r>
      <w:r w:rsidRPr="005E4C09">
        <w:rPr>
          <w:rFonts w:asciiTheme="minorHAnsi" w:hAnsiTheme="minorHAnsi" w:cstheme="minorHAnsi"/>
          <w:sz w:val="22"/>
          <w:szCs w:val="22"/>
        </w:rPr>
        <w:t>kradzieżowe uznaje się za wystarczające.</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zakres terytorialny ubezpieczenia autocasco – RP i Europa z wyłączeniem szkód kradzieżowych powstałych na </w:t>
      </w:r>
      <w:r w:rsidRPr="005E4C09">
        <w:rPr>
          <w:rFonts w:asciiTheme="minorHAnsi" w:hAnsiTheme="minorHAnsi" w:cstheme="minorHAnsi"/>
          <w:sz w:val="22"/>
          <w:szCs w:val="22"/>
        </w:rPr>
        <w:lastRenderedPageBreak/>
        <w:t>terytorium Rosji, Białorusi, Ukrainy i Mołdawii.</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Suma ubezpieczenia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uwzględnia kwotę podatku VAT oraz wartość wyposażenia dodatkowego,</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ustalana jest indywidualnie dla każdego pojazdu na podstawie wartości rynkowej przed rozpoczęciem okresu ubezpieczenia (wyceny dokonuje Broker na podstawie komputerowego systemu wyceny pojazdów Info-Ekspert</w:t>
      </w:r>
      <w:r w:rsidR="005E4C09">
        <w:rPr>
          <w:rFonts w:asciiTheme="minorHAnsi" w:hAnsiTheme="minorHAnsi" w:cstheme="minorHAnsi"/>
          <w:sz w:val="22"/>
          <w:szCs w:val="22"/>
        </w:rPr>
        <w:t xml:space="preserve"> lub innego, </w:t>
      </w:r>
      <w:r w:rsidRPr="005E4C09">
        <w:rPr>
          <w:rFonts w:asciiTheme="minorHAnsi" w:hAnsiTheme="minorHAnsi" w:cstheme="minorHAnsi"/>
          <w:sz w:val="22"/>
          <w:szCs w:val="22"/>
        </w:rPr>
        <w:t>faktury zakupu dla pojazdów fabrycznie nowych lub sprowadzonych z zagranicy,</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suma ubezpieczenia nie ulega w okresie ubezpieczenia pomniejszeniu o wypłacone odszkodowania za szkody częściowe</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udział własny zniesiony/wykupiony</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franszyza zniesiona/wykupiona</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amortyzacja części – zniesiona/wykupiona</w:t>
      </w:r>
      <w:r w:rsidR="005E4C09">
        <w:rPr>
          <w:rFonts w:asciiTheme="minorHAnsi" w:hAnsiTheme="minorHAnsi" w:cstheme="minorHAnsi"/>
          <w:sz w:val="22"/>
          <w:szCs w:val="22"/>
        </w:rPr>
        <w:t>,</w:t>
      </w:r>
    </w:p>
    <w:p w:rsidR="00DF4268" w:rsidRPr="00D33ECE" w:rsidRDefault="00DF4268" w:rsidP="00BE5193">
      <w:pPr>
        <w:ind w:left="1276" w:right="-567" w:hanging="2127"/>
        <w:jc w:val="both"/>
        <w:rPr>
          <w:rFonts w:asciiTheme="minorHAnsi" w:hAnsiTheme="minorHAnsi" w:cstheme="minorHAnsi"/>
          <w:b/>
          <w:bCs/>
          <w:sz w:val="22"/>
          <w:szCs w:val="22"/>
        </w:rPr>
      </w:pP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Likwidacja szkód </w:t>
      </w:r>
      <w:r w:rsidRPr="00D33ECE">
        <w:rPr>
          <w:rFonts w:asciiTheme="minorHAnsi" w:hAnsiTheme="minorHAnsi" w:cstheme="minorHAnsi"/>
          <w:sz w:val="22"/>
          <w:szCs w:val="22"/>
        </w:rPr>
        <w:t> </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wariant serwisowy/warsztatowy (wypłata odszkodowania na podstawie przedstawionych faktur na uzgodniony zakres napraw z uwzględnieniem podatku VAT),</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ubezpieczenie pojazdu na niższą niż wartość rynkowa wartość pojazdu, np. gdy pojazd został kupiony z rabatem, nie będzie podstawą do stosowania zasady proporcji przy wypłacie odszkodowania,</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na wysokość odszkodowania nie będzie miała wpływu prędkość z jaką poruszał się dany pojazd w chwili zaistnienia szkody.</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t xml:space="preserve">Ubezpieczenie Następstw Nieszczęśliwych Wypadków kierowców i pasażerów (NNW)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Pr="00D33ECE" w:rsidRDefault="00CF5792" w:rsidP="005E4C09">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r w:rsidRPr="00D33ECE">
        <w:rPr>
          <w:rFonts w:asciiTheme="minorHAnsi" w:hAnsiTheme="minorHAnsi" w:cstheme="minorHAnsi"/>
          <w:b/>
          <w:bCs/>
          <w:sz w:val="22"/>
          <w:szCs w:val="22"/>
        </w:rPr>
        <w:t xml:space="preserve">Suma ubezpieczenia – </w:t>
      </w:r>
      <w:r w:rsidRPr="00D33ECE">
        <w:rPr>
          <w:rFonts w:asciiTheme="minorHAnsi" w:hAnsiTheme="minorHAnsi" w:cstheme="minorHAnsi"/>
          <w:b/>
          <w:sz w:val="22"/>
          <w:szCs w:val="22"/>
        </w:rPr>
        <w:t>10.000,00</w:t>
      </w:r>
      <w:r w:rsidRPr="00D33ECE">
        <w:rPr>
          <w:rFonts w:asciiTheme="minorHAnsi" w:hAnsiTheme="minorHAnsi" w:cstheme="minorHAnsi"/>
          <w:sz w:val="22"/>
          <w:szCs w:val="22"/>
        </w:rPr>
        <w:t xml:space="preserve"> PLN na osobę,</w:t>
      </w:r>
    </w:p>
    <w:p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D33ECE" w:rsidRDefault="005E4C09" w:rsidP="00BE5193">
      <w:pPr>
        <w:ind w:left="1276" w:right="-567" w:hanging="2127"/>
        <w:rPr>
          <w:rFonts w:asciiTheme="minorHAnsi" w:hAnsiTheme="minorHAnsi" w:cstheme="minorHAnsi"/>
          <w:sz w:val="22"/>
          <w:szCs w:val="22"/>
        </w:rPr>
      </w:pPr>
      <w:r>
        <w:rPr>
          <w:rFonts w:asciiTheme="minorHAnsi" w:hAnsiTheme="minorHAnsi" w:cstheme="minorHAnsi"/>
          <w:b/>
          <w:sz w:val="22"/>
          <w:szCs w:val="22"/>
        </w:rPr>
        <w:t>Ubezpieczenie A</w:t>
      </w:r>
      <w:r w:rsidR="00CF5792" w:rsidRPr="00D33ECE">
        <w:rPr>
          <w:rFonts w:asciiTheme="minorHAnsi" w:hAnsiTheme="minorHAnsi" w:cstheme="minorHAnsi"/>
          <w:b/>
          <w:sz w:val="22"/>
          <w:szCs w:val="22"/>
        </w:rPr>
        <w:t>ssistance</w:t>
      </w:r>
      <w:r w:rsidR="00CF5792" w:rsidRPr="00D33ECE">
        <w:rPr>
          <w:rFonts w:asciiTheme="minorHAnsi" w:hAnsiTheme="minorHAnsi" w:cstheme="minorHAnsi"/>
          <w:sz w:val="22"/>
          <w:szCs w:val="22"/>
        </w:rPr>
        <w:t xml:space="preserve"> </w:t>
      </w:r>
    </w:p>
    <w:p w:rsidR="00CF5792" w:rsidRPr="00D33ECE" w:rsidRDefault="00CF5792" w:rsidP="00BE5193">
      <w:pPr>
        <w:ind w:left="1276" w:right="-567" w:hanging="2127"/>
        <w:rPr>
          <w:rFonts w:asciiTheme="minorHAnsi" w:hAnsiTheme="minorHAnsi" w:cstheme="minorHAnsi"/>
          <w:sz w:val="22"/>
          <w:szCs w:val="22"/>
        </w:rPr>
      </w:pPr>
    </w:p>
    <w:p w:rsidR="00CF5792"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rsidR="005E4C09" w:rsidRPr="00D33ECE" w:rsidRDefault="005E4C09" w:rsidP="005E4C09">
      <w:pPr>
        <w:ind w:left="-851" w:right="-567"/>
        <w:jc w:val="both"/>
        <w:rPr>
          <w:rFonts w:asciiTheme="minorHAnsi" w:hAnsiTheme="minorHAnsi" w:cstheme="minorHAnsi"/>
          <w:sz w:val="22"/>
          <w:szCs w:val="22"/>
        </w:rPr>
      </w:pPr>
    </w:p>
    <w:p w:rsidR="00CF5792" w:rsidRPr="00D33ECE" w:rsidRDefault="00CF5792" w:rsidP="00BE5193">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sz w:val="22"/>
          <w:szCs w:val="22"/>
        </w:rPr>
        <w:t>Ubezpieczenie A</w:t>
      </w:r>
      <w:r w:rsidR="00CF5792" w:rsidRPr="00D33ECE">
        <w:rPr>
          <w:rFonts w:asciiTheme="minorHAnsi" w:hAnsiTheme="minorHAnsi" w:cstheme="minorHAnsi"/>
          <w:sz w:val="22"/>
          <w:szCs w:val="22"/>
        </w:rPr>
        <w:t>ssistance obejmuje co najmniej następujące ryzyka i koszty:  pomoc na wypadek awarii pojazdu, braku paliwa lub kradzieży pojazdu lub jego części uniemożliwiającej dalszą jazdę, polegającą na zorganizowaniu i pokryciu koszów naprawy na miejscu zdarzenia (bez kosztu zakupu części), dostarczeniu paliwa (bez kosztu zakupu paliwa), pokryciu kosztów holowania, zakwaterowania lub pokrycia kosztów kontynuowania podróży, bez wprowadzania limitu kilometrów, powyżej k</w:t>
      </w:r>
      <w:r>
        <w:rPr>
          <w:rFonts w:asciiTheme="minorHAnsi" w:hAnsiTheme="minorHAnsi" w:cstheme="minorHAnsi"/>
          <w:sz w:val="22"/>
          <w:szCs w:val="22"/>
        </w:rPr>
        <w:t>tórego przysługuje świadczenie A</w:t>
      </w:r>
      <w:r w:rsidR="00CF5792" w:rsidRPr="00D33ECE">
        <w:rPr>
          <w:rFonts w:asciiTheme="minorHAnsi" w:hAnsiTheme="minorHAnsi" w:cstheme="minorHAnsi"/>
          <w:sz w:val="22"/>
          <w:szCs w:val="22"/>
        </w:rPr>
        <w:t xml:space="preserve">ssistance. Ubezpieczenie obejmuje </w:t>
      </w:r>
      <w:r w:rsidR="00CF5792" w:rsidRPr="00D33ECE">
        <w:rPr>
          <w:rFonts w:asciiTheme="minorHAnsi" w:hAnsiTheme="minorHAnsi" w:cstheme="minorHAnsi"/>
          <w:sz w:val="22"/>
          <w:szCs w:val="22"/>
        </w:rPr>
        <w:lastRenderedPageBreak/>
        <w:t>zwrot kosztów wynajmu samoc</w:t>
      </w:r>
      <w:r>
        <w:rPr>
          <w:rFonts w:asciiTheme="minorHAnsi" w:hAnsiTheme="minorHAnsi" w:cstheme="minorHAnsi"/>
          <w:sz w:val="22"/>
          <w:szCs w:val="22"/>
        </w:rPr>
        <w:t xml:space="preserve">hodu zastępczego co najmniej </w:t>
      </w:r>
      <w:r w:rsidR="00CF5792" w:rsidRPr="00D33ECE">
        <w:rPr>
          <w:rFonts w:asciiTheme="minorHAnsi" w:hAnsiTheme="minorHAnsi" w:cstheme="minorHAnsi"/>
          <w:sz w:val="22"/>
          <w:szCs w:val="22"/>
        </w:rPr>
        <w:t xml:space="preserve">w przypadku wypadku pojazdu na okres min. 3 dni. Ubezpieczenie obejmuje również pomoc poszkodowanym w wypadku. Ubezpieczenie dotyczy pojazdów osobowych i ciężarowych o ładowności do 2,5 t, które posiadają ubezpieczenie autocasco oraz ich okres eksploatacji nie przekracza 10 lat. </w:t>
      </w:r>
    </w:p>
    <w:p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Minimalny zakres terytorialny - RP.</w:t>
      </w:r>
    </w:p>
    <w:p w:rsidR="00FE10A0" w:rsidRDefault="00FE10A0" w:rsidP="00BE5193">
      <w:pPr>
        <w:ind w:left="1276" w:right="-567" w:hanging="2127"/>
        <w:jc w:val="both"/>
        <w:rPr>
          <w:rFonts w:asciiTheme="minorHAnsi" w:hAnsiTheme="minorHAnsi" w:cstheme="minorHAnsi"/>
          <w:sz w:val="22"/>
          <w:szCs w:val="22"/>
        </w:rPr>
      </w:pPr>
    </w:p>
    <w:p w:rsidR="00FE10A0" w:rsidRPr="00D33ECE" w:rsidRDefault="00FE10A0" w:rsidP="00BE5193">
      <w:pPr>
        <w:ind w:left="1276" w:right="-567" w:hanging="2127"/>
        <w:jc w:val="both"/>
        <w:rPr>
          <w:rFonts w:asciiTheme="minorHAnsi" w:hAnsiTheme="minorHAnsi" w:cstheme="minorHAnsi"/>
          <w:sz w:val="22"/>
          <w:szCs w:val="22"/>
        </w:rPr>
      </w:pPr>
      <w:r>
        <w:rPr>
          <w:rFonts w:asciiTheme="minorHAnsi" w:hAnsiTheme="minorHAnsi" w:cstheme="minorHAnsi"/>
          <w:sz w:val="22"/>
          <w:szCs w:val="22"/>
        </w:rPr>
        <w:t>Wykaz pojazdów Gminy S</w:t>
      </w:r>
      <w:r w:rsidR="000A6A1B">
        <w:rPr>
          <w:rFonts w:asciiTheme="minorHAnsi" w:hAnsiTheme="minorHAnsi" w:cstheme="minorHAnsi"/>
          <w:sz w:val="22"/>
          <w:szCs w:val="22"/>
        </w:rPr>
        <w:t>zczytno</w:t>
      </w:r>
      <w:r>
        <w:rPr>
          <w:rFonts w:asciiTheme="minorHAnsi" w:hAnsiTheme="minorHAnsi" w:cstheme="minorHAnsi"/>
          <w:sz w:val="22"/>
          <w:szCs w:val="22"/>
        </w:rPr>
        <w:t xml:space="preserve">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 nr 4 do SIWZ</w:t>
      </w:r>
      <w:r>
        <w:rPr>
          <w:rFonts w:asciiTheme="minorHAnsi" w:hAnsiTheme="minorHAnsi" w:cstheme="minorHAnsi"/>
          <w:b/>
          <w:sz w:val="22"/>
          <w:szCs w:val="22"/>
        </w:rPr>
        <w:t xml:space="preserve">, </w:t>
      </w:r>
      <w:r w:rsidRPr="00FE10A0">
        <w:rPr>
          <w:rFonts w:asciiTheme="minorHAnsi" w:hAnsiTheme="minorHAnsi" w:cstheme="minorHAnsi"/>
          <w:sz w:val="22"/>
          <w:szCs w:val="22"/>
        </w:rPr>
        <w:t>oraz</w:t>
      </w:r>
      <w:r>
        <w:rPr>
          <w:rFonts w:asciiTheme="minorHAnsi" w:hAnsiTheme="minorHAnsi" w:cstheme="minorHAnsi"/>
          <w:b/>
          <w:sz w:val="22"/>
          <w:szCs w:val="22"/>
        </w:rPr>
        <w:t xml:space="preserve"> </w:t>
      </w:r>
      <w:r>
        <w:rPr>
          <w:rFonts w:asciiTheme="minorHAnsi" w:hAnsiTheme="minorHAnsi" w:cstheme="minorHAnsi"/>
          <w:sz w:val="22"/>
          <w:szCs w:val="22"/>
        </w:rPr>
        <w:t>Wykaz Pojazdów</w:t>
      </w:r>
      <w:r w:rsidR="000A6A1B">
        <w:rPr>
          <w:rFonts w:asciiTheme="minorHAnsi" w:hAnsiTheme="minorHAnsi" w:cstheme="minorHAnsi"/>
          <w:sz w:val="22"/>
          <w:szCs w:val="22"/>
        </w:rPr>
        <w:t xml:space="preserve"> Gminy Szczytno</w:t>
      </w:r>
      <w:r>
        <w:rPr>
          <w:rFonts w:asciiTheme="minorHAnsi" w:hAnsiTheme="minorHAnsi" w:cstheme="minorHAnsi"/>
          <w:sz w:val="22"/>
          <w:szCs w:val="22"/>
        </w:rPr>
        <w:t>.</w:t>
      </w:r>
    </w:p>
    <w:p w:rsidR="00CF5792" w:rsidRPr="00D33ECE" w:rsidRDefault="00CF5792" w:rsidP="00BE5193">
      <w:pPr>
        <w:ind w:left="1276" w:right="-567" w:hanging="2127"/>
        <w:rPr>
          <w:rFonts w:asciiTheme="minorHAnsi" w:hAnsiTheme="minorHAnsi" w:cstheme="minorHAnsi"/>
          <w:b/>
          <w:color w:val="FF0000"/>
          <w:sz w:val="22"/>
          <w:szCs w:val="22"/>
        </w:rPr>
      </w:pPr>
    </w:p>
    <w:p w:rsidR="00CF5792" w:rsidRPr="002B4FAA" w:rsidRDefault="002B4FAA" w:rsidP="002B4FAA">
      <w:pPr>
        <w:pStyle w:val="Nagwek3"/>
        <w:ind w:left="1276" w:right="-567" w:hanging="212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D. UBEZPIECZENIE NASTĘPSTW NIESZCZEŚLIWYCH WYPADKÓW CZŁONKÓW OSP</w:t>
      </w:r>
      <w:r w:rsidR="001664EC" w:rsidRPr="00F018AB">
        <w:rPr>
          <w:rFonts w:asciiTheme="minorHAnsi" w:hAnsiTheme="minorHAnsi" w:cstheme="minorHAnsi"/>
          <w:color w:val="auto"/>
          <w:szCs w:val="24"/>
          <w:highlight w:val="cyan"/>
        </w:rPr>
        <w:t>:</w:t>
      </w:r>
    </w:p>
    <w:p w:rsidR="00CF5792" w:rsidRPr="00902442" w:rsidRDefault="00F371ED" w:rsidP="002B4FAA">
      <w:pPr>
        <w:ind w:left="1276" w:right="-567" w:hanging="2127"/>
        <w:jc w:val="center"/>
        <w:rPr>
          <w:rFonts w:asciiTheme="minorHAnsi" w:hAnsiTheme="minorHAnsi" w:cstheme="minorHAnsi"/>
          <w:i/>
          <w:sz w:val="20"/>
        </w:rPr>
      </w:pPr>
      <w:r w:rsidRPr="00902442">
        <w:rPr>
          <w:rFonts w:asciiTheme="minorHAnsi" w:hAnsiTheme="minorHAnsi" w:cstheme="minorHAnsi"/>
          <w:b/>
          <w:sz w:val="20"/>
        </w:rPr>
        <w:t>I.</w:t>
      </w:r>
      <w:r w:rsidRPr="00902442">
        <w:rPr>
          <w:rFonts w:asciiTheme="minorHAnsi" w:hAnsiTheme="minorHAnsi" w:cstheme="minorHAnsi"/>
          <w:sz w:val="20"/>
        </w:rPr>
        <w:t xml:space="preserve"> </w:t>
      </w:r>
      <w:r w:rsidR="00CF5792" w:rsidRPr="00902442">
        <w:rPr>
          <w:rFonts w:asciiTheme="minorHAnsi" w:hAnsiTheme="minorHAnsi" w:cstheme="minorHAnsi"/>
          <w:sz w:val="20"/>
        </w:rPr>
        <w:t xml:space="preserve">(wynikające z ustawy o ochronie przeciwpożarowej z dnia 24 sierpnia 1991 r. </w:t>
      </w:r>
      <w:r w:rsidR="00CF5792" w:rsidRPr="00902442">
        <w:rPr>
          <w:rFonts w:asciiTheme="minorHAnsi" w:hAnsiTheme="minorHAnsi" w:cstheme="minorHAnsi"/>
          <w:i/>
          <w:sz w:val="20"/>
        </w:rPr>
        <w:t>z późn. zmianami)</w:t>
      </w:r>
    </w:p>
    <w:p w:rsidR="00F371ED" w:rsidRDefault="00F371ED" w:rsidP="00F371ED">
      <w:pPr>
        <w:ind w:left="1276" w:right="-567" w:hanging="2127"/>
        <w:jc w:val="center"/>
        <w:rPr>
          <w:rFonts w:asciiTheme="minorHAnsi" w:hAnsiTheme="minorHAnsi" w:cstheme="minorHAnsi"/>
          <w:i/>
          <w:sz w:val="20"/>
        </w:rPr>
      </w:pPr>
      <w:r w:rsidRPr="00902442">
        <w:rPr>
          <w:rFonts w:asciiTheme="minorHAnsi" w:hAnsiTheme="minorHAnsi" w:cstheme="minorHAnsi"/>
          <w:b/>
          <w:sz w:val="20"/>
        </w:rPr>
        <w:t xml:space="preserve">II. </w:t>
      </w:r>
      <w:r w:rsidRPr="00902442">
        <w:rPr>
          <w:rFonts w:asciiTheme="minorHAnsi" w:hAnsiTheme="minorHAnsi" w:cstheme="minorHAnsi"/>
          <w:sz w:val="20"/>
        </w:rPr>
        <w:t xml:space="preserve">(nie wynikające z ustawy o ochronie przeciwpożarowej z dnia 24 sierpnia 1991 r. </w:t>
      </w:r>
      <w:r w:rsidRPr="00902442">
        <w:rPr>
          <w:rFonts w:asciiTheme="minorHAnsi" w:hAnsiTheme="minorHAnsi" w:cstheme="minorHAnsi"/>
          <w:i/>
          <w:sz w:val="20"/>
        </w:rPr>
        <w:t xml:space="preserve">z późn. </w:t>
      </w:r>
      <w:r w:rsidR="00902442">
        <w:rPr>
          <w:rFonts w:asciiTheme="minorHAnsi" w:hAnsiTheme="minorHAnsi" w:cstheme="minorHAnsi"/>
          <w:i/>
          <w:sz w:val="20"/>
        </w:rPr>
        <w:t>z</w:t>
      </w:r>
      <w:r w:rsidRPr="00902442">
        <w:rPr>
          <w:rFonts w:asciiTheme="minorHAnsi" w:hAnsiTheme="minorHAnsi" w:cstheme="minorHAnsi"/>
          <w:i/>
          <w:sz w:val="20"/>
        </w:rPr>
        <w:t>mianami</w:t>
      </w:r>
      <w:r w:rsidR="00902442">
        <w:rPr>
          <w:rFonts w:asciiTheme="minorHAnsi" w:hAnsiTheme="minorHAnsi" w:cstheme="minorHAnsi"/>
          <w:i/>
          <w:sz w:val="20"/>
        </w:rPr>
        <w:t xml:space="preserve"> - dobrowolne</w:t>
      </w:r>
      <w:r w:rsidRPr="00902442">
        <w:rPr>
          <w:rFonts w:asciiTheme="minorHAnsi" w:hAnsiTheme="minorHAnsi" w:cstheme="minorHAnsi"/>
          <w:i/>
          <w:sz w:val="20"/>
        </w:rPr>
        <w:t>)</w:t>
      </w:r>
    </w:p>
    <w:p w:rsidR="004133D4" w:rsidRDefault="004133D4" w:rsidP="00F371ED">
      <w:pPr>
        <w:ind w:left="1276" w:right="-567" w:hanging="2127"/>
        <w:jc w:val="center"/>
        <w:rPr>
          <w:rFonts w:asciiTheme="minorHAnsi" w:hAnsiTheme="minorHAnsi" w:cstheme="minorHAnsi"/>
          <w:i/>
          <w:sz w:val="20"/>
        </w:rPr>
      </w:pPr>
    </w:p>
    <w:p w:rsidR="004133D4" w:rsidRPr="004133D4" w:rsidRDefault="004133D4" w:rsidP="004133D4">
      <w:pPr>
        <w:ind w:right="-567" w:hanging="851"/>
        <w:rPr>
          <w:rFonts w:asciiTheme="minorHAnsi" w:hAnsiTheme="minorHAnsi" w:cstheme="minorHAnsi"/>
          <w:i/>
          <w:sz w:val="20"/>
          <w:u w:val="single"/>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 xml:space="preserve">Ubezpieczeniem objęta będzie określona liczba Osób podana w załączniku do SIWZ - Opis Dodatkowy, na podstawie </w:t>
      </w:r>
      <w:r w:rsidRPr="004133D4">
        <w:rPr>
          <w:rFonts w:asciiTheme="minorHAnsi" w:hAnsiTheme="minorHAnsi" w:cstheme="minorHAnsi"/>
          <w:sz w:val="22"/>
          <w:szCs w:val="22"/>
          <w:u w:val="single"/>
        </w:rPr>
        <w:t>dwóch odrębnych polis.</w:t>
      </w:r>
    </w:p>
    <w:p w:rsidR="00F371ED" w:rsidRDefault="00F371ED" w:rsidP="00F371ED">
      <w:pPr>
        <w:ind w:left="1276" w:right="-567" w:hanging="2127"/>
        <w:rPr>
          <w:rFonts w:asciiTheme="minorHAnsi" w:hAnsiTheme="minorHAnsi" w:cstheme="minorHAnsi"/>
          <w:i/>
          <w:sz w:val="22"/>
          <w:szCs w:val="22"/>
        </w:rPr>
      </w:pPr>
    </w:p>
    <w:p w:rsidR="002B4FAA" w:rsidRPr="00F018AB" w:rsidRDefault="00F371ED" w:rsidP="00F371ED">
      <w:pPr>
        <w:pStyle w:val="Akapitzlist"/>
        <w:numPr>
          <w:ilvl w:val="0"/>
          <w:numId w:val="19"/>
        </w:numPr>
        <w:ind w:right="-567"/>
        <w:jc w:val="center"/>
        <w:rPr>
          <w:rFonts w:asciiTheme="minorHAnsi" w:hAnsiTheme="minorHAnsi" w:cstheme="minorHAnsi"/>
          <w:b/>
          <w:szCs w:val="24"/>
          <w:highlight w:val="cyan"/>
        </w:rPr>
      </w:pPr>
      <w:r w:rsidRPr="00F018AB">
        <w:rPr>
          <w:rFonts w:asciiTheme="minorHAnsi" w:hAnsiTheme="minorHAnsi" w:cstheme="minorHAnsi"/>
          <w:sz w:val="22"/>
          <w:szCs w:val="22"/>
          <w:highlight w:val="cyan"/>
        </w:rPr>
        <w:t>(</w:t>
      </w:r>
      <w:r w:rsidRPr="00F018AB">
        <w:rPr>
          <w:rFonts w:asciiTheme="minorHAnsi" w:hAnsiTheme="minorHAnsi" w:cstheme="minorHAnsi"/>
          <w:sz w:val="22"/>
          <w:szCs w:val="22"/>
          <w:highlight w:val="cyan"/>
          <w:u w:val="single"/>
        </w:rPr>
        <w:t>wynikające</w:t>
      </w:r>
      <w:r w:rsidRPr="00F018AB">
        <w:rPr>
          <w:rFonts w:asciiTheme="minorHAnsi" w:hAnsiTheme="minorHAnsi" w:cstheme="minorHAnsi"/>
          <w:sz w:val="22"/>
          <w:szCs w:val="22"/>
          <w:highlight w:val="cyan"/>
        </w:rPr>
        <w:t xml:space="preserve"> z ustawy o ochronie przeciwpożarowej z dnia 24 sierpnia 1991 r. </w:t>
      </w:r>
      <w:r w:rsidRPr="00F018AB">
        <w:rPr>
          <w:rFonts w:asciiTheme="minorHAnsi" w:hAnsiTheme="minorHAnsi" w:cstheme="minorHAnsi"/>
          <w:i/>
          <w:sz w:val="22"/>
          <w:szCs w:val="22"/>
          <w:highlight w:val="cyan"/>
        </w:rPr>
        <w:t>z późn. zmianami)</w:t>
      </w:r>
    </w:p>
    <w:p w:rsidR="00F371ED" w:rsidRPr="00F371ED" w:rsidRDefault="00F371ED" w:rsidP="00F371ED">
      <w:pPr>
        <w:pStyle w:val="Akapitzlist"/>
        <w:ind w:left="-131" w:right="-567"/>
        <w:rPr>
          <w:rFonts w:asciiTheme="minorHAnsi" w:hAnsiTheme="minorHAnsi" w:cstheme="minorHAnsi"/>
          <w:b/>
          <w:szCs w:val="24"/>
        </w:rPr>
      </w:pPr>
    </w:p>
    <w:p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902442" w:rsidRDefault="00902442" w:rsidP="00BE5193">
      <w:pPr>
        <w:ind w:left="1276" w:right="-567" w:hanging="2127"/>
        <w:jc w:val="both"/>
        <w:rPr>
          <w:rFonts w:asciiTheme="minorHAnsi" w:hAnsiTheme="minorHAnsi" w:cstheme="minorHAnsi"/>
          <w:sz w:val="22"/>
          <w:szCs w:val="22"/>
        </w:rPr>
      </w:pPr>
    </w:p>
    <w:p w:rsidR="00902442" w:rsidRDefault="00902442" w:rsidP="00902442">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Pr>
          <w:rFonts w:asciiTheme="minorHAnsi" w:hAnsiTheme="minorHAnsi" w:cstheme="minorHAnsi"/>
          <w:i/>
          <w:iCs/>
          <w:sz w:val="22"/>
          <w:szCs w:val="22"/>
        </w:rPr>
        <w:t xml:space="preserve"> </w:t>
      </w:r>
      <w:r>
        <w:rPr>
          <w:rFonts w:asciiTheme="minorHAnsi" w:hAnsiTheme="minorHAnsi" w:cstheme="minorHAnsi"/>
          <w:sz w:val="22"/>
          <w:szCs w:val="22"/>
        </w:rPr>
        <w:t>Ubezpieczeniem</w:t>
      </w:r>
      <w:r w:rsidR="004133D4">
        <w:rPr>
          <w:rFonts w:asciiTheme="minorHAnsi" w:hAnsiTheme="minorHAnsi" w:cstheme="minorHAnsi"/>
          <w:sz w:val="22"/>
          <w:szCs w:val="22"/>
        </w:rPr>
        <w:t xml:space="preserve"> objęta</w:t>
      </w:r>
      <w:r>
        <w:rPr>
          <w:rFonts w:asciiTheme="minorHAnsi" w:hAnsiTheme="minorHAnsi" w:cstheme="minorHAnsi"/>
          <w:sz w:val="22"/>
          <w:szCs w:val="22"/>
        </w:rPr>
        <w:t xml:space="preserve"> </w:t>
      </w:r>
      <w:r w:rsidR="00C025B8">
        <w:rPr>
          <w:rFonts w:asciiTheme="minorHAnsi" w:hAnsiTheme="minorHAnsi" w:cstheme="minorHAnsi"/>
          <w:sz w:val="22"/>
          <w:szCs w:val="22"/>
        </w:rPr>
        <w:t>będzie</w:t>
      </w:r>
      <w:r>
        <w:rPr>
          <w:rFonts w:asciiTheme="minorHAnsi" w:hAnsiTheme="minorHAnsi" w:cstheme="minorHAnsi"/>
          <w:sz w:val="22"/>
          <w:szCs w:val="22"/>
        </w:rPr>
        <w:t xml:space="preserve"> określona liczba Osób podana w załączniku do SIWZ - Opis Dodatkowy, na   podstawie listy bezimiennej.</w:t>
      </w:r>
    </w:p>
    <w:p w:rsidR="0046432C" w:rsidRDefault="0046432C" w:rsidP="00902442">
      <w:pPr>
        <w:ind w:right="-567" w:hanging="851"/>
        <w:jc w:val="both"/>
        <w:rPr>
          <w:rFonts w:asciiTheme="minorHAnsi" w:hAnsiTheme="minorHAnsi" w:cstheme="minorHAnsi"/>
          <w:sz w:val="22"/>
          <w:szCs w:val="22"/>
        </w:rPr>
      </w:pPr>
    </w:p>
    <w:p w:rsidR="0046432C" w:rsidRDefault="0046432C" w:rsidP="0046432C">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00B0068D">
        <w:rPr>
          <w:rFonts w:asciiTheme="minorHAnsi" w:hAnsiTheme="minorHAnsi" w:cstheme="minorHAnsi"/>
          <w:b/>
          <w:sz w:val="22"/>
          <w:szCs w:val="22"/>
        </w:rPr>
        <w:t>1</w:t>
      </w:r>
      <w:r w:rsidR="00DD245C">
        <w:rPr>
          <w:rFonts w:asciiTheme="minorHAnsi" w:hAnsiTheme="minorHAnsi" w:cstheme="minorHAnsi"/>
          <w:b/>
          <w:sz w:val="22"/>
          <w:szCs w:val="22"/>
        </w:rPr>
        <w:t>65</w:t>
      </w:r>
      <w:r w:rsidRPr="0046432C">
        <w:rPr>
          <w:rFonts w:asciiTheme="minorHAnsi" w:hAnsiTheme="minorHAnsi" w:cstheme="minorHAnsi"/>
          <w:b/>
          <w:sz w:val="22"/>
          <w:szCs w:val="22"/>
        </w:rPr>
        <w:t xml:space="preserve"> Osób</w:t>
      </w:r>
    </w:p>
    <w:p w:rsidR="00CF5792" w:rsidRPr="00D33ECE" w:rsidRDefault="00CF5792" w:rsidP="00902442">
      <w:pPr>
        <w:ind w:right="-567"/>
        <w:jc w:val="both"/>
        <w:rPr>
          <w:rFonts w:asciiTheme="minorHAnsi" w:hAnsiTheme="minorHAnsi" w:cstheme="minorHAnsi"/>
          <w:sz w:val="22"/>
          <w:szCs w:val="22"/>
        </w:rPr>
      </w:pP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Default="00CF5792" w:rsidP="009963FC">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sidR="00902442">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powstałe w związku z wykonywaniem pracy Członka OSP</w:t>
      </w:r>
      <w:r w:rsidR="0068295C">
        <w:rPr>
          <w:rFonts w:asciiTheme="minorHAnsi" w:hAnsiTheme="minorHAnsi" w:cstheme="minorHAnsi"/>
          <w:sz w:val="22"/>
          <w:szCs w:val="22"/>
        </w:rPr>
        <w:t xml:space="preserve"> oraz Członków Drużyn </w:t>
      </w:r>
      <w:r w:rsidR="005C6B1C">
        <w:rPr>
          <w:rFonts w:asciiTheme="minorHAnsi" w:hAnsiTheme="minorHAnsi" w:cstheme="minorHAnsi"/>
          <w:sz w:val="22"/>
          <w:szCs w:val="22"/>
        </w:rPr>
        <w:t>Młodzieżowych OSP w trakcie zawo</w:t>
      </w:r>
      <w:r w:rsidR="0068295C">
        <w:rPr>
          <w:rFonts w:asciiTheme="minorHAnsi" w:hAnsiTheme="minorHAnsi" w:cstheme="minorHAnsi"/>
          <w:sz w:val="22"/>
          <w:szCs w:val="22"/>
        </w:rPr>
        <w:t>d</w:t>
      </w:r>
      <w:r w:rsidR="005C6B1C">
        <w:rPr>
          <w:rFonts w:asciiTheme="minorHAnsi" w:hAnsiTheme="minorHAnsi" w:cstheme="minorHAnsi"/>
          <w:sz w:val="22"/>
          <w:szCs w:val="22"/>
        </w:rPr>
        <w:t>ów</w:t>
      </w:r>
      <w:r w:rsidR="0068295C">
        <w:rPr>
          <w:rFonts w:asciiTheme="minorHAnsi" w:hAnsiTheme="minorHAnsi" w:cstheme="minorHAnsi"/>
          <w:sz w:val="22"/>
          <w:szCs w:val="22"/>
        </w:rPr>
        <w:t xml:space="preserve"> pożarniczych, ćwiczeń pożarniczych oraz w drodze na</w:t>
      </w:r>
      <w:r w:rsidR="00902442">
        <w:rPr>
          <w:rFonts w:asciiTheme="minorHAnsi" w:hAnsiTheme="minorHAnsi" w:cstheme="minorHAnsi"/>
          <w:sz w:val="22"/>
          <w:szCs w:val="22"/>
        </w:rPr>
        <w:t xml:space="preserve"> i z zawodów oraz ćwiczeń pożarniczych</w:t>
      </w:r>
      <w:r w:rsidR="0068295C">
        <w:rPr>
          <w:rFonts w:asciiTheme="minorHAnsi" w:hAnsiTheme="minorHAnsi" w:cstheme="minorHAnsi"/>
          <w:sz w:val="22"/>
          <w:szCs w:val="22"/>
        </w:rPr>
        <w:t>.</w:t>
      </w:r>
      <w:r w:rsidRPr="00D33ECE">
        <w:rPr>
          <w:rFonts w:asciiTheme="minorHAnsi" w:hAnsiTheme="minorHAnsi" w:cstheme="minorHAnsi"/>
          <w:sz w:val="22"/>
          <w:szCs w:val="22"/>
        </w:rPr>
        <w:t xml:space="preserve"> </w:t>
      </w:r>
    </w:p>
    <w:p w:rsidR="0068295C" w:rsidRDefault="0068295C" w:rsidP="009963FC">
      <w:pPr>
        <w:ind w:left="-851" w:right="-567"/>
        <w:jc w:val="both"/>
        <w:rPr>
          <w:rFonts w:asciiTheme="minorHAnsi" w:hAnsiTheme="minorHAnsi" w:cstheme="minorHAnsi"/>
          <w:sz w:val="22"/>
          <w:szCs w:val="22"/>
        </w:rPr>
      </w:pPr>
    </w:p>
    <w:p w:rsidR="0068295C" w:rsidRPr="00F371ED" w:rsidRDefault="00F371ED" w:rsidP="00F371ED">
      <w:pPr>
        <w:pStyle w:val="Nagwek3"/>
        <w:ind w:left="1276" w:right="-567" w:hanging="212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 xml:space="preserve">II. </w:t>
      </w:r>
      <w:r w:rsidR="0068295C" w:rsidRPr="00F018AB">
        <w:rPr>
          <w:rFonts w:asciiTheme="minorHAnsi" w:hAnsiTheme="minorHAnsi" w:cstheme="minorHAnsi"/>
          <w:b w:val="0"/>
          <w:color w:val="auto"/>
          <w:sz w:val="22"/>
          <w:szCs w:val="22"/>
          <w:highlight w:val="cyan"/>
        </w:rPr>
        <w:t>(</w:t>
      </w:r>
      <w:r w:rsidR="0068295C" w:rsidRPr="00F018AB">
        <w:rPr>
          <w:rFonts w:asciiTheme="minorHAnsi" w:hAnsiTheme="minorHAnsi" w:cstheme="minorHAnsi"/>
          <w:b w:val="0"/>
          <w:color w:val="auto"/>
          <w:sz w:val="22"/>
          <w:szCs w:val="22"/>
          <w:highlight w:val="cyan"/>
          <w:u w:val="single"/>
        </w:rPr>
        <w:t>nie wynikające</w:t>
      </w:r>
      <w:r w:rsidR="0068295C" w:rsidRPr="00F018AB">
        <w:rPr>
          <w:rFonts w:asciiTheme="minorHAnsi" w:hAnsiTheme="minorHAnsi" w:cstheme="minorHAnsi"/>
          <w:b w:val="0"/>
          <w:color w:val="auto"/>
          <w:sz w:val="22"/>
          <w:szCs w:val="22"/>
          <w:highlight w:val="cyan"/>
        </w:rPr>
        <w:t xml:space="preserve"> z ustawy o ochronie przeciwpożarowej z dnia 24 sierpnia 1991 r. </w:t>
      </w:r>
      <w:r w:rsidR="0068295C" w:rsidRPr="00F018AB">
        <w:rPr>
          <w:rFonts w:asciiTheme="minorHAnsi" w:hAnsiTheme="minorHAnsi" w:cstheme="minorHAnsi"/>
          <w:b w:val="0"/>
          <w:i/>
          <w:color w:val="auto"/>
          <w:sz w:val="22"/>
          <w:szCs w:val="22"/>
          <w:highlight w:val="cyan"/>
        </w:rPr>
        <w:t>z późn. zmianami</w:t>
      </w:r>
      <w:r w:rsidR="00902442" w:rsidRPr="00F018AB">
        <w:rPr>
          <w:rFonts w:asciiTheme="minorHAnsi" w:hAnsiTheme="minorHAnsi" w:cstheme="minorHAnsi"/>
          <w:b w:val="0"/>
          <w:i/>
          <w:color w:val="auto"/>
          <w:sz w:val="22"/>
          <w:szCs w:val="22"/>
          <w:highlight w:val="cyan"/>
        </w:rPr>
        <w:t xml:space="preserve"> - dobrowolne</w:t>
      </w:r>
      <w:r w:rsidR="0068295C" w:rsidRPr="00F018AB">
        <w:rPr>
          <w:rFonts w:asciiTheme="minorHAnsi" w:hAnsiTheme="minorHAnsi" w:cstheme="minorHAnsi"/>
          <w:b w:val="0"/>
          <w:i/>
          <w:color w:val="auto"/>
          <w:sz w:val="22"/>
          <w:szCs w:val="22"/>
          <w:highlight w:val="cyan"/>
        </w:rPr>
        <w:t>)</w:t>
      </w:r>
    </w:p>
    <w:p w:rsidR="0068295C" w:rsidRPr="0068295C" w:rsidRDefault="0068295C" w:rsidP="0068295C"/>
    <w:p w:rsidR="0068295C" w:rsidRDefault="0068295C" w:rsidP="009963FC">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902442" w:rsidRDefault="00902442" w:rsidP="009963FC">
      <w:pPr>
        <w:ind w:left="-851" w:right="-567"/>
        <w:jc w:val="both"/>
        <w:rPr>
          <w:rFonts w:asciiTheme="minorHAnsi" w:hAnsiTheme="minorHAnsi" w:cstheme="minorHAnsi"/>
          <w:sz w:val="22"/>
          <w:szCs w:val="22"/>
        </w:rPr>
      </w:pPr>
    </w:p>
    <w:p w:rsidR="00902442" w:rsidRDefault="00902442" w:rsidP="00902442">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00C025B8">
        <w:rPr>
          <w:rFonts w:asciiTheme="minorHAnsi" w:hAnsiTheme="minorHAnsi" w:cstheme="minorHAnsi"/>
          <w:sz w:val="22"/>
          <w:szCs w:val="22"/>
        </w:rPr>
        <w:t>Ubezpieczeniem objęta będzie</w:t>
      </w:r>
      <w:r>
        <w:rPr>
          <w:rFonts w:asciiTheme="minorHAnsi" w:hAnsiTheme="minorHAnsi" w:cstheme="minorHAnsi"/>
          <w:sz w:val="22"/>
          <w:szCs w:val="22"/>
        </w:rPr>
        <w:t xml:space="preserve"> określona liczba Osób podana w załączniku do SIWZ - Opis Dodatkowy, na podstawie listy bezimiennej.</w:t>
      </w:r>
    </w:p>
    <w:p w:rsidR="0046432C" w:rsidRDefault="0046432C" w:rsidP="00902442">
      <w:pPr>
        <w:ind w:right="-567" w:hanging="851"/>
        <w:jc w:val="both"/>
        <w:rPr>
          <w:rFonts w:asciiTheme="minorHAnsi" w:hAnsiTheme="minorHAnsi" w:cstheme="minorHAnsi"/>
          <w:sz w:val="22"/>
          <w:szCs w:val="22"/>
        </w:rPr>
      </w:pPr>
    </w:p>
    <w:p w:rsidR="0046432C" w:rsidRPr="00D33ECE" w:rsidRDefault="0046432C" w:rsidP="0046432C">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00DD245C">
        <w:rPr>
          <w:rFonts w:asciiTheme="minorHAnsi" w:hAnsiTheme="minorHAnsi" w:cstheme="minorHAnsi"/>
          <w:b/>
          <w:sz w:val="22"/>
          <w:szCs w:val="22"/>
        </w:rPr>
        <w:t>165</w:t>
      </w:r>
      <w:r w:rsidRPr="0046432C">
        <w:rPr>
          <w:rFonts w:asciiTheme="minorHAnsi" w:hAnsiTheme="minorHAnsi" w:cstheme="minorHAnsi"/>
          <w:b/>
          <w:sz w:val="22"/>
          <w:szCs w:val="22"/>
        </w:rPr>
        <w:t xml:space="preserve"> Osób</w:t>
      </w:r>
    </w:p>
    <w:p w:rsidR="00BF627E" w:rsidRDefault="00BF627E" w:rsidP="00BF627E">
      <w:pPr>
        <w:ind w:left="1276" w:right="-567" w:hanging="2127"/>
        <w:jc w:val="both"/>
        <w:rPr>
          <w:rFonts w:asciiTheme="minorHAnsi" w:hAnsiTheme="minorHAnsi" w:cstheme="minorHAnsi"/>
          <w:b/>
          <w:bCs/>
          <w:sz w:val="22"/>
          <w:szCs w:val="22"/>
        </w:rPr>
      </w:pPr>
    </w:p>
    <w:p w:rsidR="00BF627E" w:rsidRDefault="00BF627E" w:rsidP="00BF627E">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rsidR="00902442" w:rsidRDefault="00902442" w:rsidP="00902442">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w:t>
      </w:r>
      <w:bookmarkStart w:id="0" w:name="_GoBack"/>
      <w:bookmarkEnd w:id="0"/>
      <w:r w:rsidRPr="00D33ECE">
        <w:rPr>
          <w:rFonts w:asciiTheme="minorHAnsi" w:hAnsiTheme="minorHAnsi" w:cstheme="minorHAnsi"/>
          <w:sz w:val="22"/>
          <w:szCs w:val="22"/>
        </w:rPr>
        <w:t>ie ciała, rozstrój zdrowia lub śmierć ubezpieczonego powstałe w związku z wykonywaniem pracy Członka OSP</w:t>
      </w:r>
      <w:r>
        <w:rPr>
          <w:rFonts w:asciiTheme="minorHAnsi" w:hAnsiTheme="minorHAnsi" w:cstheme="minorHAnsi"/>
          <w:sz w:val="22"/>
          <w:szCs w:val="22"/>
        </w:rPr>
        <w:t xml:space="preserve"> oraz Członków Drużyn Młodzieżowych OSP w trakcie zaw</w:t>
      </w:r>
      <w:r w:rsidR="004557E5">
        <w:rPr>
          <w:rFonts w:asciiTheme="minorHAnsi" w:hAnsiTheme="minorHAnsi" w:cstheme="minorHAnsi"/>
          <w:sz w:val="22"/>
          <w:szCs w:val="22"/>
        </w:rPr>
        <w:t>odów</w:t>
      </w:r>
      <w:r>
        <w:rPr>
          <w:rFonts w:asciiTheme="minorHAnsi" w:hAnsiTheme="minorHAnsi" w:cstheme="minorHAnsi"/>
          <w:sz w:val="22"/>
          <w:szCs w:val="22"/>
        </w:rPr>
        <w:t xml:space="preserve"> pożarniczych, ćwiczeń pożarniczych oraz w drodze na i z zawodów oraz ćwiczeń pożarniczych.</w:t>
      </w:r>
      <w:r w:rsidRPr="00D33ECE">
        <w:rPr>
          <w:rFonts w:asciiTheme="minorHAnsi" w:hAnsiTheme="minorHAnsi" w:cstheme="minorHAnsi"/>
          <w:sz w:val="22"/>
          <w:szCs w:val="22"/>
        </w:rPr>
        <w:t xml:space="preserve"> </w:t>
      </w:r>
    </w:p>
    <w:p w:rsidR="00902442" w:rsidRPr="00D33ECE" w:rsidRDefault="00902442" w:rsidP="00BF627E">
      <w:pPr>
        <w:ind w:left="1276" w:right="-567" w:hanging="2127"/>
        <w:jc w:val="both"/>
        <w:rPr>
          <w:rFonts w:asciiTheme="minorHAnsi" w:hAnsiTheme="minorHAnsi" w:cstheme="minorHAnsi"/>
          <w:sz w:val="22"/>
          <w:szCs w:val="22"/>
        </w:rPr>
      </w:pPr>
    </w:p>
    <w:p w:rsidR="00BF627E" w:rsidRDefault="00CF5792" w:rsidP="009963FC">
      <w:pPr>
        <w:pStyle w:val="WW-Tekstpodstawowywcity2"/>
        <w:tabs>
          <w:tab w:val="left" w:pos="-851"/>
        </w:tabs>
        <w:spacing w:before="112" w:after="248"/>
        <w:ind w:left="-851" w:right="-567" w:firstLine="0"/>
        <w:rPr>
          <w:rFonts w:asciiTheme="minorHAnsi" w:hAnsiTheme="minorHAnsi" w:cstheme="minorHAnsi"/>
          <w:sz w:val="22"/>
          <w:szCs w:val="22"/>
        </w:rPr>
      </w:pPr>
      <w:r w:rsidRPr="00D33ECE">
        <w:rPr>
          <w:rFonts w:asciiTheme="minorHAnsi" w:hAnsiTheme="minorHAnsi" w:cstheme="minorHAnsi"/>
          <w:sz w:val="22"/>
          <w:szCs w:val="22"/>
        </w:rPr>
        <w:t xml:space="preserve">Ubezpieczenie obejmuje co najmniej następujące ryzyka i koszty: </w:t>
      </w:r>
    </w:p>
    <w:p w:rsidR="00BF627E" w:rsidRPr="00BF627E" w:rsidRDefault="00BF627E"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śmierć w wyniku NNW,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F627E" w:rsidRPr="00BF627E" w:rsidRDefault="00CF5792"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trwały uszczerbek na zdrowiu w wyniku NNW,</w:t>
      </w:r>
      <w:r w:rsidR="00BF627E" w:rsidRP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15.000,00 zł</w:t>
      </w:r>
    </w:p>
    <w:p w:rsidR="00BF627E" w:rsidRDefault="00CF5792"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trwałe lub częściowe inwalidztwo,</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F627E" w:rsidRDefault="00CF5792" w:rsidP="00BF627E">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oparzenia, odmrożenia,</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2.000,00 zł</w:t>
      </w:r>
    </w:p>
    <w:p w:rsidR="00BF627E" w:rsidRDefault="00BF627E"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koszty leczenia, suma ubezpieczenia: </w:t>
      </w:r>
      <w:r w:rsidRPr="00BF627E">
        <w:rPr>
          <w:rFonts w:asciiTheme="minorHAnsi" w:hAnsiTheme="minorHAnsi" w:cstheme="minorHAnsi"/>
          <w:b/>
          <w:sz w:val="22"/>
          <w:szCs w:val="22"/>
        </w:rPr>
        <w:t>1.000,00 zł</w:t>
      </w:r>
    </w:p>
    <w:p w:rsidR="00BF627E" w:rsidRPr="00BF627E" w:rsidRDefault="00BF627E" w:rsidP="00BF627E">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koszty przeszkolenia zawodowego inwalidów: </w:t>
      </w:r>
      <w:r w:rsidRPr="00BF627E">
        <w:rPr>
          <w:rFonts w:asciiTheme="minorHAnsi" w:hAnsiTheme="minorHAnsi" w:cstheme="minorHAnsi"/>
          <w:b/>
          <w:sz w:val="22"/>
          <w:szCs w:val="22"/>
        </w:rPr>
        <w:t>1.500,00 zł</w:t>
      </w:r>
    </w:p>
    <w:p w:rsidR="00BF627E" w:rsidRDefault="00F371ED" w:rsidP="00BF627E">
      <w:pPr>
        <w:pStyle w:val="Bezodstpw"/>
        <w:ind w:left="-851" w:right="-567"/>
        <w:rPr>
          <w:rFonts w:asciiTheme="minorHAnsi" w:hAnsiTheme="minorHAnsi" w:cstheme="minorHAnsi"/>
          <w:sz w:val="22"/>
          <w:szCs w:val="22"/>
        </w:rPr>
      </w:pPr>
      <w:r>
        <w:rPr>
          <w:rFonts w:asciiTheme="minorHAnsi" w:hAnsiTheme="minorHAnsi" w:cstheme="minorHAnsi"/>
          <w:sz w:val="22"/>
          <w:szCs w:val="22"/>
        </w:rPr>
        <w:lastRenderedPageBreak/>
        <w:t xml:space="preserve">jednorazowe </w:t>
      </w:r>
      <w:r w:rsidR="00CF5792" w:rsidRPr="00BF627E">
        <w:rPr>
          <w:rFonts w:asciiTheme="minorHAnsi" w:hAnsiTheme="minorHAnsi" w:cstheme="minorHAnsi"/>
          <w:sz w:val="22"/>
          <w:szCs w:val="22"/>
        </w:rPr>
        <w:t xml:space="preserve">świadczenie </w:t>
      </w:r>
      <w:r>
        <w:rPr>
          <w:rFonts w:asciiTheme="minorHAnsi" w:hAnsiTheme="minorHAnsi" w:cstheme="minorHAnsi"/>
          <w:sz w:val="22"/>
          <w:szCs w:val="22"/>
        </w:rPr>
        <w:t>za pobyt w szpitalu</w:t>
      </w:r>
      <w:r w:rsidR="00CF5792" w:rsidRPr="00BF627E">
        <w:rPr>
          <w:rFonts w:asciiTheme="minorHAnsi" w:hAnsiTheme="minorHAnsi" w:cstheme="minorHAnsi"/>
          <w:sz w:val="22"/>
          <w:szCs w:val="22"/>
        </w:rPr>
        <w:t>,</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500,00 zł</w:t>
      </w:r>
    </w:p>
    <w:p w:rsidR="00B441B0" w:rsidRPr="00B0068D" w:rsidRDefault="00CF5792" w:rsidP="00B0068D">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 xml:space="preserve">zwrot kosztów </w:t>
      </w:r>
      <w:r w:rsidR="00BF627E">
        <w:rPr>
          <w:rFonts w:asciiTheme="minorHAnsi" w:hAnsiTheme="minorHAnsi" w:cstheme="minorHAnsi"/>
          <w:sz w:val="22"/>
          <w:szCs w:val="22"/>
        </w:rPr>
        <w:t xml:space="preserve">nabycia przedmiotów ortopedycznych i środków pomocniczych, suma ubezpieczenia: </w:t>
      </w:r>
      <w:r w:rsidR="00F371ED" w:rsidRPr="00F371ED">
        <w:rPr>
          <w:rFonts w:asciiTheme="minorHAnsi" w:hAnsiTheme="minorHAnsi" w:cstheme="minorHAnsi"/>
          <w:b/>
          <w:sz w:val="22"/>
          <w:szCs w:val="22"/>
        </w:rPr>
        <w:t>1.500,00 zł</w:t>
      </w:r>
    </w:p>
    <w:p w:rsidR="00B441B0" w:rsidRDefault="00B441B0" w:rsidP="00B441B0">
      <w:pPr>
        <w:rPr>
          <w:rFonts w:asciiTheme="minorHAnsi" w:hAnsiTheme="minorHAnsi" w:cstheme="minorHAnsi"/>
          <w:sz w:val="22"/>
          <w:szCs w:val="22"/>
        </w:rPr>
      </w:pPr>
    </w:p>
    <w:p w:rsidR="00B441B0" w:rsidRPr="00B441B0" w:rsidRDefault="00B441B0" w:rsidP="00B441B0">
      <w:pPr>
        <w:tabs>
          <w:tab w:val="left" w:pos="3570"/>
        </w:tabs>
        <w:rPr>
          <w:rFonts w:asciiTheme="minorHAnsi" w:hAnsiTheme="minorHAnsi" w:cstheme="minorHAnsi"/>
          <w:sz w:val="22"/>
          <w:szCs w:val="22"/>
        </w:rPr>
      </w:pPr>
      <w:r>
        <w:rPr>
          <w:rFonts w:asciiTheme="minorHAnsi" w:hAnsiTheme="minorHAnsi" w:cstheme="minorHAnsi"/>
          <w:sz w:val="22"/>
          <w:szCs w:val="22"/>
        </w:rPr>
        <w:tab/>
      </w:r>
    </w:p>
    <w:sectPr w:rsidR="00B441B0" w:rsidRPr="00B441B0" w:rsidSect="00D33ECE">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91" w:rsidRDefault="00E72991" w:rsidP="00CF5792">
      <w:r>
        <w:separator/>
      </w:r>
    </w:p>
  </w:endnote>
  <w:endnote w:type="continuationSeparator" w:id="0">
    <w:p w:rsidR="00E72991" w:rsidRDefault="00E72991" w:rsidP="00C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5314"/>
      <w:docPartObj>
        <w:docPartGallery w:val="Page Numbers (Bottom of Page)"/>
        <w:docPartUnique/>
      </w:docPartObj>
    </w:sdtPr>
    <w:sdtEndPr>
      <w:rPr>
        <w:rFonts w:asciiTheme="minorHAnsi" w:hAnsiTheme="minorHAnsi" w:cstheme="minorHAnsi"/>
      </w:rPr>
    </w:sdtEndPr>
    <w:sdtContent>
      <w:p w:rsidR="001F42FD" w:rsidRPr="00B441B0" w:rsidRDefault="001F42FD">
        <w:pPr>
          <w:pStyle w:val="Stopka"/>
          <w:jc w:val="right"/>
          <w:rPr>
            <w:rFonts w:asciiTheme="minorHAnsi" w:hAnsiTheme="minorHAnsi" w:cstheme="minorHAnsi"/>
          </w:rPr>
        </w:pPr>
        <w:r w:rsidRPr="00B441B0">
          <w:rPr>
            <w:rFonts w:asciiTheme="minorHAnsi" w:hAnsiTheme="minorHAnsi" w:cstheme="minorHAnsi"/>
          </w:rPr>
          <w:fldChar w:fldCharType="begin"/>
        </w:r>
        <w:r w:rsidRPr="00B441B0">
          <w:rPr>
            <w:rFonts w:asciiTheme="minorHAnsi" w:hAnsiTheme="minorHAnsi" w:cstheme="minorHAnsi"/>
          </w:rPr>
          <w:instrText xml:space="preserve"> PAGE   \* MERGEFORMAT </w:instrText>
        </w:r>
        <w:r w:rsidRPr="00B441B0">
          <w:rPr>
            <w:rFonts w:asciiTheme="minorHAnsi" w:hAnsiTheme="minorHAnsi" w:cstheme="minorHAnsi"/>
          </w:rPr>
          <w:fldChar w:fldCharType="separate"/>
        </w:r>
        <w:r w:rsidR="004557E5">
          <w:rPr>
            <w:rFonts w:asciiTheme="minorHAnsi" w:hAnsiTheme="minorHAnsi" w:cstheme="minorHAnsi"/>
            <w:noProof/>
          </w:rPr>
          <w:t>19</w:t>
        </w:r>
        <w:r w:rsidRPr="00B441B0">
          <w:rPr>
            <w:rFonts w:asciiTheme="minorHAnsi" w:hAnsiTheme="minorHAnsi" w:cstheme="minorHAnsi"/>
            <w:noProof/>
          </w:rPr>
          <w:fldChar w:fldCharType="end"/>
        </w:r>
      </w:p>
    </w:sdtContent>
  </w:sdt>
  <w:p w:rsidR="001F42FD" w:rsidRDefault="001F42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91" w:rsidRDefault="00E72991" w:rsidP="00CF5792">
      <w:r>
        <w:separator/>
      </w:r>
    </w:p>
  </w:footnote>
  <w:footnote w:type="continuationSeparator" w:id="0">
    <w:p w:rsidR="00E72991" w:rsidRDefault="00E72991" w:rsidP="00CF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D" w:rsidRPr="00CF5792" w:rsidRDefault="001F42FD">
    <w:pPr>
      <w:pStyle w:val="Nagwek"/>
      <w:rPr>
        <w:rFonts w:ascii="Verdana" w:hAnsi="Verdana"/>
        <w:sz w:val="20"/>
      </w:rPr>
    </w:pPr>
    <w:r w:rsidRPr="00CF5792">
      <w:rPr>
        <w:rFonts w:ascii="Verdana" w:hAnsi="Verdana"/>
        <w:sz w:val="20"/>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1B"/>
    <w:multiLevelType w:val="hybridMultilevel"/>
    <w:tmpl w:val="87CC0B04"/>
    <w:lvl w:ilvl="0" w:tplc="04150005">
      <w:start w:val="1"/>
      <w:numFmt w:val="bullet"/>
      <w:lvlText w:val=""/>
      <w:lvlJc w:val="left"/>
      <w:pPr>
        <w:ind w:left="-75" w:hanging="360"/>
      </w:pPr>
      <w:rPr>
        <w:rFonts w:ascii="Wingdings" w:hAnsi="Wingdings" w:hint="default"/>
      </w:rPr>
    </w:lvl>
    <w:lvl w:ilvl="1" w:tplc="04150003" w:tentative="1">
      <w:start w:val="1"/>
      <w:numFmt w:val="bullet"/>
      <w:lvlText w:val="o"/>
      <w:lvlJc w:val="left"/>
      <w:pPr>
        <w:ind w:left="645" w:hanging="360"/>
      </w:pPr>
      <w:rPr>
        <w:rFonts w:ascii="Courier New" w:hAnsi="Courier New" w:cs="Courier New" w:hint="default"/>
      </w:rPr>
    </w:lvl>
    <w:lvl w:ilvl="2" w:tplc="04150005" w:tentative="1">
      <w:start w:val="1"/>
      <w:numFmt w:val="bullet"/>
      <w:lvlText w:val=""/>
      <w:lvlJc w:val="left"/>
      <w:pPr>
        <w:ind w:left="1365" w:hanging="360"/>
      </w:pPr>
      <w:rPr>
        <w:rFonts w:ascii="Wingdings" w:hAnsi="Wingdings" w:hint="default"/>
      </w:rPr>
    </w:lvl>
    <w:lvl w:ilvl="3" w:tplc="04150001" w:tentative="1">
      <w:start w:val="1"/>
      <w:numFmt w:val="bullet"/>
      <w:lvlText w:val=""/>
      <w:lvlJc w:val="left"/>
      <w:pPr>
        <w:ind w:left="2085" w:hanging="360"/>
      </w:pPr>
      <w:rPr>
        <w:rFonts w:ascii="Symbol" w:hAnsi="Symbol" w:hint="default"/>
      </w:rPr>
    </w:lvl>
    <w:lvl w:ilvl="4" w:tplc="04150003" w:tentative="1">
      <w:start w:val="1"/>
      <w:numFmt w:val="bullet"/>
      <w:lvlText w:val="o"/>
      <w:lvlJc w:val="left"/>
      <w:pPr>
        <w:ind w:left="2805" w:hanging="360"/>
      </w:pPr>
      <w:rPr>
        <w:rFonts w:ascii="Courier New" w:hAnsi="Courier New" w:cs="Courier New" w:hint="default"/>
      </w:rPr>
    </w:lvl>
    <w:lvl w:ilvl="5" w:tplc="04150005" w:tentative="1">
      <w:start w:val="1"/>
      <w:numFmt w:val="bullet"/>
      <w:lvlText w:val=""/>
      <w:lvlJc w:val="left"/>
      <w:pPr>
        <w:ind w:left="3525" w:hanging="360"/>
      </w:pPr>
      <w:rPr>
        <w:rFonts w:ascii="Wingdings" w:hAnsi="Wingdings" w:hint="default"/>
      </w:rPr>
    </w:lvl>
    <w:lvl w:ilvl="6" w:tplc="04150001" w:tentative="1">
      <w:start w:val="1"/>
      <w:numFmt w:val="bullet"/>
      <w:lvlText w:val=""/>
      <w:lvlJc w:val="left"/>
      <w:pPr>
        <w:ind w:left="4245" w:hanging="360"/>
      </w:pPr>
      <w:rPr>
        <w:rFonts w:ascii="Symbol" w:hAnsi="Symbol" w:hint="default"/>
      </w:rPr>
    </w:lvl>
    <w:lvl w:ilvl="7" w:tplc="04150003" w:tentative="1">
      <w:start w:val="1"/>
      <w:numFmt w:val="bullet"/>
      <w:lvlText w:val="o"/>
      <w:lvlJc w:val="left"/>
      <w:pPr>
        <w:ind w:left="4965" w:hanging="360"/>
      </w:pPr>
      <w:rPr>
        <w:rFonts w:ascii="Courier New" w:hAnsi="Courier New" w:cs="Courier New" w:hint="default"/>
      </w:rPr>
    </w:lvl>
    <w:lvl w:ilvl="8" w:tplc="04150005" w:tentative="1">
      <w:start w:val="1"/>
      <w:numFmt w:val="bullet"/>
      <w:lvlText w:val=""/>
      <w:lvlJc w:val="left"/>
      <w:pPr>
        <w:ind w:left="5685" w:hanging="360"/>
      </w:pPr>
      <w:rPr>
        <w:rFonts w:ascii="Wingdings" w:hAnsi="Wingdings" w:hint="default"/>
      </w:rPr>
    </w:lvl>
  </w:abstractNum>
  <w:abstractNum w:abstractNumId="1">
    <w:nsid w:val="097B6F1D"/>
    <w:multiLevelType w:val="hybridMultilevel"/>
    <w:tmpl w:val="263AEA12"/>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3">
    <w:nsid w:val="139E4123"/>
    <w:multiLevelType w:val="hybridMultilevel"/>
    <w:tmpl w:val="2920F786"/>
    <w:lvl w:ilvl="0" w:tplc="4808F1F8">
      <w:numFmt w:val="bullet"/>
      <w:lvlText w:val="-"/>
      <w:lvlJc w:val="left"/>
      <w:pPr>
        <w:tabs>
          <w:tab w:val="num" w:pos="1211"/>
        </w:tabs>
        <w:ind w:left="1211" w:hanging="360"/>
      </w:pPr>
      <w:rPr>
        <w:rFonts w:ascii="Times New Roman" w:hAnsi="Times New Roman" w:hint="default"/>
      </w:rPr>
    </w:lvl>
    <w:lvl w:ilvl="1" w:tplc="50400AFC">
      <w:start w:val="1"/>
      <w:numFmt w:val="bullet"/>
      <w:lvlText w:val=""/>
      <w:lvlJc w:val="left"/>
      <w:pPr>
        <w:tabs>
          <w:tab w:val="num" w:pos="3600"/>
        </w:tabs>
        <w:ind w:left="3600" w:hanging="360"/>
      </w:pPr>
      <w:rPr>
        <w:rFonts w:ascii="Symbol" w:hAnsi="Symbol" w:hint="default"/>
      </w:rPr>
    </w:lvl>
    <w:lvl w:ilvl="2" w:tplc="04150005" w:tentative="1">
      <w:start w:val="1"/>
      <w:numFmt w:val="bullet"/>
      <w:lvlText w:val=""/>
      <w:lvlJc w:val="left"/>
      <w:pPr>
        <w:tabs>
          <w:tab w:val="num" w:pos="4320"/>
        </w:tabs>
        <w:ind w:left="4320" w:hanging="360"/>
      </w:pPr>
      <w:rPr>
        <w:rFonts w:ascii="Wingdings" w:hAnsi="Wingdings"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4">
    <w:nsid w:val="1466347A"/>
    <w:multiLevelType w:val="hybridMultilevel"/>
    <w:tmpl w:val="7270CFA8"/>
    <w:lvl w:ilvl="0" w:tplc="04150005">
      <w:start w:val="1"/>
      <w:numFmt w:val="bullet"/>
      <w:lvlText w:val=""/>
      <w:lvlJc w:val="left"/>
      <w:pPr>
        <w:ind w:left="-556" w:hanging="360"/>
      </w:pPr>
      <w:rPr>
        <w:rFonts w:ascii="Wingdings" w:hAnsi="Wingdings"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5">
    <w:nsid w:val="19521365"/>
    <w:multiLevelType w:val="hybridMultilevel"/>
    <w:tmpl w:val="984E682E"/>
    <w:lvl w:ilvl="0" w:tplc="4808F1F8">
      <w:numFmt w:val="bullet"/>
      <w:lvlText w:val="-"/>
      <w:lvlJc w:val="left"/>
      <w:pPr>
        <w:tabs>
          <w:tab w:val="num" w:pos="2805"/>
        </w:tabs>
        <w:ind w:left="2805" w:hanging="360"/>
      </w:pPr>
      <w:rPr>
        <w:rFonts w:ascii="Times New Roman" w:hAnsi="Times New Roman" w:hint="default"/>
      </w:rPr>
    </w:lvl>
    <w:lvl w:ilvl="1" w:tplc="EACC482A">
      <w:start w:val="1"/>
      <w:numFmt w:val="bullet"/>
      <w:lvlText w:val="-"/>
      <w:lvlJc w:val="left"/>
      <w:pPr>
        <w:tabs>
          <w:tab w:val="num" w:pos="3600"/>
        </w:tabs>
        <w:ind w:left="3600" w:hanging="360"/>
      </w:pPr>
      <w:rPr>
        <w:rFonts w:ascii="Tahoma" w:hAnsi="Tahoma" w:hint="default"/>
      </w:rPr>
    </w:lvl>
    <w:lvl w:ilvl="2" w:tplc="9BFEEC6A">
      <w:start w:val="1"/>
      <w:numFmt w:val="bullet"/>
      <w:lvlText w:val=""/>
      <w:lvlJc w:val="left"/>
      <w:pPr>
        <w:tabs>
          <w:tab w:val="num" w:pos="4320"/>
        </w:tabs>
        <w:ind w:left="4320" w:hanging="360"/>
      </w:pPr>
      <w:rPr>
        <w:rFonts w:ascii="Symbol" w:hAnsi="Symbol"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6">
    <w:nsid w:val="27233547"/>
    <w:multiLevelType w:val="hybridMultilevel"/>
    <w:tmpl w:val="4B56A6FE"/>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8">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9">
    <w:nsid w:val="3F672040"/>
    <w:multiLevelType w:val="hybridMultilevel"/>
    <w:tmpl w:val="421CAF22"/>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nsid w:val="41D54E95"/>
    <w:multiLevelType w:val="hybridMultilevel"/>
    <w:tmpl w:val="02F6D3F8"/>
    <w:lvl w:ilvl="0" w:tplc="76589CA6">
      <w:start w:val="1"/>
      <w:numFmt w:val="decimal"/>
      <w:lvlText w:val="%1."/>
      <w:lvlJc w:val="left"/>
      <w:pPr>
        <w:tabs>
          <w:tab w:val="num" w:pos="1070"/>
        </w:tabs>
        <w:ind w:left="1070" w:hanging="360"/>
      </w:pPr>
      <w:rPr>
        <w:rFonts w:ascii="Tahoma" w:hAnsi="Tahoma" w:hint="default"/>
        <w:b/>
        <w:i w:val="0"/>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1">
    <w:nsid w:val="426C5836"/>
    <w:multiLevelType w:val="hybridMultilevel"/>
    <w:tmpl w:val="A8F66748"/>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2">
    <w:nsid w:val="4D656E1D"/>
    <w:multiLevelType w:val="hybridMultilevel"/>
    <w:tmpl w:val="E5C09424"/>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3">
    <w:nsid w:val="56AB2064"/>
    <w:multiLevelType w:val="hybridMultilevel"/>
    <w:tmpl w:val="79F06CF0"/>
    <w:lvl w:ilvl="0" w:tplc="CE041FCE">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4">
    <w:nsid w:val="5B256A07"/>
    <w:multiLevelType w:val="hybridMultilevel"/>
    <w:tmpl w:val="85B6FA7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5">
    <w:nsid w:val="5B8F4F3E"/>
    <w:multiLevelType w:val="hybridMultilevel"/>
    <w:tmpl w:val="1D324B8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6">
    <w:nsid w:val="5BA5244F"/>
    <w:multiLevelType w:val="hybridMultilevel"/>
    <w:tmpl w:val="9FC84A44"/>
    <w:lvl w:ilvl="0" w:tplc="04150005">
      <w:start w:val="1"/>
      <w:numFmt w:val="bullet"/>
      <w:lvlText w:val=""/>
      <w:lvlJc w:val="left"/>
      <w:pPr>
        <w:ind w:left="-633" w:hanging="360"/>
      </w:pPr>
      <w:rPr>
        <w:rFonts w:ascii="Wingdings" w:hAnsi="Wingdings" w:hint="default"/>
      </w:rPr>
    </w:lvl>
    <w:lvl w:ilvl="1" w:tplc="04150003" w:tentative="1">
      <w:start w:val="1"/>
      <w:numFmt w:val="bullet"/>
      <w:lvlText w:val="o"/>
      <w:lvlJc w:val="left"/>
      <w:pPr>
        <w:ind w:left="87" w:hanging="360"/>
      </w:pPr>
      <w:rPr>
        <w:rFonts w:ascii="Courier New" w:hAnsi="Courier New" w:cs="Courier New" w:hint="default"/>
      </w:rPr>
    </w:lvl>
    <w:lvl w:ilvl="2" w:tplc="04150005" w:tentative="1">
      <w:start w:val="1"/>
      <w:numFmt w:val="bullet"/>
      <w:lvlText w:val=""/>
      <w:lvlJc w:val="left"/>
      <w:pPr>
        <w:ind w:left="807" w:hanging="360"/>
      </w:pPr>
      <w:rPr>
        <w:rFonts w:ascii="Wingdings" w:hAnsi="Wingdings" w:hint="default"/>
      </w:rPr>
    </w:lvl>
    <w:lvl w:ilvl="3" w:tplc="04150001" w:tentative="1">
      <w:start w:val="1"/>
      <w:numFmt w:val="bullet"/>
      <w:lvlText w:val=""/>
      <w:lvlJc w:val="left"/>
      <w:pPr>
        <w:ind w:left="1527" w:hanging="360"/>
      </w:pPr>
      <w:rPr>
        <w:rFonts w:ascii="Symbol" w:hAnsi="Symbol" w:hint="default"/>
      </w:rPr>
    </w:lvl>
    <w:lvl w:ilvl="4" w:tplc="04150003" w:tentative="1">
      <w:start w:val="1"/>
      <w:numFmt w:val="bullet"/>
      <w:lvlText w:val="o"/>
      <w:lvlJc w:val="left"/>
      <w:pPr>
        <w:ind w:left="2247" w:hanging="360"/>
      </w:pPr>
      <w:rPr>
        <w:rFonts w:ascii="Courier New" w:hAnsi="Courier New" w:cs="Courier New" w:hint="default"/>
      </w:rPr>
    </w:lvl>
    <w:lvl w:ilvl="5" w:tplc="04150005" w:tentative="1">
      <w:start w:val="1"/>
      <w:numFmt w:val="bullet"/>
      <w:lvlText w:val=""/>
      <w:lvlJc w:val="left"/>
      <w:pPr>
        <w:ind w:left="2967" w:hanging="360"/>
      </w:pPr>
      <w:rPr>
        <w:rFonts w:ascii="Wingdings" w:hAnsi="Wingdings" w:hint="default"/>
      </w:rPr>
    </w:lvl>
    <w:lvl w:ilvl="6" w:tplc="04150001" w:tentative="1">
      <w:start w:val="1"/>
      <w:numFmt w:val="bullet"/>
      <w:lvlText w:val=""/>
      <w:lvlJc w:val="left"/>
      <w:pPr>
        <w:ind w:left="3687" w:hanging="360"/>
      </w:pPr>
      <w:rPr>
        <w:rFonts w:ascii="Symbol" w:hAnsi="Symbol" w:hint="default"/>
      </w:rPr>
    </w:lvl>
    <w:lvl w:ilvl="7" w:tplc="04150003" w:tentative="1">
      <w:start w:val="1"/>
      <w:numFmt w:val="bullet"/>
      <w:lvlText w:val="o"/>
      <w:lvlJc w:val="left"/>
      <w:pPr>
        <w:ind w:left="4407" w:hanging="360"/>
      </w:pPr>
      <w:rPr>
        <w:rFonts w:ascii="Courier New" w:hAnsi="Courier New" w:cs="Courier New" w:hint="default"/>
      </w:rPr>
    </w:lvl>
    <w:lvl w:ilvl="8" w:tplc="04150005" w:tentative="1">
      <w:start w:val="1"/>
      <w:numFmt w:val="bullet"/>
      <w:lvlText w:val=""/>
      <w:lvlJc w:val="left"/>
      <w:pPr>
        <w:ind w:left="5127" w:hanging="360"/>
      </w:pPr>
      <w:rPr>
        <w:rFonts w:ascii="Wingdings" w:hAnsi="Wingdings" w:hint="default"/>
      </w:rPr>
    </w:lvl>
  </w:abstractNum>
  <w:abstractNum w:abstractNumId="17">
    <w:nsid w:val="73804DAB"/>
    <w:multiLevelType w:val="singleLevel"/>
    <w:tmpl w:val="04150005"/>
    <w:lvl w:ilvl="0">
      <w:start w:val="1"/>
      <w:numFmt w:val="bullet"/>
      <w:lvlText w:val=""/>
      <w:lvlJc w:val="left"/>
      <w:pPr>
        <w:ind w:left="720" w:hanging="360"/>
      </w:pPr>
      <w:rPr>
        <w:rFonts w:ascii="Wingdings" w:hAnsi="Wingdings" w:hint="default"/>
      </w:rPr>
    </w:lvl>
  </w:abstractNum>
  <w:abstractNum w:abstractNumId="18">
    <w:nsid w:val="7B4676B5"/>
    <w:multiLevelType w:val="hybridMultilevel"/>
    <w:tmpl w:val="93940110"/>
    <w:lvl w:ilvl="0" w:tplc="04150005">
      <w:start w:val="1"/>
      <w:numFmt w:val="bullet"/>
      <w:lvlText w:val=""/>
      <w:lvlJc w:val="left"/>
      <w:pPr>
        <w:ind w:left="-273" w:hanging="360"/>
      </w:pPr>
      <w:rPr>
        <w:rFonts w:ascii="Wingdings" w:hAnsi="Wingdings"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num w:numId="1">
    <w:abstractNumId w:val="10"/>
  </w:num>
  <w:num w:numId="2">
    <w:abstractNumId w:val="17"/>
  </w:num>
  <w:num w:numId="3">
    <w:abstractNumId w:val="1"/>
  </w:num>
  <w:num w:numId="4">
    <w:abstractNumId w:val="3"/>
  </w:num>
  <w:num w:numId="5">
    <w:abstractNumId w:val="5"/>
  </w:num>
  <w:num w:numId="6">
    <w:abstractNumId w:val="7"/>
  </w:num>
  <w:num w:numId="7">
    <w:abstractNumId w:val="2"/>
  </w:num>
  <w:num w:numId="8">
    <w:abstractNumId w:val="8"/>
  </w:num>
  <w:num w:numId="9">
    <w:abstractNumId w:val="18"/>
  </w:num>
  <w:num w:numId="10">
    <w:abstractNumId w:val="4"/>
  </w:num>
  <w:num w:numId="11">
    <w:abstractNumId w:val="16"/>
  </w:num>
  <w:num w:numId="12">
    <w:abstractNumId w:val="6"/>
  </w:num>
  <w:num w:numId="13">
    <w:abstractNumId w:val="11"/>
  </w:num>
  <w:num w:numId="14">
    <w:abstractNumId w:val="0"/>
  </w:num>
  <w:num w:numId="15">
    <w:abstractNumId w:val="14"/>
  </w:num>
  <w:num w:numId="16">
    <w:abstractNumId w:val="9"/>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2"/>
    <w:rsid w:val="00000227"/>
    <w:rsid w:val="00000537"/>
    <w:rsid w:val="000009BB"/>
    <w:rsid w:val="00000A73"/>
    <w:rsid w:val="00000BDC"/>
    <w:rsid w:val="000022C6"/>
    <w:rsid w:val="000028BF"/>
    <w:rsid w:val="0000293A"/>
    <w:rsid w:val="00002991"/>
    <w:rsid w:val="000030C5"/>
    <w:rsid w:val="00003556"/>
    <w:rsid w:val="00003562"/>
    <w:rsid w:val="000035AC"/>
    <w:rsid w:val="0000376F"/>
    <w:rsid w:val="000037B9"/>
    <w:rsid w:val="00003D91"/>
    <w:rsid w:val="000041A6"/>
    <w:rsid w:val="00004307"/>
    <w:rsid w:val="0000437E"/>
    <w:rsid w:val="000052D0"/>
    <w:rsid w:val="000053E1"/>
    <w:rsid w:val="00005723"/>
    <w:rsid w:val="00005868"/>
    <w:rsid w:val="00006274"/>
    <w:rsid w:val="00006B5C"/>
    <w:rsid w:val="00006B66"/>
    <w:rsid w:val="00006C3F"/>
    <w:rsid w:val="00006CC3"/>
    <w:rsid w:val="00006E4B"/>
    <w:rsid w:val="00006FB7"/>
    <w:rsid w:val="00007119"/>
    <w:rsid w:val="00007642"/>
    <w:rsid w:val="00010111"/>
    <w:rsid w:val="00010895"/>
    <w:rsid w:val="000109B7"/>
    <w:rsid w:val="00010CBA"/>
    <w:rsid w:val="00010E53"/>
    <w:rsid w:val="0001117E"/>
    <w:rsid w:val="0001142C"/>
    <w:rsid w:val="00011866"/>
    <w:rsid w:val="000119F8"/>
    <w:rsid w:val="00011B60"/>
    <w:rsid w:val="0001251D"/>
    <w:rsid w:val="00012573"/>
    <w:rsid w:val="00012649"/>
    <w:rsid w:val="00012828"/>
    <w:rsid w:val="00012ACC"/>
    <w:rsid w:val="00012DF3"/>
    <w:rsid w:val="00013078"/>
    <w:rsid w:val="00013538"/>
    <w:rsid w:val="00013588"/>
    <w:rsid w:val="0001401C"/>
    <w:rsid w:val="000141D0"/>
    <w:rsid w:val="0001535A"/>
    <w:rsid w:val="0001582E"/>
    <w:rsid w:val="00016204"/>
    <w:rsid w:val="00016265"/>
    <w:rsid w:val="000166D2"/>
    <w:rsid w:val="00021646"/>
    <w:rsid w:val="00021EE8"/>
    <w:rsid w:val="00021F6F"/>
    <w:rsid w:val="000223E1"/>
    <w:rsid w:val="0002269D"/>
    <w:rsid w:val="00022B21"/>
    <w:rsid w:val="00023504"/>
    <w:rsid w:val="00023863"/>
    <w:rsid w:val="00023D22"/>
    <w:rsid w:val="00023E44"/>
    <w:rsid w:val="00024589"/>
    <w:rsid w:val="00024A00"/>
    <w:rsid w:val="00025983"/>
    <w:rsid w:val="00025FC0"/>
    <w:rsid w:val="000265BC"/>
    <w:rsid w:val="00026B4C"/>
    <w:rsid w:val="000279FA"/>
    <w:rsid w:val="00027BD1"/>
    <w:rsid w:val="00030448"/>
    <w:rsid w:val="000308CB"/>
    <w:rsid w:val="00031126"/>
    <w:rsid w:val="000316BE"/>
    <w:rsid w:val="000318F2"/>
    <w:rsid w:val="00031C47"/>
    <w:rsid w:val="000323E0"/>
    <w:rsid w:val="00032903"/>
    <w:rsid w:val="00033132"/>
    <w:rsid w:val="000337B6"/>
    <w:rsid w:val="00034582"/>
    <w:rsid w:val="00034D5E"/>
    <w:rsid w:val="00036241"/>
    <w:rsid w:val="000372C2"/>
    <w:rsid w:val="0003780F"/>
    <w:rsid w:val="000400BE"/>
    <w:rsid w:val="0004078D"/>
    <w:rsid w:val="00040C44"/>
    <w:rsid w:val="00040E06"/>
    <w:rsid w:val="00041990"/>
    <w:rsid w:val="00042776"/>
    <w:rsid w:val="0004277B"/>
    <w:rsid w:val="00042D62"/>
    <w:rsid w:val="0004397F"/>
    <w:rsid w:val="000441A3"/>
    <w:rsid w:val="000442E1"/>
    <w:rsid w:val="000443E1"/>
    <w:rsid w:val="000446DC"/>
    <w:rsid w:val="00044876"/>
    <w:rsid w:val="000457D0"/>
    <w:rsid w:val="00046211"/>
    <w:rsid w:val="00046A88"/>
    <w:rsid w:val="00047554"/>
    <w:rsid w:val="00047B38"/>
    <w:rsid w:val="00047F49"/>
    <w:rsid w:val="00047FDC"/>
    <w:rsid w:val="00050881"/>
    <w:rsid w:val="00052249"/>
    <w:rsid w:val="000524F7"/>
    <w:rsid w:val="00052A8F"/>
    <w:rsid w:val="00053694"/>
    <w:rsid w:val="0005393C"/>
    <w:rsid w:val="00053F15"/>
    <w:rsid w:val="000546B0"/>
    <w:rsid w:val="00054C3D"/>
    <w:rsid w:val="00054E8F"/>
    <w:rsid w:val="00054FA5"/>
    <w:rsid w:val="00055523"/>
    <w:rsid w:val="000556D2"/>
    <w:rsid w:val="00056407"/>
    <w:rsid w:val="00057237"/>
    <w:rsid w:val="000601DE"/>
    <w:rsid w:val="00061199"/>
    <w:rsid w:val="00061289"/>
    <w:rsid w:val="0006180A"/>
    <w:rsid w:val="00061E21"/>
    <w:rsid w:val="00062780"/>
    <w:rsid w:val="000629FD"/>
    <w:rsid w:val="00063693"/>
    <w:rsid w:val="00063F7B"/>
    <w:rsid w:val="0006428B"/>
    <w:rsid w:val="00064297"/>
    <w:rsid w:val="00064844"/>
    <w:rsid w:val="00064E10"/>
    <w:rsid w:val="000658EB"/>
    <w:rsid w:val="00065A18"/>
    <w:rsid w:val="00065CEF"/>
    <w:rsid w:val="0006637A"/>
    <w:rsid w:val="0006681E"/>
    <w:rsid w:val="00067288"/>
    <w:rsid w:val="00067987"/>
    <w:rsid w:val="000700B8"/>
    <w:rsid w:val="000708AD"/>
    <w:rsid w:val="00070AED"/>
    <w:rsid w:val="000720AD"/>
    <w:rsid w:val="00072234"/>
    <w:rsid w:val="00072755"/>
    <w:rsid w:val="000729E7"/>
    <w:rsid w:val="00073002"/>
    <w:rsid w:val="00073640"/>
    <w:rsid w:val="000736BB"/>
    <w:rsid w:val="0007387B"/>
    <w:rsid w:val="00073B41"/>
    <w:rsid w:val="00073E9F"/>
    <w:rsid w:val="00073EEB"/>
    <w:rsid w:val="000745A7"/>
    <w:rsid w:val="0007468D"/>
    <w:rsid w:val="00074DAF"/>
    <w:rsid w:val="00074F0C"/>
    <w:rsid w:val="00074F85"/>
    <w:rsid w:val="00075A74"/>
    <w:rsid w:val="00075CDD"/>
    <w:rsid w:val="00076F8A"/>
    <w:rsid w:val="00077152"/>
    <w:rsid w:val="00077666"/>
    <w:rsid w:val="0007772F"/>
    <w:rsid w:val="00080087"/>
    <w:rsid w:val="000802C6"/>
    <w:rsid w:val="00080795"/>
    <w:rsid w:val="0008145A"/>
    <w:rsid w:val="00081C41"/>
    <w:rsid w:val="00082380"/>
    <w:rsid w:val="00082A93"/>
    <w:rsid w:val="00082AC4"/>
    <w:rsid w:val="00082AD0"/>
    <w:rsid w:val="00082F98"/>
    <w:rsid w:val="00083741"/>
    <w:rsid w:val="00083DBB"/>
    <w:rsid w:val="000845F1"/>
    <w:rsid w:val="00085589"/>
    <w:rsid w:val="00086A57"/>
    <w:rsid w:val="00086C45"/>
    <w:rsid w:val="00086E0F"/>
    <w:rsid w:val="0008728A"/>
    <w:rsid w:val="00087B51"/>
    <w:rsid w:val="00087B65"/>
    <w:rsid w:val="000902BD"/>
    <w:rsid w:val="0009067A"/>
    <w:rsid w:val="00090A22"/>
    <w:rsid w:val="00090AD0"/>
    <w:rsid w:val="000912A6"/>
    <w:rsid w:val="0009159C"/>
    <w:rsid w:val="000928B3"/>
    <w:rsid w:val="00092CD3"/>
    <w:rsid w:val="00092DA7"/>
    <w:rsid w:val="000930D3"/>
    <w:rsid w:val="0009397B"/>
    <w:rsid w:val="00093B07"/>
    <w:rsid w:val="00094824"/>
    <w:rsid w:val="00094BD8"/>
    <w:rsid w:val="00095212"/>
    <w:rsid w:val="00095848"/>
    <w:rsid w:val="000958F9"/>
    <w:rsid w:val="00095C41"/>
    <w:rsid w:val="00095DCB"/>
    <w:rsid w:val="0009627B"/>
    <w:rsid w:val="000962F2"/>
    <w:rsid w:val="00096AE5"/>
    <w:rsid w:val="0009733C"/>
    <w:rsid w:val="000978B7"/>
    <w:rsid w:val="00097CAF"/>
    <w:rsid w:val="00097F57"/>
    <w:rsid w:val="000A0289"/>
    <w:rsid w:val="000A0CED"/>
    <w:rsid w:val="000A0F98"/>
    <w:rsid w:val="000A11AC"/>
    <w:rsid w:val="000A1412"/>
    <w:rsid w:val="000A5047"/>
    <w:rsid w:val="000A535F"/>
    <w:rsid w:val="000A53AC"/>
    <w:rsid w:val="000A5426"/>
    <w:rsid w:val="000A549B"/>
    <w:rsid w:val="000A6A1B"/>
    <w:rsid w:val="000A6FB9"/>
    <w:rsid w:val="000A701D"/>
    <w:rsid w:val="000A70FA"/>
    <w:rsid w:val="000A757F"/>
    <w:rsid w:val="000B0334"/>
    <w:rsid w:val="000B0345"/>
    <w:rsid w:val="000B0476"/>
    <w:rsid w:val="000B053B"/>
    <w:rsid w:val="000B0AEF"/>
    <w:rsid w:val="000B1057"/>
    <w:rsid w:val="000B1184"/>
    <w:rsid w:val="000B31CC"/>
    <w:rsid w:val="000B3238"/>
    <w:rsid w:val="000B3279"/>
    <w:rsid w:val="000B37A4"/>
    <w:rsid w:val="000B3B48"/>
    <w:rsid w:val="000B3CCB"/>
    <w:rsid w:val="000B3EF1"/>
    <w:rsid w:val="000B45D7"/>
    <w:rsid w:val="000B4C49"/>
    <w:rsid w:val="000B4C5E"/>
    <w:rsid w:val="000B5382"/>
    <w:rsid w:val="000B5CAC"/>
    <w:rsid w:val="000B6064"/>
    <w:rsid w:val="000B60BB"/>
    <w:rsid w:val="000B64E4"/>
    <w:rsid w:val="000B6764"/>
    <w:rsid w:val="000B6BA8"/>
    <w:rsid w:val="000B6BD6"/>
    <w:rsid w:val="000B6CA9"/>
    <w:rsid w:val="000B774E"/>
    <w:rsid w:val="000B7957"/>
    <w:rsid w:val="000B7AAE"/>
    <w:rsid w:val="000C015B"/>
    <w:rsid w:val="000C025A"/>
    <w:rsid w:val="000C0BB0"/>
    <w:rsid w:val="000C0BC7"/>
    <w:rsid w:val="000C1195"/>
    <w:rsid w:val="000C1D64"/>
    <w:rsid w:val="000C3344"/>
    <w:rsid w:val="000C341F"/>
    <w:rsid w:val="000C3548"/>
    <w:rsid w:val="000C3D54"/>
    <w:rsid w:val="000C4505"/>
    <w:rsid w:val="000C50D3"/>
    <w:rsid w:val="000C552F"/>
    <w:rsid w:val="000C6154"/>
    <w:rsid w:val="000C6626"/>
    <w:rsid w:val="000C67CE"/>
    <w:rsid w:val="000C6E27"/>
    <w:rsid w:val="000C6E9B"/>
    <w:rsid w:val="000C740F"/>
    <w:rsid w:val="000C77B0"/>
    <w:rsid w:val="000C7998"/>
    <w:rsid w:val="000C7FB8"/>
    <w:rsid w:val="000D02AC"/>
    <w:rsid w:val="000D02E7"/>
    <w:rsid w:val="000D0B87"/>
    <w:rsid w:val="000D0C35"/>
    <w:rsid w:val="000D0F23"/>
    <w:rsid w:val="000D0F50"/>
    <w:rsid w:val="000D12AA"/>
    <w:rsid w:val="000D186B"/>
    <w:rsid w:val="000D1B47"/>
    <w:rsid w:val="000D397E"/>
    <w:rsid w:val="000D5CEC"/>
    <w:rsid w:val="000D61BE"/>
    <w:rsid w:val="000D6740"/>
    <w:rsid w:val="000D6ADD"/>
    <w:rsid w:val="000D761B"/>
    <w:rsid w:val="000D789C"/>
    <w:rsid w:val="000D7AB0"/>
    <w:rsid w:val="000D7C31"/>
    <w:rsid w:val="000E063D"/>
    <w:rsid w:val="000E1A29"/>
    <w:rsid w:val="000E1BE2"/>
    <w:rsid w:val="000E1D76"/>
    <w:rsid w:val="000E1E9D"/>
    <w:rsid w:val="000E2093"/>
    <w:rsid w:val="000E2115"/>
    <w:rsid w:val="000E2168"/>
    <w:rsid w:val="000E2554"/>
    <w:rsid w:val="000E2965"/>
    <w:rsid w:val="000E2D24"/>
    <w:rsid w:val="000E2FE4"/>
    <w:rsid w:val="000E3158"/>
    <w:rsid w:val="000E3373"/>
    <w:rsid w:val="000E3B5A"/>
    <w:rsid w:val="000E3B7D"/>
    <w:rsid w:val="000E3DB1"/>
    <w:rsid w:val="000E3F3D"/>
    <w:rsid w:val="000E42DB"/>
    <w:rsid w:val="000E4528"/>
    <w:rsid w:val="000E4D4E"/>
    <w:rsid w:val="000E5AA8"/>
    <w:rsid w:val="000E688B"/>
    <w:rsid w:val="000E7BE5"/>
    <w:rsid w:val="000F0233"/>
    <w:rsid w:val="000F04D2"/>
    <w:rsid w:val="000F0A9C"/>
    <w:rsid w:val="000F10D5"/>
    <w:rsid w:val="000F15CB"/>
    <w:rsid w:val="000F1DF4"/>
    <w:rsid w:val="000F1F48"/>
    <w:rsid w:val="000F2DD6"/>
    <w:rsid w:val="000F3608"/>
    <w:rsid w:val="000F3833"/>
    <w:rsid w:val="000F3D5C"/>
    <w:rsid w:val="000F4234"/>
    <w:rsid w:val="000F463E"/>
    <w:rsid w:val="000F46DF"/>
    <w:rsid w:val="000F49EC"/>
    <w:rsid w:val="000F4A5E"/>
    <w:rsid w:val="000F4EFE"/>
    <w:rsid w:val="000F51B6"/>
    <w:rsid w:val="000F53F9"/>
    <w:rsid w:val="000F55CE"/>
    <w:rsid w:val="000F5B63"/>
    <w:rsid w:val="000F5EBC"/>
    <w:rsid w:val="000F6900"/>
    <w:rsid w:val="000F6C9C"/>
    <w:rsid w:val="000F70D2"/>
    <w:rsid w:val="000F736E"/>
    <w:rsid w:val="000F77F1"/>
    <w:rsid w:val="000F7963"/>
    <w:rsid w:val="000F7D82"/>
    <w:rsid w:val="0010005E"/>
    <w:rsid w:val="00100D02"/>
    <w:rsid w:val="0010112A"/>
    <w:rsid w:val="00101251"/>
    <w:rsid w:val="001016D3"/>
    <w:rsid w:val="001016D8"/>
    <w:rsid w:val="0010197A"/>
    <w:rsid w:val="00101AC0"/>
    <w:rsid w:val="00101EE8"/>
    <w:rsid w:val="001020FA"/>
    <w:rsid w:val="001021D5"/>
    <w:rsid w:val="00103EE9"/>
    <w:rsid w:val="001044AD"/>
    <w:rsid w:val="00104878"/>
    <w:rsid w:val="00105972"/>
    <w:rsid w:val="00105EE4"/>
    <w:rsid w:val="00106093"/>
    <w:rsid w:val="0010635D"/>
    <w:rsid w:val="0010636F"/>
    <w:rsid w:val="00106AF5"/>
    <w:rsid w:val="00106D2F"/>
    <w:rsid w:val="0010704C"/>
    <w:rsid w:val="001077BB"/>
    <w:rsid w:val="00107E69"/>
    <w:rsid w:val="0011010C"/>
    <w:rsid w:val="001103C3"/>
    <w:rsid w:val="00110CB7"/>
    <w:rsid w:val="00111600"/>
    <w:rsid w:val="00111B85"/>
    <w:rsid w:val="001132F9"/>
    <w:rsid w:val="00113700"/>
    <w:rsid w:val="00113C3F"/>
    <w:rsid w:val="001142C1"/>
    <w:rsid w:val="001146F1"/>
    <w:rsid w:val="00114D7F"/>
    <w:rsid w:val="00114F15"/>
    <w:rsid w:val="001158DF"/>
    <w:rsid w:val="001159D0"/>
    <w:rsid w:val="00115EA5"/>
    <w:rsid w:val="00117A64"/>
    <w:rsid w:val="00117FA9"/>
    <w:rsid w:val="001201C0"/>
    <w:rsid w:val="00120707"/>
    <w:rsid w:val="00120709"/>
    <w:rsid w:val="001209A4"/>
    <w:rsid w:val="00120B28"/>
    <w:rsid w:val="00120FA4"/>
    <w:rsid w:val="00121561"/>
    <w:rsid w:val="00121A02"/>
    <w:rsid w:val="00121CF6"/>
    <w:rsid w:val="00121F56"/>
    <w:rsid w:val="00121FD3"/>
    <w:rsid w:val="00123F04"/>
    <w:rsid w:val="00123FD3"/>
    <w:rsid w:val="00124484"/>
    <w:rsid w:val="0012484D"/>
    <w:rsid w:val="00124D95"/>
    <w:rsid w:val="0012511E"/>
    <w:rsid w:val="001254C3"/>
    <w:rsid w:val="00125A22"/>
    <w:rsid w:val="00125C41"/>
    <w:rsid w:val="00125C4B"/>
    <w:rsid w:val="00125D6D"/>
    <w:rsid w:val="00125ECC"/>
    <w:rsid w:val="0012682E"/>
    <w:rsid w:val="00127224"/>
    <w:rsid w:val="00127232"/>
    <w:rsid w:val="001275A9"/>
    <w:rsid w:val="001279F3"/>
    <w:rsid w:val="00127D88"/>
    <w:rsid w:val="00127D89"/>
    <w:rsid w:val="00127F1D"/>
    <w:rsid w:val="001300A5"/>
    <w:rsid w:val="00130257"/>
    <w:rsid w:val="00130C74"/>
    <w:rsid w:val="001311C5"/>
    <w:rsid w:val="0013150A"/>
    <w:rsid w:val="001317C9"/>
    <w:rsid w:val="00131A1C"/>
    <w:rsid w:val="001328A3"/>
    <w:rsid w:val="001335A4"/>
    <w:rsid w:val="001341FB"/>
    <w:rsid w:val="00136A1B"/>
    <w:rsid w:val="00136E83"/>
    <w:rsid w:val="00137B99"/>
    <w:rsid w:val="00140513"/>
    <w:rsid w:val="00140D23"/>
    <w:rsid w:val="00141689"/>
    <w:rsid w:val="0014177F"/>
    <w:rsid w:val="00141F67"/>
    <w:rsid w:val="00141FA0"/>
    <w:rsid w:val="00142690"/>
    <w:rsid w:val="0014331E"/>
    <w:rsid w:val="001436DA"/>
    <w:rsid w:val="00143B3A"/>
    <w:rsid w:val="001449E0"/>
    <w:rsid w:val="00144B86"/>
    <w:rsid w:val="00144F9B"/>
    <w:rsid w:val="00146A69"/>
    <w:rsid w:val="0014765C"/>
    <w:rsid w:val="00147C75"/>
    <w:rsid w:val="00147C97"/>
    <w:rsid w:val="00150F89"/>
    <w:rsid w:val="0015138A"/>
    <w:rsid w:val="0015151E"/>
    <w:rsid w:val="0015188E"/>
    <w:rsid w:val="001526B3"/>
    <w:rsid w:val="00152887"/>
    <w:rsid w:val="00152A48"/>
    <w:rsid w:val="001530B6"/>
    <w:rsid w:val="00153321"/>
    <w:rsid w:val="001535B2"/>
    <w:rsid w:val="001536E2"/>
    <w:rsid w:val="00153A62"/>
    <w:rsid w:val="00153BD2"/>
    <w:rsid w:val="00153CA1"/>
    <w:rsid w:val="00154062"/>
    <w:rsid w:val="00154B9D"/>
    <w:rsid w:val="00154E86"/>
    <w:rsid w:val="00155094"/>
    <w:rsid w:val="0015558B"/>
    <w:rsid w:val="00155DC9"/>
    <w:rsid w:val="001561A5"/>
    <w:rsid w:val="0015698A"/>
    <w:rsid w:val="00156F04"/>
    <w:rsid w:val="00156F5B"/>
    <w:rsid w:val="00157A78"/>
    <w:rsid w:val="00157A7B"/>
    <w:rsid w:val="00157AF1"/>
    <w:rsid w:val="00157BB0"/>
    <w:rsid w:val="00160A45"/>
    <w:rsid w:val="00160EC9"/>
    <w:rsid w:val="001610B6"/>
    <w:rsid w:val="001613E6"/>
    <w:rsid w:val="0016141E"/>
    <w:rsid w:val="00161949"/>
    <w:rsid w:val="00162044"/>
    <w:rsid w:val="00162554"/>
    <w:rsid w:val="0016301C"/>
    <w:rsid w:val="001635B5"/>
    <w:rsid w:val="00163A60"/>
    <w:rsid w:val="0016479F"/>
    <w:rsid w:val="001650C1"/>
    <w:rsid w:val="001652F3"/>
    <w:rsid w:val="00165B2F"/>
    <w:rsid w:val="00165D7F"/>
    <w:rsid w:val="00165E49"/>
    <w:rsid w:val="0016612E"/>
    <w:rsid w:val="0016640F"/>
    <w:rsid w:val="001664EC"/>
    <w:rsid w:val="001669CF"/>
    <w:rsid w:val="00166B38"/>
    <w:rsid w:val="00167019"/>
    <w:rsid w:val="00167271"/>
    <w:rsid w:val="00170A5F"/>
    <w:rsid w:val="00170B51"/>
    <w:rsid w:val="00170CE1"/>
    <w:rsid w:val="00170CFC"/>
    <w:rsid w:val="00170DCA"/>
    <w:rsid w:val="00170F71"/>
    <w:rsid w:val="00171ADD"/>
    <w:rsid w:val="00171C5F"/>
    <w:rsid w:val="00171E75"/>
    <w:rsid w:val="00172344"/>
    <w:rsid w:val="00173069"/>
    <w:rsid w:val="00173093"/>
    <w:rsid w:val="001735BE"/>
    <w:rsid w:val="00173B46"/>
    <w:rsid w:val="00173D1C"/>
    <w:rsid w:val="00174AF9"/>
    <w:rsid w:val="00176093"/>
    <w:rsid w:val="001761B7"/>
    <w:rsid w:val="001769E2"/>
    <w:rsid w:val="00177539"/>
    <w:rsid w:val="001778A7"/>
    <w:rsid w:val="001804F5"/>
    <w:rsid w:val="00180C23"/>
    <w:rsid w:val="0018184B"/>
    <w:rsid w:val="00181CB4"/>
    <w:rsid w:val="00182365"/>
    <w:rsid w:val="00182A0E"/>
    <w:rsid w:val="00183126"/>
    <w:rsid w:val="00183572"/>
    <w:rsid w:val="001836DD"/>
    <w:rsid w:val="00183BDC"/>
    <w:rsid w:val="00183C8F"/>
    <w:rsid w:val="00185291"/>
    <w:rsid w:val="0018567F"/>
    <w:rsid w:val="00185967"/>
    <w:rsid w:val="00185D3E"/>
    <w:rsid w:val="001876B9"/>
    <w:rsid w:val="00187BFA"/>
    <w:rsid w:val="00190778"/>
    <w:rsid w:val="001917FF"/>
    <w:rsid w:val="00191E67"/>
    <w:rsid w:val="00192960"/>
    <w:rsid w:val="00192D27"/>
    <w:rsid w:val="00193043"/>
    <w:rsid w:val="001932B6"/>
    <w:rsid w:val="00193AB5"/>
    <w:rsid w:val="001948A2"/>
    <w:rsid w:val="0019499B"/>
    <w:rsid w:val="00194A48"/>
    <w:rsid w:val="00194A66"/>
    <w:rsid w:val="00194C09"/>
    <w:rsid w:val="001952DC"/>
    <w:rsid w:val="0019539D"/>
    <w:rsid w:val="001953FF"/>
    <w:rsid w:val="001955D8"/>
    <w:rsid w:val="00195C0A"/>
    <w:rsid w:val="001966FF"/>
    <w:rsid w:val="0019685A"/>
    <w:rsid w:val="00196D15"/>
    <w:rsid w:val="00197172"/>
    <w:rsid w:val="00197741"/>
    <w:rsid w:val="0019779A"/>
    <w:rsid w:val="00197B8A"/>
    <w:rsid w:val="001A01A2"/>
    <w:rsid w:val="001A05B3"/>
    <w:rsid w:val="001A16FF"/>
    <w:rsid w:val="001A1D1F"/>
    <w:rsid w:val="001A2609"/>
    <w:rsid w:val="001A3772"/>
    <w:rsid w:val="001A38F1"/>
    <w:rsid w:val="001A3AEA"/>
    <w:rsid w:val="001A482B"/>
    <w:rsid w:val="001A5265"/>
    <w:rsid w:val="001A5372"/>
    <w:rsid w:val="001A5FE0"/>
    <w:rsid w:val="001A6531"/>
    <w:rsid w:val="001A6DD4"/>
    <w:rsid w:val="001A6F64"/>
    <w:rsid w:val="001A705A"/>
    <w:rsid w:val="001A7655"/>
    <w:rsid w:val="001A76D5"/>
    <w:rsid w:val="001A774A"/>
    <w:rsid w:val="001B051F"/>
    <w:rsid w:val="001B09FD"/>
    <w:rsid w:val="001B0AE2"/>
    <w:rsid w:val="001B0B64"/>
    <w:rsid w:val="001B1098"/>
    <w:rsid w:val="001B18D5"/>
    <w:rsid w:val="001B2508"/>
    <w:rsid w:val="001B2D1F"/>
    <w:rsid w:val="001B3680"/>
    <w:rsid w:val="001B3A5D"/>
    <w:rsid w:val="001B40AA"/>
    <w:rsid w:val="001B4606"/>
    <w:rsid w:val="001B5B49"/>
    <w:rsid w:val="001B5E97"/>
    <w:rsid w:val="001B689E"/>
    <w:rsid w:val="001B6DF7"/>
    <w:rsid w:val="001B75FA"/>
    <w:rsid w:val="001B770E"/>
    <w:rsid w:val="001B7CE2"/>
    <w:rsid w:val="001C0452"/>
    <w:rsid w:val="001C0931"/>
    <w:rsid w:val="001C0BD5"/>
    <w:rsid w:val="001C0D92"/>
    <w:rsid w:val="001C0FB0"/>
    <w:rsid w:val="001C0FE3"/>
    <w:rsid w:val="001C1900"/>
    <w:rsid w:val="001C1AD9"/>
    <w:rsid w:val="001C1F07"/>
    <w:rsid w:val="001C2AF5"/>
    <w:rsid w:val="001C2E83"/>
    <w:rsid w:val="001C31EC"/>
    <w:rsid w:val="001C33AD"/>
    <w:rsid w:val="001C47E9"/>
    <w:rsid w:val="001C4842"/>
    <w:rsid w:val="001C5033"/>
    <w:rsid w:val="001C5ECD"/>
    <w:rsid w:val="001C699A"/>
    <w:rsid w:val="001C77EA"/>
    <w:rsid w:val="001C791A"/>
    <w:rsid w:val="001C7C26"/>
    <w:rsid w:val="001D0633"/>
    <w:rsid w:val="001D0CA0"/>
    <w:rsid w:val="001D0F85"/>
    <w:rsid w:val="001D13F4"/>
    <w:rsid w:val="001D1B56"/>
    <w:rsid w:val="001D1BAB"/>
    <w:rsid w:val="001D1D91"/>
    <w:rsid w:val="001D2206"/>
    <w:rsid w:val="001D2393"/>
    <w:rsid w:val="001D3DF0"/>
    <w:rsid w:val="001D4105"/>
    <w:rsid w:val="001D4A37"/>
    <w:rsid w:val="001D4D39"/>
    <w:rsid w:val="001D4E0A"/>
    <w:rsid w:val="001D588E"/>
    <w:rsid w:val="001D5A0D"/>
    <w:rsid w:val="001D5B94"/>
    <w:rsid w:val="001D5CFC"/>
    <w:rsid w:val="001D619F"/>
    <w:rsid w:val="001D65FD"/>
    <w:rsid w:val="001D738A"/>
    <w:rsid w:val="001E0150"/>
    <w:rsid w:val="001E0FE3"/>
    <w:rsid w:val="001E196D"/>
    <w:rsid w:val="001E2228"/>
    <w:rsid w:val="001E2386"/>
    <w:rsid w:val="001E37F6"/>
    <w:rsid w:val="001E3FE8"/>
    <w:rsid w:val="001E450C"/>
    <w:rsid w:val="001E4899"/>
    <w:rsid w:val="001E5154"/>
    <w:rsid w:val="001E5244"/>
    <w:rsid w:val="001E5593"/>
    <w:rsid w:val="001E5CFC"/>
    <w:rsid w:val="001E5D69"/>
    <w:rsid w:val="001E637E"/>
    <w:rsid w:val="001E66C7"/>
    <w:rsid w:val="001F0366"/>
    <w:rsid w:val="001F0590"/>
    <w:rsid w:val="001F0728"/>
    <w:rsid w:val="001F095A"/>
    <w:rsid w:val="001F0D30"/>
    <w:rsid w:val="001F1926"/>
    <w:rsid w:val="001F1E7A"/>
    <w:rsid w:val="001F201B"/>
    <w:rsid w:val="001F2416"/>
    <w:rsid w:val="001F2D7E"/>
    <w:rsid w:val="001F410B"/>
    <w:rsid w:val="001F42FD"/>
    <w:rsid w:val="001F48A2"/>
    <w:rsid w:val="001F4B78"/>
    <w:rsid w:val="001F4BAF"/>
    <w:rsid w:val="001F4BE3"/>
    <w:rsid w:val="001F5028"/>
    <w:rsid w:val="001F5424"/>
    <w:rsid w:val="001F551E"/>
    <w:rsid w:val="001F5ED4"/>
    <w:rsid w:val="001F6673"/>
    <w:rsid w:val="001F66BD"/>
    <w:rsid w:val="001F69E0"/>
    <w:rsid w:val="001F6C13"/>
    <w:rsid w:val="001F70EA"/>
    <w:rsid w:val="001F7936"/>
    <w:rsid w:val="001F7BAC"/>
    <w:rsid w:val="00200333"/>
    <w:rsid w:val="00200501"/>
    <w:rsid w:val="00200B7D"/>
    <w:rsid w:val="00201DF2"/>
    <w:rsid w:val="002034BD"/>
    <w:rsid w:val="0020356A"/>
    <w:rsid w:val="0020389C"/>
    <w:rsid w:val="00203A6F"/>
    <w:rsid w:val="002048D7"/>
    <w:rsid w:val="00204A3D"/>
    <w:rsid w:val="00204DAA"/>
    <w:rsid w:val="00205813"/>
    <w:rsid w:val="00205A93"/>
    <w:rsid w:val="00205EDD"/>
    <w:rsid w:val="00206088"/>
    <w:rsid w:val="00206C35"/>
    <w:rsid w:val="00207089"/>
    <w:rsid w:val="00207529"/>
    <w:rsid w:val="00207708"/>
    <w:rsid w:val="00207ED3"/>
    <w:rsid w:val="0021006D"/>
    <w:rsid w:val="00210784"/>
    <w:rsid w:val="00210928"/>
    <w:rsid w:val="00210C5C"/>
    <w:rsid w:val="00211050"/>
    <w:rsid w:val="002118FA"/>
    <w:rsid w:val="0021190A"/>
    <w:rsid w:val="00211AE8"/>
    <w:rsid w:val="00211BA0"/>
    <w:rsid w:val="00211DD7"/>
    <w:rsid w:val="00212024"/>
    <w:rsid w:val="0021216D"/>
    <w:rsid w:val="00212675"/>
    <w:rsid w:val="00212CE0"/>
    <w:rsid w:val="00213275"/>
    <w:rsid w:val="00214547"/>
    <w:rsid w:val="002145FE"/>
    <w:rsid w:val="00214BBE"/>
    <w:rsid w:val="00215007"/>
    <w:rsid w:val="00215346"/>
    <w:rsid w:val="00215521"/>
    <w:rsid w:val="0021637D"/>
    <w:rsid w:val="00216535"/>
    <w:rsid w:val="00216FC9"/>
    <w:rsid w:val="00217760"/>
    <w:rsid w:val="00217849"/>
    <w:rsid w:val="0022002C"/>
    <w:rsid w:val="002212A3"/>
    <w:rsid w:val="00221615"/>
    <w:rsid w:val="00221ADE"/>
    <w:rsid w:val="00221CC5"/>
    <w:rsid w:val="002226CC"/>
    <w:rsid w:val="00222D9C"/>
    <w:rsid w:val="00222DA7"/>
    <w:rsid w:val="0022329E"/>
    <w:rsid w:val="00223653"/>
    <w:rsid w:val="00224A29"/>
    <w:rsid w:val="00225BD8"/>
    <w:rsid w:val="00225D02"/>
    <w:rsid w:val="002260E5"/>
    <w:rsid w:val="00226558"/>
    <w:rsid w:val="002265FB"/>
    <w:rsid w:val="00226766"/>
    <w:rsid w:val="00226F57"/>
    <w:rsid w:val="00226FA7"/>
    <w:rsid w:val="002275A6"/>
    <w:rsid w:val="00227CE8"/>
    <w:rsid w:val="002300FD"/>
    <w:rsid w:val="002305D8"/>
    <w:rsid w:val="002312D6"/>
    <w:rsid w:val="00231A3A"/>
    <w:rsid w:val="00231ADF"/>
    <w:rsid w:val="00231E91"/>
    <w:rsid w:val="00232B34"/>
    <w:rsid w:val="00233002"/>
    <w:rsid w:val="00233A2B"/>
    <w:rsid w:val="00234D8F"/>
    <w:rsid w:val="002351FA"/>
    <w:rsid w:val="0023525A"/>
    <w:rsid w:val="0023573F"/>
    <w:rsid w:val="00235CF4"/>
    <w:rsid w:val="00235EFA"/>
    <w:rsid w:val="0023611C"/>
    <w:rsid w:val="00236592"/>
    <w:rsid w:val="00236E54"/>
    <w:rsid w:val="0023746A"/>
    <w:rsid w:val="0024058A"/>
    <w:rsid w:val="002408D6"/>
    <w:rsid w:val="002413CF"/>
    <w:rsid w:val="0024159A"/>
    <w:rsid w:val="002428A5"/>
    <w:rsid w:val="00242CAD"/>
    <w:rsid w:val="00243140"/>
    <w:rsid w:val="00243664"/>
    <w:rsid w:val="0024372B"/>
    <w:rsid w:val="0024385C"/>
    <w:rsid w:val="00243A02"/>
    <w:rsid w:val="00243F5D"/>
    <w:rsid w:val="002440D5"/>
    <w:rsid w:val="00244346"/>
    <w:rsid w:val="002452E3"/>
    <w:rsid w:val="00245755"/>
    <w:rsid w:val="00245982"/>
    <w:rsid w:val="00245C19"/>
    <w:rsid w:val="002461A6"/>
    <w:rsid w:val="002465EA"/>
    <w:rsid w:val="00246B46"/>
    <w:rsid w:val="00247182"/>
    <w:rsid w:val="0024763E"/>
    <w:rsid w:val="00247708"/>
    <w:rsid w:val="00250901"/>
    <w:rsid w:val="002509D1"/>
    <w:rsid w:val="00250E6B"/>
    <w:rsid w:val="0025113E"/>
    <w:rsid w:val="00251842"/>
    <w:rsid w:val="002530B0"/>
    <w:rsid w:val="0025325A"/>
    <w:rsid w:val="002539EB"/>
    <w:rsid w:val="00254139"/>
    <w:rsid w:val="00254196"/>
    <w:rsid w:val="00254223"/>
    <w:rsid w:val="00255141"/>
    <w:rsid w:val="00255CF3"/>
    <w:rsid w:val="00256CE2"/>
    <w:rsid w:val="002573F8"/>
    <w:rsid w:val="00257BBE"/>
    <w:rsid w:val="00257C75"/>
    <w:rsid w:val="002601A2"/>
    <w:rsid w:val="0026067E"/>
    <w:rsid w:val="00260CCC"/>
    <w:rsid w:val="00261781"/>
    <w:rsid w:val="00261BBD"/>
    <w:rsid w:val="00261C52"/>
    <w:rsid w:val="0026206B"/>
    <w:rsid w:val="002623C7"/>
    <w:rsid w:val="002626EB"/>
    <w:rsid w:val="00262871"/>
    <w:rsid w:val="002628FA"/>
    <w:rsid w:val="00262AA7"/>
    <w:rsid w:val="00262BFA"/>
    <w:rsid w:val="00262FD2"/>
    <w:rsid w:val="00263574"/>
    <w:rsid w:val="00263BD7"/>
    <w:rsid w:val="00263CDE"/>
    <w:rsid w:val="00263D87"/>
    <w:rsid w:val="00264572"/>
    <w:rsid w:val="00264813"/>
    <w:rsid w:val="00264E31"/>
    <w:rsid w:val="002650E7"/>
    <w:rsid w:val="00265637"/>
    <w:rsid w:val="00265B13"/>
    <w:rsid w:val="002663BD"/>
    <w:rsid w:val="002679F1"/>
    <w:rsid w:val="00270417"/>
    <w:rsid w:val="00270703"/>
    <w:rsid w:val="00270B51"/>
    <w:rsid w:val="00271B18"/>
    <w:rsid w:val="00271B5D"/>
    <w:rsid w:val="00272072"/>
    <w:rsid w:val="002720F1"/>
    <w:rsid w:val="0027218F"/>
    <w:rsid w:val="00272215"/>
    <w:rsid w:val="00272944"/>
    <w:rsid w:val="00273C1A"/>
    <w:rsid w:val="00273C47"/>
    <w:rsid w:val="00273EC4"/>
    <w:rsid w:val="00274CDA"/>
    <w:rsid w:val="00274D1E"/>
    <w:rsid w:val="00275105"/>
    <w:rsid w:val="00275B6B"/>
    <w:rsid w:val="002770FC"/>
    <w:rsid w:val="0027739F"/>
    <w:rsid w:val="00277A35"/>
    <w:rsid w:val="00277BF5"/>
    <w:rsid w:val="00277C18"/>
    <w:rsid w:val="00277C66"/>
    <w:rsid w:val="00277C97"/>
    <w:rsid w:val="00277E71"/>
    <w:rsid w:val="00280127"/>
    <w:rsid w:val="00280A47"/>
    <w:rsid w:val="00281897"/>
    <w:rsid w:val="00281D91"/>
    <w:rsid w:val="002827B6"/>
    <w:rsid w:val="00282CE4"/>
    <w:rsid w:val="00282EA1"/>
    <w:rsid w:val="0028327F"/>
    <w:rsid w:val="00283394"/>
    <w:rsid w:val="002834E0"/>
    <w:rsid w:val="00283880"/>
    <w:rsid w:val="002848F9"/>
    <w:rsid w:val="00284A2B"/>
    <w:rsid w:val="002850AC"/>
    <w:rsid w:val="0028542B"/>
    <w:rsid w:val="00285901"/>
    <w:rsid w:val="00285FAE"/>
    <w:rsid w:val="00286169"/>
    <w:rsid w:val="0028695A"/>
    <w:rsid w:val="00286A84"/>
    <w:rsid w:val="002875BA"/>
    <w:rsid w:val="00287A6B"/>
    <w:rsid w:val="00287B14"/>
    <w:rsid w:val="00287FC6"/>
    <w:rsid w:val="002924DE"/>
    <w:rsid w:val="002929BD"/>
    <w:rsid w:val="002929E3"/>
    <w:rsid w:val="00292BBC"/>
    <w:rsid w:val="00292FEB"/>
    <w:rsid w:val="00293F3C"/>
    <w:rsid w:val="00294503"/>
    <w:rsid w:val="002948AF"/>
    <w:rsid w:val="00294CF7"/>
    <w:rsid w:val="00294ED8"/>
    <w:rsid w:val="00295492"/>
    <w:rsid w:val="0029553E"/>
    <w:rsid w:val="00295822"/>
    <w:rsid w:val="0029613D"/>
    <w:rsid w:val="002961AF"/>
    <w:rsid w:val="002961BA"/>
    <w:rsid w:val="0029656B"/>
    <w:rsid w:val="002969CA"/>
    <w:rsid w:val="00297353"/>
    <w:rsid w:val="00297CB9"/>
    <w:rsid w:val="002A010A"/>
    <w:rsid w:val="002A07B4"/>
    <w:rsid w:val="002A0D1B"/>
    <w:rsid w:val="002A158F"/>
    <w:rsid w:val="002A1867"/>
    <w:rsid w:val="002A1F2E"/>
    <w:rsid w:val="002A221B"/>
    <w:rsid w:val="002A22D5"/>
    <w:rsid w:val="002A26AE"/>
    <w:rsid w:val="002A2A20"/>
    <w:rsid w:val="002A2E4D"/>
    <w:rsid w:val="002A4545"/>
    <w:rsid w:val="002A493F"/>
    <w:rsid w:val="002A50F6"/>
    <w:rsid w:val="002A5748"/>
    <w:rsid w:val="002A59CE"/>
    <w:rsid w:val="002A5A64"/>
    <w:rsid w:val="002A65DB"/>
    <w:rsid w:val="002A6EEB"/>
    <w:rsid w:val="002A7FC2"/>
    <w:rsid w:val="002B0020"/>
    <w:rsid w:val="002B0533"/>
    <w:rsid w:val="002B058F"/>
    <w:rsid w:val="002B0BCA"/>
    <w:rsid w:val="002B0F5F"/>
    <w:rsid w:val="002B119C"/>
    <w:rsid w:val="002B1565"/>
    <w:rsid w:val="002B1777"/>
    <w:rsid w:val="002B1C22"/>
    <w:rsid w:val="002B1C72"/>
    <w:rsid w:val="002B20E9"/>
    <w:rsid w:val="002B2111"/>
    <w:rsid w:val="002B2942"/>
    <w:rsid w:val="002B3236"/>
    <w:rsid w:val="002B329D"/>
    <w:rsid w:val="002B33B1"/>
    <w:rsid w:val="002B3AE1"/>
    <w:rsid w:val="002B439D"/>
    <w:rsid w:val="002B4FAA"/>
    <w:rsid w:val="002B510F"/>
    <w:rsid w:val="002B522E"/>
    <w:rsid w:val="002B562C"/>
    <w:rsid w:val="002B5983"/>
    <w:rsid w:val="002B767D"/>
    <w:rsid w:val="002B768D"/>
    <w:rsid w:val="002C032A"/>
    <w:rsid w:val="002C0A1C"/>
    <w:rsid w:val="002C0CC0"/>
    <w:rsid w:val="002C0E37"/>
    <w:rsid w:val="002C1258"/>
    <w:rsid w:val="002C1531"/>
    <w:rsid w:val="002C1896"/>
    <w:rsid w:val="002C18A7"/>
    <w:rsid w:val="002C2A3F"/>
    <w:rsid w:val="002C3CD3"/>
    <w:rsid w:val="002C40B9"/>
    <w:rsid w:val="002C4B1E"/>
    <w:rsid w:val="002C51F8"/>
    <w:rsid w:val="002C56C8"/>
    <w:rsid w:val="002C5932"/>
    <w:rsid w:val="002C5F8F"/>
    <w:rsid w:val="002C6389"/>
    <w:rsid w:val="002C6821"/>
    <w:rsid w:val="002C69C4"/>
    <w:rsid w:val="002C73AF"/>
    <w:rsid w:val="002D020E"/>
    <w:rsid w:val="002D0271"/>
    <w:rsid w:val="002D0411"/>
    <w:rsid w:val="002D107B"/>
    <w:rsid w:val="002D15EE"/>
    <w:rsid w:val="002D1C81"/>
    <w:rsid w:val="002D1DB5"/>
    <w:rsid w:val="002D1F16"/>
    <w:rsid w:val="002D2546"/>
    <w:rsid w:val="002D3111"/>
    <w:rsid w:val="002D3466"/>
    <w:rsid w:val="002D3FF9"/>
    <w:rsid w:val="002D5B15"/>
    <w:rsid w:val="002D61BD"/>
    <w:rsid w:val="002D61CC"/>
    <w:rsid w:val="002D631F"/>
    <w:rsid w:val="002D6769"/>
    <w:rsid w:val="002D6954"/>
    <w:rsid w:val="002D7A75"/>
    <w:rsid w:val="002D7C34"/>
    <w:rsid w:val="002E0293"/>
    <w:rsid w:val="002E02B9"/>
    <w:rsid w:val="002E02E3"/>
    <w:rsid w:val="002E035A"/>
    <w:rsid w:val="002E0659"/>
    <w:rsid w:val="002E092D"/>
    <w:rsid w:val="002E0C7F"/>
    <w:rsid w:val="002E0F11"/>
    <w:rsid w:val="002E107A"/>
    <w:rsid w:val="002E175F"/>
    <w:rsid w:val="002E1A4C"/>
    <w:rsid w:val="002E23B7"/>
    <w:rsid w:val="002E2B52"/>
    <w:rsid w:val="002E303A"/>
    <w:rsid w:val="002E324D"/>
    <w:rsid w:val="002E33B8"/>
    <w:rsid w:val="002E3D3B"/>
    <w:rsid w:val="002E3FBC"/>
    <w:rsid w:val="002E4A41"/>
    <w:rsid w:val="002E50D5"/>
    <w:rsid w:val="002E519E"/>
    <w:rsid w:val="002E6F0F"/>
    <w:rsid w:val="002F0319"/>
    <w:rsid w:val="002F115C"/>
    <w:rsid w:val="002F13BB"/>
    <w:rsid w:val="002F1541"/>
    <w:rsid w:val="002F1607"/>
    <w:rsid w:val="002F1905"/>
    <w:rsid w:val="002F1EAA"/>
    <w:rsid w:val="002F2008"/>
    <w:rsid w:val="002F2486"/>
    <w:rsid w:val="002F27E4"/>
    <w:rsid w:val="002F30E4"/>
    <w:rsid w:val="002F4BBF"/>
    <w:rsid w:val="002F4DFC"/>
    <w:rsid w:val="002F4E82"/>
    <w:rsid w:val="002F5219"/>
    <w:rsid w:val="002F5A10"/>
    <w:rsid w:val="002F5C81"/>
    <w:rsid w:val="002F5CA0"/>
    <w:rsid w:val="002F5FAE"/>
    <w:rsid w:val="002F70AA"/>
    <w:rsid w:val="002F738D"/>
    <w:rsid w:val="002F73F9"/>
    <w:rsid w:val="00300090"/>
    <w:rsid w:val="003000EB"/>
    <w:rsid w:val="003009E9"/>
    <w:rsid w:val="003013C7"/>
    <w:rsid w:val="00301D61"/>
    <w:rsid w:val="00301E27"/>
    <w:rsid w:val="00301E45"/>
    <w:rsid w:val="00302024"/>
    <w:rsid w:val="003028C1"/>
    <w:rsid w:val="00302D28"/>
    <w:rsid w:val="00303133"/>
    <w:rsid w:val="00303610"/>
    <w:rsid w:val="00304560"/>
    <w:rsid w:val="00304EA3"/>
    <w:rsid w:val="00304EA7"/>
    <w:rsid w:val="0030501B"/>
    <w:rsid w:val="0030513C"/>
    <w:rsid w:val="003059DB"/>
    <w:rsid w:val="00305E42"/>
    <w:rsid w:val="00305F44"/>
    <w:rsid w:val="003062FE"/>
    <w:rsid w:val="0030664E"/>
    <w:rsid w:val="003067D6"/>
    <w:rsid w:val="00307786"/>
    <w:rsid w:val="003079C3"/>
    <w:rsid w:val="00307B38"/>
    <w:rsid w:val="00310D0E"/>
    <w:rsid w:val="003115B9"/>
    <w:rsid w:val="0031170A"/>
    <w:rsid w:val="00311787"/>
    <w:rsid w:val="00311B5B"/>
    <w:rsid w:val="00311F21"/>
    <w:rsid w:val="003122B6"/>
    <w:rsid w:val="00313DBE"/>
    <w:rsid w:val="00313DD2"/>
    <w:rsid w:val="00313EEE"/>
    <w:rsid w:val="00314980"/>
    <w:rsid w:val="00314AAC"/>
    <w:rsid w:val="00314C20"/>
    <w:rsid w:val="00314FC4"/>
    <w:rsid w:val="003150BE"/>
    <w:rsid w:val="00315BB7"/>
    <w:rsid w:val="00315C95"/>
    <w:rsid w:val="00316913"/>
    <w:rsid w:val="003177C4"/>
    <w:rsid w:val="003179D8"/>
    <w:rsid w:val="003200C1"/>
    <w:rsid w:val="003202FA"/>
    <w:rsid w:val="00320C86"/>
    <w:rsid w:val="003214F2"/>
    <w:rsid w:val="0032178E"/>
    <w:rsid w:val="00321CCE"/>
    <w:rsid w:val="00321DA9"/>
    <w:rsid w:val="003220A0"/>
    <w:rsid w:val="00322777"/>
    <w:rsid w:val="00322809"/>
    <w:rsid w:val="00322E90"/>
    <w:rsid w:val="00322FA3"/>
    <w:rsid w:val="00323E20"/>
    <w:rsid w:val="00323FE9"/>
    <w:rsid w:val="00324369"/>
    <w:rsid w:val="00324B19"/>
    <w:rsid w:val="00324C68"/>
    <w:rsid w:val="00324FAC"/>
    <w:rsid w:val="00324FE8"/>
    <w:rsid w:val="00325E81"/>
    <w:rsid w:val="00326549"/>
    <w:rsid w:val="003267DB"/>
    <w:rsid w:val="0032690D"/>
    <w:rsid w:val="003272C8"/>
    <w:rsid w:val="003278A2"/>
    <w:rsid w:val="003279AC"/>
    <w:rsid w:val="00327BAB"/>
    <w:rsid w:val="00330A89"/>
    <w:rsid w:val="00330CE5"/>
    <w:rsid w:val="00331E2F"/>
    <w:rsid w:val="00332051"/>
    <w:rsid w:val="00332BDC"/>
    <w:rsid w:val="00332DB0"/>
    <w:rsid w:val="00333065"/>
    <w:rsid w:val="00333A41"/>
    <w:rsid w:val="00333BE6"/>
    <w:rsid w:val="00333D52"/>
    <w:rsid w:val="00333F76"/>
    <w:rsid w:val="0033434A"/>
    <w:rsid w:val="0033472C"/>
    <w:rsid w:val="0033493C"/>
    <w:rsid w:val="0033506A"/>
    <w:rsid w:val="0033547E"/>
    <w:rsid w:val="00335C52"/>
    <w:rsid w:val="003369FF"/>
    <w:rsid w:val="00336D7B"/>
    <w:rsid w:val="00336F98"/>
    <w:rsid w:val="0033741F"/>
    <w:rsid w:val="00337484"/>
    <w:rsid w:val="00337533"/>
    <w:rsid w:val="00337BD3"/>
    <w:rsid w:val="00340482"/>
    <w:rsid w:val="0034089E"/>
    <w:rsid w:val="00340B9B"/>
    <w:rsid w:val="00340D14"/>
    <w:rsid w:val="00340D72"/>
    <w:rsid w:val="0034130F"/>
    <w:rsid w:val="0034162D"/>
    <w:rsid w:val="003428E7"/>
    <w:rsid w:val="003429B7"/>
    <w:rsid w:val="00342F59"/>
    <w:rsid w:val="00343D95"/>
    <w:rsid w:val="0034418D"/>
    <w:rsid w:val="00344464"/>
    <w:rsid w:val="00344600"/>
    <w:rsid w:val="00344B87"/>
    <w:rsid w:val="00344C99"/>
    <w:rsid w:val="00344D49"/>
    <w:rsid w:val="00344E27"/>
    <w:rsid w:val="00345BA4"/>
    <w:rsid w:val="00345FA1"/>
    <w:rsid w:val="00345FB0"/>
    <w:rsid w:val="00346170"/>
    <w:rsid w:val="003462AB"/>
    <w:rsid w:val="00346464"/>
    <w:rsid w:val="00346967"/>
    <w:rsid w:val="00346B26"/>
    <w:rsid w:val="00346BB1"/>
    <w:rsid w:val="0035019F"/>
    <w:rsid w:val="0035314B"/>
    <w:rsid w:val="003531AD"/>
    <w:rsid w:val="003537AA"/>
    <w:rsid w:val="003549BC"/>
    <w:rsid w:val="003559B6"/>
    <w:rsid w:val="00355A7C"/>
    <w:rsid w:val="00355F0C"/>
    <w:rsid w:val="00356543"/>
    <w:rsid w:val="003569FF"/>
    <w:rsid w:val="003570EF"/>
    <w:rsid w:val="00357685"/>
    <w:rsid w:val="00360138"/>
    <w:rsid w:val="00360475"/>
    <w:rsid w:val="0036081A"/>
    <w:rsid w:val="00360ED2"/>
    <w:rsid w:val="00361234"/>
    <w:rsid w:val="0036156E"/>
    <w:rsid w:val="00361D32"/>
    <w:rsid w:val="00361F46"/>
    <w:rsid w:val="00363421"/>
    <w:rsid w:val="003634D5"/>
    <w:rsid w:val="003636E9"/>
    <w:rsid w:val="00363803"/>
    <w:rsid w:val="0036396A"/>
    <w:rsid w:val="003645D1"/>
    <w:rsid w:val="00364B6B"/>
    <w:rsid w:val="00365628"/>
    <w:rsid w:val="003657D7"/>
    <w:rsid w:val="003664E3"/>
    <w:rsid w:val="00366600"/>
    <w:rsid w:val="00366DE3"/>
    <w:rsid w:val="00367371"/>
    <w:rsid w:val="0037011E"/>
    <w:rsid w:val="003706FA"/>
    <w:rsid w:val="003711FC"/>
    <w:rsid w:val="0037139C"/>
    <w:rsid w:val="003717B6"/>
    <w:rsid w:val="00371892"/>
    <w:rsid w:val="00371CAF"/>
    <w:rsid w:val="00371F1A"/>
    <w:rsid w:val="0037221A"/>
    <w:rsid w:val="00372845"/>
    <w:rsid w:val="00373110"/>
    <w:rsid w:val="003732BA"/>
    <w:rsid w:val="0037383D"/>
    <w:rsid w:val="00374B9A"/>
    <w:rsid w:val="003753D8"/>
    <w:rsid w:val="0037591A"/>
    <w:rsid w:val="00375BAE"/>
    <w:rsid w:val="00375CA1"/>
    <w:rsid w:val="0037634A"/>
    <w:rsid w:val="00377206"/>
    <w:rsid w:val="00377288"/>
    <w:rsid w:val="00377302"/>
    <w:rsid w:val="00377618"/>
    <w:rsid w:val="00380414"/>
    <w:rsid w:val="00380C70"/>
    <w:rsid w:val="00382B30"/>
    <w:rsid w:val="003838EA"/>
    <w:rsid w:val="00383B7F"/>
    <w:rsid w:val="00383C5F"/>
    <w:rsid w:val="00384DED"/>
    <w:rsid w:val="003852F8"/>
    <w:rsid w:val="003857EA"/>
    <w:rsid w:val="00385B80"/>
    <w:rsid w:val="00385E9D"/>
    <w:rsid w:val="00386501"/>
    <w:rsid w:val="00386C6E"/>
    <w:rsid w:val="00386EE7"/>
    <w:rsid w:val="00390B20"/>
    <w:rsid w:val="00391446"/>
    <w:rsid w:val="00391BBF"/>
    <w:rsid w:val="0039221F"/>
    <w:rsid w:val="0039231E"/>
    <w:rsid w:val="00392447"/>
    <w:rsid w:val="003925F6"/>
    <w:rsid w:val="00392832"/>
    <w:rsid w:val="003929B1"/>
    <w:rsid w:val="003930EF"/>
    <w:rsid w:val="00393389"/>
    <w:rsid w:val="00393DA7"/>
    <w:rsid w:val="00393E5D"/>
    <w:rsid w:val="0039424C"/>
    <w:rsid w:val="0039461E"/>
    <w:rsid w:val="00395C2C"/>
    <w:rsid w:val="00395F9E"/>
    <w:rsid w:val="003966F7"/>
    <w:rsid w:val="00397207"/>
    <w:rsid w:val="0039756F"/>
    <w:rsid w:val="00397934"/>
    <w:rsid w:val="003A05FF"/>
    <w:rsid w:val="003A0D25"/>
    <w:rsid w:val="003A1002"/>
    <w:rsid w:val="003A1285"/>
    <w:rsid w:val="003A1B10"/>
    <w:rsid w:val="003A229D"/>
    <w:rsid w:val="003A31A7"/>
    <w:rsid w:val="003A32D6"/>
    <w:rsid w:val="003A331A"/>
    <w:rsid w:val="003A381F"/>
    <w:rsid w:val="003A473C"/>
    <w:rsid w:val="003A4A38"/>
    <w:rsid w:val="003A5537"/>
    <w:rsid w:val="003A5757"/>
    <w:rsid w:val="003A5DCF"/>
    <w:rsid w:val="003A5F4F"/>
    <w:rsid w:val="003A6F73"/>
    <w:rsid w:val="003A702B"/>
    <w:rsid w:val="003A77EB"/>
    <w:rsid w:val="003A7BEC"/>
    <w:rsid w:val="003A7C09"/>
    <w:rsid w:val="003B02B0"/>
    <w:rsid w:val="003B179B"/>
    <w:rsid w:val="003B277A"/>
    <w:rsid w:val="003B2833"/>
    <w:rsid w:val="003B2B73"/>
    <w:rsid w:val="003B3940"/>
    <w:rsid w:val="003B39F2"/>
    <w:rsid w:val="003B42B6"/>
    <w:rsid w:val="003B45F5"/>
    <w:rsid w:val="003B523D"/>
    <w:rsid w:val="003B578C"/>
    <w:rsid w:val="003B5931"/>
    <w:rsid w:val="003B5A6D"/>
    <w:rsid w:val="003B5DB0"/>
    <w:rsid w:val="003B6182"/>
    <w:rsid w:val="003B686C"/>
    <w:rsid w:val="003B6A99"/>
    <w:rsid w:val="003B6AD8"/>
    <w:rsid w:val="003B79CD"/>
    <w:rsid w:val="003B7AD5"/>
    <w:rsid w:val="003B7C19"/>
    <w:rsid w:val="003C095A"/>
    <w:rsid w:val="003C0BAC"/>
    <w:rsid w:val="003C0E45"/>
    <w:rsid w:val="003C13EA"/>
    <w:rsid w:val="003C1479"/>
    <w:rsid w:val="003C16CC"/>
    <w:rsid w:val="003C1C5F"/>
    <w:rsid w:val="003C35EB"/>
    <w:rsid w:val="003C3B5E"/>
    <w:rsid w:val="003C3E64"/>
    <w:rsid w:val="003C5090"/>
    <w:rsid w:val="003C5559"/>
    <w:rsid w:val="003C57FA"/>
    <w:rsid w:val="003C5A8D"/>
    <w:rsid w:val="003C5A90"/>
    <w:rsid w:val="003C5AEB"/>
    <w:rsid w:val="003C6232"/>
    <w:rsid w:val="003C69A4"/>
    <w:rsid w:val="003C6D1B"/>
    <w:rsid w:val="003C71A7"/>
    <w:rsid w:val="003C7E59"/>
    <w:rsid w:val="003D0506"/>
    <w:rsid w:val="003D0A03"/>
    <w:rsid w:val="003D0A7D"/>
    <w:rsid w:val="003D0B04"/>
    <w:rsid w:val="003D0B3C"/>
    <w:rsid w:val="003D1427"/>
    <w:rsid w:val="003D1C39"/>
    <w:rsid w:val="003D1F6E"/>
    <w:rsid w:val="003D2281"/>
    <w:rsid w:val="003D24ED"/>
    <w:rsid w:val="003D2F6C"/>
    <w:rsid w:val="003D306D"/>
    <w:rsid w:val="003D3382"/>
    <w:rsid w:val="003D373D"/>
    <w:rsid w:val="003D3A36"/>
    <w:rsid w:val="003D3F92"/>
    <w:rsid w:val="003D45EF"/>
    <w:rsid w:val="003D5887"/>
    <w:rsid w:val="003D5897"/>
    <w:rsid w:val="003D615B"/>
    <w:rsid w:val="003D68FF"/>
    <w:rsid w:val="003D6988"/>
    <w:rsid w:val="003D6F58"/>
    <w:rsid w:val="003D79AD"/>
    <w:rsid w:val="003D7A67"/>
    <w:rsid w:val="003D7D19"/>
    <w:rsid w:val="003E070B"/>
    <w:rsid w:val="003E09C4"/>
    <w:rsid w:val="003E0BDE"/>
    <w:rsid w:val="003E1049"/>
    <w:rsid w:val="003E16B8"/>
    <w:rsid w:val="003E178E"/>
    <w:rsid w:val="003E19E8"/>
    <w:rsid w:val="003E1DCE"/>
    <w:rsid w:val="003E213B"/>
    <w:rsid w:val="003E229F"/>
    <w:rsid w:val="003E232A"/>
    <w:rsid w:val="003E3077"/>
    <w:rsid w:val="003E3196"/>
    <w:rsid w:val="003E3DE9"/>
    <w:rsid w:val="003E45B1"/>
    <w:rsid w:val="003E4BC8"/>
    <w:rsid w:val="003E4CCE"/>
    <w:rsid w:val="003E5566"/>
    <w:rsid w:val="003E5A5C"/>
    <w:rsid w:val="003E5F6B"/>
    <w:rsid w:val="003E6586"/>
    <w:rsid w:val="003E6EAD"/>
    <w:rsid w:val="003E753F"/>
    <w:rsid w:val="003E7759"/>
    <w:rsid w:val="003E792F"/>
    <w:rsid w:val="003E79B1"/>
    <w:rsid w:val="003E7C33"/>
    <w:rsid w:val="003E7E29"/>
    <w:rsid w:val="003E7F65"/>
    <w:rsid w:val="003F00CD"/>
    <w:rsid w:val="003F026D"/>
    <w:rsid w:val="003F0A36"/>
    <w:rsid w:val="003F1FE4"/>
    <w:rsid w:val="003F292E"/>
    <w:rsid w:val="003F2F6B"/>
    <w:rsid w:val="003F40EC"/>
    <w:rsid w:val="003F42F3"/>
    <w:rsid w:val="003F436B"/>
    <w:rsid w:val="003F4BB5"/>
    <w:rsid w:val="003F5680"/>
    <w:rsid w:val="003F6D18"/>
    <w:rsid w:val="003F722B"/>
    <w:rsid w:val="003F73A9"/>
    <w:rsid w:val="003F7800"/>
    <w:rsid w:val="003F78BC"/>
    <w:rsid w:val="003F7C0A"/>
    <w:rsid w:val="004000CC"/>
    <w:rsid w:val="004005E9"/>
    <w:rsid w:val="00400741"/>
    <w:rsid w:val="004010E2"/>
    <w:rsid w:val="0040131F"/>
    <w:rsid w:val="0040143A"/>
    <w:rsid w:val="00401D8D"/>
    <w:rsid w:val="0040299B"/>
    <w:rsid w:val="004033EA"/>
    <w:rsid w:val="00403A75"/>
    <w:rsid w:val="004043AE"/>
    <w:rsid w:val="00404486"/>
    <w:rsid w:val="00404D55"/>
    <w:rsid w:val="00405412"/>
    <w:rsid w:val="00405678"/>
    <w:rsid w:val="00405730"/>
    <w:rsid w:val="0040592C"/>
    <w:rsid w:val="004059D7"/>
    <w:rsid w:val="00405B62"/>
    <w:rsid w:val="00405BA1"/>
    <w:rsid w:val="00405ED3"/>
    <w:rsid w:val="00406076"/>
    <w:rsid w:val="004064B2"/>
    <w:rsid w:val="00406677"/>
    <w:rsid w:val="004069F2"/>
    <w:rsid w:val="00406B04"/>
    <w:rsid w:val="00406F65"/>
    <w:rsid w:val="004076CD"/>
    <w:rsid w:val="00407E46"/>
    <w:rsid w:val="00407E4D"/>
    <w:rsid w:val="00407EFD"/>
    <w:rsid w:val="00410154"/>
    <w:rsid w:val="004103BE"/>
    <w:rsid w:val="00410B00"/>
    <w:rsid w:val="004113B6"/>
    <w:rsid w:val="00412340"/>
    <w:rsid w:val="00412505"/>
    <w:rsid w:val="00412661"/>
    <w:rsid w:val="00412A8F"/>
    <w:rsid w:val="00413208"/>
    <w:rsid w:val="0041337C"/>
    <w:rsid w:val="004133D4"/>
    <w:rsid w:val="00413E99"/>
    <w:rsid w:val="00413F9E"/>
    <w:rsid w:val="0041471E"/>
    <w:rsid w:val="00414DC1"/>
    <w:rsid w:val="0041571B"/>
    <w:rsid w:val="00415A72"/>
    <w:rsid w:val="00415E69"/>
    <w:rsid w:val="00415F5A"/>
    <w:rsid w:val="004161B4"/>
    <w:rsid w:val="004166C5"/>
    <w:rsid w:val="00416866"/>
    <w:rsid w:val="004168B7"/>
    <w:rsid w:val="00417C6B"/>
    <w:rsid w:val="0042017C"/>
    <w:rsid w:val="00420367"/>
    <w:rsid w:val="00420B99"/>
    <w:rsid w:val="004212A2"/>
    <w:rsid w:val="00421914"/>
    <w:rsid w:val="00422566"/>
    <w:rsid w:val="004229A8"/>
    <w:rsid w:val="00422AAD"/>
    <w:rsid w:val="00422E18"/>
    <w:rsid w:val="0042330B"/>
    <w:rsid w:val="004249F4"/>
    <w:rsid w:val="00424BC1"/>
    <w:rsid w:val="00424E19"/>
    <w:rsid w:val="00425099"/>
    <w:rsid w:val="004261A4"/>
    <w:rsid w:val="00426B81"/>
    <w:rsid w:val="00426D23"/>
    <w:rsid w:val="00426F88"/>
    <w:rsid w:val="00426F8B"/>
    <w:rsid w:val="0042772B"/>
    <w:rsid w:val="004300B1"/>
    <w:rsid w:val="00430C4E"/>
    <w:rsid w:val="00430FF2"/>
    <w:rsid w:val="004315EF"/>
    <w:rsid w:val="00431607"/>
    <w:rsid w:val="004318B6"/>
    <w:rsid w:val="00432AE9"/>
    <w:rsid w:val="004335FE"/>
    <w:rsid w:val="004339BF"/>
    <w:rsid w:val="00433C06"/>
    <w:rsid w:val="0043418E"/>
    <w:rsid w:val="0043462D"/>
    <w:rsid w:val="00434BF9"/>
    <w:rsid w:val="00435A57"/>
    <w:rsid w:val="00435B8A"/>
    <w:rsid w:val="00436359"/>
    <w:rsid w:val="00436E4E"/>
    <w:rsid w:val="00436E95"/>
    <w:rsid w:val="00437382"/>
    <w:rsid w:val="0043742C"/>
    <w:rsid w:val="00437604"/>
    <w:rsid w:val="004376D2"/>
    <w:rsid w:val="00437C23"/>
    <w:rsid w:val="004400FB"/>
    <w:rsid w:val="004406FE"/>
    <w:rsid w:val="00440AB1"/>
    <w:rsid w:val="00440AF1"/>
    <w:rsid w:val="00440E55"/>
    <w:rsid w:val="00440F27"/>
    <w:rsid w:val="004414E4"/>
    <w:rsid w:val="00441A95"/>
    <w:rsid w:val="00442E09"/>
    <w:rsid w:val="00442F15"/>
    <w:rsid w:val="00443597"/>
    <w:rsid w:val="00443B60"/>
    <w:rsid w:val="00443BFB"/>
    <w:rsid w:val="00443FE0"/>
    <w:rsid w:val="004448D3"/>
    <w:rsid w:val="00444E69"/>
    <w:rsid w:val="00444FAA"/>
    <w:rsid w:val="0044516A"/>
    <w:rsid w:val="004451CD"/>
    <w:rsid w:val="004452E4"/>
    <w:rsid w:val="004453D1"/>
    <w:rsid w:val="0044561A"/>
    <w:rsid w:val="00445D1D"/>
    <w:rsid w:val="00445DE0"/>
    <w:rsid w:val="004461DB"/>
    <w:rsid w:val="004461F5"/>
    <w:rsid w:val="0044621D"/>
    <w:rsid w:val="004466A3"/>
    <w:rsid w:val="00446A71"/>
    <w:rsid w:val="00446BA1"/>
    <w:rsid w:val="00446BE2"/>
    <w:rsid w:val="00446E3B"/>
    <w:rsid w:val="00446F31"/>
    <w:rsid w:val="00447245"/>
    <w:rsid w:val="004479C8"/>
    <w:rsid w:val="00447E17"/>
    <w:rsid w:val="004513DA"/>
    <w:rsid w:val="00451939"/>
    <w:rsid w:val="00452105"/>
    <w:rsid w:val="004526C1"/>
    <w:rsid w:val="00452F56"/>
    <w:rsid w:val="00453826"/>
    <w:rsid w:val="004542B0"/>
    <w:rsid w:val="0045450B"/>
    <w:rsid w:val="004545F5"/>
    <w:rsid w:val="00454AE0"/>
    <w:rsid w:val="00454BF4"/>
    <w:rsid w:val="004551FF"/>
    <w:rsid w:val="004554C1"/>
    <w:rsid w:val="00455655"/>
    <w:rsid w:val="004557E5"/>
    <w:rsid w:val="004560F1"/>
    <w:rsid w:val="00456660"/>
    <w:rsid w:val="004568E7"/>
    <w:rsid w:val="00456EC1"/>
    <w:rsid w:val="00456F44"/>
    <w:rsid w:val="00456F85"/>
    <w:rsid w:val="00457789"/>
    <w:rsid w:val="00457AD4"/>
    <w:rsid w:val="00457E97"/>
    <w:rsid w:val="0046081E"/>
    <w:rsid w:val="00462269"/>
    <w:rsid w:val="00462655"/>
    <w:rsid w:val="00462A10"/>
    <w:rsid w:val="0046361A"/>
    <w:rsid w:val="00464014"/>
    <w:rsid w:val="0046432C"/>
    <w:rsid w:val="00464450"/>
    <w:rsid w:val="004644A4"/>
    <w:rsid w:val="00464543"/>
    <w:rsid w:val="00464797"/>
    <w:rsid w:val="004649EA"/>
    <w:rsid w:val="00464DAC"/>
    <w:rsid w:val="00464ED0"/>
    <w:rsid w:val="0046537F"/>
    <w:rsid w:val="00465B29"/>
    <w:rsid w:val="00466DF2"/>
    <w:rsid w:val="00467584"/>
    <w:rsid w:val="0047035E"/>
    <w:rsid w:val="00471580"/>
    <w:rsid w:val="0047223D"/>
    <w:rsid w:val="00472421"/>
    <w:rsid w:val="0047275F"/>
    <w:rsid w:val="004727FB"/>
    <w:rsid w:val="00472F69"/>
    <w:rsid w:val="0047301C"/>
    <w:rsid w:val="004730D7"/>
    <w:rsid w:val="004742FC"/>
    <w:rsid w:val="00474319"/>
    <w:rsid w:val="00474466"/>
    <w:rsid w:val="00474527"/>
    <w:rsid w:val="00474568"/>
    <w:rsid w:val="00474A59"/>
    <w:rsid w:val="00475010"/>
    <w:rsid w:val="0047525E"/>
    <w:rsid w:val="00475B72"/>
    <w:rsid w:val="00475CB9"/>
    <w:rsid w:val="00476266"/>
    <w:rsid w:val="00476316"/>
    <w:rsid w:val="004764F0"/>
    <w:rsid w:val="00476624"/>
    <w:rsid w:val="00476644"/>
    <w:rsid w:val="00476D10"/>
    <w:rsid w:val="00477025"/>
    <w:rsid w:val="004770C3"/>
    <w:rsid w:val="00477318"/>
    <w:rsid w:val="00477553"/>
    <w:rsid w:val="0047786E"/>
    <w:rsid w:val="00477D33"/>
    <w:rsid w:val="004804E3"/>
    <w:rsid w:val="004805CD"/>
    <w:rsid w:val="00480A2A"/>
    <w:rsid w:val="00481327"/>
    <w:rsid w:val="0048243A"/>
    <w:rsid w:val="00482B13"/>
    <w:rsid w:val="00483732"/>
    <w:rsid w:val="0048406C"/>
    <w:rsid w:val="00484230"/>
    <w:rsid w:val="00484880"/>
    <w:rsid w:val="00484B24"/>
    <w:rsid w:val="00484B70"/>
    <w:rsid w:val="00484BC3"/>
    <w:rsid w:val="00484CD7"/>
    <w:rsid w:val="00484CDC"/>
    <w:rsid w:val="004851E6"/>
    <w:rsid w:val="004858F9"/>
    <w:rsid w:val="00485C00"/>
    <w:rsid w:val="00487887"/>
    <w:rsid w:val="00490502"/>
    <w:rsid w:val="0049081B"/>
    <w:rsid w:val="00491543"/>
    <w:rsid w:val="004916F4"/>
    <w:rsid w:val="00491BF2"/>
    <w:rsid w:val="00493688"/>
    <w:rsid w:val="00495043"/>
    <w:rsid w:val="004956C7"/>
    <w:rsid w:val="00495A73"/>
    <w:rsid w:val="00495DA2"/>
    <w:rsid w:val="00495E55"/>
    <w:rsid w:val="00496E65"/>
    <w:rsid w:val="004971FB"/>
    <w:rsid w:val="00497378"/>
    <w:rsid w:val="004978A4"/>
    <w:rsid w:val="004979F2"/>
    <w:rsid w:val="004A0506"/>
    <w:rsid w:val="004A0746"/>
    <w:rsid w:val="004A09DA"/>
    <w:rsid w:val="004A0A61"/>
    <w:rsid w:val="004A0CD8"/>
    <w:rsid w:val="004A131D"/>
    <w:rsid w:val="004A16D8"/>
    <w:rsid w:val="004A17D5"/>
    <w:rsid w:val="004A1B6A"/>
    <w:rsid w:val="004A25B1"/>
    <w:rsid w:val="004A2701"/>
    <w:rsid w:val="004A2E8D"/>
    <w:rsid w:val="004A2F30"/>
    <w:rsid w:val="004A308C"/>
    <w:rsid w:val="004A32F6"/>
    <w:rsid w:val="004A3A7D"/>
    <w:rsid w:val="004A55A7"/>
    <w:rsid w:val="004A5A6A"/>
    <w:rsid w:val="004A62B2"/>
    <w:rsid w:val="004A76A7"/>
    <w:rsid w:val="004A77B8"/>
    <w:rsid w:val="004B0F18"/>
    <w:rsid w:val="004B14BC"/>
    <w:rsid w:val="004B1B28"/>
    <w:rsid w:val="004B2186"/>
    <w:rsid w:val="004B21EB"/>
    <w:rsid w:val="004B2B51"/>
    <w:rsid w:val="004B2E04"/>
    <w:rsid w:val="004B32C9"/>
    <w:rsid w:val="004B467E"/>
    <w:rsid w:val="004B4A44"/>
    <w:rsid w:val="004B4AA4"/>
    <w:rsid w:val="004B5170"/>
    <w:rsid w:val="004B5323"/>
    <w:rsid w:val="004B54E6"/>
    <w:rsid w:val="004B60B2"/>
    <w:rsid w:val="004B60CC"/>
    <w:rsid w:val="004B62B2"/>
    <w:rsid w:val="004B66E3"/>
    <w:rsid w:val="004B6942"/>
    <w:rsid w:val="004B69F8"/>
    <w:rsid w:val="004B6A7C"/>
    <w:rsid w:val="004B6E0B"/>
    <w:rsid w:val="004B7512"/>
    <w:rsid w:val="004B768F"/>
    <w:rsid w:val="004B7851"/>
    <w:rsid w:val="004B7B84"/>
    <w:rsid w:val="004C0ED9"/>
    <w:rsid w:val="004C1040"/>
    <w:rsid w:val="004C1170"/>
    <w:rsid w:val="004C18BB"/>
    <w:rsid w:val="004C1AE5"/>
    <w:rsid w:val="004C27BA"/>
    <w:rsid w:val="004C2B50"/>
    <w:rsid w:val="004C2B6C"/>
    <w:rsid w:val="004C2F2C"/>
    <w:rsid w:val="004C3065"/>
    <w:rsid w:val="004C31C9"/>
    <w:rsid w:val="004C347D"/>
    <w:rsid w:val="004C3F41"/>
    <w:rsid w:val="004C4469"/>
    <w:rsid w:val="004C4BBB"/>
    <w:rsid w:val="004C50DE"/>
    <w:rsid w:val="004C5882"/>
    <w:rsid w:val="004C588E"/>
    <w:rsid w:val="004C5BF7"/>
    <w:rsid w:val="004C61B6"/>
    <w:rsid w:val="004C6C63"/>
    <w:rsid w:val="004C77F8"/>
    <w:rsid w:val="004C7FE7"/>
    <w:rsid w:val="004D0418"/>
    <w:rsid w:val="004D08C7"/>
    <w:rsid w:val="004D0D0E"/>
    <w:rsid w:val="004D0D9B"/>
    <w:rsid w:val="004D200D"/>
    <w:rsid w:val="004D2101"/>
    <w:rsid w:val="004D2559"/>
    <w:rsid w:val="004D28A7"/>
    <w:rsid w:val="004D2AED"/>
    <w:rsid w:val="004D37E9"/>
    <w:rsid w:val="004D3BDA"/>
    <w:rsid w:val="004D3CD8"/>
    <w:rsid w:val="004D3E7F"/>
    <w:rsid w:val="004D4172"/>
    <w:rsid w:val="004D45F9"/>
    <w:rsid w:val="004D4A54"/>
    <w:rsid w:val="004D5467"/>
    <w:rsid w:val="004D57E8"/>
    <w:rsid w:val="004D5828"/>
    <w:rsid w:val="004D5947"/>
    <w:rsid w:val="004D5A02"/>
    <w:rsid w:val="004D61D5"/>
    <w:rsid w:val="004D6405"/>
    <w:rsid w:val="004D69D7"/>
    <w:rsid w:val="004D6D80"/>
    <w:rsid w:val="004D6E8B"/>
    <w:rsid w:val="004D6F64"/>
    <w:rsid w:val="004D6F9F"/>
    <w:rsid w:val="004D782D"/>
    <w:rsid w:val="004D788F"/>
    <w:rsid w:val="004D7C6C"/>
    <w:rsid w:val="004E062F"/>
    <w:rsid w:val="004E0C74"/>
    <w:rsid w:val="004E1CBC"/>
    <w:rsid w:val="004E256F"/>
    <w:rsid w:val="004E25F5"/>
    <w:rsid w:val="004E29BF"/>
    <w:rsid w:val="004E3194"/>
    <w:rsid w:val="004E41E4"/>
    <w:rsid w:val="004E42AA"/>
    <w:rsid w:val="004E45E8"/>
    <w:rsid w:val="004E4665"/>
    <w:rsid w:val="004E5244"/>
    <w:rsid w:val="004E55CB"/>
    <w:rsid w:val="004E6CA3"/>
    <w:rsid w:val="004E6FDC"/>
    <w:rsid w:val="004E7111"/>
    <w:rsid w:val="004E74BC"/>
    <w:rsid w:val="004F0692"/>
    <w:rsid w:val="004F12D0"/>
    <w:rsid w:val="004F12F2"/>
    <w:rsid w:val="004F1A73"/>
    <w:rsid w:val="004F1D52"/>
    <w:rsid w:val="004F2967"/>
    <w:rsid w:val="004F29D2"/>
    <w:rsid w:val="004F3BC7"/>
    <w:rsid w:val="004F3F5D"/>
    <w:rsid w:val="004F57A7"/>
    <w:rsid w:val="004F6402"/>
    <w:rsid w:val="004F66FC"/>
    <w:rsid w:val="004F7476"/>
    <w:rsid w:val="004F7EE9"/>
    <w:rsid w:val="00500475"/>
    <w:rsid w:val="005007AB"/>
    <w:rsid w:val="005009CA"/>
    <w:rsid w:val="00500A35"/>
    <w:rsid w:val="00500A46"/>
    <w:rsid w:val="005011A5"/>
    <w:rsid w:val="00501563"/>
    <w:rsid w:val="005018A5"/>
    <w:rsid w:val="00501C59"/>
    <w:rsid w:val="00502AA7"/>
    <w:rsid w:val="00502F69"/>
    <w:rsid w:val="005044CC"/>
    <w:rsid w:val="00504AB6"/>
    <w:rsid w:val="00504FBF"/>
    <w:rsid w:val="0050511B"/>
    <w:rsid w:val="00505940"/>
    <w:rsid w:val="00505D9A"/>
    <w:rsid w:val="00506799"/>
    <w:rsid w:val="005069EF"/>
    <w:rsid w:val="00506F1F"/>
    <w:rsid w:val="005070CE"/>
    <w:rsid w:val="00510245"/>
    <w:rsid w:val="0051092C"/>
    <w:rsid w:val="00510D1C"/>
    <w:rsid w:val="005124FE"/>
    <w:rsid w:val="00512545"/>
    <w:rsid w:val="00512994"/>
    <w:rsid w:val="00512DF1"/>
    <w:rsid w:val="005130B8"/>
    <w:rsid w:val="005131DF"/>
    <w:rsid w:val="00513EB2"/>
    <w:rsid w:val="005140B1"/>
    <w:rsid w:val="005146BF"/>
    <w:rsid w:val="00514802"/>
    <w:rsid w:val="00514DAB"/>
    <w:rsid w:val="005151A8"/>
    <w:rsid w:val="005152F2"/>
    <w:rsid w:val="005155BA"/>
    <w:rsid w:val="005158FD"/>
    <w:rsid w:val="00515D62"/>
    <w:rsid w:val="005160C0"/>
    <w:rsid w:val="0051678B"/>
    <w:rsid w:val="00516991"/>
    <w:rsid w:val="0051737D"/>
    <w:rsid w:val="00517469"/>
    <w:rsid w:val="0051788C"/>
    <w:rsid w:val="00517894"/>
    <w:rsid w:val="00517C28"/>
    <w:rsid w:val="0052082F"/>
    <w:rsid w:val="0052091E"/>
    <w:rsid w:val="00521C65"/>
    <w:rsid w:val="005230D5"/>
    <w:rsid w:val="005235E7"/>
    <w:rsid w:val="00523DD3"/>
    <w:rsid w:val="0052497D"/>
    <w:rsid w:val="005249D1"/>
    <w:rsid w:val="0052573B"/>
    <w:rsid w:val="0052596D"/>
    <w:rsid w:val="005259C1"/>
    <w:rsid w:val="00525CDE"/>
    <w:rsid w:val="0052603D"/>
    <w:rsid w:val="00527100"/>
    <w:rsid w:val="005279DE"/>
    <w:rsid w:val="00530B85"/>
    <w:rsid w:val="00531464"/>
    <w:rsid w:val="00531510"/>
    <w:rsid w:val="0053169F"/>
    <w:rsid w:val="00532418"/>
    <w:rsid w:val="005324FB"/>
    <w:rsid w:val="0053328F"/>
    <w:rsid w:val="00533487"/>
    <w:rsid w:val="00533B6F"/>
    <w:rsid w:val="00533D07"/>
    <w:rsid w:val="00534887"/>
    <w:rsid w:val="00534C85"/>
    <w:rsid w:val="00534E3A"/>
    <w:rsid w:val="005355B2"/>
    <w:rsid w:val="00535D8B"/>
    <w:rsid w:val="005361B8"/>
    <w:rsid w:val="00536309"/>
    <w:rsid w:val="0053681D"/>
    <w:rsid w:val="005368A8"/>
    <w:rsid w:val="0053693B"/>
    <w:rsid w:val="00536F66"/>
    <w:rsid w:val="0053725F"/>
    <w:rsid w:val="00537E75"/>
    <w:rsid w:val="0054014F"/>
    <w:rsid w:val="00540412"/>
    <w:rsid w:val="00540BC0"/>
    <w:rsid w:val="00541879"/>
    <w:rsid w:val="00541BA6"/>
    <w:rsid w:val="005420C3"/>
    <w:rsid w:val="005424DF"/>
    <w:rsid w:val="0054288E"/>
    <w:rsid w:val="00542CF2"/>
    <w:rsid w:val="00542EC7"/>
    <w:rsid w:val="005434A6"/>
    <w:rsid w:val="0054370A"/>
    <w:rsid w:val="00543853"/>
    <w:rsid w:val="005439B6"/>
    <w:rsid w:val="0054493A"/>
    <w:rsid w:val="005449C7"/>
    <w:rsid w:val="0054513E"/>
    <w:rsid w:val="00545331"/>
    <w:rsid w:val="00545A49"/>
    <w:rsid w:val="00545B55"/>
    <w:rsid w:val="00545F6A"/>
    <w:rsid w:val="0054608D"/>
    <w:rsid w:val="0054646A"/>
    <w:rsid w:val="005465D7"/>
    <w:rsid w:val="00546650"/>
    <w:rsid w:val="0054666B"/>
    <w:rsid w:val="005468FB"/>
    <w:rsid w:val="005474DE"/>
    <w:rsid w:val="0054766D"/>
    <w:rsid w:val="00547AC0"/>
    <w:rsid w:val="00547CA9"/>
    <w:rsid w:val="0055188E"/>
    <w:rsid w:val="00551FCB"/>
    <w:rsid w:val="0055204E"/>
    <w:rsid w:val="00552B5B"/>
    <w:rsid w:val="005536F8"/>
    <w:rsid w:val="00553F95"/>
    <w:rsid w:val="005543D3"/>
    <w:rsid w:val="0055506E"/>
    <w:rsid w:val="005556B5"/>
    <w:rsid w:val="00555B72"/>
    <w:rsid w:val="0055620F"/>
    <w:rsid w:val="00556B6E"/>
    <w:rsid w:val="00556EF6"/>
    <w:rsid w:val="00557CE5"/>
    <w:rsid w:val="00560058"/>
    <w:rsid w:val="005613BC"/>
    <w:rsid w:val="005619A6"/>
    <w:rsid w:val="00561C7F"/>
    <w:rsid w:val="00562645"/>
    <w:rsid w:val="00562934"/>
    <w:rsid w:val="005630A6"/>
    <w:rsid w:val="00563118"/>
    <w:rsid w:val="005635A5"/>
    <w:rsid w:val="00563E20"/>
    <w:rsid w:val="00563EA3"/>
    <w:rsid w:val="00564092"/>
    <w:rsid w:val="0056417D"/>
    <w:rsid w:val="005647DC"/>
    <w:rsid w:val="0056486B"/>
    <w:rsid w:val="00564A26"/>
    <w:rsid w:val="00564C1F"/>
    <w:rsid w:val="00564EC7"/>
    <w:rsid w:val="00565085"/>
    <w:rsid w:val="00565379"/>
    <w:rsid w:val="00565A61"/>
    <w:rsid w:val="005665FE"/>
    <w:rsid w:val="00566801"/>
    <w:rsid w:val="00566E8F"/>
    <w:rsid w:val="00567A78"/>
    <w:rsid w:val="00570560"/>
    <w:rsid w:val="00570CFB"/>
    <w:rsid w:val="005715DF"/>
    <w:rsid w:val="00571B7E"/>
    <w:rsid w:val="00571D29"/>
    <w:rsid w:val="00571DBF"/>
    <w:rsid w:val="00571FED"/>
    <w:rsid w:val="00572A3F"/>
    <w:rsid w:val="00572A91"/>
    <w:rsid w:val="0057312F"/>
    <w:rsid w:val="00573507"/>
    <w:rsid w:val="0057489E"/>
    <w:rsid w:val="00574B9E"/>
    <w:rsid w:val="00575637"/>
    <w:rsid w:val="00575684"/>
    <w:rsid w:val="005757BA"/>
    <w:rsid w:val="00575DD6"/>
    <w:rsid w:val="0057621B"/>
    <w:rsid w:val="00577B80"/>
    <w:rsid w:val="00577DD2"/>
    <w:rsid w:val="00577EF7"/>
    <w:rsid w:val="005801C0"/>
    <w:rsid w:val="00580E2E"/>
    <w:rsid w:val="00581132"/>
    <w:rsid w:val="005814D2"/>
    <w:rsid w:val="00581631"/>
    <w:rsid w:val="00581F9E"/>
    <w:rsid w:val="00582D90"/>
    <w:rsid w:val="00582E1B"/>
    <w:rsid w:val="00583343"/>
    <w:rsid w:val="0058399F"/>
    <w:rsid w:val="00583AC0"/>
    <w:rsid w:val="00583B95"/>
    <w:rsid w:val="00583C68"/>
    <w:rsid w:val="00585093"/>
    <w:rsid w:val="0058525E"/>
    <w:rsid w:val="00585648"/>
    <w:rsid w:val="00585C02"/>
    <w:rsid w:val="00585E63"/>
    <w:rsid w:val="00586EC0"/>
    <w:rsid w:val="0058710A"/>
    <w:rsid w:val="00587161"/>
    <w:rsid w:val="00590F97"/>
    <w:rsid w:val="00591619"/>
    <w:rsid w:val="00591BAD"/>
    <w:rsid w:val="005925DC"/>
    <w:rsid w:val="005927EB"/>
    <w:rsid w:val="00592BDA"/>
    <w:rsid w:val="00592CCD"/>
    <w:rsid w:val="00592CD1"/>
    <w:rsid w:val="005939CF"/>
    <w:rsid w:val="00594142"/>
    <w:rsid w:val="005948AC"/>
    <w:rsid w:val="00594D54"/>
    <w:rsid w:val="00594E73"/>
    <w:rsid w:val="00595228"/>
    <w:rsid w:val="005956A1"/>
    <w:rsid w:val="0059593C"/>
    <w:rsid w:val="00595ED3"/>
    <w:rsid w:val="00596531"/>
    <w:rsid w:val="00596F7E"/>
    <w:rsid w:val="00597427"/>
    <w:rsid w:val="00597C25"/>
    <w:rsid w:val="005A085B"/>
    <w:rsid w:val="005A08F1"/>
    <w:rsid w:val="005A0E89"/>
    <w:rsid w:val="005A0F0D"/>
    <w:rsid w:val="005A0FB2"/>
    <w:rsid w:val="005A131F"/>
    <w:rsid w:val="005A181A"/>
    <w:rsid w:val="005A1CCF"/>
    <w:rsid w:val="005A260E"/>
    <w:rsid w:val="005A2816"/>
    <w:rsid w:val="005A31DA"/>
    <w:rsid w:val="005A332F"/>
    <w:rsid w:val="005A3865"/>
    <w:rsid w:val="005A43D3"/>
    <w:rsid w:val="005A48F8"/>
    <w:rsid w:val="005A4D70"/>
    <w:rsid w:val="005A5933"/>
    <w:rsid w:val="005A5CF0"/>
    <w:rsid w:val="005A5D46"/>
    <w:rsid w:val="005A5E6B"/>
    <w:rsid w:val="005A5EB5"/>
    <w:rsid w:val="005A60B4"/>
    <w:rsid w:val="005A6860"/>
    <w:rsid w:val="005A68ED"/>
    <w:rsid w:val="005A69AB"/>
    <w:rsid w:val="005A6E6F"/>
    <w:rsid w:val="005A703F"/>
    <w:rsid w:val="005A7892"/>
    <w:rsid w:val="005B04E4"/>
    <w:rsid w:val="005B0800"/>
    <w:rsid w:val="005B096E"/>
    <w:rsid w:val="005B0AF5"/>
    <w:rsid w:val="005B0B74"/>
    <w:rsid w:val="005B1395"/>
    <w:rsid w:val="005B1486"/>
    <w:rsid w:val="005B1F64"/>
    <w:rsid w:val="005B21E6"/>
    <w:rsid w:val="005B21F3"/>
    <w:rsid w:val="005B2F27"/>
    <w:rsid w:val="005B322A"/>
    <w:rsid w:val="005B38A3"/>
    <w:rsid w:val="005B3DAF"/>
    <w:rsid w:val="005B40C3"/>
    <w:rsid w:val="005B4A57"/>
    <w:rsid w:val="005B4BDB"/>
    <w:rsid w:val="005B529A"/>
    <w:rsid w:val="005B5809"/>
    <w:rsid w:val="005B5888"/>
    <w:rsid w:val="005B5A49"/>
    <w:rsid w:val="005B5EE5"/>
    <w:rsid w:val="005B6BE1"/>
    <w:rsid w:val="005B7080"/>
    <w:rsid w:val="005B7561"/>
    <w:rsid w:val="005B790F"/>
    <w:rsid w:val="005B7A8A"/>
    <w:rsid w:val="005C05D6"/>
    <w:rsid w:val="005C1820"/>
    <w:rsid w:val="005C2644"/>
    <w:rsid w:val="005C375A"/>
    <w:rsid w:val="005C4073"/>
    <w:rsid w:val="005C4F65"/>
    <w:rsid w:val="005C51A8"/>
    <w:rsid w:val="005C5365"/>
    <w:rsid w:val="005C5E48"/>
    <w:rsid w:val="005C600D"/>
    <w:rsid w:val="005C69E3"/>
    <w:rsid w:val="005C6B1C"/>
    <w:rsid w:val="005C7187"/>
    <w:rsid w:val="005C7653"/>
    <w:rsid w:val="005D02EB"/>
    <w:rsid w:val="005D0BD8"/>
    <w:rsid w:val="005D0ED9"/>
    <w:rsid w:val="005D1D6D"/>
    <w:rsid w:val="005D28F7"/>
    <w:rsid w:val="005D2EFC"/>
    <w:rsid w:val="005D3C73"/>
    <w:rsid w:val="005D532A"/>
    <w:rsid w:val="005D54A7"/>
    <w:rsid w:val="005D61E4"/>
    <w:rsid w:val="005D778A"/>
    <w:rsid w:val="005E0ABA"/>
    <w:rsid w:val="005E1643"/>
    <w:rsid w:val="005E19A7"/>
    <w:rsid w:val="005E21BA"/>
    <w:rsid w:val="005E39D4"/>
    <w:rsid w:val="005E479F"/>
    <w:rsid w:val="005E4859"/>
    <w:rsid w:val="005E4C09"/>
    <w:rsid w:val="005E522D"/>
    <w:rsid w:val="005E587D"/>
    <w:rsid w:val="005E626A"/>
    <w:rsid w:val="005E66FA"/>
    <w:rsid w:val="005E6C18"/>
    <w:rsid w:val="005E766F"/>
    <w:rsid w:val="005E79B7"/>
    <w:rsid w:val="005E7CA1"/>
    <w:rsid w:val="005E7F62"/>
    <w:rsid w:val="005F0715"/>
    <w:rsid w:val="005F07BB"/>
    <w:rsid w:val="005F0B7B"/>
    <w:rsid w:val="005F0DE5"/>
    <w:rsid w:val="005F0EF6"/>
    <w:rsid w:val="005F1346"/>
    <w:rsid w:val="005F1AF2"/>
    <w:rsid w:val="005F1C88"/>
    <w:rsid w:val="005F2460"/>
    <w:rsid w:val="005F2687"/>
    <w:rsid w:val="005F2982"/>
    <w:rsid w:val="005F2B43"/>
    <w:rsid w:val="005F2D80"/>
    <w:rsid w:val="005F2E13"/>
    <w:rsid w:val="005F2F6E"/>
    <w:rsid w:val="005F3B13"/>
    <w:rsid w:val="005F3D14"/>
    <w:rsid w:val="005F3DD0"/>
    <w:rsid w:val="005F4394"/>
    <w:rsid w:val="005F4597"/>
    <w:rsid w:val="005F4BF4"/>
    <w:rsid w:val="005F5817"/>
    <w:rsid w:val="005F5B66"/>
    <w:rsid w:val="005F5D50"/>
    <w:rsid w:val="005F5E91"/>
    <w:rsid w:val="005F6113"/>
    <w:rsid w:val="005F6C73"/>
    <w:rsid w:val="005F71F2"/>
    <w:rsid w:val="005F7267"/>
    <w:rsid w:val="005F73B1"/>
    <w:rsid w:val="005F77F3"/>
    <w:rsid w:val="005F7EF6"/>
    <w:rsid w:val="006009C4"/>
    <w:rsid w:val="00600E45"/>
    <w:rsid w:val="00600E8E"/>
    <w:rsid w:val="00600F4B"/>
    <w:rsid w:val="006017C2"/>
    <w:rsid w:val="00601B77"/>
    <w:rsid w:val="00601FFB"/>
    <w:rsid w:val="00602076"/>
    <w:rsid w:val="0060217C"/>
    <w:rsid w:val="00602939"/>
    <w:rsid w:val="00602B0C"/>
    <w:rsid w:val="00602C01"/>
    <w:rsid w:val="00603A00"/>
    <w:rsid w:val="00603E59"/>
    <w:rsid w:val="0060488E"/>
    <w:rsid w:val="00604B8F"/>
    <w:rsid w:val="00604F04"/>
    <w:rsid w:val="00605ED0"/>
    <w:rsid w:val="00606300"/>
    <w:rsid w:val="00606654"/>
    <w:rsid w:val="00606B7C"/>
    <w:rsid w:val="00607AD3"/>
    <w:rsid w:val="00607C4C"/>
    <w:rsid w:val="0061094D"/>
    <w:rsid w:val="00610AF3"/>
    <w:rsid w:val="00611047"/>
    <w:rsid w:val="006113D1"/>
    <w:rsid w:val="00611660"/>
    <w:rsid w:val="00611D1C"/>
    <w:rsid w:val="00611F74"/>
    <w:rsid w:val="00613F5C"/>
    <w:rsid w:val="00615B88"/>
    <w:rsid w:val="00616265"/>
    <w:rsid w:val="00616A5D"/>
    <w:rsid w:val="0061728E"/>
    <w:rsid w:val="00617359"/>
    <w:rsid w:val="006173BD"/>
    <w:rsid w:val="006209F5"/>
    <w:rsid w:val="00620B89"/>
    <w:rsid w:val="0062180A"/>
    <w:rsid w:val="00621811"/>
    <w:rsid w:val="00621E4A"/>
    <w:rsid w:val="00622383"/>
    <w:rsid w:val="00623258"/>
    <w:rsid w:val="006232E7"/>
    <w:rsid w:val="00623B66"/>
    <w:rsid w:val="00623C74"/>
    <w:rsid w:val="00623D14"/>
    <w:rsid w:val="00623E74"/>
    <w:rsid w:val="00623F24"/>
    <w:rsid w:val="006241EC"/>
    <w:rsid w:val="006242A3"/>
    <w:rsid w:val="00625A0A"/>
    <w:rsid w:val="00625FA3"/>
    <w:rsid w:val="006260C7"/>
    <w:rsid w:val="00626461"/>
    <w:rsid w:val="00626567"/>
    <w:rsid w:val="006272B9"/>
    <w:rsid w:val="00627607"/>
    <w:rsid w:val="00627862"/>
    <w:rsid w:val="00627FD6"/>
    <w:rsid w:val="00630A8B"/>
    <w:rsid w:val="00630AA1"/>
    <w:rsid w:val="00630BEB"/>
    <w:rsid w:val="00631266"/>
    <w:rsid w:val="006314C5"/>
    <w:rsid w:val="00631984"/>
    <w:rsid w:val="00631CD9"/>
    <w:rsid w:val="00632281"/>
    <w:rsid w:val="006322D2"/>
    <w:rsid w:val="006325D9"/>
    <w:rsid w:val="00632A86"/>
    <w:rsid w:val="00632CA3"/>
    <w:rsid w:val="006337D9"/>
    <w:rsid w:val="00633E97"/>
    <w:rsid w:val="00634134"/>
    <w:rsid w:val="00634D45"/>
    <w:rsid w:val="00635E50"/>
    <w:rsid w:val="00635EE5"/>
    <w:rsid w:val="00636287"/>
    <w:rsid w:val="00636D35"/>
    <w:rsid w:val="00636E1B"/>
    <w:rsid w:val="00637871"/>
    <w:rsid w:val="00640058"/>
    <w:rsid w:val="006402B4"/>
    <w:rsid w:val="00640B02"/>
    <w:rsid w:val="00641324"/>
    <w:rsid w:val="00641A43"/>
    <w:rsid w:val="00642940"/>
    <w:rsid w:val="00643CCE"/>
    <w:rsid w:val="006443CC"/>
    <w:rsid w:val="00645139"/>
    <w:rsid w:val="006457C3"/>
    <w:rsid w:val="00646137"/>
    <w:rsid w:val="00646EFE"/>
    <w:rsid w:val="00646F19"/>
    <w:rsid w:val="0064703A"/>
    <w:rsid w:val="006471A5"/>
    <w:rsid w:val="0064766C"/>
    <w:rsid w:val="00647959"/>
    <w:rsid w:val="006479DA"/>
    <w:rsid w:val="00647BFA"/>
    <w:rsid w:val="00647DD2"/>
    <w:rsid w:val="00647FE5"/>
    <w:rsid w:val="0065079B"/>
    <w:rsid w:val="00650B3B"/>
    <w:rsid w:val="00650D22"/>
    <w:rsid w:val="0065129B"/>
    <w:rsid w:val="00651AD4"/>
    <w:rsid w:val="006520A6"/>
    <w:rsid w:val="0065217E"/>
    <w:rsid w:val="00652BE0"/>
    <w:rsid w:val="00653546"/>
    <w:rsid w:val="00653D82"/>
    <w:rsid w:val="00653EE1"/>
    <w:rsid w:val="00654249"/>
    <w:rsid w:val="00654C22"/>
    <w:rsid w:val="006559B0"/>
    <w:rsid w:val="00655C23"/>
    <w:rsid w:val="00655FA6"/>
    <w:rsid w:val="006562DC"/>
    <w:rsid w:val="006564F0"/>
    <w:rsid w:val="006575FC"/>
    <w:rsid w:val="00657C7B"/>
    <w:rsid w:val="00657CC0"/>
    <w:rsid w:val="006601A1"/>
    <w:rsid w:val="006604DC"/>
    <w:rsid w:val="00660845"/>
    <w:rsid w:val="0066102D"/>
    <w:rsid w:val="00661614"/>
    <w:rsid w:val="00662C56"/>
    <w:rsid w:val="006636F3"/>
    <w:rsid w:val="00664289"/>
    <w:rsid w:val="00664E48"/>
    <w:rsid w:val="00664FDF"/>
    <w:rsid w:val="006658D6"/>
    <w:rsid w:val="006658E1"/>
    <w:rsid w:val="00665D32"/>
    <w:rsid w:val="00665D4C"/>
    <w:rsid w:val="00666179"/>
    <w:rsid w:val="00666379"/>
    <w:rsid w:val="00666468"/>
    <w:rsid w:val="0066686E"/>
    <w:rsid w:val="006676B6"/>
    <w:rsid w:val="00670EEF"/>
    <w:rsid w:val="00671406"/>
    <w:rsid w:val="006717E1"/>
    <w:rsid w:val="00671B21"/>
    <w:rsid w:val="00671BBA"/>
    <w:rsid w:val="00671EBA"/>
    <w:rsid w:val="00672658"/>
    <w:rsid w:val="006727BF"/>
    <w:rsid w:val="00673218"/>
    <w:rsid w:val="00673447"/>
    <w:rsid w:val="00673B29"/>
    <w:rsid w:val="00673FAC"/>
    <w:rsid w:val="0067434A"/>
    <w:rsid w:val="006748CF"/>
    <w:rsid w:val="00674B92"/>
    <w:rsid w:val="00675386"/>
    <w:rsid w:val="00675433"/>
    <w:rsid w:val="0067590C"/>
    <w:rsid w:val="0067597A"/>
    <w:rsid w:val="00675A38"/>
    <w:rsid w:val="00676359"/>
    <w:rsid w:val="0067682F"/>
    <w:rsid w:val="00676C06"/>
    <w:rsid w:val="006771AE"/>
    <w:rsid w:val="00677704"/>
    <w:rsid w:val="00677D3D"/>
    <w:rsid w:val="00677D6A"/>
    <w:rsid w:val="0068025A"/>
    <w:rsid w:val="0068090A"/>
    <w:rsid w:val="00680AF1"/>
    <w:rsid w:val="00680BF3"/>
    <w:rsid w:val="00680C24"/>
    <w:rsid w:val="00680E67"/>
    <w:rsid w:val="006811CD"/>
    <w:rsid w:val="006814D7"/>
    <w:rsid w:val="00682068"/>
    <w:rsid w:val="00682513"/>
    <w:rsid w:val="0068295C"/>
    <w:rsid w:val="0068372C"/>
    <w:rsid w:val="006839E0"/>
    <w:rsid w:val="00683A93"/>
    <w:rsid w:val="00683DB5"/>
    <w:rsid w:val="0068448A"/>
    <w:rsid w:val="00684CD5"/>
    <w:rsid w:val="006850AD"/>
    <w:rsid w:val="00685D6C"/>
    <w:rsid w:val="00686B78"/>
    <w:rsid w:val="00686B81"/>
    <w:rsid w:val="00686DAE"/>
    <w:rsid w:val="00687C1E"/>
    <w:rsid w:val="00687E33"/>
    <w:rsid w:val="006908A8"/>
    <w:rsid w:val="00690A1F"/>
    <w:rsid w:val="006912A4"/>
    <w:rsid w:val="00691C17"/>
    <w:rsid w:val="00691F43"/>
    <w:rsid w:val="00692ABC"/>
    <w:rsid w:val="00693352"/>
    <w:rsid w:val="00693639"/>
    <w:rsid w:val="00693BC8"/>
    <w:rsid w:val="00693D57"/>
    <w:rsid w:val="0069425B"/>
    <w:rsid w:val="006945A2"/>
    <w:rsid w:val="00694D87"/>
    <w:rsid w:val="00695407"/>
    <w:rsid w:val="00695911"/>
    <w:rsid w:val="0069626D"/>
    <w:rsid w:val="006964D3"/>
    <w:rsid w:val="006966BD"/>
    <w:rsid w:val="0069722B"/>
    <w:rsid w:val="0069732F"/>
    <w:rsid w:val="0069771B"/>
    <w:rsid w:val="00697BF8"/>
    <w:rsid w:val="006A0052"/>
    <w:rsid w:val="006A084C"/>
    <w:rsid w:val="006A0C3A"/>
    <w:rsid w:val="006A0E4F"/>
    <w:rsid w:val="006A105E"/>
    <w:rsid w:val="006A12B5"/>
    <w:rsid w:val="006A1755"/>
    <w:rsid w:val="006A25A9"/>
    <w:rsid w:val="006A2802"/>
    <w:rsid w:val="006A2AB9"/>
    <w:rsid w:val="006A3353"/>
    <w:rsid w:val="006A3857"/>
    <w:rsid w:val="006A3ED2"/>
    <w:rsid w:val="006A4131"/>
    <w:rsid w:val="006A42D3"/>
    <w:rsid w:val="006A47E6"/>
    <w:rsid w:val="006A52B1"/>
    <w:rsid w:val="006A5746"/>
    <w:rsid w:val="006A57DE"/>
    <w:rsid w:val="006A5AF5"/>
    <w:rsid w:val="006A63C1"/>
    <w:rsid w:val="006A6A2E"/>
    <w:rsid w:val="006A6A9F"/>
    <w:rsid w:val="006A6BE6"/>
    <w:rsid w:val="006A6C15"/>
    <w:rsid w:val="006A6EE6"/>
    <w:rsid w:val="006A6EF7"/>
    <w:rsid w:val="006A7B7C"/>
    <w:rsid w:val="006B02C6"/>
    <w:rsid w:val="006B05BC"/>
    <w:rsid w:val="006B076A"/>
    <w:rsid w:val="006B0A97"/>
    <w:rsid w:val="006B134B"/>
    <w:rsid w:val="006B1567"/>
    <w:rsid w:val="006B1A9D"/>
    <w:rsid w:val="006B1F77"/>
    <w:rsid w:val="006B1F79"/>
    <w:rsid w:val="006B2303"/>
    <w:rsid w:val="006B25F3"/>
    <w:rsid w:val="006B28D5"/>
    <w:rsid w:val="006B2E0E"/>
    <w:rsid w:val="006B3054"/>
    <w:rsid w:val="006B31EA"/>
    <w:rsid w:val="006B3254"/>
    <w:rsid w:val="006B33CA"/>
    <w:rsid w:val="006B37DD"/>
    <w:rsid w:val="006B3C3F"/>
    <w:rsid w:val="006B4109"/>
    <w:rsid w:val="006B4418"/>
    <w:rsid w:val="006B47D2"/>
    <w:rsid w:val="006B4B39"/>
    <w:rsid w:val="006B4F02"/>
    <w:rsid w:val="006B60FB"/>
    <w:rsid w:val="006B6C63"/>
    <w:rsid w:val="006B7188"/>
    <w:rsid w:val="006B739E"/>
    <w:rsid w:val="006B7612"/>
    <w:rsid w:val="006B7900"/>
    <w:rsid w:val="006C083F"/>
    <w:rsid w:val="006C0A29"/>
    <w:rsid w:val="006C0F2D"/>
    <w:rsid w:val="006C13EB"/>
    <w:rsid w:val="006C161D"/>
    <w:rsid w:val="006C1D9E"/>
    <w:rsid w:val="006C353C"/>
    <w:rsid w:val="006C3768"/>
    <w:rsid w:val="006C3E53"/>
    <w:rsid w:val="006C3ED5"/>
    <w:rsid w:val="006C3FC4"/>
    <w:rsid w:val="006C427F"/>
    <w:rsid w:val="006C44A6"/>
    <w:rsid w:val="006C6101"/>
    <w:rsid w:val="006C6333"/>
    <w:rsid w:val="006C6549"/>
    <w:rsid w:val="006C65D1"/>
    <w:rsid w:val="006C6E58"/>
    <w:rsid w:val="006C7097"/>
    <w:rsid w:val="006C74F1"/>
    <w:rsid w:val="006C7AA8"/>
    <w:rsid w:val="006D1156"/>
    <w:rsid w:val="006D190E"/>
    <w:rsid w:val="006D1A7C"/>
    <w:rsid w:val="006D1ADA"/>
    <w:rsid w:val="006D2530"/>
    <w:rsid w:val="006D258F"/>
    <w:rsid w:val="006D2720"/>
    <w:rsid w:val="006D279E"/>
    <w:rsid w:val="006D2C08"/>
    <w:rsid w:val="006D2DEC"/>
    <w:rsid w:val="006D35A2"/>
    <w:rsid w:val="006D3A86"/>
    <w:rsid w:val="006D3EC6"/>
    <w:rsid w:val="006D3F27"/>
    <w:rsid w:val="006D410F"/>
    <w:rsid w:val="006D4634"/>
    <w:rsid w:val="006D50C6"/>
    <w:rsid w:val="006D53E9"/>
    <w:rsid w:val="006D5A11"/>
    <w:rsid w:val="006D5A76"/>
    <w:rsid w:val="006D5BC5"/>
    <w:rsid w:val="006D5DEA"/>
    <w:rsid w:val="006D5E82"/>
    <w:rsid w:val="006D62EF"/>
    <w:rsid w:val="006D6A3B"/>
    <w:rsid w:val="006D7752"/>
    <w:rsid w:val="006E0AF9"/>
    <w:rsid w:val="006E0B58"/>
    <w:rsid w:val="006E0D4A"/>
    <w:rsid w:val="006E1A4B"/>
    <w:rsid w:val="006E26E8"/>
    <w:rsid w:val="006E28F8"/>
    <w:rsid w:val="006E2B4D"/>
    <w:rsid w:val="006E2DB2"/>
    <w:rsid w:val="006E352D"/>
    <w:rsid w:val="006E3A1B"/>
    <w:rsid w:val="006E3B56"/>
    <w:rsid w:val="006E3BE7"/>
    <w:rsid w:val="006E3D5C"/>
    <w:rsid w:val="006E449E"/>
    <w:rsid w:val="006E4B86"/>
    <w:rsid w:val="006E5B34"/>
    <w:rsid w:val="006E5D39"/>
    <w:rsid w:val="006E6730"/>
    <w:rsid w:val="006E6F7D"/>
    <w:rsid w:val="006E7722"/>
    <w:rsid w:val="006E77B5"/>
    <w:rsid w:val="006E7AC3"/>
    <w:rsid w:val="006F0226"/>
    <w:rsid w:val="006F0CE4"/>
    <w:rsid w:val="006F2120"/>
    <w:rsid w:val="006F28E0"/>
    <w:rsid w:val="006F30D3"/>
    <w:rsid w:val="006F3BF9"/>
    <w:rsid w:val="006F3CC9"/>
    <w:rsid w:val="006F3D52"/>
    <w:rsid w:val="006F41DC"/>
    <w:rsid w:val="006F461E"/>
    <w:rsid w:val="006F46A3"/>
    <w:rsid w:val="006F4A8F"/>
    <w:rsid w:val="006F4BAD"/>
    <w:rsid w:val="006F5220"/>
    <w:rsid w:val="006F574E"/>
    <w:rsid w:val="006F599D"/>
    <w:rsid w:val="006F5C1E"/>
    <w:rsid w:val="006F5FEA"/>
    <w:rsid w:val="006F65D8"/>
    <w:rsid w:val="006F6A1D"/>
    <w:rsid w:val="006F6A37"/>
    <w:rsid w:val="006F74CB"/>
    <w:rsid w:val="0070083F"/>
    <w:rsid w:val="00701519"/>
    <w:rsid w:val="00702C73"/>
    <w:rsid w:val="00702FC3"/>
    <w:rsid w:val="0070330A"/>
    <w:rsid w:val="0070396D"/>
    <w:rsid w:val="00703D7F"/>
    <w:rsid w:val="0070418A"/>
    <w:rsid w:val="00704528"/>
    <w:rsid w:val="007047F1"/>
    <w:rsid w:val="00704A90"/>
    <w:rsid w:val="00704C11"/>
    <w:rsid w:val="007058AC"/>
    <w:rsid w:val="00705BDB"/>
    <w:rsid w:val="00705CFF"/>
    <w:rsid w:val="00705DC5"/>
    <w:rsid w:val="00706FD1"/>
    <w:rsid w:val="00707182"/>
    <w:rsid w:val="007074F0"/>
    <w:rsid w:val="007076C9"/>
    <w:rsid w:val="00707A13"/>
    <w:rsid w:val="00710508"/>
    <w:rsid w:val="007106DD"/>
    <w:rsid w:val="00710DEA"/>
    <w:rsid w:val="007111CF"/>
    <w:rsid w:val="00711282"/>
    <w:rsid w:val="00711395"/>
    <w:rsid w:val="007118F1"/>
    <w:rsid w:val="00711F7A"/>
    <w:rsid w:val="0071277B"/>
    <w:rsid w:val="00713558"/>
    <w:rsid w:val="00713CAF"/>
    <w:rsid w:val="00714045"/>
    <w:rsid w:val="00714058"/>
    <w:rsid w:val="007140A4"/>
    <w:rsid w:val="00714E49"/>
    <w:rsid w:val="00715853"/>
    <w:rsid w:val="00715993"/>
    <w:rsid w:val="007168F9"/>
    <w:rsid w:val="00716A0B"/>
    <w:rsid w:val="00716B9F"/>
    <w:rsid w:val="00717450"/>
    <w:rsid w:val="00717565"/>
    <w:rsid w:val="0071783A"/>
    <w:rsid w:val="00717854"/>
    <w:rsid w:val="00720B51"/>
    <w:rsid w:val="007229F6"/>
    <w:rsid w:val="00722B06"/>
    <w:rsid w:val="00722F5E"/>
    <w:rsid w:val="00723105"/>
    <w:rsid w:val="007232D4"/>
    <w:rsid w:val="00723318"/>
    <w:rsid w:val="00723436"/>
    <w:rsid w:val="00723E00"/>
    <w:rsid w:val="00724350"/>
    <w:rsid w:val="00724D31"/>
    <w:rsid w:val="0072528C"/>
    <w:rsid w:val="00725A9F"/>
    <w:rsid w:val="00725B54"/>
    <w:rsid w:val="00726C08"/>
    <w:rsid w:val="00726C6D"/>
    <w:rsid w:val="00726EA2"/>
    <w:rsid w:val="00726F89"/>
    <w:rsid w:val="00727B61"/>
    <w:rsid w:val="00727F05"/>
    <w:rsid w:val="00727F82"/>
    <w:rsid w:val="007302D2"/>
    <w:rsid w:val="00730307"/>
    <w:rsid w:val="00730A14"/>
    <w:rsid w:val="00730B7E"/>
    <w:rsid w:val="0073145A"/>
    <w:rsid w:val="00731740"/>
    <w:rsid w:val="00732029"/>
    <w:rsid w:val="00732CC3"/>
    <w:rsid w:val="007331F3"/>
    <w:rsid w:val="00733448"/>
    <w:rsid w:val="007336EA"/>
    <w:rsid w:val="00733C04"/>
    <w:rsid w:val="00733F90"/>
    <w:rsid w:val="00735812"/>
    <w:rsid w:val="00736086"/>
    <w:rsid w:val="00736456"/>
    <w:rsid w:val="0073703C"/>
    <w:rsid w:val="007372C4"/>
    <w:rsid w:val="0073749D"/>
    <w:rsid w:val="00737FA7"/>
    <w:rsid w:val="00740BCF"/>
    <w:rsid w:val="00740C33"/>
    <w:rsid w:val="00741617"/>
    <w:rsid w:val="0074199D"/>
    <w:rsid w:val="00741A22"/>
    <w:rsid w:val="00741D1E"/>
    <w:rsid w:val="00741E9D"/>
    <w:rsid w:val="00741F00"/>
    <w:rsid w:val="00742264"/>
    <w:rsid w:val="00742BD3"/>
    <w:rsid w:val="00743F9F"/>
    <w:rsid w:val="0074507F"/>
    <w:rsid w:val="00745214"/>
    <w:rsid w:val="00745B99"/>
    <w:rsid w:val="00746217"/>
    <w:rsid w:val="00746A6A"/>
    <w:rsid w:val="00747686"/>
    <w:rsid w:val="00747F27"/>
    <w:rsid w:val="007510B3"/>
    <w:rsid w:val="00751B95"/>
    <w:rsid w:val="007524F0"/>
    <w:rsid w:val="00752669"/>
    <w:rsid w:val="0075293E"/>
    <w:rsid w:val="007533F0"/>
    <w:rsid w:val="007534CC"/>
    <w:rsid w:val="00753AFF"/>
    <w:rsid w:val="00753B7B"/>
    <w:rsid w:val="00754393"/>
    <w:rsid w:val="00754442"/>
    <w:rsid w:val="007551E4"/>
    <w:rsid w:val="007558F5"/>
    <w:rsid w:val="007559B4"/>
    <w:rsid w:val="00755AA4"/>
    <w:rsid w:val="00755F17"/>
    <w:rsid w:val="007602C6"/>
    <w:rsid w:val="00760311"/>
    <w:rsid w:val="007603DF"/>
    <w:rsid w:val="007605B0"/>
    <w:rsid w:val="0076063F"/>
    <w:rsid w:val="00761766"/>
    <w:rsid w:val="00761943"/>
    <w:rsid w:val="00761C61"/>
    <w:rsid w:val="007632C6"/>
    <w:rsid w:val="007634A8"/>
    <w:rsid w:val="007635D4"/>
    <w:rsid w:val="007637B4"/>
    <w:rsid w:val="00763838"/>
    <w:rsid w:val="0076422D"/>
    <w:rsid w:val="00764430"/>
    <w:rsid w:val="007645D7"/>
    <w:rsid w:val="0076469E"/>
    <w:rsid w:val="00764F19"/>
    <w:rsid w:val="00764FB2"/>
    <w:rsid w:val="007652BA"/>
    <w:rsid w:val="007652D2"/>
    <w:rsid w:val="007657C4"/>
    <w:rsid w:val="00766307"/>
    <w:rsid w:val="007669D1"/>
    <w:rsid w:val="00767924"/>
    <w:rsid w:val="00767958"/>
    <w:rsid w:val="00767C9D"/>
    <w:rsid w:val="00767D6D"/>
    <w:rsid w:val="00770042"/>
    <w:rsid w:val="007717DD"/>
    <w:rsid w:val="00771A51"/>
    <w:rsid w:val="00771AFF"/>
    <w:rsid w:val="00771B4A"/>
    <w:rsid w:val="00772313"/>
    <w:rsid w:val="00772516"/>
    <w:rsid w:val="00772BBE"/>
    <w:rsid w:val="007732C5"/>
    <w:rsid w:val="00773D85"/>
    <w:rsid w:val="00773DA6"/>
    <w:rsid w:val="00774069"/>
    <w:rsid w:val="00774587"/>
    <w:rsid w:val="00774E59"/>
    <w:rsid w:val="00775057"/>
    <w:rsid w:val="007754D3"/>
    <w:rsid w:val="0077655D"/>
    <w:rsid w:val="007769E3"/>
    <w:rsid w:val="00776DA0"/>
    <w:rsid w:val="00776ECF"/>
    <w:rsid w:val="00776F2A"/>
    <w:rsid w:val="007770B6"/>
    <w:rsid w:val="00777106"/>
    <w:rsid w:val="00777311"/>
    <w:rsid w:val="00777511"/>
    <w:rsid w:val="0077782A"/>
    <w:rsid w:val="00777AC7"/>
    <w:rsid w:val="00780613"/>
    <w:rsid w:val="0078066E"/>
    <w:rsid w:val="00780B98"/>
    <w:rsid w:val="00780CCB"/>
    <w:rsid w:val="00780D7B"/>
    <w:rsid w:val="00780EDB"/>
    <w:rsid w:val="00781940"/>
    <w:rsid w:val="00781FDD"/>
    <w:rsid w:val="00782680"/>
    <w:rsid w:val="007827E1"/>
    <w:rsid w:val="00782F63"/>
    <w:rsid w:val="00783B4D"/>
    <w:rsid w:val="00784120"/>
    <w:rsid w:val="007845F7"/>
    <w:rsid w:val="0078488B"/>
    <w:rsid w:val="007858C7"/>
    <w:rsid w:val="00785B4D"/>
    <w:rsid w:val="00786F49"/>
    <w:rsid w:val="007877BE"/>
    <w:rsid w:val="007915C6"/>
    <w:rsid w:val="00791622"/>
    <w:rsid w:val="00791F0D"/>
    <w:rsid w:val="0079221A"/>
    <w:rsid w:val="0079255A"/>
    <w:rsid w:val="00792CA8"/>
    <w:rsid w:val="00793349"/>
    <w:rsid w:val="0079356E"/>
    <w:rsid w:val="00793869"/>
    <w:rsid w:val="00793A16"/>
    <w:rsid w:val="00793D6F"/>
    <w:rsid w:val="0079406A"/>
    <w:rsid w:val="007947EC"/>
    <w:rsid w:val="00794D68"/>
    <w:rsid w:val="0079567C"/>
    <w:rsid w:val="00795801"/>
    <w:rsid w:val="0079580C"/>
    <w:rsid w:val="00795812"/>
    <w:rsid w:val="007959F8"/>
    <w:rsid w:val="00795CAD"/>
    <w:rsid w:val="00795CC3"/>
    <w:rsid w:val="00795FEF"/>
    <w:rsid w:val="00796237"/>
    <w:rsid w:val="00796621"/>
    <w:rsid w:val="00796626"/>
    <w:rsid w:val="00796664"/>
    <w:rsid w:val="007969CC"/>
    <w:rsid w:val="00796A3B"/>
    <w:rsid w:val="00796A72"/>
    <w:rsid w:val="00796E2A"/>
    <w:rsid w:val="0079761B"/>
    <w:rsid w:val="00797A36"/>
    <w:rsid w:val="00797AF1"/>
    <w:rsid w:val="007A0240"/>
    <w:rsid w:val="007A075F"/>
    <w:rsid w:val="007A1740"/>
    <w:rsid w:val="007A1C07"/>
    <w:rsid w:val="007A1E5A"/>
    <w:rsid w:val="007A1FEE"/>
    <w:rsid w:val="007A2250"/>
    <w:rsid w:val="007A4ABF"/>
    <w:rsid w:val="007A4D92"/>
    <w:rsid w:val="007A6AF0"/>
    <w:rsid w:val="007A73C9"/>
    <w:rsid w:val="007A78E3"/>
    <w:rsid w:val="007B0054"/>
    <w:rsid w:val="007B0BAC"/>
    <w:rsid w:val="007B0CB5"/>
    <w:rsid w:val="007B0DBD"/>
    <w:rsid w:val="007B0DFD"/>
    <w:rsid w:val="007B1029"/>
    <w:rsid w:val="007B134C"/>
    <w:rsid w:val="007B17E8"/>
    <w:rsid w:val="007B34B8"/>
    <w:rsid w:val="007B377B"/>
    <w:rsid w:val="007B3A5F"/>
    <w:rsid w:val="007B3BD4"/>
    <w:rsid w:val="007B3E55"/>
    <w:rsid w:val="007B4633"/>
    <w:rsid w:val="007B49C2"/>
    <w:rsid w:val="007B51AE"/>
    <w:rsid w:val="007B56D9"/>
    <w:rsid w:val="007B5BB8"/>
    <w:rsid w:val="007B5BE0"/>
    <w:rsid w:val="007B5C21"/>
    <w:rsid w:val="007B5E08"/>
    <w:rsid w:val="007B6013"/>
    <w:rsid w:val="007B6319"/>
    <w:rsid w:val="007B6716"/>
    <w:rsid w:val="007B67B6"/>
    <w:rsid w:val="007B6916"/>
    <w:rsid w:val="007B7BFB"/>
    <w:rsid w:val="007B7EB2"/>
    <w:rsid w:val="007C0163"/>
    <w:rsid w:val="007C01BB"/>
    <w:rsid w:val="007C0AF6"/>
    <w:rsid w:val="007C0F64"/>
    <w:rsid w:val="007C1327"/>
    <w:rsid w:val="007C23E0"/>
    <w:rsid w:val="007C26E7"/>
    <w:rsid w:val="007C2830"/>
    <w:rsid w:val="007C2DA1"/>
    <w:rsid w:val="007C34F5"/>
    <w:rsid w:val="007C377F"/>
    <w:rsid w:val="007C3C88"/>
    <w:rsid w:val="007C3CD2"/>
    <w:rsid w:val="007C3F55"/>
    <w:rsid w:val="007C4185"/>
    <w:rsid w:val="007C4218"/>
    <w:rsid w:val="007C5168"/>
    <w:rsid w:val="007C5A7B"/>
    <w:rsid w:val="007C5C7A"/>
    <w:rsid w:val="007C7D93"/>
    <w:rsid w:val="007C7EBE"/>
    <w:rsid w:val="007D06D7"/>
    <w:rsid w:val="007D0772"/>
    <w:rsid w:val="007D1231"/>
    <w:rsid w:val="007D15DA"/>
    <w:rsid w:val="007D19C7"/>
    <w:rsid w:val="007D1FA8"/>
    <w:rsid w:val="007D27FD"/>
    <w:rsid w:val="007D2BC7"/>
    <w:rsid w:val="007D2C6B"/>
    <w:rsid w:val="007D301E"/>
    <w:rsid w:val="007D3026"/>
    <w:rsid w:val="007D3232"/>
    <w:rsid w:val="007D3379"/>
    <w:rsid w:val="007D3F8F"/>
    <w:rsid w:val="007D491E"/>
    <w:rsid w:val="007D53FA"/>
    <w:rsid w:val="007D625B"/>
    <w:rsid w:val="007D62E0"/>
    <w:rsid w:val="007D66C4"/>
    <w:rsid w:val="007D689C"/>
    <w:rsid w:val="007D6CB3"/>
    <w:rsid w:val="007E1098"/>
    <w:rsid w:val="007E1D1E"/>
    <w:rsid w:val="007E1E33"/>
    <w:rsid w:val="007E1E53"/>
    <w:rsid w:val="007E2D54"/>
    <w:rsid w:val="007E2D8B"/>
    <w:rsid w:val="007E3332"/>
    <w:rsid w:val="007E3BF6"/>
    <w:rsid w:val="007E43A2"/>
    <w:rsid w:val="007E50DE"/>
    <w:rsid w:val="007E50F8"/>
    <w:rsid w:val="007E5A1A"/>
    <w:rsid w:val="007E63B2"/>
    <w:rsid w:val="007E67FD"/>
    <w:rsid w:val="007E6CA4"/>
    <w:rsid w:val="007E76F9"/>
    <w:rsid w:val="007E7F7D"/>
    <w:rsid w:val="007F0D3C"/>
    <w:rsid w:val="007F0EE2"/>
    <w:rsid w:val="007F10FE"/>
    <w:rsid w:val="007F2FEA"/>
    <w:rsid w:val="007F3FFE"/>
    <w:rsid w:val="007F4087"/>
    <w:rsid w:val="007F44F5"/>
    <w:rsid w:val="007F488E"/>
    <w:rsid w:val="007F4908"/>
    <w:rsid w:val="007F4A27"/>
    <w:rsid w:val="007F5441"/>
    <w:rsid w:val="007F5531"/>
    <w:rsid w:val="007F5FE1"/>
    <w:rsid w:val="007F6094"/>
    <w:rsid w:val="007F6281"/>
    <w:rsid w:val="007F7536"/>
    <w:rsid w:val="007F7582"/>
    <w:rsid w:val="007F7893"/>
    <w:rsid w:val="007F7BF0"/>
    <w:rsid w:val="007F7CA0"/>
    <w:rsid w:val="007F7FAE"/>
    <w:rsid w:val="008004C4"/>
    <w:rsid w:val="00800977"/>
    <w:rsid w:val="00800C35"/>
    <w:rsid w:val="008015F9"/>
    <w:rsid w:val="008022D1"/>
    <w:rsid w:val="008026AB"/>
    <w:rsid w:val="00802A89"/>
    <w:rsid w:val="00803019"/>
    <w:rsid w:val="008031DF"/>
    <w:rsid w:val="00803844"/>
    <w:rsid w:val="00803F80"/>
    <w:rsid w:val="008042F3"/>
    <w:rsid w:val="00804D85"/>
    <w:rsid w:val="0080568A"/>
    <w:rsid w:val="00805E4E"/>
    <w:rsid w:val="0080603E"/>
    <w:rsid w:val="00806552"/>
    <w:rsid w:val="00806730"/>
    <w:rsid w:val="00806754"/>
    <w:rsid w:val="00806C5A"/>
    <w:rsid w:val="00806DB8"/>
    <w:rsid w:val="00806F46"/>
    <w:rsid w:val="00807399"/>
    <w:rsid w:val="00807B7D"/>
    <w:rsid w:val="00807D33"/>
    <w:rsid w:val="0081068F"/>
    <w:rsid w:val="00811029"/>
    <w:rsid w:val="00811327"/>
    <w:rsid w:val="008114CC"/>
    <w:rsid w:val="00811776"/>
    <w:rsid w:val="00811817"/>
    <w:rsid w:val="0081207D"/>
    <w:rsid w:val="00812870"/>
    <w:rsid w:val="00812A47"/>
    <w:rsid w:val="00812E78"/>
    <w:rsid w:val="00812FC6"/>
    <w:rsid w:val="00813838"/>
    <w:rsid w:val="0081511B"/>
    <w:rsid w:val="00815EDF"/>
    <w:rsid w:val="00815F83"/>
    <w:rsid w:val="008169AA"/>
    <w:rsid w:val="00817A69"/>
    <w:rsid w:val="00820109"/>
    <w:rsid w:val="0082020E"/>
    <w:rsid w:val="00820933"/>
    <w:rsid w:val="008211CA"/>
    <w:rsid w:val="00821373"/>
    <w:rsid w:val="00821BB9"/>
    <w:rsid w:val="00821D44"/>
    <w:rsid w:val="00821E4B"/>
    <w:rsid w:val="00822044"/>
    <w:rsid w:val="00822281"/>
    <w:rsid w:val="0082272B"/>
    <w:rsid w:val="00822752"/>
    <w:rsid w:val="00822C4A"/>
    <w:rsid w:val="00823194"/>
    <w:rsid w:val="0082341F"/>
    <w:rsid w:val="00823590"/>
    <w:rsid w:val="0082371A"/>
    <w:rsid w:val="00823BB3"/>
    <w:rsid w:val="00824390"/>
    <w:rsid w:val="00824DAF"/>
    <w:rsid w:val="0082687B"/>
    <w:rsid w:val="00826F8B"/>
    <w:rsid w:val="00827294"/>
    <w:rsid w:val="00827853"/>
    <w:rsid w:val="00827D3D"/>
    <w:rsid w:val="00827D4E"/>
    <w:rsid w:val="0083020A"/>
    <w:rsid w:val="0083025C"/>
    <w:rsid w:val="00830342"/>
    <w:rsid w:val="008309D7"/>
    <w:rsid w:val="00830C04"/>
    <w:rsid w:val="00831091"/>
    <w:rsid w:val="0083119B"/>
    <w:rsid w:val="0083125C"/>
    <w:rsid w:val="008317D1"/>
    <w:rsid w:val="0083206A"/>
    <w:rsid w:val="008326F0"/>
    <w:rsid w:val="00833453"/>
    <w:rsid w:val="0083349C"/>
    <w:rsid w:val="0083363F"/>
    <w:rsid w:val="00834280"/>
    <w:rsid w:val="008342CC"/>
    <w:rsid w:val="00834D2B"/>
    <w:rsid w:val="008350EF"/>
    <w:rsid w:val="00835617"/>
    <w:rsid w:val="00835730"/>
    <w:rsid w:val="00835BAD"/>
    <w:rsid w:val="00835E21"/>
    <w:rsid w:val="0083707B"/>
    <w:rsid w:val="00837C95"/>
    <w:rsid w:val="00840186"/>
    <w:rsid w:val="00840F5E"/>
    <w:rsid w:val="0084138E"/>
    <w:rsid w:val="00841CD6"/>
    <w:rsid w:val="00841D27"/>
    <w:rsid w:val="0084204D"/>
    <w:rsid w:val="008424E8"/>
    <w:rsid w:val="00842827"/>
    <w:rsid w:val="00842E56"/>
    <w:rsid w:val="0084300B"/>
    <w:rsid w:val="008431A0"/>
    <w:rsid w:val="0084330A"/>
    <w:rsid w:val="008433E4"/>
    <w:rsid w:val="00843414"/>
    <w:rsid w:val="00843BE5"/>
    <w:rsid w:val="0084401C"/>
    <w:rsid w:val="00844103"/>
    <w:rsid w:val="00844625"/>
    <w:rsid w:val="00844694"/>
    <w:rsid w:val="00844726"/>
    <w:rsid w:val="00844C21"/>
    <w:rsid w:val="00844EED"/>
    <w:rsid w:val="008456F2"/>
    <w:rsid w:val="008459AC"/>
    <w:rsid w:val="008465FE"/>
    <w:rsid w:val="00846BC7"/>
    <w:rsid w:val="00847634"/>
    <w:rsid w:val="00847A66"/>
    <w:rsid w:val="00847C1E"/>
    <w:rsid w:val="0085068D"/>
    <w:rsid w:val="008507FB"/>
    <w:rsid w:val="00850D5B"/>
    <w:rsid w:val="0085139A"/>
    <w:rsid w:val="00851538"/>
    <w:rsid w:val="008515D9"/>
    <w:rsid w:val="008519BC"/>
    <w:rsid w:val="00852311"/>
    <w:rsid w:val="00853AE0"/>
    <w:rsid w:val="00853DF8"/>
    <w:rsid w:val="008545D8"/>
    <w:rsid w:val="0085466F"/>
    <w:rsid w:val="008560F7"/>
    <w:rsid w:val="0085624B"/>
    <w:rsid w:val="008568F7"/>
    <w:rsid w:val="00856B16"/>
    <w:rsid w:val="008571A2"/>
    <w:rsid w:val="008572E6"/>
    <w:rsid w:val="00857D23"/>
    <w:rsid w:val="008600BD"/>
    <w:rsid w:val="00860217"/>
    <w:rsid w:val="00860259"/>
    <w:rsid w:val="0086079B"/>
    <w:rsid w:val="0086095D"/>
    <w:rsid w:val="0086215A"/>
    <w:rsid w:val="00862410"/>
    <w:rsid w:val="0086354C"/>
    <w:rsid w:val="008640CD"/>
    <w:rsid w:val="00864D2B"/>
    <w:rsid w:val="008656C0"/>
    <w:rsid w:val="00865AF6"/>
    <w:rsid w:val="008664B6"/>
    <w:rsid w:val="00866E99"/>
    <w:rsid w:val="00867001"/>
    <w:rsid w:val="008670CD"/>
    <w:rsid w:val="008678FE"/>
    <w:rsid w:val="00867BFF"/>
    <w:rsid w:val="00867FEF"/>
    <w:rsid w:val="00870767"/>
    <w:rsid w:val="00870D7C"/>
    <w:rsid w:val="00870FDC"/>
    <w:rsid w:val="00871228"/>
    <w:rsid w:val="00871412"/>
    <w:rsid w:val="008719EB"/>
    <w:rsid w:val="00872088"/>
    <w:rsid w:val="008721C9"/>
    <w:rsid w:val="00872F5E"/>
    <w:rsid w:val="008731C0"/>
    <w:rsid w:val="008737AA"/>
    <w:rsid w:val="0087392E"/>
    <w:rsid w:val="00873B10"/>
    <w:rsid w:val="00873F49"/>
    <w:rsid w:val="00874567"/>
    <w:rsid w:val="0087490C"/>
    <w:rsid w:val="008754DF"/>
    <w:rsid w:val="0087632B"/>
    <w:rsid w:val="00876B7E"/>
    <w:rsid w:val="00877055"/>
    <w:rsid w:val="008773C2"/>
    <w:rsid w:val="0088008A"/>
    <w:rsid w:val="008802B7"/>
    <w:rsid w:val="008804DB"/>
    <w:rsid w:val="0088055D"/>
    <w:rsid w:val="0088098D"/>
    <w:rsid w:val="0088108F"/>
    <w:rsid w:val="00882012"/>
    <w:rsid w:val="008820D2"/>
    <w:rsid w:val="008820FF"/>
    <w:rsid w:val="00882293"/>
    <w:rsid w:val="008822F2"/>
    <w:rsid w:val="008826D1"/>
    <w:rsid w:val="00882F1C"/>
    <w:rsid w:val="00882F5D"/>
    <w:rsid w:val="00883B56"/>
    <w:rsid w:val="00883ECA"/>
    <w:rsid w:val="0088486B"/>
    <w:rsid w:val="008849B5"/>
    <w:rsid w:val="00884A48"/>
    <w:rsid w:val="00884CD4"/>
    <w:rsid w:val="00885714"/>
    <w:rsid w:val="00886059"/>
    <w:rsid w:val="00886578"/>
    <w:rsid w:val="00886909"/>
    <w:rsid w:val="00887649"/>
    <w:rsid w:val="00887D27"/>
    <w:rsid w:val="008902A4"/>
    <w:rsid w:val="0089107C"/>
    <w:rsid w:val="00891B1A"/>
    <w:rsid w:val="008924D3"/>
    <w:rsid w:val="0089255B"/>
    <w:rsid w:val="008927A3"/>
    <w:rsid w:val="00892C34"/>
    <w:rsid w:val="00892C39"/>
    <w:rsid w:val="00892E01"/>
    <w:rsid w:val="008936DB"/>
    <w:rsid w:val="00893D6E"/>
    <w:rsid w:val="00893D95"/>
    <w:rsid w:val="00894579"/>
    <w:rsid w:val="00895579"/>
    <w:rsid w:val="008961B3"/>
    <w:rsid w:val="008968A5"/>
    <w:rsid w:val="00897CDB"/>
    <w:rsid w:val="008A0687"/>
    <w:rsid w:val="008A0FBF"/>
    <w:rsid w:val="008A1802"/>
    <w:rsid w:val="008A19D4"/>
    <w:rsid w:val="008A247B"/>
    <w:rsid w:val="008A2831"/>
    <w:rsid w:val="008A2C01"/>
    <w:rsid w:val="008A34C7"/>
    <w:rsid w:val="008A357C"/>
    <w:rsid w:val="008A3DD7"/>
    <w:rsid w:val="008A4221"/>
    <w:rsid w:val="008A4EA2"/>
    <w:rsid w:val="008A50E2"/>
    <w:rsid w:val="008A5274"/>
    <w:rsid w:val="008A6337"/>
    <w:rsid w:val="008B0ABA"/>
    <w:rsid w:val="008B1569"/>
    <w:rsid w:val="008B18AD"/>
    <w:rsid w:val="008B23EF"/>
    <w:rsid w:val="008B2FED"/>
    <w:rsid w:val="008B350A"/>
    <w:rsid w:val="008B3717"/>
    <w:rsid w:val="008B3938"/>
    <w:rsid w:val="008B39C9"/>
    <w:rsid w:val="008B3C56"/>
    <w:rsid w:val="008B43B4"/>
    <w:rsid w:val="008B46DB"/>
    <w:rsid w:val="008B59A1"/>
    <w:rsid w:val="008B6A26"/>
    <w:rsid w:val="008B6D82"/>
    <w:rsid w:val="008B720B"/>
    <w:rsid w:val="008C06F3"/>
    <w:rsid w:val="008C0D92"/>
    <w:rsid w:val="008C0E71"/>
    <w:rsid w:val="008C18E5"/>
    <w:rsid w:val="008C20C2"/>
    <w:rsid w:val="008C22AA"/>
    <w:rsid w:val="008C2404"/>
    <w:rsid w:val="008C2D00"/>
    <w:rsid w:val="008C343C"/>
    <w:rsid w:val="008C37C4"/>
    <w:rsid w:val="008C3852"/>
    <w:rsid w:val="008C3C7A"/>
    <w:rsid w:val="008C46D4"/>
    <w:rsid w:val="008C5007"/>
    <w:rsid w:val="008C5CBB"/>
    <w:rsid w:val="008C5CE9"/>
    <w:rsid w:val="008C5F42"/>
    <w:rsid w:val="008C60EF"/>
    <w:rsid w:val="008C6963"/>
    <w:rsid w:val="008C69B2"/>
    <w:rsid w:val="008C736E"/>
    <w:rsid w:val="008D04CF"/>
    <w:rsid w:val="008D0617"/>
    <w:rsid w:val="008D09B6"/>
    <w:rsid w:val="008D1A13"/>
    <w:rsid w:val="008D1A40"/>
    <w:rsid w:val="008D26FF"/>
    <w:rsid w:val="008D3137"/>
    <w:rsid w:val="008D563C"/>
    <w:rsid w:val="008D576D"/>
    <w:rsid w:val="008D6410"/>
    <w:rsid w:val="008D6A6F"/>
    <w:rsid w:val="008D7624"/>
    <w:rsid w:val="008D7634"/>
    <w:rsid w:val="008D7CF1"/>
    <w:rsid w:val="008E0747"/>
    <w:rsid w:val="008E105E"/>
    <w:rsid w:val="008E1517"/>
    <w:rsid w:val="008E2556"/>
    <w:rsid w:val="008E2B9D"/>
    <w:rsid w:val="008E31F6"/>
    <w:rsid w:val="008E346F"/>
    <w:rsid w:val="008E3A2E"/>
    <w:rsid w:val="008E3C69"/>
    <w:rsid w:val="008E3FF8"/>
    <w:rsid w:val="008E4393"/>
    <w:rsid w:val="008E5D05"/>
    <w:rsid w:val="008E5D36"/>
    <w:rsid w:val="008E5EA1"/>
    <w:rsid w:val="008E6BC9"/>
    <w:rsid w:val="008E6EE0"/>
    <w:rsid w:val="008E7200"/>
    <w:rsid w:val="008E78B1"/>
    <w:rsid w:val="008F0246"/>
    <w:rsid w:val="008F064E"/>
    <w:rsid w:val="008F0797"/>
    <w:rsid w:val="008F169A"/>
    <w:rsid w:val="008F18D2"/>
    <w:rsid w:val="008F212B"/>
    <w:rsid w:val="008F2D00"/>
    <w:rsid w:val="008F2EFA"/>
    <w:rsid w:val="008F2F39"/>
    <w:rsid w:val="008F2F47"/>
    <w:rsid w:val="008F302A"/>
    <w:rsid w:val="008F3739"/>
    <w:rsid w:val="008F41A1"/>
    <w:rsid w:val="008F53B1"/>
    <w:rsid w:val="008F5461"/>
    <w:rsid w:val="008F5C32"/>
    <w:rsid w:val="008F6004"/>
    <w:rsid w:val="008F677B"/>
    <w:rsid w:val="008F746B"/>
    <w:rsid w:val="008F78D6"/>
    <w:rsid w:val="008F7EA6"/>
    <w:rsid w:val="009004EC"/>
    <w:rsid w:val="0090062A"/>
    <w:rsid w:val="0090129D"/>
    <w:rsid w:val="00901BC3"/>
    <w:rsid w:val="00901CDA"/>
    <w:rsid w:val="00901D28"/>
    <w:rsid w:val="00901EA8"/>
    <w:rsid w:val="00902442"/>
    <w:rsid w:val="0090369B"/>
    <w:rsid w:val="00903BCF"/>
    <w:rsid w:val="0090411A"/>
    <w:rsid w:val="0090425D"/>
    <w:rsid w:val="00904D44"/>
    <w:rsid w:val="00904F40"/>
    <w:rsid w:val="0090604A"/>
    <w:rsid w:val="009060C1"/>
    <w:rsid w:val="00906C71"/>
    <w:rsid w:val="00906E65"/>
    <w:rsid w:val="00907023"/>
    <w:rsid w:val="00907348"/>
    <w:rsid w:val="00907D2C"/>
    <w:rsid w:val="009106ED"/>
    <w:rsid w:val="0091248B"/>
    <w:rsid w:val="00912C7A"/>
    <w:rsid w:val="00912DB1"/>
    <w:rsid w:val="009132D2"/>
    <w:rsid w:val="009134FA"/>
    <w:rsid w:val="00913688"/>
    <w:rsid w:val="00913809"/>
    <w:rsid w:val="009144C7"/>
    <w:rsid w:val="00914E6E"/>
    <w:rsid w:val="0091585C"/>
    <w:rsid w:val="00915949"/>
    <w:rsid w:val="009160B2"/>
    <w:rsid w:val="00916B56"/>
    <w:rsid w:val="00917018"/>
    <w:rsid w:val="00917481"/>
    <w:rsid w:val="00917971"/>
    <w:rsid w:val="00917DF2"/>
    <w:rsid w:val="00920621"/>
    <w:rsid w:val="00920FEC"/>
    <w:rsid w:val="00922C3D"/>
    <w:rsid w:val="00922E66"/>
    <w:rsid w:val="00923290"/>
    <w:rsid w:val="0092349D"/>
    <w:rsid w:val="00923665"/>
    <w:rsid w:val="00923B1B"/>
    <w:rsid w:val="00923C45"/>
    <w:rsid w:val="00923DA5"/>
    <w:rsid w:val="00924BCC"/>
    <w:rsid w:val="00925B72"/>
    <w:rsid w:val="009268B3"/>
    <w:rsid w:val="009271B9"/>
    <w:rsid w:val="00927478"/>
    <w:rsid w:val="00930BA2"/>
    <w:rsid w:val="00930FFD"/>
    <w:rsid w:val="009323DF"/>
    <w:rsid w:val="009333FD"/>
    <w:rsid w:val="009339CE"/>
    <w:rsid w:val="00933F1F"/>
    <w:rsid w:val="00934512"/>
    <w:rsid w:val="00934B4B"/>
    <w:rsid w:val="00934EE1"/>
    <w:rsid w:val="00934F0C"/>
    <w:rsid w:val="00935564"/>
    <w:rsid w:val="00935BAC"/>
    <w:rsid w:val="00936ABA"/>
    <w:rsid w:val="00936E01"/>
    <w:rsid w:val="00937E57"/>
    <w:rsid w:val="00940DB4"/>
    <w:rsid w:val="00941491"/>
    <w:rsid w:val="009414C5"/>
    <w:rsid w:val="0094188D"/>
    <w:rsid w:val="00941C5D"/>
    <w:rsid w:val="00943EA3"/>
    <w:rsid w:val="0094425A"/>
    <w:rsid w:val="009446B2"/>
    <w:rsid w:val="009448D9"/>
    <w:rsid w:val="00945F3B"/>
    <w:rsid w:val="009463FE"/>
    <w:rsid w:val="0094785F"/>
    <w:rsid w:val="009500BD"/>
    <w:rsid w:val="00950203"/>
    <w:rsid w:val="00950371"/>
    <w:rsid w:val="00950818"/>
    <w:rsid w:val="00950C81"/>
    <w:rsid w:val="00950D24"/>
    <w:rsid w:val="00951CBD"/>
    <w:rsid w:val="00952019"/>
    <w:rsid w:val="00952184"/>
    <w:rsid w:val="00952904"/>
    <w:rsid w:val="00952D21"/>
    <w:rsid w:val="00953539"/>
    <w:rsid w:val="00953677"/>
    <w:rsid w:val="00954286"/>
    <w:rsid w:val="009543E8"/>
    <w:rsid w:val="00954E62"/>
    <w:rsid w:val="0095597E"/>
    <w:rsid w:val="00955CEA"/>
    <w:rsid w:val="00955D40"/>
    <w:rsid w:val="0095606B"/>
    <w:rsid w:val="00956077"/>
    <w:rsid w:val="009564B0"/>
    <w:rsid w:val="009564FB"/>
    <w:rsid w:val="0095659F"/>
    <w:rsid w:val="00956D5F"/>
    <w:rsid w:val="009570E7"/>
    <w:rsid w:val="00957BE9"/>
    <w:rsid w:val="00957D2E"/>
    <w:rsid w:val="00957D60"/>
    <w:rsid w:val="0096039A"/>
    <w:rsid w:val="009619A1"/>
    <w:rsid w:val="00962896"/>
    <w:rsid w:val="00962BED"/>
    <w:rsid w:val="00962DB2"/>
    <w:rsid w:val="00962E08"/>
    <w:rsid w:val="009635D2"/>
    <w:rsid w:val="009636CC"/>
    <w:rsid w:val="00963902"/>
    <w:rsid w:val="00963ABF"/>
    <w:rsid w:val="00964554"/>
    <w:rsid w:val="0096462A"/>
    <w:rsid w:val="00964832"/>
    <w:rsid w:val="00964B29"/>
    <w:rsid w:val="00964C1F"/>
    <w:rsid w:val="00965463"/>
    <w:rsid w:val="0096623A"/>
    <w:rsid w:val="009666BD"/>
    <w:rsid w:val="00966D25"/>
    <w:rsid w:val="00967B45"/>
    <w:rsid w:val="00967B46"/>
    <w:rsid w:val="00967ED0"/>
    <w:rsid w:val="009704F2"/>
    <w:rsid w:val="00970A24"/>
    <w:rsid w:val="00970C5C"/>
    <w:rsid w:val="00970CC2"/>
    <w:rsid w:val="00970FA8"/>
    <w:rsid w:val="00971797"/>
    <w:rsid w:val="00971A4A"/>
    <w:rsid w:val="00972160"/>
    <w:rsid w:val="00972198"/>
    <w:rsid w:val="009731EF"/>
    <w:rsid w:val="00973644"/>
    <w:rsid w:val="00973E77"/>
    <w:rsid w:val="00973FE6"/>
    <w:rsid w:val="0097454B"/>
    <w:rsid w:val="009745B5"/>
    <w:rsid w:val="00974924"/>
    <w:rsid w:val="009756BA"/>
    <w:rsid w:val="00975E62"/>
    <w:rsid w:val="009762F1"/>
    <w:rsid w:val="009763D5"/>
    <w:rsid w:val="00976980"/>
    <w:rsid w:val="00977039"/>
    <w:rsid w:val="00977485"/>
    <w:rsid w:val="00980145"/>
    <w:rsid w:val="00980419"/>
    <w:rsid w:val="009804EE"/>
    <w:rsid w:val="00980712"/>
    <w:rsid w:val="00980841"/>
    <w:rsid w:val="009810EA"/>
    <w:rsid w:val="0098177C"/>
    <w:rsid w:val="00981E29"/>
    <w:rsid w:val="00982ACC"/>
    <w:rsid w:val="00983754"/>
    <w:rsid w:val="00983BAE"/>
    <w:rsid w:val="009845CA"/>
    <w:rsid w:val="00984A5A"/>
    <w:rsid w:val="00984AFF"/>
    <w:rsid w:val="00985388"/>
    <w:rsid w:val="009854E1"/>
    <w:rsid w:val="0098571B"/>
    <w:rsid w:val="00985C66"/>
    <w:rsid w:val="009863BE"/>
    <w:rsid w:val="00986425"/>
    <w:rsid w:val="009864A3"/>
    <w:rsid w:val="009869FE"/>
    <w:rsid w:val="009870E1"/>
    <w:rsid w:val="009877A2"/>
    <w:rsid w:val="00987B66"/>
    <w:rsid w:val="009900A3"/>
    <w:rsid w:val="009905CE"/>
    <w:rsid w:val="00990837"/>
    <w:rsid w:val="00990941"/>
    <w:rsid w:val="00990C03"/>
    <w:rsid w:val="00990D6F"/>
    <w:rsid w:val="009913BA"/>
    <w:rsid w:val="00991504"/>
    <w:rsid w:val="00991C40"/>
    <w:rsid w:val="00991D71"/>
    <w:rsid w:val="00991D8F"/>
    <w:rsid w:val="00991FB6"/>
    <w:rsid w:val="0099213B"/>
    <w:rsid w:val="00992AA4"/>
    <w:rsid w:val="009933C3"/>
    <w:rsid w:val="00993E0D"/>
    <w:rsid w:val="009941C0"/>
    <w:rsid w:val="009942A1"/>
    <w:rsid w:val="009949A5"/>
    <w:rsid w:val="00994B10"/>
    <w:rsid w:val="00994B49"/>
    <w:rsid w:val="00994F5B"/>
    <w:rsid w:val="00995009"/>
    <w:rsid w:val="0099502F"/>
    <w:rsid w:val="00995523"/>
    <w:rsid w:val="00995B2F"/>
    <w:rsid w:val="00995B74"/>
    <w:rsid w:val="0099607C"/>
    <w:rsid w:val="0099615A"/>
    <w:rsid w:val="009963FC"/>
    <w:rsid w:val="009965C7"/>
    <w:rsid w:val="00996784"/>
    <w:rsid w:val="0099687E"/>
    <w:rsid w:val="00996B7A"/>
    <w:rsid w:val="0099749D"/>
    <w:rsid w:val="00997D3C"/>
    <w:rsid w:val="00997DBA"/>
    <w:rsid w:val="009A07CA"/>
    <w:rsid w:val="009A082E"/>
    <w:rsid w:val="009A0D64"/>
    <w:rsid w:val="009A122A"/>
    <w:rsid w:val="009A1706"/>
    <w:rsid w:val="009A1994"/>
    <w:rsid w:val="009A1BED"/>
    <w:rsid w:val="009A1D1A"/>
    <w:rsid w:val="009A2296"/>
    <w:rsid w:val="009A2346"/>
    <w:rsid w:val="009A2745"/>
    <w:rsid w:val="009A3045"/>
    <w:rsid w:val="009A30EA"/>
    <w:rsid w:val="009A46B9"/>
    <w:rsid w:val="009A481A"/>
    <w:rsid w:val="009A5173"/>
    <w:rsid w:val="009A5237"/>
    <w:rsid w:val="009A62D8"/>
    <w:rsid w:val="009A674B"/>
    <w:rsid w:val="009A6988"/>
    <w:rsid w:val="009A6DF1"/>
    <w:rsid w:val="009A73D3"/>
    <w:rsid w:val="009B0A7E"/>
    <w:rsid w:val="009B1125"/>
    <w:rsid w:val="009B11AD"/>
    <w:rsid w:val="009B15EF"/>
    <w:rsid w:val="009B1855"/>
    <w:rsid w:val="009B1963"/>
    <w:rsid w:val="009B1A70"/>
    <w:rsid w:val="009B288F"/>
    <w:rsid w:val="009B36C3"/>
    <w:rsid w:val="009B482F"/>
    <w:rsid w:val="009B59F7"/>
    <w:rsid w:val="009B609C"/>
    <w:rsid w:val="009B6225"/>
    <w:rsid w:val="009C1156"/>
    <w:rsid w:val="009C120A"/>
    <w:rsid w:val="009C1B68"/>
    <w:rsid w:val="009C2BB3"/>
    <w:rsid w:val="009C2D3A"/>
    <w:rsid w:val="009C31E6"/>
    <w:rsid w:val="009C3509"/>
    <w:rsid w:val="009C3ECD"/>
    <w:rsid w:val="009C42D7"/>
    <w:rsid w:val="009C48F2"/>
    <w:rsid w:val="009C4ABF"/>
    <w:rsid w:val="009C4AE1"/>
    <w:rsid w:val="009C4B32"/>
    <w:rsid w:val="009C5F70"/>
    <w:rsid w:val="009C6208"/>
    <w:rsid w:val="009C6250"/>
    <w:rsid w:val="009C6616"/>
    <w:rsid w:val="009C6FE1"/>
    <w:rsid w:val="009C70B9"/>
    <w:rsid w:val="009C744C"/>
    <w:rsid w:val="009C7550"/>
    <w:rsid w:val="009D01AE"/>
    <w:rsid w:val="009D01E3"/>
    <w:rsid w:val="009D1156"/>
    <w:rsid w:val="009D11C7"/>
    <w:rsid w:val="009D17C4"/>
    <w:rsid w:val="009D1922"/>
    <w:rsid w:val="009D22F7"/>
    <w:rsid w:val="009D25C7"/>
    <w:rsid w:val="009D26C5"/>
    <w:rsid w:val="009D26EA"/>
    <w:rsid w:val="009D2FAB"/>
    <w:rsid w:val="009D3507"/>
    <w:rsid w:val="009D3947"/>
    <w:rsid w:val="009D4278"/>
    <w:rsid w:val="009D4858"/>
    <w:rsid w:val="009D54B3"/>
    <w:rsid w:val="009D5F31"/>
    <w:rsid w:val="009D63C5"/>
    <w:rsid w:val="009D7050"/>
    <w:rsid w:val="009D7546"/>
    <w:rsid w:val="009D7566"/>
    <w:rsid w:val="009D766C"/>
    <w:rsid w:val="009D7CE2"/>
    <w:rsid w:val="009E010A"/>
    <w:rsid w:val="009E0AA0"/>
    <w:rsid w:val="009E10AB"/>
    <w:rsid w:val="009E188A"/>
    <w:rsid w:val="009E1AB2"/>
    <w:rsid w:val="009E2A8B"/>
    <w:rsid w:val="009E2D6F"/>
    <w:rsid w:val="009E300A"/>
    <w:rsid w:val="009E3E10"/>
    <w:rsid w:val="009E4111"/>
    <w:rsid w:val="009E42DE"/>
    <w:rsid w:val="009E42F2"/>
    <w:rsid w:val="009E4569"/>
    <w:rsid w:val="009E575F"/>
    <w:rsid w:val="009E5BD0"/>
    <w:rsid w:val="009E6100"/>
    <w:rsid w:val="009E69B5"/>
    <w:rsid w:val="009E6B38"/>
    <w:rsid w:val="009E77B5"/>
    <w:rsid w:val="009E77DF"/>
    <w:rsid w:val="009E7D8D"/>
    <w:rsid w:val="009F0659"/>
    <w:rsid w:val="009F0EAC"/>
    <w:rsid w:val="009F111E"/>
    <w:rsid w:val="009F14D3"/>
    <w:rsid w:val="009F2D8B"/>
    <w:rsid w:val="009F6076"/>
    <w:rsid w:val="009F6598"/>
    <w:rsid w:val="009F66AE"/>
    <w:rsid w:val="009F76C8"/>
    <w:rsid w:val="00A008FF"/>
    <w:rsid w:val="00A00E90"/>
    <w:rsid w:val="00A010F0"/>
    <w:rsid w:val="00A01107"/>
    <w:rsid w:val="00A01221"/>
    <w:rsid w:val="00A0148F"/>
    <w:rsid w:val="00A0197E"/>
    <w:rsid w:val="00A02174"/>
    <w:rsid w:val="00A022DF"/>
    <w:rsid w:val="00A02D99"/>
    <w:rsid w:val="00A041C5"/>
    <w:rsid w:val="00A0427E"/>
    <w:rsid w:val="00A043C5"/>
    <w:rsid w:val="00A04506"/>
    <w:rsid w:val="00A04608"/>
    <w:rsid w:val="00A049C8"/>
    <w:rsid w:val="00A04A38"/>
    <w:rsid w:val="00A04BA4"/>
    <w:rsid w:val="00A05E2C"/>
    <w:rsid w:val="00A0623A"/>
    <w:rsid w:val="00A0656F"/>
    <w:rsid w:val="00A06ADD"/>
    <w:rsid w:val="00A06F27"/>
    <w:rsid w:val="00A0746D"/>
    <w:rsid w:val="00A07AE4"/>
    <w:rsid w:val="00A10D50"/>
    <w:rsid w:val="00A11AE8"/>
    <w:rsid w:val="00A122C0"/>
    <w:rsid w:val="00A12458"/>
    <w:rsid w:val="00A12A0A"/>
    <w:rsid w:val="00A12ABF"/>
    <w:rsid w:val="00A12AE2"/>
    <w:rsid w:val="00A13B94"/>
    <w:rsid w:val="00A13F7F"/>
    <w:rsid w:val="00A144C4"/>
    <w:rsid w:val="00A147E1"/>
    <w:rsid w:val="00A15583"/>
    <w:rsid w:val="00A158DC"/>
    <w:rsid w:val="00A159C0"/>
    <w:rsid w:val="00A164CA"/>
    <w:rsid w:val="00A16AE8"/>
    <w:rsid w:val="00A20205"/>
    <w:rsid w:val="00A20341"/>
    <w:rsid w:val="00A203A9"/>
    <w:rsid w:val="00A20F4A"/>
    <w:rsid w:val="00A2144E"/>
    <w:rsid w:val="00A21883"/>
    <w:rsid w:val="00A21914"/>
    <w:rsid w:val="00A221FA"/>
    <w:rsid w:val="00A22A74"/>
    <w:rsid w:val="00A24730"/>
    <w:rsid w:val="00A24FBC"/>
    <w:rsid w:val="00A2526C"/>
    <w:rsid w:val="00A2546F"/>
    <w:rsid w:val="00A25AB8"/>
    <w:rsid w:val="00A25AFB"/>
    <w:rsid w:val="00A26051"/>
    <w:rsid w:val="00A265DA"/>
    <w:rsid w:val="00A269F7"/>
    <w:rsid w:val="00A278D4"/>
    <w:rsid w:val="00A301B2"/>
    <w:rsid w:val="00A311A2"/>
    <w:rsid w:val="00A31F2A"/>
    <w:rsid w:val="00A3239A"/>
    <w:rsid w:val="00A326F1"/>
    <w:rsid w:val="00A32706"/>
    <w:rsid w:val="00A32813"/>
    <w:rsid w:val="00A33153"/>
    <w:rsid w:val="00A331A8"/>
    <w:rsid w:val="00A33327"/>
    <w:rsid w:val="00A33620"/>
    <w:rsid w:val="00A33A70"/>
    <w:rsid w:val="00A33C51"/>
    <w:rsid w:val="00A33DCB"/>
    <w:rsid w:val="00A341FB"/>
    <w:rsid w:val="00A34B93"/>
    <w:rsid w:val="00A35121"/>
    <w:rsid w:val="00A3537E"/>
    <w:rsid w:val="00A35A5F"/>
    <w:rsid w:val="00A35B34"/>
    <w:rsid w:val="00A362D0"/>
    <w:rsid w:val="00A362D3"/>
    <w:rsid w:val="00A36703"/>
    <w:rsid w:val="00A36BAB"/>
    <w:rsid w:val="00A36D9F"/>
    <w:rsid w:val="00A373E0"/>
    <w:rsid w:val="00A37C5F"/>
    <w:rsid w:val="00A37E06"/>
    <w:rsid w:val="00A37FE5"/>
    <w:rsid w:val="00A4020C"/>
    <w:rsid w:val="00A40DFD"/>
    <w:rsid w:val="00A41C05"/>
    <w:rsid w:val="00A41D6A"/>
    <w:rsid w:val="00A41FAF"/>
    <w:rsid w:val="00A420F8"/>
    <w:rsid w:val="00A426C3"/>
    <w:rsid w:val="00A426DF"/>
    <w:rsid w:val="00A4285B"/>
    <w:rsid w:val="00A42DF3"/>
    <w:rsid w:val="00A43459"/>
    <w:rsid w:val="00A43A63"/>
    <w:rsid w:val="00A44FAB"/>
    <w:rsid w:val="00A4583E"/>
    <w:rsid w:val="00A459CE"/>
    <w:rsid w:val="00A460D6"/>
    <w:rsid w:val="00A463BA"/>
    <w:rsid w:val="00A46417"/>
    <w:rsid w:val="00A4646A"/>
    <w:rsid w:val="00A46AB3"/>
    <w:rsid w:val="00A47590"/>
    <w:rsid w:val="00A476EE"/>
    <w:rsid w:val="00A478DB"/>
    <w:rsid w:val="00A47B4E"/>
    <w:rsid w:val="00A5018F"/>
    <w:rsid w:val="00A51A38"/>
    <w:rsid w:val="00A51AE7"/>
    <w:rsid w:val="00A52703"/>
    <w:rsid w:val="00A52831"/>
    <w:rsid w:val="00A52935"/>
    <w:rsid w:val="00A5308A"/>
    <w:rsid w:val="00A5310A"/>
    <w:rsid w:val="00A5331E"/>
    <w:rsid w:val="00A53B19"/>
    <w:rsid w:val="00A53CB6"/>
    <w:rsid w:val="00A54E1B"/>
    <w:rsid w:val="00A5525A"/>
    <w:rsid w:val="00A558AC"/>
    <w:rsid w:val="00A55C2B"/>
    <w:rsid w:val="00A560AB"/>
    <w:rsid w:val="00A56235"/>
    <w:rsid w:val="00A565E3"/>
    <w:rsid w:val="00A566DE"/>
    <w:rsid w:val="00A56AA1"/>
    <w:rsid w:val="00A60364"/>
    <w:rsid w:val="00A61147"/>
    <w:rsid w:val="00A62C8D"/>
    <w:rsid w:val="00A62E25"/>
    <w:rsid w:val="00A63E4D"/>
    <w:rsid w:val="00A63FB9"/>
    <w:rsid w:val="00A64045"/>
    <w:rsid w:val="00A640DA"/>
    <w:rsid w:val="00A645C8"/>
    <w:rsid w:val="00A64823"/>
    <w:rsid w:val="00A6488B"/>
    <w:rsid w:val="00A6520B"/>
    <w:rsid w:val="00A65994"/>
    <w:rsid w:val="00A65F30"/>
    <w:rsid w:val="00A668FF"/>
    <w:rsid w:val="00A66D55"/>
    <w:rsid w:val="00A67331"/>
    <w:rsid w:val="00A67579"/>
    <w:rsid w:val="00A67777"/>
    <w:rsid w:val="00A70064"/>
    <w:rsid w:val="00A701CD"/>
    <w:rsid w:val="00A703F6"/>
    <w:rsid w:val="00A70891"/>
    <w:rsid w:val="00A70EB6"/>
    <w:rsid w:val="00A71225"/>
    <w:rsid w:val="00A736FF"/>
    <w:rsid w:val="00A7568C"/>
    <w:rsid w:val="00A75C44"/>
    <w:rsid w:val="00A764D0"/>
    <w:rsid w:val="00A76EC7"/>
    <w:rsid w:val="00A76EC9"/>
    <w:rsid w:val="00A77209"/>
    <w:rsid w:val="00A7740F"/>
    <w:rsid w:val="00A77E24"/>
    <w:rsid w:val="00A80574"/>
    <w:rsid w:val="00A81438"/>
    <w:rsid w:val="00A8201F"/>
    <w:rsid w:val="00A8222A"/>
    <w:rsid w:val="00A82453"/>
    <w:rsid w:val="00A824E6"/>
    <w:rsid w:val="00A82AC2"/>
    <w:rsid w:val="00A82C20"/>
    <w:rsid w:val="00A82E96"/>
    <w:rsid w:val="00A83059"/>
    <w:rsid w:val="00A83791"/>
    <w:rsid w:val="00A83A25"/>
    <w:rsid w:val="00A83D42"/>
    <w:rsid w:val="00A84163"/>
    <w:rsid w:val="00A84318"/>
    <w:rsid w:val="00A84673"/>
    <w:rsid w:val="00A84F80"/>
    <w:rsid w:val="00A85670"/>
    <w:rsid w:val="00A85749"/>
    <w:rsid w:val="00A85A4F"/>
    <w:rsid w:val="00A85EFF"/>
    <w:rsid w:val="00A85FFC"/>
    <w:rsid w:val="00A86040"/>
    <w:rsid w:val="00A86895"/>
    <w:rsid w:val="00A86DD0"/>
    <w:rsid w:val="00A8732D"/>
    <w:rsid w:val="00A87DB9"/>
    <w:rsid w:val="00A905BD"/>
    <w:rsid w:val="00A90A9D"/>
    <w:rsid w:val="00A90E3C"/>
    <w:rsid w:val="00A90E60"/>
    <w:rsid w:val="00A9154A"/>
    <w:rsid w:val="00A91B98"/>
    <w:rsid w:val="00A92095"/>
    <w:rsid w:val="00A92936"/>
    <w:rsid w:val="00A92EE0"/>
    <w:rsid w:val="00A937AF"/>
    <w:rsid w:val="00A947D1"/>
    <w:rsid w:val="00A9496A"/>
    <w:rsid w:val="00A957E4"/>
    <w:rsid w:val="00A9598C"/>
    <w:rsid w:val="00A95D44"/>
    <w:rsid w:val="00A96BC4"/>
    <w:rsid w:val="00A97DD6"/>
    <w:rsid w:val="00AA1378"/>
    <w:rsid w:val="00AA1FDF"/>
    <w:rsid w:val="00AA25F7"/>
    <w:rsid w:val="00AA2830"/>
    <w:rsid w:val="00AA2FA2"/>
    <w:rsid w:val="00AA3707"/>
    <w:rsid w:val="00AA4858"/>
    <w:rsid w:val="00AA53F1"/>
    <w:rsid w:val="00AA5574"/>
    <w:rsid w:val="00AA58C8"/>
    <w:rsid w:val="00AA59A2"/>
    <w:rsid w:val="00AA5A0D"/>
    <w:rsid w:val="00AA5A97"/>
    <w:rsid w:val="00AA5B6D"/>
    <w:rsid w:val="00AA6435"/>
    <w:rsid w:val="00AA646E"/>
    <w:rsid w:val="00AA75D3"/>
    <w:rsid w:val="00AA7901"/>
    <w:rsid w:val="00AA7CE4"/>
    <w:rsid w:val="00AA7FC4"/>
    <w:rsid w:val="00AB051B"/>
    <w:rsid w:val="00AB175B"/>
    <w:rsid w:val="00AB203F"/>
    <w:rsid w:val="00AB21A6"/>
    <w:rsid w:val="00AB2424"/>
    <w:rsid w:val="00AB29D7"/>
    <w:rsid w:val="00AB2CB3"/>
    <w:rsid w:val="00AB2D9A"/>
    <w:rsid w:val="00AB2F7B"/>
    <w:rsid w:val="00AB31EA"/>
    <w:rsid w:val="00AB3442"/>
    <w:rsid w:val="00AB3607"/>
    <w:rsid w:val="00AB3E4B"/>
    <w:rsid w:val="00AB3E50"/>
    <w:rsid w:val="00AB438D"/>
    <w:rsid w:val="00AB43D3"/>
    <w:rsid w:val="00AB49A1"/>
    <w:rsid w:val="00AB4A0B"/>
    <w:rsid w:val="00AB4D29"/>
    <w:rsid w:val="00AB523E"/>
    <w:rsid w:val="00AB551C"/>
    <w:rsid w:val="00AB5A11"/>
    <w:rsid w:val="00AB5D60"/>
    <w:rsid w:val="00AB5E9E"/>
    <w:rsid w:val="00AB61AA"/>
    <w:rsid w:val="00AB65D8"/>
    <w:rsid w:val="00AB65F9"/>
    <w:rsid w:val="00AB75FF"/>
    <w:rsid w:val="00AB7D10"/>
    <w:rsid w:val="00AB7E39"/>
    <w:rsid w:val="00AB7FA4"/>
    <w:rsid w:val="00AC025B"/>
    <w:rsid w:val="00AC06D7"/>
    <w:rsid w:val="00AC0A58"/>
    <w:rsid w:val="00AC0ABC"/>
    <w:rsid w:val="00AC0E54"/>
    <w:rsid w:val="00AC16EC"/>
    <w:rsid w:val="00AC1F2F"/>
    <w:rsid w:val="00AC23D6"/>
    <w:rsid w:val="00AC27FC"/>
    <w:rsid w:val="00AC352C"/>
    <w:rsid w:val="00AC39A8"/>
    <w:rsid w:val="00AC3F02"/>
    <w:rsid w:val="00AC4051"/>
    <w:rsid w:val="00AC424F"/>
    <w:rsid w:val="00AC4581"/>
    <w:rsid w:val="00AC48BF"/>
    <w:rsid w:val="00AC496A"/>
    <w:rsid w:val="00AC5033"/>
    <w:rsid w:val="00AC5403"/>
    <w:rsid w:val="00AC6A5B"/>
    <w:rsid w:val="00AC6D75"/>
    <w:rsid w:val="00AC6E50"/>
    <w:rsid w:val="00AC7046"/>
    <w:rsid w:val="00AC711D"/>
    <w:rsid w:val="00AC7796"/>
    <w:rsid w:val="00AC79C3"/>
    <w:rsid w:val="00AC7CF4"/>
    <w:rsid w:val="00AD0001"/>
    <w:rsid w:val="00AD0114"/>
    <w:rsid w:val="00AD02F0"/>
    <w:rsid w:val="00AD0950"/>
    <w:rsid w:val="00AD1239"/>
    <w:rsid w:val="00AD15D1"/>
    <w:rsid w:val="00AD1717"/>
    <w:rsid w:val="00AD1834"/>
    <w:rsid w:val="00AD1F8F"/>
    <w:rsid w:val="00AD23E5"/>
    <w:rsid w:val="00AD3EA4"/>
    <w:rsid w:val="00AD4C62"/>
    <w:rsid w:val="00AD4F90"/>
    <w:rsid w:val="00AD52BC"/>
    <w:rsid w:val="00AD57A8"/>
    <w:rsid w:val="00AD6262"/>
    <w:rsid w:val="00AD6C46"/>
    <w:rsid w:val="00AD6D4F"/>
    <w:rsid w:val="00AD6DE2"/>
    <w:rsid w:val="00AD7370"/>
    <w:rsid w:val="00AD7400"/>
    <w:rsid w:val="00AD7500"/>
    <w:rsid w:val="00AD762C"/>
    <w:rsid w:val="00AD79E4"/>
    <w:rsid w:val="00AD7E11"/>
    <w:rsid w:val="00AD7E7D"/>
    <w:rsid w:val="00AE0286"/>
    <w:rsid w:val="00AE05CC"/>
    <w:rsid w:val="00AE07FD"/>
    <w:rsid w:val="00AE1204"/>
    <w:rsid w:val="00AE1E17"/>
    <w:rsid w:val="00AE1ECD"/>
    <w:rsid w:val="00AE24D8"/>
    <w:rsid w:val="00AE26CE"/>
    <w:rsid w:val="00AE275C"/>
    <w:rsid w:val="00AE2B74"/>
    <w:rsid w:val="00AE48CA"/>
    <w:rsid w:val="00AE4E0F"/>
    <w:rsid w:val="00AE4F7F"/>
    <w:rsid w:val="00AE53DC"/>
    <w:rsid w:val="00AE5DCB"/>
    <w:rsid w:val="00AE6757"/>
    <w:rsid w:val="00AE6E32"/>
    <w:rsid w:val="00AE70A0"/>
    <w:rsid w:val="00AE7423"/>
    <w:rsid w:val="00AE7706"/>
    <w:rsid w:val="00AE786B"/>
    <w:rsid w:val="00AF007C"/>
    <w:rsid w:val="00AF0F31"/>
    <w:rsid w:val="00AF100A"/>
    <w:rsid w:val="00AF15A8"/>
    <w:rsid w:val="00AF19E1"/>
    <w:rsid w:val="00AF1EAF"/>
    <w:rsid w:val="00AF24E9"/>
    <w:rsid w:val="00AF36B5"/>
    <w:rsid w:val="00AF398D"/>
    <w:rsid w:val="00AF4D80"/>
    <w:rsid w:val="00AF5412"/>
    <w:rsid w:val="00AF5838"/>
    <w:rsid w:val="00AF58D1"/>
    <w:rsid w:val="00AF598F"/>
    <w:rsid w:val="00AF633A"/>
    <w:rsid w:val="00AF63C1"/>
    <w:rsid w:val="00AF67DC"/>
    <w:rsid w:val="00B000CA"/>
    <w:rsid w:val="00B000F8"/>
    <w:rsid w:val="00B0051E"/>
    <w:rsid w:val="00B0068D"/>
    <w:rsid w:val="00B00B34"/>
    <w:rsid w:val="00B00FEE"/>
    <w:rsid w:val="00B012E8"/>
    <w:rsid w:val="00B0189B"/>
    <w:rsid w:val="00B0189E"/>
    <w:rsid w:val="00B02B97"/>
    <w:rsid w:val="00B02D85"/>
    <w:rsid w:val="00B02DAD"/>
    <w:rsid w:val="00B02FDA"/>
    <w:rsid w:val="00B03F14"/>
    <w:rsid w:val="00B04955"/>
    <w:rsid w:val="00B04B12"/>
    <w:rsid w:val="00B05154"/>
    <w:rsid w:val="00B0534A"/>
    <w:rsid w:val="00B063F0"/>
    <w:rsid w:val="00B06CB9"/>
    <w:rsid w:val="00B06FB6"/>
    <w:rsid w:val="00B0707E"/>
    <w:rsid w:val="00B0711E"/>
    <w:rsid w:val="00B07314"/>
    <w:rsid w:val="00B07884"/>
    <w:rsid w:val="00B10170"/>
    <w:rsid w:val="00B10511"/>
    <w:rsid w:val="00B10C75"/>
    <w:rsid w:val="00B10EF7"/>
    <w:rsid w:val="00B11518"/>
    <w:rsid w:val="00B11AD5"/>
    <w:rsid w:val="00B120B4"/>
    <w:rsid w:val="00B122F6"/>
    <w:rsid w:val="00B1230E"/>
    <w:rsid w:val="00B1243E"/>
    <w:rsid w:val="00B12462"/>
    <w:rsid w:val="00B12F49"/>
    <w:rsid w:val="00B12F88"/>
    <w:rsid w:val="00B13088"/>
    <w:rsid w:val="00B13246"/>
    <w:rsid w:val="00B133BD"/>
    <w:rsid w:val="00B14002"/>
    <w:rsid w:val="00B14029"/>
    <w:rsid w:val="00B1445C"/>
    <w:rsid w:val="00B145D3"/>
    <w:rsid w:val="00B14A61"/>
    <w:rsid w:val="00B14CEC"/>
    <w:rsid w:val="00B14ECA"/>
    <w:rsid w:val="00B150A1"/>
    <w:rsid w:val="00B15386"/>
    <w:rsid w:val="00B156A9"/>
    <w:rsid w:val="00B1572E"/>
    <w:rsid w:val="00B1587D"/>
    <w:rsid w:val="00B15994"/>
    <w:rsid w:val="00B16195"/>
    <w:rsid w:val="00B165BF"/>
    <w:rsid w:val="00B16DF2"/>
    <w:rsid w:val="00B170B1"/>
    <w:rsid w:val="00B17C41"/>
    <w:rsid w:val="00B20205"/>
    <w:rsid w:val="00B20826"/>
    <w:rsid w:val="00B20948"/>
    <w:rsid w:val="00B20AE4"/>
    <w:rsid w:val="00B2114A"/>
    <w:rsid w:val="00B21AF3"/>
    <w:rsid w:val="00B21F7F"/>
    <w:rsid w:val="00B21FF5"/>
    <w:rsid w:val="00B22C61"/>
    <w:rsid w:val="00B22EB4"/>
    <w:rsid w:val="00B2323D"/>
    <w:rsid w:val="00B24130"/>
    <w:rsid w:val="00B245D1"/>
    <w:rsid w:val="00B24B12"/>
    <w:rsid w:val="00B2511B"/>
    <w:rsid w:val="00B2534C"/>
    <w:rsid w:val="00B25BBE"/>
    <w:rsid w:val="00B30000"/>
    <w:rsid w:val="00B30438"/>
    <w:rsid w:val="00B3081F"/>
    <w:rsid w:val="00B3084A"/>
    <w:rsid w:val="00B31CE0"/>
    <w:rsid w:val="00B31E99"/>
    <w:rsid w:val="00B31EDC"/>
    <w:rsid w:val="00B31FD5"/>
    <w:rsid w:val="00B32436"/>
    <w:rsid w:val="00B3251B"/>
    <w:rsid w:val="00B326DF"/>
    <w:rsid w:val="00B3361A"/>
    <w:rsid w:val="00B33B63"/>
    <w:rsid w:val="00B33C2B"/>
    <w:rsid w:val="00B34075"/>
    <w:rsid w:val="00B3578F"/>
    <w:rsid w:val="00B3593E"/>
    <w:rsid w:val="00B3650A"/>
    <w:rsid w:val="00B3684B"/>
    <w:rsid w:val="00B36DF8"/>
    <w:rsid w:val="00B37DD4"/>
    <w:rsid w:val="00B37F0F"/>
    <w:rsid w:val="00B40372"/>
    <w:rsid w:val="00B40A9D"/>
    <w:rsid w:val="00B40B20"/>
    <w:rsid w:val="00B40ECC"/>
    <w:rsid w:val="00B41224"/>
    <w:rsid w:val="00B41287"/>
    <w:rsid w:val="00B41349"/>
    <w:rsid w:val="00B42091"/>
    <w:rsid w:val="00B420A4"/>
    <w:rsid w:val="00B42498"/>
    <w:rsid w:val="00B42EDF"/>
    <w:rsid w:val="00B43BAF"/>
    <w:rsid w:val="00B441B0"/>
    <w:rsid w:val="00B445FD"/>
    <w:rsid w:val="00B44971"/>
    <w:rsid w:val="00B44A07"/>
    <w:rsid w:val="00B44BC6"/>
    <w:rsid w:val="00B44D0A"/>
    <w:rsid w:val="00B45D63"/>
    <w:rsid w:val="00B461B3"/>
    <w:rsid w:val="00B4744F"/>
    <w:rsid w:val="00B4776E"/>
    <w:rsid w:val="00B47DAD"/>
    <w:rsid w:val="00B503F5"/>
    <w:rsid w:val="00B50797"/>
    <w:rsid w:val="00B50B33"/>
    <w:rsid w:val="00B50DBB"/>
    <w:rsid w:val="00B516D0"/>
    <w:rsid w:val="00B523E8"/>
    <w:rsid w:val="00B53060"/>
    <w:rsid w:val="00B53219"/>
    <w:rsid w:val="00B53B19"/>
    <w:rsid w:val="00B53BF0"/>
    <w:rsid w:val="00B53C0F"/>
    <w:rsid w:val="00B53CDE"/>
    <w:rsid w:val="00B54F4E"/>
    <w:rsid w:val="00B55485"/>
    <w:rsid w:val="00B55874"/>
    <w:rsid w:val="00B55E6E"/>
    <w:rsid w:val="00B56062"/>
    <w:rsid w:val="00B56541"/>
    <w:rsid w:val="00B565B0"/>
    <w:rsid w:val="00B569DB"/>
    <w:rsid w:val="00B56D5E"/>
    <w:rsid w:val="00B56DE2"/>
    <w:rsid w:val="00B56E03"/>
    <w:rsid w:val="00B56F62"/>
    <w:rsid w:val="00B57E0A"/>
    <w:rsid w:val="00B60535"/>
    <w:rsid w:val="00B60F92"/>
    <w:rsid w:val="00B6141B"/>
    <w:rsid w:val="00B61D80"/>
    <w:rsid w:val="00B62463"/>
    <w:rsid w:val="00B624A3"/>
    <w:rsid w:val="00B62935"/>
    <w:rsid w:val="00B63049"/>
    <w:rsid w:val="00B632C6"/>
    <w:rsid w:val="00B63FCA"/>
    <w:rsid w:val="00B640FF"/>
    <w:rsid w:val="00B66385"/>
    <w:rsid w:val="00B663E4"/>
    <w:rsid w:val="00B66934"/>
    <w:rsid w:val="00B6695E"/>
    <w:rsid w:val="00B66BBF"/>
    <w:rsid w:val="00B66E9E"/>
    <w:rsid w:val="00B66FBE"/>
    <w:rsid w:val="00B67686"/>
    <w:rsid w:val="00B67EAA"/>
    <w:rsid w:val="00B7062F"/>
    <w:rsid w:val="00B70D19"/>
    <w:rsid w:val="00B71249"/>
    <w:rsid w:val="00B7180B"/>
    <w:rsid w:val="00B71A92"/>
    <w:rsid w:val="00B7285A"/>
    <w:rsid w:val="00B72C33"/>
    <w:rsid w:val="00B73A0D"/>
    <w:rsid w:val="00B73C8C"/>
    <w:rsid w:val="00B73CFA"/>
    <w:rsid w:val="00B73EFB"/>
    <w:rsid w:val="00B7434A"/>
    <w:rsid w:val="00B74D5B"/>
    <w:rsid w:val="00B7526B"/>
    <w:rsid w:val="00B75CA0"/>
    <w:rsid w:val="00B75ED4"/>
    <w:rsid w:val="00B75ED5"/>
    <w:rsid w:val="00B75F57"/>
    <w:rsid w:val="00B772C5"/>
    <w:rsid w:val="00B773EF"/>
    <w:rsid w:val="00B777B3"/>
    <w:rsid w:val="00B778EA"/>
    <w:rsid w:val="00B77D29"/>
    <w:rsid w:val="00B801D9"/>
    <w:rsid w:val="00B80457"/>
    <w:rsid w:val="00B80DA2"/>
    <w:rsid w:val="00B80F75"/>
    <w:rsid w:val="00B8119E"/>
    <w:rsid w:val="00B811D0"/>
    <w:rsid w:val="00B824D2"/>
    <w:rsid w:val="00B82972"/>
    <w:rsid w:val="00B830A8"/>
    <w:rsid w:val="00B830F8"/>
    <w:rsid w:val="00B8310E"/>
    <w:rsid w:val="00B84535"/>
    <w:rsid w:val="00B84BE2"/>
    <w:rsid w:val="00B851A7"/>
    <w:rsid w:val="00B8554C"/>
    <w:rsid w:val="00B858DC"/>
    <w:rsid w:val="00B8601C"/>
    <w:rsid w:val="00B868B6"/>
    <w:rsid w:val="00B868C2"/>
    <w:rsid w:val="00B86BC3"/>
    <w:rsid w:val="00B87E66"/>
    <w:rsid w:val="00B90A4D"/>
    <w:rsid w:val="00B911AA"/>
    <w:rsid w:val="00B92D61"/>
    <w:rsid w:val="00B93148"/>
    <w:rsid w:val="00B9331E"/>
    <w:rsid w:val="00B9341C"/>
    <w:rsid w:val="00B93618"/>
    <w:rsid w:val="00B9377C"/>
    <w:rsid w:val="00B93863"/>
    <w:rsid w:val="00B9457F"/>
    <w:rsid w:val="00B94A09"/>
    <w:rsid w:val="00B9502D"/>
    <w:rsid w:val="00B95157"/>
    <w:rsid w:val="00B95415"/>
    <w:rsid w:val="00B965E2"/>
    <w:rsid w:val="00B966D2"/>
    <w:rsid w:val="00B972F0"/>
    <w:rsid w:val="00B97669"/>
    <w:rsid w:val="00B97786"/>
    <w:rsid w:val="00B97CC9"/>
    <w:rsid w:val="00BA005D"/>
    <w:rsid w:val="00BA01C8"/>
    <w:rsid w:val="00BA0716"/>
    <w:rsid w:val="00BA0AD2"/>
    <w:rsid w:val="00BA1BF3"/>
    <w:rsid w:val="00BA23B9"/>
    <w:rsid w:val="00BA2A8F"/>
    <w:rsid w:val="00BA2FE4"/>
    <w:rsid w:val="00BA3367"/>
    <w:rsid w:val="00BA3408"/>
    <w:rsid w:val="00BA3BDF"/>
    <w:rsid w:val="00BA3ECB"/>
    <w:rsid w:val="00BA46E5"/>
    <w:rsid w:val="00BA4806"/>
    <w:rsid w:val="00BA4DB3"/>
    <w:rsid w:val="00BA52DA"/>
    <w:rsid w:val="00BA6137"/>
    <w:rsid w:val="00BA647C"/>
    <w:rsid w:val="00BA6B2E"/>
    <w:rsid w:val="00BA739C"/>
    <w:rsid w:val="00BB08AD"/>
    <w:rsid w:val="00BB098C"/>
    <w:rsid w:val="00BB0DD0"/>
    <w:rsid w:val="00BB0EDE"/>
    <w:rsid w:val="00BB0FAD"/>
    <w:rsid w:val="00BB1CEB"/>
    <w:rsid w:val="00BB2295"/>
    <w:rsid w:val="00BB23C0"/>
    <w:rsid w:val="00BB2AFE"/>
    <w:rsid w:val="00BB2DBB"/>
    <w:rsid w:val="00BB3724"/>
    <w:rsid w:val="00BB3800"/>
    <w:rsid w:val="00BB3C7F"/>
    <w:rsid w:val="00BB4051"/>
    <w:rsid w:val="00BB4172"/>
    <w:rsid w:val="00BB4223"/>
    <w:rsid w:val="00BB48F8"/>
    <w:rsid w:val="00BB4B19"/>
    <w:rsid w:val="00BB4B46"/>
    <w:rsid w:val="00BB4D48"/>
    <w:rsid w:val="00BB525F"/>
    <w:rsid w:val="00BB52D3"/>
    <w:rsid w:val="00BB53AC"/>
    <w:rsid w:val="00BB562C"/>
    <w:rsid w:val="00BB5C6F"/>
    <w:rsid w:val="00BB6C3C"/>
    <w:rsid w:val="00BB6C60"/>
    <w:rsid w:val="00BB6FF2"/>
    <w:rsid w:val="00BB7D72"/>
    <w:rsid w:val="00BC1268"/>
    <w:rsid w:val="00BC1271"/>
    <w:rsid w:val="00BC1DB8"/>
    <w:rsid w:val="00BC1E0E"/>
    <w:rsid w:val="00BC27BE"/>
    <w:rsid w:val="00BC2D57"/>
    <w:rsid w:val="00BC30BF"/>
    <w:rsid w:val="00BC3382"/>
    <w:rsid w:val="00BC33FC"/>
    <w:rsid w:val="00BC4653"/>
    <w:rsid w:val="00BC4B2D"/>
    <w:rsid w:val="00BC4E5B"/>
    <w:rsid w:val="00BC4FD1"/>
    <w:rsid w:val="00BC5778"/>
    <w:rsid w:val="00BC5A66"/>
    <w:rsid w:val="00BC5AFF"/>
    <w:rsid w:val="00BC5D97"/>
    <w:rsid w:val="00BC65B9"/>
    <w:rsid w:val="00BC65C8"/>
    <w:rsid w:val="00BC6793"/>
    <w:rsid w:val="00BC6927"/>
    <w:rsid w:val="00BC6D52"/>
    <w:rsid w:val="00BC713C"/>
    <w:rsid w:val="00BC76E4"/>
    <w:rsid w:val="00BC77B5"/>
    <w:rsid w:val="00BC7A3C"/>
    <w:rsid w:val="00BC7E48"/>
    <w:rsid w:val="00BD0627"/>
    <w:rsid w:val="00BD0655"/>
    <w:rsid w:val="00BD0CFF"/>
    <w:rsid w:val="00BD1A95"/>
    <w:rsid w:val="00BD30F4"/>
    <w:rsid w:val="00BD30FA"/>
    <w:rsid w:val="00BD33C5"/>
    <w:rsid w:val="00BD3CBE"/>
    <w:rsid w:val="00BD4009"/>
    <w:rsid w:val="00BD42B5"/>
    <w:rsid w:val="00BD450E"/>
    <w:rsid w:val="00BD45FB"/>
    <w:rsid w:val="00BD51A1"/>
    <w:rsid w:val="00BD5386"/>
    <w:rsid w:val="00BD6008"/>
    <w:rsid w:val="00BD6BF1"/>
    <w:rsid w:val="00BD6D0A"/>
    <w:rsid w:val="00BD6F5B"/>
    <w:rsid w:val="00BD7135"/>
    <w:rsid w:val="00BE03A4"/>
    <w:rsid w:val="00BE0636"/>
    <w:rsid w:val="00BE0B14"/>
    <w:rsid w:val="00BE1BE0"/>
    <w:rsid w:val="00BE1DB8"/>
    <w:rsid w:val="00BE1FDC"/>
    <w:rsid w:val="00BE215F"/>
    <w:rsid w:val="00BE2A24"/>
    <w:rsid w:val="00BE33A5"/>
    <w:rsid w:val="00BE3DB7"/>
    <w:rsid w:val="00BE3E2C"/>
    <w:rsid w:val="00BE44E2"/>
    <w:rsid w:val="00BE454B"/>
    <w:rsid w:val="00BE47D0"/>
    <w:rsid w:val="00BE483F"/>
    <w:rsid w:val="00BE5193"/>
    <w:rsid w:val="00BE52DB"/>
    <w:rsid w:val="00BE54AD"/>
    <w:rsid w:val="00BE5653"/>
    <w:rsid w:val="00BE57DD"/>
    <w:rsid w:val="00BE664E"/>
    <w:rsid w:val="00BF02DF"/>
    <w:rsid w:val="00BF0435"/>
    <w:rsid w:val="00BF0634"/>
    <w:rsid w:val="00BF168B"/>
    <w:rsid w:val="00BF1B77"/>
    <w:rsid w:val="00BF248D"/>
    <w:rsid w:val="00BF259F"/>
    <w:rsid w:val="00BF2AD5"/>
    <w:rsid w:val="00BF3893"/>
    <w:rsid w:val="00BF3A0B"/>
    <w:rsid w:val="00BF3F62"/>
    <w:rsid w:val="00BF40E1"/>
    <w:rsid w:val="00BF469F"/>
    <w:rsid w:val="00BF58CC"/>
    <w:rsid w:val="00BF59F1"/>
    <w:rsid w:val="00BF5A60"/>
    <w:rsid w:val="00BF5FD2"/>
    <w:rsid w:val="00BF627E"/>
    <w:rsid w:val="00BF680F"/>
    <w:rsid w:val="00BF727B"/>
    <w:rsid w:val="00BF774B"/>
    <w:rsid w:val="00BF7951"/>
    <w:rsid w:val="00BF7CC8"/>
    <w:rsid w:val="00C00127"/>
    <w:rsid w:val="00C00655"/>
    <w:rsid w:val="00C013E5"/>
    <w:rsid w:val="00C01469"/>
    <w:rsid w:val="00C01839"/>
    <w:rsid w:val="00C024AE"/>
    <w:rsid w:val="00C025B8"/>
    <w:rsid w:val="00C034F5"/>
    <w:rsid w:val="00C048BA"/>
    <w:rsid w:val="00C04B00"/>
    <w:rsid w:val="00C04FBF"/>
    <w:rsid w:val="00C05151"/>
    <w:rsid w:val="00C05158"/>
    <w:rsid w:val="00C051BA"/>
    <w:rsid w:val="00C05269"/>
    <w:rsid w:val="00C052A4"/>
    <w:rsid w:val="00C052B6"/>
    <w:rsid w:val="00C05655"/>
    <w:rsid w:val="00C057F6"/>
    <w:rsid w:val="00C05E2F"/>
    <w:rsid w:val="00C05EA4"/>
    <w:rsid w:val="00C06028"/>
    <w:rsid w:val="00C06E83"/>
    <w:rsid w:val="00C0704C"/>
    <w:rsid w:val="00C07233"/>
    <w:rsid w:val="00C10315"/>
    <w:rsid w:val="00C10347"/>
    <w:rsid w:val="00C105F7"/>
    <w:rsid w:val="00C107A6"/>
    <w:rsid w:val="00C10DE3"/>
    <w:rsid w:val="00C11428"/>
    <w:rsid w:val="00C11700"/>
    <w:rsid w:val="00C119C9"/>
    <w:rsid w:val="00C11A9E"/>
    <w:rsid w:val="00C120A9"/>
    <w:rsid w:val="00C12B8B"/>
    <w:rsid w:val="00C12D88"/>
    <w:rsid w:val="00C13C11"/>
    <w:rsid w:val="00C145C1"/>
    <w:rsid w:val="00C14E2D"/>
    <w:rsid w:val="00C1512A"/>
    <w:rsid w:val="00C15160"/>
    <w:rsid w:val="00C15199"/>
    <w:rsid w:val="00C156E7"/>
    <w:rsid w:val="00C160F9"/>
    <w:rsid w:val="00C1631B"/>
    <w:rsid w:val="00C17318"/>
    <w:rsid w:val="00C1745B"/>
    <w:rsid w:val="00C17632"/>
    <w:rsid w:val="00C17CE3"/>
    <w:rsid w:val="00C202C7"/>
    <w:rsid w:val="00C20597"/>
    <w:rsid w:val="00C20703"/>
    <w:rsid w:val="00C21D06"/>
    <w:rsid w:val="00C21F49"/>
    <w:rsid w:val="00C22349"/>
    <w:rsid w:val="00C236CB"/>
    <w:rsid w:val="00C23826"/>
    <w:rsid w:val="00C23A15"/>
    <w:rsid w:val="00C23DC6"/>
    <w:rsid w:val="00C23FD1"/>
    <w:rsid w:val="00C2463A"/>
    <w:rsid w:val="00C24644"/>
    <w:rsid w:val="00C246D6"/>
    <w:rsid w:val="00C24C1B"/>
    <w:rsid w:val="00C24D45"/>
    <w:rsid w:val="00C25B9C"/>
    <w:rsid w:val="00C25E81"/>
    <w:rsid w:val="00C26FE8"/>
    <w:rsid w:val="00C270E5"/>
    <w:rsid w:val="00C273C7"/>
    <w:rsid w:val="00C2755F"/>
    <w:rsid w:val="00C27EE5"/>
    <w:rsid w:val="00C30950"/>
    <w:rsid w:val="00C30A2F"/>
    <w:rsid w:val="00C30A70"/>
    <w:rsid w:val="00C30FB7"/>
    <w:rsid w:val="00C31152"/>
    <w:rsid w:val="00C318E0"/>
    <w:rsid w:val="00C31AA3"/>
    <w:rsid w:val="00C31AF0"/>
    <w:rsid w:val="00C31D5B"/>
    <w:rsid w:val="00C325D0"/>
    <w:rsid w:val="00C325F8"/>
    <w:rsid w:val="00C33136"/>
    <w:rsid w:val="00C331BD"/>
    <w:rsid w:val="00C33B87"/>
    <w:rsid w:val="00C33CD6"/>
    <w:rsid w:val="00C33ED3"/>
    <w:rsid w:val="00C34458"/>
    <w:rsid w:val="00C347CE"/>
    <w:rsid w:val="00C348A6"/>
    <w:rsid w:val="00C34F39"/>
    <w:rsid w:val="00C351C3"/>
    <w:rsid w:val="00C352BA"/>
    <w:rsid w:val="00C3673E"/>
    <w:rsid w:val="00C369F9"/>
    <w:rsid w:val="00C36F95"/>
    <w:rsid w:val="00C374B4"/>
    <w:rsid w:val="00C3762C"/>
    <w:rsid w:val="00C3771C"/>
    <w:rsid w:val="00C4031D"/>
    <w:rsid w:val="00C403B9"/>
    <w:rsid w:val="00C407AE"/>
    <w:rsid w:val="00C408CA"/>
    <w:rsid w:val="00C40990"/>
    <w:rsid w:val="00C40E3B"/>
    <w:rsid w:val="00C4186C"/>
    <w:rsid w:val="00C41B4D"/>
    <w:rsid w:val="00C41B83"/>
    <w:rsid w:val="00C41CC4"/>
    <w:rsid w:val="00C41EC9"/>
    <w:rsid w:val="00C42759"/>
    <w:rsid w:val="00C42F48"/>
    <w:rsid w:val="00C437BF"/>
    <w:rsid w:val="00C43A13"/>
    <w:rsid w:val="00C43CDF"/>
    <w:rsid w:val="00C44241"/>
    <w:rsid w:val="00C44DBD"/>
    <w:rsid w:val="00C4696A"/>
    <w:rsid w:val="00C479C1"/>
    <w:rsid w:val="00C47F80"/>
    <w:rsid w:val="00C5023C"/>
    <w:rsid w:val="00C50438"/>
    <w:rsid w:val="00C527EB"/>
    <w:rsid w:val="00C52ABA"/>
    <w:rsid w:val="00C52DDC"/>
    <w:rsid w:val="00C52EC9"/>
    <w:rsid w:val="00C53826"/>
    <w:rsid w:val="00C53BB2"/>
    <w:rsid w:val="00C53DC9"/>
    <w:rsid w:val="00C5416C"/>
    <w:rsid w:val="00C5481A"/>
    <w:rsid w:val="00C55479"/>
    <w:rsid w:val="00C5601B"/>
    <w:rsid w:val="00C56716"/>
    <w:rsid w:val="00C568A2"/>
    <w:rsid w:val="00C57039"/>
    <w:rsid w:val="00C571FF"/>
    <w:rsid w:val="00C57392"/>
    <w:rsid w:val="00C57AC6"/>
    <w:rsid w:val="00C600BF"/>
    <w:rsid w:val="00C6078A"/>
    <w:rsid w:val="00C607DB"/>
    <w:rsid w:val="00C60A1F"/>
    <w:rsid w:val="00C625B2"/>
    <w:rsid w:val="00C62638"/>
    <w:rsid w:val="00C626E0"/>
    <w:rsid w:val="00C627CB"/>
    <w:rsid w:val="00C627D1"/>
    <w:rsid w:val="00C62AC7"/>
    <w:rsid w:val="00C6323C"/>
    <w:rsid w:val="00C63421"/>
    <w:rsid w:val="00C635EA"/>
    <w:rsid w:val="00C639BD"/>
    <w:rsid w:val="00C63F15"/>
    <w:rsid w:val="00C64078"/>
    <w:rsid w:val="00C644BB"/>
    <w:rsid w:val="00C65029"/>
    <w:rsid w:val="00C65315"/>
    <w:rsid w:val="00C66544"/>
    <w:rsid w:val="00C673E0"/>
    <w:rsid w:val="00C677C2"/>
    <w:rsid w:val="00C67EAE"/>
    <w:rsid w:val="00C7015D"/>
    <w:rsid w:val="00C7130E"/>
    <w:rsid w:val="00C71425"/>
    <w:rsid w:val="00C7175D"/>
    <w:rsid w:val="00C71E26"/>
    <w:rsid w:val="00C721A2"/>
    <w:rsid w:val="00C7286C"/>
    <w:rsid w:val="00C728E2"/>
    <w:rsid w:val="00C72D90"/>
    <w:rsid w:val="00C73253"/>
    <w:rsid w:val="00C733E6"/>
    <w:rsid w:val="00C73DAB"/>
    <w:rsid w:val="00C7416C"/>
    <w:rsid w:val="00C74170"/>
    <w:rsid w:val="00C749B1"/>
    <w:rsid w:val="00C74C34"/>
    <w:rsid w:val="00C755C9"/>
    <w:rsid w:val="00C7599B"/>
    <w:rsid w:val="00C7659B"/>
    <w:rsid w:val="00C76824"/>
    <w:rsid w:val="00C771FC"/>
    <w:rsid w:val="00C777FB"/>
    <w:rsid w:val="00C77DE2"/>
    <w:rsid w:val="00C80463"/>
    <w:rsid w:val="00C80927"/>
    <w:rsid w:val="00C80FEE"/>
    <w:rsid w:val="00C811C6"/>
    <w:rsid w:val="00C8162D"/>
    <w:rsid w:val="00C81806"/>
    <w:rsid w:val="00C82B9A"/>
    <w:rsid w:val="00C82F2B"/>
    <w:rsid w:val="00C8301E"/>
    <w:rsid w:val="00C832AD"/>
    <w:rsid w:val="00C83764"/>
    <w:rsid w:val="00C8388E"/>
    <w:rsid w:val="00C83F2E"/>
    <w:rsid w:val="00C83F61"/>
    <w:rsid w:val="00C84EC3"/>
    <w:rsid w:val="00C854BD"/>
    <w:rsid w:val="00C8570F"/>
    <w:rsid w:val="00C85A60"/>
    <w:rsid w:val="00C8693A"/>
    <w:rsid w:val="00C8771C"/>
    <w:rsid w:val="00C9006F"/>
    <w:rsid w:val="00C90577"/>
    <w:rsid w:val="00C9091A"/>
    <w:rsid w:val="00C9188B"/>
    <w:rsid w:val="00C91C4B"/>
    <w:rsid w:val="00C923BF"/>
    <w:rsid w:val="00C9260E"/>
    <w:rsid w:val="00C9349B"/>
    <w:rsid w:val="00C93670"/>
    <w:rsid w:val="00C9367E"/>
    <w:rsid w:val="00C93C76"/>
    <w:rsid w:val="00C93EC5"/>
    <w:rsid w:val="00C94DBB"/>
    <w:rsid w:val="00C95BC0"/>
    <w:rsid w:val="00C9618F"/>
    <w:rsid w:val="00C96526"/>
    <w:rsid w:val="00C965B0"/>
    <w:rsid w:val="00C9662F"/>
    <w:rsid w:val="00C96CE0"/>
    <w:rsid w:val="00C96DAA"/>
    <w:rsid w:val="00C9706F"/>
    <w:rsid w:val="00C971FD"/>
    <w:rsid w:val="00C97CD1"/>
    <w:rsid w:val="00C97FB1"/>
    <w:rsid w:val="00CA0F20"/>
    <w:rsid w:val="00CA1502"/>
    <w:rsid w:val="00CA33ED"/>
    <w:rsid w:val="00CA36B5"/>
    <w:rsid w:val="00CA3930"/>
    <w:rsid w:val="00CA472E"/>
    <w:rsid w:val="00CA4862"/>
    <w:rsid w:val="00CA4D81"/>
    <w:rsid w:val="00CA5CD4"/>
    <w:rsid w:val="00CA61CC"/>
    <w:rsid w:val="00CA6603"/>
    <w:rsid w:val="00CA688A"/>
    <w:rsid w:val="00CA6E3E"/>
    <w:rsid w:val="00CA77A2"/>
    <w:rsid w:val="00CB0410"/>
    <w:rsid w:val="00CB0756"/>
    <w:rsid w:val="00CB0AEC"/>
    <w:rsid w:val="00CB0DD7"/>
    <w:rsid w:val="00CB1C4B"/>
    <w:rsid w:val="00CB1F27"/>
    <w:rsid w:val="00CB2329"/>
    <w:rsid w:val="00CB2A25"/>
    <w:rsid w:val="00CB2B77"/>
    <w:rsid w:val="00CB3120"/>
    <w:rsid w:val="00CB37CE"/>
    <w:rsid w:val="00CB3E37"/>
    <w:rsid w:val="00CB3E39"/>
    <w:rsid w:val="00CB430E"/>
    <w:rsid w:val="00CB43FD"/>
    <w:rsid w:val="00CB53F3"/>
    <w:rsid w:val="00CB6388"/>
    <w:rsid w:val="00CB6390"/>
    <w:rsid w:val="00CB6511"/>
    <w:rsid w:val="00CB67B4"/>
    <w:rsid w:val="00CB67F0"/>
    <w:rsid w:val="00CB6F87"/>
    <w:rsid w:val="00CB7017"/>
    <w:rsid w:val="00CB7505"/>
    <w:rsid w:val="00CB763B"/>
    <w:rsid w:val="00CB7AC3"/>
    <w:rsid w:val="00CB7FC9"/>
    <w:rsid w:val="00CC00AA"/>
    <w:rsid w:val="00CC0218"/>
    <w:rsid w:val="00CC04BE"/>
    <w:rsid w:val="00CC0904"/>
    <w:rsid w:val="00CC0F83"/>
    <w:rsid w:val="00CC1235"/>
    <w:rsid w:val="00CC16E3"/>
    <w:rsid w:val="00CC1C98"/>
    <w:rsid w:val="00CC268E"/>
    <w:rsid w:val="00CC2848"/>
    <w:rsid w:val="00CC39D6"/>
    <w:rsid w:val="00CC3DE0"/>
    <w:rsid w:val="00CC4BC2"/>
    <w:rsid w:val="00CC4DB0"/>
    <w:rsid w:val="00CC5C69"/>
    <w:rsid w:val="00CC5EC6"/>
    <w:rsid w:val="00CC69CA"/>
    <w:rsid w:val="00CC6A2D"/>
    <w:rsid w:val="00CC6C45"/>
    <w:rsid w:val="00CC6E5E"/>
    <w:rsid w:val="00CC716F"/>
    <w:rsid w:val="00CC7AB4"/>
    <w:rsid w:val="00CD08BD"/>
    <w:rsid w:val="00CD0931"/>
    <w:rsid w:val="00CD1ABB"/>
    <w:rsid w:val="00CD21A3"/>
    <w:rsid w:val="00CD2793"/>
    <w:rsid w:val="00CD2BBC"/>
    <w:rsid w:val="00CD2D8D"/>
    <w:rsid w:val="00CD32FF"/>
    <w:rsid w:val="00CD396B"/>
    <w:rsid w:val="00CD3A80"/>
    <w:rsid w:val="00CD3ED3"/>
    <w:rsid w:val="00CD47FE"/>
    <w:rsid w:val="00CD4953"/>
    <w:rsid w:val="00CD4A20"/>
    <w:rsid w:val="00CD5045"/>
    <w:rsid w:val="00CD59ED"/>
    <w:rsid w:val="00CD6915"/>
    <w:rsid w:val="00CD6AA1"/>
    <w:rsid w:val="00CE005C"/>
    <w:rsid w:val="00CE0390"/>
    <w:rsid w:val="00CE0CE4"/>
    <w:rsid w:val="00CE0E06"/>
    <w:rsid w:val="00CE1B6A"/>
    <w:rsid w:val="00CE1E43"/>
    <w:rsid w:val="00CE253C"/>
    <w:rsid w:val="00CE275C"/>
    <w:rsid w:val="00CE3221"/>
    <w:rsid w:val="00CE3332"/>
    <w:rsid w:val="00CE35F5"/>
    <w:rsid w:val="00CE3739"/>
    <w:rsid w:val="00CE3EB9"/>
    <w:rsid w:val="00CE4192"/>
    <w:rsid w:val="00CE41D6"/>
    <w:rsid w:val="00CE4A42"/>
    <w:rsid w:val="00CE4E3F"/>
    <w:rsid w:val="00CE4F1E"/>
    <w:rsid w:val="00CE57A7"/>
    <w:rsid w:val="00CE5AD7"/>
    <w:rsid w:val="00CE5B15"/>
    <w:rsid w:val="00CE5BCF"/>
    <w:rsid w:val="00CE61D0"/>
    <w:rsid w:val="00CE6809"/>
    <w:rsid w:val="00CE7865"/>
    <w:rsid w:val="00CE7BE7"/>
    <w:rsid w:val="00CF05CD"/>
    <w:rsid w:val="00CF063B"/>
    <w:rsid w:val="00CF074F"/>
    <w:rsid w:val="00CF1765"/>
    <w:rsid w:val="00CF1A5A"/>
    <w:rsid w:val="00CF2B4E"/>
    <w:rsid w:val="00CF2F28"/>
    <w:rsid w:val="00CF3126"/>
    <w:rsid w:val="00CF4894"/>
    <w:rsid w:val="00CF4AB0"/>
    <w:rsid w:val="00CF5424"/>
    <w:rsid w:val="00CF5792"/>
    <w:rsid w:val="00CF57FD"/>
    <w:rsid w:val="00CF5AAD"/>
    <w:rsid w:val="00CF5E61"/>
    <w:rsid w:val="00CF62D9"/>
    <w:rsid w:val="00CF6882"/>
    <w:rsid w:val="00CF6B38"/>
    <w:rsid w:val="00CF78A4"/>
    <w:rsid w:val="00CF7D07"/>
    <w:rsid w:val="00CF7D24"/>
    <w:rsid w:val="00D0029E"/>
    <w:rsid w:val="00D007D2"/>
    <w:rsid w:val="00D010D1"/>
    <w:rsid w:val="00D0244F"/>
    <w:rsid w:val="00D027EE"/>
    <w:rsid w:val="00D02C91"/>
    <w:rsid w:val="00D03292"/>
    <w:rsid w:val="00D032A0"/>
    <w:rsid w:val="00D0338B"/>
    <w:rsid w:val="00D035A8"/>
    <w:rsid w:val="00D03FE4"/>
    <w:rsid w:val="00D04DD1"/>
    <w:rsid w:val="00D04E94"/>
    <w:rsid w:val="00D05445"/>
    <w:rsid w:val="00D057CC"/>
    <w:rsid w:val="00D05BA8"/>
    <w:rsid w:val="00D062CF"/>
    <w:rsid w:val="00D06407"/>
    <w:rsid w:val="00D06837"/>
    <w:rsid w:val="00D06B63"/>
    <w:rsid w:val="00D07347"/>
    <w:rsid w:val="00D078A1"/>
    <w:rsid w:val="00D10301"/>
    <w:rsid w:val="00D105AE"/>
    <w:rsid w:val="00D107E3"/>
    <w:rsid w:val="00D10A78"/>
    <w:rsid w:val="00D10DF6"/>
    <w:rsid w:val="00D10E54"/>
    <w:rsid w:val="00D1141F"/>
    <w:rsid w:val="00D12B67"/>
    <w:rsid w:val="00D1363B"/>
    <w:rsid w:val="00D13BC0"/>
    <w:rsid w:val="00D13CFE"/>
    <w:rsid w:val="00D140B8"/>
    <w:rsid w:val="00D1449D"/>
    <w:rsid w:val="00D150AD"/>
    <w:rsid w:val="00D15C2E"/>
    <w:rsid w:val="00D15FF7"/>
    <w:rsid w:val="00D16545"/>
    <w:rsid w:val="00D16C6A"/>
    <w:rsid w:val="00D16D0C"/>
    <w:rsid w:val="00D176AC"/>
    <w:rsid w:val="00D17862"/>
    <w:rsid w:val="00D178AF"/>
    <w:rsid w:val="00D207B2"/>
    <w:rsid w:val="00D209E3"/>
    <w:rsid w:val="00D20E1A"/>
    <w:rsid w:val="00D210A2"/>
    <w:rsid w:val="00D21BCF"/>
    <w:rsid w:val="00D221CB"/>
    <w:rsid w:val="00D22745"/>
    <w:rsid w:val="00D22DA1"/>
    <w:rsid w:val="00D239AE"/>
    <w:rsid w:val="00D23A31"/>
    <w:rsid w:val="00D23C9F"/>
    <w:rsid w:val="00D24A08"/>
    <w:rsid w:val="00D24A32"/>
    <w:rsid w:val="00D24D9C"/>
    <w:rsid w:val="00D253D0"/>
    <w:rsid w:val="00D259EC"/>
    <w:rsid w:val="00D25A92"/>
    <w:rsid w:val="00D26F4B"/>
    <w:rsid w:val="00D27CB4"/>
    <w:rsid w:val="00D27E1B"/>
    <w:rsid w:val="00D27E46"/>
    <w:rsid w:val="00D27E56"/>
    <w:rsid w:val="00D306BC"/>
    <w:rsid w:val="00D30E2E"/>
    <w:rsid w:val="00D30E72"/>
    <w:rsid w:val="00D30F25"/>
    <w:rsid w:val="00D31027"/>
    <w:rsid w:val="00D31282"/>
    <w:rsid w:val="00D320DF"/>
    <w:rsid w:val="00D327CB"/>
    <w:rsid w:val="00D328FE"/>
    <w:rsid w:val="00D33ECE"/>
    <w:rsid w:val="00D35317"/>
    <w:rsid w:val="00D356A5"/>
    <w:rsid w:val="00D35C84"/>
    <w:rsid w:val="00D36144"/>
    <w:rsid w:val="00D363A3"/>
    <w:rsid w:val="00D36E98"/>
    <w:rsid w:val="00D370AF"/>
    <w:rsid w:val="00D37A54"/>
    <w:rsid w:val="00D37E57"/>
    <w:rsid w:val="00D40A3B"/>
    <w:rsid w:val="00D40EEB"/>
    <w:rsid w:val="00D41D55"/>
    <w:rsid w:val="00D432A6"/>
    <w:rsid w:val="00D434EE"/>
    <w:rsid w:val="00D43EA1"/>
    <w:rsid w:val="00D4471D"/>
    <w:rsid w:val="00D449C0"/>
    <w:rsid w:val="00D45125"/>
    <w:rsid w:val="00D45713"/>
    <w:rsid w:val="00D45BD6"/>
    <w:rsid w:val="00D462FB"/>
    <w:rsid w:val="00D46450"/>
    <w:rsid w:val="00D464E3"/>
    <w:rsid w:val="00D475CF"/>
    <w:rsid w:val="00D47937"/>
    <w:rsid w:val="00D47B7C"/>
    <w:rsid w:val="00D47BCC"/>
    <w:rsid w:val="00D50D3E"/>
    <w:rsid w:val="00D50DBF"/>
    <w:rsid w:val="00D51073"/>
    <w:rsid w:val="00D51B0E"/>
    <w:rsid w:val="00D51E14"/>
    <w:rsid w:val="00D522C4"/>
    <w:rsid w:val="00D52689"/>
    <w:rsid w:val="00D537D6"/>
    <w:rsid w:val="00D540A4"/>
    <w:rsid w:val="00D54344"/>
    <w:rsid w:val="00D55C2F"/>
    <w:rsid w:val="00D55F3C"/>
    <w:rsid w:val="00D56AB2"/>
    <w:rsid w:val="00D570E7"/>
    <w:rsid w:val="00D574CF"/>
    <w:rsid w:val="00D578D8"/>
    <w:rsid w:val="00D57DBF"/>
    <w:rsid w:val="00D60B52"/>
    <w:rsid w:val="00D60C77"/>
    <w:rsid w:val="00D60D39"/>
    <w:rsid w:val="00D60FAE"/>
    <w:rsid w:val="00D611A7"/>
    <w:rsid w:val="00D61F2B"/>
    <w:rsid w:val="00D62001"/>
    <w:rsid w:val="00D623D7"/>
    <w:rsid w:val="00D63D3B"/>
    <w:rsid w:val="00D63F88"/>
    <w:rsid w:val="00D63FFF"/>
    <w:rsid w:val="00D65034"/>
    <w:rsid w:val="00D662C6"/>
    <w:rsid w:val="00D66C55"/>
    <w:rsid w:val="00D66CFD"/>
    <w:rsid w:val="00D6713B"/>
    <w:rsid w:val="00D704DE"/>
    <w:rsid w:val="00D70C55"/>
    <w:rsid w:val="00D70D80"/>
    <w:rsid w:val="00D712D4"/>
    <w:rsid w:val="00D71AD4"/>
    <w:rsid w:val="00D71D22"/>
    <w:rsid w:val="00D7231C"/>
    <w:rsid w:val="00D72358"/>
    <w:rsid w:val="00D72803"/>
    <w:rsid w:val="00D73006"/>
    <w:rsid w:val="00D732C4"/>
    <w:rsid w:val="00D733BB"/>
    <w:rsid w:val="00D73DEE"/>
    <w:rsid w:val="00D74C12"/>
    <w:rsid w:val="00D75608"/>
    <w:rsid w:val="00D75C82"/>
    <w:rsid w:val="00D75D14"/>
    <w:rsid w:val="00D75FE4"/>
    <w:rsid w:val="00D7602C"/>
    <w:rsid w:val="00D7638C"/>
    <w:rsid w:val="00D7656F"/>
    <w:rsid w:val="00D76737"/>
    <w:rsid w:val="00D76C14"/>
    <w:rsid w:val="00D76DAB"/>
    <w:rsid w:val="00D770F2"/>
    <w:rsid w:val="00D7752E"/>
    <w:rsid w:val="00D77D85"/>
    <w:rsid w:val="00D77E5F"/>
    <w:rsid w:val="00D8040E"/>
    <w:rsid w:val="00D80C0E"/>
    <w:rsid w:val="00D80D18"/>
    <w:rsid w:val="00D80DBD"/>
    <w:rsid w:val="00D80E59"/>
    <w:rsid w:val="00D80F2D"/>
    <w:rsid w:val="00D81618"/>
    <w:rsid w:val="00D82AFB"/>
    <w:rsid w:val="00D82E2E"/>
    <w:rsid w:val="00D8325C"/>
    <w:rsid w:val="00D835F4"/>
    <w:rsid w:val="00D8388B"/>
    <w:rsid w:val="00D84403"/>
    <w:rsid w:val="00D84464"/>
    <w:rsid w:val="00D84C68"/>
    <w:rsid w:val="00D85345"/>
    <w:rsid w:val="00D856BB"/>
    <w:rsid w:val="00D85A0A"/>
    <w:rsid w:val="00D86AFD"/>
    <w:rsid w:val="00D86D84"/>
    <w:rsid w:val="00D86FC2"/>
    <w:rsid w:val="00D874E0"/>
    <w:rsid w:val="00D87CAF"/>
    <w:rsid w:val="00D90C53"/>
    <w:rsid w:val="00D90FEB"/>
    <w:rsid w:val="00D91969"/>
    <w:rsid w:val="00D91BF4"/>
    <w:rsid w:val="00D9233E"/>
    <w:rsid w:val="00D9249D"/>
    <w:rsid w:val="00D92CF1"/>
    <w:rsid w:val="00D92D1B"/>
    <w:rsid w:val="00D93431"/>
    <w:rsid w:val="00D9369B"/>
    <w:rsid w:val="00D93871"/>
    <w:rsid w:val="00D93D40"/>
    <w:rsid w:val="00D941EA"/>
    <w:rsid w:val="00D943DD"/>
    <w:rsid w:val="00D9446B"/>
    <w:rsid w:val="00D94C3E"/>
    <w:rsid w:val="00D95633"/>
    <w:rsid w:val="00D95A0B"/>
    <w:rsid w:val="00D95E99"/>
    <w:rsid w:val="00D95F3D"/>
    <w:rsid w:val="00D9614F"/>
    <w:rsid w:val="00D96728"/>
    <w:rsid w:val="00D9686A"/>
    <w:rsid w:val="00D96CF5"/>
    <w:rsid w:val="00D96E12"/>
    <w:rsid w:val="00D970D4"/>
    <w:rsid w:val="00DA006B"/>
    <w:rsid w:val="00DA0483"/>
    <w:rsid w:val="00DA0591"/>
    <w:rsid w:val="00DA0748"/>
    <w:rsid w:val="00DA0A0A"/>
    <w:rsid w:val="00DA0CF5"/>
    <w:rsid w:val="00DA1516"/>
    <w:rsid w:val="00DA1AB1"/>
    <w:rsid w:val="00DA1BDE"/>
    <w:rsid w:val="00DA2016"/>
    <w:rsid w:val="00DA22E5"/>
    <w:rsid w:val="00DA273D"/>
    <w:rsid w:val="00DA2859"/>
    <w:rsid w:val="00DA2D4A"/>
    <w:rsid w:val="00DA2DE1"/>
    <w:rsid w:val="00DA30D8"/>
    <w:rsid w:val="00DA3D71"/>
    <w:rsid w:val="00DA404E"/>
    <w:rsid w:val="00DA46D2"/>
    <w:rsid w:val="00DA4EB9"/>
    <w:rsid w:val="00DA5A0A"/>
    <w:rsid w:val="00DA62BA"/>
    <w:rsid w:val="00DA68F8"/>
    <w:rsid w:val="00DA69AB"/>
    <w:rsid w:val="00DA72E6"/>
    <w:rsid w:val="00DA7560"/>
    <w:rsid w:val="00DB06AE"/>
    <w:rsid w:val="00DB08C4"/>
    <w:rsid w:val="00DB19A7"/>
    <w:rsid w:val="00DB1F64"/>
    <w:rsid w:val="00DB222B"/>
    <w:rsid w:val="00DB28D5"/>
    <w:rsid w:val="00DB2E45"/>
    <w:rsid w:val="00DB34AD"/>
    <w:rsid w:val="00DB363A"/>
    <w:rsid w:val="00DB3743"/>
    <w:rsid w:val="00DB3971"/>
    <w:rsid w:val="00DB3C07"/>
    <w:rsid w:val="00DB3F0F"/>
    <w:rsid w:val="00DB3F9F"/>
    <w:rsid w:val="00DB53C9"/>
    <w:rsid w:val="00DB5A94"/>
    <w:rsid w:val="00DB64B1"/>
    <w:rsid w:val="00DB78E3"/>
    <w:rsid w:val="00DC0478"/>
    <w:rsid w:val="00DC0FBD"/>
    <w:rsid w:val="00DC1ED5"/>
    <w:rsid w:val="00DC2246"/>
    <w:rsid w:val="00DC2285"/>
    <w:rsid w:val="00DC26F4"/>
    <w:rsid w:val="00DC2AD1"/>
    <w:rsid w:val="00DC35CB"/>
    <w:rsid w:val="00DC3909"/>
    <w:rsid w:val="00DC3A3B"/>
    <w:rsid w:val="00DC4508"/>
    <w:rsid w:val="00DC47A0"/>
    <w:rsid w:val="00DC5782"/>
    <w:rsid w:val="00DC5C31"/>
    <w:rsid w:val="00DC5DA4"/>
    <w:rsid w:val="00DC6091"/>
    <w:rsid w:val="00DC65F2"/>
    <w:rsid w:val="00DC6635"/>
    <w:rsid w:val="00DC6F7B"/>
    <w:rsid w:val="00DC79EF"/>
    <w:rsid w:val="00DC7B7D"/>
    <w:rsid w:val="00DD0035"/>
    <w:rsid w:val="00DD0354"/>
    <w:rsid w:val="00DD05DB"/>
    <w:rsid w:val="00DD0CC7"/>
    <w:rsid w:val="00DD128E"/>
    <w:rsid w:val="00DD14A1"/>
    <w:rsid w:val="00DD1591"/>
    <w:rsid w:val="00DD198D"/>
    <w:rsid w:val="00DD2177"/>
    <w:rsid w:val="00DD245C"/>
    <w:rsid w:val="00DD261A"/>
    <w:rsid w:val="00DD2973"/>
    <w:rsid w:val="00DD29E7"/>
    <w:rsid w:val="00DD2CDA"/>
    <w:rsid w:val="00DD361D"/>
    <w:rsid w:val="00DD43FF"/>
    <w:rsid w:val="00DD4625"/>
    <w:rsid w:val="00DD5030"/>
    <w:rsid w:val="00DD51D1"/>
    <w:rsid w:val="00DD56E9"/>
    <w:rsid w:val="00DD599D"/>
    <w:rsid w:val="00DD5A74"/>
    <w:rsid w:val="00DD6868"/>
    <w:rsid w:val="00DD6BD3"/>
    <w:rsid w:val="00DD6E6D"/>
    <w:rsid w:val="00DD76BA"/>
    <w:rsid w:val="00DD7C6A"/>
    <w:rsid w:val="00DE03CF"/>
    <w:rsid w:val="00DE0DF7"/>
    <w:rsid w:val="00DE13A5"/>
    <w:rsid w:val="00DE1F70"/>
    <w:rsid w:val="00DE200A"/>
    <w:rsid w:val="00DE226D"/>
    <w:rsid w:val="00DE2AEE"/>
    <w:rsid w:val="00DE3517"/>
    <w:rsid w:val="00DE3610"/>
    <w:rsid w:val="00DE3ADE"/>
    <w:rsid w:val="00DE3B85"/>
    <w:rsid w:val="00DE3DAE"/>
    <w:rsid w:val="00DE41D0"/>
    <w:rsid w:val="00DE4BB4"/>
    <w:rsid w:val="00DE4BC3"/>
    <w:rsid w:val="00DE52BA"/>
    <w:rsid w:val="00DE5B14"/>
    <w:rsid w:val="00DE5D75"/>
    <w:rsid w:val="00DE6477"/>
    <w:rsid w:val="00DE7E2E"/>
    <w:rsid w:val="00DF0124"/>
    <w:rsid w:val="00DF09EB"/>
    <w:rsid w:val="00DF128A"/>
    <w:rsid w:val="00DF182D"/>
    <w:rsid w:val="00DF1A2C"/>
    <w:rsid w:val="00DF24F8"/>
    <w:rsid w:val="00DF272F"/>
    <w:rsid w:val="00DF39CA"/>
    <w:rsid w:val="00DF4268"/>
    <w:rsid w:val="00DF47D2"/>
    <w:rsid w:val="00DF50B2"/>
    <w:rsid w:val="00DF5598"/>
    <w:rsid w:val="00DF5709"/>
    <w:rsid w:val="00DF5875"/>
    <w:rsid w:val="00DF5B16"/>
    <w:rsid w:val="00DF5D87"/>
    <w:rsid w:val="00DF5E18"/>
    <w:rsid w:val="00DF65A3"/>
    <w:rsid w:val="00DF6F5A"/>
    <w:rsid w:val="00DF732D"/>
    <w:rsid w:val="00DF76D0"/>
    <w:rsid w:val="00DF7F0B"/>
    <w:rsid w:val="00E00018"/>
    <w:rsid w:val="00E00390"/>
    <w:rsid w:val="00E00D29"/>
    <w:rsid w:val="00E01081"/>
    <w:rsid w:val="00E017D8"/>
    <w:rsid w:val="00E025C9"/>
    <w:rsid w:val="00E0273B"/>
    <w:rsid w:val="00E02AB2"/>
    <w:rsid w:val="00E033B0"/>
    <w:rsid w:val="00E03B4A"/>
    <w:rsid w:val="00E040E7"/>
    <w:rsid w:val="00E0482D"/>
    <w:rsid w:val="00E04A39"/>
    <w:rsid w:val="00E04B18"/>
    <w:rsid w:val="00E04C58"/>
    <w:rsid w:val="00E04D19"/>
    <w:rsid w:val="00E052C7"/>
    <w:rsid w:val="00E05809"/>
    <w:rsid w:val="00E05C48"/>
    <w:rsid w:val="00E0693E"/>
    <w:rsid w:val="00E06C3F"/>
    <w:rsid w:val="00E07240"/>
    <w:rsid w:val="00E07822"/>
    <w:rsid w:val="00E07BB7"/>
    <w:rsid w:val="00E10380"/>
    <w:rsid w:val="00E10E81"/>
    <w:rsid w:val="00E11B55"/>
    <w:rsid w:val="00E11FA5"/>
    <w:rsid w:val="00E1256B"/>
    <w:rsid w:val="00E12805"/>
    <w:rsid w:val="00E12E8D"/>
    <w:rsid w:val="00E131B3"/>
    <w:rsid w:val="00E13D6D"/>
    <w:rsid w:val="00E140F4"/>
    <w:rsid w:val="00E14943"/>
    <w:rsid w:val="00E1498B"/>
    <w:rsid w:val="00E14AD5"/>
    <w:rsid w:val="00E14B48"/>
    <w:rsid w:val="00E152B5"/>
    <w:rsid w:val="00E157FE"/>
    <w:rsid w:val="00E15DAC"/>
    <w:rsid w:val="00E15EB0"/>
    <w:rsid w:val="00E161D0"/>
    <w:rsid w:val="00E16317"/>
    <w:rsid w:val="00E16529"/>
    <w:rsid w:val="00E167E6"/>
    <w:rsid w:val="00E1684D"/>
    <w:rsid w:val="00E16EB4"/>
    <w:rsid w:val="00E1707A"/>
    <w:rsid w:val="00E17A62"/>
    <w:rsid w:val="00E20205"/>
    <w:rsid w:val="00E2053D"/>
    <w:rsid w:val="00E20657"/>
    <w:rsid w:val="00E20993"/>
    <w:rsid w:val="00E2130A"/>
    <w:rsid w:val="00E21B29"/>
    <w:rsid w:val="00E21EF4"/>
    <w:rsid w:val="00E2205C"/>
    <w:rsid w:val="00E2302B"/>
    <w:rsid w:val="00E239E5"/>
    <w:rsid w:val="00E24A63"/>
    <w:rsid w:val="00E24B15"/>
    <w:rsid w:val="00E252E8"/>
    <w:rsid w:val="00E259BF"/>
    <w:rsid w:val="00E26C18"/>
    <w:rsid w:val="00E27664"/>
    <w:rsid w:val="00E30FC3"/>
    <w:rsid w:val="00E3113B"/>
    <w:rsid w:val="00E31525"/>
    <w:rsid w:val="00E31714"/>
    <w:rsid w:val="00E318B0"/>
    <w:rsid w:val="00E31BCB"/>
    <w:rsid w:val="00E31C14"/>
    <w:rsid w:val="00E321D1"/>
    <w:rsid w:val="00E3241A"/>
    <w:rsid w:val="00E32B75"/>
    <w:rsid w:val="00E32F94"/>
    <w:rsid w:val="00E33999"/>
    <w:rsid w:val="00E33D8B"/>
    <w:rsid w:val="00E341C0"/>
    <w:rsid w:val="00E348A9"/>
    <w:rsid w:val="00E34AAF"/>
    <w:rsid w:val="00E34D74"/>
    <w:rsid w:val="00E35229"/>
    <w:rsid w:val="00E36132"/>
    <w:rsid w:val="00E364E4"/>
    <w:rsid w:val="00E36519"/>
    <w:rsid w:val="00E36638"/>
    <w:rsid w:val="00E36CC2"/>
    <w:rsid w:val="00E41CD6"/>
    <w:rsid w:val="00E4241D"/>
    <w:rsid w:val="00E425A1"/>
    <w:rsid w:val="00E4263B"/>
    <w:rsid w:val="00E42BA4"/>
    <w:rsid w:val="00E436E8"/>
    <w:rsid w:val="00E43AEC"/>
    <w:rsid w:val="00E4457D"/>
    <w:rsid w:val="00E45279"/>
    <w:rsid w:val="00E457D3"/>
    <w:rsid w:val="00E4595B"/>
    <w:rsid w:val="00E46033"/>
    <w:rsid w:val="00E461A2"/>
    <w:rsid w:val="00E46380"/>
    <w:rsid w:val="00E463F2"/>
    <w:rsid w:val="00E465C6"/>
    <w:rsid w:val="00E466AC"/>
    <w:rsid w:val="00E46ABA"/>
    <w:rsid w:val="00E46FD2"/>
    <w:rsid w:val="00E4707B"/>
    <w:rsid w:val="00E47E66"/>
    <w:rsid w:val="00E5023A"/>
    <w:rsid w:val="00E50920"/>
    <w:rsid w:val="00E50D4A"/>
    <w:rsid w:val="00E50F76"/>
    <w:rsid w:val="00E510C9"/>
    <w:rsid w:val="00E51F37"/>
    <w:rsid w:val="00E51F38"/>
    <w:rsid w:val="00E52AC2"/>
    <w:rsid w:val="00E52C29"/>
    <w:rsid w:val="00E531FD"/>
    <w:rsid w:val="00E53214"/>
    <w:rsid w:val="00E536F2"/>
    <w:rsid w:val="00E53A3B"/>
    <w:rsid w:val="00E54091"/>
    <w:rsid w:val="00E540EB"/>
    <w:rsid w:val="00E5416A"/>
    <w:rsid w:val="00E5441F"/>
    <w:rsid w:val="00E54668"/>
    <w:rsid w:val="00E549BE"/>
    <w:rsid w:val="00E551A7"/>
    <w:rsid w:val="00E5540C"/>
    <w:rsid w:val="00E5542B"/>
    <w:rsid w:val="00E55A71"/>
    <w:rsid w:val="00E55C2D"/>
    <w:rsid w:val="00E55D6E"/>
    <w:rsid w:val="00E560B1"/>
    <w:rsid w:val="00E565E5"/>
    <w:rsid w:val="00E56A60"/>
    <w:rsid w:val="00E56FBC"/>
    <w:rsid w:val="00E57276"/>
    <w:rsid w:val="00E57309"/>
    <w:rsid w:val="00E577D9"/>
    <w:rsid w:val="00E578AE"/>
    <w:rsid w:val="00E578E3"/>
    <w:rsid w:val="00E57BAD"/>
    <w:rsid w:val="00E57EC8"/>
    <w:rsid w:val="00E60773"/>
    <w:rsid w:val="00E60975"/>
    <w:rsid w:val="00E609E1"/>
    <w:rsid w:val="00E60E01"/>
    <w:rsid w:val="00E60E3C"/>
    <w:rsid w:val="00E60FD1"/>
    <w:rsid w:val="00E61312"/>
    <w:rsid w:val="00E613E8"/>
    <w:rsid w:val="00E61651"/>
    <w:rsid w:val="00E616B2"/>
    <w:rsid w:val="00E62E04"/>
    <w:rsid w:val="00E642C9"/>
    <w:rsid w:val="00E64A44"/>
    <w:rsid w:val="00E64E60"/>
    <w:rsid w:val="00E6525E"/>
    <w:rsid w:val="00E65302"/>
    <w:rsid w:val="00E66AAC"/>
    <w:rsid w:val="00E66DF7"/>
    <w:rsid w:val="00E67115"/>
    <w:rsid w:val="00E671C7"/>
    <w:rsid w:val="00E673B5"/>
    <w:rsid w:val="00E677E9"/>
    <w:rsid w:val="00E6788C"/>
    <w:rsid w:val="00E67A67"/>
    <w:rsid w:val="00E67C0A"/>
    <w:rsid w:val="00E67D11"/>
    <w:rsid w:val="00E702B6"/>
    <w:rsid w:val="00E70D28"/>
    <w:rsid w:val="00E70D31"/>
    <w:rsid w:val="00E70E94"/>
    <w:rsid w:val="00E7132D"/>
    <w:rsid w:val="00E713A6"/>
    <w:rsid w:val="00E72991"/>
    <w:rsid w:val="00E729E6"/>
    <w:rsid w:val="00E7345B"/>
    <w:rsid w:val="00E7392D"/>
    <w:rsid w:val="00E73BE3"/>
    <w:rsid w:val="00E74419"/>
    <w:rsid w:val="00E7486F"/>
    <w:rsid w:val="00E749AD"/>
    <w:rsid w:val="00E74BAD"/>
    <w:rsid w:val="00E77458"/>
    <w:rsid w:val="00E77A33"/>
    <w:rsid w:val="00E8018B"/>
    <w:rsid w:val="00E803F6"/>
    <w:rsid w:val="00E803FE"/>
    <w:rsid w:val="00E807D8"/>
    <w:rsid w:val="00E80ED4"/>
    <w:rsid w:val="00E813B0"/>
    <w:rsid w:val="00E81451"/>
    <w:rsid w:val="00E81B9D"/>
    <w:rsid w:val="00E81C33"/>
    <w:rsid w:val="00E84540"/>
    <w:rsid w:val="00E84901"/>
    <w:rsid w:val="00E84CD1"/>
    <w:rsid w:val="00E84FA6"/>
    <w:rsid w:val="00E86F00"/>
    <w:rsid w:val="00E86F0B"/>
    <w:rsid w:val="00E875BD"/>
    <w:rsid w:val="00E87690"/>
    <w:rsid w:val="00E87B33"/>
    <w:rsid w:val="00E90379"/>
    <w:rsid w:val="00E904EA"/>
    <w:rsid w:val="00E90800"/>
    <w:rsid w:val="00E90DAC"/>
    <w:rsid w:val="00E91354"/>
    <w:rsid w:val="00E913D7"/>
    <w:rsid w:val="00E92563"/>
    <w:rsid w:val="00E92C95"/>
    <w:rsid w:val="00E93411"/>
    <w:rsid w:val="00E94436"/>
    <w:rsid w:val="00E944DD"/>
    <w:rsid w:val="00E94760"/>
    <w:rsid w:val="00E95153"/>
    <w:rsid w:val="00E95B44"/>
    <w:rsid w:val="00E95CA8"/>
    <w:rsid w:val="00E968EF"/>
    <w:rsid w:val="00E97E2C"/>
    <w:rsid w:val="00EA0AA6"/>
    <w:rsid w:val="00EA0CF4"/>
    <w:rsid w:val="00EA1780"/>
    <w:rsid w:val="00EA1D09"/>
    <w:rsid w:val="00EA1F93"/>
    <w:rsid w:val="00EA20D3"/>
    <w:rsid w:val="00EA21DF"/>
    <w:rsid w:val="00EA2322"/>
    <w:rsid w:val="00EA294D"/>
    <w:rsid w:val="00EA2D96"/>
    <w:rsid w:val="00EA41B5"/>
    <w:rsid w:val="00EA4651"/>
    <w:rsid w:val="00EA467C"/>
    <w:rsid w:val="00EA4977"/>
    <w:rsid w:val="00EA4F27"/>
    <w:rsid w:val="00EA5B9B"/>
    <w:rsid w:val="00EA6284"/>
    <w:rsid w:val="00EA68B2"/>
    <w:rsid w:val="00EA6B8D"/>
    <w:rsid w:val="00EA6F09"/>
    <w:rsid w:val="00EA732A"/>
    <w:rsid w:val="00EB1729"/>
    <w:rsid w:val="00EB1ADB"/>
    <w:rsid w:val="00EB1F86"/>
    <w:rsid w:val="00EB203B"/>
    <w:rsid w:val="00EB23EF"/>
    <w:rsid w:val="00EB243B"/>
    <w:rsid w:val="00EB2845"/>
    <w:rsid w:val="00EB3606"/>
    <w:rsid w:val="00EB3933"/>
    <w:rsid w:val="00EB39C8"/>
    <w:rsid w:val="00EB3A6B"/>
    <w:rsid w:val="00EB4AF3"/>
    <w:rsid w:val="00EB5206"/>
    <w:rsid w:val="00EB53A3"/>
    <w:rsid w:val="00EB5D4E"/>
    <w:rsid w:val="00EB5E04"/>
    <w:rsid w:val="00EB6709"/>
    <w:rsid w:val="00EB6B22"/>
    <w:rsid w:val="00EB73A7"/>
    <w:rsid w:val="00EC11E0"/>
    <w:rsid w:val="00EC14E4"/>
    <w:rsid w:val="00EC158E"/>
    <w:rsid w:val="00EC1B84"/>
    <w:rsid w:val="00EC1C2E"/>
    <w:rsid w:val="00EC2391"/>
    <w:rsid w:val="00EC2557"/>
    <w:rsid w:val="00EC2881"/>
    <w:rsid w:val="00EC2A57"/>
    <w:rsid w:val="00EC2BC9"/>
    <w:rsid w:val="00EC3A05"/>
    <w:rsid w:val="00EC3E39"/>
    <w:rsid w:val="00EC4748"/>
    <w:rsid w:val="00EC4956"/>
    <w:rsid w:val="00EC4C96"/>
    <w:rsid w:val="00EC4E04"/>
    <w:rsid w:val="00EC540D"/>
    <w:rsid w:val="00EC544C"/>
    <w:rsid w:val="00EC5CE3"/>
    <w:rsid w:val="00EC664D"/>
    <w:rsid w:val="00EC6E0E"/>
    <w:rsid w:val="00EC7714"/>
    <w:rsid w:val="00EC784E"/>
    <w:rsid w:val="00EC78A3"/>
    <w:rsid w:val="00EC7C4B"/>
    <w:rsid w:val="00ED1627"/>
    <w:rsid w:val="00ED1746"/>
    <w:rsid w:val="00ED1A4D"/>
    <w:rsid w:val="00ED1EA5"/>
    <w:rsid w:val="00ED336F"/>
    <w:rsid w:val="00ED3A5D"/>
    <w:rsid w:val="00ED3D97"/>
    <w:rsid w:val="00ED3E6E"/>
    <w:rsid w:val="00ED4157"/>
    <w:rsid w:val="00ED47D8"/>
    <w:rsid w:val="00ED4D6D"/>
    <w:rsid w:val="00ED5501"/>
    <w:rsid w:val="00ED55EC"/>
    <w:rsid w:val="00ED58FE"/>
    <w:rsid w:val="00ED5C3E"/>
    <w:rsid w:val="00ED6B6E"/>
    <w:rsid w:val="00ED6CBF"/>
    <w:rsid w:val="00ED6F79"/>
    <w:rsid w:val="00ED7E32"/>
    <w:rsid w:val="00EE0139"/>
    <w:rsid w:val="00EE04B3"/>
    <w:rsid w:val="00EE05B6"/>
    <w:rsid w:val="00EE16B5"/>
    <w:rsid w:val="00EE17DB"/>
    <w:rsid w:val="00EE17FE"/>
    <w:rsid w:val="00EE1D65"/>
    <w:rsid w:val="00EE269D"/>
    <w:rsid w:val="00EE27E4"/>
    <w:rsid w:val="00EE2B29"/>
    <w:rsid w:val="00EE2D43"/>
    <w:rsid w:val="00EE31EB"/>
    <w:rsid w:val="00EE3293"/>
    <w:rsid w:val="00EE42D7"/>
    <w:rsid w:val="00EE485C"/>
    <w:rsid w:val="00EE48B6"/>
    <w:rsid w:val="00EE49DC"/>
    <w:rsid w:val="00EE4C71"/>
    <w:rsid w:val="00EE554E"/>
    <w:rsid w:val="00EE6055"/>
    <w:rsid w:val="00EE6540"/>
    <w:rsid w:val="00EF00C4"/>
    <w:rsid w:val="00EF03D5"/>
    <w:rsid w:val="00EF0525"/>
    <w:rsid w:val="00EF0BD0"/>
    <w:rsid w:val="00EF1522"/>
    <w:rsid w:val="00EF157D"/>
    <w:rsid w:val="00EF17FA"/>
    <w:rsid w:val="00EF184F"/>
    <w:rsid w:val="00EF1A1D"/>
    <w:rsid w:val="00EF1AC0"/>
    <w:rsid w:val="00EF2268"/>
    <w:rsid w:val="00EF26EA"/>
    <w:rsid w:val="00EF2B18"/>
    <w:rsid w:val="00EF2C0E"/>
    <w:rsid w:val="00EF3993"/>
    <w:rsid w:val="00EF3D08"/>
    <w:rsid w:val="00EF45AF"/>
    <w:rsid w:val="00EF4FA4"/>
    <w:rsid w:val="00EF5CE8"/>
    <w:rsid w:val="00EF5E09"/>
    <w:rsid w:val="00EF61FC"/>
    <w:rsid w:val="00EF6C15"/>
    <w:rsid w:val="00F00C77"/>
    <w:rsid w:val="00F00D9C"/>
    <w:rsid w:val="00F017B5"/>
    <w:rsid w:val="00F018AB"/>
    <w:rsid w:val="00F01AB2"/>
    <w:rsid w:val="00F02101"/>
    <w:rsid w:val="00F02165"/>
    <w:rsid w:val="00F027A1"/>
    <w:rsid w:val="00F027FC"/>
    <w:rsid w:val="00F0281B"/>
    <w:rsid w:val="00F0379B"/>
    <w:rsid w:val="00F03877"/>
    <w:rsid w:val="00F03CEB"/>
    <w:rsid w:val="00F03D35"/>
    <w:rsid w:val="00F03FC4"/>
    <w:rsid w:val="00F04288"/>
    <w:rsid w:val="00F04372"/>
    <w:rsid w:val="00F048EF"/>
    <w:rsid w:val="00F04D9E"/>
    <w:rsid w:val="00F054D9"/>
    <w:rsid w:val="00F0568C"/>
    <w:rsid w:val="00F05BBB"/>
    <w:rsid w:val="00F05D55"/>
    <w:rsid w:val="00F06167"/>
    <w:rsid w:val="00F06435"/>
    <w:rsid w:val="00F06B22"/>
    <w:rsid w:val="00F06DC1"/>
    <w:rsid w:val="00F07345"/>
    <w:rsid w:val="00F077CD"/>
    <w:rsid w:val="00F07E69"/>
    <w:rsid w:val="00F07F36"/>
    <w:rsid w:val="00F10016"/>
    <w:rsid w:val="00F10403"/>
    <w:rsid w:val="00F104B2"/>
    <w:rsid w:val="00F10871"/>
    <w:rsid w:val="00F10ABD"/>
    <w:rsid w:val="00F10F3D"/>
    <w:rsid w:val="00F11765"/>
    <w:rsid w:val="00F118B4"/>
    <w:rsid w:val="00F11AD0"/>
    <w:rsid w:val="00F127B7"/>
    <w:rsid w:val="00F13951"/>
    <w:rsid w:val="00F139A9"/>
    <w:rsid w:val="00F13C40"/>
    <w:rsid w:val="00F1477D"/>
    <w:rsid w:val="00F1668A"/>
    <w:rsid w:val="00F16D66"/>
    <w:rsid w:val="00F17F59"/>
    <w:rsid w:val="00F20261"/>
    <w:rsid w:val="00F20A88"/>
    <w:rsid w:val="00F20B6C"/>
    <w:rsid w:val="00F213D2"/>
    <w:rsid w:val="00F229CA"/>
    <w:rsid w:val="00F229E2"/>
    <w:rsid w:val="00F22C9F"/>
    <w:rsid w:val="00F22D6D"/>
    <w:rsid w:val="00F23234"/>
    <w:rsid w:val="00F236CC"/>
    <w:rsid w:val="00F25266"/>
    <w:rsid w:val="00F25C4D"/>
    <w:rsid w:val="00F25FF9"/>
    <w:rsid w:val="00F265FF"/>
    <w:rsid w:val="00F26B46"/>
    <w:rsid w:val="00F27319"/>
    <w:rsid w:val="00F277D8"/>
    <w:rsid w:val="00F27EB4"/>
    <w:rsid w:val="00F30295"/>
    <w:rsid w:val="00F3029C"/>
    <w:rsid w:val="00F31556"/>
    <w:rsid w:val="00F3158C"/>
    <w:rsid w:val="00F31E00"/>
    <w:rsid w:val="00F3229F"/>
    <w:rsid w:val="00F329C6"/>
    <w:rsid w:val="00F33319"/>
    <w:rsid w:val="00F34FB8"/>
    <w:rsid w:val="00F35C4B"/>
    <w:rsid w:val="00F35F68"/>
    <w:rsid w:val="00F36173"/>
    <w:rsid w:val="00F371ED"/>
    <w:rsid w:val="00F374A3"/>
    <w:rsid w:val="00F37D26"/>
    <w:rsid w:val="00F40023"/>
    <w:rsid w:val="00F40212"/>
    <w:rsid w:val="00F40649"/>
    <w:rsid w:val="00F41EA4"/>
    <w:rsid w:val="00F41EDE"/>
    <w:rsid w:val="00F42057"/>
    <w:rsid w:val="00F4275D"/>
    <w:rsid w:val="00F431F6"/>
    <w:rsid w:val="00F43409"/>
    <w:rsid w:val="00F438EA"/>
    <w:rsid w:val="00F44547"/>
    <w:rsid w:val="00F44553"/>
    <w:rsid w:val="00F447CC"/>
    <w:rsid w:val="00F44A78"/>
    <w:rsid w:val="00F454D4"/>
    <w:rsid w:val="00F45832"/>
    <w:rsid w:val="00F45EE4"/>
    <w:rsid w:val="00F45FBD"/>
    <w:rsid w:val="00F46801"/>
    <w:rsid w:val="00F47B11"/>
    <w:rsid w:val="00F47ECD"/>
    <w:rsid w:val="00F51EA2"/>
    <w:rsid w:val="00F51F40"/>
    <w:rsid w:val="00F526C2"/>
    <w:rsid w:val="00F52821"/>
    <w:rsid w:val="00F5434B"/>
    <w:rsid w:val="00F5459C"/>
    <w:rsid w:val="00F54D5C"/>
    <w:rsid w:val="00F54DA1"/>
    <w:rsid w:val="00F5540B"/>
    <w:rsid w:val="00F562C9"/>
    <w:rsid w:val="00F564D6"/>
    <w:rsid w:val="00F56BE4"/>
    <w:rsid w:val="00F57393"/>
    <w:rsid w:val="00F575AB"/>
    <w:rsid w:val="00F576C5"/>
    <w:rsid w:val="00F57B3D"/>
    <w:rsid w:val="00F57ED9"/>
    <w:rsid w:val="00F6040B"/>
    <w:rsid w:val="00F60C16"/>
    <w:rsid w:val="00F60FDD"/>
    <w:rsid w:val="00F61316"/>
    <w:rsid w:val="00F627D9"/>
    <w:rsid w:val="00F63311"/>
    <w:rsid w:val="00F636A8"/>
    <w:rsid w:val="00F63801"/>
    <w:rsid w:val="00F63A79"/>
    <w:rsid w:val="00F63B7C"/>
    <w:rsid w:val="00F6427A"/>
    <w:rsid w:val="00F645A7"/>
    <w:rsid w:val="00F64A05"/>
    <w:rsid w:val="00F64D12"/>
    <w:rsid w:val="00F6504D"/>
    <w:rsid w:val="00F653DE"/>
    <w:rsid w:val="00F6557A"/>
    <w:rsid w:val="00F6579B"/>
    <w:rsid w:val="00F65D8F"/>
    <w:rsid w:val="00F65F96"/>
    <w:rsid w:val="00F66100"/>
    <w:rsid w:val="00F66937"/>
    <w:rsid w:val="00F66BFB"/>
    <w:rsid w:val="00F66C51"/>
    <w:rsid w:val="00F66D2F"/>
    <w:rsid w:val="00F66DB3"/>
    <w:rsid w:val="00F67885"/>
    <w:rsid w:val="00F67E3D"/>
    <w:rsid w:val="00F67F45"/>
    <w:rsid w:val="00F70068"/>
    <w:rsid w:val="00F7097B"/>
    <w:rsid w:val="00F717CD"/>
    <w:rsid w:val="00F71B31"/>
    <w:rsid w:val="00F7226C"/>
    <w:rsid w:val="00F7248C"/>
    <w:rsid w:val="00F72791"/>
    <w:rsid w:val="00F7279F"/>
    <w:rsid w:val="00F7288C"/>
    <w:rsid w:val="00F72CE6"/>
    <w:rsid w:val="00F72E0F"/>
    <w:rsid w:val="00F7316B"/>
    <w:rsid w:val="00F7355F"/>
    <w:rsid w:val="00F7362D"/>
    <w:rsid w:val="00F7363A"/>
    <w:rsid w:val="00F73843"/>
    <w:rsid w:val="00F73C81"/>
    <w:rsid w:val="00F73D92"/>
    <w:rsid w:val="00F74278"/>
    <w:rsid w:val="00F74356"/>
    <w:rsid w:val="00F745EA"/>
    <w:rsid w:val="00F74790"/>
    <w:rsid w:val="00F74E98"/>
    <w:rsid w:val="00F75435"/>
    <w:rsid w:val="00F7582C"/>
    <w:rsid w:val="00F760D7"/>
    <w:rsid w:val="00F7610B"/>
    <w:rsid w:val="00F76905"/>
    <w:rsid w:val="00F7692C"/>
    <w:rsid w:val="00F76CB2"/>
    <w:rsid w:val="00F76F3C"/>
    <w:rsid w:val="00F7726B"/>
    <w:rsid w:val="00F77558"/>
    <w:rsid w:val="00F77680"/>
    <w:rsid w:val="00F801BB"/>
    <w:rsid w:val="00F80A35"/>
    <w:rsid w:val="00F81B5D"/>
    <w:rsid w:val="00F81EB6"/>
    <w:rsid w:val="00F81F9B"/>
    <w:rsid w:val="00F827FA"/>
    <w:rsid w:val="00F82FC5"/>
    <w:rsid w:val="00F833DF"/>
    <w:rsid w:val="00F846D7"/>
    <w:rsid w:val="00F8487E"/>
    <w:rsid w:val="00F85DD9"/>
    <w:rsid w:val="00F85EFE"/>
    <w:rsid w:val="00F85F0C"/>
    <w:rsid w:val="00F8608A"/>
    <w:rsid w:val="00F8626C"/>
    <w:rsid w:val="00F864C6"/>
    <w:rsid w:val="00F86B35"/>
    <w:rsid w:val="00F86BB1"/>
    <w:rsid w:val="00F86CF3"/>
    <w:rsid w:val="00F878E1"/>
    <w:rsid w:val="00F87B05"/>
    <w:rsid w:val="00F90B5F"/>
    <w:rsid w:val="00F91B4A"/>
    <w:rsid w:val="00F91C46"/>
    <w:rsid w:val="00F91D6C"/>
    <w:rsid w:val="00F91E96"/>
    <w:rsid w:val="00F935C7"/>
    <w:rsid w:val="00F938C2"/>
    <w:rsid w:val="00F94C38"/>
    <w:rsid w:val="00F95303"/>
    <w:rsid w:val="00F95350"/>
    <w:rsid w:val="00F965FE"/>
    <w:rsid w:val="00F96D33"/>
    <w:rsid w:val="00F96E9A"/>
    <w:rsid w:val="00F9716E"/>
    <w:rsid w:val="00F97482"/>
    <w:rsid w:val="00F975D8"/>
    <w:rsid w:val="00F97CE6"/>
    <w:rsid w:val="00F97FA2"/>
    <w:rsid w:val="00FA0820"/>
    <w:rsid w:val="00FA1A5E"/>
    <w:rsid w:val="00FA1DA8"/>
    <w:rsid w:val="00FA2557"/>
    <w:rsid w:val="00FA2983"/>
    <w:rsid w:val="00FA3162"/>
    <w:rsid w:val="00FA40E9"/>
    <w:rsid w:val="00FA4340"/>
    <w:rsid w:val="00FA4EE3"/>
    <w:rsid w:val="00FA4FD5"/>
    <w:rsid w:val="00FA508C"/>
    <w:rsid w:val="00FA5214"/>
    <w:rsid w:val="00FA5AB0"/>
    <w:rsid w:val="00FA5BBA"/>
    <w:rsid w:val="00FA5D2F"/>
    <w:rsid w:val="00FA60BC"/>
    <w:rsid w:val="00FA6275"/>
    <w:rsid w:val="00FA6295"/>
    <w:rsid w:val="00FB0530"/>
    <w:rsid w:val="00FB0539"/>
    <w:rsid w:val="00FB0581"/>
    <w:rsid w:val="00FB1377"/>
    <w:rsid w:val="00FB13E8"/>
    <w:rsid w:val="00FB145D"/>
    <w:rsid w:val="00FB1863"/>
    <w:rsid w:val="00FB2102"/>
    <w:rsid w:val="00FB2220"/>
    <w:rsid w:val="00FB2773"/>
    <w:rsid w:val="00FB292A"/>
    <w:rsid w:val="00FB2ABE"/>
    <w:rsid w:val="00FB2DC4"/>
    <w:rsid w:val="00FB3B5C"/>
    <w:rsid w:val="00FB3D22"/>
    <w:rsid w:val="00FB3E0C"/>
    <w:rsid w:val="00FB4888"/>
    <w:rsid w:val="00FB48B1"/>
    <w:rsid w:val="00FB4C9E"/>
    <w:rsid w:val="00FB51C2"/>
    <w:rsid w:val="00FB52A1"/>
    <w:rsid w:val="00FB7652"/>
    <w:rsid w:val="00FB7670"/>
    <w:rsid w:val="00FB77AD"/>
    <w:rsid w:val="00FB77E9"/>
    <w:rsid w:val="00FB7815"/>
    <w:rsid w:val="00FB7B28"/>
    <w:rsid w:val="00FC0E1B"/>
    <w:rsid w:val="00FC1F22"/>
    <w:rsid w:val="00FC214C"/>
    <w:rsid w:val="00FC246A"/>
    <w:rsid w:val="00FC2724"/>
    <w:rsid w:val="00FC2939"/>
    <w:rsid w:val="00FC2A9B"/>
    <w:rsid w:val="00FC2EE9"/>
    <w:rsid w:val="00FC337F"/>
    <w:rsid w:val="00FC3CAA"/>
    <w:rsid w:val="00FC40EB"/>
    <w:rsid w:val="00FC4456"/>
    <w:rsid w:val="00FC47BE"/>
    <w:rsid w:val="00FC4DAB"/>
    <w:rsid w:val="00FC553E"/>
    <w:rsid w:val="00FC5876"/>
    <w:rsid w:val="00FC6317"/>
    <w:rsid w:val="00FC663F"/>
    <w:rsid w:val="00FC7069"/>
    <w:rsid w:val="00FC73EB"/>
    <w:rsid w:val="00FC7553"/>
    <w:rsid w:val="00FC7AD1"/>
    <w:rsid w:val="00FD0502"/>
    <w:rsid w:val="00FD0FA9"/>
    <w:rsid w:val="00FD1593"/>
    <w:rsid w:val="00FD2095"/>
    <w:rsid w:val="00FD2299"/>
    <w:rsid w:val="00FD29B1"/>
    <w:rsid w:val="00FD2D70"/>
    <w:rsid w:val="00FD2D93"/>
    <w:rsid w:val="00FD3671"/>
    <w:rsid w:val="00FD3D6F"/>
    <w:rsid w:val="00FD4450"/>
    <w:rsid w:val="00FD448B"/>
    <w:rsid w:val="00FD4CB2"/>
    <w:rsid w:val="00FD542F"/>
    <w:rsid w:val="00FD572A"/>
    <w:rsid w:val="00FD5738"/>
    <w:rsid w:val="00FD57EF"/>
    <w:rsid w:val="00FD5B44"/>
    <w:rsid w:val="00FD5C44"/>
    <w:rsid w:val="00FD5D56"/>
    <w:rsid w:val="00FD6604"/>
    <w:rsid w:val="00FD66EF"/>
    <w:rsid w:val="00FD6B78"/>
    <w:rsid w:val="00FD743F"/>
    <w:rsid w:val="00FD768F"/>
    <w:rsid w:val="00FD7C95"/>
    <w:rsid w:val="00FE0BE7"/>
    <w:rsid w:val="00FE0D98"/>
    <w:rsid w:val="00FE10A0"/>
    <w:rsid w:val="00FE14C5"/>
    <w:rsid w:val="00FE19FD"/>
    <w:rsid w:val="00FE1F26"/>
    <w:rsid w:val="00FE2210"/>
    <w:rsid w:val="00FE3A5A"/>
    <w:rsid w:val="00FE41F6"/>
    <w:rsid w:val="00FE4875"/>
    <w:rsid w:val="00FE4DE5"/>
    <w:rsid w:val="00FE5521"/>
    <w:rsid w:val="00FE65EA"/>
    <w:rsid w:val="00FE75E5"/>
    <w:rsid w:val="00FE78F5"/>
    <w:rsid w:val="00FE7BEB"/>
    <w:rsid w:val="00FE7C0A"/>
    <w:rsid w:val="00FF01FE"/>
    <w:rsid w:val="00FF11FF"/>
    <w:rsid w:val="00FF186B"/>
    <w:rsid w:val="00FF1BE4"/>
    <w:rsid w:val="00FF1E13"/>
    <w:rsid w:val="00FF235A"/>
    <w:rsid w:val="00FF32A9"/>
    <w:rsid w:val="00FF330C"/>
    <w:rsid w:val="00FF3696"/>
    <w:rsid w:val="00FF3C89"/>
    <w:rsid w:val="00FF41F8"/>
    <w:rsid w:val="00FF50E6"/>
    <w:rsid w:val="00FF548C"/>
    <w:rsid w:val="00FF553F"/>
    <w:rsid w:val="00FF567C"/>
    <w:rsid w:val="00FF56B3"/>
    <w:rsid w:val="00FF57C2"/>
    <w:rsid w:val="00FF5A22"/>
    <w:rsid w:val="00FF5F45"/>
    <w:rsid w:val="00FF668C"/>
    <w:rsid w:val="00FF66C2"/>
    <w:rsid w:val="00FF6AB2"/>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792"/>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semiHidden/>
    <w:unhideWhenUsed/>
    <w:qFormat/>
    <w:rsid w:val="00CF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F579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F57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F5792"/>
    <w:rPr>
      <w:rFonts w:asciiTheme="majorHAnsi" w:eastAsiaTheme="majorEastAsia" w:hAnsiTheme="majorHAnsi" w:cstheme="majorBidi"/>
      <w:b/>
      <w:bCs/>
      <w:color w:val="4F81BD" w:themeColor="accent1"/>
      <w:sz w:val="24"/>
      <w:szCs w:val="20"/>
    </w:rPr>
  </w:style>
  <w:style w:type="paragraph" w:styleId="Tekstpodstawowywcity3">
    <w:name w:val="Body Text Indent 3"/>
    <w:basedOn w:val="Normalny"/>
    <w:link w:val="Tekstpodstawowywcity3Znak"/>
    <w:rsid w:val="00CF5792"/>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CF5792"/>
    <w:rPr>
      <w:rFonts w:ascii="Arial Narrow" w:eastAsia="Times New Roman" w:hAnsi="Arial Narrow" w:cs="Times New Roman"/>
      <w:sz w:val="20"/>
      <w:szCs w:val="20"/>
    </w:rPr>
  </w:style>
  <w:style w:type="paragraph" w:styleId="Tekstpodstawowywcity2">
    <w:name w:val="Body Text Indent 2"/>
    <w:basedOn w:val="Normalny"/>
    <w:link w:val="Tekstpodstawowywcity2Znak"/>
    <w:uiPriority w:val="99"/>
    <w:semiHidden/>
    <w:unhideWhenUsed/>
    <w:rsid w:val="00CF57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5792"/>
    <w:rPr>
      <w:rFonts w:ascii="Times New Roman" w:eastAsia="Times New Roman" w:hAnsi="Times New Roman" w:cs="Times New Roman"/>
      <w:sz w:val="24"/>
      <w:szCs w:val="20"/>
    </w:rPr>
  </w:style>
  <w:style w:type="paragraph" w:styleId="Akapitzlist">
    <w:name w:val="List Paragraph"/>
    <w:basedOn w:val="Normalny"/>
    <w:uiPriority w:val="34"/>
    <w:qFormat/>
    <w:rsid w:val="00CF5792"/>
    <w:pPr>
      <w:ind w:left="720"/>
      <w:contextualSpacing/>
    </w:pPr>
  </w:style>
  <w:style w:type="paragraph" w:customStyle="1" w:styleId="WW-Tekstpodstawowywcity2">
    <w:name w:val="WW-Tekst podstawowy wcięty 2"/>
    <w:basedOn w:val="Normalny"/>
    <w:rsid w:val="00CF5792"/>
    <w:pPr>
      <w:widowControl/>
      <w:overflowPunct/>
      <w:autoSpaceDE/>
      <w:ind w:left="284" w:firstLine="1"/>
      <w:jc w:val="both"/>
      <w:textAlignment w:val="auto"/>
    </w:pPr>
    <w:rPr>
      <w:rFonts w:ascii="Arial Narrow" w:hAnsi="Arial Narrow"/>
      <w:lang w:eastAsia="pl-PL"/>
    </w:rPr>
  </w:style>
  <w:style w:type="paragraph" w:styleId="Tekstpodstawowywcity">
    <w:name w:val="Body Text Indent"/>
    <w:basedOn w:val="Normalny"/>
    <w:link w:val="TekstpodstawowywcityZnak"/>
    <w:uiPriority w:val="99"/>
    <w:unhideWhenUsed/>
    <w:rsid w:val="00CF5792"/>
    <w:pPr>
      <w:spacing w:after="120"/>
      <w:ind w:left="283"/>
    </w:pPr>
  </w:style>
  <w:style w:type="character" w:customStyle="1" w:styleId="TekstpodstawowywcityZnak">
    <w:name w:val="Tekst podstawowy wcięty Znak"/>
    <w:basedOn w:val="Domylnaczcionkaakapitu"/>
    <w:link w:val="Tekstpodstawowywcity"/>
    <w:uiPriority w:val="99"/>
    <w:rsid w:val="00CF5792"/>
    <w:rPr>
      <w:rFonts w:ascii="Times New Roman" w:eastAsia="Times New Roman" w:hAnsi="Times New Roman" w:cs="Times New Roman"/>
      <w:sz w:val="24"/>
      <w:szCs w:val="20"/>
    </w:rPr>
  </w:style>
  <w:style w:type="paragraph" w:customStyle="1" w:styleId="WW-Tekstpodstawowy3">
    <w:name w:val="WW-Tekst podstawowy 3"/>
    <w:basedOn w:val="Normalny"/>
    <w:rsid w:val="00CF5792"/>
    <w:pPr>
      <w:widowControl/>
      <w:overflowPunct/>
      <w:autoSpaceDE/>
      <w:jc w:val="both"/>
      <w:textAlignment w:val="auto"/>
    </w:pPr>
    <w:rPr>
      <w:rFonts w:ascii="Arial" w:hAnsi="Arial"/>
      <w:b/>
      <w:u w:val="single"/>
      <w:lang w:eastAsia="pl-PL"/>
    </w:rPr>
  </w:style>
  <w:style w:type="paragraph" w:styleId="Wcicienormalne">
    <w:name w:val="Normal Indent"/>
    <w:basedOn w:val="Normalny"/>
    <w:rsid w:val="00CF5792"/>
    <w:pPr>
      <w:widowControl/>
      <w:suppressAutoHyphens w:val="0"/>
      <w:overflowPunct/>
      <w:autoSpaceDE/>
      <w:ind w:left="708"/>
      <w:textAlignment w:val="auto"/>
    </w:pPr>
    <w:rPr>
      <w:sz w:val="20"/>
      <w:lang w:eastAsia="pl-PL"/>
    </w:rPr>
  </w:style>
  <w:style w:type="character" w:styleId="Pogrubienie">
    <w:name w:val="Strong"/>
    <w:basedOn w:val="Domylnaczcionkaakapitu"/>
    <w:uiPriority w:val="22"/>
    <w:qFormat/>
    <w:rsid w:val="00CF5792"/>
    <w:rPr>
      <w:b/>
      <w:bCs/>
    </w:rPr>
  </w:style>
  <w:style w:type="paragraph" w:styleId="Nagwek">
    <w:name w:val="header"/>
    <w:basedOn w:val="Normalny"/>
    <w:link w:val="NagwekZnak"/>
    <w:uiPriority w:val="99"/>
    <w:unhideWhenUsed/>
    <w:rsid w:val="00CF5792"/>
    <w:pPr>
      <w:tabs>
        <w:tab w:val="center" w:pos="4536"/>
        <w:tab w:val="right" w:pos="9072"/>
      </w:tabs>
    </w:pPr>
  </w:style>
  <w:style w:type="character" w:customStyle="1" w:styleId="NagwekZnak">
    <w:name w:val="Nagłówek Znak"/>
    <w:basedOn w:val="Domylnaczcionkaakapitu"/>
    <w:link w:val="Nagwek"/>
    <w:uiPriority w:val="99"/>
    <w:rsid w:val="00CF57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CF5792"/>
    <w:pPr>
      <w:tabs>
        <w:tab w:val="center" w:pos="4536"/>
        <w:tab w:val="right" w:pos="9072"/>
      </w:tabs>
    </w:pPr>
  </w:style>
  <w:style w:type="character" w:customStyle="1" w:styleId="StopkaZnak">
    <w:name w:val="Stopka Znak"/>
    <w:basedOn w:val="Domylnaczcionkaakapitu"/>
    <w:link w:val="Stopka"/>
    <w:uiPriority w:val="99"/>
    <w:rsid w:val="00CF5792"/>
    <w:rPr>
      <w:rFonts w:ascii="Times New Roman" w:eastAsia="Times New Roman" w:hAnsi="Times New Roman" w:cs="Times New Roman"/>
      <w:sz w:val="24"/>
      <w:szCs w:val="20"/>
    </w:rPr>
  </w:style>
  <w:style w:type="table" w:styleId="Tabela-Siatka">
    <w:name w:val="Table Grid"/>
    <w:basedOn w:val="Standardowy"/>
    <w:uiPriority w:val="59"/>
    <w:rsid w:val="003C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02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bidi="pl-PL"/>
    </w:rPr>
  </w:style>
  <w:style w:type="paragraph" w:styleId="Bezodstpw">
    <w:name w:val="No Spacing"/>
    <w:uiPriority w:val="1"/>
    <w:qFormat/>
    <w:rsid w:val="00D33E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D33ECE"/>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8295C"/>
    <w:rPr>
      <w:sz w:val="20"/>
    </w:rPr>
  </w:style>
  <w:style w:type="character" w:customStyle="1" w:styleId="TekstprzypisukocowegoZnak">
    <w:name w:val="Tekst przypisu końcowego Znak"/>
    <w:basedOn w:val="Domylnaczcionkaakapitu"/>
    <w:link w:val="Tekstprzypisukocowego"/>
    <w:uiPriority w:val="99"/>
    <w:semiHidden/>
    <w:rsid w:val="0068295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295C"/>
    <w:rPr>
      <w:vertAlign w:val="superscript"/>
    </w:rPr>
  </w:style>
  <w:style w:type="table" w:customStyle="1" w:styleId="Tabela-Siatka1">
    <w:name w:val="Tabela - Siatka1"/>
    <w:basedOn w:val="Standardowy"/>
    <w:next w:val="Tabela-Siatka"/>
    <w:uiPriority w:val="59"/>
    <w:rsid w:val="002B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792"/>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semiHidden/>
    <w:unhideWhenUsed/>
    <w:qFormat/>
    <w:rsid w:val="00CF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F579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F57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F5792"/>
    <w:rPr>
      <w:rFonts w:asciiTheme="majorHAnsi" w:eastAsiaTheme="majorEastAsia" w:hAnsiTheme="majorHAnsi" w:cstheme="majorBidi"/>
      <w:b/>
      <w:bCs/>
      <w:color w:val="4F81BD" w:themeColor="accent1"/>
      <w:sz w:val="24"/>
      <w:szCs w:val="20"/>
    </w:rPr>
  </w:style>
  <w:style w:type="paragraph" w:styleId="Tekstpodstawowywcity3">
    <w:name w:val="Body Text Indent 3"/>
    <w:basedOn w:val="Normalny"/>
    <w:link w:val="Tekstpodstawowywcity3Znak"/>
    <w:rsid w:val="00CF5792"/>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CF5792"/>
    <w:rPr>
      <w:rFonts w:ascii="Arial Narrow" w:eastAsia="Times New Roman" w:hAnsi="Arial Narrow" w:cs="Times New Roman"/>
      <w:sz w:val="20"/>
      <w:szCs w:val="20"/>
    </w:rPr>
  </w:style>
  <w:style w:type="paragraph" w:styleId="Tekstpodstawowywcity2">
    <w:name w:val="Body Text Indent 2"/>
    <w:basedOn w:val="Normalny"/>
    <w:link w:val="Tekstpodstawowywcity2Znak"/>
    <w:uiPriority w:val="99"/>
    <w:semiHidden/>
    <w:unhideWhenUsed/>
    <w:rsid w:val="00CF57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5792"/>
    <w:rPr>
      <w:rFonts w:ascii="Times New Roman" w:eastAsia="Times New Roman" w:hAnsi="Times New Roman" w:cs="Times New Roman"/>
      <w:sz w:val="24"/>
      <w:szCs w:val="20"/>
    </w:rPr>
  </w:style>
  <w:style w:type="paragraph" w:styleId="Akapitzlist">
    <w:name w:val="List Paragraph"/>
    <w:basedOn w:val="Normalny"/>
    <w:uiPriority w:val="34"/>
    <w:qFormat/>
    <w:rsid w:val="00CF5792"/>
    <w:pPr>
      <w:ind w:left="720"/>
      <w:contextualSpacing/>
    </w:pPr>
  </w:style>
  <w:style w:type="paragraph" w:customStyle="1" w:styleId="WW-Tekstpodstawowywcity2">
    <w:name w:val="WW-Tekst podstawowy wcięty 2"/>
    <w:basedOn w:val="Normalny"/>
    <w:rsid w:val="00CF5792"/>
    <w:pPr>
      <w:widowControl/>
      <w:overflowPunct/>
      <w:autoSpaceDE/>
      <w:ind w:left="284" w:firstLine="1"/>
      <w:jc w:val="both"/>
      <w:textAlignment w:val="auto"/>
    </w:pPr>
    <w:rPr>
      <w:rFonts w:ascii="Arial Narrow" w:hAnsi="Arial Narrow"/>
      <w:lang w:eastAsia="pl-PL"/>
    </w:rPr>
  </w:style>
  <w:style w:type="paragraph" w:styleId="Tekstpodstawowywcity">
    <w:name w:val="Body Text Indent"/>
    <w:basedOn w:val="Normalny"/>
    <w:link w:val="TekstpodstawowywcityZnak"/>
    <w:uiPriority w:val="99"/>
    <w:unhideWhenUsed/>
    <w:rsid w:val="00CF5792"/>
    <w:pPr>
      <w:spacing w:after="120"/>
      <w:ind w:left="283"/>
    </w:pPr>
  </w:style>
  <w:style w:type="character" w:customStyle="1" w:styleId="TekstpodstawowywcityZnak">
    <w:name w:val="Tekst podstawowy wcięty Znak"/>
    <w:basedOn w:val="Domylnaczcionkaakapitu"/>
    <w:link w:val="Tekstpodstawowywcity"/>
    <w:uiPriority w:val="99"/>
    <w:rsid w:val="00CF5792"/>
    <w:rPr>
      <w:rFonts w:ascii="Times New Roman" w:eastAsia="Times New Roman" w:hAnsi="Times New Roman" w:cs="Times New Roman"/>
      <w:sz w:val="24"/>
      <w:szCs w:val="20"/>
    </w:rPr>
  </w:style>
  <w:style w:type="paragraph" w:customStyle="1" w:styleId="WW-Tekstpodstawowy3">
    <w:name w:val="WW-Tekst podstawowy 3"/>
    <w:basedOn w:val="Normalny"/>
    <w:rsid w:val="00CF5792"/>
    <w:pPr>
      <w:widowControl/>
      <w:overflowPunct/>
      <w:autoSpaceDE/>
      <w:jc w:val="both"/>
      <w:textAlignment w:val="auto"/>
    </w:pPr>
    <w:rPr>
      <w:rFonts w:ascii="Arial" w:hAnsi="Arial"/>
      <w:b/>
      <w:u w:val="single"/>
      <w:lang w:eastAsia="pl-PL"/>
    </w:rPr>
  </w:style>
  <w:style w:type="paragraph" w:styleId="Wcicienormalne">
    <w:name w:val="Normal Indent"/>
    <w:basedOn w:val="Normalny"/>
    <w:rsid w:val="00CF5792"/>
    <w:pPr>
      <w:widowControl/>
      <w:suppressAutoHyphens w:val="0"/>
      <w:overflowPunct/>
      <w:autoSpaceDE/>
      <w:ind w:left="708"/>
      <w:textAlignment w:val="auto"/>
    </w:pPr>
    <w:rPr>
      <w:sz w:val="20"/>
      <w:lang w:eastAsia="pl-PL"/>
    </w:rPr>
  </w:style>
  <w:style w:type="character" w:styleId="Pogrubienie">
    <w:name w:val="Strong"/>
    <w:basedOn w:val="Domylnaczcionkaakapitu"/>
    <w:uiPriority w:val="22"/>
    <w:qFormat/>
    <w:rsid w:val="00CF5792"/>
    <w:rPr>
      <w:b/>
      <w:bCs/>
    </w:rPr>
  </w:style>
  <w:style w:type="paragraph" w:styleId="Nagwek">
    <w:name w:val="header"/>
    <w:basedOn w:val="Normalny"/>
    <w:link w:val="NagwekZnak"/>
    <w:uiPriority w:val="99"/>
    <w:unhideWhenUsed/>
    <w:rsid w:val="00CF5792"/>
    <w:pPr>
      <w:tabs>
        <w:tab w:val="center" w:pos="4536"/>
        <w:tab w:val="right" w:pos="9072"/>
      </w:tabs>
    </w:pPr>
  </w:style>
  <w:style w:type="character" w:customStyle="1" w:styleId="NagwekZnak">
    <w:name w:val="Nagłówek Znak"/>
    <w:basedOn w:val="Domylnaczcionkaakapitu"/>
    <w:link w:val="Nagwek"/>
    <w:uiPriority w:val="99"/>
    <w:rsid w:val="00CF57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CF5792"/>
    <w:pPr>
      <w:tabs>
        <w:tab w:val="center" w:pos="4536"/>
        <w:tab w:val="right" w:pos="9072"/>
      </w:tabs>
    </w:pPr>
  </w:style>
  <w:style w:type="character" w:customStyle="1" w:styleId="StopkaZnak">
    <w:name w:val="Stopka Znak"/>
    <w:basedOn w:val="Domylnaczcionkaakapitu"/>
    <w:link w:val="Stopka"/>
    <w:uiPriority w:val="99"/>
    <w:rsid w:val="00CF5792"/>
    <w:rPr>
      <w:rFonts w:ascii="Times New Roman" w:eastAsia="Times New Roman" w:hAnsi="Times New Roman" w:cs="Times New Roman"/>
      <w:sz w:val="24"/>
      <w:szCs w:val="20"/>
    </w:rPr>
  </w:style>
  <w:style w:type="table" w:styleId="Tabela-Siatka">
    <w:name w:val="Table Grid"/>
    <w:basedOn w:val="Standardowy"/>
    <w:uiPriority w:val="59"/>
    <w:rsid w:val="003C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02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bidi="pl-PL"/>
    </w:rPr>
  </w:style>
  <w:style w:type="paragraph" w:styleId="Bezodstpw">
    <w:name w:val="No Spacing"/>
    <w:uiPriority w:val="1"/>
    <w:qFormat/>
    <w:rsid w:val="00D33E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D33ECE"/>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8295C"/>
    <w:rPr>
      <w:sz w:val="20"/>
    </w:rPr>
  </w:style>
  <w:style w:type="character" w:customStyle="1" w:styleId="TekstprzypisukocowegoZnak">
    <w:name w:val="Tekst przypisu końcowego Znak"/>
    <w:basedOn w:val="Domylnaczcionkaakapitu"/>
    <w:link w:val="Tekstprzypisukocowego"/>
    <w:uiPriority w:val="99"/>
    <w:semiHidden/>
    <w:rsid w:val="0068295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295C"/>
    <w:rPr>
      <w:vertAlign w:val="superscript"/>
    </w:rPr>
  </w:style>
  <w:style w:type="table" w:customStyle="1" w:styleId="Tabela-Siatka1">
    <w:name w:val="Tabela - Siatka1"/>
    <w:basedOn w:val="Standardowy"/>
    <w:next w:val="Tabela-Siatka"/>
    <w:uiPriority w:val="59"/>
    <w:rsid w:val="002B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19</Pages>
  <Words>9467</Words>
  <Characters>56804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ug2</cp:lastModifiedBy>
  <cp:revision>35</cp:revision>
  <dcterms:created xsi:type="dcterms:W3CDTF">2016-10-31T10:50:00Z</dcterms:created>
  <dcterms:modified xsi:type="dcterms:W3CDTF">2018-10-08T12:24:00Z</dcterms:modified>
</cp:coreProperties>
</file>