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A3398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RR.ZPI.271.</w:t>
      </w:r>
      <w:r>
        <w:rPr>
          <w:rFonts w:cs="Times New Roman"/>
        </w:rPr>
        <w:t>19</w:t>
      </w:r>
      <w:r w:rsidRPr="00701668">
        <w:rPr>
          <w:rFonts w:cs="Times New Roman"/>
        </w:rPr>
        <w:t xml:space="preserve">.2018 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>
        <w:rPr>
          <w:rFonts w:cs="Times New Roman"/>
        </w:rPr>
        <w:t>30</w:t>
      </w:r>
      <w:r w:rsidRPr="00701668">
        <w:rPr>
          <w:rFonts w:cs="Times New Roman"/>
        </w:rPr>
        <w:t>.10.2018 r.</w:t>
      </w:r>
    </w:p>
    <w:p w:rsidR="009A3398" w:rsidRPr="00701668" w:rsidRDefault="009A3398" w:rsidP="009A3398">
      <w:pPr>
        <w:rPr>
          <w:rFonts w:cs="Times New Roman"/>
        </w:rPr>
      </w:pPr>
    </w:p>
    <w:p w:rsidR="009A3398" w:rsidRPr="009A3398" w:rsidRDefault="009A3398" w:rsidP="009A3398">
      <w:pPr>
        <w:jc w:val="both"/>
        <w:rPr>
          <w:rFonts w:cs="Times New Roman"/>
          <w:b/>
        </w:rPr>
      </w:pPr>
      <w:r w:rsidRPr="00701668">
        <w:rPr>
          <w:rFonts w:cs="Times New Roman"/>
        </w:rPr>
        <w:t xml:space="preserve">Dotyczy: Postępowania prowadzonego w trybie przetargu nieograniczonego  na </w:t>
      </w:r>
      <w:r w:rsidRPr="00701668">
        <w:rPr>
          <w:rFonts w:cs="Times New Roman"/>
          <w:b/>
        </w:rPr>
        <w:t>„</w:t>
      </w:r>
      <w:r w:rsidRPr="009A3398">
        <w:rPr>
          <w:rFonts w:eastAsia="Arial, Arial"/>
          <w:b/>
          <w:bCs/>
        </w:rPr>
        <w:t>Odbiór i transport odpadów komunalnych z terenu gminy Szczytno w 2019 roku</w:t>
      </w:r>
      <w:r w:rsidRPr="009A3398">
        <w:rPr>
          <w:rFonts w:cs="Times New Roman"/>
          <w:b/>
        </w:rPr>
        <w:t>”</w:t>
      </w:r>
    </w:p>
    <w:p w:rsidR="009A3398" w:rsidRPr="00701668" w:rsidRDefault="009A3398" w:rsidP="009A3398">
      <w:pPr>
        <w:rPr>
          <w:rFonts w:cs="Times New Roman"/>
        </w:rPr>
      </w:pPr>
    </w:p>
    <w:p w:rsidR="009A3398" w:rsidRPr="00701668" w:rsidRDefault="009A3398" w:rsidP="009A3398">
      <w:pPr>
        <w:ind w:firstLine="708"/>
        <w:jc w:val="both"/>
        <w:rPr>
          <w:rFonts w:cs="Times New Roman"/>
        </w:rPr>
      </w:pPr>
      <w:r w:rsidRPr="00701668">
        <w:rPr>
          <w:rFonts w:cs="Times New Roman"/>
        </w:rPr>
        <w:t xml:space="preserve">W związku z przesłanymi pytaniami do zapisów Specyfikacji Istotnych Warunków Zamówienia, Zamawiający zgodnie z art. 38 ustawy z dnia 29 stycznia 2004 r. Prawo zamówień publicznych (t. j. Dz. U. z 2017 r., poz. 1579 z </w:t>
      </w:r>
      <w:proofErr w:type="spellStart"/>
      <w:r w:rsidRPr="00701668">
        <w:rPr>
          <w:rFonts w:cs="Times New Roman"/>
        </w:rPr>
        <w:t>późn</w:t>
      </w:r>
      <w:proofErr w:type="spellEnd"/>
      <w:r w:rsidRPr="00701668">
        <w:rPr>
          <w:rFonts w:cs="Times New Roman"/>
        </w:rPr>
        <w:t>. zm.),  udziela odpowiedzi na przesłane pytania: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0768C0" w:rsidRPr="00B65E24" w:rsidRDefault="000768C0" w:rsidP="00B65E24">
      <w:pPr>
        <w:pStyle w:val="Default"/>
        <w:spacing w:line="360" w:lineRule="auto"/>
        <w:jc w:val="both"/>
        <w:rPr>
          <w:b/>
          <w:iCs/>
          <w:color w:val="auto"/>
          <w:sz w:val="20"/>
          <w:szCs w:val="20"/>
        </w:rPr>
      </w:pPr>
      <w:r w:rsidRPr="00B65E24">
        <w:rPr>
          <w:b/>
          <w:iCs/>
          <w:color w:val="auto"/>
          <w:sz w:val="20"/>
          <w:szCs w:val="20"/>
        </w:rPr>
        <w:t>Pyt. 1</w:t>
      </w:r>
    </w:p>
    <w:p w:rsidR="007B1FAD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color w:val="auto"/>
          <w:sz w:val="20"/>
          <w:szCs w:val="20"/>
        </w:rPr>
        <w:t xml:space="preserve">W rozdziale III SIWZ pkt 2 i 3 </w:t>
      </w:r>
      <w:r w:rsidRPr="00B65E24">
        <w:rPr>
          <w:iCs/>
          <w:color w:val="auto"/>
          <w:sz w:val="20"/>
          <w:szCs w:val="20"/>
        </w:rPr>
        <w:t xml:space="preserve">Wykonawca zobowiązany jest do uruchomienia, utrzymania </w:t>
      </w:r>
      <w:r w:rsidRPr="00B65E24">
        <w:rPr>
          <w:iCs/>
          <w:color w:val="auto"/>
          <w:sz w:val="20"/>
          <w:szCs w:val="20"/>
        </w:rPr>
        <w:br/>
        <w:t xml:space="preserve">i obsługi gminnego punktu selektywnego zbierania odpadów komunalnych (zwanego dalej PSZOK) </w:t>
      </w:r>
      <w:r w:rsidR="003F286F" w:rsidRPr="00B65E24">
        <w:rPr>
          <w:iCs/>
          <w:color w:val="auto"/>
          <w:sz w:val="20"/>
          <w:szCs w:val="20"/>
        </w:rPr>
        <w:br/>
      </w:r>
      <w:r w:rsidRPr="00B65E24">
        <w:rPr>
          <w:iCs/>
          <w:color w:val="auto"/>
          <w:sz w:val="20"/>
          <w:szCs w:val="20"/>
        </w:rPr>
        <w:t>na terenie gminy Szczytno</w:t>
      </w:r>
      <w:r w:rsidR="007B1FAD">
        <w:rPr>
          <w:iCs/>
          <w:color w:val="auto"/>
          <w:sz w:val="20"/>
          <w:szCs w:val="20"/>
        </w:rPr>
        <w:t>,</w:t>
      </w:r>
      <w:r w:rsidRPr="00B65E24">
        <w:rPr>
          <w:iCs/>
          <w:color w:val="auto"/>
          <w:sz w:val="20"/>
          <w:szCs w:val="20"/>
        </w:rPr>
        <w:t xml:space="preserve"> </w:t>
      </w:r>
      <w:r w:rsidR="007B1FAD">
        <w:rPr>
          <w:iCs/>
          <w:color w:val="auto"/>
          <w:sz w:val="20"/>
          <w:szCs w:val="20"/>
        </w:rPr>
        <w:t>w obrębach geodezyjnych: Nowe Gizewo, Korpele, Lipowa Góra Zachodnia, Lipowa Góra Wschodnia, Płozy, Rudka, Lemany, Czarkowy Grąd, Szczycionek i Dębówko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iCs/>
          <w:color w:val="auto"/>
          <w:sz w:val="20"/>
          <w:szCs w:val="20"/>
        </w:rPr>
        <w:t xml:space="preserve">lub na terenie miasta Szczytno w miejscu uzgodnionym z Zamawiającym </w:t>
      </w:r>
      <w:bookmarkStart w:id="0" w:name="_GoBack"/>
      <w:bookmarkEnd w:id="0"/>
      <w:r w:rsidR="007B1FAD">
        <w:rPr>
          <w:iCs/>
          <w:color w:val="auto"/>
          <w:sz w:val="20"/>
          <w:szCs w:val="20"/>
        </w:rPr>
        <w:t>w terminie do 31.01.2019</w:t>
      </w:r>
      <w:r w:rsidRPr="00B65E24">
        <w:rPr>
          <w:iCs/>
          <w:color w:val="auto"/>
          <w:sz w:val="20"/>
          <w:szCs w:val="20"/>
        </w:rPr>
        <w:t xml:space="preserve"> r. i zapewniającym łatwy dostęp dla wszystkich mieszkańców gminy, który będzie czynny min. 4 dni w tygodniu w tym co najmniej 1 sobotę w miesiącu (min. 8 godz. dziennie</w:t>
      </w:r>
      <w:r w:rsidR="007B1FAD">
        <w:rPr>
          <w:iCs/>
          <w:color w:val="auto"/>
          <w:sz w:val="20"/>
          <w:szCs w:val="20"/>
        </w:rPr>
        <w:t xml:space="preserve"> przez wszystkie dni otwarcia PSZ</w:t>
      </w:r>
      <w:r w:rsidR="00B051F9">
        <w:rPr>
          <w:iCs/>
          <w:color w:val="auto"/>
          <w:sz w:val="20"/>
          <w:szCs w:val="20"/>
        </w:rPr>
        <w:t>O</w:t>
      </w:r>
      <w:r w:rsidR="007B1FAD">
        <w:rPr>
          <w:iCs/>
          <w:color w:val="auto"/>
          <w:sz w:val="20"/>
          <w:szCs w:val="20"/>
        </w:rPr>
        <w:t>K-u</w:t>
      </w:r>
      <w:r w:rsidRPr="00B65E24">
        <w:rPr>
          <w:iCs/>
          <w:color w:val="auto"/>
          <w:sz w:val="20"/>
          <w:szCs w:val="20"/>
        </w:rPr>
        <w:t>). Do punktu mogą być dostarczane następujące odpady: papier; szkło; plastik; opakowania wielomateriałowe; odpady ulegające biodegradacji, odp</w:t>
      </w:r>
      <w:r w:rsidR="003F286F" w:rsidRPr="00B65E24">
        <w:rPr>
          <w:iCs/>
          <w:color w:val="auto"/>
          <w:sz w:val="20"/>
          <w:szCs w:val="20"/>
        </w:rPr>
        <w:t xml:space="preserve">ady zielone, popiół; budowlane </w:t>
      </w:r>
      <w:r w:rsidRPr="00B65E24">
        <w:rPr>
          <w:iCs/>
          <w:color w:val="auto"/>
          <w:sz w:val="20"/>
          <w:szCs w:val="20"/>
        </w:rPr>
        <w:t xml:space="preserve">i rozbiórkowe pochodzące z prowadzenia drobnych prac niewymagających od starosty pozwolenia na budowę ani zgłoszenia zamiaru wykonania </w:t>
      </w:r>
      <w:r w:rsidR="003F286F" w:rsidRPr="00B65E24">
        <w:rPr>
          <w:iCs/>
          <w:color w:val="auto"/>
          <w:sz w:val="20"/>
          <w:szCs w:val="20"/>
        </w:rPr>
        <w:t xml:space="preserve">robót budowlanych do objętości </w:t>
      </w:r>
      <w:r w:rsidRPr="00B65E24">
        <w:rPr>
          <w:iCs/>
          <w:color w:val="auto"/>
          <w:sz w:val="20"/>
          <w:szCs w:val="20"/>
        </w:rPr>
        <w:t>2m3; zużyte baterie i akumulatory; zużyty sprzęt elektryczny i elektroniczny;</w:t>
      </w:r>
      <w:r w:rsidR="007B1FAD">
        <w:rPr>
          <w:iCs/>
          <w:color w:val="auto"/>
          <w:sz w:val="20"/>
          <w:szCs w:val="20"/>
        </w:rPr>
        <w:t xml:space="preserve"> inne odpady niebezpieczne powstające w gospodarstwach domowych</w:t>
      </w:r>
      <w:r w:rsidR="002E1129">
        <w:rPr>
          <w:iCs/>
          <w:color w:val="auto"/>
          <w:sz w:val="20"/>
          <w:szCs w:val="20"/>
        </w:rPr>
        <w:t xml:space="preserve"> (</w:t>
      </w:r>
      <w:r w:rsidRPr="00B65E24">
        <w:rPr>
          <w:iCs/>
          <w:color w:val="auto"/>
          <w:sz w:val="20"/>
          <w:szCs w:val="20"/>
        </w:rPr>
        <w:t>p</w:t>
      </w:r>
      <w:r w:rsidR="002E1129">
        <w:rPr>
          <w:iCs/>
          <w:color w:val="auto"/>
          <w:sz w:val="20"/>
          <w:szCs w:val="20"/>
        </w:rPr>
        <w:t>rzeterminowane leki; chemikalia np.: opakowania po olejach, farbach, detergentach, termometry rtęciowe,</w:t>
      </w:r>
      <w:r w:rsidRPr="00B65E24">
        <w:rPr>
          <w:iCs/>
          <w:color w:val="auto"/>
          <w:sz w:val="20"/>
          <w:szCs w:val="20"/>
        </w:rPr>
        <w:t xml:space="preserve"> meble i inne odpady wielkogabarytowe; zużyte opony oraz inne odpady problemowe takie jak: drzwi, okna, wanny, sedesy, umywalki, kabiny prysznicowe, brodziki, wykładziny, dywany itp.).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65E24">
        <w:rPr>
          <w:rFonts w:ascii="Arial" w:eastAsia="TimesNewRomanPSMT" w:hAnsi="Arial" w:cs="Arial"/>
          <w:kern w:val="3"/>
          <w:sz w:val="20"/>
          <w:szCs w:val="20"/>
        </w:rPr>
        <w:t xml:space="preserve">Prosimy o informację, czy objętość 2m3 odpadów </w:t>
      </w:r>
      <w:r w:rsidRPr="00B65E24">
        <w:rPr>
          <w:rFonts w:ascii="Arial" w:hAnsi="Arial" w:cs="Arial"/>
          <w:iCs/>
          <w:sz w:val="20"/>
          <w:szCs w:val="20"/>
        </w:rPr>
        <w:t xml:space="preserve">pochodzących z prowadzenia drobnych prac remontowo-budowlanych </w:t>
      </w:r>
      <w:r w:rsidRPr="00B65E24">
        <w:rPr>
          <w:rFonts w:ascii="Arial" w:eastAsia="TimesNewRomanPSMT" w:hAnsi="Arial" w:cs="Arial"/>
          <w:kern w:val="3"/>
          <w:sz w:val="20"/>
          <w:szCs w:val="20"/>
        </w:rPr>
        <w:t xml:space="preserve">dostarczanych do </w:t>
      </w:r>
      <w:proofErr w:type="spellStart"/>
      <w:r w:rsidRPr="00B65E24">
        <w:rPr>
          <w:rFonts w:ascii="Arial" w:eastAsia="TimesNewRomanPSMT" w:hAnsi="Arial" w:cs="Arial"/>
          <w:kern w:val="3"/>
          <w:sz w:val="20"/>
          <w:szCs w:val="20"/>
        </w:rPr>
        <w:t>PSZOKu</w:t>
      </w:r>
      <w:proofErr w:type="spellEnd"/>
      <w:r w:rsidRPr="00B65E24">
        <w:rPr>
          <w:rFonts w:ascii="Arial" w:eastAsia="TimesNewRomanPSMT" w:hAnsi="Arial" w:cs="Arial"/>
          <w:kern w:val="3"/>
          <w:sz w:val="20"/>
          <w:szCs w:val="20"/>
        </w:rPr>
        <w:t xml:space="preserve">, to dopuszczalna ilość w skali całego przetargu (1 roku) </w:t>
      </w:r>
      <w:r w:rsidRPr="00B65E24">
        <w:rPr>
          <w:rFonts w:ascii="Arial" w:hAnsi="Arial" w:cs="Arial"/>
          <w:iCs/>
          <w:sz w:val="20"/>
          <w:szCs w:val="20"/>
        </w:rPr>
        <w:t>od 1 gospodarstwa?</w:t>
      </w:r>
    </w:p>
    <w:p w:rsidR="000768C0" w:rsidRDefault="000768C0" w:rsidP="00B65E2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65E24">
        <w:rPr>
          <w:rFonts w:ascii="Arial" w:hAnsi="Arial" w:cs="Arial"/>
          <w:iCs/>
          <w:sz w:val="20"/>
          <w:szCs w:val="20"/>
        </w:rPr>
        <w:t xml:space="preserve">Z doświadczenia wiemy, że podana objętość do 2m3 jest znaczna i będzie miała wpływ </w:t>
      </w:r>
      <w:r w:rsidR="006E6E64">
        <w:rPr>
          <w:rFonts w:ascii="Arial" w:hAnsi="Arial" w:cs="Arial"/>
          <w:iCs/>
          <w:sz w:val="20"/>
          <w:szCs w:val="20"/>
        </w:rPr>
        <w:br/>
      </w:r>
      <w:r w:rsidRPr="00B65E24">
        <w:rPr>
          <w:rFonts w:ascii="Arial" w:hAnsi="Arial" w:cs="Arial"/>
          <w:iCs/>
          <w:sz w:val="20"/>
          <w:szCs w:val="20"/>
        </w:rPr>
        <w:t>na skalkulowanie oferty.  Wnosimy o zmniejszenie podanej objętości do 1m3 rocznie od jednego gospodarstwa.</w:t>
      </w:r>
    </w:p>
    <w:p w:rsidR="00E11D96" w:rsidRDefault="00E11D96" w:rsidP="00B65E2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E11D96" w:rsidRPr="004377C7" w:rsidRDefault="00E11D96" w:rsidP="00E11D96">
      <w:pPr>
        <w:spacing w:after="0"/>
        <w:jc w:val="both"/>
        <w:rPr>
          <w:rFonts w:cstheme="minorHAnsi"/>
          <w:sz w:val="24"/>
          <w:szCs w:val="24"/>
        </w:rPr>
      </w:pPr>
      <w:r w:rsidRPr="004377C7">
        <w:rPr>
          <w:rFonts w:cstheme="minorHAnsi"/>
          <w:b/>
          <w:iCs/>
          <w:sz w:val="24"/>
          <w:szCs w:val="24"/>
          <w:u w:val="single"/>
        </w:rPr>
        <w:t>Odpowiedź:</w:t>
      </w:r>
      <w:r w:rsidRPr="004377C7">
        <w:rPr>
          <w:rFonts w:cstheme="minorHAnsi"/>
          <w:iCs/>
          <w:sz w:val="24"/>
          <w:szCs w:val="24"/>
        </w:rPr>
        <w:t xml:space="preserve"> </w:t>
      </w:r>
      <w:r w:rsidRPr="004377C7">
        <w:rPr>
          <w:rFonts w:cstheme="minorHAnsi"/>
          <w:sz w:val="24"/>
          <w:szCs w:val="24"/>
        </w:rPr>
        <w:t xml:space="preserve">Zamawiający ograniczył ilość odpadów budowlanych i rozbiórkowych pochodzących z prowadzenia drobnych prac niewymagających od starosty pozwolenia na budowę ani zgłoszenia zamiaru wykonania robót budowlanych, dostarczanych do punktu </w:t>
      </w:r>
      <w:r w:rsidRPr="004377C7">
        <w:rPr>
          <w:rFonts w:cstheme="minorHAnsi"/>
          <w:sz w:val="24"/>
          <w:szCs w:val="24"/>
        </w:rPr>
        <w:lastRenderedPageBreak/>
        <w:t>selektywnej zbiórki odpadów komunalnych z jednego gospodarstwa domowego na rok do objętości 2m</w:t>
      </w:r>
      <w:r w:rsidRPr="004377C7">
        <w:rPr>
          <w:rFonts w:cstheme="minorHAnsi"/>
          <w:sz w:val="24"/>
          <w:szCs w:val="24"/>
          <w:vertAlign w:val="superscript"/>
        </w:rPr>
        <w:t>3</w:t>
      </w:r>
      <w:r w:rsidRPr="004377C7">
        <w:rPr>
          <w:rFonts w:cstheme="minorHAnsi"/>
          <w:sz w:val="24"/>
          <w:szCs w:val="24"/>
        </w:rPr>
        <w:t>.</w:t>
      </w:r>
    </w:p>
    <w:p w:rsidR="00E11D96" w:rsidRPr="00B65E24" w:rsidRDefault="00E11D96" w:rsidP="00B65E24">
      <w:pPr>
        <w:spacing w:after="0" w:line="360" w:lineRule="auto"/>
        <w:jc w:val="both"/>
        <w:rPr>
          <w:rFonts w:ascii="Arial" w:eastAsia="TimesNewRomanPSMT" w:hAnsi="Arial" w:cs="Arial"/>
          <w:kern w:val="3"/>
          <w:sz w:val="20"/>
          <w:szCs w:val="20"/>
        </w:rPr>
      </w:pPr>
    </w:p>
    <w:p w:rsidR="00377AD5" w:rsidRPr="00B65E24" w:rsidRDefault="00377AD5" w:rsidP="00B65E24">
      <w:pPr>
        <w:spacing w:after="0" w:line="360" w:lineRule="auto"/>
        <w:jc w:val="both"/>
        <w:rPr>
          <w:rFonts w:ascii="Arial" w:eastAsia="TimesNewRomanPSMT" w:hAnsi="Arial" w:cs="Arial"/>
          <w:color w:val="FF0000"/>
          <w:kern w:val="3"/>
          <w:sz w:val="20"/>
          <w:szCs w:val="20"/>
        </w:rPr>
      </w:pPr>
    </w:p>
    <w:p w:rsidR="000768C0" w:rsidRPr="00B65E24" w:rsidRDefault="000768C0" w:rsidP="00B65E24">
      <w:pPr>
        <w:pStyle w:val="Default"/>
        <w:spacing w:line="360" w:lineRule="auto"/>
        <w:jc w:val="both"/>
        <w:rPr>
          <w:b/>
          <w:iCs/>
          <w:color w:val="auto"/>
          <w:sz w:val="20"/>
          <w:szCs w:val="20"/>
        </w:rPr>
      </w:pPr>
      <w:r w:rsidRPr="00B65E24">
        <w:rPr>
          <w:b/>
          <w:iCs/>
          <w:color w:val="auto"/>
          <w:sz w:val="20"/>
          <w:szCs w:val="20"/>
        </w:rPr>
        <w:t>Pyt. 2</w:t>
      </w:r>
    </w:p>
    <w:p w:rsidR="000768C0" w:rsidRPr="00B65E24" w:rsidRDefault="00106C58" w:rsidP="00B65E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W rozdziale III SIWZ punkt 13) </w:t>
      </w:r>
      <w:r w:rsidR="000768C0" w:rsidRPr="00B65E24">
        <w:rPr>
          <w:iCs/>
          <w:color w:val="auto"/>
          <w:sz w:val="20"/>
          <w:szCs w:val="20"/>
        </w:rPr>
        <w:t xml:space="preserve">h) Wykonawca jest zobowiązany do odbioru </w:t>
      </w:r>
      <w:r w:rsidR="000768C0" w:rsidRPr="00B65E24">
        <w:rPr>
          <w:color w:val="auto"/>
          <w:sz w:val="20"/>
          <w:szCs w:val="20"/>
        </w:rPr>
        <w:t>odpadów biodegradowalnych - zbiórka będzie odbywać się w systemie workowym, worki zapewni Wykonawca. Terminy wywozu uwzględni Wykonawca po konsultacji z Zamawiającym w dostarczonym harmonogramie, co najmniej 1 raz w miesiącu.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color w:val="auto"/>
          <w:sz w:val="20"/>
          <w:szCs w:val="20"/>
        </w:rPr>
        <w:t>W rozdziale III SIWZ punkt 13)</w:t>
      </w:r>
      <w:r w:rsidR="00106C58">
        <w:rPr>
          <w:iCs/>
          <w:color w:val="auto"/>
          <w:sz w:val="20"/>
          <w:szCs w:val="20"/>
        </w:rPr>
        <w:t xml:space="preserve"> </w:t>
      </w:r>
      <w:r w:rsidRPr="00B65E24">
        <w:rPr>
          <w:color w:val="auto"/>
          <w:sz w:val="20"/>
          <w:szCs w:val="20"/>
        </w:rPr>
        <w:t>j) popiół –</w:t>
      </w:r>
      <w:r w:rsidR="00377AD5" w:rsidRPr="00B65E24">
        <w:rPr>
          <w:color w:val="auto"/>
          <w:sz w:val="20"/>
          <w:szCs w:val="20"/>
        </w:rPr>
        <w:t xml:space="preserve"> Wykonawca jest zobowiązany do o</w:t>
      </w:r>
      <w:r w:rsidRPr="00B65E24">
        <w:rPr>
          <w:color w:val="auto"/>
          <w:sz w:val="20"/>
          <w:szCs w:val="20"/>
        </w:rPr>
        <w:t xml:space="preserve">dbioru popiołu, który odbywać się będzie w systemie workowym, z </w:t>
      </w:r>
      <w:r w:rsidR="00377AD5" w:rsidRPr="00B65E24">
        <w:rPr>
          <w:color w:val="auto"/>
          <w:sz w:val="20"/>
          <w:szCs w:val="20"/>
        </w:rPr>
        <w:t>worków, które</w:t>
      </w:r>
      <w:r w:rsidRPr="00B65E24">
        <w:rPr>
          <w:color w:val="auto"/>
          <w:sz w:val="20"/>
          <w:szCs w:val="20"/>
        </w:rPr>
        <w:t xml:space="preserve"> zapewni Wykonawca. Terminy wywozu uwzględni Wykonawca w dostarczonym harmonogramie nie rzadziej niż raz w miesiącu.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8C0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Prosimy o wyjaśnien</w:t>
      </w:r>
      <w:r w:rsidR="00377AD5" w:rsidRPr="00B65E24">
        <w:rPr>
          <w:rFonts w:ascii="Arial" w:hAnsi="Arial" w:cs="Arial"/>
          <w:sz w:val="20"/>
          <w:szCs w:val="20"/>
        </w:rPr>
        <w:t>ie, czy odbiór odpadów biodegradowalnych</w:t>
      </w:r>
      <w:r w:rsidRPr="00B65E24">
        <w:rPr>
          <w:rFonts w:ascii="Arial" w:hAnsi="Arial" w:cs="Arial"/>
          <w:sz w:val="20"/>
          <w:szCs w:val="20"/>
        </w:rPr>
        <w:t xml:space="preserve"> oraz popiołu powinien się odbywać przez cały rok, czy w wybranych okresach czasu np. odbiór popiołu w sezonie grzewcz</w:t>
      </w:r>
      <w:r w:rsidR="003E30DB">
        <w:rPr>
          <w:rFonts w:ascii="Arial" w:hAnsi="Arial" w:cs="Arial"/>
          <w:sz w:val="20"/>
          <w:szCs w:val="20"/>
        </w:rPr>
        <w:t>ym od stycznia</w:t>
      </w:r>
      <w:r w:rsidR="005B0F68">
        <w:rPr>
          <w:rFonts w:ascii="Arial" w:hAnsi="Arial" w:cs="Arial"/>
          <w:sz w:val="20"/>
          <w:szCs w:val="20"/>
        </w:rPr>
        <w:t xml:space="preserve"> 2019 do kwietnia 2019</w:t>
      </w:r>
      <w:r w:rsidR="003E30DB">
        <w:rPr>
          <w:rFonts w:ascii="Arial" w:hAnsi="Arial" w:cs="Arial"/>
          <w:sz w:val="20"/>
          <w:szCs w:val="20"/>
        </w:rPr>
        <w:t xml:space="preserve"> i od listopada</w:t>
      </w:r>
      <w:r w:rsidR="005B0F68">
        <w:rPr>
          <w:rFonts w:ascii="Arial" w:hAnsi="Arial" w:cs="Arial"/>
          <w:sz w:val="20"/>
          <w:szCs w:val="20"/>
        </w:rPr>
        <w:t xml:space="preserve"> 2019 do grudnia 2019</w:t>
      </w:r>
      <w:r w:rsidR="003E30DB">
        <w:rPr>
          <w:rFonts w:ascii="Arial" w:hAnsi="Arial" w:cs="Arial"/>
          <w:sz w:val="20"/>
          <w:szCs w:val="20"/>
        </w:rPr>
        <w:t xml:space="preserve"> </w:t>
      </w:r>
      <w:r w:rsidR="00377AD5" w:rsidRPr="00B65E24">
        <w:rPr>
          <w:rFonts w:ascii="Arial" w:hAnsi="Arial" w:cs="Arial"/>
          <w:sz w:val="20"/>
          <w:szCs w:val="20"/>
        </w:rPr>
        <w:t>oraz odbiór odpadów biodegradowalnych</w:t>
      </w:r>
      <w:r w:rsidR="005B0F68">
        <w:rPr>
          <w:rFonts w:ascii="Arial" w:hAnsi="Arial" w:cs="Arial"/>
          <w:sz w:val="20"/>
          <w:szCs w:val="20"/>
        </w:rPr>
        <w:t xml:space="preserve"> w okresie od marca 2019 do listopada 2019</w:t>
      </w:r>
      <w:r w:rsidRPr="00B65E24">
        <w:rPr>
          <w:rFonts w:ascii="Arial" w:hAnsi="Arial" w:cs="Arial"/>
          <w:sz w:val="20"/>
          <w:szCs w:val="20"/>
        </w:rPr>
        <w:t>?</w:t>
      </w:r>
    </w:p>
    <w:p w:rsidR="00866E14" w:rsidRDefault="00866E14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6E14" w:rsidRPr="004377C7" w:rsidRDefault="00866E14" w:rsidP="00866E1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377C7">
        <w:rPr>
          <w:rFonts w:cstheme="minorHAnsi"/>
          <w:b/>
          <w:sz w:val="24"/>
          <w:szCs w:val="24"/>
          <w:u w:val="single"/>
        </w:rPr>
        <w:t>Odpowiedź:</w:t>
      </w:r>
      <w:r w:rsidRPr="004377C7">
        <w:rPr>
          <w:rFonts w:cstheme="minorHAnsi"/>
          <w:b/>
          <w:sz w:val="24"/>
          <w:szCs w:val="24"/>
        </w:rPr>
        <w:t xml:space="preserve"> </w:t>
      </w:r>
      <w:r w:rsidRPr="004377C7">
        <w:rPr>
          <w:rFonts w:cstheme="minorHAnsi"/>
          <w:sz w:val="24"/>
          <w:szCs w:val="24"/>
        </w:rPr>
        <w:t>Odbiór odpadów zielonych oraz popiołu będzie się odbywał przez cały rok (nie rzadziej niż raz w miesiącu).</w:t>
      </w:r>
    </w:p>
    <w:p w:rsidR="00866E14" w:rsidRPr="00B65E24" w:rsidRDefault="00866E14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768C0" w:rsidRPr="00B65E24" w:rsidRDefault="000768C0" w:rsidP="00B65E24">
      <w:pPr>
        <w:pStyle w:val="Default"/>
        <w:spacing w:line="360" w:lineRule="auto"/>
        <w:jc w:val="both"/>
        <w:rPr>
          <w:b/>
          <w:iCs/>
          <w:color w:val="auto"/>
          <w:sz w:val="20"/>
          <w:szCs w:val="20"/>
        </w:rPr>
      </w:pPr>
      <w:r w:rsidRPr="00B65E24">
        <w:rPr>
          <w:b/>
          <w:iCs/>
          <w:color w:val="auto"/>
          <w:sz w:val="20"/>
          <w:szCs w:val="20"/>
        </w:rPr>
        <w:t>Pyt. 3</w:t>
      </w:r>
    </w:p>
    <w:p w:rsidR="00B051F9" w:rsidRDefault="00B051F9" w:rsidP="00B051F9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color w:val="auto"/>
          <w:sz w:val="20"/>
          <w:szCs w:val="20"/>
        </w:rPr>
        <w:t>W rozdz</w:t>
      </w:r>
      <w:r>
        <w:rPr>
          <w:color w:val="auto"/>
          <w:sz w:val="20"/>
          <w:szCs w:val="20"/>
        </w:rPr>
        <w:t xml:space="preserve">iale III SIWZ pkt 2 </w:t>
      </w:r>
      <w:r w:rsidRPr="00B65E24">
        <w:rPr>
          <w:iCs/>
          <w:color w:val="auto"/>
          <w:sz w:val="20"/>
          <w:szCs w:val="20"/>
        </w:rPr>
        <w:t xml:space="preserve">Wykonawca zobowiązany jest do uruchomienia, utrzymania </w:t>
      </w:r>
      <w:r w:rsidRPr="00B65E24">
        <w:rPr>
          <w:iCs/>
          <w:color w:val="auto"/>
          <w:sz w:val="20"/>
          <w:szCs w:val="20"/>
        </w:rPr>
        <w:br/>
        <w:t xml:space="preserve">i obsługi gminnego punktu selektywnego zbierania odpadów komunalnych (zwanego dalej PSZOK) </w:t>
      </w:r>
      <w:r w:rsidRPr="00B65E24">
        <w:rPr>
          <w:iCs/>
          <w:color w:val="auto"/>
          <w:sz w:val="20"/>
          <w:szCs w:val="20"/>
        </w:rPr>
        <w:br/>
        <w:t>na terenie gminy Szczytno</w:t>
      </w:r>
      <w:r>
        <w:rPr>
          <w:iCs/>
          <w:color w:val="auto"/>
          <w:sz w:val="20"/>
          <w:szCs w:val="20"/>
        </w:rPr>
        <w:t>,</w:t>
      </w:r>
      <w:r w:rsidRPr="00B65E24">
        <w:rPr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>w obrębach geodezyjnych: Nowe Gizewo, Korpele, Lipowa Góra Zachodnia, Lipowa Góra Wschodnia, Płozy, Rudka, Lemany, Czarkowy Grąd, Szczycionek i Dębówko</w:t>
      </w:r>
    </w:p>
    <w:p w:rsidR="000768C0" w:rsidRPr="00B65E24" w:rsidRDefault="00B051F9" w:rsidP="00B051F9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iCs/>
          <w:color w:val="auto"/>
          <w:sz w:val="20"/>
          <w:szCs w:val="20"/>
        </w:rPr>
        <w:t xml:space="preserve">lub na terenie miasta Szczytno w miejscu uzgodnionym z Zamawiającym </w:t>
      </w:r>
      <w:r w:rsidRPr="00B65E24">
        <w:rPr>
          <w:iCs/>
          <w:color w:val="auto"/>
          <w:sz w:val="20"/>
          <w:szCs w:val="20"/>
        </w:rPr>
        <w:br/>
      </w:r>
      <w:r>
        <w:rPr>
          <w:iCs/>
          <w:color w:val="auto"/>
          <w:sz w:val="20"/>
          <w:szCs w:val="20"/>
        </w:rPr>
        <w:t>w terminie do 31.01.2019</w:t>
      </w:r>
      <w:r w:rsidRPr="00B65E24">
        <w:rPr>
          <w:iCs/>
          <w:color w:val="auto"/>
          <w:sz w:val="20"/>
          <w:szCs w:val="20"/>
        </w:rPr>
        <w:t xml:space="preserve"> r. i zapewniającym łatwy dostęp dla wszystkich mieszkańców gminy, który będzie czynny min. 4 dni w tygodniu w tym co najmniej 1 sobotę w miesiącu (min. 8 godz. dziennie</w:t>
      </w:r>
      <w:r>
        <w:rPr>
          <w:iCs/>
          <w:color w:val="auto"/>
          <w:sz w:val="20"/>
          <w:szCs w:val="20"/>
        </w:rPr>
        <w:t xml:space="preserve"> przez wszystkie dni otwarcia PSZOK-u</w:t>
      </w:r>
      <w:r w:rsidRPr="00B65E24">
        <w:rPr>
          <w:iCs/>
          <w:color w:val="auto"/>
          <w:sz w:val="20"/>
          <w:szCs w:val="20"/>
        </w:rPr>
        <w:t>).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iCs/>
          <w:color w:val="auto"/>
          <w:sz w:val="20"/>
          <w:szCs w:val="20"/>
        </w:rPr>
        <w:t>Prosimy o doprecyzowanie, że Wykonawca zobowiązany jest przygotować PSZOK do przyjmowania odpadów, zgodnie z przepisami</w:t>
      </w:r>
      <w:r w:rsidRPr="00B65E24">
        <w:rPr>
          <w:color w:val="auto"/>
          <w:sz w:val="20"/>
          <w:szCs w:val="20"/>
        </w:rPr>
        <w:t xml:space="preserve"> (art. 25 us</w:t>
      </w:r>
      <w:r w:rsidR="003F286F" w:rsidRPr="00B65E24">
        <w:rPr>
          <w:color w:val="auto"/>
          <w:sz w:val="20"/>
          <w:szCs w:val="20"/>
        </w:rPr>
        <w:t xml:space="preserve">tawy z dnia 14 grudnia 2012 r. </w:t>
      </w:r>
      <w:r w:rsidRPr="00B65E24">
        <w:rPr>
          <w:color w:val="auto"/>
          <w:sz w:val="20"/>
          <w:szCs w:val="20"/>
        </w:rPr>
        <w:t xml:space="preserve">o odpadach) </w:t>
      </w:r>
      <w:r w:rsidRPr="00B65E24">
        <w:rPr>
          <w:iCs/>
          <w:color w:val="auto"/>
          <w:sz w:val="20"/>
          <w:szCs w:val="20"/>
        </w:rPr>
        <w:t>poprzez:</w:t>
      </w:r>
    </w:p>
    <w:p w:rsidR="000768C0" w:rsidRPr="00B65E24" w:rsidRDefault="000768C0" w:rsidP="00B65E24">
      <w:pPr>
        <w:pStyle w:val="Textbody"/>
        <w:tabs>
          <w:tab w:val="left" w:pos="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- zapewnienie spełniania przez nieruchomość wymagań m.in. prawa budowlanego, </w:t>
      </w:r>
      <w:r w:rsidR="00377AD5" w:rsidRPr="00B65E24">
        <w:rPr>
          <w:rFonts w:ascii="Arial" w:hAnsi="Arial" w:cs="Arial"/>
          <w:sz w:val="20"/>
          <w:szCs w:val="20"/>
        </w:rPr>
        <w:t>ochrony środowiska</w:t>
      </w:r>
      <w:r w:rsidRPr="00B65E24">
        <w:rPr>
          <w:rFonts w:ascii="Arial" w:hAnsi="Arial" w:cs="Arial"/>
          <w:sz w:val="20"/>
          <w:szCs w:val="20"/>
        </w:rPr>
        <w:t>, przepisów bhp i ppoż.,</w:t>
      </w:r>
    </w:p>
    <w:p w:rsidR="000768C0" w:rsidRPr="00B65E24" w:rsidRDefault="000768C0" w:rsidP="00B65E24">
      <w:pPr>
        <w:pStyle w:val="Textbody"/>
        <w:tabs>
          <w:tab w:val="left" w:pos="2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- zapewnienie lokalizacji PSZOK na terenie ogrodzonym, oświetlonym oraz dozorowanym,</w:t>
      </w:r>
    </w:p>
    <w:p w:rsidR="000768C0" w:rsidRDefault="000768C0" w:rsidP="00B65E24">
      <w:pPr>
        <w:pStyle w:val="Textbody"/>
        <w:tabs>
          <w:tab w:val="left" w:pos="225"/>
        </w:tabs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- </w:t>
      </w:r>
      <w:r w:rsidR="00106C58">
        <w:rPr>
          <w:rFonts w:ascii="Arial" w:hAnsi="Arial" w:cs="Arial"/>
          <w:sz w:val="20"/>
          <w:szCs w:val="20"/>
        </w:rPr>
        <w:t xml:space="preserve">zapewnienie, iż </w:t>
      </w:r>
      <w:r w:rsidRPr="00B65E24">
        <w:rPr>
          <w:rFonts w:ascii="Arial" w:eastAsia="TimesNewRomanPSMT" w:hAnsi="Arial" w:cs="Arial"/>
          <w:sz w:val="20"/>
          <w:szCs w:val="20"/>
        </w:rPr>
        <w:t>miejsca magazynowania selektywnie zebranych odpadów komunalnych powinny być zabezpieczone przed działaniem czynników atmosferycznych.</w:t>
      </w:r>
    </w:p>
    <w:p w:rsidR="00AC1739" w:rsidRPr="00AC1739" w:rsidRDefault="001B68D3" w:rsidP="00AC1739">
      <w:pPr>
        <w:spacing w:after="0"/>
        <w:jc w:val="both"/>
        <w:rPr>
          <w:rFonts w:cstheme="minorHAnsi"/>
          <w:sz w:val="24"/>
          <w:szCs w:val="24"/>
        </w:rPr>
      </w:pPr>
      <w:r w:rsidRPr="00AC1739">
        <w:rPr>
          <w:rFonts w:eastAsia="TimesNewRomanPSMT" w:cstheme="minorHAnsi"/>
          <w:b/>
          <w:sz w:val="24"/>
          <w:szCs w:val="24"/>
          <w:u w:val="single"/>
        </w:rPr>
        <w:t>Odpowiedź:</w:t>
      </w:r>
      <w:r w:rsidRPr="00AC1739">
        <w:rPr>
          <w:rFonts w:eastAsia="TimesNewRomanPSMT" w:cstheme="minorHAnsi"/>
          <w:sz w:val="24"/>
          <w:szCs w:val="24"/>
        </w:rPr>
        <w:t xml:space="preserve"> </w:t>
      </w:r>
      <w:r w:rsidR="00AC1739" w:rsidRPr="00AC1739">
        <w:rPr>
          <w:rFonts w:cstheme="minorHAnsi"/>
          <w:sz w:val="24"/>
          <w:szCs w:val="24"/>
        </w:rPr>
        <w:t>Wykonawca jest zobowiązany przygotować PSZOK do przyjmowania odpadów zgodnie z przepisami (art. 25 ustawy z dnia 14 grudnia 2012 r. o odpadach)</w:t>
      </w:r>
    </w:p>
    <w:p w:rsidR="00AC1739" w:rsidRPr="00AC1739" w:rsidRDefault="00AC1739" w:rsidP="00AC1739">
      <w:pPr>
        <w:spacing w:after="0"/>
        <w:jc w:val="both"/>
        <w:rPr>
          <w:rFonts w:cstheme="minorHAnsi"/>
          <w:sz w:val="24"/>
          <w:szCs w:val="24"/>
        </w:rPr>
      </w:pPr>
      <w:r w:rsidRPr="00AC1739">
        <w:rPr>
          <w:rFonts w:cstheme="minorHAnsi"/>
          <w:sz w:val="24"/>
          <w:szCs w:val="24"/>
        </w:rPr>
        <w:lastRenderedPageBreak/>
        <w:t xml:space="preserve">Zarówno rozdział III SIWZ – pkt 3 obowiązki Wykonawcy </w:t>
      </w:r>
      <w:proofErr w:type="spellStart"/>
      <w:r w:rsidRPr="00AC1739">
        <w:rPr>
          <w:rFonts w:cstheme="minorHAnsi"/>
          <w:sz w:val="24"/>
          <w:szCs w:val="24"/>
        </w:rPr>
        <w:t>ppkt</w:t>
      </w:r>
      <w:proofErr w:type="spellEnd"/>
      <w:r w:rsidRPr="00AC1739">
        <w:rPr>
          <w:rFonts w:cstheme="minorHAnsi"/>
          <w:sz w:val="24"/>
          <w:szCs w:val="24"/>
        </w:rPr>
        <w:t xml:space="preserve"> 34 oraz załącznik nr 5 do SIWZ Projekt umowy §4 ust. 35 mówi o tym że „Realizacja zamówienia podlega prawu polskiemu, w tym w szczególności ustawie z dnia 13 września 1996 r. o utrzymaniu czystości i porządku w gminach (</w:t>
      </w:r>
      <w:r w:rsidR="00CE5E63" w:rsidRPr="00CE5E63">
        <w:rPr>
          <w:sz w:val="24"/>
          <w:szCs w:val="24"/>
        </w:rPr>
        <w:t>t. j. Dz. U. z 2018 r., poz. 1454</w:t>
      </w:r>
      <w:r w:rsidRPr="00AC1739">
        <w:rPr>
          <w:rFonts w:cstheme="minorHAnsi"/>
          <w:sz w:val="24"/>
          <w:szCs w:val="24"/>
        </w:rPr>
        <w:t xml:space="preserve">) ustawie z dnia 14 grudnia 2012 o odpadach </w:t>
      </w:r>
      <w:r w:rsidRPr="00CE5E63">
        <w:rPr>
          <w:rFonts w:cstheme="minorHAnsi"/>
          <w:sz w:val="24"/>
          <w:szCs w:val="24"/>
        </w:rPr>
        <w:t>(</w:t>
      </w:r>
      <w:r w:rsidR="00CE5E63" w:rsidRPr="00CE5E63">
        <w:rPr>
          <w:rFonts w:eastAsia="Arial"/>
          <w:sz w:val="24"/>
          <w:szCs w:val="24"/>
        </w:rPr>
        <w:t>t. j. Dz. U. z 2018 r., poz. 992 ze zm.</w:t>
      </w:r>
      <w:r w:rsidRPr="00CE5E63">
        <w:rPr>
          <w:rFonts w:cstheme="minorHAnsi"/>
          <w:sz w:val="24"/>
          <w:szCs w:val="24"/>
        </w:rPr>
        <w:t>)</w:t>
      </w:r>
      <w:r w:rsidRPr="00AC1739">
        <w:rPr>
          <w:rFonts w:cstheme="minorHAnsi"/>
          <w:sz w:val="24"/>
          <w:szCs w:val="24"/>
        </w:rPr>
        <w:t>, ustawie z dnia 27 kwietnia 2001 r. Prawo ochrony środowiska (</w:t>
      </w:r>
      <w:r w:rsidR="00CE5E63" w:rsidRPr="00CE5E63">
        <w:rPr>
          <w:rFonts w:eastAsia="Arial"/>
          <w:sz w:val="24"/>
          <w:szCs w:val="24"/>
        </w:rPr>
        <w:t>t. j. Dz. U. z 2018 r., poz. 799 ze zm.</w:t>
      </w:r>
      <w:r w:rsidRPr="00AC1739">
        <w:rPr>
          <w:rFonts w:cstheme="minorHAnsi"/>
          <w:sz w:val="24"/>
          <w:szCs w:val="24"/>
        </w:rPr>
        <w:t>)”.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eastAsia="TimesNewRomanPSMT" w:hAnsi="Arial" w:cs="Arial"/>
          <w:color w:val="FF0000"/>
          <w:kern w:val="3"/>
          <w:sz w:val="20"/>
          <w:szCs w:val="20"/>
        </w:rPr>
      </w:pP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5E24">
        <w:rPr>
          <w:rFonts w:ascii="Arial" w:eastAsia="TimesNewRomanPSMT" w:hAnsi="Arial" w:cs="Arial"/>
          <w:b/>
          <w:kern w:val="3"/>
          <w:sz w:val="20"/>
          <w:szCs w:val="20"/>
        </w:rPr>
        <w:t>Pyt. 4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color w:val="auto"/>
          <w:sz w:val="20"/>
          <w:szCs w:val="20"/>
        </w:rPr>
        <w:t xml:space="preserve">W rozdziale III SIWZ pkt. 9) </w:t>
      </w:r>
      <w:r w:rsidRPr="00B65E24">
        <w:rPr>
          <w:iCs/>
          <w:color w:val="auto"/>
          <w:sz w:val="20"/>
          <w:szCs w:val="20"/>
        </w:rPr>
        <w:t xml:space="preserve">Wykonawca jest zobowiązany do odebrania odpadów powstałych podczas wiosennego i jesiennego sprzątania świata organizowanego przez szkoły, przedszkola </w:t>
      </w:r>
      <w:r w:rsidR="003F286F" w:rsidRPr="00B65E24">
        <w:rPr>
          <w:iCs/>
          <w:color w:val="auto"/>
          <w:sz w:val="20"/>
          <w:szCs w:val="20"/>
        </w:rPr>
        <w:br/>
      </w:r>
      <w:r w:rsidRPr="00B65E24">
        <w:rPr>
          <w:iCs/>
          <w:color w:val="auto"/>
          <w:sz w:val="20"/>
          <w:szCs w:val="20"/>
        </w:rPr>
        <w:t xml:space="preserve">i sołectwa znajdujące się na terenie gminy Szczytno. </w:t>
      </w:r>
    </w:p>
    <w:p w:rsidR="000768C0" w:rsidRPr="00B65E24" w:rsidRDefault="000768C0" w:rsidP="00B65E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B65E24">
        <w:rPr>
          <w:iCs/>
          <w:color w:val="auto"/>
          <w:sz w:val="20"/>
          <w:szCs w:val="20"/>
        </w:rPr>
        <w:t>Prosimy o doprecyzowanie, że odbiór odpadów powstałych podczas wiosennego i jesiennego sprzątania świata będzie odbywał się dwa razy w c</w:t>
      </w:r>
      <w:r w:rsidR="00377AD5" w:rsidRPr="00B65E24">
        <w:rPr>
          <w:iCs/>
          <w:color w:val="auto"/>
          <w:sz w:val="20"/>
          <w:szCs w:val="20"/>
        </w:rPr>
        <w:t>iągu trwania przetargu (1 roku) tj.</w:t>
      </w:r>
      <w:r w:rsidR="003F286F" w:rsidRPr="00B65E24">
        <w:rPr>
          <w:iCs/>
          <w:color w:val="auto"/>
          <w:sz w:val="20"/>
          <w:szCs w:val="20"/>
        </w:rPr>
        <w:t xml:space="preserve"> jeden raz wiosną </w:t>
      </w:r>
      <w:r w:rsidR="00377AD5" w:rsidRPr="00B65E24">
        <w:rPr>
          <w:iCs/>
          <w:color w:val="auto"/>
          <w:sz w:val="20"/>
          <w:szCs w:val="20"/>
        </w:rPr>
        <w:t>i jeden</w:t>
      </w:r>
      <w:r w:rsidRPr="00B65E24">
        <w:rPr>
          <w:iCs/>
          <w:color w:val="auto"/>
          <w:sz w:val="20"/>
          <w:szCs w:val="20"/>
        </w:rPr>
        <w:t xml:space="preserve"> raz jesienią.</w:t>
      </w:r>
    </w:p>
    <w:p w:rsidR="0009111F" w:rsidRDefault="0009111F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09111F" w:rsidRPr="0009111F" w:rsidRDefault="0009111F" w:rsidP="004377C7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auto"/>
        </w:rPr>
      </w:pPr>
      <w:r w:rsidRPr="0009111F">
        <w:rPr>
          <w:rFonts w:asciiTheme="minorHAnsi" w:hAnsiTheme="minorHAnsi" w:cstheme="minorHAnsi"/>
          <w:b/>
          <w:iCs/>
          <w:color w:val="auto"/>
          <w:u w:val="single"/>
        </w:rPr>
        <w:t>Odpowiedź</w:t>
      </w:r>
      <w:r w:rsidRPr="0009111F">
        <w:rPr>
          <w:rFonts w:asciiTheme="minorHAnsi" w:hAnsiTheme="minorHAnsi" w:cstheme="minorHAnsi"/>
          <w:iCs/>
          <w:color w:val="auto"/>
        </w:rPr>
        <w:t xml:space="preserve">: </w:t>
      </w:r>
      <w:r w:rsidRPr="0009111F">
        <w:rPr>
          <w:rFonts w:asciiTheme="minorHAnsi" w:hAnsiTheme="minorHAnsi" w:cstheme="minorHAnsi"/>
        </w:rPr>
        <w:t>Wykonawca jest zobowiązany do odbioru i transportu  odpadów powstałych podczas wiosennego i jesiennego sprzątania świata, które będzie odbywał się dwa razy w ciągu  roku tj. jeden raz wiosną i jeden raz jesienią.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8C0" w:rsidRPr="00B65E24" w:rsidRDefault="00377AD5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5E24">
        <w:rPr>
          <w:rFonts w:ascii="Arial" w:hAnsi="Arial" w:cs="Arial"/>
          <w:b/>
          <w:sz w:val="20"/>
          <w:szCs w:val="20"/>
        </w:rPr>
        <w:t>Pyt. 5</w:t>
      </w:r>
    </w:p>
    <w:p w:rsidR="000768C0" w:rsidRPr="00B65E24" w:rsidRDefault="00377AD5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W rozdziale IX SIWZ pkt. 1</w:t>
      </w:r>
      <w:r w:rsidR="00D737E7" w:rsidRPr="00B65E24">
        <w:rPr>
          <w:rFonts w:ascii="Arial" w:hAnsi="Arial" w:cs="Arial"/>
          <w:sz w:val="20"/>
          <w:szCs w:val="20"/>
        </w:rPr>
        <w:t xml:space="preserve"> c)</w:t>
      </w:r>
      <w:r w:rsidRPr="00B65E24">
        <w:rPr>
          <w:rFonts w:ascii="Arial" w:hAnsi="Arial" w:cs="Arial"/>
          <w:sz w:val="20"/>
          <w:szCs w:val="20"/>
        </w:rPr>
        <w:t xml:space="preserve"> Zamawiający</w:t>
      </w:r>
      <w:r w:rsidR="000768C0" w:rsidRPr="00B65E24">
        <w:rPr>
          <w:rFonts w:ascii="Arial" w:hAnsi="Arial" w:cs="Arial"/>
          <w:sz w:val="20"/>
          <w:szCs w:val="20"/>
        </w:rPr>
        <w:t xml:space="preserve"> wskazuje jako warunek udziału w postępowaniu posiadanie m.in. zdolności technicznych. Zamawiający uzna warunek za spełniony, jeżeli wykonawca wykaże, że dysponuje lub będzie dysponował niezbędnymi do wykonania zamówienia narzędziami </w:t>
      </w:r>
      <w:r w:rsidR="000768C0" w:rsidRPr="00B65E24">
        <w:rPr>
          <w:rFonts w:ascii="Arial" w:hAnsi="Arial" w:cs="Arial"/>
          <w:sz w:val="20"/>
          <w:szCs w:val="20"/>
        </w:rPr>
        <w:br/>
        <w:t>i urządzeniami tj.: co najmniej dwoma pojazdami przystosowanymi do odbierania zmieszanych odpadów komunalnych oraz co najmniej dwoma pojazdami przystosowanymi do odbierania selektywnie zebranych odpadów komunalnych, a także co najmniej jednym pojazdem do odbierania odpadów bez funkcji kompaktującej. Pojazdy muszą być wyposażone w system monitoringu bazującego na systemie pozycjonowania satelitarnego, umożliwiający trwałe zapisywanie, przechowywanie i odczytywanie danych o położeniu pojazdu i miejscach postojów.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Prosimy o uzupełnienie powyższego zapisu o posiadanie bazy magazynowo – transportowej, która będzie spełniała wymagania ROZPORZĄDZENIA MINISTRA ŚRODOWISKA z dnia 11 stycznia 2013 r. w sprawie szczegółowych wymagań w zakresie odbierania odpadów komunalnych od właścicieli nieruchomości, czyli w zakresie wyposażenia bazy magazynowo -transportowej należy zapewnić, aby: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1) teren bazy magazynowo - transportowej był zabezpieczony w sposób uniemożliwiający wstęp osobom nieupoważnionym,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2) miejsca przeznaczone do parkowania pojazdów były zabezpieczone przed emisją zanieczyszczeń do gruntu,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3) miejsca magazynowania selektywnie zebranych odpadów komunalnych były zabezpieczone przed emisją zanieczyszczeń do gruntu oraz zabezpieczone przed działaniem czynników atmosferycznych,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lastRenderedPageBreak/>
        <w:t>4) teren bazy magazynowo - transportowej był wyposażony w urządzenia lub systemy zapewniające zagospodarowanie wód opadowych i ściek</w:t>
      </w:r>
      <w:r w:rsidR="00106C58">
        <w:rPr>
          <w:rFonts w:ascii="Arial" w:hAnsi="Arial" w:cs="Arial"/>
          <w:sz w:val="20"/>
          <w:szCs w:val="20"/>
        </w:rPr>
        <w:t xml:space="preserve">ów przemysłowych, pochodzących </w:t>
      </w:r>
      <w:r w:rsidRPr="00B65E24">
        <w:rPr>
          <w:rFonts w:ascii="Arial" w:hAnsi="Arial" w:cs="Arial"/>
          <w:sz w:val="20"/>
          <w:szCs w:val="20"/>
        </w:rPr>
        <w:t xml:space="preserve">z terenu bazy zgodnie </w:t>
      </w:r>
      <w:r w:rsidR="00106C58">
        <w:rPr>
          <w:rFonts w:ascii="Arial" w:hAnsi="Arial" w:cs="Arial"/>
          <w:sz w:val="20"/>
          <w:szCs w:val="20"/>
        </w:rPr>
        <w:br/>
      </w:r>
      <w:r w:rsidRPr="00B65E24">
        <w:rPr>
          <w:rFonts w:ascii="Arial" w:hAnsi="Arial" w:cs="Arial"/>
          <w:sz w:val="20"/>
          <w:szCs w:val="20"/>
        </w:rPr>
        <w:t xml:space="preserve">z wymaganiami określonymi przepisami ustawy z dnia 18 lipca 2001 r. – Prawo wodne (Dz. U. z 2012 r. poz. 145, 951 i 1513 oraz z 2013 r. poz. 21);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5) baza magazynowo - transportowa była wyposażona w: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a) miejsca przeznaczone do parkowania pojazdów, </w:t>
      </w:r>
    </w:p>
    <w:p w:rsidR="000768C0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b) pomieszczenie socjalne dla pracowników odpowiadające liczbie zatrudnionych osób,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c) miejsca do magazynowania selektywnie zebranych odpadów z grupy odpadów komunalnych, </w:t>
      </w:r>
    </w:p>
    <w:p w:rsidR="000768C0" w:rsidRDefault="00106C58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768C0" w:rsidRPr="00B65E24">
        <w:rPr>
          <w:rFonts w:ascii="Arial" w:hAnsi="Arial" w:cs="Arial"/>
          <w:sz w:val="20"/>
          <w:szCs w:val="20"/>
        </w:rPr>
        <w:t>legalizowaną samochodową wagę najazdową – w przypadku, gdy na terenie bazy następuje magazynowanie odpadów.</w:t>
      </w:r>
    </w:p>
    <w:p w:rsidR="00AE5387" w:rsidRDefault="00AE538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5387" w:rsidRPr="00B812E2" w:rsidRDefault="00AE5387" w:rsidP="004377C7">
      <w:pPr>
        <w:spacing w:after="0"/>
        <w:jc w:val="both"/>
        <w:rPr>
          <w:rFonts w:cstheme="minorHAnsi"/>
          <w:sz w:val="24"/>
          <w:szCs w:val="24"/>
        </w:rPr>
      </w:pPr>
      <w:r w:rsidRPr="00B812E2">
        <w:rPr>
          <w:rFonts w:cstheme="minorHAnsi"/>
          <w:b/>
          <w:sz w:val="24"/>
          <w:szCs w:val="24"/>
          <w:u w:val="single"/>
        </w:rPr>
        <w:t>Odpowiedź</w:t>
      </w:r>
      <w:r w:rsidRPr="00B812E2">
        <w:rPr>
          <w:rFonts w:cstheme="minorHAnsi"/>
          <w:sz w:val="24"/>
          <w:szCs w:val="24"/>
        </w:rPr>
        <w:t xml:space="preserve">: </w:t>
      </w:r>
      <w:r w:rsidR="00B812E2" w:rsidRPr="00B812E2">
        <w:rPr>
          <w:rFonts w:cstheme="minorHAnsi"/>
          <w:sz w:val="24"/>
          <w:szCs w:val="24"/>
        </w:rPr>
        <w:t xml:space="preserve">Zarówno rozdział III SIWZ pkt 3 obowiązki wykonawcy </w:t>
      </w:r>
      <w:proofErr w:type="spellStart"/>
      <w:r w:rsidR="00B812E2" w:rsidRPr="00B812E2">
        <w:rPr>
          <w:rFonts w:cstheme="minorHAnsi"/>
          <w:sz w:val="24"/>
          <w:szCs w:val="24"/>
        </w:rPr>
        <w:t>ppkt</w:t>
      </w:r>
      <w:proofErr w:type="spellEnd"/>
      <w:r w:rsidR="00B812E2" w:rsidRPr="00B812E2">
        <w:rPr>
          <w:rFonts w:cstheme="minorHAnsi"/>
          <w:sz w:val="24"/>
          <w:szCs w:val="24"/>
        </w:rPr>
        <w:t xml:space="preserve"> 30 oraz załącznik nr 5 do SIWZ Projekt umowy §4 ust. 31 mówi o tym że „Wykonawca jest zobowiązany do spełniania wymagań określonych w Rozporządzeniu Ministra Środowiska z dnia 11 stycznia 2013 r. w sprawie szczegółowych wymagań w zakresie odbierania odpadów komunalnych od właścicieli nieruchomości (Dz. U. z 2013 r., poz. 122 ze zm.)”</w:t>
      </w:r>
      <w:r w:rsidR="00574D22">
        <w:rPr>
          <w:rFonts w:cstheme="minorHAnsi"/>
          <w:sz w:val="24"/>
          <w:szCs w:val="24"/>
        </w:rPr>
        <w:t>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768C0" w:rsidRPr="00B65E24" w:rsidRDefault="00377AD5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5E24">
        <w:rPr>
          <w:rFonts w:ascii="Arial" w:hAnsi="Arial" w:cs="Arial"/>
          <w:b/>
          <w:sz w:val="20"/>
          <w:szCs w:val="20"/>
        </w:rPr>
        <w:t>Pyt. 6</w:t>
      </w:r>
    </w:p>
    <w:p w:rsidR="000768C0" w:rsidRPr="00B65E24" w:rsidRDefault="003762A9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XVIII</w:t>
      </w:r>
      <w:r w:rsidR="000768C0" w:rsidRPr="00B65E24">
        <w:rPr>
          <w:rFonts w:ascii="Arial" w:hAnsi="Arial" w:cs="Arial"/>
          <w:sz w:val="20"/>
          <w:szCs w:val="20"/>
        </w:rPr>
        <w:t xml:space="preserve"> Zamawiający wskazuje kryteria, którymi będzie kierował się przy wyborze oferty, wraz z podaniem wag tych kryteriów i sposobu oce</w:t>
      </w:r>
      <w:r w:rsidR="00D737E7" w:rsidRPr="00B65E24">
        <w:rPr>
          <w:rFonts w:ascii="Arial" w:hAnsi="Arial" w:cs="Arial"/>
          <w:sz w:val="20"/>
          <w:szCs w:val="20"/>
        </w:rPr>
        <w:t xml:space="preserve">ny ofert, a jeżeli przypisanie </w:t>
      </w:r>
      <w:r w:rsidR="000768C0" w:rsidRPr="00B65E24">
        <w:rPr>
          <w:rFonts w:ascii="Arial" w:hAnsi="Arial" w:cs="Arial"/>
          <w:sz w:val="20"/>
          <w:szCs w:val="20"/>
        </w:rPr>
        <w:t>wagi nie jest możliwe</w:t>
      </w:r>
      <w:r w:rsidR="003F286F" w:rsidRPr="00B65E24">
        <w:rPr>
          <w:rFonts w:ascii="Arial" w:hAnsi="Arial" w:cs="Arial"/>
          <w:sz w:val="20"/>
          <w:szCs w:val="20"/>
        </w:rPr>
        <w:br/>
      </w:r>
      <w:r w:rsidR="000768C0" w:rsidRPr="00B65E24">
        <w:rPr>
          <w:rFonts w:ascii="Arial" w:hAnsi="Arial" w:cs="Arial"/>
          <w:sz w:val="20"/>
          <w:szCs w:val="20"/>
        </w:rPr>
        <w:t>z obiektywnych przyczyn, zamawiający</w:t>
      </w:r>
      <w:r w:rsidR="00D737E7" w:rsidRPr="00B65E24">
        <w:rPr>
          <w:rFonts w:ascii="Arial" w:hAnsi="Arial" w:cs="Arial"/>
          <w:sz w:val="20"/>
          <w:szCs w:val="20"/>
        </w:rPr>
        <w:t xml:space="preserve"> wskazuje kryteria oceny ofert </w:t>
      </w:r>
      <w:r w:rsidR="000768C0" w:rsidRPr="00B65E24">
        <w:rPr>
          <w:rFonts w:ascii="Arial" w:hAnsi="Arial" w:cs="Arial"/>
          <w:sz w:val="20"/>
          <w:szCs w:val="20"/>
        </w:rPr>
        <w:t>w kolejności od najważniejszego do najmniej ważnego:</w:t>
      </w:r>
    </w:p>
    <w:p w:rsidR="000768C0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softHyphen/>
      </w:r>
      <w:r w:rsidR="000768C0" w:rsidRPr="00B65E24">
        <w:rPr>
          <w:rFonts w:ascii="Arial" w:hAnsi="Arial" w:cs="Arial"/>
          <w:sz w:val="20"/>
          <w:szCs w:val="20"/>
        </w:rPr>
        <w:t xml:space="preserve">cena oferty – 60%, </w:t>
      </w:r>
    </w:p>
    <w:p w:rsidR="000768C0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softHyphen/>
      </w:r>
      <w:r w:rsidR="000768C0" w:rsidRPr="00B65E24">
        <w:rPr>
          <w:rFonts w:ascii="Arial" w:hAnsi="Arial" w:cs="Arial"/>
          <w:sz w:val="20"/>
          <w:szCs w:val="20"/>
        </w:rPr>
        <w:t xml:space="preserve">termin płatności faktury – 10%, </w:t>
      </w:r>
    </w:p>
    <w:p w:rsidR="000768C0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softHyphen/>
        <w:t>t</w:t>
      </w:r>
      <w:r w:rsidR="000768C0" w:rsidRPr="00B65E24">
        <w:rPr>
          <w:rFonts w:ascii="Arial" w:hAnsi="Arial" w:cs="Arial"/>
          <w:sz w:val="20"/>
          <w:szCs w:val="20"/>
        </w:rPr>
        <w:t xml:space="preserve">ermin otwarcia Gminnego Punktu Selektywnej Zbiórki Odpadów –20%, </w:t>
      </w:r>
    </w:p>
    <w:p w:rsidR="000768C0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i</w:t>
      </w:r>
      <w:r w:rsidR="000768C0" w:rsidRPr="00B65E24">
        <w:rPr>
          <w:rFonts w:ascii="Arial" w:hAnsi="Arial" w:cs="Arial"/>
          <w:sz w:val="20"/>
          <w:szCs w:val="20"/>
        </w:rPr>
        <w:t>lość taboru specjalistycznego używanego do odbioru odpadów komunalnych zmieszanych jednocześnie – 10%</w:t>
      </w:r>
    </w:p>
    <w:p w:rsidR="00D737E7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8C0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>W związku z wprowadzonym kryterium, wnosimy o dodatkowe punktowanie samochodów spełniające standardy europejskie np. norma emisji spalin co najmniej EURO III (są to samochody</w:t>
      </w:r>
      <w:r w:rsidR="000E53A1">
        <w:rPr>
          <w:rFonts w:ascii="Arial" w:hAnsi="Arial" w:cs="Arial"/>
          <w:sz w:val="20"/>
          <w:szCs w:val="20"/>
        </w:rPr>
        <w:t xml:space="preserve"> produkowane po 2002</w:t>
      </w:r>
      <w:r w:rsidRPr="00B65E24">
        <w:rPr>
          <w:rFonts w:ascii="Arial" w:hAnsi="Arial" w:cs="Arial"/>
          <w:sz w:val="20"/>
          <w:szCs w:val="20"/>
        </w:rPr>
        <w:t>r.) lub wyższa. Usługa odbioru odpadów jest częścią szeroko pojętych działań proekologicznych, dlatego standardem powinno być wymaganie i dodatkowe punktowanie tych Wykonawców, którzy usługę tę będą w</w:t>
      </w:r>
      <w:r w:rsidR="006B5EDF">
        <w:rPr>
          <w:rFonts w:ascii="Arial" w:hAnsi="Arial" w:cs="Arial"/>
          <w:sz w:val="20"/>
          <w:szCs w:val="20"/>
        </w:rPr>
        <w:t xml:space="preserve">ykonywać w sposób ekologiczny, co jest istotne szczególnie </w:t>
      </w:r>
      <w:r w:rsidR="007A59C0">
        <w:rPr>
          <w:rFonts w:ascii="Arial" w:hAnsi="Arial" w:cs="Arial"/>
          <w:sz w:val="20"/>
          <w:szCs w:val="20"/>
        </w:rPr>
        <w:br/>
      </w:r>
      <w:r w:rsidR="006B5EDF">
        <w:rPr>
          <w:rFonts w:ascii="Arial" w:hAnsi="Arial" w:cs="Arial"/>
          <w:sz w:val="20"/>
          <w:szCs w:val="20"/>
        </w:rPr>
        <w:t>w gminach takich jak Szczytno nastawionych na turystykę i ekologię.</w:t>
      </w:r>
    </w:p>
    <w:p w:rsidR="006A1FBB" w:rsidRDefault="006A1FBB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9F" w:rsidRPr="00154F9F" w:rsidRDefault="006A1FBB" w:rsidP="00154F9F">
      <w:pPr>
        <w:spacing w:after="0"/>
        <w:jc w:val="both"/>
        <w:rPr>
          <w:rFonts w:cstheme="minorHAnsi"/>
          <w:sz w:val="24"/>
          <w:szCs w:val="24"/>
        </w:rPr>
      </w:pPr>
      <w:r w:rsidRPr="00154F9F">
        <w:rPr>
          <w:rFonts w:cstheme="minorHAnsi"/>
          <w:b/>
          <w:sz w:val="24"/>
          <w:szCs w:val="24"/>
          <w:u w:val="single"/>
        </w:rPr>
        <w:t>Odpowiedź:</w:t>
      </w:r>
      <w:r w:rsidRPr="00154F9F">
        <w:rPr>
          <w:rFonts w:cstheme="minorHAnsi"/>
          <w:sz w:val="24"/>
          <w:szCs w:val="24"/>
        </w:rPr>
        <w:t xml:space="preserve"> </w:t>
      </w:r>
      <w:r w:rsidR="00154F9F" w:rsidRPr="00154F9F">
        <w:rPr>
          <w:rFonts w:cstheme="minorHAnsi"/>
          <w:sz w:val="24"/>
          <w:szCs w:val="24"/>
        </w:rPr>
        <w:t>Zamawiający będzie się kierował kryteriami przy wyborze oferty</w:t>
      </w:r>
      <w:r w:rsidR="00CE5E63">
        <w:rPr>
          <w:rFonts w:cstheme="minorHAnsi"/>
          <w:sz w:val="24"/>
          <w:szCs w:val="24"/>
        </w:rPr>
        <w:t xml:space="preserve"> zawartymi w SIWZ w rozdziale XVIII</w:t>
      </w:r>
      <w:r w:rsidR="00154F9F">
        <w:rPr>
          <w:rFonts w:cstheme="minorHAnsi"/>
          <w:sz w:val="24"/>
          <w:szCs w:val="24"/>
        </w:rPr>
        <w:t>.</w:t>
      </w:r>
    </w:p>
    <w:p w:rsidR="00154F9F" w:rsidRPr="00154F9F" w:rsidRDefault="00154F9F" w:rsidP="00154F9F">
      <w:pPr>
        <w:spacing w:after="0"/>
        <w:jc w:val="both"/>
        <w:rPr>
          <w:rFonts w:cstheme="minorHAnsi"/>
          <w:sz w:val="24"/>
          <w:szCs w:val="24"/>
        </w:rPr>
      </w:pPr>
      <w:r w:rsidRPr="00154F9F">
        <w:rPr>
          <w:rFonts w:cstheme="minorHAnsi"/>
          <w:sz w:val="24"/>
          <w:szCs w:val="24"/>
        </w:rPr>
        <w:t>Ocena ofert zostanie przeprowadzona wyłącznie na podstawie przedstawionych wyżej kryteriów</w:t>
      </w:r>
      <w:r>
        <w:rPr>
          <w:rFonts w:cstheme="minorHAnsi"/>
          <w:sz w:val="24"/>
          <w:szCs w:val="24"/>
        </w:rPr>
        <w:t>.</w:t>
      </w:r>
    </w:p>
    <w:p w:rsidR="00154F9F" w:rsidRPr="00154F9F" w:rsidRDefault="00154F9F" w:rsidP="00154F9F">
      <w:pPr>
        <w:spacing w:after="0"/>
        <w:jc w:val="both"/>
        <w:rPr>
          <w:rFonts w:cstheme="minorHAnsi"/>
          <w:sz w:val="24"/>
          <w:szCs w:val="24"/>
        </w:rPr>
      </w:pPr>
      <w:r w:rsidRPr="00154F9F">
        <w:rPr>
          <w:rFonts w:cstheme="minorHAnsi"/>
          <w:sz w:val="24"/>
          <w:szCs w:val="24"/>
        </w:rPr>
        <w:lastRenderedPageBreak/>
        <w:t xml:space="preserve">Zamawiający </w:t>
      </w:r>
      <w:r w:rsidRPr="00154F9F">
        <w:rPr>
          <w:rFonts w:cstheme="minorHAnsi"/>
          <w:b/>
          <w:sz w:val="24"/>
          <w:szCs w:val="24"/>
        </w:rPr>
        <w:t>nie wprowadza</w:t>
      </w:r>
      <w:r w:rsidRPr="00154F9F">
        <w:rPr>
          <w:rFonts w:cstheme="minorHAnsi"/>
          <w:sz w:val="24"/>
          <w:szCs w:val="24"/>
        </w:rPr>
        <w:t xml:space="preserve"> do</w:t>
      </w:r>
      <w:r w:rsidR="002A3083">
        <w:rPr>
          <w:rFonts w:cstheme="minorHAnsi"/>
          <w:sz w:val="24"/>
          <w:szCs w:val="24"/>
        </w:rPr>
        <w:t>dat</w:t>
      </w:r>
      <w:r w:rsidRPr="00154F9F">
        <w:rPr>
          <w:rFonts w:cstheme="minorHAnsi"/>
          <w:sz w:val="24"/>
          <w:szCs w:val="24"/>
        </w:rPr>
        <w:t>kowych kryteriów</w:t>
      </w:r>
      <w:r w:rsidR="00DA234F">
        <w:rPr>
          <w:rFonts w:cstheme="minorHAnsi"/>
          <w:sz w:val="24"/>
          <w:szCs w:val="24"/>
        </w:rPr>
        <w:t xml:space="preserve"> dotyczących</w:t>
      </w:r>
      <w:r w:rsidRPr="00154F9F">
        <w:rPr>
          <w:rFonts w:cstheme="minorHAnsi"/>
          <w:sz w:val="24"/>
          <w:szCs w:val="24"/>
        </w:rPr>
        <w:t xml:space="preserve"> punktowania samochodów spełniających standardy europejskie np. norma emisji spalin co najmniej EURO III lub wyższą</w:t>
      </w:r>
      <w:r>
        <w:rPr>
          <w:rFonts w:cstheme="minorHAnsi"/>
          <w:sz w:val="24"/>
          <w:szCs w:val="24"/>
        </w:rPr>
        <w:t>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5E24">
        <w:rPr>
          <w:rFonts w:ascii="Arial" w:eastAsia="TimesNewRomanPSMT" w:hAnsi="Arial" w:cs="Arial"/>
          <w:b/>
          <w:kern w:val="3"/>
          <w:sz w:val="20"/>
          <w:szCs w:val="20"/>
        </w:rPr>
        <w:t xml:space="preserve">Pyt. </w:t>
      </w:r>
      <w:r w:rsidR="00377AD5" w:rsidRPr="00B65E24">
        <w:rPr>
          <w:rFonts w:ascii="Arial" w:eastAsia="TimesNewRomanPSMT" w:hAnsi="Arial" w:cs="Arial"/>
          <w:b/>
          <w:kern w:val="3"/>
          <w:sz w:val="20"/>
          <w:szCs w:val="20"/>
        </w:rPr>
        <w:t>7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W rozdziale III SIWZ pkt. 19) </w:t>
      </w:r>
      <w:r w:rsidRPr="00B65E24">
        <w:rPr>
          <w:rFonts w:ascii="Arial" w:hAnsi="Arial" w:cs="Arial"/>
          <w:iCs/>
          <w:sz w:val="20"/>
          <w:szCs w:val="20"/>
        </w:rPr>
        <w:t xml:space="preserve">Wykonawca zobowiązany jest do utrzymana w czystości osłon śmietnikowych i pojemników na odpady w promieniu 3m. Wykonawca zobowiązany jest także </w:t>
      </w:r>
      <w:r w:rsidR="003F286F" w:rsidRPr="00B65E24">
        <w:rPr>
          <w:rFonts w:ascii="Arial" w:hAnsi="Arial" w:cs="Arial"/>
          <w:iCs/>
          <w:sz w:val="20"/>
          <w:szCs w:val="20"/>
        </w:rPr>
        <w:br/>
      </w:r>
      <w:r w:rsidRPr="00B65E24">
        <w:rPr>
          <w:rFonts w:ascii="Arial" w:hAnsi="Arial" w:cs="Arial"/>
          <w:iCs/>
          <w:sz w:val="20"/>
          <w:szCs w:val="20"/>
        </w:rPr>
        <w:t xml:space="preserve">do odbioru odpadów zgromadzonych poza pojemnikiem. 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768C0" w:rsidRDefault="000768C0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 xml:space="preserve">Prosimy o zmianę zapisu dotyczącego promienia odbioru odpadów na zapis, iż obowiązkiem Wykonawcy jest odbiór wszystkich odpadów znajdujących się w pojemnikach oraz poza pojemnikiem w promieniu 1 m. Tak duży promień </w:t>
      </w:r>
      <w:r w:rsidR="00D737E7" w:rsidRPr="00B65E24">
        <w:rPr>
          <w:rFonts w:ascii="Arial" w:hAnsi="Arial" w:cs="Arial"/>
          <w:sz w:val="20"/>
          <w:szCs w:val="20"/>
        </w:rPr>
        <w:t xml:space="preserve">- </w:t>
      </w:r>
      <w:r w:rsidRPr="00B65E24">
        <w:rPr>
          <w:rFonts w:ascii="Arial" w:hAnsi="Arial" w:cs="Arial"/>
          <w:sz w:val="20"/>
          <w:szCs w:val="20"/>
        </w:rPr>
        <w:t>3m może spowodować zabranie podczas odb</w:t>
      </w:r>
      <w:r w:rsidR="00106C58">
        <w:rPr>
          <w:rFonts w:ascii="Arial" w:hAnsi="Arial" w:cs="Arial"/>
          <w:sz w:val="20"/>
          <w:szCs w:val="20"/>
        </w:rPr>
        <w:t xml:space="preserve">ioru </w:t>
      </w:r>
      <w:r w:rsidRPr="00B65E24">
        <w:rPr>
          <w:rFonts w:ascii="Arial" w:hAnsi="Arial" w:cs="Arial"/>
          <w:sz w:val="20"/>
          <w:szCs w:val="20"/>
        </w:rPr>
        <w:t xml:space="preserve">przedmiotów </w:t>
      </w:r>
      <w:r w:rsidR="006E6E64">
        <w:rPr>
          <w:rFonts w:ascii="Arial" w:hAnsi="Arial" w:cs="Arial"/>
          <w:sz w:val="20"/>
          <w:szCs w:val="20"/>
        </w:rPr>
        <w:br/>
      </w:r>
      <w:r w:rsidRPr="00B65E24">
        <w:rPr>
          <w:rFonts w:ascii="Arial" w:hAnsi="Arial" w:cs="Arial"/>
          <w:sz w:val="20"/>
          <w:szCs w:val="20"/>
        </w:rPr>
        <w:t xml:space="preserve">i rzeczy </w:t>
      </w:r>
      <w:r w:rsidR="00D737E7" w:rsidRPr="00B65E24">
        <w:rPr>
          <w:rFonts w:ascii="Arial" w:hAnsi="Arial" w:cs="Arial"/>
          <w:sz w:val="20"/>
          <w:szCs w:val="20"/>
        </w:rPr>
        <w:t xml:space="preserve">będących własnością mieszkańców a </w:t>
      </w:r>
      <w:r w:rsidRPr="00B65E24">
        <w:rPr>
          <w:rFonts w:ascii="Arial" w:hAnsi="Arial" w:cs="Arial"/>
          <w:sz w:val="20"/>
          <w:szCs w:val="20"/>
        </w:rPr>
        <w:t xml:space="preserve">które nie zostaną przeznaczone przez mieszkańców </w:t>
      </w:r>
      <w:r w:rsidR="006E6E64">
        <w:rPr>
          <w:rFonts w:ascii="Arial" w:hAnsi="Arial" w:cs="Arial"/>
          <w:sz w:val="20"/>
          <w:szCs w:val="20"/>
        </w:rPr>
        <w:br/>
      </w:r>
      <w:r w:rsidRPr="00B65E24">
        <w:rPr>
          <w:rFonts w:ascii="Arial" w:hAnsi="Arial" w:cs="Arial"/>
          <w:sz w:val="20"/>
          <w:szCs w:val="20"/>
        </w:rPr>
        <w:t>do zabrania.</w:t>
      </w:r>
      <w:r w:rsidR="00D737E7" w:rsidRPr="00B65E24">
        <w:rPr>
          <w:rFonts w:ascii="Arial" w:hAnsi="Arial" w:cs="Arial"/>
          <w:sz w:val="20"/>
          <w:szCs w:val="20"/>
        </w:rPr>
        <w:t xml:space="preserve"> </w:t>
      </w:r>
      <w:r w:rsidRPr="00B65E24">
        <w:rPr>
          <w:rFonts w:ascii="Arial" w:hAnsi="Arial" w:cs="Arial"/>
          <w:sz w:val="20"/>
          <w:szCs w:val="20"/>
        </w:rPr>
        <w:t>Może to powodować sytuacje sporne oraz konflikty.</w:t>
      </w:r>
    </w:p>
    <w:p w:rsidR="00093488" w:rsidRDefault="00093488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488" w:rsidRPr="00093488" w:rsidRDefault="00093488" w:rsidP="00B65E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3488">
        <w:rPr>
          <w:rFonts w:cstheme="minorHAnsi"/>
          <w:b/>
          <w:sz w:val="24"/>
          <w:szCs w:val="24"/>
          <w:u w:val="single"/>
        </w:rPr>
        <w:t>Odpowiedź</w:t>
      </w:r>
      <w:r w:rsidRPr="00093488">
        <w:rPr>
          <w:rFonts w:cstheme="minorHAnsi"/>
          <w:sz w:val="24"/>
          <w:szCs w:val="24"/>
        </w:rPr>
        <w:t xml:space="preserve">: </w:t>
      </w:r>
      <w:r w:rsidRPr="00093488">
        <w:rPr>
          <w:rFonts w:cstheme="minorHAnsi"/>
          <w:sz w:val="24"/>
          <w:szCs w:val="24"/>
        </w:rPr>
        <w:t>Zamawiający podtrzymuje zapis dotyczący zobowiązania Wykonawcy do utrzymania w czystości osłon śmietnikowych i pojemników na odpady w promieniu 3 m. Wykonawca zobowiązany jest także do odbioru odpadów zgromadzonych poza pojemnikiem.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737E7" w:rsidRPr="00B65E24" w:rsidRDefault="00D737E7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737E7" w:rsidRPr="00B65E24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93488" w:rsidRPr="00B65E24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65E2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1369" w:rsidRDefault="005D1369" w:rsidP="00377AD5">
      <w:pPr>
        <w:spacing w:after="0" w:line="360" w:lineRule="auto"/>
      </w:pPr>
    </w:p>
    <w:sectPr w:rsidR="005D1369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84" w:rsidRDefault="00031884" w:rsidP="00093488">
      <w:pPr>
        <w:spacing w:after="0" w:line="240" w:lineRule="auto"/>
      </w:pPr>
      <w:r>
        <w:separator/>
      </w:r>
    </w:p>
  </w:endnote>
  <w:endnote w:type="continuationSeparator" w:id="0">
    <w:p w:rsidR="00031884" w:rsidRDefault="00031884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84" w:rsidRDefault="00031884" w:rsidP="00093488">
      <w:pPr>
        <w:spacing w:after="0" w:line="240" w:lineRule="auto"/>
      </w:pPr>
      <w:r>
        <w:separator/>
      </w:r>
    </w:p>
  </w:footnote>
  <w:footnote w:type="continuationSeparator" w:id="0">
    <w:p w:rsidR="00031884" w:rsidRDefault="00031884" w:rsidP="0009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43B4C"/>
    <w:rsid w:val="000768C0"/>
    <w:rsid w:val="0009111F"/>
    <w:rsid w:val="00093488"/>
    <w:rsid w:val="000E53A1"/>
    <w:rsid w:val="000F7402"/>
    <w:rsid w:val="00106C58"/>
    <w:rsid w:val="00154F9F"/>
    <w:rsid w:val="00195A42"/>
    <w:rsid w:val="001B68D3"/>
    <w:rsid w:val="002A3083"/>
    <w:rsid w:val="002E1129"/>
    <w:rsid w:val="00323CAB"/>
    <w:rsid w:val="003762A9"/>
    <w:rsid w:val="00377AD5"/>
    <w:rsid w:val="003B21B9"/>
    <w:rsid w:val="003E30DB"/>
    <w:rsid w:val="003F286F"/>
    <w:rsid w:val="004377C7"/>
    <w:rsid w:val="00574D22"/>
    <w:rsid w:val="005836C4"/>
    <w:rsid w:val="005B0F68"/>
    <w:rsid w:val="005D1369"/>
    <w:rsid w:val="006A1FBB"/>
    <w:rsid w:val="006B5EDF"/>
    <w:rsid w:val="006E5E8A"/>
    <w:rsid w:val="006E6E64"/>
    <w:rsid w:val="00710EE5"/>
    <w:rsid w:val="007A59C0"/>
    <w:rsid w:val="007B1FAD"/>
    <w:rsid w:val="007F14CA"/>
    <w:rsid w:val="00864060"/>
    <w:rsid w:val="00866E14"/>
    <w:rsid w:val="008779E9"/>
    <w:rsid w:val="008C49EF"/>
    <w:rsid w:val="009247E1"/>
    <w:rsid w:val="009A3398"/>
    <w:rsid w:val="00AC1739"/>
    <w:rsid w:val="00AE5387"/>
    <w:rsid w:val="00AE7ADC"/>
    <w:rsid w:val="00B051F9"/>
    <w:rsid w:val="00B12A93"/>
    <w:rsid w:val="00B65E24"/>
    <w:rsid w:val="00B812E2"/>
    <w:rsid w:val="00C0707C"/>
    <w:rsid w:val="00C50392"/>
    <w:rsid w:val="00CC1338"/>
    <w:rsid w:val="00CE5E63"/>
    <w:rsid w:val="00D737E7"/>
    <w:rsid w:val="00DA234F"/>
    <w:rsid w:val="00DD5C75"/>
    <w:rsid w:val="00E11D96"/>
    <w:rsid w:val="00E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20</cp:revision>
  <cp:lastPrinted>2017-09-08T12:56:00Z</cp:lastPrinted>
  <dcterms:created xsi:type="dcterms:W3CDTF">2018-10-30T07:56:00Z</dcterms:created>
  <dcterms:modified xsi:type="dcterms:W3CDTF">2018-10-30T11:33:00Z</dcterms:modified>
</cp:coreProperties>
</file>