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X="250" w:tblpY="-625"/>
        <w:tblW w:w="4874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63"/>
        <w:gridCol w:w="3060"/>
        <w:gridCol w:w="3579"/>
        <w:gridCol w:w="1507"/>
      </w:tblGrid>
      <w:tr w:rsidR="00645AAF" w:rsidTr="00D904B8">
        <w:trPr>
          <w:trHeight w:val="223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 adres jednostki projektowej</w:t>
            </w:r>
          </w:p>
          <w:p w:rsidR="00717104" w:rsidRPr="009861D9" w:rsidRDefault="00717104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71B875" wp14:editId="44BE20B8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159385</wp:posOffset>
                      </wp:positionV>
                      <wp:extent cx="3569335" cy="1143000"/>
                      <wp:effectExtent l="0" t="0" r="0" b="0"/>
                      <wp:wrapSquare wrapText="left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933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5AAF" w:rsidRPr="00DC6381" w:rsidRDefault="00645AAF" w:rsidP="00717104">
                                  <w:pPr>
                                    <w:pStyle w:val="Nagwek1"/>
                                    <w:ind w:left="0" w:firstLine="0"/>
                                  </w:pPr>
                                  <w:r w:rsidRPr="00DC6381">
                                    <w:t>Projektowanie i Nadzory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</w:t>
                                  </w:r>
                                  <w:proofErr w:type="spellStart"/>
                                  <w:r w:rsidR="00717104">
                                    <w:t>inż</w:t>
                                  </w:r>
                                  <w:proofErr w:type="spellEnd"/>
                                  <w:r w:rsidRPr="00DC6381">
                                    <w:t xml:space="preserve"> </w:t>
                                  </w:r>
                                  <w:r>
                                    <w:t xml:space="preserve">    </w:t>
                                  </w:r>
                                  <w:r w:rsidR="00D904B8">
                                    <w:t xml:space="preserve">inż. </w:t>
                                  </w:r>
                                  <w:r w:rsidRPr="00DC6381">
                                    <w:t xml:space="preserve">Janusz </w:t>
                                  </w:r>
                                  <w:proofErr w:type="spellStart"/>
                                  <w:r w:rsidRPr="00DC6381">
                                    <w:t>Grasiński</w:t>
                                  </w:r>
                                  <w:proofErr w:type="spellEnd"/>
                                </w:p>
                                <w:p w:rsidR="00645AAF" w:rsidRPr="00DC6381" w:rsidRDefault="00D904B8" w:rsidP="00645AAF">
                                  <w:pPr>
                                    <w:spacing w:before="6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    </w:t>
                                  </w:r>
                                  <w:r w:rsidR="00645AAF" w:rsidRPr="00DC638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NIP 745-103-27-73</w:t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  <w:p w:rsidR="00645AAF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2"/>
                                      <w:szCs w:val="16"/>
                                    </w:rPr>
                                    <w:t xml:space="preserve">                                   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Szczytno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tel.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fax (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89)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9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  <w:p w:rsidR="00645AAF" w:rsidRPr="00645AAF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ul. K. Przerwy-Tetmajera 16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  <w:t xml:space="preserve">tel. kom. </w:t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>+48 608 536 171</w:t>
                                  </w:r>
                                </w:p>
                                <w:p w:rsidR="00645AAF" w:rsidRPr="006F3077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F3077"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u w:val="single"/>
                                      <w:lang w:val="en-US"/>
                                    </w:rPr>
                                    <w:t>e-mail: januszgrasinski@poczta.onet.pl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70.65pt;margin-top:12.55pt;width:281.0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CfiwIAABUFAAAOAAAAZHJzL2Uyb0RvYy54bWysVFFv0zAQfkfiP1h+75K0addES6e1owhp&#10;wKTBD3Bjp7Hm+ILtNhmI/87ZabtuCAkh8uDYvvPnu/u+89V13yiyF8ZK0AVNLmJKhC6BS70t6Ncv&#10;69GcEuuY5kyBFgV9EpZeL96+ueraXIyhBsWFIQiibd61Ba2da/MosmUtGmYvoBUajRWYhjlcmm3E&#10;DesQvVHROI5nUQeGtwZKYS3u3g5Gugj4VSVK97mqrHBEFRRjc2E0Ydz4MVpcsXxrWFvL8hAG+4co&#10;GiY1XnqCumWOkZ2Rv0E1sjRgoXIXJTQRVJUsRcgBs0niV9k81KwVIRcsjm1PZbL/D7b8tL83RPKC&#10;TijRrEGK7kEJ4sSjddAJMvEl6lqbo+dDi76uX0KPVId0bXsH5aMlGlY101txYwx0tWAcQ0z8yejs&#10;6IBjPcim+wgc72I7BwGor0zj64cVIYiOVD2d6BG9IyVuTqazbDKZUlKiLUnSSRwHAiOWH4+3xrr3&#10;AhriJwU1yH+AZ/s763w4LD+6+NssKMnXUqmwMNvNShmyZ6iVdfhCBq/clPbOGvyxAXHYwSjxDm/z&#10;8Qbuf2TJOI2X42y0ns0vR+k6nY6yy3g+ipNsmc3iNEtv1z99gEma15Jzoe+kFkcdJunf8XzoiEFB&#10;QYmkK2g2HU8Hjv6YJNbvuYQvatFIh22pZFPQ+cmJ5Z7Zd5pj2ix3TKphHr0MP1QZa3D8h6oEHXjq&#10;BxG4ftMjihfHBvgTKsIA8oW041uCkxrMd0o67MuC2m87ZgQl6oNGVWVJmvpGDot0ejnGhTm3bM4t&#10;TJcIVVBHyTBduaH5d62R2xpvGnSs4QaVWMmgkeeoDvrF3gvJHN4J39zn6+D1/JotfgEAAP//AwBQ&#10;SwMEFAAGAAgAAAAhAGVsTwzdAAAACgEAAA8AAABkcnMvZG93bnJldi54bWxMj8FOwzAQRO9I/IO1&#10;SFwQtdOmDYQ4FSCBuLb0Azaxm0TE6yh2m/TvWU70OLNPszPFdna9ONsxdJ40JAsFwlLtTUeNhsP3&#10;x+MTiBCRDPaerIaLDbAtb28KzI2faGfP+9gIDqGQo4Y2xiGXMtStdRgWfrDEt6MfHUaWYyPNiBOH&#10;u14uldpIhx3xhxYH+97a+md/chqOX9PD+nmqPuMh26WbN+yyyl+0vr+bX19ARDvHfxj+6nN1KLlT&#10;5U9kguhZp8mKUQ3LdQKCgUytUhAVG4odWRbyekL5CwAA//8DAFBLAQItABQABgAIAAAAIQC2gziS&#10;/gAAAOEBAAATAAAAAAAAAAAAAAAAAAAAAABbQ29udGVudF9UeXBlc10ueG1sUEsBAi0AFAAGAAgA&#10;AAAhADj9If/WAAAAlAEAAAsAAAAAAAAAAAAAAAAALwEAAF9yZWxzLy5yZWxzUEsBAi0AFAAGAAgA&#10;AAAhAHFJIJ+LAgAAFQUAAA4AAAAAAAAAAAAAAAAALgIAAGRycy9lMm9Eb2MueG1sUEsBAi0AFAAG&#10;AAgAAAAhAGVsTwzdAAAACgEAAA8AAAAAAAAAAAAAAAAA5QQAAGRycy9kb3ducmV2LnhtbFBLBQYA&#10;AAAABAAEAPMAAADvBQAAAAA=&#10;" stroked="f">
                      <v:textbox>
                        <w:txbxContent>
                          <w:p w:rsidR="00645AAF" w:rsidRPr="00DC6381" w:rsidRDefault="00645AAF" w:rsidP="00717104">
                            <w:pPr>
                              <w:pStyle w:val="Nagwek1"/>
                              <w:ind w:left="0" w:firstLine="0"/>
                            </w:pPr>
                            <w:r w:rsidRPr="00DC6381">
                              <w:t>Projektowanie i Nadzory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proofErr w:type="spellStart"/>
                            <w:r w:rsidR="00717104">
                              <w:t>inż</w:t>
                            </w:r>
                            <w:proofErr w:type="spellEnd"/>
                            <w:r w:rsidRPr="00DC6381">
                              <w:t xml:space="preserve"> </w:t>
                            </w:r>
                            <w:r>
                              <w:t xml:space="preserve">    </w:t>
                            </w:r>
                            <w:r w:rsidR="00D904B8">
                              <w:t xml:space="preserve">inż. </w:t>
                            </w:r>
                            <w:r w:rsidRPr="00DC6381">
                              <w:t xml:space="preserve">Janusz </w:t>
                            </w:r>
                            <w:proofErr w:type="spellStart"/>
                            <w:r w:rsidRPr="00DC6381">
                              <w:t>Grasiński</w:t>
                            </w:r>
                            <w:proofErr w:type="spellEnd"/>
                          </w:p>
                          <w:p w:rsidR="00645AAF" w:rsidRPr="00DC6381" w:rsidRDefault="00D904B8" w:rsidP="00645AAF">
                            <w:pPr>
                              <w:spacing w:before="6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645AAF" w:rsidRPr="00DC6381">
                              <w:rPr>
                                <w:b/>
                                <w:sz w:val="18"/>
                                <w:szCs w:val="18"/>
                              </w:rPr>
                              <w:t>NIP 745-103-27-73</w:t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645AAF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2"/>
                                <w:szCs w:val="16"/>
                              </w:rPr>
                              <w:t xml:space="preserve">                                   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100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Szczytno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tel.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fax (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89)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62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4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17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9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45AAF" w:rsidRPr="00645AAF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ul. K. Przerwy-Tetmajera 16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  <w:t xml:space="preserve">tel. kom. </w:t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>+48 608 536 171</w:t>
                            </w:r>
                          </w:p>
                          <w:p w:rsidR="00645AAF" w:rsidRPr="006F3077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F3077"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e-mail: januszgrasinski@poczta.onet.pl</w:t>
                            </w:r>
                          </w:p>
                        </w:txbxContent>
                      </v:textbox>
                      <w10:wrap type="square" side="left"/>
                    </v:shape>
                  </w:pict>
                </mc:Fallback>
              </mc:AlternateContent>
            </w:r>
          </w:p>
          <w:p w:rsidR="00645AAF" w:rsidRPr="00391F23" w:rsidRDefault="00645AAF" w:rsidP="00D904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F9FFDF" wp14:editId="2DD9DD5D">
                      <wp:simplePos x="0" y="0"/>
                      <wp:positionH relativeFrom="column">
                        <wp:posOffset>2720975</wp:posOffset>
                      </wp:positionH>
                      <wp:positionV relativeFrom="paragraph">
                        <wp:posOffset>110490</wp:posOffset>
                      </wp:positionV>
                      <wp:extent cx="1266825" cy="419100"/>
                      <wp:effectExtent l="0" t="0" r="3175" b="381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5AAF" w:rsidRDefault="00645AAF" w:rsidP="00645AA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220877" wp14:editId="03AB7402">
                                        <wp:extent cx="1152000" cy="372000"/>
                                        <wp:effectExtent l="0" t="0" r="0" b="9525"/>
                                        <wp:docPr id="4" name="Obraz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52000" cy="37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" o:spid="_x0000_s1027" type="#_x0000_t202" style="position:absolute;left:0;text-align:left;margin-left:214.25pt;margin-top:8.7pt;width:99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vziQIAABsFAAAOAAAAZHJzL2Uyb0RvYy54bWysVF1v0zAUfUfiP1h+7/KhtGuipdPWUoQ0&#10;YNLgB7iJ01hzfI3tNhmI/86103ZlgIQQeUjs3OtzP865vroeOkn23FgBqqTJRUwJVxXUQm1L+vnT&#10;ejKnxDqmaiZB8ZI+cUuvF69fXfW64Cm0IGtuCIIoW/S6pK1zuogiW7W8Y/YCNFdobMB0zOHWbKPa&#10;sB7ROxmlcTyLejC1NlBxa/HvajTSRcBvGl65j01juSOypJibC28T3hv/jhZXrNgapltRHdJg/5BF&#10;x4TCoCeoFXOM7Iz4BaoTlQELjbuooIugaUTFQw1YTRK/qOahZZqHWrA5Vp/aZP8fbPVhf2+IqEua&#10;UqJYhxTdg+TE8UfroOck9S3qtS3Q80GjrxtuYUCqQ7lW30H1aImCZcvUlt8YA33LWY0pJv5kdHZ0&#10;xLEeZNO/hxpjsZ2DADQ0pvP9w44QREeqnk708MGRyodMZ7N5OqWkQluW5Ekc+ItYcTytjXVvOXTE&#10;L0pqkP6AzvZ31vlsWHF08cEsSFGvhZRhY7abpTRkz1Aq6/CEAl64SeWdFfhjI+L4B5PEGN7m0w3U&#10;f8uTNItv03yyns0vJ9k6m07yy3g+iZP8Np/FWZ6t1t99gklWtKKuuboTih9lmGR/R/NhIEYBBSGS&#10;vqT5FDsV6vpjkXF4fldkJxxOpRRdSecnJ1Z4Yt+oGstmhWNCjuvo5/RDl7EHx2/oSpCBZ37UgBs2&#10;QxBd0IiXyAbqJ9SFAaQNyccbBRctmK+U9DidJbVfdsxwSuQ7hdrKkyzz4xw22fQyxY05t2zOLUxV&#10;CFVSR8m4XLrxCthpI7YtRhrVrOAG9diIIJXnrA4qxgkMNR1uCz/i5/vg9XynLX4AAAD//wMAUEsD&#10;BBQABgAIAAAAIQCIPUNm3QAAAAkBAAAPAAAAZHJzL2Rvd25yZXYueG1sTI/RToNAEEXfTfyHzZj4&#10;YuwiUkBkadSkxtfWfsDCToHIzhJ2W+jfO33Sx8k9uXNuuVnsIM44+d6RgqdVBAKpcaanVsHhe/uY&#10;g/BBk9GDI1RwQQ+b6vam1IVxM+3wvA+t4BLyhVbQhTAWUvqmQ6v9yo1InB3dZHXgc2qlmfTM5XaQ&#10;cRSl0uqe+EOnR/zosPnZn6yC49f8sH6Z689wyHZJ+q77rHYXpe7vlrdXEAGX8AfDVZ/VoWKn2p3I&#10;eDEoSOJ8zSgHWQKCgTTOeVytIH9OQFal/L+g+gUAAP//AwBQSwECLQAUAAYACAAAACEAtoM4kv4A&#10;AADhAQAAEwAAAAAAAAAAAAAAAAAAAAAAW0NvbnRlbnRfVHlwZXNdLnhtbFBLAQItABQABgAIAAAA&#10;IQA4/SH/1gAAAJQBAAALAAAAAAAAAAAAAAAAAC8BAABfcmVscy8ucmVsc1BLAQItABQABgAIAAAA&#10;IQAKajvziQIAABsFAAAOAAAAAAAAAAAAAAAAAC4CAABkcnMvZTJvRG9jLnhtbFBLAQItABQABgAI&#10;AAAAIQCIPUNm3QAAAAkBAAAPAAAAAAAAAAAAAAAAAOMEAABkcnMvZG93bnJldi54bWxQSwUGAAAA&#10;AAQABADzAAAA7QUAAAAA&#10;" stroked="f">
                      <v:textbox>
                        <w:txbxContent>
                          <w:p w:rsidR="00645AAF" w:rsidRDefault="00645AAF" w:rsidP="00645A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220877" wp14:editId="03AB7402">
                                  <wp:extent cx="1152000" cy="372000"/>
                                  <wp:effectExtent l="0" t="0" r="0" b="9525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2000" cy="37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45AAF" w:rsidTr="00D904B8">
        <w:trPr>
          <w:trHeight w:val="95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i adres </w:t>
            </w:r>
            <w:r>
              <w:rPr>
                <w:rFonts w:ascii="Arial" w:hAnsi="Arial" w:cs="Arial"/>
                <w:i/>
                <w:sz w:val="16"/>
                <w:szCs w:val="16"/>
              </w:rPr>
              <w:t>Inwestora</w:t>
            </w:r>
          </w:p>
          <w:p w:rsidR="00645AAF" w:rsidRPr="00717104" w:rsidRDefault="00645AAF" w:rsidP="00D904B8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GMINA SZCZYTNO</w:t>
            </w:r>
          </w:p>
          <w:p w:rsidR="00645AAF" w:rsidRPr="00717104" w:rsidRDefault="00645AAF" w:rsidP="00D904B8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ul. Łomżyńska 3</w:t>
            </w:r>
          </w:p>
          <w:p w:rsidR="00645AAF" w:rsidRPr="00391F23" w:rsidRDefault="00645AAF" w:rsidP="00D904B8">
            <w:pPr>
              <w:ind w:left="74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12-100 Szczytno</w:t>
            </w:r>
          </w:p>
        </w:tc>
      </w:tr>
      <w:tr w:rsidR="00645AAF" w:rsidTr="00D904B8">
        <w:trPr>
          <w:trHeight w:val="68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5AAF" w:rsidRDefault="00645AAF" w:rsidP="00D904B8"/>
        </w:tc>
      </w:tr>
      <w:tr w:rsidR="00645AAF" w:rsidTr="00D904B8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Pr="00C12422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Stadium projektu:</w:t>
            </w:r>
          </w:p>
          <w:p w:rsidR="00645AAF" w:rsidRPr="00717104" w:rsidRDefault="00645AAF" w:rsidP="00D904B8">
            <w:pPr>
              <w:ind w:left="60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17104">
              <w:rPr>
                <w:rFonts w:ascii="Arial" w:hAnsi="Arial" w:cs="Arial"/>
                <w:b/>
                <w:sz w:val="32"/>
                <w:szCs w:val="32"/>
              </w:rPr>
              <w:t>PROJEKT   BUDOWLANY</w:t>
            </w:r>
          </w:p>
        </w:tc>
      </w:tr>
      <w:tr w:rsidR="00645AAF" w:rsidTr="00D904B8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</w:t>
            </w:r>
            <w:r>
              <w:rPr>
                <w:rFonts w:ascii="Arial" w:hAnsi="Arial" w:cs="Arial"/>
                <w:i/>
                <w:sz w:val="16"/>
                <w:szCs w:val="16"/>
              </w:rPr>
              <w:t>nwestycji:</w:t>
            </w:r>
          </w:p>
          <w:p w:rsidR="00645AAF" w:rsidRPr="00F07B38" w:rsidRDefault="00645AAF" w:rsidP="00D904B8">
            <w:pPr>
              <w:ind w:left="6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Przebudowa dróg wewnętrznych w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msc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. Nowe Gizewo </w:t>
            </w:r>
          </w:p>
          <w:p w:rsidR="00645AAF" w:rsidRPr="00391F23" w:rsidRDefault="00645AAF" w:rsidP="00D904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5AAF" w:rsidTr="00D904B8">
        <w:trPr>
          <w:trHeight w:val="1856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i/>
                <w:sz w:val="16"/>
                <w:szCs w:val="16"/>
              </w:rPr>
              <w:t>opracowania:</w:t>
            </w:r>
          </w:p>
          <w:p w:rsidR="00D904B8" w:rsidRDefault="00D904B8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5AAF" w:rsidRPr="006C22A6" w:rsidRDefault="00645AAF" w:rsidP="00D904B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5AAF" w:rsidRPr="00D904B8" w:rsidRDefault="00CA6826" w:rsidP="00D904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904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Przebudowa drogi wewnętrznej nr 3 </w:t>
            </w:r>
            <w:r w:rsidR="00645AAF" w:rsidRPr="00D904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 </w:t>
            </w:r>
            <w:proofErr w:type="spellStart"/>
            <w:r w:rsidR="00645AAF" w:rsidRPr="00D904B8">
              <w:rPr>
                <w:rFonts w:ascii="Arial" w:hAnsi="Arial" w:cs="Arial"/>
                <w:b/>
                <w:bCs/>
                <w:sz w:val="28"/>
                <w:szCs w:val="28"/>
              </w:rPr>
              <w:t>msc</w:t>
            </w:r>
            <w:proofErr w:type="spellEnd"/>
            <w:r w:rsidR="00645AAF" w:rsidRPr="00D904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Nowe Gizewo działki nr  </w:t>
            </w:r>
            <w:r w:rsidRPr="00D904B8">
              <w:rPr>
                <w:rFonts w:ascii="Arial" w:hAnsi="Arial" w:cs="Arial"/>
                <w:b/>
                <w:bCs/>
                <w:sz w:val="28"/>
                <w:szCs w:val="28"/>
              </w:rPr>
              <w:t>129/28</w:t>
            </w:r>
            <w:r w:rsidR="00645AAF" w:rsidRPr="00D904B8">
              <w:rPr>
                <w:rFonts w:ascii="Arial" w:hAnsi="Arial" w:cs="Arial"/>
                <w:b/>
                <w:bCs/>
                <w:sz w:val="28"/>
                <w:szCs w:val="28"/>
              </w:rPr>
              <w:t>, 1</w:t>
            </w:r>
            <w:r w:rsidRPr="00D904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31/7 </w:t>
            </w:r>
            <w:r w:rsidR="00645AAF" w:rsidRPr="00D904B8">
              <w:rPr>
                <w:rFonts w:ascii="Arial" w:hAnsi="Arial" w:cs="Arial"/>
                <w:b/>
                <w:bCs/>
                <w:sz w:val="28"/>
                <w:szCs w:val="28"/>
              </w:rPr>
              <w:t>obręb geod. Nowe Gizewo</w:t>
            </w:r>
          </w:p>
          <w:p w:rsidR="00645AAF" w:rsidRPr="00D904B8" w:rsidRDefault="00645AAF" w:rsidP="00D904B8">
            <w:pPr>
              <w:spacing w:after="0" w:line="259" w:lineRule="auto"/>
              <w:ind w:left="552" w:right="0" w:firstLine="0"/>
              <w:jc w:val="center"/>
              <w:rPr>
                <w:sz w:val="28"/>
                <w:szCs w:val="28"/>
              </w:rPr>
            </w:pPr>
            <w:r w:rsidRPr="00D904B8">
              <w:rPr>
                <w:rFonts w:ascii="Arial" w:eastAsia="Arial" w:hAnsi="Arial" w:cs="Arial"/>
                <w:sz w:val="28"/>
                <w:szCs w:val="28"/>
              </w:rPr>
              <w:t xml:space="preserve">Kategoria obiektu budowlanego: </w:t>
            </w:r>
            <w:r w:rsidRPr="00D904B8">
              <w:rPr>
                <w:rFonts w:ascii="Arial" w:eastAsia="Arial" w:hAnsi="Arial" w:cs="Arial"/>
                <w:b/>
                <w:sz w:val="28"/>
                <w:szCs w:val="28"/>
              </w:rPr>
              <w:t>XXV, XXVI</w:t>
            </w:r>
          </w:p>
          <w:p w:rsidR="00645AAF" w:rsidRDefault="00645AAF" w:rsidP="00D904B8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904B8" w:rsidRDefault="00D904B8" w:rsidP="00D904B8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904B8" w:rsidRPr="00391F23" w:rsidRDefault="00D904B8" w:rsidP="00D904B8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5AAF" w:rsidTr="00D904B8">
        <w:trPr>
          <w:trHeight w:val="309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5AAF" w:rsidRDefault="00645AAF" w:rsidP="00D904B8"/>
          <w:p w:rsidR="00D904B8" w:rsidRDefault="00D904B8" w:rsidP="00D904B8"/>
          <w:p w:rsidR="00D904B8" w:rsidRDefault="00D904B8" w:rsidP="00D904B8"/>
        </w:tc>
      </w:tr>
      <w:tr w:rsidR="00645AAF" w:rsidTr="00D904B8">
        <w:tc>
          <w:tcPr>
            <w:tcW w:w="2381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5AAF" w:rsidRDefault="00645AAF" w:rsidP="00D904B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Branża:</w:t>
            </w:r>
          </w:p>
          <w:p w:rsidR="00645AAF" w:rsidRPr="00694F08" w:rsidRDefault="00D904B8" w:rsidP="00D904B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Drogowa</w:t>
            </w:r>
          </w:p>
        </w:tc>
        <w:tc>
          <w:tcPr>
            <w:tcW w:w="261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D904B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Kod CPV:</w:t>
            </w:r>
          </w:p>
          <w:p w:rsidR="00645AAF" w:rsidRPr="006F3077" w:rsidRDefault="00645AAF" w:rsidP="00D904B8">
            <w:pPr>
              <w:ind w:right="17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45AAF" w:rsidTr="00D904B8">
        <w:trPr>
          <w:trHeight w:val="397"/>
        </w:trPr>
        <w:tc>
          <w:tcPr>
            <w:tcW w:w="8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6F3077" w:rsidRDefault="00645AAF" w:rsidP="00D904B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Stanowisko:</w:t>
            </w:r>
          </w:p>
        </w:tc>
        <w:tc>
          <w:tcPr>
            <w:tcW w:w="157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F3077" w:rsidRDefault="00645AAF" w:rsidP="00D904B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Imię i nazwisko:</w:t>
            </w:r>
          </w:p>
        </w:tc>
        <w:tc>
          <w:tcPr>
            <w:tcW w:w="18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F3077" w:rsidRDefault="00645AAF" w:rsidP="00D904B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 uprawnień</w:t>
            </w:r>
          </w:p>
        </w:tc>
        <w:tc>
          <w:tcPr>
            <w:tcW w:w="7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0C6BCB" w:rsidRDefault="00645AAF" w:rsidP="00D904B8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Podpis:</w:t>
            </w:r>
          </w:p>
        </w:tc>
      </w:tr>
      <w:tr w:rsidR="00645AAF" w:rsidRPr="00102998" w:rsidTr="00D904B8">
        <w:trPr>
          <w:trHeight w:val="227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5A10C9" w:rsidRDefault="00645AAF" w:rsidP="00D9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Branża drogowa </w:t>
            </w:r>
          </w:p>
        </w:tc>
      </w:tr>
      <w:tr w:rsidR="00645AAF" w:rsidRPr="006600C5" w:rsidTr="00D904B8">
        <w:trPr>
          <w:trHeight w:val="523"/>
        </w:trPr>
        <w:tc>
          <w:tcPr>
            <w:tcW w:w="80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6600C5" w:rsidRDefault="00645AAF" w:rsidP="00D9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157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D904B8">
            <w:pPr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 xml:space="preserve">inż. Janusz </w:t>
            </w:r>
            <w:proofErr w:type="spellStart"/>
            <w:r w:rsidRPr="006600C5">
              <w:rPr>
                <w:rFonts w:ascii="Arial" w:hAnsi="Arial" w:cs="Arial"/>
                <w:sz w:val="20"/>
                <w:szCs w:val="20"/>
              </w:rPr>
              <w:t>Grasiński</w:t>
            </w:r>
            <w:proofErr w:type="spellEnd"/>
          </w:p>
        </w:tc>
        <w:tc>
          <w:tcPr>
            <w:tcW w:w="18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D9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Uprawnienia projektowe w specjalności konstrukcyjno-budowlanej bez ograniczeń </w:t>
            </w:r>
            <w:r w:rsidRPr="00711943">
              <w:rPr>
                <w:rFonts w:ascii="Arial" w:hAnsi="Arial" w:cs="Arial"/>
                <w:b/>
                <w:sz w:val="16"/>
                <w:szCs w:val="16"/>
              </w:rPr>
              <w:t>Nr 68/01/OL</w:t>
            </w:r>
          </w:p>
        </w:tc>
        <w:tc>
          <w:tcPr>
            <w:tcW w:w="77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D904B8">
            <w:pPr>
              <w:rPr>
                <w:b/>
                <w:sz w:val="20"/>
                <w:szCs w:val="20"/>
              </w:rPr>
            </w:pPr>
          </w:p>
        </w:tc>
      </w:tr>
    </w:tbl>
    <w:p w:rsidR="00717104" w:rsidRDefault="00717104" w:rsidP="00717104">
      <w:pPr>
        <w:ind w:left="0" w:firstLine="0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D904B8" w:rsidRDefault="00D904B8" w:rsidP="00645AAF">
      <w:pPr>
        <w:jc w:val="center"/>
      </w:pPr>
    </w:p>
    <w:p w:rsidR="00645AAF" w:rsidRDefault="003A200B" w:rsidP="00645AAF">
      <w:pPr>
        <w:jc w:val="center"/>
      </w:pPr>
      <w:r>
        <w:t xml:space="preserve">         </w:t>
      </w:r>
      <w:r w:rsidR="00645AAF">
        <w:t>KWIECIEŃ 2017</w:t>
      </w:r>
    </w:p>
    <w:p w:rsidR="00D904B8" w:rsidRDefault="00D904B8" w:rsidP="00645AAF">
      <w:pPr>
        <w:jc w:val="center"/>
      </w:pPr>
    </w:p>
    <w:p w:rsidR="000A075B" w:rsidRDefault="000A075B" w:rsidP="000A075B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spacing w:after="0" w:line="256" w:lineRule="auto"/>
        <w:ind w:left="0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Spis zawartości :</w:t>
      </w:r>
    </w:p>
    <w:p w:rsidR="00C42ECE" w:rsidRDefault="00C42ECE" w:rsidP="00C42ECE">
      <w:pPr>
        <w:spacing w:after="0" w:line="256" w:lineRule="auto"/>
        <w:ind w:left="0" w:right="0" w:firstLine="0"/>
        <w:jc w:val="left"/>
      </w:pPr>
    </w:p>
    <w:p w:rsidR="00C42ECE" w:rsidRDefault="00C42ECE" w:rsidP="00C42ECE">
      <w:pPr>
        <w:numPr>
          <w:ilvl w:val="0"/>
          <w:numId w:val="24"/>
        </w:numPr>
        <w:spacing w:after="65" w:line="256" w:lineRule="auto"/>
        <w:ind w:right="83"/>
      </w:pPr>
      <w:r>
        <w:t>Spis zawartości……………………………………………………………..2</w:t>
      </w:r>
    </w:p>
    <w:p w:rsidR="00C42ECE" w:rsidRDefault="00C42ECE" w:rsidP="00C42ECE">
      <w:pPr>
        <w:numPr>
          <w:ilvl w:val="0"/>
          <w:numId w:val="24"/>
        </w:numPr>
        <w:spacing w:after="65" w:line="256" w:lineRule="auto"/>
        <w:ind w:right="83"/>
      </w:pPr>
      <w:r>
        <w:t>Oświadczenie projektanta……………………………………………… .....3</w:t>
      </w:r>
    </w:p>
    <w:p w:rsidR="00C42ECE" w:rsidRDefault="00C42ECE" w:rsidP="00C42ECE">
      <w:pPr>
        <w:numPr>
          <w:ilvl w:val="0"/>
          <w:numId w:val="24"/>
        </w:numPr>
        <w:spacing w:line="264" w:lineRule="auto"/>
        <w:ind w:right="83"/>
      </w:pPr>
      <w:r>
        <w:t xml:space="preserve">Zaświadczenie z izby.....................................................................................4 </w:t>
      </w:r>
    </w:p>
    <w:p w:rsidR="00C42ECE" w:rsidRDefault="00C42ECE" w:rsidP="00C42ECE">
      <w:pPr>
        <w:numPr>
          <w:ilvl w:val="0"/>
          <w:numId w:val="24"/>
        </w:numPr>
        <w:spacing w:line="264" w:lineRule="auto"/>
        <w:ind w:right="83"/>
      </w:pPr>
      <w:r>
        <w:t>Opis do projektu zagospodarowania terenu.…………………………….….5</w:t>
      </w:r>
    </w:p>
    <w:p w:rsidR="00C42ECE" w:rsidRDefault="00C42ECE" w:rsidP="00C42ECE">
      <w:pPr>
        <w:numPr>
          <w:ilvl w:val="0"/>
          <w:numId w:val="24"/>
        </w:numPr>
        <w:spacing w:line="264" w:lineRule="auto"/>
        <w:ind w:right="83"/>
      </w:pPr>
      <w:r>
        <w:t>Opis techniczny do projektu drogowego….…………………………….…..7</w:t>
      </w:r>
    </w:p>
    <w:p w:rsidR="00C42ECE" w:rsidRDefault="00C42ECE" w:rsidP="00C42ECE">
      <w:pPr>
        <w:numPr>
          <w:ilvl w:val="0"/>
          <w:numId w:val="24"/>
        </w:numPr>
        <w:spacing w:line="264" w:lineRule="auto"/>
        <w:ind w:right="83"/>
      </w:pPr>
      <w:r>
        <w:t>Informacja na temat bezpieczeństwa i ochrony zdrowia…………………..10</w:t>
      </w:r>
    </w:p>
    <w:p w:rsidR="00C42ECE" w:rsidRDefault="00C42ECE" w:rsidP="00C42ECE">
      <w:pPr>
        <w:numPr>
          <w:ilvl w:val="0"/>
          <w:numId w:val="24"/>
        </w:numPr>
        <w:spacing w:after="80" w:line="264" w:lineRule="auto"/>
        <w:ind w:right="83"/>
      </w:pPr>
      <w:r>
        <w:t>Uzgodnienia i warunki</w:t>
      </w:r>
    </w:p>
    <w:p w:rsidR="00C42ECE" w:rsidRDefault="00C42ECE" w:rsidP="00C42ECE">
      <w:pPr>
        <w:numPr>
          <w:ilvl w:val="1"/>
          <w:numId w:val="24"/>
        </w:numPr>
        <w:spacing w:line="264" w:lineRule="auto"/>
        <w:ind w:right="83"/>
      </w:pPr>
      <w:r>
        <w:t>Odpis protokołu narady koordynacyjnej……………………………14</w:t>
      </w:r>
    </w:p>
    <w:p w:rsidR="00C42ECE" w:rsidRDefault="00C42ECE" w:rsidP="00C42ECE">
      <w:pPr>
        <w:numPr>
          <w:ilvl w:val="0"/>
          <w:numId w:val="24"/>
        </w:numPr>
        <w:spacing w:after="30" w:line="256" w:lineRule="auto"/>
        <w:ind w:right="83"/>
      </w:pPr>
      <w:r>
        <w:t>Mapa do celów projektowych…………………………………………..…..18</w:t>
      </w:r>
    </w:p>
    <w:p w:rsidR="00C42ECE" w:rsidRDefault="00C42ECE" w:rsidP="00C42ECE">
      <w:pPr>
        <w:numPr>
          <w:ilvl w:val="0"/>
          <w:numId w:val="24"/>
        </w:numPr>
        <w:spacing w:after="30" w:line="256" w:lineRule="auto"/>
        <w:ind w:right="83"/>
      </w:pPr>
      <w:r>
        <w:t>Plan sytuacyjny……………………………………………………………..19</w:t>
      </w:r>
    </w:p>
    <w:p w:rsidR="00C42ECE" w:rsidRDefault="00C42ECE" w:rsidP="00C42ECE">
      <w:pPr>
        <w:numPr>
          <w:ilvl w:val="0"/>
          <w:numId w:val="24"/>
        </w:numPr>
        <w:spacing w:after="30" w:line="256" w:lineRule="auto"/>
        <w:ind w:right="83"/>
      </w:pPr>
      <w:r>
        <w:t>Profil podłużny……………………………………………………………...21</w:t>
      </w:r>
    </w:p>
    <w:p w:rsidR="00C42ECE" w:rsidRDefault="00C42ECE" w:rsidP="00C42ECE">
      <w:pPr>
        <w:numPr>
          <w:ilvl w:val="0"/>
          <w:numId w:val="24"/>
        </w:numPr>
        <w:spacing w:after="30" w:line="256" w:lineRule="auto"/>
        <w:ind w:right="83"/>
      </w:pPr>
      <w:r>
        <w:t>Przekroje normalne………………………………………………………….23</w:t>
      </w:r>
    </w:p>
    <w:p w:rsidR="00C42ECE" w:rsidRDefault="00C42ECE" w:rsidP="00C42ECE">
      <w:pPr>
        <w:numPr>
          <w:ilvl w:val="0"/>
          <w:numId w:val="24"/>
        </w:numPr>
        <w:spacing w:after="30" w:line="256" w:lineRule="auto"/>
        <w:ind w:right="83"/>
      </w:pPr>
      <w:r>
        <w:t>Przekroje poprzeczne……………………………………………………….24</w:t>
      </w:r>
    </w:p>
    <w:p w:rsidR="00C42ECE" w:rsidRDefault="00C42ECE" w:rsidP="00C42ECE">
      <w:pPr>
        <w:spacing w:after="30" w:line="256" w:lineRule="auto"/>
        <w:ind w:left="677" w:right="83" w:firstLine="0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spacing w:after="175" w:line="256" w:lineRule="auto"/>
        <w:ind w:left="1489" w:right="0" w:firstLine="0"/>
        <w:jc w:val="left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jc w:val="center"/>
      </w:pPr>
    </w:p>
    <w:p w:rsidR="00C42ECE" w:rsidRDefault="00C42ECE" w:rsidP="00C42ECE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C42ECE" w:rsidRDefault="00C42ECE" w:rsidP="00C42ECE">
      <w:pPr>
        <w:spacing w:after="0" w:line="259" w:lineRule="auto"/>
        <w:ind w:left="125" w:right="0" w:firstLine="0"/>
        <w:jc w:val="left"/>
      </w:pPr>
    </w:p>
    <w:p w:rsidR="00C42ECE" w:rsidRDefault="00C42ECE" w:rsidP="00C42E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C42ECE" w:rsidRDefault="00C42ECE" w:rsidP="00C42E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C42ECE" w:rsidRDefault="00C42ECE" w:rsidP="00C42E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C42ECE" w:rsidRDefault="00C42ECE" w:rsidP="00C42ECE">
      <w:pPr>
        <w:spacing w:after="0" w:line="259" w:lineRule="auto"/>
        <w:ind w:left="125" w:right="0" w:firstLine="0"/>
        <w:jc w:val="left"/>
      </w:pPr>
    </w:p>
    <w:p w:rsidR="00C42ECE" w:rsidRDefault="00C42ECE" w:rsidP="00C42ECE">
      <w:pPr>
        <w:spacing w:after="85" w:line="259" w:lineRule="auto"/>
        <w:ind w:left="408" w:right="0" w:firstLine="0"/>
        <w:jc w:val="left"/>
      </w:pPr>
      <w:r>
        <w:rPr>
          <w:rFonts w:ascii="Arial" w:eastAsia="Arial" w:hAnsi="Arial" w:cs="Arial"/>
          <w:sz w:val="32"/>
        </w:rPr>
        <w:t xml:space="preserve"> </w:t>
      </w:r>
    </w:p>
    <w:p w:rsidR="00C42ECE" w:rsidRDefault="00C42ECE" w:rsidP="00C42ECE">
      <w:pPr>
        <w:spacing w:after="0" w:line="259" w:lineRule="auto"/>
        <w:ind w:left="768" w:right="0" w:firstLine="0"/>
        <w:jc w:val="left"/>
      </w:pPr>
      <w:r>
        <w:rPr>
          <w:rFonts w:ascii="Arial" w:eastAsia="Arial" w:hAnsi="Arial" w:cs="Arial"/>
          <w:b/>
          <w:sz w:val="32"/>
        </w:rPr>
        <w:t xml:space="preserve"> </w:t>
      </w: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6939" w:right="0" w:firstLine="141"/>
      </w:pPr>
      <w:r>
        <w:lastRenderedPageBreak/>
        <w:t>Szczytno 04.2017</w:t>
      </w: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Default="00C42ECE" w:rsidP="00C42ECE">
      <w:pPr>
        <w:spacing w:after="0" w:line="259" w:lineRule="auto"/>
        <w:ind w:left="6939" w:right="0" w:firstLine="141"/>
      </w:pPr>
    </w:p>
    <w:p w:rsidR="00C42ECE" w:rsidRPr="000A13BA" w:rsidRDefault="00C42ECE" w:rsidP="00C42ECE">
      <w:pPr>
        <w:spacing w:after="0" w:line="259" w:lineRule="auto"/>
        <w:ind w:left="426" w:right="0" w:firstLine="0"/>
        <w:jc w:val="center"/>
        <w:rPr>
          <w:b/>
          <w:sz w:val="28"/>
          <w:szCs w:val="28"/>
        </w:rPr>
      </w:pPr>
      <w:r w:rsidRPr="000A13BA">
        <w:rPr>
          <w:b/>
          <w:sz w:val="28"/>
          <w:szCs w:val="28"/>
        </w:rPr>
        <w:t>OŚWIADCZENIE</w:t>
      </w:r>
    </w:p>
    <w:p w:rsidR="00C42ECE" w:rsidRDefault="00C42ECE" w:rsidP="00C42ECE">
      <w:pPr>
        <w:spacing w:after="0" w:line="259" w:lineRule="auto"/>
        <w:ind w:left="426" w:right="0" w:firstLine="0"/>
        <w:jc w:val="center"/>
        <w:rPr>
          <w:b/>
        </w:rPr>
      </w:pPr>
    </w:p>
    <w:p w:rsidR="00C42ECE" w:rsidRDefault="00C42ECE" w:rsidP="00C42ECE">
      <w:pPr>
        <w:spacing w:after="0" w:line="259" w:lineRule="auto"/>
        <w:ind w:left="426" w:right="0" w:firstLine="0"/>
        <w:jc w:val="center"/>
        <w:rPr>
          <w:b/>
        </w:rPr>
      </w:pPr>
    </w:p>
    <w:p w:rsidR="00C42ECE" w:rsidRPr="00DB791B" w:rsidRDefault="00C42ECE" w:rsidP="00C42ECE">
      <w:pPr>
        <w:spacing w:after="0" w:line="259" w:lineRule="auto"/>
        <w:ind w:left="426" w:right="0" w:firstLine="0"/>
        <w:jc w:val="left"/>
        <w:rPr>
          <w:b/>
        </w:rPr>
      </w:pPr>
      <w:r>
        <w:rPr>
          <w:b/>
        </w:rPr>
        <w:t xml:space="preserve">Na podstawie art. 20 ust.4 ustawy z dnia 07.07.1994 r Prawo Budowlane oświadczam, że niniejszy projekt Przebudowy dróg wewnętrznych w </w:t>
      </w:r>
      <w:proofErr w:type="spellStart"/>
      <w:r>
        <w:rPr>
          <w:b/>
        </w:rPr>
        <w:t>msc</w:t>
      </w:r>
      <w:proofErr w:type="spellEnd"/>
      <w:r>
        <w:rPr>
          <w:b/>
        </w:rPr>
        <w:t xml:space="preserve"> Nowe Gizewo – droga nr 3, branża drogowa, działki nr 129/28 i 131/7 obręb geodezyjny Nowe Gizewo został sporządzony zgodnie z obowiązującymi normami i przepisami oraz sztuką projektową i nadaje się do realizacji .</w:t>
      </w: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C42ECE" w:rsidRDefault="00C42ECE" w:rsidP="00C42ECE">
      <w:pPr>
        <w:spacing w:after="0" w:line="259" w:lineRule="auto"/>
        <w:ind w:left="9479" w:right="0" w:firstLine="0"/>
      </w:pPr>
    </w:p>
    <w:p w:rsidR="002B16FF" w:rsidRPr="001524A2" w:rsidRDefault="005E031F" w:rsidP="001524A2">
      <w:pPr>
        <w:pStyle w:val="Nagwek1"/>
        <w:spacing w:after="117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t>OPIS DO PROJEKTU ZAGOSPODAROWANIA TERENU</w:t>
      </w:r>
    </w:p>
    <w:p w:rsidR="002B16FF" w:rsidRDefault="005E031F">
      <w:pPr>
        <w:spacing w:after="116" w:line="259" w:lineRule="auto"/>
        <w:ind w:left="408" w:right="0" w:firstLine="0"/>
        <w:jc w:val="left"/>
      </w:pPr>
      <w:r>
        <w:rPr>
          <w:b/>
        </w:rPr>
        <w:t xml:space="preserve"> </w:t>
      </w:r>
    </w:p>
    <w:p w:rsidR="0046406B" w:rsidRPr="0046406B" w:rsidRDefault="005E031F" w:rsidP="0046406B">
      <w:pPr>
        <w:pStyle w:val="Akapitzlist"/>
        <w:numPr>
          <w:ilvl w:val="0"/>
          <w:numId w:val="20"/>
        </w:numPr>
        <w:ind w:right="83"/>
        <w:rPr>
          <w:b/>
        </w:rPr>
      </w:pPr>
      <w:r w:rsidRPr="0046406B">
        <w:rPr>
          <w:b/>
        </w:rPr>
        <w:t xml:space="preserve">Podstawa opracowania </w:t>
      </w:r>
    </w:p>
    <w:p w:rsidR="002B16FF" w:rsidRDefault="005E031F" w:rsidP="0046406B">
      <w:pPr>
        <w:pStyle w:val="Akapitzlist"/>
        <w:ind w:left="1560" w:right="83" w:hanging="426"/>
      </w:pPr>
      <w:r w:rsidRPr="0046406B">
        <w:rPr>
          <w:rFonts w:ascii="Courier New" w:eastAsia="Courier New" w:hAnsi="Courier New" w:cs="Courier New"/>
        </w:rPr>
        <w:t>o</w:t>
      </w:r>
      <w:r w:rsidRPr="0046406B">
        <w:rPr>
          <w:rFonts w:ascii="Arial" w:eastAsia="Arial" w:hAnsi="Arial" w:cs="Arial"/>
        </w:rPr>
        <w:t xml:space="preserve"> </w:t>
      </w:r>
      <w:r w:rsidR="0046406B">
        <w:rPr>
          <w:rFonts w:ascii="Arial" w:eastAsia="Arial" w:hAnsi="Arial" w:cs="Arial"/>
        </w:rPr>
        <w:t xml:space="preserve"> </w:t>
      </w:r>
      <w:r>
        <w:t>Aktualna mapa do celów projektowych nr</w:t>
      </w:r>
      <w:r w:rsidR="00AD4C0B">
        <w:t xml:space="preserve"> ewidencyjny nr P.2817.2017.301 z dnia 16.02.2017</w:t>
      </w:r>
      <w:r>
        <w:t xml:space="preserve"> r. </w:t>
      </w:r>
    </w:p>
    <w:p w:rsidR="002B16FF" w:rsidRDefault="005E031F">
      <w:pPr>
        <w:numPr>
          <w:ilvl w:val="0"/>
          <w:numId w:val="4"/>
        </w:numPr>
        <w:spacing w:after="35"/>
        <w:ind w:right="83" w:hanging="360"/>
      </w:pPr>
      <w:r>
        <w:t xml:space="preserve">Opinia geotechniczna z badań podłoża gruntowego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AD4C0B">
        <w:t>i</w:t>
      </w:r>
      <w:r>
        <w:t xml:space="preserve">nwentaryzacja stanu istniejącego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Warunki techniczne dysponentów sieci uzbrojenia terenu </w:t>
      </w:r>
    </w:p>
    <w:p w:rsidR="002B16FF" w:rsidRDefault="005E031F">
      <w:pPr>
        <w:numPr>
          <w:ilvl w:val="0"/>
          <w:numId w:val="4"/>
        </w:numPr>
        <w:spacing w:after="28"/>
        <w:ind w:right="83" w:hanging="360"/>
      </w:pPr>
      <w:r>
        <w:t xml:space="preserve">Ustawa z dnia 07.07.1994 r. Prawo Budowlane (Dz.U.2013.1409 j.t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Rozporządzenie Ministra Transportu i Gospodarki Morskiej z dnia 2 marca 1999 r. w  sprawie warunków technicznych, jakim powinny odpowiadać drogi publiczne i ich usytuowanie (Dz. U. Nr 43 z 14 maja 1999 r.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Ustalenie zakresu robót z inwestorem. </w:t>
      </w:r>
    </w:p>
    <w:p w:rsidR="002B16FF" w:rsidRDefault="005E031F">
      <w:pPr>
        <w:pStyle w:val="Nagwek2"/>
        <w:ind w:left="403"/>
      </w:pPr>
      <w:r w:rsidRPr="00900DCB">
        <w:t>2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Przedmiot inwestycji </w:t>
      </w:r>
    </w:p>
    <w:p w:rsidR="002B16FF" w:rsidRDefault="005E031F">
      <w:pPr>
        <w:ind w:left="763" w:right="83"/>
      </w:pPr>
      <w:r>
        <w:t xml:space="preserve">Przedmiotem inwestycji jest przebudowa </w:t>
      </w:r>
      <w:r w:rsidR="00CA6826">
        <w:t>wewnętrznej drogi gminnej</w:t>
      </w:r>
      <w:r w:rsidR="00AD4C0B">
        <w:t xml:space="preserve"> nr </w:t>
      </w:r>
      <w:r w:rsidR="00CA6826">
        <w:t>3</w:t>
      </w:r>
      <w:r w:rsidR="00C25511">
        <w:t xml:space="preserve"> </w:t>
      </w:r>
      <w:r w:rsidR="00AD4C0B">
        <w:t>o</w:t>
      </w:r>
      <w:r>
        <w:t xml:space="preserve"> długości </w:t>
      </w:r>
      <w:r w:rsidR="00CA6826">
        <w:t>442</w:t>
      </w:r>
      <w:r w:rsidR="00AD4C0B">
        <w:t xml:space="preserve"> </w:t>
      </w:r>
      <w:r w:rsidR="00BD18E0">
        <w:t>m,</w:t>
      </w:r>
      <w:r w:rsidR="00900DCB">
        <w:t xml:space="preserve"> polegająca na usunięciu</w:t>
      </w:r>
      <w:r w:rsidR="00B45799">
        <w:t xml:space="preserve"> kolizji energetycznych i </w:t>
      </w:r>
      <w:r w:rsidR="008466D4">
        <w:t xml:space="preserve">gazowych, a także wykonaniu nawierzchni bitumicznej </w:t>
      </w:r>
      <w:r w:rsidR="00900DCB">
        <w:t xml:space="preserve">na podbudowie z kruszywa łamanego stabilizowanego mechanicznie </w:t>
      </w:r>
      <w:r w:rsidR="008466D4">
        <w:t>oraz poboczy i zjazdów kruszywowych do posesji.</w:t>
      </w:r>
    </w:p>
    <w:p w:rsidR="002B16FF" w:rsidRDefault="005E031F">
      <w:pPr>
        <w:pStyle w:val="Nagwek2"/>
        <w:ind w:left="403"/>
      </w:pPr>
      <w:r w:rsidRPr="00900DCB">
        <w:t>3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Istniejące zagospodarowanie terenu </w:t>
      </w:r>
    </w:p>
    <w:p w:rsidR="002B16FF" w:rsidRDefault="00900DCB">
      <w:pPr>
        <w:ind w:left="763" w:right="83"/>
      </w:pPr>
      <w:r>
        <w:t>Drogi</w:t>
      </w:r>
      <w:r w:rsidR="00544BBC">
        <w:t xml:space="preserve"> klasy dojazdowej, których</w:t>
      </w:r>
      <w:r w:rsidR="005E031F">
        <w:t xml:space="preserve"> pas drogowy </w:t>
      </w:r>
      <w:r>
        <w:t xml:space="preserve">waha się </w:t>
      </w:r>
      <w:r w:rsidR="005E031F">
        <w:t xml:space="preserve">od </w:t>
      </w:r>
      <w:r w:rsidR="00CC5D19">
        <w:t>6</w:t>
      </w:r>
      <w:r w:rsidR="005E031F">
        <w:t xml:space="preserve"> do 1</w:t>
      </w:r>
      <w:r w:rsidR="00CC5D19">
        <w:t>1</w:t>
      </w:r>
      <w:r w:rsidR="00544BBC">
        <w:t xml:space="preserve"> m szerokości .</w:t>
      </w:r>
    </w:p>
    <w:p w:rsidR="002B16FF" w:rsidRDefault="008466D4">
      <w:pPr>
        <w:ind w:left="763" w:right="83"/>
      </w:pPr>
      <w:r>
        <w:t>Obecna n</w:t>
      </w:r>
      <w:r w:rsidR="005E031F">
        <w:t xml:space="preserve">awierzchnia </w:t>
      </w:r>
      <w:r w:rsidR="00CC5D19">
        <w:t xml:space="preserve">dróg wykonana </w:t>
      </w:r>
      <w:r w:rsidR="005E031F">
        <w:t xml:space="preserve">jest </w:t>
      </w:r>
      <w:r w:rsidR="00CC5D19">
        <w:t>jako gruntowa</w:t>
      </w:r>
      <w:r w:rsidR="005E031F">
        <w:t xml:space="preserve">. Otoczeniem </w:t>
      </w:r>
      <w:r w:rsidR="00CC5D19">
        <w:t xml:space="preserve">dróg </w:t>
      </w:r>
      <w:r w:rsidR="005E031F">
        <w:t xml:space="preserve">jest zabudowa </w:t>
      </w:r>
      <w:r w:rsidR="00CC5D19">
        <w:t>jednorodzinna</w:t>
      </w:r>
      <w:r w:rsidR="00BD18E0">
        <w:t>,</w:t>
      </w:r>
      <w:r w:rsidR="00CC5D19">
        <w:t xml:space="preserve"> parcele niezabudowane, działki rolne.</w:t>
      </w:r>
      <w:r w:rsidR="005E031F">
        <w:t xml:space="preserve">  </w:t>
      </w:r>
    </w:p>
    <w:p w:rsidR="002B16FF" w:rsidRDefault="005E031F">
      <w:pPr>
        <w:ind w:left="763" w:right="83"/>
      </w:pPr>
      <w:r>
        <w:t xml:space="preserve">W pasie drogowym znajduje się następujące uzbrojenie terenu: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Kanalizacja sanitarna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Wodociąg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Gazociąg n/c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energetyczny n/n i s/n,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Oświetlenie uliczne. </w:t>
      </w:r>
    </w:p>
    <w:p w:rsidR="002B16FF" w:rsidRDefault="005E031F">
      <w:pPr>
        <w:pStyle w:val="Nagwek2"/>
        <w:ind w:left="403"/>
      </w:pPr>
      <w:r w:rsidRPr="00544BBC">
        <w:t>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Projektowane zagospodarowanie terenu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Budowa jezdni </w:t>
      </w:r>
      <w:r w:rsidR="00CC5D19">
        <w:t>nawierzchni bitumicznej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Wykonanie zjazdów </w:t>
      </w:r>
      <w:r w:rsidR="00CC5D19">
        <w:t>i poboczy z</w:t>
      </w:r>
      <w:r>
        <w:t xml:space="preserve"> </w:t>
      </w:r>
      <w:r w:rsidR="00CC5D19">
        <w:t>nawierzchni kruszywowej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Usunięcie kolizji </w:t>
      </w:r>
      <w:r w:rsidR="00B45799">
        <w:t xml:space="preserve">energetycznych i </w:t>
      </w:r>
      <w:r w:rsidR="00CC5D19">
        <w:t>gazowych</w:t>
      </w:r>
      <w:r w:rsidR="00B45799">
        <w:t>.</w:t>
      </w:r>
      <w:r>
        <w:t xml:space="preserve"> </w:t>
      </w:r>
    </w:p>
    <w:p w:rsidR="000568A7" w:rsidRDefault="005E031F" w:rsidP="00544BBC">
      <w:pPr>
        <w:pStyle w:val="Nagwek2"/>
        <w:numPr>
          <w:ilvl w:val="0"/>
          <w:numId w:val="23"/>
        </w:numPr>
        <w:ind w:left="709" w:right="2765" w:hanging="283"/>
      </w:pPr>
      <w:r>
        <w:t xml:space="preserve">Zestawienie wielkości charakteryzujących </w:t>
      </w:r>
      <w:r w:rsidR="000568A7">
        <w:t>inwe</w:t>
      </w:r>
      <w:r>
        <w:t>stycję</w:t>
      </w:r>
    </w:p>
    <w:p w:rsidR="002B16FF" w:rsidRDefault="000568A7" w:rsidP="000568A7">
      <w:pPr>
        <w:pStyle w:val="Nagwek2"/>
        <w:ind w:left="1114" w:right="3199" w:firstLine="0"/>
        <w:rPr>
          <w:b w:val="0"/>
        </w:rPr>
      </w:pPr>
      <w:r>
        <w:t>-</w:t>
      </w:r>
      <w:r w:rsidR="005E031F">
        <w:t xml:space="preserve"> </w:t>
      </w:r>
      <w:r w:rsidR="00BD18E0">
        <w:t xml:space="preserve"> </w:t>
      </w:r>
      <w:r w:rsidR="005E031F">
        <w:rPr>
          <w:b w:val="0"/>
        </w:rPr>
        <w:t xml:space="preserve">Powierzchnia jezdni </w:t>
      </w:r>
      <w:r>
        <w:rPr>
          <w:b w:val="0"/>
        </w:rPr>
        <w:t>bitumicznej</w:t>
      </w:r>
      <w:r w:rsidR="005E031F">
        <w:rPr>
          <w:b w:val="0"/>
        </w:rPr>
        <w:t xml:space="preserve"> – </w:t>
      </w:r>
      <w:r w:rsidR="00CA6826">
        <w:rPr>
          <w:b w:val="0"/>
        </w:rPr>
        <w:t>1547</w:t>
      </w:r>
      <w:r w:rsidR="005E031F">
        <w:rPr>
          <w:b w:val="0"/>
        </w:rPr>
        <w:t xml:space="preserve"> m</w:t>
      </w:r>
      <w:r w:rsidR="005E031F">
        <w:rPr>
          <w:b w:val="0"/>
          <w:vertAlign w:val="superscript"/>
        </w:rPr>
        <w:t>2</w:t>
      </w:r>
      <w:r w:rsidR="005E031F">
        <w:rPr>
          <w:b w:val="0"/>
        </w:rPr>
        <w:t xml:space="preserve">, </w:t>
      </w:r>
    </w:p>
    <w:p w:rsidR="00BD18E0" w:rsidRDefault="00BD18E0" w:rsidP="00BD18E0">
      <w:pPr>
        <w:pStyle w:val="Nagwek2"/>
        <w:ind w:left="824" w:right="2765" w:firstLine="290"/>
        <w:rPr>
          <w:b w:val="0"/>
        </w:rPr>
      </w:pPr>
      <w:r>
        <w:rPr>
          <w:b w:val="0"/>
        </w:rPr>
        <w:t xml:space="preserve">- </w:t>
      </w:r>
      <w:r w:rsidR="000568A7">
        <w:rPr>
          <w:b w:val="0"/>
        </w:rPr>
        <w:t xml:space="preserve"> </w:t>
      </w:r>
      <w:r>
        <w:rPr>
          <w:b w:val="0"/>
        </w:rPr>
        <w:t xml:space="preserve">Powierzchnia poboczy kruszywowych – ok </w:t>
      </w:r>
      <w:r w:rsidR="00CA6826">
        <w:rPr>
          <w:b w:val="0"/>
        </w:rPr>
        <w:t>884</w:t>
      </w:r>
      <w:r>
        <w:rPr>
          <w:b w:val="0"/>
        </w:rPr>
        <w:t xml:space="preserve"> m</w:t>
      </w:r>
      <w:r>
        <w:rPr>
          <w:b w:val="0"/>
          <w:vertAlign w:val="superscript"/>
        </w:rPr>
        <w:t>2</w:t>
      </w:r>
      <w:r>
        <w:rPr>
          <w:b w:val="0"/>
        </w:rPr>
        <w:t xml:space="preserve">, </w:t>
      </w:r>
    </w:p>
    <w:p w:rsidR="002B16FF" w:rsidRDefault="005E031F">
      <w:pPr>
        <w:spacing w:after="14" w:line="250" w:lineRule="auto"/>
        <w:ind w:left="753" w:right="0" w:hanging="360"/>
        <w:jc w:val="left"/>
      </w:pPr>
      <w:r w:rsidRPr="00544BBC">
        <w:rPr>
          <w:b/>
        </w:rPr>
        <w:t>6.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Ustalenia dotyczące ochrony dziedzictwa kulturowego i zabytków oraz dóbr kultury współczesnej</w:t>
      </w:r>
      <w:r>
        <w:t xml:space="preserve"> </w:t>
      </w:r>
    </w:p>
    <w:p w:rsidR="002B16FF" w:rsidRDefault="005E031F">
      <w:pPr>
        <w:ind w:left="763" w:right="83"/>
      </w:pPr>
      <w:r>
        <w:t xml:space="preserve">Teren inwestycji nie leży na obszarze objętym ochroną konserwatorską. </w:t>
      </w:r>
    </w:p>
    <w:p w:rsidR="002B16FF" w:rsidRPr="008466D4" w:rsidRDefault="005E031F">
      <w:pPr>
        <w:pStyle w:val="Nagwek2"/>
        <w:ind w:left="403"/>
      </w:pPr>
      <w:r w:rsidRPr="008466D4">
        <w:t>7.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Ochrona środowiska </w:t>
      </w:r>
    </w:p>
    <w:p w:rsidR="002B16FF" w:rsidRDefault="005E031F">
      <w:pPr>
        <w:ind w:left="763" w:right="83"/>
      </w:pPr>
      <w:r>
        <w:t>Teren planowanej inwestycji nie leży na obszarze chronionego krajobrazu, w odniesieniu do którego mają zastosowanie przepisy ustawy z dnia 16 kwietnia 2004 r. o</w:t>
      </w:r>
      <w:r w:rsidR="00645AAF">
        <w:t xml:space="preserve"> ochronie przyrody. </w:t>
      </w:r>
      <w:r w:rsidR="00645AAF">
        <w:lastRenderedPageBreak/>
        <w:t>Projektowane przebudowy dróg</w:t>
      </w:r>
      <w:r>
        <w:t xml:space="preserve"> nie należy do przedsięwzięć mogących znacząco oddziaływać na środowisko oraz do przedsięwzięć, dla których obowiązek sporządzenia raportu o oddziaływaniu na środowisko może być wymagany w rozumieniu przepisów rozporządzenia Rady Ministrów z dnia 9 listopada 2010 r. w sprawie przedsięwzięć mogących znacząco oddziaływać na środowisko (Dz. U. nr 213 poz. 1397 z późniejszymi zmianami). </w:t>
      </w:r>
    </w:p>
    <w:p w:rsidR="002B16FF" w:rsidRPr="008466D4" w:rsidRDefault="005E031F">
      <w:pPr>
        <w:pStyle w:val="Nagwek2"/>
        <w:ind w:left="403"/>
      </w:pPr>
      <w:r w:rsidRPr="008466D4">
        <w:t>8.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Obszar oddziaływania obiektu </w:t>
      </w:r>
    </w:p>
    <w:p w:rsidR="002B16FF" w:rsidRDefault="005E031F">
      <w:pPr>
        <w:ind w:left="763" w:right="83"/>
      </w:pPr>
      <w:r>
        <w:t xml:space="preserve">Obszar oddziaływania obiektu, o którym mowa w art. 3 pkt 20 ustawy Prawo budowlane obejmuje </w:t>
      </w:r>
      <w:r w:rsidR="00BD18E0">
        <w:t xml:space="preserve">działki nr </w:t>
      </w:r>
      <w:r w:rsidR="00CA6826">
        <w:t>131/7 i 129/28</w:t>
      </w:r>
      <w:r>
        <w:t xml:space="preserve"> obręb </w:t>
      </w:r>
      <w:r w:rsidR="001524A2">
        <w:t>0016</w:t>
      </w:r>
      <w:r w:rsidR="002A3A05">
        <w:t xml:space="preserve"> Nowe Gizewo,</w:t>
      </w:r>
      <w:r>
        <w:t xml:space="preserve"> </w:t>
      </w:r>
      <w:r w:rsidR="00BD18E0">
        <w:t>g</w:t>
      </w:r>
      <w:r>
        <w:t xml:space="preserve">m. Szczytno.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br w:type="page"/>
      </w:r>
    </w:p>
    <w:p w:rsidR="002B16FF" w:rsidRDefault="005E031F" w:rsidP="00BD18E0">
      <w:pPr>
        <w:pStyle w:val="Nagwek1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TECHNICZNY DO PROJEKTU DROGOWEGO</w:t>
      </w:r>
    </w:p>
    <w:p w:rsidR="001524A2" w:rsidRDefault="001524A2" w:rsidP="001524A2"/>
    <w:p w:rsidR="001524A2" w:rsidRPr="001524A2" w:rsidRDefault="001524A2" w:rsidP="001524A2"/>
    <w:p w:rsidR="00BD18E0" w:rsidRPr="001524A2" w:rsidRDefault="005E031F" w:rsidP="00BD18E0">
      <w:pPr>
        <w:pStyle w:val="Akapitzlist"/>
        <w:numPr>
          <w:ilvl w:val="0"/>
          <w:numId w:val="19"/>
        </w:numPr>
        <w:ind w:right="3173"/>
        <w:rPr>
          <w:b/>
        </w:rPr>
      </w:pPr>
      <w:r w:rsidRPr="001524A2">
        <w:rPr>
          <w:b/>
        </w:rPr>
        <w:t xml:space="preserve">Podstawa opracowania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 xml:space="preserve">Aktualna mapa </w:t>
      </w:r>
      <w:proofErr w:type="spellStart"/>
      <w:r w:rsidR="005E031F">
        <w:t>sytuacyjno</w:t>
      </w:r>
      <w:proofErr w:type="spellEnd"/>
      <w:r w:rsidR="005E031F">
        <w:t xml:space="preserve"> – </w:t>
      </w:r>
      <w:r w:rsidR="00702C03">
        <w:t>w</w:t>
      </w:r>
      <w:r w:rsidR="005E031F">
        <w:t>ysokościowa</w:t>
      </w:r>
      <w:r w:rsidR="002A3A05">
        <w:t>,</w:t>
      </w:r>
      <w:r w:rsidR="005E031F">
        <w:t xml:space="preserve">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Opinia geotechniczna z badań podłoża gruntowego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pStyle w:val="Akapitzlist"/>
        <w:ind w:left="768" w:right="3173" w:firstLine="0"/>
      </w:pPr>
      <w:r>
        <w:rPr>
          <w:rFonts w:ascii="Arial" w:eastAsia="Arial" w:hAnsi="Arial" w:cs="Arial"/>
        </w:rPr>
        <w:t xml:space="preserve">-  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Inwentaryzacja stanu istniejącego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spacing w:after="28"/>
        <w:ind w:left="1134" w:right="83" w:hanging="366"/>
      </w:pPr>
      <w:r>
        <w:t xml:space="preserve">-  </w:t>
      </w:r>
      <w:r w:rsidR="008466D4">
        <w:t xml:space="preserve"> </w:t>
      </w:r>
      <w:r w:rsidR="005E031F">
        <w:t xml:space="preserve">Ustawa z dnia 07.07.1994 r. Prawo Budowlane (Dz.U.2013.1409 j.t z późniejszymi </w:t>
      </w:r>
      <w:r w:rsidR="008466D4">
        <w:t xml:space="preserve"> </w:t>
      </w:r>
      <w:r w:rsidR="005E031F">
        <w:t>zmianami)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ind w:left="1134" w:right="83" w:hanging="366"/>
      </w:pPr>
      <w:r>
        <w:t xml:space="preserve">- </w:t>
      </w:r>
      <w:r w:rsidR="008466D4">
        <w:t xml:space="preserve">   </w:t>
      </w:r>
      <w:r w:rsidR="005E031F">
        <w:t>Rozporządzenie Ministra Transportu i Gospodarki Morskiej z dnia 2 marca 1999 r. w  sprawie warunków technicznych, jakim powinny odpowiadać drogi publiczne i ich usytuowanie (Dz. U. Nr 43 z 14 maja 1999 r. z późniejszymi zmianami)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ind w:right="83" w:firstLine="698"/>
      </w:pPr>
      <w:r>
        <w:t xml:space="preserve">- </w:t>
      </w:r>
      <w:r w:rsidR="008466D4">
        <w:t xml:space="preserve">    </w:t>
      </w:r>
      <w:r w:rsidR="005E031F">
        <w:t>Ustal</w:t>
      </w:r>
      <w:r>
        <w:t xml:space="preserve">enie zakresu robót z inwestorem, </w:t>
      </w:r>
      <w:r w:rsidR="005E031F">
        <w:t xml:space="preserve">literatura techniczna. </w:t>
      </w:r>
    </w:p>
    <w:p w:rsidR="002B16FF" w:rsidRPr="001524A2" w:rsidRDefault="005E031F">
      <w:pPr>
        <w:pStyle w:val="Nagwek2"/>
        <w:ind w:left="403"/>
      </w:pPr>
      <w:r w:rsidRPr="001524A2">
        <w:t>2.</w:t>
      </w:r>
      <w:r w:rsidRPr="001524A2">
        <w:rPr>
          <w:rFonts w:ascii="Arial" w:eastAsia="Arial" w:hAnsi="Arial" w:cs="Arial"/>
        </w:rPr>
        <w:t xml:space="preserve"> </w:t>
      </w:r>
      <w:r w:rsidRPr="001524A2">
        <w:t xml:space="preserve"> Przedmiot inwestycji </w:t>
      </w:r>
    </w:p>
    <w:p w:rsidR="008466D4" w:rsidRDefault="008466D4" w:rsidP="008466D4">
      <w:pPr>
        <w:ind w:left="763" w:right="83"/>
      </w:pPr>
      <w:r>
        <w:t xml:space="preserve">Przedmiotem inwestycji jest przebudowa </w:t>
      </w:r>
      <w:r w:rsidR="00D5611F">
        <w:t xml:space="preserve">wewnętrznej drogi </w:t>
      </w:r>
      <w:r w:rsidR="009F7171">
        <w:t xml:space="preserve">nr </w:t>
      </w:r>
      <w:r w:rsidR="00D5611F">
        <w:t>3</w:t>
      </w:r>
      <w:r w:rsidR="009F7171">
        <w:t xml:space="preserve"> o długości</w:t>
      </w:r>
      <w:r w:rsidR="002A3A05">
        <w:t xml:space="preserve"> łącznej </w:t>
      </w:r>
      <w:r w:rsidR="00D5611F">
        <w:t>442</w:t>
      </w:r>
      <w:r w:rsidR="009F7171">
        <w:t xml:space="preserve"> </w:t>
      </w:r>
      <w:r>
        <w:t xml:space="preserve">m, polegająca na </w:t>
      </w:r>
      <w:r w:rsidR="002A3A05">
        <w:t>usunięciu</w:t>
      </w:r>
      <w:r w:rsidR="00B45799">
        <w:t xml:space="preserve"> kolizji energetycznych i </w:t>
      </w:r>
      <w:r>
        <w:t>gazowych, a także wykonaniu nawierzchni bitumicznej</w:t>
      </w:r>
      <w:r w:rsidR="002A3A05">
        <w:t xml:space="preserve"> na podbudowie z kruszywa łamanego </w:t>
      </w:r>
      <w:r>
        <w:t xml:space="preserve"> oraz poboczy i zjazdów kruszywowych do posesji.</w:t>
      </w:r>
    </w:p>
    <w:p w:rsidR="008466D4" w:rsidRPr="009F7171" w:rsidRDefault="009F7171" w:rsidP="009F7171">
      <w:pPr>
        <w:ind w:left="408" w:right="842" w:firstLine="0"/>
        <w:rPr>
          <w:b/>
        </w:rPr>
      </w:pPr>
      <w:r>
        <w:rPr>
          <w:b/>
        </w:rPr>
        <w:t xml:space="preserve">3   </w:t>
      </w:r>
      <w:r w:rsidR="005E031F" w:rsidRPr="009F7171">
        <w:rPr>
          <w:b/>
        </w:rPr>
        <w:t xml:space="preserve">Stan istniejący </w:t>
      </w:r>
    </w:p>
    <w:p w:rsidR="008466D4" w:rsidRDefault="00D5611F" w:rsidP="008466D4">
      <w:pPr>
        <w:pStyle w:val="Akapitzlist"/>
        <w:ind w:left="768" w:right="83" w:firstLine="0"/>
      </w:pPr>
      <w:r>
        <w:t>Droga</w:t>
      </w:r>
      <w:r w:rsidR="008466D4">
        <w:t xml:space="preserve"> klasy dojazdowej, której pas drogowy ma szerokość od 6 do 11 m. </w:t>
      </w:r>
    </w:p>
    <w:p w:rsidR="008466D4" w:rsidRDefault="00C25511" w:rsidP="008466D4">
      <w:pPr>
        <w:pStyle w:val="Akapitzlist"/>
        <w:ind w:left="768" w:right="83" w:firstLine="0"/>
      </w:pPr>
      <w:r>
        <w:t xml:space="preserve">Obecna nawierzchnia </w:t>
      </w:r>
      <w:r w:rsidR="008466D4">
        <w:t>wykonana jest jako gru</w:t>
      </w:r>
      <w:r w:rsidR="00D5611F">
        <w:t>ntowa. Otoczeniem drogi</w:t>
      </w:r>
      <w:r w:rsidR="008466D4">
        <w:t xml:space="preserve"> jest zabudowa jednorodzinna, parcele niezabudowane, działki rolne.  </w:t>
      </w:r>
    </w:p>
    <w:p w:rsidR="002B16FF" w:rsidRPr="009F7171" w:rsidRDefault="005E031F">
      <w:pPr>
        <w:pStyle w:val="Nagwek2"/>
        <w:ind w:left="403"/>
      </w:pPr>
      <w:r w:rsidRPr="009F7171">
        <w:t>4.</w:t>
      </w:r>
      <w:r w:rsidRPr="009F7171">
        <w:rPr>
          <w:rFonts w:ascii="Arial" w:eastAsia="Arial" w:hAnsi="Arial" w:cs="Arial"/>
        </w:rPr>
        <w:t xml:space="preserve"> </w:t>
      </w:r>
      <w:r w:rsidRPr="009F7171">
        <w:t xml:space="preserve">Opinia geotechniczna </w:t>
      </w:r>
    </w:p>
    <w:p w:rsidR="002B16FF" w:rsidRDefault="005E031F">
      <w:pPr>
        <w:ind w:left="763" w:right="83"/>
      </w:pPr>
      <w:r>
        <w:t>Badania podłoża gruntowego przeprowad</w:t>
      </w:r>
      <w:r w:rsidR="002A3A05">
        <w:t>ziła na zlecenia autor</w:t>
      </w:r>
      <w:r>
        <w:t xml:space="preserve"> firma </w:t>
      </w:r>
      <w:proofErr w:type="spellStart"/>
      <w:r w:rsidRPr="002A3A05">
        <w:rPr>
          <w:b/>
          <w:i/>
        </w:rPr>
        <w:t>Soft-Soil</w:t>
      </w:r>
      <w:proofErr w:type="spellEnd"/>
      <w:r w:rsidR="002A3A05">
        <w:t xml:space="preserve"> inż. Grzegorz </w:t>
      </w:r>
      <w:proofErr w:type="spellStart"/>
      <w:r w:rsidR="002A3A05">
        <w:t>Prusik</w:t>
      </w:r>
      <w:proofErr w:type="spellEnd"/>
      <w:r w:rsidR="002A3A05">
        <w:t xml:space="preserve"> ze Szczytna </w:t>
      </w:r>
      <w:proofErr w:type="spellStart"/>
      <w:r w:rsidR="002A3A05">
        <w:t>ul.Ciasna</w:t>
      </w:r>
      <w:proofErr w:type="spellEnd"/>
      <w:r w:rsidR="002A3A05">
        <w:t xml:space="preserve"> 2B</w:t>
      </w:r>
    </w:p>
    <w:p w:rsidR="002B16FF" w:rsidRDefault="005E031F">
      <w:pPr>
        <w:ind w:left="763" w:right="83"/>
      </w:pPr>
      <w:r>
        <w:t xml:space="preserve">Wykonano </w:t>
      </w:r>
      <w:r w:rsidR="00D5611F">
        <w:t>3</w:t>
      </w:r>
      <w:r>
        <w:t xml:space="preserve"> otwory penetracyjne</w:t>
      </w:r>
      <w:r w:rsidR="00D5611F">
        <w:t xml:space="preserve"> (nr 5, 6, 7)</w:t>
      </w:r>
      <w:r>
        <w:t xml:space="preserve"> o głębokości </w:t>
      </w:r>
      <w:r w:rsidR="00D5611F">
        <w:t xml:space="preserve">2 m </w:t>
      </w:r>
      <w:proofErr w:type="spellStart"/>
      <w:r w:rsidR="00D5611F">
        <w:t>ppt</w:t>
      </w:r>
      <w:proofErr w:type="spellEnd"/>
      <w:r w:rsidR="00D5611F">
        <w:t>, łącznie 6</w:t>
      </w:r>
      <w:r w:rsidRPr="009F7171">
        <w:t xml:space="preserve"> m odwiertu.</w:t>
      </w:r>
      <w:r>
        <w:t xml:space="preserve"> </w:t>
      </w:r>
    </w:p>
    <w:p w:rsidR="002B16FF" w:rsidRDefault="005E031F">
      <w:pPr>
        <w:ind w:left="763" w:right="83"/>
      </w:pPr>
      <w:r>
        <w:t>Na podstawie przeprow</w:t>
      </w:r>
      <w:r w:rsidR="002A3A05">
        <w:t>adzonych prac polowych stwierdzono</w:t>
      </w:r>
      <w:r>
        <w:t>, że na omawianym obszarze panują prost</w:t>
      </w:r>
      <w:r w:rsidR="009F7171">
        <w:t>e warunki gruntowe. Projektowane</w:t>
      </w:r>
      <w:r>
        <w:t xml:space="preserve"> </w:t>
      </w:r>
      <w:r w:rsidR="009F7171">
        <w:t>przebudowy</w:t>
      </w:r>
      <w:r>
        <w:t xml:space="preserve"> zaliczono do </w:t>
      </w:r>
      <w:r>
        <w:rPr>
          <w:b/>
        </w:rPr>
        <w:t>pierwszej kategorii geotechnicznej</w:t>
      </w:r>
      <w:r>
        <w:t xml:space="preserve"> zgodnie z Rozporządzeniem Ministra Transportu, Budownictwa i Gospodarki Morskiej z dnia 27 kwietnia 2012 r. w sprawie geotechnicznych warunków posadowienia obiektów budowlanych (Dz.U.2012.463). </w:t>
      </w:r>
    </w:p>
    <w:p w:rsidR="002B16FF" w:rsidRDefault="005E031F">
      <w:pPr>
        <w:ind w:left="763" w:right="83"/>
      </w:pPr>
      <w:r>
        <w:t xml:space="preserve">W wyniku przeprowadzonych badań udokumentowano utwory czwartorzędowe wieku: holoceńskiego i plejstoceńskiego. </w:t>
      </w:r>
    </w:p>
    <w:p w:rsidR="002B16FF" w:rsidRDefault="005E031F">
      <w:pPr>
        <w:ind w:left="763" w:right="83"/>
      </w:pPr>
      <w:r>
        <w:rPr>
          <w:b/>
        </w:rPr>
        <w:t>Holocen</w:t>
      </w:r>
      <w:r>
        <w:t xml:space="preserve"> to występująca na całym obszarze badań przypowierzchniowa warstwa zmieszanej gleby oraz piasków próchnicznych i nasypów. Miąższość tej serii osadów sięga maksymalnej głębokości 1,5 m </w:t>
      </w:r>
      <w:proofErr w:type="spellStart"/>
      <w:r>
        <w:t>ppt</w:t>
      </w:r>
      <w:proofErr w:type="spellEnd"/>
      <w:r>
        <w:t xml:space="preserve">. Nie wyklucza się, że w miejscach pośrednich miąższość ta może ulegać zmianie. </w:t>
      </w:r>
    </w:p>
    <w:p w:rsidR="009F7171" w:rsidRDefault="005E031F" w:rsidP="009F7171">
      <w:pPr>
        <w:ind w:left="763" w:right="83"/>
      </w:pPr>
      <w:r>
        <w:rPr>
          <w:b/>
        </w:rPr>
        <w:t>Plejstocen</w:t>
      </w:r>
      <w:r>
        <w:t xml:space="preserve"> reprezentowany jest przez warstwę wilgotnych utworów sypkich wykształconych  jako piasek drobny w stanie </w:t>
      </w:r>
      <w:r w:rsidR="00D5611F">
        <w:t>średnio zagęszczonym</w:t>
      </w:r>
      <w:r>
        <w:t xml:space="preserve">. </w:t>
      </w:r>
      <w:r w:rsidR="009F7171">
        <w:t>Wodę</w:t>
      </w:r>
      <w:r w:rsidR="002A3A05">
        <w:t xml:space="preserve"> gruntową </w:t>
      </w:r>
      <w:r w:rsidR="009C1F4E">
        <w:t>nawiercono na gł. o</w:t>
      </w:r>
      <w:r w:rsidR="009F7171">
        <w:t xml:space="preserve">k 1,4 p </w:t>
      </w:r>
      <w:proofErr w:type="spellStart"/>
      <w:r w:rsidR="009F7171">
        <w:t>p</w:t>
      </w:r>
      <w:proofErr w:type="spellEnd"/>
      <w:r w:rsidR="009F7171">
        <w:t xml:space="preserve"> t.</w:t>
      </w:r>
    </w:p>
    <w:p w:rsidR="002B16FF" w:rsidRDefault="005E031F">
      <w:pPr>
        <w:spacing w:after="27"/>
        <w:ind w:left="763" w:right="83"/>
      </w:pPr>
      <w:r>
        <w:t xml:space="preserve">Głębokość przemarzania gruntu na rozpatrywanym terenie wg normy PN-81/B-03020 wynosi </w:t>
      </w:r>
      <w:proofErr w:type="spellStart"/>
      <w:r>
        <w:t>h</w:t>
      </w:r>
      <w:r>
        <w:rPr>
          <w:vertAlign w:val="subscript"/>
        </w:rPr>
        <w:t>z</w:t>
      </w:r>
      <w:proofErr w:type="spellEnd"/>
      <w:r>
        <w:t xml:space="preserve">=1,0 m </w:t>
      </w:r>
      <w:proofErr w:type="spellStart"/>
      <w:r>
        <w:t>ppt</w:t>
      </w:r>
      <w:proofErr w:type="spellEnd"/>
      <w:r>
        <w:t xml:space="preserve">. </w:t>
      </w:r>
    </w:p>
    <w:p w:rsidR="002B16FF" w:rsidRPr="009F7171" w:rsidRDefault="005E031F">
      <w:pPr>
        <w:pStyle w:val="Nagwek2"/>
        <w:ind w:left="403"/>
      </w:pPr>
      <w:r w:rsidRPr="009F7171">
        <w:t>5.</w:t>
      </w:r>
      <w:r w:rsidRPr="009F7171">
        <w:rPr>
          <w:rFonts w:ascii="Arial" w:eastAsia="Arial" w:hAnsi="Arial" w:cs="Arial"/>
        </w:rPr>
        <w:t xml:space="preserve"> </w:t>
      </w:r>
      <w:r w:rsidR="009F7171">
        <w:rPr>
          <w:rFonts w:ascii="Arial" w:eastAsia="Arial" w:hAnsi="Arial" w:cs="Arial"/>
        </w:rPr>
        <w:t xml:space="preserve"> </w:t>
      </w:r>
      <w:r w:rsidRPr="009F7171">
        <w:t xml:space="preserve">Rodzaj i zakres robót drogowych </w:t>
      </w:r>
    </w:p>
    <w:p w:rsidR="003E388D" w:rsidRDefault="005E031F">
      <w:pPr>
        <w:spacing w:after="41"/>
        <w:ind w:left="763" w:right="83"/>
      </w:pPr>
      <w:r>
        <w:t xml:space="preserve">Przed rozpoczęciem wykonywania robót nawierzchniowych, </w:t>
      </w:r>
      <w:r w:rsidR="00B16A77">
        <w:t xml:space="preserve">wykonać zabezpieczenia sieci energetycznej, telekomunikacyjnej oraz gazowej na przebudowywanym odcinku, a także </w:t>
      </w:r>
      <w:r w:rsidR="00B16A77">
        <w:lastRenderedPageBreak/>
        <w:t>zgodnie z warunkami wydanymi przez gestorów sieci dokonać przebudowy kolizyjnych odcinków sieci.</w:t>
      </w:r>
    </w:p>
    <w:p w:rsidR="002B16FF" w:rsidRDefault="005E031F">
      <w:pPr>
        <w:spacing w:after="41"/>
        <w:ind w:left="763" w:right="83"/>
      </w:pPr>
      <w:r>
        <w:t xml:space="preserve">Roboty drogowe: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>Rozebranie istniejących nawierzchni</w:t>
      </w:r>
      <w:r w:rsidR="003E388D">
        <w:t xml:space="preserve"> gruntowych</w:t>
      </w:r>
      <w:r>
        <w:t xml:space="preserve">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Zdjęcie przypowierzchniowej warstwy humusu i gleby,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robót ziemnych,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Profilowanie podłoża pod warstwy konstrukcyjne nawierzchni, </w:t>
      </w:r>
    </w:p>
    <w:p w:rsidR="003E388D" w:rsidRDefault="005E031F">
      <w:pPr>
        <w:numPr>
          <w:ilvl w:val="0"/>
          <w:numId w:val="9"/>
        </w:numPr>
        <w:ind w:right="83" w:hanging="360"/>
      </w:pPr>
      <w:r>
        <w:t xml:space="preserve">Wykonanie podbudowy z kruszywa łamanego stabilizowanego mechanicznie,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9C1F4E">
        <w:t>warstwy wiążącej</w:t>
      </w:r>
      <w:r>
        <w:t xml:space="preserve"> z </w:t>
      </w:r>
      <w:r w:rsidR="003E388D">
        <w:t>mieszanki mineralno-asfaltowej</w:t>
      </w:r>
      <w:r>
        <w:t xml:space="preserve">, 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warstwy ścieralnej z mieszanki mineralno-asfaltowej,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3E388D">
        <w:t>poboczy wraz ze zjazdami kruszywowymi</w:t>
      </w:r>
      <w:r w:rsidR="009C1F4E">
        <w:t>,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robót porządkowych i zieleni niskiej.</w:t>
      </w:r>
    </w:p>
    <w:p w:rsidR="002B16FF" w:rsidRPr="003E388D" w:rsidRDefault="005E031F">
      <w:pPr>
        <w:pStyle w:val="Nagwek2"/>
        <w:ind w:left="403"/>
      </w:pPr>
      <w:r w:rsidRPr="003E388D">
        <w:t>6.</w:t>
      </w:r>
      <w:r w:rsidRPr="003E388D">
        <w:rPr>
          <w:rFonts w:ascii="Arial" w:eastAsia="Arial" w:hAnsi="Arial" w:cs="Arial"/>
        </w:rPr>
        <w:t xml:space="preserve"> </w:t>
      </w:r>
      <w:r w:rsidRPr="003E388D">
        <w:t xml:space="preserve">Parametry geometryczne </w:t>
      </w:r>
    </w:p>
    <w:p w:rsidR="002B16FF" w:rsidRDefault="005E031F">
      <w:pPr>
        <w:ind w:left="763" w:right="83"/>
      </w:pPr>
      <w:r>
        <w:t xml:space="preserve">Na podstawie Rozporządzenia Ministra Transportu i Gospodarki Morskiej z dnia 2 marca 1999 r. w  sprawie warunków technicznych, jakim powinny odpowiadać drogi publiczne i ich usytuowanie (Dz. U. Nr 43 z 14 maja 1999 r. z późniejszymi zmianami) do celów projektowych przyjęto następujące dane geometryczne: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>Szerokość jezdni  ...............................................................</w:t>
      </w:r>
      <w:r w:rsidR="003E388D">
        <w:t>....................</w:t>
      </w:r>
      <w:r>
        <w:t xml:space="preserve">........ </w:t>
      </w:r>
      <w:r w:rsidR="003E388D">
        <w:t>3</w:t>
      </w:r>
      <w:r>
        <w:t xml:space="preserve">,50 m 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 xml:space="preserve">Przekrój poprzeczny jezdni </w:t>
      </w:r>
      <w:r w:rsidR="003E388D">
        <w:t xml:space="preserve">bitumicznej </w:t>
      </w:r>
      <w:r>
        <w:t>daszko</w:t>
      </w:r>
      <w:r w:rsidR="009F7171">
        <w:t>wy o spadku ..................</w:t>
      </w:r>
      <w:r>
        <w:t xml:space="preserve">......2,00% </w:t>
      </w:r>
    </w:p>
    <w:p w:rsidR="003E388D" w:rsidRDefault="003E388D">
      <w:pPr>
        <w:numPr>
          <w:ilvl w:val="0"/>
          <w:numId w:val="10"/>
        </w:numPr>
        <w:ind w:right="83" w:hanging="360"/>
      </w:pPr>
      <w:r>
        <w:t>Pobocza kru</w:t>
      </w:r>
      <w:r w:rsidR="009F7171">
        <w:t>szywowe o spadku………………………………………...</w:t>
      </w:r>
      <w:r>
        <w:t>…….5,00%</w:t>
      </w:r>
    </w:p>
    <w:p w:rsidR="003E388D" w:rsidRDefault="005E031F">
      <w:pPr>
        <w:numPr>
          <w:ilvl w:val="0"/>
          <w:numId w:val="10"/>
        </w:numPr>
        <w:spacing w:after="46"/>
        <w:ind w:right="83" w:hanging="360"/>
      </w:pPr>
      <w:r>
        <w:t>Klasa drogi  ...................................................................................</w:t>
      </w:r>
      <w:r w:rsidR="003E388D">
        <w:t>...................</w:t>
      </w:r>
      <w:r>
        <w:t xml:space="preserve">.. D </w:t>
      </w:r>
    </w:p>
    <w:p w:rsidR="002B16FF" w:rsidRDefault="005E031F">
      <w:pPr>
        <w:numPr>
          <w:ilvl w:val="0"/>
          <w:numId w:val="10"/>
        </w:numPr>
        <w:spacing w:after="46"/>
        <w:ind w:right="83" w:hanging="360"/>
      </w:pPr>
      <w:r>
        <w:t>Kategoria obciążenia ruchem ....</w:t>
      </w:r>
      <w:r w:rsidR="009F7171">
        <w:t>...............................</w:t>
      </w:r>
      <w:r>
        <w:t>................</w:t>
      </w:r>
      <w:r w:rsidR="003E388D">
        <w:t>.......................</w:t>
      </w:r>
      <w:r w:rsidR="00B5332A">
        <w:t xml:space="preserve"> KR-1</w:t>
      </w:r>
    </w:p>
    <w:p w:rsidR="003E388D" w:rsidRPr="00470BF9" w:rsidRDefault="005E031F" w:rsidP="00470BF9">
      <w:pPr>
        <w:pStyle w:val="Akapitzlist"/>
        <w:numPr>
          <w:ilvl w:val="1"/>
          <w:numId w:val="3"/>
        </w:numPr>
        <w:ind w:left="709" w:right="4966" w:hanging="283"/>
        <w:rPr>
          <w:b/>
        </w:rPr>
      </w:pPr>
      <w:r w:rsidRPr="00470BF9">
        <w:rPr>
          <w:b/>
        </w:rPr>
        <w:t xml:space="preserve">Konstrukcja nawierzchni </w:t>
      </w:r>
    </w:p>
    <w:p w:rsidR="003E388D" w:rsidRDefault="003E388D" w:rsidP="003E388D">
      <w:pPr>
        <w:pStyle w:val="Akapitzlist"/>
        <w:ind w:left="1114" w:right="4966" w:firstLine="0"/>
      </w:pPr>
    </w:p>
    <w:p w:rsidR="002B16FF" w:rsidRDefault="005E031F" w:rsidP="003E388D">
      <w:pPr>
        <w:pStyle w:val="Akapitzlist"/>
        <w:ind w:left="1114" w:right="4966" w:firstLine="0"/>
      </w:pPr>
      <w:r>
        <w:t xml:space="preserve">Konstrukcja nawierzchni </w:t>
      </w:r>
      <w:r w:rsidR="00470BF9">
        <w:t>dróg</w:t>
      </w:r>
      <w:r>
        <w:t xml:space="preserve"> </w:t>
      </w:r>
    </w:p>
    <w:p w:rsidR="003E388D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Nawierzchnia  </w:t>
      </w:r>
      <w:r w:rsidR="0061258D">
        <w:t xml:space="preserve">mieszanki mineralno-asfaltowej </w:t>
      </w:r>
      <w:r w:rsidR="0061258D">
        <w:tab/>
        <w:t xml:space="preserve">            4</w:t>
      </w:r>
      <w:r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 xml:space="preserve">Warstwa wiążąca z mieszanki mineralno-asfaltowej </w:t>
      </w:r>
      <w:r>
        <w:tab/>
        <w:t>5</w:t>
      </w:r>
      <w:r w:rsidR="005E031F"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>P</w:t>
      </w:r>
      <w:r w:rsidR="005E031F">
        <w:t xml:space="preserve">odbudowa z kruszywa łamanego stabilizowanego </w:t>
      </w:r>
    </w:p>
    <w:p w:rsidR="002B16FF" w:rsidRDefault="005E031F" w:rsidP="0061258D">
      <w:pPr>
        <w:tabs>
          <w:tab w:val="center" w:pos="2564"/>
          <w:tab w:val="center" w:pos="87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61258D">
        <w:rPr>
          <w:rFonts w:ascii="Calibri" w:eastAsia="Calibri" w:hAnsi="Calibri" w:cs="Calibri"/>
          <w:sz w:val="22"/>
        </w:rPr>
        <w:t xml:space="preserve">                       </w:t>
      </w:r>
      <w:r w:rsidR="0061258D">
        <w:t>mechaniczne wg PN-S-06102                                                    15</w:t>
      </w:r>
      <w:r>
        <w:t xml:space="preserve"> cm </w:t>
      </w:r>
    </w:p>
    <w:p w:rsidR="002B16FF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podłoże gruntowe </w:t>
      </w:r>
      <w:r w:rsidR="0061258D">
        <w:t>przepuszczalne</w:t>
      </w:r>
    </w:p>
    <w:p w:rsidR="002B16FF" w:rsidRDefault="005E031F" w:rsidP="0061258D">
      <w:pPr>
        <w:tabs>
          <w:tab w:val="center" w:pos="1462"/>
          <w:tab w:val="center" w:pos="8794"/>
        </w:tabs>
        <w:ind w:left="0" w:right="0" w:firstLine="993"/>
        <w:jc w:val="left"/>
      </w:pPr>
      <w:r>
        <w:rPr>
          <w:rFonts w:ascii="Calibri" w:eastAsia="Calibri" w:hAnsi="Calibri" w:cs="Calibri"/>
          <w:sz w:val="22"/>
        </w:rPr>
        <w:tab/>
      </w:r>
      <w:r w:rsidR="0061258D" w:rsidRPr="00470BF9">
        <w:rPr>
          <w:rFonts w:ascii="Calibri" w:eastAsia="Calibri" w:hAnsi="Calibri" w:cs="Calibri"/>
          <w:b/>
          <w:sz w:val="22"/>
        </w:rPr>
        <w:t xml:space="preserve">    </w:t>
      </w:r>
      <w:r w:rsidR="0061258D" w:rsidRPr="00470BF9">
        <w:rPr>
          <w:b/>
        </w:rPr>
        <w:t xml:space="preserve">Razem                                                                                         </w:t>
      </w:r>
      <w:r w:rsidR="0061258D">
        <w:rPr>
          <w:b/>
        </w:rPr>
        <w:t>24</w:t>
      </w:r>
      <w:r>
        <w:rPr>
          <w:b/>
        </w:rPr>
        <w:t xml:space="preserve"> cm </w:t>
      </w:r>
    </w:p>
    <w:p w:rsidR="002B16FF" w:rsidRDefault="005E031F">
      <w:pPr>
        <w:spacing w:after="99" w:line="259" w:lineRule="auto"/>
        <w:ind w:left="1129" w:right="0" w:firstLine="0"/>
        <w:jc w:val="left"/>
      </w:pPr>
      <w:r>
        <w:rPr>
          <w:b/>
        </w:rPr>
        <w:t xml:space="preserve"> </w:t>
      </w:r>
    </w:p>
    <w:p w:rsidR="002B16FF" w:rsidRDefault="005E031F">
      <w:pPr>
        <w:ind w:left="763" w:right="83"/>
      </w:pPr>
      <w:r>
        <w:t xml:space="preserve">Konstrukcja nawierzchni zjazdów: </w:t>
      </w:r>
    </w:p>
    <w:p w:rsidR="0061258D" w:rsidRDefault="005E031F">
      <w:pPr>
        <w:numPr>
          <w:ilvl w:val="0"/>
          <w:numId w:val="11"/>
        </w:numPr>
        <w:ind w:left="1113" w:right="83" w:hanging="360"/>
      </w:pPr>
      <w:r>
        <w:t xml:space="preserve">Nawierzchnia  </w:t>
      </w:r>
      <w:r w:rsidR="0061258D">
        <w:t>kruszywowa</w:t>
      </w:r>
      <w:r>
        <w:t xml:space="preserve"> stabilizowana </w:t>
      </w:r>
      <w:r>
        <w:tab/>
      </w:r>
      <w:r w:rsidR="0061258D">
        <w:tab/>
      </w:r>
      <w:r w:rsidR="0061258D">
        <w:tab/>
      </w:r>
      <w:r w:rsidR="0061258D">
        <w:tab/>
      </w:r>
      <w:r w:rsidR="0061258D">
        <w:tab/>
      </w:r>
      <w:r>
        <w:t xml:space="preserve"> </w:t>
      </w:r>
    </w:p>
    <w:p w:rsidR="002B16FF" w:rsidRDefault="005E031F" w:rsidP="005E031F">
      <w:pPr>
        <w:tabs>
          <w:tab w:val="center" w:pos="2564"/>
          <w:tab w:val="center" w:pos="8789"/>
        </w:tabs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="00FF0E0B">
        <w:t xml:space="preserve">mechaniczne wg PN-S-06102                    </w:t>
      </w:r>
      <w:r>
        <w:t xml:space="preserve">                              </w:t>
      </w:r>
      <w:r w:rsidR="00FF0E0B">
        <w:t xml:space="preserve">  15 cm</w:t>
      </w:r>
    </w:p>
    <w:p w:rsidR="002B16FF" w:rsidRDefault="005E031F">
      <w:pPr>
        <w:numPr>
          <w:ilvl w:val="0"/>
          <w:numId w:val="11"/>
        </w:numPr>
        <w:ind w:left="1113" w:right="83" w:hanging="360"/>
      </w:pPr>
      <w:r>
        <w:t xml:space="preserve">podłoże gruntowe </w:t>
      </w:r>
      <w:r w:rsidR="0061258D">
        <w:t>przepuszczalne</w:t>
      </w:r>
    </w:p>
    <w:p w:rsidR="002B16FF" w:rsidRDefault="005E031F" w:rsidP="005E031F">
      <w:pPr>
        <w:tabs>
          <w:tab w:val="center" w:pos="1462"/>
          <w:tab w:val="center" w:pos="8794"/>
        </w:tabs>
        <w:spacing w:after="75"/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Pr="00470BF9">
        <w:rPr>
          <w:b/>
        </w:rPr>
        <w:t>Razem</w:t>
      </w:r>
      <w:r>
        <w:t xml:space="preserve">                                                                                         </w:t>
      </w:r>
      <w:r>
        <w:rPr>
          <w:b/>
        </w:rPr>
        <w:t xml:space="preserve">15 cm </w:t>
      </w:r>
    </w:p>
    <w:p w:rsidR="002B16FF" w:rsidRDefault="005E031F">
      <w:pPr>
        <w:ind w:left="763" w:right="83"/>
      </w:pPr>
      <w:r>
        <w:t xml:space="preserve">Podane grubości dotyczą warstw po zagęszczeniu. </w:t>
      </w:r>
    </w:p>
    <w:p w:rsidR="002B16FF" w:rsidRPr="005E031F" w:rsidRDefault="005E031F">
      <w:pPr>
        <w:pStyle w:val="Nagwek2"/>
        <w:ind w:left="403"/>
      </w:pPr>
      <w:r w:rsidRPr="005E031F">
        <w:t>8.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Ukształtowanie </w:t>
      </w:r>
      <w:r w:rsidR="00470BF9">
        <w:t xml:space="preserve">dróg w </w:t>
      </w:r>
      <w:r w:rsidRPr="005E031F">
        <w:t xml:space="preserve">planie </w:t>
      </w:r>
    </w:p>
    <w:p w:rsidR="002B16FF" w:rsidRDefault="005E031F">
      <w:pPr>
        <w:spacing w:after="116"/>
        <w:ind w:left="763" w:right="83"/>
      </w:pPr>
      <w:r>
        <w:t xml:space="preserve">Przebieg </w:t>
      </w:r>
      <w:r w:rsidR="00470BF9">
        <w:t>dróg</w:t>
      </w:r>
      <w:r>
        <w:t>, łącznie z współrzędnymi punktów charakterystycznych osi, przedstawia</w:t>
      </w:r>
      <w:r w:rsidR="00645AAF">
        <w:t>ją rysunki załączone w projekcie – plany sytuacyjne</w:t>
      </w:r>
      <w:r>
        <w:t xml:space="preserve">. W osiach przebudowywanych dróg </w:t>
      </w:r>
      <w:r w:rsidR="00645AAF">
        <w:t>zastosowano załamania  w planie.</w:t>
      </w:r>
    </w:p>
    <w:p w:rsidR="002B16FF" w:rsidRPr="005E031F" w:rsidRDefault="005E031F">
      <w:pPr>
        <w:pStyle w:val="Nagwek2"/>
        <w:ind w:left="403"/>
      </w:pPr>
      <w:r w:rsidRPr="005E031F">
        <w:lastRenderedPageBreak/>
        <w:t>9.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Profil podłużny ulicy </w:t>
      </w:r>
    </w:p>
    <w:p w:rsidR="005258F3" w:rsidRDefault="005E031F" w:rsidP="005258F3">
      <w:pPr>
        <w:ind w:left="763" w:right="83"/>
      </w:pPr>
      <w:r>
        <w:t xml:space="preserve">Niweletę dostosowano wysokościowo do istniejącej zabudowy, tzn. </w:t>
      </w:r>
      <w:r w:rsidR="005258F3">
        <w:t xml:space="preserve">poboczy gruntowych i zjazdów do posesji. </w:t>
      </w:r>
      <w:r>
        <w:t xml:space="preserve">Minimalny spadek podłużny projektowanej niwelety </w:t>
      </w:r>
      <w:r w:rsidR="005258F3">
        <w:t xml:space="preserve">drogi nr 1 </w:t>
      </w:r>
      <w:r>
        <w:t xml:space="preserve">wynosi </w:t>
      </w:r>
      <w:r w:rsidRPr="005258F3">
        <w:t>0,</w:t>
      </w:r>
      <w:r w:rsidR="003A1C41">
        <w:t>032</w:t>
      </w:r>
      <w:r w:rsidRPr="005258F3">
        <w:t xml:space="preserve">%, maksymalny – </w:t>
      </w:r>
      <w:r w:rsidR="005258F3">
        <w:t>0,</w:t>
      </w:r>
      <w:r w:rsidR="003A1C41">
        <w:t>587</w:t>
      </w:r>
      <w:r w:rsidRPr="005258F3">
        <w:t>%.</w:t>
      </w:r>
      <w:r w:rsidR="005258F3">
        <w:t xml:space="preserve"> </w:t>
      </w:r>
    </w:p>
    <w:p w:rsidR="00D84051" w:rsidRDefault="00D84051">
      <w:pPr>
        <w:ind w:left="768" w:right="83" w:hanging="360"/>
        <w:rPr>
          <w:b/>
        </w:rPr>
      </w:pPr>
    </w:p>
    <w:p w:rsidR="005E031F" w:rsidRPr="005E031F" w:rsidRDefault="005E031F">
      <w:pPr>
        <w:ind w:left="768" w:right="83" w:hanging="360"/>
        <w:rPr>
          <w:b/>
        </w:rPr>
      </w:pPr>
      <w:r w:rsidRPr="005E031F">
        <w:rPr>
          <w:b/>
        </w:rPr>
        <w:t>10.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Odwodnienie </w:t>
      </w:r>
    </w:p>
    <w:p w:rsidR="002B16FF" w:rsidRDefault="005E031F" w:rsidP="005E031F">
      <w:pPr>
        <w:ind w:left="768" w:right="83" w:hanging="59"/>
      </w:pPr>
      <w:r>
        <w:t xml:space="preserve">Wody opadowe z powierzchni </w:t>
      </w:r>
      <w:r w:rsidR="00470BF9">
        <w:t>dróg</w:t>
      </w:r>
      <w:r>
        <w:t xml:space="preserve"> będą odprowadzane za pomocą odpowiednich pochyleń podłużnych i poprzecznych na projektowane pobocza kruszywowe oraz teren pasa drogowego.  </w:t>
      </w:r>
    </w:p>
    <w:p w:rsidR="002B16FF" w:rsidRPr="005E031F" w:rsidRDefault="005E031F">
      <w:pPr>
        <w:pStyle w:val="Nagwek2"/>
        <w:ind w:left="403"/>
      </w:pPr>
      <w:r w:rsidRPr="005E031F">
        <w:t>11.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Roboty ziemne </w:t>
      </w:r>
    </w:p>
    <w:p w:rsidR="002B16FF" w:rsidRDefault="005E031F">
      <w:pPr>
        <w:spacing w:after="76"/>
        <w:ind w:left="763" w:right="83"/>
      </w:pPr>
      <w:r>
        <w:t xml:space="preserve">Roboty ziemne będą związane z wykonaniem koryta pod warstwy konstrukcyjne nawierzchni. Moduł odkształcenia wtórnego na powierzchni robót ziemnych powinien wynosić minimum 80 </w:t>
      </w:r>
      <w:proofErr w:type="spellStart"/>
      <w:r>
        <w:t>MPa</w:t>
      </w:r>
      <w:proofErr w:type="spellEnd"/>
      <w:r>
        <w:t xml:space="preserve"> dla grup</w:t>
      </w:r>
      <w:bookmarkStart w:id="0" w:name="_GoBack"/>
      <w:bookmarkEnd w:id="0"/>
      <w:r>
        <w:t xml:space="preserve">y nośności G1. Przed wykonaniem robót ziemnych należy zdjąć wierzchnią warstwę humusu i gleby, a urobek wywieźć poza teren budowy. Objętość humusu ujęta jest w bilansie robót ziemnych.  </w:t>
      </w:r>
    </w:p>
    <w:p w:rsidR="002B16FF" w:rsidRPr="005E031F" w:rsidRDefault="005E031F">
      <w:pPr>
        <w:pStyle w:val="Nagwek2"/>
        <w:ind w:left="403"/>
      </w:pPr>
      <w:r w:rsidRPr="005E031F">
        <w:t>12.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Podbudowa </w:t>
      </w:r>
    </w:p>
    <w:p w:rsidR="002B16FF" w:rsidRDefault="005E031F">
      <w:pPr>
        <w:ind w:left="763" w:right="83"/>
      </w:pPr>
      <w:r>
        <w:t>Podbudowa z kruszywa łamanego stabilizowanego mechaniczne 0/31,5 mm, o grubości</w:t>
      </w:r>
      <w:r>
        <w:rPr>
          <w:b/>
        </w:rPr>
        <w:t xml:space="preserve"> </w:t>
      </w:r>
      <w:r w:rsidR="00470BF9">
        <w:t xml:space="preserve">po zagęszczeniu 10 cm i </w:t>
      </w:r>
      <w:r>
        <w:t>15 cm. Wymagany wskaźnik zagęszczenia podbudowy wynosi 1,00. Minimalny wtórny moduł odkształcenia wtórnego E</w:t>
      </w:r>
      <w:r>
        <w:rPr>
          <w:vertAlign w:val="subscript"/>
        </w:rPr>
        <w:t xml:space="preserve">2 </w:t>
      </w:r>
      <w:r>
        <w:t xml:space="preserve">wynosi 140 </w:t>
      </w:r>
      <w:proofErr w:type="spellStart"/>
      <w:r>
        <w:t>MPa</w:t>
      </w:r>
      <w:proofErr w:type="spellEnd"/>
      <w:r>
        <w:t>, przy czym stosunek modułów E</w:t>
      </w:r>
      <w:r>
        <w:rPr>
          <w:vertAlign w:val="subscript"/>
        </w:rPr>
        <w:t>2</w:t>
      </w:r>
      <w:r>
        <w:t>/E</w:t>
      </w:r>
      <w:r>
        <w:rPr>
          <w:vertAlign w:val="subscript"/>
        </w:rPr>
        <w:t xml:space="preserve">1 </w:t>
      </w:r>
      <w:r>
        <w:t xml:space="preserve">nie może być większy od 2,2. </w:t>
      </w:r>
    </w:p>
    <w:p w:rsidR="002B16FF" w:rsidRPr="005E031F" w:rsidRDefault="005E031F">
      <w:pPr>
        <w:pStyle w:val="Nagwek2"/>
        <w:ind w:left="403"/>
      </w:pPr>
      <w:r w:rsidRPr="005E031F">
        <w:t>13.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Zieleń </w:t>
      </w:r>
    </w:p>
    <w:p w:rsidR="002B16FF" w:rsidRDefault="005E031F">
      <w:pPr>
        <w:spacing w:after="27"/>
        <w:ind w:left="763" w:right="83"/>
      </w:pPr>
      <w:r>
        <w:t xml:space="preserve">Na powierzchniach nieutwardzonych należy rozłożyć warstwę ziemi urodzajnej o grubości po zagęszczeniu 10 cm. Warstwę ziemi urodzajnej należy </w:t>
      </w:r>
      <w:r w:rsidR="00470BF9">
        <w:t>obsiać nasionami traw</w:t>
      </w:r>
      <w:r>
        <w:t xml:space="preserve">. </w:t>
      </w:r>
    </w:p>
    <w:p w:rsidR="002B16FF" w:rsidRPr="005E031F" w:rsidRDefault="005E031F">
      <w:pPr>
        <w:pStyle w:val="Nagwek2"/>
        <w:ind w:left="403"/>
      </w:pPr>
      <w:r w:rsidRPr="005E031F">
        <w:t>14.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Regulacja wysokościowa istniejących urządzeń </w:t>
      </w:r>
    </w:p>
    <w:p w:rsidR="002B16FF" w:rsidRDefault="005E031F">
      <w:pPr>
        <w:ind w:left="763" w:right="83"/>
      </w:pPr>
      <w:r>
        <w:t xml:space="preserve">Wszystkie włazy </w:t>
      </w:r>
      <w:r w:rsidR="00470BF9">
        <w:t xml:space="preserve">studni kanalizacji </w:t>
      </w:r>
      <w:r>
        <w:t>sanitarnej</w:t>
      </w:r>
      <w:r w:rsidR="003A1C41">
        <w:t>, zawory wodociągowe</w:t>
      </w:r>
      <w:r>
        <w:t xml:space="preserve"> oraz pokrywy studzienek telekomunikacyjnych</w:t>
      </w:r>
      <w:r w:rsidR="00470BF9">
        <w:t xml:space="preserve"> i innych urządzeń obcych należy</w:t>
      </w:r>
      <w:r>
        <w:t xml:space="preserve"> wyregulować do poziomu projektowanej nawierzchni. Regulację istniejących włazów wykonać za pomocą fabrycznie wykonanych pierścieni wyrównawczych, niedopuszczalne jest ułożenie włazu na kawałkach cegły, betonu itp. </w:t>
      </w:r>
    </w:p>
    <w:p w:rsidR="002B16FF" w:rsidRPr="005E031F" w:rsidRDefault="005E031F" w:rsidP="005E031F">
      <w:pPr>
        <w:spacing w:after="12" w:line="259" w:lineRule="auto"/>
        <w:ind w:left="768" w:right="0" w:hanging="342"/>
        <w:jc w:val="left"/>
        <w:rPr>
          <w:b/>
        </w:rPr>
      </w:pPr>
      <w:r>
        <w:rPr>
          <w:b/>
        </w:rPr>
        <w:t>15</w:t>
      </w:r>
      <w:r w:rsidRPr="005E031F">
        <w:rPr>
          <w:b/>
        </w:rPr>
        <w:t>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Technologia wykonania robót </w:t>
      </w:r>
    </w:p>
    <w:p w:rsidR="002B16FF" w:rsidRDefault="005E031F">
      <w:pPr>
        <w:ind w:left="763" w:right="83"/>
      </w:pPr>
      <w:r>
        <w:t xml:space="preserve">Technologia robót oraz wymagania dotyczące materiałów, sprzętu, badań laboratoryjnych, odbioru robót zawarte </w:t>
      </w:r>
      <w:r w:rsidR="00470BF9">
        <w:t>zostały</w:t>
      </w:r>
      <w:r>
        <w:t xml:space="preserve"> w Szczegółowych Specyfikacjach Technicznych</w:t>
      </w:r>
      <w:r w:rsidR="00470BF9">
        <w:t xml:space="preserve"> </w:t>
      </w:r>
      <w:r>
        <w:t xml:space="preserve">. </w:t>
      </w:r>
    </w:p>
    <w:p w:rsidR="005E031F" w:rsidRDefault="005E031F">
      <w:pPr>
        <w:ind w:left="768" w:right="83" w:hanging="360"/>
      </w:pPr>
      <w:r w:rsidRPr="005E031F">
        <w:rPr>
          <w:b/>
        </w:rPr>
        <w:t>16.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>Uwagi wykonawcze</w:t>
      </w:r>
      <w:r>
        <w:rPr>
          <w:b/>
        </w:rPr>
        <w:t xml:space="preserve"> </w:t>
      </w:r>
    </w:p>
    <w:p w:rsidR="002B16FF" w:rsidRDefault="005E031F" w:rsidP="005E031F">
      <w:pPr>
        <w:ind w:left="768" w:right="83" w:hanging="59"/>
      </w:pPr>
      <w:r>
        <w:t xml:space="preserve">W terenie może znajdować się uzbrojenie niezinwentaryzowane i nienaniesione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ind w:left="763" w:right="83"/>
      </w:pPr>
      <w:r>
        <w:t xml:space="preserve">Wymienione w projekcie materiały budowlane mogą być zastąpione wyrobami innych producentów, pod warunkiem, że ich właściwości techniczne będą co najmniej równorzędne. 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tab/>
        <w:t xml:space="preserve">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2B16FF" w:rsidRDefault="005E031F">
      <w:pPr>
        <w:pStyle w:val="Nagwek1"/>
        <w:ind w:left="768" w:firstLine="0"/>
      </w:pPr>
      <w:r>
        <w:rPr>
          <w:sz w:val="32"/>
          <w:u w:val="none"/>
        </w:rPr>
        <w:lastRenderedPageBreak/>
        <w:t>Informacja na temat bezpieczeństwa i ochrony zdrowia</w:t>
      </w:r>
      <w:r>
        <w:rPr>
          <w:b w:val="0"/>
          <w:u w:val="none"/>
        </w:rPr>
        <w:t xml:space="preserve"> </w:t>
      </w:r>
    </w:p>
    <w:p w:rsidR="002B16FF" w:rsidRDefault="005E031F">
      <w:pPr>
        <w:spacing w:after="28" w:line="259" w:lineRule="auto"/>
        <w:ind w:left="1507" w:right="0" w:firstLine="0"/>
        <w:jc w:val="center"/>
      </w:pPr>
      <w:r>
        <w:t xml:space="preserve">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Zakres robót dla całego zamierzenia budowlanego oraz kolejność realizacji poszczególnych obiektów. </w:t>
      </w:r>
    </w:p>
    <w:p w:rsidR="002B16FF" w:rsidRDefault="00443D0D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>Roboty rozbiórkowe nawierzchni gruntowej,</w:t>
      </w:r>
    </w:p>
    <w:p w:rsidR="002B16FF" w:rsidRDefault="005E031F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 xml:space="preserve">Wykonanie robót ziemnych, 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 podbudowy z kruszywa łamanego stabilizowanego mechanicznie,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nawierzchni z </w:t>
      </w:r>
      <w:r w:rsidR="00470BF9">
        <w:rPr>
          <w:i/>
        </w:rPr>
        <w:t>batonu asfaltowego</w:t>
      </w:r>
      <w:r w:rsidR="00443D0D">
        <w:rPr>
          <w:i/>
        </w:rPr>
        <w:t>,</w:t>
      </w:r>
    </w:p>
    <w:p w:rsidR="00470BF9" w:rsidRPr="00470BF9" w:rsidRDefault="00470BF9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</w:t>
      </w:r>
      <w:r w:rsidR="00443D0D">
        <w:rPr>
          <w:i/>
        </w:rPr>
        <w:t xml:space="preserve"> poboczy z kruszywa stabilizowanego mechanicznie,</w:t>
      </w:r>
    </w:p>
    <w:p w:rsidR="002B16FF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zieleni.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Wykaz istniejących obiektów budowlanych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Na terenie inwestycji występują następujące sieci uzbrojenia terenu: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Kanalizacja sanitarna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Wodociąg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Gazociąg n/c </w:t>
      </w:r>
    </w:p>
    <w:p w:rsidR="00443D0D" w:rsidRPr="00443D0D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energetyczny n/n i s/n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telefoniczny,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Oświetlenie uliczne.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elementów zagospodarowania działki lub terenu, które mogą stwarzać zagrożenie bezpieczeństwa i zdrowia ludzi. </w:t>
      </w:r>
    </w:p>
    <w:p w:rsidR="002B16FF" w:rsidRDefault="005E031F">
      <w:pPr>
        <w:spacing w:after="61" w:line="248" w:lineRule="auto"/>
        <w:ind w:left="985" w:right="86"/>
      </w:pPr>
      <w:r>
        <w:rPr>
          <w:i/>
        </w:rPr>
        <w:t xml:space="preserve">Elementy zagospodarowania terenu, które mogą stwarzać zagrożenie bezpieczeństwa i zdrowia ludzi: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gazociąg niskiego ciśnienia,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kabel energetyczny n/m i s/n.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dotyczące przewidywanych zagrożeń występujących podczas realizacji robót budowlanych, określające skalę i rodzaje zagrożeń oraz miejsce i czas ich wystąpienia. </w:t>
      </w:r>
    </w:p>
    <w:p w:rsidR="002B16FF" w:rsidRDefault="005E031F" w:rsidP="00D84051">
      <w:pPr>
        <w:tabs>
          <w:tab w:val="left" w:pos="9639"/>
        </w:tabs>
        <w:spacing w:after="59" w:line="225" w:lineRule="auto"/>
        <w:ind w:left="970" w:right="71"/>
        <w:jc w:val="left"/>
      </w:pPr>
      <w:r>
        <w:rPr>
          <w:i/>
        </w:rPr>
        <w:t xml:space="preserve">Następujące prace mogą stwarzać zagrożenia dla bezpieczeństwa ludzi: - roboty prowadzone w pobliży istniejących sieci uzbrojenia terenu, - </w:t>
      </w:r>
      <w:r w:rsidR="00443D0D">
        <w:rPr>
          <w:i/>
        </w:rPr>
        <w:t>r</w:t>
      </w:r>
      <w:r>
        <w:rPr>
          <w:i/>
        </w:rPr>
        <w:t xml:space="preserve">uch drogowy obok prowadzonych robót.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sposobu prowadzenia instruktażu pracowników przed przystąpieniem do realizacji robót szczególnie niebezpiecznych. </w:t>
      </w:r>
    </w:p>
    <w:p w:rsidR="002B16FF" w:rsidRDefault="005E031F">
      <w:pPr>
        <w:spacing w:after="55" w:line="248" w:lineRule="auto"/>
        <w:ind w:left="985" w:right="86"/>
      </w:pPr>
      <w:r>
        <w:rPr>
          <w:i/>
        </w:rPr>
        <w:t>Przed każdym przystąpieniem do realizacji robót szczególnie niebezpiecznych, należy przeprowadzić instruktaż pracowników, zgodnie z Rozporządzeniem Ministra Gospodarki i Pracy z dnia 27 lipca 2004 r. w sprawie szkolenia w dziedzinie bezpieczeństwa i higieny pracy (</w:t>
      </w:r>
      <w:proofErr w:type="spellStart"/>
      <w:r>
        <w:rPr>
          <w:i/>
        </w:rPr>
        <w:t>Dz.U.Nr</w:t>
      </w:r>
      <w:proofErr w:type="spellEnd"/>
      <w:r>
        <w:rPr>
          <w:i/>
        </w:rPr>
        <w:t xml:space="preserve"> 180, poz. 1860), w szczególności uwzględniając:  </w:t>
      </w:r>
    </w:p>
    <w:p w:rsidR="002B16FF" w:rsidRDefault="005E031F">
      <w:pPr>
        <w:numPr>
          <w:ilvl w:val="2"/>
          <w:numId w:val="17"/>
        </w:numPr>
        <w:spacing w:after="15" w:line="248" w:lineRule="auto"/>
        <w:ind w:right="86" w:hanging="360"/>
      </w:pPr>
      <w:r>
        <w:rPr>
          <w:i/>
        </w:rPr>
        <w:t xml:space="preserve">zasady postępowania w przypadku wystąpienia zagrożenia,  </w:t>
      </w:r>
    </w:p>
    <w:p w:rsidR="00443D0D" w:rsidRPr="00443D0D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bezpośredniego nadzoru nad pracami szczególnie niebezpiecznymi przez wyznaczone w tym celu osoby, </w:t>
      </w:r>
    </w:p>
    <w:p w:rsidR="002B16FF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stosowania przez pracowników środków ochrony indywidualnej oraz odzieży i obuwia roboczego.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Przeprowadzenie instruktażu pracowników należy odnotować w dzienniku budowy. 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 </w:t>
      </w:r>
    </w:p>
    <w:p w:rsidR="002B16FF" w:rsidRDefault="005E031F">
      <w:pPr>
        <w:spacing w:after="15" w:line="248" w:lineRule="auto"/>
        <w:ind w:left="1335" w:right="86" w:hanging="360"/>
      </w:pPr>
      <w:r>
        <w:rPr>
          <w:i/>
        </w:rPr>
        <w:lastRenderedPageBreak/>
        <w:t xml:space="preserve">Przed przystąpieniem do wykonywania robót wykonawca robót jest zobowiązany: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wprowadzenia zatwierdzonej przez organ zarządzający ruchem czasowej organizacji ruchu drogowego (projekt czasowej organizacji ruchu opracowuje wykonawca),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wygrodzenia terenu i wyznaczenia stref niebezpiecznych,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wykonania dróg, wyjść i przejść dla pieszych,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ewentualnie doprowadzenia energii elektrycznej, wody,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odprowadzenia ścieków, odpadów  i ich utylizacji,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pomieszczeń </w:t>
      </w:r>
      <w:proofErr w:type="spellStart"/>
      <w:r>
        <w:rPr>
          <w:i/>
        </w:rPr>
        <w:t>higieniczno</w:t>
      </w:r>
      <w:proofErr w:type="spellEnd"/>
      <w:r>
        <w:rPr>
          <w:i/>
        </w:rPr>
        <w:t xml:space="preserve"> – sanitarnych i socjalnych,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zapewnienia oświetlenia sztucznego,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zapewnienia łączności,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składowisk materiałów i wyrobów.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Szerokość ciągu pieszego jednokierunkowego powinna wynosić, co najmniej 0,75 m, a dwukierunkowego 1,20 m.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Dla pojazdów używanych w trakcie wykonywania robót budowlanych należy wyznaczyć i oznakować miejsca postojowe na terenie budowy. Szerokość dróg komunikacyjnych na placu robót powinna być dostosowana dla używanych środków transportu. Drogi i ciągi piesze na placu robót powinny być utrzymane we właściwym stanie technicznym. Nie wolno na nich składować materiałów, sprzętu lub innych przedmiotów. Przejścia i strefy niebezpieczne powinny być oświetlone i oznakowane znakami ostrzegawczymi lub znakami zakazu.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Osoby przebywające na terenie budowy winny bezwzględnie być wyposażone w ubrania robocze z elementami odblaskowymi, Pracujący sprzęt oraz pojazdy posiadać winny lampy ostrzegawcze, błyskowe, koloru pomarańczowego.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prowadzić należy w sprzyjających warunkach atmosferycznych, przy zapewnieniu pełnej widoczność wprowadzonego oznakowania. Do oznakowania robót zastosować znaki duże z folii odblaskowej min. I generacji.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Ruch środków transportu, maszyn na terenie budowy winien być stale monitorowany i sterowany przez odpowiednio przeszkolonego pracownika. Ruch kołowy i pieszy w obszarze prowadzonych robót budowlanych winien być prowadzony wg opracowanej i zatwierdzonej organizacji ruchu. W szczególnie uzasadnionych przypadkach należy dokonać zamknięcia dla ruchu kołowego i pieszego na odcinkach robót, w sytuacji, gdy jego funkcjonowanie mogłoby doprowadzić do powstania szczególnego zagrożenia dla bezpieczeństwa w ruchu drogowym. Nie dopuszcza się przebywania pojedynczego pracownika pomiędzy dwoma środkami transportu lub dwiema maszynami znajdującymi się w trakcie fazy pracy. Każdorazowe przebywanie pracownika w strefie pracy urządzeń, maszyn samojezdnych i środków transportu winno być zabezpieczone poprzez innego pracownika oraz w pełni kontrolowane przez operatorów (kierowców) tychże maszyn i urządzeń.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zaistnienia sytuacji potrącenia, poparzenia bezwzględnie należy zapewnić natychmiastową pomoc przedmedyczną, oraz powiadomić właściwe jednostki medyczne o zaistnieniu zdarzenia wymagającego interwencji lekarskiej lub hospitalizacji.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Wykonywanie robót ziemnych w bezpośrednim  sąsiedztwie sieci, takich jak: elektroenergetyczne, gazowe, telekomunikacyjne, ciepłownicze, wodociągowe- kanalizacyjne powinno być poprzedzone określeniem przez kierownika budowy bezpiecznej odległości, w jakiej mogą być one wykonywane od istniejących sieci i sposobu wykonywania tych robót.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lastRenderedPageBreak/>
        <w:t xml:space="preserve">W terenie może znajdować się uzbrojenie niezinwentaryzowane i nie 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robót ziemnych miejsca niebezpieczne należy ogrodzić i umieścić napisy ostrzegawcze.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Prowadzenie robót ziemnych w pobliżu instalacji podziemnych, a także głębienie wykopów poszukiwawczych powinno odbywać się ręcznie.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wykopów w miejscach dostępnych dla osób niezatrudnionych przy tych robotach należy wokół wykopów pozostawionych na czas zmroku i w nocy ustawić balustrady zaopatrzone w światło ostrzegawcze koloru czerwonego.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Poręcze balustrad powinny znajdować się na wysokości 1,1 m nad terenem i w odległości nie mniejszej niż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Niezależnie od ustawienia balustrad, w przypadkach uzasadnionych względami bezpieczeństwa wykop należy szczelnie przykryć, w sposób uniemożliwiający wpadnięcie do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przykrycia wykopu, zamiast balustrad, teren można oznaczyć za pomocą balustrad z lin lub taśm z tworzyw sztucznych, umieszczonych wzdłuż wykopu na wysokości 1,1 m i w odległości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Jeżeli teren, na którym są wykonywane roboty ziemne, nie może być ogrodzony, wykonawca robót powinien zapewnić stały jego dozór.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Brukarze powinni być wyposażeni w odpowiednie środki profilaktyczne tj. ochronniki słuchu, okulary ochronne, nakolanniki brukarskie, kamizelki odblaskowe i inne. Sprzęt do prac brukarskich, taki jak piły do betonu, zagęszczarki i ubijaki powinien być całkowicie sprawny i wyposażony w osłony.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Uwagi końcowe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wykonywać zgodnie z 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Każdemu pracownikowi nadzoru technicznego powinny być znane adresy i numery telefonów: najbliższego punktu lekarskiego, najbliższej straży pożarnej oraz Policji.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Podstawa prawna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Prawo budowlane (Dz.U. 1994 Nr 89 poz. 414 z późniejszymi zmianami) </w:t>
      </w:r>
    </w:p>
    <w:p w:rsidR="002B16FF" w:rsidRDefault="005E031F">
      <w:pPr>
        <w:numPr>
          <w:ilvl w:val="1"/>
          <w:numId w:val="18"/>
        </w:numPr>
        <w:spacing w:after="45"/>
        <w:ind w:right="83" w:hanging="360"/>
      </w:pPr>
      <w:r>
        <w:t xml:space="preserve">Rozporządzenie Ministra Infrastruktury z dnia 6 lutego 2003 r. w sprawie bezpieczeństwa i higieny pracy podczas wykonywania robót budowlanych (Dz.U. 2003 nr 47 poz. 401)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z dnia 20 września 2001 r. w sprawie bezpieczeństwa i higieny pracy podczas eksploatacji maszyn i innych urządzeń technicznych do robót ziemnych, budowlanych i drogowych. </w:t>
      </w:r>
    </w:p>
    <w:p w:rsidR="002B16FF" w:rsidRDefault="005E031F">
      <w:pPr>
        <w:spacing w:after="37"/>
        <w:ind w:left="1705" w:right="83"/>
      </w:pPr>
      <w:r>
        <w:t xml:space="preserve">(Dz.U.2001.118.1263)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lastRenderedPageBreak/>
        <w:t xml:space="preserve">Rozporządzenie Ministra Infrastruktury z dnia 23 czerwca 2003 r. w sprawie informacji dotyczącej bezpieczeństwa i ochrony zdrowia oraz planu bezpieczeństwa i ochrony zdrowia (Dz.U. 2003 nr 120 poz. 1126)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Ustawa z dnia 26 czerwca 1974 r. Kodeks pracy. (Dz.U. 1974 nr 24 poz. 141 z późniejszymi zmianami)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i Pracy z dnia 27 lipca 2004 r. w sprawie szkolenia w dziedzinie bezpieczeństwa i higieny pracy (Dz.U. 2004 nr 180 poz. 1860 z późniejszymi zmianami).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sectPr w:rsidR="002B16FF" w:rsidSect="00717104">
      <w:pgSz w:w="11904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0"/>
    <w:multiLevelType w:val="hybridMultilevel"/>
    <w:tmpl w:val="B238C178"/>
    <w:lvl w:ilvl="0" w:tplc="CA86ED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0D51E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C1FAA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67B8E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A4A3DA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C9400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C2184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C2096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4F0E8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B252CF"/>
    <w:multiLevelType w:val="hybridMultilevel"/>
    <w:tmpl w:val="3976F03E"/>
    <w:lvl w:ilvl="0" w:tplc="4132A34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4D02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EF41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6AD6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89F1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63AD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4C6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2F27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05D3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BC1E7E"/>
    <w:multiLevelType w:val="hybridMultilevel"/>
    <w:tmpl w:val="0972A0F6"/>
    <w:lvl w:ilvl="0" w:tplc="AACCCA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4E94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00BD54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47810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CA96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21FA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ABE0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E8F6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6A986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9D0B62"/>
    <w:multiLevelType w:val="hybridMultilevel"/>
    <w:tmpl w:val="DF66D6F4"/>
    <w:lvl w:ilvl="0" w:tplc="C8B207EA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E8320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07F6C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6080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491A0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98EA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041AC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EEBFE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62296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633C0F"/>
    <w:multiLevelType w:val="hybridMultilevel"/>
    <w:tmpl w:val="888846C8"/>
    <w:lvl w:ilvl="0" w:tplc="D08C3936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EC5C1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0A3C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E3C9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0600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8F9A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EF5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C74F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CF68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6A767B"/>
    <w:multiLevelType w:val="hybridMultilevel"/>
    <w:tmpl w:val="4984C5A8"/>
    <w:lvl w:ilvl="0" w:tplc="3692EF4C">
      <w:start w:val="1"/>
      <w:numFmt w:val="bullet"/>
      <w:lvlText w:val="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89B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4B99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4B8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889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8A12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0EC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4D1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4A8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6FA7DD3"/>
    <w:multiLevelType w:val="hybridMultilevel"/>
    <w:tmpl w:val="BA34D09E"/>
    <w:lvl w:ilvl="0" w:tplc="BE08AB3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A96E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6206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276E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04D3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82D7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CC8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C5A8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6765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A27631E"/>
    <w:multiLevelType w:val="hybridMultilevel"/>
    <w:tmpl w:val="85DCCF20"/>
    <w:lvl w:ilvl="0" w:tplc="7DAA763A">
      <w:start w:val="7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EDD06">
      <w:start w:val="1"/>
      <w:numFmt w:val="bullet"/>
      <w:lvlText w:val="•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A23AC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1AE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201482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6F6CA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23C6A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EEB5C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0201A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69401A"/>
    <w:multiLevelType w:val="hybridMultilevel"/>
    <w:tmpl w:val="EAC6725A"/>
    <w:lvl w:ilvl="0" w:tplc="8ADA677C">
      <w:start w:val="1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E59C2">
      <w:start w:val="1"/>
      <w:numFmt w:val="bullet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80F2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A11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48A5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82C6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6689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5630B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F5534B"/>
    <w:multiLevelType w:val="hybridMultilevel"/>
    <w:tmpl w:val="5FF81B32"/>
    <w:lvl w:ilvl="0" w:tplc="C070191A">
      <w:start w:val="1"/>
      <w:numFmt w:val="decimal"/>
      <w:lvlText w:val="%1)"/>
      <w:lvlJc w:val="left"/>
      <w:pPr>
        <w:ind w:left="1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A49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62A2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289E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8F2D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4BE0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4AB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C34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A7D6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2E00CB"/>
    <w:multiLevelType w:val="hybridMultilevel"/>
    <w:tmpl w:val="0E008C22"/>
    <w:lvl w:ilvl="0" w:tplc="4E128DA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43025B15"/>
    <w:multiLevelType w:val="hybridMultilevel"/>
    <w:tmpl w:val="0908B1BC"/>
    <w:lvl w:ilvl="0" w:tplc="0CB6F238">
      <w:start w:val="1"/>
      <w:numFmt w:val="bullet"/>
      <w:lvlText w:val="•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0A8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A7C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4A0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4E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DC81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A5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068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41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41D40BA"/>
    <w:multiLevelType w:val="hybridMultilevel"/>
    <w:tmpl w:val="9C981A3A"/>
    <w:lvl w:ilvl="0" w:tplc="6192BAE6">
      <w:start w:val="9"/>
      <w:numFmt w:val="upperRoman"/>
      <w:lvlText w:val="%1.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AD69A">
      <w:start w:val="1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AD756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C611B4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AB48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AAF92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F0A3A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90ECA2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CBBA2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2E5081"/>
    <w:multiLevelType w:val="hybridMultilevel"/>
    <w:tmpl w:val="FED27ABC"/>
    <w:lvl w:ilvl="0" w:tplc="A8AEA3F8">
      <w:start w:val="5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4CD1283E"/>
    <w:multiLevelType w:val="hybridMultilevel"/>
    <w:tmpl w:val="24624E00"/>
    <w:lvl w:ilvl="0" w:tplc="CE2E5B34">
      <w:start w:val="1"/>
      <w:numFmt w:val="upperRoman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21F10">
      <w:start w:val="1"/>
      <w:numFmt w:val="bullet"/>
      <w:lvlText w:val="•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C34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8BE7C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8206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80D46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9568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AEAE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C44A2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5001C21"/>
    <w:multiLevelType w:val="hybridMultilevel"/>
    <w:tmpl w:val="919CB924"/>
    <w:lvl w:ilvl="0" w:tplc="1B6677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CFA9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00BEE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02E4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EF50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E47D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4B5A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E1C4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416B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5A434B7"/>
    <w:multiLevelType w:val="hybridMultilevel"/>
    <w:tmpl w:val="40C2DFB0"/>
    <w:lvl w:ilvl="0" w:tplc="222C6F72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A2DC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2DD7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2509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623C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45E0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4A5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4166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CD76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AD908C1"/>
    <w:multiLevelType w:val="hybridMultilevel"/>
    <w:tmpl w:val="00564C7A"/>
    <w:lvl w:ilvl="0" w:tplc="76DC33D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2F3E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20826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4050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E8CDE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662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A3056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AA18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0CB5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1913825"/>
    <w:multiLevelType w:val="hybridMultilevel"/>
    <w:tmpl w:val="5FACDC4E"/>
    <w:lvl w:ilvl="0" w:tplc="1F7AF2B2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4FC5C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B854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83B2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E0E6E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F9DE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2B950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0793A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E0FF4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8AA192A"/>
    <w:multiLevelType w:val="multilevel"/>
    <w:tmpl w:val="0E008C22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88" w:hanging="360"/>
      </w:pPr>
    </w:lvl>
    <w:lvl w:ilvl="2">
      <w:start w:val="1"/>
      <w:numFmt w:val="lowerRoman"/>
      <w:lvlText w:val="%3."/>
      <w:lvlJc w:val="right"/>
      <w:pPr>
        <w:ind w:left="2208" w:hanging="180"/>
      </w:pPr>
    </w:lvl>
    <w:lvl w:ilvl="3">
      <w:start w:val="1"/>
      <w:numFmt w:val="decimal"/>
      <w:lvlText w:val="%4."/>
      <w:lvlJc w:val="left"/>
      <w:pPr>
        <w:ind w:left="2928" w:hanging="360"/>
      </w:pPr>
    </w:lvl>
    <w:lvl w:ilvl="4">
      <w:start w:val="1"/>
      <w:numFmt w:val="lowerLetter"/>
      <w:lvlText w:val="%5."/>
      <w:lvlJc w:val="left"/>
      <w:pPr>
        <w:ind w:left="3648" w:hanging="360"/>
      </w:pPr>
    </w:lvl>
    <w:lvl w:ilvl="5">
      <w:start w:val="1"/>
      <w:numFmt w:val="lowerRoman"/>
      <w:lvlText w:val="%6."/>
      <w:lvlJc w:val="right"/>
      <w:pPr>
        <w:ind w:left="4368" w:hanging="180"/>
      </w:pPr>
    </w:lvl>
    <w:lvl w:ilvl="6">
      <w:start w:val="1"/>
      <w:numFmt w:val="decimal"/>
      <w:lvlText w:val="%7."/>
      <w:lvlJc w:val="left"/>
      <w:pPr>
        <w:ind w:left="5088" w:hanging="360"/>
      </w:pPr>
    </w:lvl>
    <w:lvl w:ilvl="7">
      <w:start w:val="1"/>
      <w:numFmt w:val="lowerLetter"/>
      <w:lvlText w:val="%8."/>
      <w:lvlJc w:val="left"/>
      <w:pPr>
        <w:ind w:left="5808" w:hanging="360"/>
      </w:pPr>
    </w:lvl>
    <w:lvl w:ilvl="8">
      <w:start w:val="1"/>
      <w:numFmt w:val="lowerRoman"/>
      <w:lvlText w:val="%9."/>
      <w:lvlJc w:val="right"/>
      <w:pPr>
        <w:ind w:left="6528" w:hanging="180"/>
      </w:pPr>
    </w:lvl>
  </w:abstractNum>
  <w:abstractNum w:abstractNumId="20">
    <w:nsid w:val="6A034363"/>
    <w:multiLevelType w:val="hybridMultilevel"/>
    <w:tmpl w:val="FF2826B0"/>
    <w:lvl w:ilvl="0" w:tplc="6FB4CF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0F4BA">
      <w:start w:val="3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F0CF92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AF59E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E5300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4EBEA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44618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63658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EA43A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BFE3C57"/>
    <w:multiLevelType w:val="hybridMultilevel"/>
    <w:tmpl w:val="054A4604"/>
    <w:lvl w:ilvl="0" w:tplc="5C6CFE5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>
    <w:nsid w:val="6F294895"/>
    <w:multiLevelType w:val="hybridMultilevel"/>
    <w:tmpl w:val="3462EFC2"/>
    <w:lvl w:ilvl="0" w:tplc="E2D00A66">
      <w:start w:val="5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8"/>
  </w:num>
  <w:num w:numId="5">
    <w:abstractNumId w:val="9"/>
  </w:num>
  <w:num w:numId="6">
    <w:abstractNumId w:val="1"/>
  </w:num>
  <w:num w:numId="7">
    <w:abstractNumId w:val="16"/>
  </w:num>
  <w:num w:numId="8">
    <w:abstractNumId w:val="3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17"/>
  </w:num>
  <w:num w:numId="15">
    <w:abstractNumId w:val="2"/>
  </w:num>
  <w:num w:numId="16">
    <w:abstractNumId w:val="0"/>
  </w:num>
  <w:num w:numId="17">
    <w:abstractNumId w:val="15"/>
  </w:num>
  <w:num w:numId="18">
    <w:abstractNumId w:val="7"/>
  </w:num>
  <w:num w:numId="19">
    <w:abstractNumId w:val="10"/>
  </w:num>
  <w:num w:numId="20">
    <w:abstractNumId w:val="21"/>
  </w:num>
  <w:num w:numId="21">
    <w:abstractNumId w:val="19"/>
  </w:num>
  <w:num w:numId="22">
    <w:abstractNumId w:val="13"/>
  </w:num>
  <w:num w:numId="23">
    <w:abstractNumId w:val="22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FF"/>
    <w:rsid w:val="000568A7"/>
    <w:rsid w:val="000A075B"/>
    <w:rsid w:val="001524A2"/>
    <w:rsid w:val="002A3A05"/>
    <w:rsid w:val="002A630D"/>
    <w:rsid w:val="002B16FF"/>
    <w:rsid w:val="003A1C41"/>
    <w:rsid w:val="003A200B"/>
    <w:rsid w:val="003E388D"/>
    <w:rsid w:val="00443D0D"/>
    <w:rsid w:val="0046406B"/>
    <w:rsid w:val="00470BF9"/>
    <w:rsid w:val="005258F3"/>
    <w:rsid w:val="00544BBC"/>
    <w:rsid w:val="005E031F"/>
    <w:rsid w:val="0061258D"/>
    <w:rsid w:val="00645AAF"/>
    <w:rsid w:val="00702C03"/>
    <w:rsid w:val="00717104"/>
    <w:rsid w:val="008466D4"/>
    <w:rsid w:val="00900DCB"/>
    <w:rsid w:val="009454D1"/>
    <w:rsid w:val="009B7830"/>
    <w:rsid w:val="009C1F4E"/>
    <w:rsid w:val="009F7171"/>
    <w:rsid w:val="00AD4C0B"/>
    <w:rsid w:val="00B16A77"/>
    <w:rsid w:val="00B45799"/>
    <w:rsid w:val="00B5332A"/>
    <w:rsid w:val="00BD18E0"/>
    <w:rsid w:val="00C25511"/>
    <w:rsid w:val="00C42ECE"/>
    <w:rsid w:val="00C91A8D"/>
    <w:rsid w:val="00CA6826"/>
    <w:rsid w:val="00CC5D19"/>
    <w:rsid w:val="00D5611F"/>
    <w:rsid w:val="00D84051"/>
    <w:rsid w:val="00D904B8"/>
    <w:rsid w:val="00FD6733"/>
    <w:rsid w:val="00F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FC699-2194-44B2-8352-847A6177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2978</Words>
  <Characters>17868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Bartosiewicz</dc:creator>
  <cp:lastModifiedBy>Tata</cp:lastModifiedBy>
  <cp:revision>10</cp:revision>
  <cp:lastPrinted>2017-05-30T20:36:00Z</cp:lastPrinted>
  <dcterms:created xsi:type="dcterms:W3CDTF">2017-04-28T20:31:00Z</dcterms:created>
  <dcterms:modified xsi:type="dcterms:W3CDTF">2017-05-30T20:38:00Z</dcterms:modified>
</cp:coreProperties>
</file>