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F8" w:rsidRDefault="00BC58F8" w:rsidP="00BC58F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Załącznik nr 1</w:t>
      </w:r>
    </w:p>
    <w:p w:rsidR="00BC58F8" w:rsidRPr="00BC58F8" w:rsidRDefault="00BC58F8" w:rsidP="00BC58F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 </w:t>
      </w:r>
      <w:r w:rsidRPr="00BC58F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Regulamin przetargu 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C58F8">
        <w:rPr>
          <w:rFonts w:ascii="TimesNewRomanPS-BoldMT" w:hAnsi="TimesNewRomanPS-BoldMT" w:cs="TimesNewRomanPS-BoldMT"/>
          <w:b/>
          <w:bCs/>
          <w:sz w:val="24"/>
          <w:szCs w:val="24"/>
        </w:rPr>
        <w:t>na sprzedaż wraku samochodu, którego właścicielem jest Gmina Szczytno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WÓJT GMINY SZCZYTNO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OGŁASZA NIEOGRANICZONY PRZETARG PISEMNY OFERTOWY DOTYCZĄCY SPRZEDAŻY MAJĄTKU RUCHOMEGO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 podstawie art. </w:t>
      </w:r>
      <w:r w:rsidR="00C82DEF" w:rsidRPr="005719DE">
        <w:rPr>
          <w:rFonts w:ascii="Arial" w:hAnsi="Arial" w:cs="Arial"/>
          <w:sz w:val="24"/>
          <w:szCs w:val="24"/>
        </w:rPr>
        <w:t>art. 30 ust. 2 pkt 3 ustawy z dnia 8 marca 1990 r. o samorządzie gminnym (t.j.-Dz.U. z 2016, poz. 446, z późn. zm.)</w:t>
      </w:r>
      <w:r>
        <w:rPr>
          <w:rFonts w:ascii="TimesNewRomanPSMT" w:hAnsi="TimesNewRomanPSMT" w:cs="TimesNewRomanPSMT"/>
          <w:sz w:val="24"/>
          <w:szCs w:val="24"/>
        </w:rPr>
        <w:t>, Wójt Gminy Szczytno informuje o zbędnych i zużytych składnikach majątku ruchomego przeznaczonych do sprzedaży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Data ogłoszenia przetargu: </w:t>
      </w:r>
      <w:r w:rsidR="00C82DEF">
        <w:rPr>
          <w:rFonts w:ascii="TimesNewRomanPSMT" w:hAnsi="TimesNewRomanPSMT" w:cs="TimesNewRomanPSMT"/>
          <w:sz w:val="24"/>
          <w:szCs w:val="24"/>
        </w:rPr>
        <w:t>23 listopada 2016</w:t>
      </w:r>
      <w:r>
        <w:rPr>
          <w:rFonts w:ascii="TimesNewRomanPSMT" w:hAnsi="TimesNewRomanPSMT" w:cs="TimesNewRomanPSMT"/>
          <w:sz w:val="24"/>
          <w:szCs w:val="24"/>
        </w:rPr>
        <w:t xml:space="preserve"> r.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Miejsce i termin składania ofert: </w:t>
      </w:r>
      <w:r w:rsidR="00C82DEF" w:rsidRPr="00C82DEF">
        <w:rPr>
          <w:rFonts w:ascii="Arial" w:hAnsi="Arial" w:cs="Arial"/>
          <w:sz w:val="24"/>
          <w:szCs w:val="24"/>
          <w:u w:val="single"/>
        </w:rPr>
        <w:t>Urząd</w:t>
      </w:r>
      <w:r w:rsidRPr="00C82DEF">
        <w:rPr>
          <w:rFonts w:ascii="Arial" w:hAnsi="Arial" w:cs="Arial"/>
          <w:sz w:val="24"/>
          <w:szCs w:val="24"/>
          <w:u w:val="single"/>
        </w:rPr>
        <w:t xml:space="preserve"> Gminy Szczytno, ul. Łomżyńska 3, 12-100 Szczytno</w:t>
      </w:r>
      <w:r>
        <w:rPr>
          <w:rFonts w:ascii="TimesNewRomanPSMT" w:hAnsi="TimesNewRomanPSMT" w:cs="TimesNewRomanPSMT"/>
          <w:sz w:val="24"/>
          <w:szCs w:val="24"/>
        </w:rPr>
        <w:t xml:space="preserve">, do dnia </w:t>
      </w:r>
      <w:r w:rsidR="00C82DEF">
        <w:rPr>
          <w:rFonts w:ascii="TimesNewRomanPSMT" w:hAnsi="TimesNewRomanPSMT" w:cs="TimesNewRomanPSMT"/>
          <w:sz w:val="24"/>
          <w:szCs w:val="24"/>
        </w:rPr>
        <w:t>05.12.2016</w:t>
      </w:r>
      <w:r>
        <w:rPr>
          <w:rFonts w:ascii="TimesNewRomanPSMT" w:hAnsi="TimesNewRomanPSMT" w:cs="TimesNewRomanPSMT"/>
          <w:sz w:val="24"/>
          <w:szCs w:val="24"/>
        </w:rPr>
        <w:t xml:space="preserve"> r. do godz. </w:t>
      </w:r>
      <w:r w:rsidR="00C82DEF">
        <w:rPr>
          <w:rFonts w:ascii="TimesNewRomanPSMT" w:hAnsi="TimesNewRomanPSMT" w:cs="TimesNewRomanPSMT"/>
          <w:sz w:val="24"/>
          <w:szCs w:val="24"/>
        </w:rPr>
        <w:t>11.00.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Miejsce i termin w którym można obejrzeć sprzedawane składniki majątku ruchomego</w:t>
      </w:r>
      <w:r w:rsidR="00C82DEF">
        <w:rPr>
          <w:rFonts w:ascii="TimesNewRomanPSMT" w:hAnsi="TimesNewRomanPSMT" w:cs="TimesNewRomanPSMT"/>
          <w:sz w:val="24"/>
          <w:szCs w:val="24"/>
        </w:rPr>
        <w:t xml:space="preserve"> ( po uprzednim uzgodnieniu telefonicznym)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C82DEF" w:rsidRDefault="00C82DEF" w:rsidP="00C82D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C58F8" w:rsidRDefault="00C82DEF" w:rsidP="00C82D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dni robocze (od poniedziałku do piątku) </w:t>
      </w:r>
      <w:r w:rsidR="00BC58F8">
        <w:rPr>
          <w:rFonts w:ascii="TimesNewRomanPSMT" w:hAnsi="TimesNewRomanPSMT" w:cs="TimesNewRomanPSMT"/>
          <w:sz w:val="24"/>
          <w:szCs w:val="24"/>
        </w:rPr>
        <w:t xml:space="preserve">od </w:t>
      </w:r>
      <w:r>
        <w:rPr>
          <w:rFonts w:ascii="TimesNewRomanPSMT" w:hAnsi="TimesNewRomanPSMT" w:cs="TimesNewRomanPSMT"/>
          <w:sz w:val="24"/>
          <w:szCs w:val="24"/>
        </w:rPr>
        <w:t xml:space="preserve"> dnia 23.11.2016 r.</w:t>
      </w:r>
      <w:r w:rsidR="00BC58F8">
        <w:rPr>
          <w:rFonts w:ascii="TimesNewRomanPSMT" w:hAnsi="TimesNewRomanPSMT" w:cs="TimesNewRomanPSMT"/>
          <w:sz w:val="24"/>
          <w:szCs w:val="24"/>
        </w:rPr>
        <w:t xml:space="preserve"> do</w:t>
      </w:r>
      <w:r>
        <w:rPr>
          <w:rFonts w:ascii="TimesNewRomanPSMT" w:hAnsi="TimesNewRomanPSMT" w:cs="TimesNewRomanPSMT"/>
          <w:sz w:val="24"/>
          <w:szCs w:val="24"/>
        </w:rPr>
        <w:t xml:space="preserve"> dnia </w:t>
      </w:r>
      <w:r w:rsidR="00BC58F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02.12.2016</w:t>
      </w:r>
      <w:r w:rsidR="00BC58F8">
        <w:rPr>
          <w:rFonts w:ascii="TimesNewRomanPSMT" w:hAnsi="TimesNewRomanPSMT" w:cs="TimesNewRomanPSMT"/>
          <w:sz w:val="24"/>
          <w:szCs w:val="24"/>
        </w:rPr>
        <w:t xml:space="preserve"> r. w godzinach </w:t>
      </w:r>
      <w:r>
        <w:rPr>
          <w:rFonts w:ascii="TimesNewRomanPSMT" w:hAnsi="TimesNewRomanPSMT" w:cs="TimesNewRomanPSMT"/>
          <w:sz w:val="24"/>
          <w:szCs w:val="24"/>
        </w:rPr>
        <w:t>7.00 – 15.00</w:t>
      </w:r>
      <w:r w:rsidR="00BC58F8">
        <w:rPr>
          <w:rFonts w:ascii="TimesNewRomanPSMT" w:hAnsi="TimesNewRomanPSMT" w:cs="TimesNewRomanPSMT"/>
          <w:sz w:val="16"/>
          <w:szCs w:val="16"/>
        </w:rPr>
        <w:t xml:space="preserve"> </w:t>
      </w:r>
      <w:r w:rsidR="00BC58F8">
        <w:rPr>
          <w:rFonts w:ascii="TimesNewRomanPSMT" w:hAnsi="TimesNewRomanPSMT" w:cs="TimesNewRomanPSMT"/>
          <w:sz w:val="24"/>
          <w:szCs w:val="24"/>
        </w:rPr>
        <w:t xml:space="preserve">na terenie </w:t>
      </w:r>
      <w:r w:rsidRPr="00C82DEF">
        <w:rPr>
          <w:rFonts w:ascii="TimesNewRomanPSMT" w:hAnsi="TimesNewRomanPSMT" w:cs="TimesNewRomanPSMT"/>
          <w:sz w:val="24"/>
          <w:szCs w:val="24"/>
        </w:rPr>
        <w:t>Zakładu Gospodarki Komunalnej i Mieszkaniowej w Kamionku – plac przy byłej kotłowni olejowej w Kamionku, Kamionek 1, 12-100 Szczytno.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Rodzaj sprzedawanego majątku ruchomego, wysokość wadium, cena wywoławcza:</w:t>
      </w:r>
    </w:p>
    <w:p w:rsidR="00BC58F8" w:rsidRDefault="00BC58F8" w:rsidP="00BC5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2388"/>
        <w:gridCol w:w="1439"/>
        <w:gridCol w:w="993"/>
      </w:tblGrid>
      <w:tr w:rsidR="00BC58F8" w:rsidRPr="008D57C0" w:rsidTr="00C82DEF">
        <w:tc>
          <w:tcPr>
            <w:tcW w:w="567" w:type="dxa"/>
          </w:tcPr>
          <w:p w:rsidR="00BC58F8" w:rsidRPr="008D57C0" w:rsidRDefault="00BC58F8" w:rsidP="00F01A4C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Lp.</w:t>
            </w:r>
          </w:p>
        </w:tc>
        <w:tc>
          <w:tcPr>
            <w:tcW w:w="3969" w:type="dxa"/>
          </w:tcPr>
          <w:p w:rsidR="00BC58F8" w:rsidRPr="008D57C0" w:rsidRDefault="00BC58F8" w:rsidP="00F01A4C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 xml:space="preserve">Nazwa </w:t>
            </w:r>
          </w:p>
        </w:tc>
        <w:tc>
          <w:tcPr>
            <w:tcW w:w="2388" w:type="dxa"/>
          </w:tcPr>
          <w:p w:rsidR="00BC58F8" w:rsidRPr="008D57C0" w:rsidRDefault="00BC58F8" w:rsidP="00F01A4C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</w:p>
        </w:tc>
        <w:tc>
          <w:tcPr>
            <w:tcW w:w="1439" w:type="dxa"/>
          </w:tcPr>
          <w:p w:rsidR="00BC58F8" w:rsidRPr="008D57C0" w:rsidRDefault="00BC58F8" w:rsidP="00F01A4C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Cena wywoławcza</w:t>
            </w:r>
          </w:p>
        </w:tc>
        <w:tc>
          <w:tcPr>
            <w:tcW w:w="993" w:type="dxa"/>
          </w:tcPr>
          <w:p w:rsidR="00BC58F8" w:rsidRPr="008D57C0" w:rsidRDefault="00BC58F8" w:rsidP="00F01A4C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Kwota wadium</w:t>
            </w:r>
          </w:p>
        </w:tc>
      </w:tr>
      <w:tr w:rsidR="00BC58F8" w:rsidRPr="008D57C0" w:rsidTr="00C82DEF">
        <w:tc>
          <w:tcPr>
            <w:tcW w:w="567" w:type="dxa"/>
          </w:tcPr>
          <w:p w:rsidR="00BC58F8" w:rsidRPr="008D57C0" w:rsidRDefault="00BC58F8" w:rsidP="005C7362">
            <w:pPr>
              <w:pStyle w:val="Bezodstpw"/>
              <w:jc w:val="right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BC58F8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1DDB">
              <w:rPr>
                <w:rFonts w:ascii="Times New Roman" w:hAnsi="Times New Roman" w:cs="Times New Roman"/>
                <w:sz w:val="20"/>
                <w:szCs w:val="20"/>
              </w:rPr>
              <w:t>VOLKSWAGEN Transporter T5 1.9 TDi E4 3.0t, Nr rejestracyjny: NSZ77KA, Rok prod.: 2008, Rodzaj pojazdu: Samochód cieżarowy do 3.5t, Nr identyfikacyjny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(VIN) WV2ZZZ7HZ8H151824</w:t>
            </w:r>
          </w:p>
          <w:p w:rsidR="00BC58F8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pierwszej rejestracji 2008/06/16</w:t>
            </w:r>
          </w:p>
          <w:p w:rsidR="00BC58F8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Przebieg szacowany 270000km</w:t>
            </w:r>
          </w:p>
          <w:p w:rsidR="00BC58F8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eksploatacji pojazdu (08/06/16-16/09/19) 99 mies.</w:t>
            </w:r>
          </w:p>
          <w:p w:rsidR="00BC58F8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 powłoki lakierowej, (rodzaj lakieru) 2-warstwowy typu uni</w:t>
            </w:r>
          </w:p>
          <w:p w:rsidR="00BC58F8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Dop. masa całk. / Ładownosć2800 kg / 825 kg</w:t>
            </w:r>
          </w:p>
          <w:p w:rsidR="00BC58F8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nadwozia kombi wydłużone 4 drzwiowe 9 osobowe</w:t>
            </w:r>
          </w:p>
          <w:p w:rsidR="00BC58F8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Pojemnosc / Moc silnika 1896 ccm / 75kW (102KM)</w:t>
            </w:r>
          </w:p>
          <w:p w:rsidR="00BC58F8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Doładowanie Turbosp. z chłodn. powietrza</w:t>
            </w:r>
          </w:p>
          <w:p w:rsidR="00BC58F8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cylindrów / Układ cylindrów 4 / rzedowy</w:t>
            </w:r>
          </w:p>
          <w:p w:rsidR="00BC58F8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 spalin E4</w:t>
            </w:r>
          </w:p>
          <w:p w:rsidR="00BC58F8" w:rsidRPr="008D57C0" w:rsidRDefault="00BC58F8" w:rsidP="005C73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Długosc / Szerokosc / Wysokosc 5290 mm / 1904 mm / 1959 mm</w:t>
            </w:r>
          </w:p>
        </w:tc>
        <w:tc>
          <w:tcPr>
            <w:tcW w:w="2388" w:type="dxa"/>
          </w:tcPr>
          <w:p w:rsidR="00BC58F8" w:rsidRDefault="00BC58F8" w:rsidP="005C7362">
            <w:pPr>
              <w:pStyle w:val="Bezodstpw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Powypadkowy.</w:t>
            </w:r>
          </w:p>
          <w:p w:rsidR="00BC58F8" w:rsidRDefault="00BC58F8" w:rsidP="005C7362">
            <w:pPr>
              <w:pStyle w:val="Bezodstpw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Szkoda całkowita.</w:t>
            </w:r>
          </w:p>
          <w:p w:rsidR="00BC58F8" w:rsidRPr="008D57C0" w:rsidRDefault="00BC58F8" w:rsidP="005C7362">
            <w:pPr>
              <w:pStyle w:val="Bezodstpw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dokumentacją firmy ubezpieczeniowej i dokumentacją fotograficzną załączoną do ogłoszenia o przetargu</w:t>
            </w:r>
          </w:p>
        </w:tc>
        <w:tc>
          <w:tcPr>
            <w:tcW w:w="1439" w:type="dxa"/>
          </w:tcPr>
          <w:p w:rsidR="00BC58F8" w:rsidRPr="008D57C0" w:rsidRDefault="00BC58F8" w:rsidP="005C7362">
            <w:pPr>
              <w:pStyle w:val="Bezodstpw"/>
              <w:jc w:val="right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6.900,00 zł brutto</w:t>
            </w:r>
          </w:p>
        </w:tc>
        <w:tc>
          <w:tcPr>
            <w:tcW w:w="993" w:type="dxa"/>
          </w:tcPr>
          <w:p w:rsidR="00BC58F8" w:rsidRPr="008D57C0" w:rsidRDefault="00BC58F8" w:rsidP="005C7362">
            <w:pPr>
              <w:pStyle w:val="Bezodstpw"/>
              <w:jc w:val="right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700,00 zł brutto</w:t>
            </w:r>
          </w:p>
        </w:tc>
      </w:tr>
    </w:tbl>
    <w:p w:rsidR="008A285A" w:rsidRDefault="008A285A" w:rsidP="008A285A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8A285A">
        <w:rPr>
          <w:rFonts w:ascii="Times New Roman" w:hAnsi="Times New Roman" w:cs="Times New Roman"/>
          <w:b/>
          <w:sz w:val="32"/>
        </w:rPr>
        <w:t xml:space="preserve">Ze względu na stan techniczny pojazdu dowód został zatrzymany przez Policję i obecnie znajduje się w Starostwie Powiatowym </w:t>
      </w:r>
    </w:p>
    <w:p w:rsidR="008A285A" w:rsidRPr="005C7362" w:rsidRDefault="008A285A" w:rsidP="008A285A">
      <w:pPr>
        <w:jc w:val="center"/>
        <w:rPr>
          <w:rFonts w:ascii="Times New Roman" w:hAnsi="Times New Roman" w:cs="Times New Roman"/>
          <w:b/>
          <w:sz w:val="32"/>
        </w:rPr>
      </w:pPr>
      <w:r w:rsidRPr="008A285A">
        <w:rPr>
          <w:rFonts w:ascii="Times New Roman" w:hAnsi="Times New Roman" w:cs="Times New Roman"/>
          <w:b/>
          <w:sz w:val="32"/>
        </w:rPr>
        <w:lastRenderedPageBreak/>
        <w:t>w Szczytnie, ul. Sienkiewicza 1. Z chwilą podpisania umowy kupna-sprzedaży pojazdu, nabywca przejmuje wszelkie obowiązki związane z tym stanem faktycznym.</w:t>
      </w:r>
    </w:p>
    <w:bookmarkEnd w:id="0"/>
    <w:p w:rsidR="005C7362" w:rsidRPr="005C7362" w:rsidRDefault="005C7362" w:rsidP="008A285A">
      <w:pPr>
        <w:jc w:val="center"/>
        <w:rPr>
          <w:rFonts w:ascii="Times New Roman" w:hAnsi="Times New Roman" w:cs="Times New Roman"/>
          <w:b/>
          <w:sz w:val="32"/>
        </w:rPr>
      </w:pPr>
    </w:p>
    <w:sectPr w:rsidR="005C7362" w:rsidRPr="005C7362" w:rsidSect="005C7362">
      <w:pgSz w:w="11906" w:h="16838"/>
      <w:pgMar w:top="1134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62" w:rsidRDefault="005C7362" w:rsidP="005C7362">
      <w:pPr>
        <w:spacing w:after="0" w:line="240" w:lineRule="auto"/>
      </w:pPr>
      <w:r>
        <w:separator/>
      </w:r>
    </w:p>
  </w:endnote>
  <w:endnote w:type="continuationSeparator" w:id="0">
    <w:p w:rsidR="005C7362" w:rsidRDefault="005C7362" w:rsidP="005C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62" w:rsidRDefault="005C7362" w:rsidP="005C7362">
      <w:pPr>
        <w:spacing w:after="0" w:line="240" w:lineRule="auto"/>
      </w:pPr>
      <w:r>
        <w:separator/>
      </w:r>
    </w:p>
  </w:footnote>
  <w:footnote w:type="continuationSeparator" w:id="0">
    <w:p w:rsidR="005C7362" w:rsidRDefault="005C7362" w:rsidP="005C7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F8"/>
    <w:rsid w:val="00302EBA"/>
    <w:rsid w:val="005C7362"/>
    <w:rsid w:val="007459BA"/>
    <w:rsid w:val="008A285A"/>
    <w:rsid w:val="00BC58F8"/>
    <w:rsid w:val="00C82DEF"/>
    <w:rsid w:val="00F7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C029-6119-431C-8A95-062EB5DC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58F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C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362"/>
  </w:style>
  <w:style w:type="paragraph" w:styleId="Stopka">
    <w:name w:val="footer"/>
    <w:basedOn w:val="Normalny"/>
    <w:link w:val="StopkaZnak"/>
    <w:uiPriority w:val="99"/>
    <w:unhideWhenUsed/>
    <w:rsid w:val="005C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Łukasz Gers</cp:lastModifiedBy>
  <cp:revision>5</cp:revision>
  <cp:lastPrinted>2016-11-18T10:57:00Z</cp:lastPrinted>
  <dcterms:created xsi:type="dcterms:W3CDTF">2016-11-18T10:47:00Z</dcterms:created>
  <dcterms:modified xsi:type="dcterms:W3CDTF">2016-11-25T12:32:00Z</dcterms:modified>
</cp:coreProperties>
</file>