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7CA5" w14:textId="6314CF1B" w:rsidR="008130A9" w:rsidRDefault="008130A9" w:rsidP="008130A9">
      <w:pPr>
        <w:jc w:val="center"/>
        <w:rPr>
          <w:rFonts w:ascii="Times New Roman" w:hAnsi="Times New Roman" w:cs="Times New Roman"/>
          <w:b/>
          <w:bCs/>
          <w:sz w:val="28"/>
          <w:szCs w:val="28"/>
        </w:rPr>
      </w:pPr>
      <w:r w:rsidRPr="008130A9">
        <w:rPr>
          <w:rFonts w:ascii="Times New Roman" w:hAnsi="Times New Roman" w:cs="Times New Roman"/>
          <w:b/>
          <w:bCs/>
          <w:sz w:val="28"/>
          <w:szCs w:val="28"/>
        </w:rPr>
        <w:t>Wniosek o umieszczenie w wykazie kąpielisk</w:t>
      </w:r>
      <w:r>
        <w:rPr>
          <w:rFonts w:ascii="Times New Roman" w:hAnsi="Times New Roman" w:cs="Times New Roman"/>
          <w:b/>
          <w:bCs/>
          <w:sz w:val="28"/>
          <w:szCs w:val="28"/>
        </w:rPr>
        <w:t xml:space="preserve"> </w:t>
      </w:r>
    </w:p>
    <w:p w14:paraId="650F18DE" w14:textId="6196BFB0" w:rsidR="00E05C4E" w:rsidRDefault="00E05C4E" w:rsidP="008130A9">
      <w:pPr>
        <w:jc w:val="both"/>
        <w:rPr>
          <w:rFonts w:ascii="Times New Roman" w:hAnsi="Times New Roman" w:cs="Times New Roman"/>
          <w:sz w:val="28"/>
          <w:szCs w:val="28"/>
        </w:rPr>
      </w:pPr>
    </w:p>
    <w:p w14:paraId="66E888A5" w14:textId="5048B81E"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 xml:space="preserve">1) </w:t>
      </w:r>
      <w:r w:rsidRPr="00787FFD">
        <w:rPr>
          <w:rFonts w:ascii="Times New Roman" w:hAnsi="Times New Roman" w:cs="Times New Roman"/>
          <w:sz w:val="28"/>
          <w:szCs w:val="28"/>
          <w:u w:val="single"/>
        </w:rPr>
        <w:t xml:space="preserve">Rada Gminy </w:t>
      </w:r>
      <w:r w:rsidRPr="00787FFD">
        <w:rPr>
          <w:rFonts w:ascii="Times New Roman" w:hAnsi="Times New Roman" w:cs="Times New Roman"/>
          <w:sz w:val="28"/>
          <w:szCs w:val="28"/>
          <w:u w:val="single"/>
        </w:rPr>
        <w:t xml:space="preserve">Szczytno </w:t>
      </w:r>
      <w:r w:rsidRPr="00787FFD">
        <w:rPr>
          <w:rFonts w:ascii="Times New Roman" w:hAnsi="Times New Roman" w:cs="Times New Roman"/>
          <w:sz w:val="28"/>
          <w:szCs w:val="28"/>
          <w:u w:val="single"/>
        </w:rPr>
        <w:t>określa, w drodze uchwały, corocznie do dnia 20 maja wykaz kąpielisk na terenie gminy.</w:t>
      </w:r>
    </w:p>
    <w:p w14:paraId="01CF176F" w14:textId="10CC2E31"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 xml:space="preserve">2) Organizator kąpieliska jest obowiązany </w:t>
      </w:r>
      <w:r w:rsidRPr="008130A9">
        <w:rPr>
          <w:rFonts w:ascii="Times New Roman" w:hAnsi="Times New Roman" w:cs="Times New Roman"/>
          <w:sz w:val="28"/>
          <w:szCs w:val="28"/>
          <w:u w:val="single"/>
        </w:rPr>
        <w:t>do dnia 31 grudnia roku poprzedzającego sezon kąpielowy</w:t>
      </w:r>
      <w:r w:rsidRPr="008130A9">
        <w:rPr>
          <w:rFonts w:ascii="Times New Roman" w:hAnsi="Times New Roman" w:cs="Times New Roman"/>
          <w:sz w:val="28"/>
          <w:szCs w:val="28"/>
        </w:rPr>
        <w:t>, w którym kąpielisko ma być otwarte, przekazać Wójtowi wniosek o umieszczenie w wykazie kąpielisk wydzielonego fragmentu wód powierzchniowych, na których planuje utworzyć kąpielisko.</w:t>
      </w:r>
    </w:p>
    <w:p w14:paraId="00C2A99C" w14:textId="690CDD25"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 xml:space="preserve">3) Wniosek o umieszczenie w wykazie kąpielisk powinien zawierać: imię i nazwisko lub nazwę oraz adres organizatora; nazwę i adres lub lokalizację planowanego kąpieliska; wskazanie długości linii brzegowej kąpieliska; wskazanie przewidywanej maksymalnej liczby osób korzystających dziennie z kąpieliska; wskazanie terminów otwarcia i zamknięcia kąpieliska; opis infrastruktury kąpieliska, w tym urządzeń sanitarnych. Ponadto do wniosku należy dołączyć: zgłoszenie wodnoprawne; informacje dotyczące planowanego kąpieliska tj.: aktualny profil wody w kąpielisku, status kąpieliska w poprzednim sezonie kąpielowym (czynne, nieczynne) albo wzmianka, że wniosek dotyczy kąpieliska nowo utworzonego, sposób gospodarki odpadami, ocena jakości wody i klasyfikacja wody w kąpielisku w poprzednim sezonie kąpielowym, jeżeli wniosek dotyczy istniejącego kąpieliska, udogodnienia i środki podjęte w celu promowania kąpieli. W przypadku, gdy dokumentacja jest niepełna Wójt Gminy </w:t>
      </w:r>
      <w:r>
        <w:rPr>
          <w:rFonts w:ascii="Times New Roman" w:hAnsi="Times New Roman" w:cs="Times New Roman"/>
          <w:sz w:val="28"/>
          <w:szCs w:val="28"/>
        </w:rPr>
        <w:t xml:space="preserve">Szczytno </w:t>
      </w:r>
      <w:r w:rsidRPr="008130A9">
        <w:rPr>
          <w:rFonts w:ascii="Times New Roman" w:hAnsi="Times New Roman" w:cs="Times New Roman"/>
          <w:sz w:val="28"/>
          <w:szCs w:val="28"/>
        </w:rPr>
        <w:t>wzywa do jej uzupełnienia w terminie 7 dni.</w:t>
      </w:r>
    </w:p>
    <w:p w14:paraId="46F18690" w14:textId="7AF73785"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 xml:space="preserve">4) Przygotowany projekt uchwały obejmujący wykaz planowanych kąpielisk, sporządzony po rozpatrzeniu wniosków, Wójt Gminy </w:t>
      </w:r>
      <w:r>
        <w:rPr>
          <w:rFonts w:ascii="Times New Roman" w:hAnsi="Times New Roman" w:cs="Times New Roman"/>
          <w:sz w:val="28"/>
          <w:szCs w:val="28"/>
        </w:rPr>
        <w:t>Szczytno</w:t>
      </w:r>
      <w:r w:rsidRPr="008130A9">
        <w:rPr>
          <w:rFonts w:ascii="Times New Roman" w:hAnsi="Times New Roman" w:cs="Times New Roman"/>
          <w:sz w:val="28"/>
          <w:szCs w:val="28"/>
        </w:rPr>
        <w:t xml:space="preserve"> podaje do publicznej wiadomości w sposób zwyczajowo przyjęty, określając formę, miejsce i termin składania uwag oraz propozycji zmian do tego projektu uchwały, nie krótszy niż 21 dni od dnia ogłoszenia. Następnie Wójt rozpatruje wniesione uwagi oraz propozycje, w terminie nie dłuższym niż 14 dni od dnia upływu terminu ich składania.</w:t>
      </w:r>
    </w:p>
    <w:p w14:paraId="0FE602F8" w14:textId="1F279BF1"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 xml:space="preserve">5) Projekt uchwały wraz z wnioskami organizatorów kąpielisk Wójt </w:t>
      </w:r>
      <w:r>
        <w:rPr>
          <w:rFonts w:ascii="Times New Roman" w:hAnsi="Times New Roman" w:cs="Times New Roman"/>
          <w:sz w:val="28"/>
          <w:szCs w:val="28"/>
        </w:rPr>
        <w:t>Gminy Szczytno</w:t>
      </w:r>
      <w:r w:rsidRPr="008130A9">
        <w:rPr>
          <w:rFonts w:ascii="Times New Roman" w:hAnsi="Times New Roman" w:cs="Times New Roman"/>
          <w:sz w:val="28"/>
          <w:szCs w:val="28"/>
        </w:rPr>
        <w:t xml:space="preserve"> najpóźniej</w:t>
      </w:r>
      <w:r>
        <w:rPr>
          <w:rFonts w:ascii="Times New Roman" w:hAnsi="Times New Roman" w:cs="Times New Roman"/>
          <w:sz w:val="28"/>
          <w:szCs w:val="28"/>
        </w:rPr>
        <w:t xml:space="preserve"> </w:t>
      </w:r>
      <w:r w:rsidRPr="008130A9">
        <w:rPr>
          <w:rFonts w:ascii="Times New Roman" w:hAnsi="Times New Roman" w:cs="Times New Roman"/>
          <w:sz w:val="28"/>
          <w:szCs w:val="28"/>
        </w:rPr>
        <w:t>do dnia 28 lutego, przekazuje do zaopiniowania Wodom Polskim,  właścicielowi wód oraz właściwemu organowi Inspekcji Ochrony Środowiska i państwowemu powiatowemu inspektorowi sanitarnemu, którzy wyrażają opinie do przekazanego projektu uchwały w terminie 14 dni. Brak opinii w tym terminie uznaje się za akceptację przesłanego projektu.</w:t>
      </w:r>
    </w:p>
    <w:p w14:paraId="060C9D45" w14:textId="520631D2"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 xml:space="preserve">6) Wójt Gminy </w:t>
      </w:r>
      <w:r>
        <w:rPr>
          <w:rFonts w:ascii="Times New Roman" w:hAnsi="Times New Roman" w:cs="Times New Roman"/>
          <w:sz w:val="28"/>
          <w:szCs w:val="28"/>
        </w:rPr>
        <w:t>Szczytno</w:t>
      </w:r>
      <w:r w:rsidRPr="008130A9">
        <w:rPr>
          <w:rFonts w:ascii="Times New Roman" w:hAnsi="Times New Roman" w:cs="Times New Roman"/>
          <w:sz w:val="28"/>
          <w:szCs w:val="28"/>
        </w:rPr>
        <w:t xml:space="preserve">  prowadzi i aktualizuje ewidencję kąpielisk oraz przechowuje dokumentację stanowiącą podstawę wpisu do ewidencji kąpielisk przez okres dziesięciu lat od dnia dokonania danego wpisu. Natomiast organizator kąpieliska jest obowiązany niezwłocznie zgłosić zmianę danych zawartych w ewidencji kąpielisk.</w:t>
      </w:r>
    </w:p>
    <w:p w14:paraId="2CFA03E2" w14:textId="77777777"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7) Organizator kąpieliska jest obowiązany oznakować kąpielisko.</w:t>
      </w:r>
    </w:p>
    <w:p w14:paraId="0AD410DE" w14:textId="199FC14A"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8) Organizatorzy kąpielisk mogą łączyć kąpieliska, w przypadku, gdy: kąpieliska sąsiadują</w:t>
      </w:r>
      <w:r>
        <w:rPr>
          <w:rFonts w:ascii="Times New Roman" w:hAnsi="Times New Roman" w:cs="Times New Roman"/>
          <w:sz w:val="28"/>
          <w:szCs w:val="28"/>
        </w:rPr>
        <w:t xml:space="preserve"> </w:t>
      </w:r>
      <w:r w:rsidRPr="008130A9">
        <w:rPr>
          <w:rFonts w:ascii="Times New Roman" w:hAnsi="Times New Roman" w:cs="Times New Roman"/>
          <w:sz w:val="28"/>
          <w:szCs w:val="28"/>
        </w:rPr>
        <w:t>ze sobą; kąpieliska uzyskały zbliżone oceny jakości wody za poprzednie 4 lata; profile wody w kąpieliskach wskazują na wspólne czynniki ryzyka lub ich brak.</w:t>
      </w:r>
    </w:p>
    <w:p w14:paraId="0497BAF1" w14:textId="77777777"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9) Organizatorzy kąpielisk mogą dokonywać podziału kąpielisk, gdy jest to uzasadnione jakością wody w kąpielisku lub jego części.</w:t>
      </w:r>
    </w:p>
    <w:p w14:paraId="6F44B20E" w14:textId="35667D8E" w:rsid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10) W przypadku zaprzestania prowadzenia przez organizatora kąpieliska lub miejsca wykorzystywanego do kąpieli tracą one swój status, a organizator jest obowiązany usunąć oznakowanie tych miejsc.</w:t>
      </w:r>
    </w:p>
    <w:p w14:paraId="5C146697" w14:textId="6FF41592" w:rsidR="00787FFD" w:rsidRPr="00787FFD" w:rsidRDefault="00787FFD" w:rsidP="00787FFD">
      <w:pPr>
        <w:jc w:val="both"/>
        <w:rPr>
          <w:rFonts w:ascii="Times New Roman" w:hAnsi="Times New Roman" w:cs="Times New Roman"/>
          <w:b/>
          <w:bCs/>
          <w:sz w:val="28"/>
          <w:szCs w:val="28"/>
        </w:rPr>
      </w:pPr>
      <w:r w:rsidRPr="00787FFD">
        <w:rPr>
          <w:rFonts w:ascii="Times New Roman" w:hAnsi="Times New Roman" w:cs="Times New Roman"/>
          <w:b/>
          <w:bCs/>
          <w:sz w:val="28"/>
          <w:szCs w:val="28"/>
        </w:rPr>
        <w:t>Wymagane dokumenty:</w:t>
      </w:r>
    </w:p>
    <w:p w14:paraId="336FC432" w14:textId="2BE293C4" w:rsidR="00787FFD" w:rsidRPr="00787FFD" w:rsidRDefault="00787FFD" w:rsidP="00787FFD">
      <w:pPr>
        <w:jc w:val="both"/>
        <w:rPr>
          <w:rFonts w:ascii="Times New Roman" w:hAnsi="Times New Roman" w:cs="Times New Roman"/>
          <w:sz w:val="28"/>
          <w:szCs w:val="28"/>
        </w:rPr>
      </w:pPr>
      <w:r w:rsidRPr="00787FFD">
        <w:rPr>
          <w:rFonts w:ascii="Times New Roman" w:hAnsi="Times New Roman" w:cs="Times New Roman"/>
          <w:sz w:val="28"/>
          <w:szCs w:val="28"/>
        </w:rPr>
        <w:t xml:space="preserve">1) kopia zgłoszenia </w:t>
      </w:r>
      <w:proofErr w:type="spellStart"/>
      <w:r w:rsidRPr="00787FFD">
        <w:rPr>
          <w:rFonts w:ascii="Times New Roman" w:hAnsi="Times New Roman" w:cs="Times New Roman"/>
          <w:sz w:val="28"/>
          <w:szCs w:val="28"/>
        </w:rPr>
        <w:t>wodno</w:t>
      </w:r>
      <w:proofErr w:type="spellEnd"/>
      <w:r w:rsidRPr="00787FFD">
        <w:rPr>
          <w:rFonts w:ascii="Times New Roman" w:hAnsi="Times New Roman" w:cs="Times New Roman"/>
          <w:sz w:val="28"/>
          <w:szCs w:val="28"/>
        </w:rPr>
        <w:t xml:space="preserve"> prawnego wraz z zaświadczeniem o niezgłoszeniu sprzeciwu od organu właściwego w sprawach zgłoszeń wodnoprawnych;</w:t>
      </w:r>
    </w:p>
    <w:p w14:paraId="61C67DC4" w14:textId="77777777" w:rsidR="00787FFD" w:rsidRPr="00787FFD" w:rsidRDefault="00787FFD" w:rsidP="00787FFD">
      <w:pPr>
        <w:jc w:val="both"/>
        <w:rPr>
          <w:rFonts w:ascii="Times New Roman" w:hAnsi="Times New Roman" w:cs="Times New Roman"/>
          <w:sz w:val="28"/>
          <w:szCs w:val="28"/>
        </w:rPr>
      </w:pPr>
      <w:r w:rsidRPr="00787FFD">
        <w:rPr>
          <w:rFonts w:ascii="Times New Roman" w:hAnsi="Times New Roman" w:cs="Times New Roman"/>
          <w:sz w:val="28"/>
          <w:szCs w:val="28"/>
        </w:rPr>
        <w:t>2) informacje dotyczące planowanego kąpieliska:</w:t>
      </w:r>
    </w:p>
    <w:p w14:paraId="16D3AC9C" w14:textId="77777777" w:rsidR="00787FFD" w:rsidRPr="00787FFD" w:rsidRDefault="00787FFD" w:rsidP="00787FFD">
      <w:pPr>
        <w:jc w:val="both"/>
        <w:rPr>
          <w:rFonts w:ascii="Times New Roman" w:hAnsi="Times New Roman" w:cs="Times New Roman"/>
          <w:sz w:val="28"/>
          <w:szCs w:val="28"/>
        </w:rPr>
      </w:pPr>
      <w:r w:rsidRPr="00787FFD">
        <w:rPr>
          <w:rFonts w:ascii="Times New Roman" w:hAnsi="Times New Roman" w:cs="Times New Roman"/>
          <w:sz w:val="28"/>
          <w:szCs w:val="28"/>
        </w:rPr>
        <w:t>a) aktualny profil wody w kąpielisku,</w:t>
      </w:r>
    </w:p>
    <w:p w14:paraId="51919F6F" w14:textId="77777777" w:rsidR="00787FFD" w:rsidRPr="00787FFD" w:rsidRDefault="00787FFD" w:rsidP="00787FFD">
      <w:pPr>
        <w:jc w:val="both"/>
        <w:rPr>
          <w:rFonts w:ascii="Times New Roman" w:hAnsi="Times New Roman" w:cs="Times New Roman"/>
          <w:sz w:val="28"/>
          <w:szCs w:val="28"/>
        </w:rPr>
      </w:pPr>
      <w:r w:rsidRPr="00787FFD">
        <w:rPr>
          <w:rFonts w:ascii="Times New Roman" w:hAnsi="Times New Roman" w:cs="Times New Roman"/>
          <w:sz w:val="28"/>
          <w:szCs w:val="28"/>
        </w:rPr>
        <w:t>b) status kąpieliska w poprzednim sezonie kąpielowym (czynne, nieczynne)</w:t>
      </w:r>
    </w:p>
    <w:p w14:paraId="5A9E3918" w14:textId="77777777" w:rsidR="00787FFD" w:rsidRPr="00787FFD" w:rsidRDefault="00787FFD" w:rsidP="00787FFD">
      <w:pPr>
        <w:jc w:val="both"/>
        <w:rPr>
          <w:rFonts w:ascii="Times New Roman" w:hAnsi="Times New Roman" w:cs="Times New Roman"/>
          <w:sz w:val="28"/>
          <w:szCs w:val="28"/>
        </w:rPr>
      </w:pPr>
      <w:r w:rsidRPr="00787FFD">
        <w:rPr>
          <w:rFonts w:ascii="Times New Roman" w:hAnsi="Times New Roman" w:cs="Times New Roman"/>
          <w:sz w:val="28"/>
          <w:szCs w:val="28"/>
        </w:rPr>
        <w:t>albo wzmianka, że wniosek dotyczy kąpieliska nowo utworzonego,</w:t>
      </w:r>
    </w:p>
    <w:p w14:paraId="03012A69" w14:textId="77777777" w:rsidR="00787FFD" w:rsidRPr="00787FFD" w:rsidRDefault="00787FFD" w:rsidP="00787FFD">
      <w:pPr>
        <w:jc w:val="both"/>
        <w:rPr>
          <w:rFonts w:ascii="Times New Roman" w:hAnsi="Times New Roman" w:cs="Times New Roman"/>
          <w:sz w:val="28"/>
          <w:szCs w:val="28"/>
        </w:rPr>
      </w:pPr>
      <w:r w:rsidRPr="00787FFD">
        <w:rPr>
          <w:rFonts w:ascii="Times New Roman" w:hAnsi="Times New Roman" w:cs="Times New Roman"/>
          <w:sz w:val="28"/>
          <w:szCs w:val="28"/>
        </w:rPr>
        <w:t>c) ocena jakości wody i klasyfikacja wody w kąpielisku w poprzednim sezonie kąpielowym, jeżeli wniosek dotyczy istniejącego kąpieliska,</w:t>
      </w:r>
    </w:p>
    <w:p w14:paraId="3915E700" w14:textId="2E4B8345" w:rsidR="00787FFD" w:rsidRPr="00787FFD" w:rsidRDefault="00787FFD" w:rsidP="00787FFD">
      <w:pPr>
        <w:jc w:val="both"/>
        <w:rPr>
          <w:rFonts w:ascii="Times New Roman" w:hAnsi="Times New Roman" w:cs="Times New Roman"/>
          <w:sz w:val="28"/>
          <w:szCs w:val="28"/>
        </w:rPr>
      </w:pPr>
      <w:r w:rsidRPr="00787FFD">
        <w:rPr>
          <w:rFonts w:ascii="Times New Roman" w:hAnsi="Times New Roman" w:cs="Times New Roman"/>
          <w:sz w:val="28"/>
          <w:szCs w:val="28"/>
        </w:rPr>
        <w:t>d) udogodnienia i środki podjęte w celu promowania kąpieli.</w:t>
      </w:r>
    </w:p>
    <w:p w14:paraId="37EB718D" w14:textId="184BB81B" w:rsidR="00787FFD" w:rsidRPr="008130A9" w:rsidRDefault="00787FFD" w:rsidP="00787FFD">
      <w:pPr>
        <w:jc w:val="both"/>
        <w:rPr>
          <w:rFonts w:ascii="Times New Roman" w:hAnsi="Times New Roman" w:cs="Times New Roman"/>
          <w:sz w:val="28"/>
          <w:szCs w:val="28"/>
        </w:rPr>
      </w:pPr>
      <w:r w:rsidRPr="00787FFD">
        <w:rPr>
          <w:rFonts w:ascii="Times New Roman" w:hAnsi="Times New Roman" w:cs="Times New Roman"/>
          <w:sz w:val="28"/>
          <w:szCs w:val="28"/>
        </w:rPr>
        <w:t>3) zgodę właściciela wód oraz właściciela gruntu przylegającego do kąpieliska na utworzenie kąpieliska.</w:t>
      </w:r>
    </w:p>
    <w:sectPr w:rsidR="00787FFD" w:rsidRPr="008130A9" w:rsidSect="00EE0D4D">
      <w:pgSz w:w="16840" w:h="23820" w:code="8"/>
      <w:pgMar w:top="1531" w:right="1531" w:bottom="1531" w:left="153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78"/>
    <w:rsid w:val="00393A78"/>
    <w:rsid w:val="00787FFD"/>
    <w:rsid w:val="007B0029"/>
    <w:rsid w:val="008130A9"/>
    <w:rsid w:val="00E05C4E"/>
    <w:rsid w:val="00EE0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6624"/>
  <w15:chartTrackingRefBased/>
  <w15:docId w15:val="{0FD4B52D-F345-4CD2-87B8-02D5487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569</Words>
  <Characters>3418</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P104K1</dc:creator>
  <cp:keywords/>
  <dc:description/>
  <cp:lastModifiedBy>P104K1</cp:lastModifiedBy>
  <cp:revision>5</cp:revision>
  <dcterms:created xsi:type="dcterms:W3CDTF">2022-12-21T09:26:00Z</dcterms:created>
  <dcterms:modified xsi:type="dcterms:W3CDTF">2022-12-21T09:41:00Z</dcterms:modified>
</cp:coreProperties>
</file>