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5070" w14:textId="1B687408" w:rsidR="00EF7DE3" w:rsidRPr="00137B96" w:rsidRDefault="00EF7DE3" w:rsidP="00EF7DE3">
      <w:pPr>
        <w:spacing w:after="0"/>
        <w:ind w:left="3828"/>
        <w:jc w:val="right"/>
        <w:rPr>
          <w:rFonts w:ascii="Times New Roman" w:hAnsi="Times New Roman"/>
        </w:rPr>
      </w:pPr>
      <w:r w:rsidRPr="00137B96">
        <w:rPr>
          <w:rFonts w:ascii="Times New Roman" w:hAnsi="Times New Roman"/>
        </w:rPr>
        <w:t>Załącznik do decyzji o środowiskowych uwarunkowaniach z dnia 1</w:t>
      </w:r>
      <w:r w:rsidR="00C34754">
        <w:rPr>
          <w:rFonts w:ascii="Times New Roman" w:hAnsi="Times New Roman"/>
        </w:rPr>
        <w:t>5</w:t>
      </w:r>
      <w:r w:rsidRPr="00137B96">
        <w:rPr>
          <w:rFonts w:ascii="Times New Roman" w:hAnsi="Times New Roman"/>
        </w:rPr>
        <w:t>.11.2023 r.  znak: OŚGO.6220.7.2023.</w:t>
      </w:r>
    </w:p>
    <w:p w14:paraId="72DDBE36" w14:textId="77777777" w:rsidR="00EF7DE3" w:rsidRPr="00137B96" w:rsidRDefault="00EF7DE3" w:rsidP="00EF7DE3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D7228A" w14:textId="77777777" w:rsidR="00EF7DE3" w:rsidRPr="00B96FB9" w:rsidRDefault="00EF7DE3" w:rsidP="00EF7DE3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FB9">
        <w:rPr>
          <w:rFonts w:ascii="Times New Roman" w:hAnsi="Times New Roman"/>
          <w:b/>
          <w:bCs/>
          <w:sz w:val="24"/>
          <w:szCs w:val="24"/>
        </w:rPr>
        <w:t>CHARAKTERYSTYKA PRZEDSIĘWZIĘCIA</w:t>
      </w:r>
    </w:p>
    <w:p w14:paraId="3B54EAF7" w14:textId="22963DC6" w:rsidR="00EF7DE3" w:rsidRPr="00B96FB9" w:rsidRDefault="00EF7DE3" w:rsidP="00EF7DE3">
      <w:pPr>
        <w:pStyle w:val="Tekstpodstawowy2"/>
        <w:spacing w:after="0" w:line="276" w:lineRule="auto"/>
        <w:jc w:val="both"/>
        <w:rPr>
          <w:rFonts w:eastAsia="Times New Roman"/>
          <w:b/>
          <w:bCs/>
        </w:rPr>
      </w:pPr>
      <w:r w:rsidRPr="00B96FB9">
        <w:rPr>
          <w:b/>
          <w:bCs/>
          <w:color w:val="000000" w:themeColor="text1"/>
        </w:rPr>
        <w:t xml:space="preserve">pn. </w:t>
      </w:r>
      <w:r w:rsidRPr="00B96FB9">
        <w:rPr>
          <w:rFonts w:eastAsia="Times New Roman"/>
          <w:b/>
          <w:bCs/>
        </w:rPr>
        <w:t>„Przebudowa i rozbudowa istniejącej hali produkcyjnej (malarni) z częścią techniczno-socjalną o hale magazynowe wraz z niezbędną infrastrukturą techniczną w</w:t>
      </w:r>
      <w:r w:rsidR="00FF23CF">
        <w:rPr>
          <w:rFonts w:eastAsia="Times New Roman"/>
          <w:b/>
          <w:bCs/>
        </w:rPr>
        <w:t> </w:t>
      </w:r>
      <w:r w:rsidRPr="00B96FB9">
        <w:rPr>
          <w:rFonts w:eastAsia="Times New Roman"/>
          <w:b/>
          <w:bCs/>
        </w:rPr>
        <w:t>zakładzie ERKADO Sp. z o.o. na działce nr ew. 52/52; jednostka ewidencyjna: 060704_2 Gościeradów; obręb: 0004 Gościeradów Folwark”.</w:t>
      </w:r>
    </w:p>
    <w:p w14:paraId="43C6CF9C" w14:textId="77777777" w:rsidR="00EF7DE3" w:rsidRPr="00B96FB9" w:rsidRDefault="00EF7DE3" w:rsidP="00EF7DE3">
      <w:pPr>
        <w:pStyle w:val="Tekstpodstawowy2"/>
        <w:spacing w:after="0" w:line="276" w:lineRule="auto"/>
        <w:jc w:val="both"/>
        <w:rPr>
          <w:rFonts w:eastAsia="Times New Roman"/>
          <w:b/>
          <w:bCs/>
        </w:rPr>
      </w:pPr>
    </w:p>
    <w:p w14:paraId="3D177142" w14:textId="77777777" w:rsidR="00EF7DE3" w:rsidRPr="00B96FB9" w:rsidRDefault="00EF7DE3" w:rsidP="00EF7DE3">
      <w:pPr>
        <w:suppressAutoHyphens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6FB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Planowane przedsięwzięcie polegać będzie na przebudowie i rozbudowie istniejącej hali produkcyjnej (malarni) z częścią techniczno-socjalną o hale magazynowe wraz z niezbędną infrastrukturą techniczną w Zakładzie ERKADO Sp. z o.o. na działce nr ew. 52/52, jednostka ewidencyjna: 060704_2 Gościeradów, obręb: 0004 Gościeradów Folwark.</w:t>
      </w:r>
      <w:r w:rsidRPr="00B96FB9">
        <w:rPr>
          <w:rFonts w:ascii="Times New Roman" w:hAnsi="Times New Roman"/>
          <w:sz w:val="24"/>
          <w:szCs w:val="24"/>
          <w:lang w:eastAsia="ar-SA"/>
        </w:rPr>
        <w:t xml:space="preserve"> o łącznej powierzchni 1,6864 ha.</w:t>
      </w:r>
    </w:p>
    <w:p w14:paraId="4760C5CC" w14:textId="5E767774" w:rsidR="00EF7DE3" w:rsidRPr="00B96FB9" w:rsidRDefault="00EF7DE3" w:rsidP="00EF7DE3">
      <w:pPr>
        <w:pStyle w:val="Tekstpodstawowy2"/>
        <w:spacing w:after="0" w:line="276" w:lineRule="auto"/>
        <w:ind w:firstLine="708"/>
        <w:jc w:val="both"/>
        <w:rPr>
          <w:rFonts w:eastAsia="Times New Roman"/>
          <w:b/>
          <w:bCs/>
        </w:rPr>
      </w:pPr>
      <w:r w:rsidRPr="00B96FB9">
        <w:rPr>
          <w:rFonts w:eastAsia="Cambria"/>
          <w:color w:val="000000"/>
        </w:rPr>
        <w:t xml:space="preserve"> Przedsięwzięcie realizowane będzie na terenie funkcjonującego zakładu ERKADO Sp.  z o.o. w Gościeradowie Folwark osiedle POM 8, będącego producentem drzwi zewnętrznych drewnianych i wewnętrznych płytowych oraz akcesoriów drzwiowych, a także drzwi metalowych. Podstawowym surowcem do produkcji są półfabrykaty z płyty MDF, HDF i</w:t>
      </w:r>
      <w:r w:rsidR="00FF23CF">
        <w:rPr>
          <w:rFonts w:eastAsia="Cambria"/>
          <w:color w:val="000000"/>
        </w:rPr>
        <w:t> </w:t>
      </w:r>
      <w:r w:rsidRPr="00B96FB9">
        <w:rPr>
          <w:rFonts w:eastAsia="Cambria"/>
          <w:color w:val="000000"/>
        </w:rPr>
        <w:t>drewno.</w:t>
      </w:r>
      <w:r w:rsidRPr="00B96FB9">
        <w:t xml:space="preserve"> </w:t>
      </w:r>
      <w:r w:rsidRPr="00B96FB9">
        <w:rPr>
          <w:rFonts w:eastAsia="Cambria"/>
          <w:color w:val="000000"/>
        </w:rPr>
        <w:t>Całkowita powierzchnia Zakładu wynosi 15,642 ha.</w:t>
      </w:r>
    </w:p>
    <w:p w14:paraId="6690EE43" w14:textId="7DD62EFA" w:rsidR="00EF7DE3" w:rsidRPr="00B96FB9" w:rsidRDefault="00EF7DE3" w:rsidP="00EF7DE3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ab/>
        <w:t xml:space="preserve">Na w/w terenie znajdują się obiekty produkcyjne, wiaty, budynki magazynowe, budynki obsługi technicznej, drogi i place komunikacji wewnętrznej oraz tereny zielone. </w:t>
      </w:r>
      <w:r w:rsidRPr="00B96FB9">
        <w:rPr>
          <w:rFonts w:ascii="Times New Roman" w:hAnsi="Times New Roman" w:cs="Times New Roman"/>
          <w:sz w:val="24"/>
          <w:szCs w:val="24"/>
        </w:rPr>
        <w:t>Obecnie w</w:t>
      </w:r>
      <w:r w:rsidR="00FF23CF">
        <w:rPr>
          <w:rFonts w:ascii="Times New Roman" w:hAnsi="Times New Roman" w:cs="Times New Roman"/>
          <w:sz w:val="24"/>
          <w:szCs w:val="24"/>
        </w:rPr>
        <w:t> </w:t>
      </w:r>
      <w:r w:rsidRPr="00B96FB9">
        <w:rPr>
          <w:rFonts w:ascii="Times New Roman" w:hAnsi="Times New Roman" w:cs="Times New Roman"/>
          <w:sz w:val="24"/>
          <w:szCs w:val="24"/>
        </w:rPr>
        <w:t>otoczeniu planowanej inwestycji zlokalizowana jest hala produkcyjno-magazynowa z</w:t>
      </w:r>
      <w:r w:rsidR="00FF23CF">
        <w:rPr>
          <w:rFonts w:ascii="Times New Roman" w:hAnsi="Times New Roman" w:cs="Times New Roman"/>
          <w:sz w:val="24"/>
          <w:szCs w:val="24"/>
        </w:rPr>
        <w:t> </w:t>
      </w:r>
      <w:r w:rsidRPr="00B96FB9">
        <w:rPr>
          <w:rFonts w:ascii="Times New Roman" w:hAnsi="Times New Roman" w:cs="Times New Roman"/>
          <w:sz w:val="24"/>
          <w:szCs w:val="24"/>
        </w:rPr>
        <w:t xml:space="preserve">budynkiem socjalnym oraz hala malarni z częścią </w:t>
      </w:r>
      <w:proofErr w:type="spellStart"/>
      <w:r w:rsidRPr="00B96FB9">
        <w:rPr>
          <w:rFonts w:ascii="Times New Roman" w:hAnsi="Times New Roman" w:cs="Times New Roman"/>
          <w:sz w:val="24"/>
          <w:szCs w:val="24"/>
        </w:rPr>
        <w:t>socjalo</w:t>
      </w:r>
      <w:proofErr w:type="spellEnd"/>
      <w:r w:rsidRPr="00B96FB9">
        <w:rPr>
          <w:rFonts w:ascii="Times New Roman" w:hAnsi="Times New Roman" w:cs="Times New Roman"/>
          <w:sz w:val="24"/>
          <w:szCs w:val="24"/>
        </w:rPr>
        <w:t xml:space="preserve">-techniczną. </w:t>
      </w:r>
    </w:p>
    <w:p w14:paraId="6111614C" w14:textId="2F2A523D" w:rsidR="00EF7DE3" w:rsidRPr="00B96FB9" w:rsidRDefault="00EF7DE3" w:rsidP="00EF7DE3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FB9">
        <w:rPr>
          <w:rFonts w:ascii="Times New Roman" w:hAnsi="Times New Roman" w:cs="Times New Roman"/>
          <w:sz w:val="24"/>
          <w:szCs w:val="24"/>
        </w:rPr>
        <w:tab/>
        <w:t>Inwestor planuje przedsięwzięcie polegające na rozbudowie istniejącej hali malarni z</w:t>
      </w:r>
      <w:r w:rsidR="00FF23CF">
        <w:rPr>
          <w:rFonts w:ascii="Times New Roman" w:hAnsi="Times New Roman" w:cs="Times New Roman"/>
          <w:sz w:val="24"/>
          <w:szCs w:val="24"/>
        </w:rPr>
        <w:t> </w:t>
      </w:r>
      <w:r w:rsidRPr="00B96FB9">
        <w:rPr>
          <w:rFonts w:ascii="Times New Roman" w:hAnsi="Times New Roman" w:cs="Times New Roman"/>
          <w:sz w:val="24"/>
          <w:szCs w:val="24"/>
        </w:rPr>
        <w:t xml:space="preserve">budynkiem socjalno-technicznym </w:t>
      </w:r>
      <w:r w:rsidR="00253BAC">
        <w:rPr>
          <w:rFonts w:ascii="Times New Roman" w:hAnsi="Times New Roman" w:cs="Times New Roman"/>
          <w:sz w:val="24"/>
          <w:szCs w:val="24"/>
        </w:rPr>
        <w:t>poprzez dobudowę dwóch</w:t>
      </w:r>
      <w:r w:rsidRPr="00B96FB9">
        <w:rPr>
          <w:rFonts w:ascii="Times New Roman" w:hAnsi="Times New Roman" w:cs="Times New Roman"/>
          <w:sz w:val="24"/>
          <w:szCs w:val="24"/>
        </w:rPr>
        <w:t xml:space="preserve"> hal magazynow</w:t>
      </w:r>
      <w:r w:rsidR="00253BAC">
        <w:rPr>
          <w:rFonts w:ascii="Times New Roman" w:hAnsi="Times New Roman" w:cs="Times New Roman"/>
          <w:sz w:val="24"/>
          <w:szCs w:val="24"/>
        </w:rPr>
        <w:t>ych.</w:t>
      </w:r>
      <w:r w:rsidRPr="00B96FB9">
        <w:rPr>
          <w:rFonts w:ascii="Times New Roman" w:hAnsi="Times New Roman" w:cs="Times New Roman"/>
          <w:sz w:val="24"/>
          <w:szCs w:val="24"/>
        </w:rPr>
        <w:t xml:space="preserve"> W jednej hali magazynowane będą wyroby do lakierowania, a w drugiej – polakierowane</w:t>
      </w:r>
      <w:r w:rsidR="009D4BA5">
        <w:rPr>
          <w:rFonts w:ascii="Times New Roman" w:hAnsi="Times New Roman" w:cs="Times New Roman"/>
          <w:sz w:val="24"/>
          <w:szCs w:val="24"/>
        </w:rPr>
        <w:t xml:space="preserve">. </w:t>
      </w:r>
      <w:r w:rsidRPr="00B96FB9">
        <w:rPr>
          <w:rFonts w:ascii="Times New Roman" w:hAnsi="Times New Roman" w:cs="Times New Roman"/>
          <w:sz w:val="24"/>
          <w:szCs w:val="24"/>
        </w:rPr>
        <w:t>W ten sposób powierzchnia produkcyjna malarni zostanie „odciążona” od magazynowanych dotychczas  elementów; stworzone zostaną lepsze warunki pracy, ppoż</w:t>
      </w:r>
      <w:r w:rsidR="00FF23CF">
        <w:rPr>
          <w:rFonts w:ascii="Times New Roman" w:hAnsi="Times New Roman" w:cs="Times New Roman"/>
          <w:sz w:val="24"/>
          <w:szCs w:val="24"/>
        </w:rPr>
        <w:t>.</w:t>
      </w:r>
      <w:r w:rsidRPr="00B96FB9">
        <w:rPr>
          <w:rFonts w:ascii="Times New Roman" w:hAnsi="Times New Roman" w:cs="Times New Roman"/>
          <w:sz w:val="24"/>
          <w:szCs w:val="24"/>
        </w:rPr>
        <w:t xml:space="preserve"> i bhp.</w:t>
      </w:r>
    </w:p>
    <w:p w14:paraId="2B9DC380" w14:textId="260D4D04" w:rsidR="00FF23CF" w:rsidRPr="007B7BC6" w:rsidRDefault="00EF7DE3" w:rsidP="00FF23CF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B96FB9">
        <w:rPr>
          <w:rFonts w:ascii="Times New Roman" w:hAnsi="Times New Roman" w:cs="Times New Roman"/>
          <w:sz w:val="24"/>
          <w:szCs w:val="24"/>
        </w:rPr>
        <w:tab/>
      </w:r>
      <w:r w:rsidR="00FF23CF">
        <w:rPr>
          <w:rFonts w:ascii="Times New Roman" w:eastAsia="Cambria" w:hAnsi="Times New Roman"/>
          <w:color w:val="000000"/>
          <w:sz w:val="24"/>
          <w:szCs w:val="24"/>
          <w:lang w:eastAsia="pl-PL"/>
        </w:rPr>
        <w:t>Rozbudowa od strony zachodniej istniejącej malarni stanowi zadaszenie między funkcjonującymi halami i zamknięcie ścianą szczytową przestrzeni między malarnią a pobliską halą od strony zachodniej.</w:t>
      </w:r>
      <w:r w:rsidR="00FF23CF" w:rsidRPr="007B7BC6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Parametry </w:t>
      </w:r>
      <w:r w:rsidR="00FF23CF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projektowanego 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budynku</w:t>
      </w:r>
      <w:r w:rsidR="00FF23CF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: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szerokość 13,41 m; długość całkowita 97,67 m; wysokość całkowita 7,37 m; powierzchnia zabudowy 1 311,09 m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; kubatura 9 331,4 m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="00FF23CF">
        <w:rPr>
          <w:rFonts w:ascii="Times New Roman" w:eastAsia="Cambria" w:hAnsi="Times New Roman"/>
          <w:color w:val="000000"/>
          <w:sz w:val="24"/>
          <w:szCs w:val="24"/>
          <w:lang w:eastAsia="pl-PL"/>
        </w:rPr>
        <w:t>;</w:t>
      </w:r>
      <w:r w:rsidR="00FF23CF"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23CF" w:rsidRPr="007B7BC6">
        <w:rPr>
          <w:rFonts w:ascii="Times New Roman" w:eastAsia="Cambria" w:hAnsi="Times New Roman"/>
          <w:color w:val="000000"/>
          <w:sz w:val="24"/>
          <w:szCs w:val="24"/>
          <w:lang w:eastAsia="pl-PL"/>
        </w:rPr>
        <w:t>posadowienie fundamentów ok</w:t>
      </w:r>
      <w:r w:rsidR="00FF23CF">
        <w:rPr>
          <w:rFonts w:ascii="Times New Roman" w:eastAsia="Cambria" w:hAnsi="Times New Roman"/>
          <w:color w:val="000000"/>
          <w:sz w:val="24"/>
          <w:szCs w:val="24"/>
          <w:lang w:eastAsia="pl-PL"/>
        </w:rPr>
        <w:t>.</w:t>
      </w:r>
      <w:r w:rsidR="00FF23CF" w:rsidRPr="007B7BC6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1,5 m poniżej terenu; dach dwuspadowy na konstrukcji stalowej; pokrycie dachu – blacha stalowa</w:t>
      </w:r>
      <w:r w:rsidR="00FF23CF">
        <w:rPr>
          <w:rFonts w:ascii="Times New Roman" w:eastAsia="Cambria" w:hAnsi="Times New Roman"/>
          <w:color w:val="000000"/>
          <w:sz w:val="24"/>
          <w:szCs w:val="24"/>
          <w:lang w:eastAsia="pl-PL"/>
        </w:rPr>
        <w:t>, izolacja dachu- wełna mineralna i membrana</w:t>
      </w:r>
      <w:r w:rsidR="00FF23CF" w:rsidRPr="007B7BC6">
        <w:rPr>
          <w:rFonts w:ascii="Times New Roman" w:eastAsia="Cambria" w:hAnsi="Times New Roman"/>
          <w:color w:val="000000"/>
          <w:sz w:val="24"/>
          <w:szCs w:val="24"/>
          <w:lang w:eastAsia="pl-PL"/>
        </w:rPr>
        <w:t>; posadzka w hali- betonowa; w sezonie zimowym ogrzewanie za pomocą nagrzewnic wodnych (z istniejącej kotłowni).</w:t>
      </w:r>
      <w:r w:rsidR="00FF23CF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</w:p>
    <w:p w14:paraId="5E61C87C" w14:textId="77777777" w:rsidR="00FF23CF" w:rsidRDefault="00FF23CF" w:rsidP="00FF23CF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Rozbudowa od strony wschodniej jest dobudową nowego obiektu do istniejącej malarni.</w:t>
      </w:r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Parametry budynku: szerokość 15,03 m; długość całkowita 53,81 m; wysokość całkowita 8,4 m; powierzchnia zabudowy 810,22 m</w:t>
      </w:r>
      <w:r w:rsidRPr="00B96FB9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; kubatura 6 793,6 m</w:t>
      </w:r>
      <w:r w:rsidRPr="00B96FB9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; </w:t>
      </w:r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posadowienie fundamentów ok 1,5 m poniżej terenu; konstrukcja budynku – stalowa; ściany </w:t>
      </w:r>
      <w:proofErr w:type="spellStart"/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podwalinowe</w:t>
      </w:r>
      <w:proofErr w:type="spellEnd"/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do 2 m żelbetowe, powyżej z płyt warstwowych z wełną mineralną gr. 20 cm; dach jednospadowy; konstrukcja dachu stalowa; pokrycie dachu- blacha stalowa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, izolacja dachu- wełna mineralna i membrana</w:t>
      </w:r>
      <w:r w:rsidRPr="00B96FB9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; posadzka w hali- betonowa; w sezonie zimowym ogrzewanie za pomocą nagrzewnic wodnych (z istniejącej kotłowni).</w:t>
      </w:r>
    </w:p>
    <w:p w14:paraId="685525B8" w14:textId="25EA2A48" w:rsidR="00FF23CF" w:rsidRDefault="00FF23CF" w:rsidP="00C34754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Odprowadzenie wód opadowych z dachu hal odbywać się będzie rurami spustowymi oraz przyłączem do istniejącej sieci kanalizacji deszczowej. </w:t>
      </w:r>
      <w:r w:rsidRPr="00B96FB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Odprowadzanie wód opadowych zaprojektowano z uwzględnieniem możliwości zwiększonych opadów spowodowanych zmianami klimatycznymi.</w:t>
      </w:r>
    </w:p>
    <w:p w14:paraId="69A59D2C" w14:textId="61B33109" w:rsidR="00EF7DE3" w:rsidRPr="00FF23CF" w:rsidRDefault="00FF23CF" w:rsidP="00FF23CF">
      <w:pPr>
        <w:tabs>
          <w:tab w:val="left" w:pos="0"/>
        </w:tabs>
        <w:spacing w:after="0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pl-PL"/>
        </w:rPr>
        <w:tab/>
      </w:r>
      <w:r w:rsidR="00EF7DE3" w:rsidRPr="00B96FB9">
        <w:rPr>
          <w:rFonts w:ascii="Times New Roman" w:hAnsi="Times New Roman"/>
          <w:sz w:val="24"/>
          <w:szCs w:val="24"/>
        </w:rPr>
        <w:t xml:space="preserve">W sezonie zimowym oba obiekty ogrzewane będą za pośrednictwem nagrzewnic wodnych (kotłownia gazowa nr 6). </w:t>
      </w:r>
      <w:r w:rsidRPr="00B96FB9">
        <w:rPr>
          <w:rFonts w:ascii="Times New Roman" w:hAnsi="Times New Roman"/>
          <w:sz w:val="24"/>
          <w:szCs w:val="24"/>
        </w:rPr>
        <w:t xml:space="preserve">W Zakładzie eksploatowanych jest obecnie 8 lokalnych kotłowni. Łączna moc cieplna wszystkich kotłowni wynosi 6,110 MW. Wszystkie kotły opalane są gazem ziemnym sieciowym. </w:t>
      </w:r>
      <w:r w:rsidR="00EF7DE3" w:rsidRPr="00B96FB9">
        <w:rPr>
          <w:rFonts w:ascii="Times New Roman" w:hAnsi="Times New Roman"/>
          <w:sz w:val="24"/>
          <w:szCs w:val="24"/>
        </w:rPr>
        <w:t xml:space="preserve">Wentylację hal magazynowych zapewniać będzie centrala </w:t>
      </w:r>
      <w:proofErr w:type="spellStart"/>
      <w:r w:rsidR="00EF7DE3" w:rsidRPr="00B96FB9">
        <w:rPr>
          <w:rFonts w:ascii="Times New Roman" w:hAnsi="Times New Roman"/>
          <w:sz w:val="24"/>
          <w:szCs w:val="24"/>
        </w:rPr>
        <w:t>nawiewno</w:t>
      </w:r>
      <w:proofErr w:type="spellEnd"/>
      <w:r w:rsidR="00EF7DE3" w:rsidRPr="00B96FB9">
        <w:rPr>
          <w:rFonts w:ascii="Times New Roman" w:hAnsi="Times New Roman"/>
          <w:sz w:val="24"/>
          <w:szCs w:val="24"/>
        </w:rPr>
        <w:t xml:space="preserve">-wywiewna, umieszczona na dachu hali magazynowej. </w:t>
      </w:r>
      <w:r w:rsidR="00EF7DE3" w:rsidRPr="00B96FB9">
        <w:rPr>
          <w:rFonts w:ascii="Times New Roman" w:eastAsia="Calibri" w:hAnsi="Times New Roman"/>
          <w:sz w:val="24"/>
          <w:szCs w:val="24"/>
          <w:lang w:eastAsia="zh-CN"/>
        </w:rPr>
        <w:t>Wykonane zostaną wszystkie</w:t>
      </w:r>
      <w:r w:rsidR="00EF7DE3" w:rsidRPr="00B96FB9">
        <w:rPr>
          <w:rFonts w:ascii="Times New Roman" w:eastAsia="Calibri" w:hAnsi="Times New Roman"/>
          <w:sz w:val="24"/>
          <w:szCs w:val="24"/>
          <w:vertAlign w:val="superscript"/>
          <w:lang w:eastAsia="zh-CN"/>
        </w:rPr>
        <w:t xml:space="preserve"> </w:t>
      </w:r>
      <w:r w:rsidR="00EF7DE3" w:rsidRPr="00B96FB9">
        <w:rPr>
          <w:rFonts w:ascii="Times New Roman" w:eastAsia="Calibri" w:hAnsi="Times New Roman"/>
          <w:sz w:val="24"/>
          <w:szCs w:val="24"/>
          <w:lang w:eastAsia="zh-CN"/>
        </w:rPr>
        <w:t xml:space="preserve">nieodzowne prace związane z doprowadzeniem do nowych obiektów koniecznych mediów, dokonana zostanie </w:t>
      </w:r>
      <w:r w:rsidR="00EF7DE3" w:rsidRPr="00B96FB9">
        <w:rPr>
          <w:rFonts w:ascii="Times New Roman" w:hAnsi="Times New Roman"/>
          <w:sz w:val="24"/>
          <w:szCs w:val="24"/>
        </w:rPr>
        <w:t>przebudowa i rozbudowa instalacji  (kanalizacji deszczowej, kanalizacji sanitarnej itp.).</w:t>
      </w:r>
      <w:r w:rsidRPr="00FF23CF">
        <w:rPr>
          <w:rFonts w:ascii="Times New Roman" w:hAnsi="Times New Roman"/>
          <w:sz w:val="24"/>
          <w:szCs w:val="24"/>
        </w:rPr>
        <w:t xml:space="preserve"> </w:t>
      </w:r>
    </w:p>
    <w:p w14:paraId="118B9C9F" w14:textId="4ADE74EA" w:rsidR="00EF7DE3" w:rsidRPr="00B96FB9" w:rsidRDefault="00EF7DE3" w:rsidP="00EF7DE3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FB9">
        <w:rPr>
          <w:rFonts w:ascii="Times New Roman" w:hAnsi="Times New Roman" w:cs="Times New Roman"/>
          <w:sz w:val="24"/>
          <w:szCs w:val="24"/>
        </w:rPr>
        <w:tab/>
        <w:t>Proces produkcyjny rozpoczyna się od cięcia płyty na wymiar; następnie pocięte elementy poddawane są obróbce mechanicznej i pokrywanie okleiną. Kolejną czynnością jest sklejanie skrzydła i jego obróbka, a następnie montaż skrzydeł i magazynowanie. Do malowania wybranej grupy wyrobów wykorzystywana jest nowoczesna linia lakiernicza, w</w:t>
      </w:r>
      <w:r w:rsidR="00FF23CF">
        <w:rPr>
          <w:rFonts w:ascii="Times New Roman" w:hAnsi="Times New Roman" w:cs="Times New Roman"/>
          <w:sz w:val="24"/>
          <w:szCs w:val="24"/>
        </w:rPr>
        <w:t> </w:t>
      </w:r>
      <w:r w:rsidRPr="00B96FB9">
        <w:rPr>
          <w:rFonts w:ascii="Times New Roman" w:hAnsi="Times New Roman" w:cs="Times New Roman"/>
          <w:sz w:val="24"/>
          <w:szCs w:val="24"/>
        </w:rPr>
        <w:t xml:space="preserve">skład której wchodzą: taśma załadowcza, szlifierka, czyszczarka, taśma transportowa, robot malarski, tunel do suszenia, lampy UV, rolki załadowcze. </w:t>
      </w:r>
      <w:r w:rsidRPr="00B96FB9">
        <w:rPr>
          <w:rFonts w:ascii="Times New Roman" w:hAnsi="Times New Roman" w:cs="Times New Roman"/>
          <w:color w:val="000000"/>
          <w:sz w:val="24"/>
          <w:szCs w:val="24"/>
        </w:rPr>
        <w:t>Do malowania stosowane są wyłącznie farby wodorozcieńczalne, w których zawartość LZO nie przekracza 3%. Suszenie pomalowanych wyrobów odbywa się w tunelach suszących gdzie odpowiednią temperaturę zapewnia ciepła woda krążąca w obiegu zamkniętym. Po wysuszeniu powłoka malarska utwardzana jest lampami UV. Cały proces malowania i suszenia realizowany jest automatycznie, w szczelnej instalacji, z wykorzystaniem farb wodnych. Kabina lakiernicza wyposażona jest w zestaw filtrów o wysokiej skuteczności oczyszczania powietrza z cząstek farby (skuteczność 99%).</w:t>
      </w:r>
      <w:r w:rsidRPr="00B96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5F540" w14:textId="77777777" w:rsidR="00FF23CF" w:rsidRDefault="00EF7DE3" w:rsidP="00EF7DE3">
      <w:pPr>
        <w:tabs>
          <w:tab w:val="left" w:pos="0"/>
        </w:tabs>
        <w:spacing w:after="0"/>
        <w:jc w:val="both"/>
        <w:rPr>
          <w:rFonts w:ascii="Times New Roman" w:eastAsia="Cambria" w:hAnsi="Times New Roman"/>
          <w:color w:val="000000"/>
          <w:sz w:val="24"/>
          <w:szCs w:val="24"/>
          <w:lang w:eastAsia="pl-PL"/>
        </w:rPr>
      </w:pPr>
      <w:r w:rsidRPr="00B96FB9">
        <w:rPr>
          <w:rFonts w:ascii="Times New Roman" w:hAnsi="Times New Roman"/>
          <w:bCs/>
          <w:sz w:val="24"/>
          <w:szCs w:val="24"/>
        </w:rPr>
        <w:tab/>
      </w:r>
      <w:r w:rsidR="00FF23CF" w:rsidRPr="00B96FB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W związku z usprawnieniem procesu - przewiduje się wzrost ilości drzwi poddawanych lakierowaniu o 25% (0,3% względem całościowej produkcji). Nie przewiduje się zmiany technologii malowania w istniejącej hali malarni, zmiany lokalizacji wykorzystywanych dotychczas  instalacji ani montażu nowych. Bieżące zatrudnienie w Zakładzie wynosi 610 osób. Planowane przedsięwzięcie nie jest związane ze wzrostem zatrudnienia. Praca w Zakładzie odbywa się w systemie dwuzmianowym, w godzinach 6</w:t>
      </w:r>
      <w:r w:rsidR="00FF23CF" w:rsidRPr="00B96FB9">
        <w:rPr>
          <w:rFonts w:ascii="Times New Roman" w:eastAsia="Cambria" w:hAnsi="Times New Roman"/>
          <w:color w:val="000000"/>
          <w:sz w:val="24"/>
          <w:szCs w:val="24"/>
          <w:vertAlign w:val="superscript"/>
          <w:lang w:eastAsia="pl-PL"/>
        </w:rPr>
        <w:t>00</w:t>
      </w:r>
      <w:r w:rsidR="00FF23CF" w:rsidRPr="00B96FB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-22</w:t>
      </w:r>
      <w:r w:rsidR="00FF23CF" w:rsidRPr="00B96FB9">
        <w:rPr>
          <w:rFonts w:ascii="Times New Roman" w:eastAsia="Cambria" w:hAnsi="Times New Roman"/>
          <w:color w:val="000000"/>
          <w:sz w:val="24"/>
          <w:szCs w:val="24"/>
          <w:vertAlign w:val="superscript"/>
          <w:lang w:eastAsia="pl-PL"/>
        </w:rPr>
        <w:t>00</w:t>
      </w:r>
      <w:r w:rsidR="00FF23CF" w:rsidRPr="00B96FB9">
        <w:rPr>
          <w:rFonts w:ascii="Times New Roman" w:eastAsia="Cambria" w:hAnsi="Times New Roman"/>
          <w:color w:val="000000"/>
          <w:sz w:val="24"/>
          <w:szCs w:val="24"/>
          <w:lang w:eastAsia="pl-PL"/>
        </w:rPr>
        <w:t>.</w:t>
      </w:r>
      <w:r w:rsidR="00FF23CF">
        <w:rPr>
          <w:rFonts w:ascii="Times New Roman" w:eastAsia="Cambria" w:hAnsi="Times New Roman"/>
          <w:color w:val="000000"/>
          <w:sz w:val="24"/>
          <w:szCs w:val="24"/>
          <w:lang w:eastAsia="pl-PL"/>
        </w:rPr>
        <w:t xml:space="preserve"> </w:t>
      </w:r>
    </w:p>
    <w:p w14:paraId="1535C52C" w14:textId="1C903ED7" w:rsidR="00EF7DE3" w:rsidRPr="00B96FB9" w:rsidRDefault="00FF23CF" w:rsidP="00EF7DE3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mbria" w:hAnsi="Times New Roman"/>
          <w:color w:val="000000"/>
          <w:sz w:val="24"/>
          <w:szCs w:val="24"/>
          <w:lang w:eastAsia="pl-PL"/>
        </w:rPr>
        <w:tab/>
      </w:r>
      <w:r w:rsidR="00EF7DE3" w:rsidRPr="00B96FB9">
        <w:rPr>
          <w:rFonts w:ascii="Times New Roman" w:hAnsi="Times New Roman"/>
          <w:bCs/>
          <w:sz w:val="24"/>
          <w:szCs w:val="24"/>
        </w:rPr>
        <w:t>Obiekty do realizacji zaprojektowano zgodnie z zasadami sztuki inżynierskiej; rozwiązania techniczne oparto o materiały budowlane posiadające wymagane certyfikaty i</w:t>
      </w:r>
      <w:r>
        <w:rPr>
          <w:rFonts w:ascii="Times New Roman" w:hAnsi="Times New Roman"/>
          <w:bCs/>
          <w:sz w:val="24"/>
          <w:szCs w:val="24"/>
        </w:rPr>
        <w:t> </w:t>
      </w:r>
      <w:r w:rsidR="00EF7DE3" w:rsidRPr="00B96FB9">
        <w:rPr>
          <w:rFonts w:ascii="Times New Roman" w:hAnsi="Times New Roman"/>
          <w:bCs/>
          <w:sz w:val="24"/>
          <w:szCs w:val="24"/>
        </w:rPr>
        <w:t>dopuszczone do stosowania. Przyjęte rozwiązania są rozwiązaniami typowymi, których wykonalność techniczna i technologiczna została potwierdzona w szeregu już zrealizowanych zadaniach. Zgodnie z założeniami rozbudowa hali ma spełniać nie tylko wszystkie wymogi uregulowane normami i zapewniać bezpieczeństwo ale jednocześnie w jak najmniejszym stopniu ingerować w pracę istniejących obiektów. Powierzchnia działki umożliwia swobodne posadowienie zaprojektowanych obiektów. Podczas funkcjonowania przedsięwzięcia nie będą wytwarzane ścieki przemysłowe. Nie wzrośnie ilość pobieranej wody i odprowadzanych ścieków bytowych</w:t>
      </w:r>
      <w:r w:rsidR="00534FD3">
        <w:rPr>
          <w:rFonts w:ascii="Times New Roman" w:hAnsi="Times New Roman"/>
          <w:bCs/>
          <w:sz w:val="24"/>
          <w:szCs w:val="24"/>
        </w:rPr>
        <w:t>,</w:t>
      </w:r>
      <w:r w:rsidR="00EF7DE3" w:rsidRPr="00B96FB9">
        <w:rPr>
          <w:rFonts w:ascii="Times New Roman" w:hAnsi="Times New Roman"/>
          <w:bCs/>
          <w:sz w:val="24"/>
          <w:szCs w:val="24"/>
        </w:rPr>
        <w:t xml:space="preserve"> gdyż zamierzenie nie jest związane ze wzrostem ilości osób zatrudnionych.</w:t>
      </w:r>
    </w:p>
    <w:p w14:paraId="4AD9E560" w14:textId="76F15E08" w:rsidR="00EF7DE3" w:rsidRPr="00B96FB9" w:rsidRDefault="00EF7DE3" w:rsidP="00EF7DE3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6FB9">
        <w:rPr>
          <w:rFonts w:ascii="Times New Roman" w:hAnsi="Times New Roman"/>
          <w:bCs/>
          <w:sz w:val="24"/>
          <w:szCs w:val="24"/>
        </w:rPr>
        <w:t xml:space="preserve">Wody deszczowe z dachów nowych obiektów odprowadzane będą do środowiska tj. do „odnogi” cieku Partyzant, na dotychczasowych zasadach, zgodnie z pozwoleniem wodnoprawnym wydanym przez Dyrektora Zarządu Zlewni w Stalowej Woli Państwowe </w:t>
      </w:r>
      <w:r w:rsidRPr="00B96FB9">
        <w:rPr>
          <w:rFonts w:ascii="Times New Roman" w:hAnsi="Times New Roman"/>
          <w:bCs/>
          <w:sz w:val="24"/>
          <w:szCs w:val="24"/>
        </w:rPr>
        <w:lastRenderedPageBreak/>
        <w:t>Gospodarstwo Wodne Wody Polskie. Przedsięwzięcie nie spowoduje wycinki drzew i</w:t>
      </w:r>
      <w:r w:rsidR="00FF23CF">
        <w:rPr>
          <w:rFonts w:ascii="Times New Roman" w:hAnsi="Times New Roman"/>
          <w:bCs/>
          <w:sz w:val="24"/>
          <w:szCs w:val="24"/>
        </w:rPr>
        <w:t> </w:t>
      </w:r>
      <w:r w:rsidRPr="00B96FB9">
        <w:rPr>
          <w:rFonts w:ascii="Times New Roman" w:hAnsi="Times New Roman"/>
          <w:bCs/>
          <w:sz w:val="24"/>
          <w:szCs w:val="24"/>
        </w:rPr>
        <w:t>krzewów, nie zmniejszy się powierzchnia terenów biologicznie czynnych (budowa realizowana będzie kosztem istniejących ciągów komunikacyjnych). Wszystkie odpady wytworzone w związku z funkcjonowaniem przedsięwzięcia, będą czasowo magazynowane w</w:t>
      </w:r>
      <w:r w:rsidR="00FF23CF">
        <w:rPr>
          <w:rFonts w:ascii="Times New Roman" w:hAnsi="Times New Roman"/>
          <w:bCs/>
          <w:sz w:val="24"/>
          <w:szCs w:val="24"/>
        </w:rPr>
        <w:t> </w:t>
      </w:r>
      <w:r w:rsidRPr="00B96FB9">
        <w:rPr>
          <w:rFonts w:ascii="Times New Roman" w:hAnsi="Times New Roman"/>
          <w:bCs/>
          <w:sz w:val="24"/>
          <w:szCs w:val="24"/>
        </w:rPr>
        <w:t xml:space="preserve">sposób selektywny, w wyznaczonych i zabezpieczonych miejscach i okresowo przekazywane uprawnionym podmiotom prowadzącym działalność w zakresie zbierania lub przetwarzania odpadów. </w:t>
      </w:r>
    </w:p>
    <w:p w14:paraId="14CCD027" w14:textId="77777777" w:rsidR="00596B2A" w:rsidRDefault="00596B2A"/>
    <w:sectPr w:rsidR="00596B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62F7" w14:textId="77777777" w:rsidR="002E23BE" w:rsidRDefault="002E23BE" w:rsidP="00FF23CF">
      <w:pPr>
        <w:spacing w:after="0" w:line="240" w:lineRule="auto"/>
      </w:pPr>
      <w:r>
        <w:separator/>
      </w:r>
    </w:p>
  </w:endnote>
  <w:endnote w:type="continuationSeparator" w:id="0">
    <w:p w14:paraId="2203FC5E" w14:textId="77777777" w:rsidR="002E23BE" w:rsidRDefault="002E23BE" w:rsidP="00FF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30073"/>
      <w:docPartObj>
        <w:docPartGallery w:val="Page Numbers (Bottom of Page)"/>
        <w:docPartUnique/>
      </w:docPartObj>
    </w:sdtPr>
    <w:sdtContent>
      <w:p w14:paraId="2A197243" w14:textId="0AAF2071" w:rsidR="00FF23CF" w:rsidRDefault="00FF23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337B3" w14:textId="77777777" w:rsidR="00FF23CF" w:rsidRDefault="00FF2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C93A" w14:textId="77777777" w:rsidR="002E23BE" w:rsidRDefault="002E23BE" w:rsidP="00FF23CF">
      <w:pPr>
        <w:spacing w:after="0" w:line="240" w:lineRule="auto"/>
      </w:pPr>
      <w:r>
        <w:separator/>
      </w:r>
    </w:p>
  </w:footnote>
  <w:footnote w:type="continuationSeparator" w:id="0">
    <w:p w14:paraId="245B9EF9" w14:textId="77777777" w:rsidR="002E23BE" w:rsidRDefault="002E23BE" w:rsidP="00FF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823"/>
    <w:multiLevelType w:val="hybridMultilevel"/>
    <w:tmpl w:val="CB24D7A8"/>
    <w:lvl w:ilvl="0" w:tplc="04150001">
      <w:start w:val="1"/>
      <w:numFmt w:val="bullet"/>
      <w:lvlText w:val="−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A32C2"/>
    <w:multiLevelType w:val="hybridMultilevel"/>
    <w:tmpl w:val="089A3AB8"/>
    <w:lvl w:ilvl="0" w:tplc="04150001">
      <w:start w:val="1"/>
      <w:numFmt w:val="bullet"/>
      <w:lvlText w:val="−"/>
      <w:lvlJc w:val="left"/>
      <w:pPr>
        <w:ind w:left="1428" w:hanging="360"/>
      </w:pPr>
      <w:rPr>
        <w:rFonts w:ascii="Palatino Linotype" w:eastAsia="Times New Roman" w:hAnsi="Palatino Linotype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7605733">
    <w:abstractNumId w:val="0"/>
  </w:num>
  <w:num w:numId="2" w16cid:durableId="138255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A"/>
    <w:rsid w:val="000D30D9"/>
    <w:rsid w:val="00253BAC"/>
    <w:rsid w:val="002E23BE"/>
    <w:rsid w:val="00534FD3"/>
    <w:rsid w:val="00596B2A"/>
    <w:rsid w:val="0078325B"/>
    <w:rsid w:val="009D4BA5"/>
    <w:rsid w:val="00C34754"/>
    <w:rsid w:val="00CC28B4"/>
    <w:rsid w:val="00EF7DE3"/>
    <w:rsid w:val="00FF0893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E31B"/>
  <w15:chartTrackingRefBased/>
  <w15:docId w15:val="{FDCD92D6-2BA7-4E6F-AD7F-8D2C97D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E3"/>
    <w:pPr>
      <w:spacing w:after="200" w:line="27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 Znak"/>
    <w:basedOn w:val="Normalny"/>
    <w:link w:val="Tekstpodstawowy2Znak"/>
    <w:rsid w:val="00EF7DE3"/>
    <w:pPr>
      <w:spacing w:after="120" w:line="480" w:lineRule="auto"/>
    </w:pPr>
    <w:rPr>
      <w:rFonts w:ascii="Times New Roman" w:eastAsia="SimSu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rsid w:val="00EF7DE3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ist Paragraph,RP-AK_LISTA,Przypis,ROŚ-AK_LISTA"/>
    <w:basedOn w:val="Normalny"/>
    <w:link w:val="AkapitzlistZnak"/>
    <w:uiPriority w:val="99"/>
    <w:qFormat/>
    <w:rsid w:val="00EF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ist Paragraph Znak,RP-AK_LISTA Znak,Przypis Znak,ROŚ-AK_LISTA Znak"/>
    <w:link w:val="Akapitzlist"/>
    <w:uiPriority w:val="99"/>
    <w:qFormat/>
    <w:rsid w:val="00EF7DE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F2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3CF"/>
    <w:rPr>
      <w:rFonts w:ascii="Calibri" w:eastAsia="MS Mincho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2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3CF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2DB8-A77C-4AD4-B2E7-1CA8A00B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Jędruszczak</dc:creator>
  <cp:keywords/>
  <dc:description/>
  <cp:lastModifiedBy>Kamila Jędruszczak</cp:lastModifiedBy>
  <cp:revision>5</cp:revision>
  <cp:lastPrinted>2023-11-14T12:43:00Z</cp:lastPrinted>
  <dcterms:created xsi:type="dcterms:W3CDTF">2023-10-25T09:19:00Z</dcterms:created>
  <dcterms:modified xsi:type="dcterms:W3CDTF">2023-11-14T12:47:00Z</dcterms:modified>
</cp:coreProperties>
</file>