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1D147" w14:textId="77777777" w:rsidR="00232553" w:rsidRDefault="00232553" w:rsidP="00232553">
      <w:pPr>
        <w:pStyle w:val="Tekstpodstawowy"/>
        <w:ind w:left="708"/>
        <w:jc w:val="both"/>
        <w:rPr>
          <w:i/>
        </w:rPr>
      </w:pPr>
    </w:p>
    <w:p w14:paraId="10566FBB" w14:textId="77777777" w:rsidR="00232553" w:rsidRDefault="00232553" w:rsidP="00232553">
      <w:pPr>
        <w:pStyle w:val="Tekstpodstawowy"/>
        <w:ind w:left="708"/>
        <w:jc w:val="both"/>
        <w:rPr>
          <w:i/>
        </w:rPr>
      </w:pPr>
    </w:p>
    <w:p w14:paraId="5F0911BA" w14:textId="77777777" w:rsidR="00232553" w:rsidRDefault="00232553" w:rsidP="00232553">
      <w:pPr>
        <w:pStyle w:val="Tekstpodstawowy"/>
        <w:ind w:left="708"/>
        <w:jc w:val="both"/>
        <w:rPr>
          <w:i/>
        </w:rPr>
      </w:pPr>
    </w:p>
    <w:p w14:paraId="79FA00A2" w14:textId="54273508" w:rsidR="00232553" w:rsidRDefault="00232553" w:rsidP="00232553">
      <w:pPr>
        <w:pStyle w:val="Tekstpodstawowy"/>
        <w:spacing w:line="360" w:lineRule="auto"/>
        <w:ind w:left="708"/>
        <w:jc w:val="both"/>
        <w:rPr>
          <w:i/>
        </w:rPr>
      </w:pPr>
      <w:r>
        <w:rPr>
          <w:i/>
        </w:rPr>
        <w:t>„Starosta Ełcki wykonujący zadania z zakresu administracji rządowej,  zgodnie   z art. 35 ust. 1 ustawy z dnia 21 sierpnia 1997 r. o gospodarce nieruchomościami ( tekst jednolity Dz.U. z 20</w:t>
      </w:r>
      <w:r w:rsidR="0018024B">
        <w:rPr>
          <w:i/>
          <w:lang w:val="pl-PL"/>
        </w:rPr>
        <w:t>20</w:t>
      </w:r>
      <w:r>
        <w:rPr>
          <w:i/>
        </w:rPr>
        <w:t xml:space="preserve"> r. poz. </w:t>
      </w:r>
      <w:r w:rsidR="0018024B">
        <w:rPr>
          <w:i/>
          <w:lang w:val="pl-PL"/>
        </w:rPr>
        <w:t>65</w:t>
      </w:r>
      <w:r>
        <w:rPr>
          <w:i/>
        </w:rPr>
        <w:t xml:space="preserve"> z późniejszymi zmianami ) zawiadamia że, w dniach od </w:t>
      </w:r>
      <w:r w:rsidR="0018024B">
        <w:rPr>
          <w:i/>
          <w:lang w:val="pl-PL"/>
        </w:rPr>
        <w:t>dnia 22 kwietnia</w:t>
      </w:r>
      <w:r>
        <w:rPr>
          <w:i/>
        </w:rPr>
        <w:t>20</w:t>
      </w:r>
      <w:r w:rsidR="0018024B">
        <w:rPr>
          <w:i/>
          <w:lang w:val="pl-PL"/>
        </w:rPr>
        <w:t>20</w:t>
      </w:r>
      <w:r>
        <w:rPr>
          <w:i/>
        </w:rPr>
        <w:t xml:space="preserve">  r. do </w:t>
      </w:r>
      <w:r w:rsidR="0018024B">
        <w:rPr>
          <w:i/>
          <w:lang w:val="pl-PL"/>
        </w:rPr>
        <w:t>14 maja 2020</w:t>
      </w:r>
      <w:r>
        <w:rPr>
          <w:i/>
        </w:rPr>
        <w:t xml:space="preserve">  r.  w siedzibie Starostwa Powiatowego w Ełku  przy  ul. Piłsudskiego 5, wywieszony będzie  wykaz obejmujący niezabudowaną nieruchomość gruntową położoną na terenie </w:t>
      </w:r>
      <w:r w:rsidR="0018024B">
        <w:rPr>
          <w:i/>
          <w:lang w:val="pl-PL"/>
        </w:rPr>
        <w:t>obrębu 2 miasta Ełk</w:t>
      </w:r>
      <w:r>
        <w:rPr>
          <w:i/>
        </w:rPr>
        <w:t xml:space="preserve">  oznaczoną  w ewidencji gruntów i budynków działką  </w:t>
      </w:r>
      <w:r w:rsidR="00010794">
        <w:rPr>
          <w:i/>
        </w:rPr>
        <w:br/>
      </w:r>
      <w:r>
        <w:rPr>
          <w:i/>
        </w:rPr>
        <w:t>nr</w:t>
      </w:r>
      <w:r w:rsidR="0018024B">
        <w:rPr>
          <w:i/>
          <w:lang w:val="pl-PL"/>
        </w:rPr>
        <w:t xml:space="preserve"> 2100</w:t>
      </w:r>
      <w:r>
        <w:rPr>
          <w:i/>
        </w:rPr>
        <w:t xml:space="preserve">  o pow. </w:t>
      </w:r>
      <w:r w:rsidR="0018024B">
        <w:rPr>
          <w:i/>
          <w:lang w:val="pl-PL"/>
        </w:rPr>
        <w:t>0,2045</w:t>
      </w:r>
      <w:r>
        <w:rPr>
          <w:i/>
        </w:rPr>
        <w:t xml:space="preserve"> ha,  opisaną  w księdze  wieczystej  nr OL1E/000</w:t>
      </w:r>
      <w:r w:rsidR="0018024B">
        <w:rPr>
          <w:i/>
          <w:lang w:val="pl-PL"/>
        </w:rPr>
        <w:t>60225/4</w:t>
      </w:r>
      <w:r>
        <w:rPr>
          <w:i/>
        </w:rPr>
        <w:t xml:space="preserve"> przeznaczoną</w:t>
      </w:r>
      <w:r w:rsidR="0018024B">
        <w:rPr>
          <w:i/>
          <w:lang w:val="pl-PL"/>
        </w:rPr>
        <w:t xml:space="preserve"> w części o pow. 0,1400 ha </w:t>
      </w:r>
      <w:r>
        <w:rPr>
          <w:i/>
        </w:rPr>
        <w:t xml:space="preserve"> zgodnie z Zarządzeniem  Nr </w:t>
      </w:r>
      <w:r w:rsidR="0018024B">
        <w:rPr>
          <w:i/>
          <w:lang w:val="pl-PL"/>
        </w:rPr>
        <w:t>96</w:t>
      </w:r>
      <w:r>
        <w:rPr>
          <w:i/>
        </w:rPr>
        <w:t xml:space="preserve"> Wojewody Warmińsko – Mazurskiego   z dnia </w:t>
      </w:r>
      <w:r w:rsidR="0018024B">
        <w:rPr>
          <w:i/>
          <w:lang w:val="pl-PL"/>
        </w:rPr>
        <w:t>17 marca 2020</w:t>
      </w:r>
      <w:r>
        <w:rPr>
          <w:i/>
        </w:rPr>
        <w:t xml:space="preserve">  r.  do dzierżawy na okres 10 lat na cele rolne</w:t>
      </w:r>
      <w:r w:rsidR="0018024B">
        <w:rPr>
          <w:i/>
          <w:lang w:val="pl-PL"/>
        </w:rPr>
        <w:t xml:space="preserve"> nie </w:t>
      </w:r>
      <w:r>
        <w:rPr>
          <w:i/>
        </w:rPr>
        <w:t xml:space="preserve"> związane   z gospodarką </w:t>
      </w:r>
      <w:r w:rsidR="0018024B">
        <w:rPr>
          <w:i/>
          <w:lang w:val="pl-PL"/>
        </w:rPr>
        <w:t>rolną</w:t>
      </w:r>
      <w:r>
        <w:rPr>
          <w:i/>
        </w:rPr>
        <w:t xml:space="preserve">. Kandydat na dzierżawcę wyłoniony zostanie  w trybie przetargu nieograniczonego”    </w:t>
      </w:r>
    </w:p>
    <w:p w14:paraId="5310ED59" w14:textId="77777777" w:rsidR="00D707C5" w:rsidRDefault="00D707C5" w:rsidP="00232553">
      <w:pPr>
        <w:jc w:val="both"/>
      </w:pPr>
      <w:bookmarkStart w:id="0" w:name="_GoBack"/>
      <w:bookmarkEnd w:id="0"/>
    </w:p>
    <w:sectPr w:rsidR="00D707C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B9"/>
    <w:rsid w:val="00010794"/>
    <w:rsid w:val="0018024B"/>
    <w:rsid w:val="00232553"/>
    <w:rsid w:val="006D64B9"/>
    <w:rsid w:val="00D7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8C62"/>
  <w15:chartTrackingRefBased/>
  <w15:docId w15:val="{C822B422-4809-42E0-895B-65558B3B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55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32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32553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Witkowska</dc:creator>
  <cp:keywords/>
  <dc:description/>
  <cp:lastModifiedBy>Bożena Witkowska</cp:lastModifiedBy>
  <cp:revision>2</cp:revision>
  <cp:lastPrinted>2020-04-17T10:35:00Z</cp:lastPrinted>
  <dcterms:created xsi:type="dcterms:W3CDTF">2020-04-17T06:46:00Z</dcterms:created>
  <dcterms:modified xsi:type="dcterms:W3CDTF">2020-04-17T11:04:00Z</dcterms:modified>
</cp:coreProperties>
</file>