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81E" w:rsidRPr="00AF2ADA" w:rsidRDefault="00F9581E" w:rsidP="00AF2ADA">
      <w:pPr>
        <w:pStyle w:val="Tytu"/>
        <w:spacing w:after="0"/>
        <w:rPr>
          <w:sz w:val="24"/>
          <w:szCs w:val="24"/>
        </w:rPr>
      </w:pPr>
      <w:r w:rsidRPr="00AF2ADA">
        <w:rPr>
          <w:sz w:val="24"/>
          <w:szCs w:val="24"/>
        </w:rPr>
        <w:t>M.13.01.00.</w:t>
      </w:r>
      <w:r w:rsidR="00EE5C58" w:rsidRPr="00AF2ADA">
        <w:rPr>
          <w:sz w:val="24"/>
          <w:szCs w:val="24"/>
        </w:rPr>
        <w:tab/>
      </w:r>
      <w:r w:rsidR="001D17E7" w:rsidRPr="00AF2ADA">
        <w:rPr>
          <w:sz w:val="24"/>
          <w:szCs w:val="24"/>
        </w:rPr>
        <w:t>Beton konstrukcyjny</w:t>
      </w:r>
    </w:p>
    <w:p w:rsidR="00F9581E" w:rsidRPr="00AF2ADA" w:rsidRDefault="00F9581E" w:rsidP="00E4014A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Wstęp</w:t>
      </w:r>
    </w:p>
    <w:p w:rsidR="00F9581E" w:rsidRPr="00AF2ADA" w:rsidRDefault="00F9581E" w:rsidP="00777437">
      <w:pPr>
        <w:pStyle w:val="Nagwek2"/>
        <w:rPr>
          <w:sz w:val="20"/>
          <w:szCs w:val="20"/>
        </w:rPr>
      </w:pPr>
      <w:r w:rsidRPr="00AF2ADA">
        <w:rPr>
          <w:spacing w:val="-9"/>
          <w:sz w:val="20"/>
          <w:szCs w:val="20"/>
        </w:rPr>
        <w:t>1.1</w:t>
      </w:r>
      <w:r w:rsidRPr="00AF2ADA">
        <w:rPr>
          <w:sz w:val="20"/>
          <w:szCs w:val="20"/>
        </w:rPr>
        <w:tab/>
        <w:t>Przedmiot Specyfikacji Technicznej (</w:t>
      </w:r>
      <w:r w:rsidR="00507376" w:rsidRPr="00AF2ADA">
        <w:rPr>
          <w:sz w:val="20"/>
          <w:szCs w:val="20"/>
        </w:rPr>
        <w:t>SST</w:t>
      </w:r>
      <w:r w:rsidRPr="00AF2ADA">
        <w:rPr>
          <w:sz w:val="20"/>
          <w:szCs w:val="20"/>
        </w:rPr>
        <w:t>)</w:t>
      </w:r>
    </w:p>
    <w:p w:rsidR="00F9581E" w:rsidRPr="00AF2ADA" w:rsidRDefault="00F9581E" w:rsidP="00FC4962">
      <w:pPr>
        <w:rPr>
          <w:sz w:val="20"/>
        </w:rPr>
      </w:pPr>
      <w:r w:rsidRPr="00AF2ADA">
        <w:rPr>
          <w:sz w:val="20"/>
        </w:rPr>
        <w:t xml:space="preserve">Przedmiotem niniejszej </w:t>
      </w:r>
      <w:r w:rsidR="00507376" w:rsidRPr="00AF2ADA">
        <w:rPr>
          <w:sz w:val="20"/>
        </w:rPr>
        <w:t>SST</w:t>
      </w:r>
      <w:r w:rsidRPr="00AF2ADA">
        <w:rPr>
          <w:sz w:val="20"/>
        </w:rPr>
        <w:t xml:space="preserve"> są wymagania szczegółowe dotyczące wykonania i odbioru robót związanych z wykonaniem betonu konstrukcyjnego dla obiektów mostowych</w:t>
      </w:r>
      <w:r w:rsidR="001D17E7" w:rsidRPr="00AF2ADA">
        <w:rPr>
          <w:sz w:val="20"/>
        </w:rPr>
        <w:t xml:space="preserve"> w </w:t>
      </w:r>
      <w:r w:rsidR="001D17E7" w:rsidRPr="00AF2ADA">
        <w:rPr>
          <w:spacing w:val="-12"/>
          <w:sz w:val="20"/>
        </w:rPr>
        <w:t xml:space="preserve">ramach </w:t>
      </w:r>
      <w:r w:rsidR="005D030D" w:rsidRPr="005D030D">
        <w:rPr>
          <w:spacing w:val="-12"/>
          <w:sz w:val="20"/>
        </w:rPr>
        <w:t>budowy szlaku turystycznego „BUNELKA”</w:t>
      </w:r>
      <w:bookmarkStart w:id="0" w:name="_GoBack"/>
      <w:bookmarkEnd w:id="0"/>
      <w:r w:rsidRPr="00AF2ADA">
        <w:rPr>
          <w:sz w:val="20"/>
        </w:rPr>
        <w:t>.</w:t>
      </w:r>
    </w:p>
    <w:p w:rsidR="00F9581E" w:rsidRPr="00AF2ADA" w:rsidRDefault="00F9581E" w:rsidP="00E4014A">
      <w:pPr>
        <w:pStyle w:val="Nagwek2"/>
        <w:rPr>
          <w:sz w:val="20"/>
          <w:szCs w:val="20"/>
        </w:rPr>
      </w:pPr>
      <w:r w:rsidRPr="00AF2ADA">
        <w:rPr>
          <w:spacing w:val="-8"/>
          <w:sz w:val="20"/>
          <w:szCs w:val="20"/>
        </w:rPr>
        <w:t>1.2</w:t>
      </w:r>
      <w:r w:rsidRPr="00AF2ADA">
        <w:rPr>
          <w:sz w:val="20"/>
          <w:szCs w:val="20"/>
        </w:rPr>
        <w:tab/>
        <w:t xml:space="preserve">Zakres stosowania </w:t>
      </w:r>
      <w:r w:rsidR="00507376" w:rsidRPr="00AF2ADA">
        <w:rPr>
          <w:sz w:val="20"/>
          <w:szCs w:val="20"/>
        </w:rPr>
        <w:t>SST</w:t>
      </w:r>
    </w:p>
    <w:p w:rsidR="00F9581E" w:rsidRPr="00AF2ADA" w:rsidRDefault="00F9581E" w:rsidP="00EE5C58">
      <w:pPr>
        <w:rPr>
          <w:sz w:val="20"/>
        </w:rPr>
      </w:pPr>
      <w:r w:rsidRPr="00AF2ADA">
        <w:rPr>
          <w:sz w:val="20"/>
        </w:rPr>
        <w:t>Specyfikacja Techniczna (</w:t>
      </w:r>
      <w:r w:rsidR="00507376" w:rsidRPr="00AF2ADA">
        <w:rPr>
          <w:sz w:val="20"/>
        </w:rPr>
        <w:t>SST</w:t>
      </w:r>
      <w:r w:rsidRPr="00AF2ADA">
        <w:rPr>
          <w:sz w:val="20"/>
        </w:rPr>
        <w:t>) jest stosowana jako dokument przetargowy i kontraktowy przy zlecaniu i realizacji Robót wymienionych w pkt. 1.1.</w:t>
      </w:r>
    </w:p>
    <w:p w:rsidR="00F9581E" w:rsidRPr="00AF2ADA" w:rsidRDefault="00F9581E" w:rsidP="00E4014A">
      <w:pPr>
        <w:pStyle w:val="Nagwek2"/>
        <w:rPr>
          <w:sz w:val="20"/>
          <w:szCs w:val="20"/>
        </w:rPr>
      </w:pPr>
      <w:r w:rsidRPr="00AF2ADA">
        <w:rPr>
          <w:spacing w:val="-8"/>
          <w:sz w:val="20"/>
          <w:szCs w:val="20"/>
        </w:rPr>
        <w:t>1.3</w:t>
      </w:r>
      <w:r w:rsidRPr="00AF2ADA">
        <w:rPr>
          <w:sz w:val="20"/>
          <w:szCs w:val="20"/>
        </w:rPr>
        <w:tab/>
        <w:t xml:space="preserve">Zakres robót objętych </w:t>
      </w:r>
      <w:r w:rsidR="00507376" w:rsidRPr="00AF2ADA">
        <w:rPr>
          <w:sz w:val="20"/>
          <w:szCs w:val="20"/>
        </w:rPr>
        <w:t>SST</w:t>
      </w:r>
    </w:p>
    <w:p w:rsidR="00F9581E" w:rsidRPr="00AF2ADA" w:rsidRDefault="00F9581E" w:rsidP="00EE5C58">
      <w:pPr>
        <w:rPr>
          <w:sz w:val="20"/>
        </w:rPr>
      </w:pPr>
      <w:r w:rsidRPr="00AF2ADA">
        <w:rPr>
          <w:sz w:val="20"/>
        </w:rPr>
        <w:t>Ustalenia zawarte w niniejszej Specyfikacji Technicznej dotyczą zasad prowadzenia robót związanych z wykonaniem betonów konstrukcyjnych dla drogowych obiektów inżynierskich.</w:t>
      </w:r>
    </w:p>
    <w:p w:rsidR="00F9581E" w:rsidRPr="00AF2ADA" w:rsidRDefault="00F9581E" w:rsidP="00EE5C58">
      <w:pPr>
        <w:rPr>
          <w:sz w:val="20"/>
        </w:rPr>
      </w:pPr>
      <w:r w:rsidRPr="00AF2ADA">
        <w:rPr>
          <w:sz w:val="20"/>
        </w:rPr>
        <w:t>Specyfikacja Techniczna dotyczy wszystkich czynności umożliwiających i mających na celu wykonanie robót związanych z:</w:t>
      </w:r>
    </w:p>
    <w:p w:rsidR="00F9581E" w:rsidRPr="00AF2ADA" w:rsidRDefault="00F9581E" w:rsidP="00EE5C58">
      <w:pPr>
        <w:numPr>
          <w:ilvl w:val="0"/>
          <w:numId w:val="17"/>
        </w:numPr>
        <w:rPr>
          <w:sz w:val="20"/>
        </w:rPr>
      </w:pPr>
      <w:r w:rsidRPr="00AF2ADA">
        <w:rPr>
          <w:sz w:val="20"/>
        </w:rPr>
        <w:t>wykonaniem mieszanki betonowej,</w:t>
      </w:r>
    </w:p>
    <w:p w:rsidR="00EE5C58" w:rsidRPr="00151F67" w:rsidRDefault="00F9581E" w:rsidP="00EE5C58">
      <w:pPr>
        <w:numPr>
          <w:ilvl w:val="0"/>
          <w:numId w:val="17"/>
        </w:numPr>
        <w:rPr>
          <w:sz w:val="20"/>
        </w:rPr>
      </w:pPr>
      <w:r w:rsidRPr="00AF2ADA">
        <w:rPr>
          <w:sz w:val="20"/>
        </w:rPr>
        <w:t>transportem mieszanki na budowę,</w:t>
      </w:r>
    </w:p>
    <w:p w:rsidR="00F9581E" w:rsidRPr="00AF2ADA" w:rsidRDefault="00F9581E" w:rsidP="00EE5C58">
      <w:pPr>
        <w:numPr>
          <w:ilvl w:val="0"/>
          <w:numId w:val="17"/>
        </w:numPr>
        <w:rPr>
          <w:sz w:val="20"/>
        </w:rPr>
      </w:pPr>
      <w:r w:rsidRPr="00AF2ADA">
        <w:rPr>
          <w:sz w:val="20"/>
        </w:rPr>
        <w:t>wykonaniem deskowań i niezbędnych rusztowań,</w:t>
      </w:r>
    </w:p>
    <w:p w:rsidR="00F9581E" w:rsidRPr="00AF2ADA" w:rsidRDefault="00F9581E" w:rsidP="00EE5C58">
      <w:pPr>
        <w:numPr>
          <w:ilvl w:val="0"/>
          <w:numId w:val="17"/>
        </w:numPr>
        <w:rPr>
          <w:sz w:val="20"/>
        </w:rPr>
      </w:pPr>
      <w:r w:rsidRPr="00AF2ADA">
        <w:rPr>
          <w:sz w:val="20"/>
        </w:rPr>
        <w:t>układaniem i zagęszczaniem mieszanki betonowej,</w:t>
      </w:r>
    </w:p>
    <w:p w:rsidR="00F9581E" w:rsidRPr="00AF2ADA" w:rsidRDefault="00F9581E" w:rsidP="00EE5C58">
      <w:pPr>
        <w:numPr>
          <w:ilvl w:val="0"/>
          <w:numId w:val="17"/>
        </w:numPr>
        <w:rPr>
          <w:sz w:val="20"/>
        </w:rPr>
      </w:pPr>
      <w:r w:rsidRPr="00AF2ADA">
        <w:rPr>
          <w:sz w:val="20"/>
        </w:rPr>
        <w:t>pielęgnacją betonu.</w:t>
      </w:r>
    </w:p>
    <w:p w:rsidR="00F9581E" w:rsidRPr="00AF2ADA" w:rsidRDefault="00F9581E" w:rsidP="00E4014A">
      <w:pPr>
        <w:pStyle w:val="Nagwek2"/>
        <w:rPr>
          <w:sz w:val="20"/>
          <w:szCs w:val="20"/>
        </w:rPr>
      </w:pPr>
      <w:r w:rsidRPr="00AF2ADA">
        <w:rPr>
          <w:spacing w:val="-7"/>
          <w:sz w:val="20"/>
          <w:szCs w:val="20"/>
        </w:rPr>
        <w:t>1.4</w:t>
      </w:r>
      <w:r w:rsidRPr="00AF2ADA">
        <w:rPr>
          <w:sz w:val="20"/>
          <w:szCs w:val="20"/>
        </w:rPr>
        <w:tab/>
        <w:t>Określenia podstawowe</w:t>
      </w:r>
    </w:p>
    <w:p w:rsidR="00F9581E" w:rsidRPr="00AF2ADA" w:rsidRDefault="00F9581E" w:rsidP="00EE5C58">
      <w:pPr>
        <w:rPr>
          <w:sz w:val="20"/>
        </w:rPr>
      </w:pPr>
      <w:r w:rsidRPr="00AF2ADA">
        <w:rPr>
          <w:sz w:val="20"/>
        </w:rPr>
        <w:t>Określenia podstawowe w niniejszej Specyfikacji Technicznej są zgodne z obowiązującymi odpowiednimi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normami, „Rozporządzeniem Ministra Transportu i Gospodarki Morskiej z dnia 30 maja 2000 r. w sprawie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warunków technicznych, jakim powinny odpowiadać drogowe obiekty inżynierskie i ich usytuowanie" oraz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określeniami podanymi w ST D-M.00.00.00 oraz podanymi poniżej.</w:t>
      </w:r>
    </w:p>
    <w:p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Beton</w:t>
      </w:r>
      <w:r w:rsidRPr="00AF2ADA">
        <w:rPr>
          <w:sz w:val="20"/>
        </w:rPr>
        <w:t xml:space="preserve"> - materiał powstały ze zmieszania cementu, kruszywa grubego i drobnego, wody oraz ewentualnych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domieszek i dodatków, który uzyskuje swoje właściwości w wyniku hydratacji cementu.</w:t>
      </w:r>
    </w:p>
    <w:p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Mieszanka betonowa</w:t>
      </w:r>
      <w:r w:rsidRPr="00AF2ADA">
        <w:rPr>
          <w:sz w:val="20"/>
        </w:rPr>
        <w:t xml:space="preserve"> - całkowicie wymieszane składniki betonu, które są jeszcze w stanie umożliwiającym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zagęszczenie wybraną metodą.</w:t>
      </w:r>
    </w:p>
    <w:p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Beton stwardniały</w:t>
      </w:r>
      <w:r w:rsidRPr="00AF2ADA">
        <w:rPr>
          <w:sz w:val="20"/>
        </w:rPr>
        <w:t xml:space="preserve"> - beton, który jest w stanie stałym i który osiągnął pewien poziom wytrzymałości.</w:t>
      </w:r>
    </w:p>
    <w:p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Beton zwykły</w:t>
      </w:r>
      <w:r w:rsidRPr="00AF2ADA">
        <w:rPr>
          <w:sz w:val="20"/>
        </w:rPr>
        <w:t xml:space="preserve"> - beton o gęstości w stanie suchym większej niż 2000 kg/m3, ale nie przekraczającej 2600</w:t>
      </w:r>
      <w:r w:rsidRPr="00AF2ADA">
        <w:rPr>
          <w:spacing w:val="-9"/>
          <w:sz w:val="20"/>
        </w:rPr>
        <w:t>kg/m</w:t>
      </w:r>
      <w:r w:rsidRPr="00AF2ADA">
        <w:rPr>
          <w:spacing w:val="-9"/>
          <w:sz w:val="20"/>
          <w:vertAlign w:val="superscript"/>
        </w:rPr>
        <w:t>3</w:t>
      </w:r>
      <w:r w:rsidRPr="00AF2ADA">
        <w:rPr>
          <w:spacing w:val="-9"/>
          <w:sz w:val="20"/>
        </w:rPr>
        <w:t>.</w:t>
      </w:r>
    </w:p>
    <w:p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 xml:space="preserve">Beton wytworzony </w:t>
      </w:r>
      <w:r w:rsidR="00EE5C58" w:rsidRPr="00AF2ADA">
        <w:rPr>
          <w:b/>
          <w:sz w:val="20"/>
        </w:rPr>
        <w:t>n</w:t>
      </w:r>
      <w:r w:rsidRPr="00AF2ADA">
        <w:rPr>
          <w:b/>
          <w:sz w:val="20"/>
        </w:rPr>
        <w:t>a budowie</w:t>
      </w:r>
      <w:r w:rsidRPr="00AF2ADA">
        <w:rPr>
          <w:sz w:val="20"/>
        </w:rPr>
        <w:t xml:space="preserve"> - beton wyprodukowany na placu budowy przez wykonawcę na jego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własny użytek.</w:t>
      </w:r>
    </w:p>
    <w:p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Beton towarowy</w:t>
      </w:r>
      <w:r w:rsidRPr="00AF2ADA">
        <w:rPr>
          <w:sz w:val="20"/>
        </w:rPr>
        <w:t xml:space="preserve"> - beton dostarczony jako mieszanka betonowa przez osobę lub jednostkę nie będącą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wykonawcą. Za beton towarowy wg PN-EN 206-1 uznaje się również: beton produkowany przez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wykonawcę poza miejscem budowy i beton produkowany na miejscu budowy, ale nie przez wykonawcę.</w:t>
      </w:r>
    </w:p>
    <w:p w:rsidR="00645288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Beton projektowany</w:t>
      </w:r>
      <w:r w:rsidRPr="00AF2ADA">
        <w:rPr>
          <w:sz w:val="20"/>
        </w:rPr>
        <w:t xml:space="preserve"> - beton, którego wymagane właściwości i dodatkowe cechy są podane producentowi,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odpowiedzialnemu za dostarczenie betonu zgodnego z wymaganymi właściwościami i dodatkowymi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cechami. Termin odnosi się do betonu o ustalonych właściwościach.</w:t>
      </w:r>
    </w:p>
    <w:p w:rsidR="00F9581E" w:rsidRPr="00AF2ADA" w:rsidRDefault="00F9581E" w:rsidP="00EE5C58">
      <w:pPr>
        <w:rPr>
          <w:sz w:val="20"/>
        </w:rPr>
      </w:pPr>
      <w:r w:rsidRPr="00AF2ADA">
        <w:rPr>
          <w:b/>
          <w:sz w:val="20"/>
        </w:rPr>
        <w:t>Beton recepturowy</w:t>
      </w:r>
      <w:r w:rsidRPr="00AF2ADA">
        <w:rPr>
          <w:sz w:val="20"/>
        </w:rPr>
        <w:t xml:space="preserve"> - beton, którego skład i składniki, jakie powinny </w:t>
      </w:r>
      <w:proofErr w:type="spellStart"/>
      <w:r w:rsidRPr="00AF2ADA">
        <w:rPr>
          <w:sz w:val="20"/>
        </w:rPr>
        <w:t>byc</w:t>
      </w:r>
      <w:proofErr w:type="spellEnd"/>
      <w:r w:rsidRPr="00AF2ADA">
        <w:rPr>
          <w:sz w:val="20"/>
        </w:rPr>
        <w:t xml:space="preserve"> użyte, są podane producentowi</w:t>
      </w:r>
      <w:r w:rsidR="00EE5C58" w:rsidRPr="00AF2ADA">
        <w:rPr>
          <w:sz w:val="20"/>
        </w:rPr>
        <w:t xml:space="preserve"> </w:t>
      </w:r>
      <w:r w:rsidRPr="00AF2ADA">
        <w:rPr>
          <w:sz w:val="20"/>
        </w:rPr>
        <w:t>odpowiedzialnemu  za dostarczenie betonu zgodnego z wymaganymi właściwościami i dodatkowymi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cechami. Termin odnosi się do betonu o ustalonym składzie.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Rodzina betonów</w:t>
      </w:r>
      <w:r w:rsidRPr="00AF2ADA">
        <w:rPr>
          <w:sz w:val="20"/>
        </w:rPr>
        <w:t xml:space="preserve"> - grupa betonów, d</w:t>
      </w:r>
      <w:r w:rsidR="00E93749" w:rsidRPr="00AF2ADA">
        <w:rPr>
          <w:sz w:val="20"/>
        </w:rPr>
        <w:t>l</w:t>
      </w:r>
      <w:r w:rsidRPr="00AF2ADA">
        <w:rPr>
          <w:sz w:val="20"/>
        </w:rPr>
        <w:t>a których jest ustalona i udokumentowana zależność pomiędzy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odpowiednimi właściwościami.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Metr sześcienny betonu</w:t>
      </w:r>
      <w:r w:rsidRPr="00AF2ADA">
        <w:rPr>
          <w:sz w:val="20"/>
        </w:rPr>
        <w:t xml:space="preserve"> - ilość mieszanki betonowej, która po zagęszczeniu zgodnie z procedurą podaną w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PN-EN 12350-1, zajmuje objętość jednego metra sześciennego.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Zaczyn cementowy</w:t>
      </w:r>
      <w:r w:rsidRPr="00AF2ADA">
        <w:rPr>
          <w:sz w:val="20"/>
        </w:rPr>
        <w:t xml:space="preserve"> - mieszanina cementu i wody.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Zaprawa</w:t>
      </w:r>
      <w:r w:rsidRPr="00AF2ADA">
        <w:rPr>
          <w:sz w:val="20"/>
        </w:rPr>
        <w:t xml:space="preserve"> - mieszanina cementu, wody, składników mineralnych i ewentualnych dodatków przechodzących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przez sito kontrolne o boku oczka kwadratowego 2mm.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Betoniarka samochodowa</w:t>
      </w:r>
      <w:r w:rsidRPr="00AF2ADA">
        <w:rPr>
          <w:sz w:val="20"/>
        </w:rPr>
        <w:t xml:space="preserve"> - betoniarka umieszczona na samojezdnym podwoziu, umożliwiająca mieszanie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i dostarczenie jednorodnej mieszanki betonowej.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Urządzenie mieszające</w:t>
      </w:r>
      <w:r w:rsidRPr="00AF2ADA">
        <w:rPr>
          <w:sz w:val="20"/>
        </w:rPr>
        <w:t xml:space="preserve"> - urządzenie z reguły montowane na podwoziu samojezdnym i umożliwiające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utrzymywanie mieszanki betonowej w stanie jednorodnym podczas transportu.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Urządzenie niemieszające</w:t>
      </w:r>
      <w:r w:rsidRPr="00AF2ADA">
        <w:rPr>
          <w:sz w:val="20"/>
        </w:rPr>
        <w:t xml:space="preserve"> - urządzenie stosowane do transportu mieszanki betonowej bez jej mieszania,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np. wywrotka samochodowa lub zasobnik.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Zarób</w:t>
      </w:r>
      <w:r w:rsidRPr="00AF2ADA">
        <w:rPr>
          <w:sz w:val="20"/>
        </w:rPr>
        <w:t xml:space="preserve"> - ilość mieszanki betonowej wyprodukowana w jednym cyklu operacyjnym betoniarki lub ilość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rozładowana w ciągu 1 min. z betoniarki o pracy ciągłej.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Ładunek</w:t>
      </w:r>
      <w:r w:rsidRPr="00AF2ADA">
        <w:rPr>
          <w:sz w:val="20"/>
        </w:rPr>
        <w:t xml:space="preserve"> - ilość mieszanki betonowej transportowana pojazdem, obejmująca jeden zarób lub więcej</w:t>
      </w:r>
      <w:r w:rsidR="00E93749" w:rsidRPr="00AF2ADA">
        <w:rPr>
          <w:sz w:val="20"/>
        </w:rPr>
        <w:t xml:space="preserve"> </w:t>
      </w:r>
      <w:proofErr w:type="spellStart"/>
      <w:r w:rsidRPr="00AF2ADA">
        <w:rPr>
          <w:sz w:val="20"/>
        </w:rPr>
        <w:t>zarobów</w:t>
      </w:r>
      <w:proofErr w:type="spellEnd"/>
      <w:r w:rsidRPr="00AF2ADA">
        <w:rPr>
          <w:sz w:val="20"/>
        </w:rPr>
        <w:t>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Dostawa</w:t>
      </w:r>
      <w:r w:rsidRPr="00AF2ADA">
        <w:rPr>
          <w:sz w:val="20"/>
        </w:rPr>
        <w:t xml:space="preserve"> - proces przekazywania przez producenta mieszanki betonowej.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 xml:space="preserve">Partia </w:t>
      </w:r>
      <w:r w:rsidRPr="00AF2ADA">
        <w:rPr>
          <w:sz w:val="20"/>
        </w:rPr>
        <w:t>- ilość mieszanki  betonowej, która jest:  wykonana w jednym cyklu  operacyjnym mieszarki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 xml:space="preserve">okresowej, lub wykonana w czasie </w:t>
      </w:r>
      <w:r w:rsidR="00E93749" w:rsidRPr="00AF2ADA">
        <w:rPr>
          <w:sz w:val="20"/>
        </w:rPr>
        <w:t>1</w:t>
      </w:r>
      <w:r w:rsidRPr="00AF2ADA">
        <w:rPr>
          <w:sz w:val="20"/>
        </w:rPr>
        <w:t xml:space="preserve"> min w mieszarce o pracy ciągłej, lub przewożona jako gotowa w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betoniarce samochodowej, gdy jej napełnienie wymaga więcej niż jednego cyklu pracy mieszarki okresowej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lub więcej niż jednej minuty mieszania w mieszarce o pracy ciągłej.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Próbka złożona</w:t>
      </w:r>
      <w:r w:rsidRPr="00AF2ADA">
        <w:rPr>
          <w:sz w:val="20"/>
        </w:rPr>
        <w:t xml:space="preserve"> - ilość mieszanki betonowej, składająca się z kilku porcji pobranych z różnych miejsc partii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lub mieszanki, dokładnie wymieszanych ze sobą.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lastRenderedPageBreak/>
        <w:t>Próbka punktowa</w:t>
      </w:r>
      <w:r w:rsidRPr="00AF2ADA">
        <w:rPr>
          <w:sz w:val="20"/>
        </w:rPr>
        <w:t xml:space="preserve"> - ilość mieszanki betonowej pobrana z części partii lub masy betonu, składająca się z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jednej lub więcej porcji, dokładnie wymieszanych ze sobą.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Porcja</w:t>
      </w:r>
      <w:r w:rsidRPr="00AF2ADA">
        <w:rPr>
          <w:sz w:val="20"/>
        </w:rPr>
        <w:t xml:space="preserve"> - ilość mieszanki betonowej pobrana, w pojedynczej czynności, za pomocą narzędzia do pobierania</w:t>
      </w:r>
      <w:r w:rsidR="00E93749" w:rsidRPr="00AF2ADA">
        <w:rPr>
          <w:sz w:val="20"/>
        </w:rPr>
        <w:t xml:space="preserve"> </w:t>
      </w:r>
      <w:r w:rsidRPr="00AF2ADA">
        <w:rPr>
          <w:spacing w:val="-1"/>
          <w:sz w:val="20"/>
        </w:rPr>
        <w:t>próbek.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Domieszka</w:t>
      </w:r>
      <w:r w:rsidRPr="00AF2ADA">
        <w:rPr>
          <w:sz w:val="20"/>
        </w:rPr>
        <w:t xml:space="preserve"> - składnik dodawany podczas procesu mieszania betonu w małych ilościach w stosunku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do masy cementu w celu modyfikacji właściwości mieszanki betonowej lub betonu stwardniałego.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Dodatek</w:t>
      </w:r>
      <w:r w:rsidRPr="00AF2ADA">
        <w:rPr>
          <w:sz w:val="20"/>
        </w:rPr>
        <w:t xml:space="preserve"> - drobnoziarnisty składnik stosowany do betonu w celu poprawy pewnych właściwości lub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uzyskania specjalnych właściwości. Rozróżnia się dwa typy dodatków nieorganicznych: prawie obojętne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 xml:space="preserve">(typ I) i posiadające właściwości </w:t>
      </w:r>
      <w:proofErr w:type="spellStart"/>
      <w:r w:rsidRPr="00AF2ADA">
        <w:rPr>
          <w:sz w:val="20"/>
        </w:rPr>
        <w:t>puco</w:t>
      </w:r>
      <w:r w:rsidR="00E93749" w:rsidRPr="00AF2ADA">
        <w:rPr>
          <w:sz w:val="20"/>
        </w:rPr>
        <w:t>l</w:t>
      </w:r>
      <w:r w:rsidRPr="00AF2ADA">
        <w:rPr>
          <w:sz w:val="20"/>
        </w:rPr>
        <w:t>anowe</w:t>
      </w:r>
      <w:proofErr w:type="spellEnd"/>
      <w:r w:rsidRPr="00AF2ADA">
        <w:rPr>
          <w:sz w:val="20"/>
        </w:rPr>
        <w:t xml:space="preserve"> lub utajone właściwości hydrauliczne (</w:t>
      </w:r>
      <w:proofErr w:type="spellStart"/>
      <w:r w:rsidRPr="00AF2ADA">
        <w:rPr>
          <w:sz w:val="20"/>
        </w:rPr>
        <w:t>typ</w:t>
      </w:r>
      <w:r w:rsidR="00E93749" w:rsidRPr="00AF2ADA">
        <w:rPr>
          <w:sz w:val="20"/>
        </w:rPr>
        <w:t>II</w:t>
      </w:r>
      <w:proofErr w:type="spellEnd"/>
      <w:r w:rsidRPr="00AF2ADA">
        <w:rPr>
          <w:sz w:val="20"/>
        </w:rPr>
        <w:t>).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Kruszywo</w:t>
      </w:r>
      <w:r w:rsidRPr="00AF2ADA">
        <w:rPr>
          <w:sz w:val="20"/>
        </w:rPr>
        <w:t xml:space="preserve"> - ziarnisty materiał mineralny odpowiedni do stosowania do betonu. Kruszywa mogą być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naturalne, pochodzenia sztucznego lub pozyskane z materiału wcześniej użytego w obiekcie budowlanym.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Kruszywo zwykłe</w:t>
      </w:r>
      <w:r w:rsidRPr="00AF2ADA">
        <w:rPr>
          <w:sz w:val="20"/>
        </w:rPr>
        <w:t xml:space="preserve"> - kruszywo o gęstości </w:t>
      </w:r>
      <w:proofErr w:type="spellStart"/>
      <w:r w:rsidRPr="00AF2ADA">
        <w:rPr>
          <w:sz w:val="20"/>
        </w:rPr>
        <w:t>ziarn</w:t>
      </w:r>
      <w:proofErr w:type="spellEnd"/>
      <w:r w:rsidRPr="00AF2ADA">
        <w:rPr>
          <w:sz w:val="20"/>
        </w:rPr>
        <w:t xml:space="preserve"> w stanie suchym większej niż </w:t>
      </w:r>
      <w:proofErr w:type="spellStart"/>
      <w:r w:rsidRPr="00AF2ADA">
        <w:rPr>
          <w:sz w:val="20"/>
        </w:rPr>
        <w:t>niż</w:t>
      </w:r>
      <w:proofErr w:type="spellEnd"/>
      <w:r w:rsidRPr="00AF2ADA">
        <w:rPr>
          <w:sz w:val="20"/>
        </w:rPr>
        <w:t xml:space="preserve"> 2000 kg/m</w:t>
      </w:r>
      <w:r w:rsidRPr="00AF2ADA">
        <w:rPr>
          <w:sz w:val="20"/>
          <w:vertAlign w:val="superscript"/>
        </w:rPr>
        <w:t>3</w:t>
      </w:r>
      <w:r w:rsidRPr="00AF2ADA">
        <w:rPr>
          <w:sz w:val="20"/>
        </w:rPr>
        <w:t>, ale nie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przekraczającej 3000 kg/m</w:t>
      </w:r>
      <w:r w:rsidRPr="00AF2ADA">
        <w:rPr>
          <w:sz w:val="20"/>
          <w:vertAlign w:val="superscript"/>
        </w:rPr>
        <w:t>3</w:t>
      </w:r>
      <w:r w:rsidRPr="00AF2ADA">
        <w:rPr>
          <w:sz w:val="20"/>
        </w:rPr>
        <w:t>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 xml:space="preserve">Cement </w:t>
      </w:r>
      <w:r w:rsidRPr="00AF2ADA">
        <w:rPr>
          <w:sz w:val="20"/>
        </w:rPr>
        <w:t>- drobno zmielony materiał nieorganiczny, który po zmieszaniu z wodą daje zaczyn, wiążący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i twardniejący w wyniku hydratacji oraz innych procesów, zachowujący po stwardnieniu wytrzymałość i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trwałość także pod wodą.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Całkowita zawartość wody</w:t>
      </w:r>
      <w:r w:rsidRPr="00AF2ADA">
        <w:rPr>
          <w:sz w:val="20"/>
        </w:rPr>
        <w:t xml:space="preserve"> - woda dodana oraz woda już zawarta w kruszywie i znajdująca się na jego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powierzchni a także woda w domieszkach i dodatkach zastosowanych w postaci zawiesin jak również woda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wynikająca z dodania lodu lub naparzania.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Efektywna zawartość wody</w:t>
      </w:r>
      <w:r w:rsidRPr="00AF2ADA">
        <w:rPr>
          <w:sz w:val="20"/>
        </w:rPr>
        <w:t xml:space="preserve"> - różnica między całkowitą ilością wody w mieszance betonowej a ilością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wody zaabsorbowaną przez kruszywo.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Współczynnik woda/cement (w/c)</w:t>
      </w:r>
      <w:r w:rsidRPr="00AF2ADA">
        <w:rPr>
          <w:sz w:val="20"/>
        </w:rPr>
        <w:t xml:space="preserve"> - stosunek efektywnej zawartości masy wody do zawartości masy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cementu w mieszance betonowej.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Nasiąkliwość betonu</w:t>
      </w:r>
      <w:r w:rsidRPr="00AF2ADA">
        <w:rPr>
          <w:sz w:val="20"/>
        </w:rPr>
        <w:t xml:space="preserve"> - stosunek masy wody, którą zdolny jest wchłonąć beton do jego masy w stanie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suchym.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Stopie</w:t>
      </w:r>
      <w:r w:rsidR="00E93749" w:rsidRPr="00AF2ADA">
        <w:rPr>
          <w:b/>
          <w:sz w:val="20"/>
        </w:rPr>
        <w:t>ń</w:t>
      </w:r>
      <w:r w:rsidRPr="00AF2ADA">
        <w:rPr>
          <w:b/>
          <w:sz w:val="20"/>
        </w:rPr>
        <w:t xml:space="preserve"> wodoszczelności</w:t>
      </w:r>
      <w:r w:rsidRPr="00AF2ADA">
        <w:rPr>
          <w:sz w:val="20"/>
        </w:rPr>
        <w:t xml:space="preserve"> - symbol </w:t>
      </w:r>
      <w:r w:rsidR="00E93749" w:rsidRPr="00AF2ADA">
        <w:rPr>
          <w:sz w:val="20"/>
        </w:rPr>
        <w:t>l</w:t>
      </w:r>
      <w:r w:rsidRPr="00AF2ADA">
        <w:rPr>
          <w:sz w:val="20"/>
        </w:rPr>
        <w:t xml:space="preserve">iterowo-liczbowy (np. W8)  </w:t>
      </w:r>
      <w:r w:rsidR="00E93749" w:rsidRPr="00AF2ADA">
        <w:rPr>
          <w:sz w:val="20"/>
        </w:rPr>
        <w:t>k</w:t>
      </w:r>
      <w:r w:rsidRPr="00AF2ADA">
        <w:rPr>
          <w:sz w:val="20"/>
        </w:rPr>
        <w:t xml:space="preserve">lasyfikujący </w:t>
      </w:r>
      <w:r w:rsidR="00E93749" w:rsidRPr="00AF2ADA">
        <w:rPr>
          <w:sz w:val="20"/>
        </w:rPr>
        <w:t>beton</w:t>
      </w:r>
      <w:r w:rsidRPr="00AF2ADA">
        <w:rPr>
          <w:sz w:val="20"/>
        </w:rPr>
        <w:t xml:space="preserve"> pod względem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przepuszczalności wody. Liczba p</w:t>
      </w:r>
      <w:r w:rsidR="00E93749" w:rsidRPr="00AF2ADA">
        <w:rPr>
          <w:sz w:val="20"/>
        </w:rPr>
        <w:t>o</w:t>
      </w:r>
      <w:r w:rsidRPr="00AF2ADA">
        <w:rPr>
          <w:sz w:val="20"/>
        </w:rPr>
        <w:t xml:space="preserve"> literze W oznacza dziesięciokrotną wartość ciśnienia wody w </w:t>
      </w:r>
      <w:proofErr w:type="spellStart"/>
      <w:r w:rsidRPr="00AF2ADA">
        <w:rPr>
          <w:sz w:val="20"/>
        </w:rPr>
        <w:t>MPa</w:t>
      </w:r>
      <w:proofErr w:type="spellEnd"/>
      <w:r w:rsidRPr="00AF2ADA">
        <w:rPr>
          <w:sz w:val="20"/>
        </w:rPr>
        <w:t>,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działającego na próbki betonowe.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Stopień mrozoodporności</w:t>
      </w:r>
      <w:r w:rsidRPr="00AF2ADA">
        <w:rPr>
          <w:sz w:val="20"/>
        </w:rPr>
        <w:t xml:space="preserve"> - symbol </w:t>
      </w:r>
      <w:r w:rsidR="00E93749" w:rsidRPr="00AF2ADA">
        <w:rPr>
          <w:sz w:val="20"/>
        </w:rPr>
        <w:t>l</w:t>
      </w:r>
      <w:r w:rsidRPr="00AF2ADA">
        <w:rPr>
          <w:sz w:val="20"/>
        </w:rPr>
        <w:t>iterowo-liczbowy (np. F150) klasyfikujący beton pod względem jego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odporności na działania mrozu. Liczba po literze F oznacza wymaganą liczbę cykli zamrażania i odmrażania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próbek betonowych.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Klasa wytrzymałości betonu</w:t>
      </w:r>
      <w:r w:rsidRPr="00AF2ADA">
        <w:rPr>
          <w:sz w:val="20"/>
        </w:rPr>
        <w:t xml:space="preserve"> - symbol </w:t>
      </w:r>
      <w:r w:rsidR="00E93749" w:rsidRPr="00AF2ADA">
        <w:rPr>
          <w:sz w:val="20"/>
        </w:rPr>
        <w:t>l</w:t>
      </w:r>
      <w:r w:rsidRPr="00AF2ADA">
        <w:rPr>
          <w:sz w:val="20"/>
        </w:rPr>
        <w:t>iterowo-liczbowy (np. C25/30) klasyfikujący .beton pod względem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>jego wytrzymałości na ściskanie. Pierwsza liczba po literze C oznacza minimalną wytrzymałość</w:t>
      </w:r>
      <w:r w:rsidR="00E93749" w:rsidRPr="00AF2ADA">
        <w:rPr>
          <w:sz w:val="20"/>
        </w:rPr>
        <w:t xml:space="preserve"> </w:t>
      </w:r>
      <w:r w:rsidRPr="00AF2ADA">
        <w:rPr>
          <w:sz w:val="20"/>
        </w:rPr>
        <w:t xml:space="preserve">charakterystyczną oznaczaną na próbkach walcowych </w:t>
      </w:r>
      <w:proofErr w:type="spellStart"/>
      <w:r w:rsidRPr="00AF2ADA">
        <w:rPr>
          <w:sz w:val="20"/>
        </w:rPr>
        <w:t>f</w:t>
      </w:r>
      <w:r w:rsidR="00E93749" w:rsidRPr="00AF2ADA">
        <w:rPr>
          <w:sz w:val="20"/>
          <w:vertAlign w:val="subscript"/>
        </w:rPr>
        <w:t>c</w:t>
      </w:r>
      <w:r w:rsidRPr="00AF2ADA">
        <w:rPr>
          <w:sz w:val="20"/>
          <w:vertAlign w:val="subscript"/>
        </w:rPr>
        <w:t>k,cy</w:t>
      </w:r>
      <w:r w:rsidR="00E93749" w:rsidRPr="00AF2ADA">
        <w:rPr>
          <w:sz w:val="20"/>
          <w:vertAlign w:val="subscript"/>
        </w:rPr>
        <w:t>l</w:t>
      </w:r>
      <w:proofErr w:type="spellEnd"/>
      <w:r w:rsidRPr="00AF2ADA">
        <w:rPr>
          <w:sz w:val="20"/>
          <w:vertAlign w:val="subscript"/>
        </w:rPr>
        <w:t xml:space="preserve"> </w:t>
      </w:r>
      <w:r w:rsidRPr="00AF2ADA">
        <w:rPr>
          <w:sz w:val="20"/>
        </w:rPr>
        <w:t xml:space="preserve"> w N/mm</w:t>
      </w:r>
      <w:r w:rsidRPr="00AF2ADA">
        <w:rPr>
          <w:sz w:val="20"/>
          <w:vertAlign w:val="superscript"/>
        </w:rPr>
        <w:t>2</w:t>
      </w:r>
      <w:r w:rsidRPr="00AF2ADA">
        <w:rPr>
          <w:sz w:val="20"/>
        </w:rPr>
        <w:t xml:space="preserve"> (</w:t>
      </w:r>
      <w:proofErr w:type="spellStart"/>
      <w:r w:rsidRPr="00AF2ADA">
        <w:rPr>
          <w:sz w:val="20"/>
        </w:rPr>
        <w:t>MPa</w:t>
      </w:r>
      <w:proofErr w:type="spellEnd"/>
      <w:r w:rsidRPr="00AF2ADA">
        <w:rPr>
          <w:sz w:val="20"/>
        </w:rPr>
        <w:t xml:space="preserve">), draga liczba </w:t>
      </w:r>
      <w:r w:rsidR="00CA0962" w:rsidRPr="00AF2ADA">
        <w:rPr>
          <w:sz w:val="20"/>
        </w:rPr>
        <w:t>–</w:t>
      </w:r>
      <w:r w:rsidRPr="00AF2ADA">
        <w:rPr>
          <w:sz w:val="20"/>
        </w:rPr>
        <w:t xml:space="preserve"> minimalną</w:t>
      </w:r>
      <w:r w:rsidR="00CA0962" w:rsidRPr="00AF2ADA">
        <w:rPr>
          <w:sz w:val="20"/>
        </w:rPr>
        <w:t xml:space="preserve"> </w:t>
      </w:r>
      <w:r w:rsidRPr="00AF2ADA">
        <w:rPr>
          <w:sz w:val="20"/>
        </w:rPr>
        <w:t xml:space="preserve">wytrzymałość charakterystyczną oznaczaną na próbkach sześciennych </w:t>
      </w:r>
      <w:proofErr w:type="spellStart"/>
      <w:r w:rsidRPr="00AF2ADA">
        <w:rPr>
          <w:sz w:val="20"/>
        </w:rPr>
        <w:t>f</w:t>
      </w:r>
      <w:r w:rsidR="00CA0962" w:rsidRPr="00AF2ADA">
        <w:rPr>
          <w:sz w:val="20"/>
          <w:vertAlign w:val="subscript"/>
        </w:rPr>
        <w:t>c</w:t>
      </w:r>
      <w:r w:rsidRPr="00AF2ADA">
        <w:rPr>
          <w:sz w:val="20"/>
          <w:vertAlign w:val="subscript"/>
        </w:rPr>
        <w:t>k,</w:t>
      </w:r>
      <w:r w:rsidR="00CA0962" w:rsidRPr="00AF2ADA">
        <w:rPr>
          <w:sz w:val="20"/>
          <w:vertAlign w:val="subscript"/>
        </w:rPr>
        <w:t>cube</w:t>
      </w:r>
      <w:proofErr w:type="spellEnd"/>
      <w:r w:rsidRPr="00AF2ADA">
        <w:rPr>
          <w:sz w:val="20"/>
        </w:rPr>
        <w:t xml:space="preserve"> w N/</w:t>
      </w:r>
      <w:r w:rsidR="00CA0962" w:rsidRPr="00AF2ADA">
        <w:rPr>
          <w:sz w:val="20"/>
        </w:rPr>
        <w:t>mm</w:t>
      </w:r>
      <w:r w:rsidRPr="00AF2ADA">
        <w:rPr>
          <w:sz w:val="20"/>
          <w:vertAlign w:val="superscript"/>
        </w:rPr>
        <w:t>2</w:t>
      </w:r>
      <w:r w:rsidRPr="00AF2ADA">
        <w:rPr>
          <w:sz w:val="20"/>
        </w:rPr>
        <w:t xml:space="preserve"> (</w:t>
      </w:r>
      <w:proofErr w:type="spellStart"/>
      <w:r w:rsidRPr="00AF2ADA">
        <w:rPr>
          <w:sz w:val="20"/>
        </w:rPr>
        <w:t>MPa</w:t>
      </w:r>
      <w:proofErr w:type="spellEnd"/>
      <w:r w:rsidRPr="00AF2ADA">
        <w:rPr>
          <w:sz w:val="20"/>
        </w:rPr>
        <w:t>).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Wytrzymałość charakterystyczna betonu</w:t>
      </w:r>
      <w:r w:rsidRPr="00AF2ADA">
        <w:rPr>
          <w:sz w:val="20"/>
        </w:rPr>
        <w:t xml:space="preserve"> - wartość wytrzymałości, poniżej której maże się znaleźć 5%</w:t>
      </w:r>
      <w:r w:rsidR="00CA0962" w:rsidRPr="00AF2ADA">
        <w:rPr>
          <w:sz w:val="20"/>
        </w:rPr>
        <w:t xml:space="preserve"> </w:t>
      </w:r>
      <w:r w:rsidRPr="00AF2ADA">
        <w:rPr>
          <w:sz w:val="20"/>
        </w:rPr>
        <w:t>populacji wszystkich możliwych oznaczeń wytrzymałości dla danej objętości betonu.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b/>
          <w:sz w:val="20"/>
        </w:rPr>
        <w:t>Klasa ekspozycji betonu</w:t>
      </w:r>
      <w:r w:rsidRPr="00AF2ADA">
        <w:rPr>
          <w:sz w:val="20"/>
        </w:rPr>
        <w:t xml:space="preserve"> - określa wymagania </w:t>
      </w:r>
      <w:r w:rsidR="00CA0962" w:rsidRPr="00AF2ADA">
        <w:rPr>
          <w:sz w:val="20"/>
        </w:rPr>
        <w:t xml:space="preserve">materiałowo </w:t>
      </w:r>
      <w:r w:rsidRPr="00AF2ADA">
        <w:rPr>
          <w:sz w:val="20"/>
        </w:rPr>
        <w:t>-</w:t>
      </w:r>
      <w:r w:rsidR="00CA0962" w:rsidRPr="00AF2ADA">
        <w:rPr>
          <w:sz w:val="20"/>
        </w:rPr>
        <w:t xml:space="preserve"> </w:t>
      </w:r>
      <w:r w:rsidRPr="00AF2ADA">
        <w:rPr>
          <w:sz w:val="20"/>
        </w:rPr>
        <w:t>technologiczne dotyczące odporności betonu</w:t>
      </w:r>
      <w:r w:rsidR="00CA0962" w:rsidRPr="00AF2ADA">
        <w:rPr>
          <w:sz w:val="20"/>
        </w:rPr>
        <w:t xml:space="preserve"> </w:t>
      </w:r>
      <w:r w:rsidRPr="00AF2ADA">
        <w:rPr>
          <w:sz w:val="20"/>
        </w:rPr>
        <w:t xml:space="preserve">na oddziaływanie środowiska przy założeniu </w:t>
      </w:r>
      <w:r w:rsidR="00CA0962" w:rsidRPr="00AF2ADA">
        <w:rPr>
          <w:sz w:val="20"/>
        </w:rPr>
        <w:t>c</w:t>
      </w:r>
      <w:r w:rsidRPr="00AF2ADA">
        <w:rPr>
          <w:sz w:val="20"/>
        </w:rPr>
        <w:t>o najmniej 50 lat eksploatacji.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sz w:val="20"/>
        </w:rPr>
        <w:t xml:space="preserve">W zależności od niej dobierany jest </w:t>
      </w:r>
      <w:r w:rsidR="00CA0962" w:rsidRPr="00AF2ADA">
        <w:rPr>
          <w:sz w:val="20"/>
        </w:rPr>
        <w:t>skład</w:t>
      </w:r>
      <w:r w:rsidRPr="00AF2ADA">
        <w:rPr>
          <w:sz w:val="20"/>
        </w:rPr>
        <w:t>, klasa wytrzymałości i struktura betonu.</w:t>
      </w:r>
    </w:p>
    <w:p w:rsidR="00F9581E" w:rsidRPr="00AF2ADA" w:rsidRDefault="00F9581E" w:rsidP="00E93749">
      <w:pPr>
        <w:rPr>
          <w:sz w:val="20"/>
        </w:rPr>
      </w:pPr>
      <w:r w:rsidRPr="00AF2ADA">
        <w:rPr>
          <w:sz w:val="20"/>
        </w:rPr>
        <w:t>Dla elementów nie wyszczególnionych w dokumentacji projektowej należy przyjąć za normą PN-EN 206-1</w:t>
      </w:r>
      <w:r w:rsidR="00CA0962" w:rsidRPr="00AF2ADA">
        <w:rPr>
          <w:sz w:val="20"/>
        </w:rPr>
        <w:t xml:space="preserve"> </w:t>
      </w:r>
      <w:r w:rsidRPr="00AF2ADA">
        <w:rPr>
          <w:sz w:val="20"/>
        </w:rPr>
        <w:t>następujące klasy ekspozycji: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42"/>
        <w:gridCol w:w="1236"/>
        <w:gridCol w:w="4678"/>
      </w:tblGrid>
      <w:tr w:rsidR="002934AB" w:rsidRPr="00AF2ADA" w:rsidTr="002934AB">
        <w:trPr>
          <w:trHeight w:val="20"/>
        </w:trPr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Klasa ekspozycji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Oznaczenie klasy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Opis środowiska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1. Brak zagrożenia agresją środowiska lub zagrożenia korozją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Betony niezbrojone i niezawierające innych elementów metalowych. Betony zbrojone bardzo suche.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2. Korozja spowodowana karbonatyzacją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XC 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Suche lub stale mokre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XC 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Mokre, sporadycznie suche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XC 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Umiarkowanie wilgotne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XC 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Cyklicznie mokre i suche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3. Korozja spowodowana chlorkami nie pochodzącymi z wody morskiej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XD1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 xml:space="preserve">Umiarkowanie wilgotne 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XD2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Mokre, sporadycznie suche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XD3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Cyklicznie mokre i suche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4. Korozja spowodowana chlorkami z wody morskiej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XS1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Narażenie na działanie soli zawartych w powietrzu, ale nie na bezpośredni kontakt z wodą morską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XS 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Stałe zanurzenie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XS 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Strefy pływów, rozbryzgów i aerozoli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5. Agresywne oddziaływanie zamrażania/rozmrażania bez środków odladzających albo ze środkami odladzającymi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XF1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Umiarkowanie nasycone wodą bez środków odladzających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XF 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Umiarkowanie nasycone wodą ze środkami odladzającymi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XF 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Silnie nasycone wodą bez środków odladzających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XF 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 xml:space="preserve">Silnie nasycone wodą ze środkami </w:t>
            </w:r>
            <w:proofErr w:type="spellStart"/>
            <w:r w:rsidRPr="00151F67">
              <w:rPr>
                <w:sz w:val="20"/>
              </w:rPr>
              <w:t>odładzającymi</w:t>
            </w:r>
            <w:proofErr w:type="spellEnd"/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6. Agresja chemiczna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XA 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 xml:space="preserve">Środowisko chemicznie mało agresywne 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XA 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Środowisko chemicznie średnio agresywne</w:t>
            </w:r>
          </w:p>
        </w:tc>
      </w:tr>
      <w:tr w:rsidR="002934AB" w:rsidRPr="00AF2ADA" w:rsidTr="002934AB">
        <w:trPr>
          <w:trHeight w:val="20"/>
        </w:trPr>
        <w:tc>
          <w:tcPr>
            <w:tcW w:w="34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XA 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34AB" w:rsidRPr="00151F67" w:rsidRDefault="002934AB" w:rsidP="002934AB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Środowisko chemicznie silnie agresywne</w:t>
            </w:r>
          </w:p>
        </w:tc>
      </w:tr>
    </w:tbl>
    <w:p w:rsidR="002934AB" w:rsidRPr="00AF2ADA" w:rsidRDefault="00F9581E" w:rsidP="002934AB">
      <w:pPr>
        <w:rPr>
          <w:sz w:val="20"/>
        </w:rPr>
      </w:pPr>
      <w:r w:rsidRPr="00AF2ADA">
        <w:rPr>
          <w:sz w:val="20"/>
        </w:rPr>
        <w:t>W wymaganiach dotyczących każdej klasy ekspozycji na</w:t>
      </w:r>
      <w:r w:rsidR="002934AB" w:rsidRPr="00AF2ADA">
        <w:rPr>
          <w:sz w:val="20"/>
        </w:rPr>
        <w:t>l</w:t>
      </w:r>
      <w:r w:rsidRPr="00AF2ADA">
        <w:rPr>
          <w:sz w:val="20"/>
        </w:rPr>
        <w:t>eży określić:</w:t>
      </w:r>
    </w:p>
    <w:p w:rsidR="00F9581E" w:rsidRPr="00AF2ADA" w:rsidRDefault="00F9581E" w:rsidP="002934AB">
      <w:pPr>
        <w:numPr>
          <w:ilvl w:val="0"/>
          <w:numId w:val="18"/>
        </w:numPr>
        <w:rPr>
          <w:sz w:val="20"/>
        </w:rPr>
      </w:pPr>
      <w:r w:rsidRPr="00AF2ADA">
        <w:rPr>
          <w:sz w:val="20"/>
        </w:rPr>
        <w:t>dopuszczalne rodzaje i klasy składników,</w:t>
      </w:r>
    </w:p>
    <w:p w:rsidR="002934AB" w:rsidRPr="00AF2ADA" w:rsidRDefault="002934AB" w:rsidP="002934AB">
      <w:pPr>
        <w:numPr>
          <w:ilvl w:val="0"/>
          <w:numId w:val="18"/>
        </w:numPr>
        <w:rPr>
          <w:sz w:val="20"/>
        </w:rPr>
      </w:pPr>
      <w:r w:rsidRPr="00AF2ADA">
        <w:rPr>
          <w:sz w:val="20"/>
        </w:rPr>
        <w:t>maksymalny współczynnik w/c,</w:t>
      </w:r>
    </w:p>
    <w:p w:rsidR="00F9581E" w:rsidRPr="00AF2ADA" w:rsidRDefault="00F9581E" w:rsidP="002934AB">
      <w:pPr>
        <w:numPr>
          <w:ilvl w:val="0"/>
          <w:numId w:val="18"/>
        </w:numPr>
        <w:rPr>
          <w:sz w:val="20"/>
        </w:rPr>
      </w:pPr>
      <w:r w:rsidRPr="00AF2ADA">
        <w:rPr>
          <w:sz w:val="20"/>
        </w:rPr>
        <w:t>minimalną zawartość cementu,</w:t>
      </w:r>
    </w:p>
    <w:p w:rsidR="002934AB" w:rsidRPr="00AF2ADA" w:rsidRDefault="00F9581E" w:rsidP="002934AB">
      <w:pPr>
        <w:numPr>
          <w:ilvl w:val="0"/>
          <w:numId w:val="18"/>
        </w:numPr>
        <w:rPr>
          <w:sz w:val="20"/>
        </w:rPr>
      </w:pPr>
      <w:r w:rsidRPr="00AF2ADA">
        <w:rPr>
          <w:sz w:val="20"/>
        </w:rPr>
        <w:t xml:space="preserve">minimalną klasę wytrzymałości na </w:t>
      </w:r>
      <w:r w:rsidR="002934AB" w:rsidRPr="00AF2ADA">
        <w:rPr>
          <w:sz w:val="20"/>
        </w:rPr>
        <w:t>ściskanie betonu (opcjonalnie),</w:t>
      </w:r>
    </w:p>
    <w:p w:rsidR="00F9581E" w:rsidRPr="00AF2ADA" w:rsidRDefault="00F9581E" w:rsidP="002934AB">
      <w:pPr>
        <w:numPr>
          <w:ilvl w:val="0"/>
          <w:numId w:val="18"/>
        </w:numPr>
        <w:rPr>
          <w:sz w:val="20"/>
        </w:rPr>
      </w:pPr>
      <w:r w:rsidRPr="00AF2ADA">
        <w:rPr>
          <w:sz w:val="20"/>
        </w:rPr>
        <w:t>minimalną zawartość powietrza w mieszance betonowej -jeśli dotyczy.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Specyfikacj</w:t>
      </w:r>
      <w:r w:rsidRPr="00AF2ADA">
        <w:rPr>
          <w:sz w:val="20"/>
        </w:rPr>
        <w:t>a - końcowe zestawienie udokumentowanych wymagań technicznych dotyczących wykonania</w:t>
      </w:r>
      <w:r w:rsidR="002934AB" w:rsidRPr="00AF2ADA">
        <w:rPr>
          <w:sz w:val="20"/>
        </w:rPr>
        <w:t xml:space="preserve"> </w:t>
      </w:r>
      <w:r w:rsidRPr="00AF2ADA">
        <w:rPr>
          <w:sz w:val="20"/>
        </w:rPr>
        <w:t xml:space="preserve">lub składu betonu, podane </w:t>
      </w:r>
      <w:r w:rsidRPr="00AF2ADA">
        <w:rPr>
          <w:sz w:val="20"/>
        </w:rPr>
        <w:lastRenderedPageBreak/>
        <w:t>producentowi.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Specyfikujący</w:t>
      </w:r>
      <w:r w:rsidRPr="00AF2ADA">
        <w:rPr>
          <w:sz w:val="20"/>
        </w:rPr>
        <w:t xml:space="preserve"> - osoba lub jednostka ustalająca specyfikację mieszanki betonowej i stwardniałego betonu.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Producent</w:t>
      </w:r>
      <w:r w:rsidRPr="00AF2ADA">
        <w:rPr>
          <w:sz w:val="20"/>
        </w:rPr>
        <w:t xml:space="preserve"> - osoba lub jednostka produkująca mieszankę betonową.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Wykonawca</w:t>
      </w:r>
      <w:r w:rsidRPr="00AF2ADA">
        <w:rPr>
          <w:sz w:val="20"/>
        </w:rPr>
        <w:t xml:space="preserve"> - osoba lub jednostka stosująca mieszankę betonową do wykonania konstrukcji lub elementu.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Okres użytkowania</w:t>
      </w:r>
      <w:r w:rsidRPr="00AF2ADA">
        <w:rPr>
          <w:sz w:val="20"/>
        </w:rPr>
        <w:t xml:space="preserve"> - okres, w którym stan betonu w konstrukcji odpowiada wymaganiom eksploatacyjnym</w:t>
      </w:r>
      <w:r w:rsidR="002934AB" w:rsidRPr="00AF2ADA">
        <w:rPr>
          <w:sz w:val="20"/>
        </w:rPr>
        <w:t xml:space="preserve"> </w:t>
      </w:r>
      <w:r w:rsidRPr="00AF2ADA">
        <w:rPr>
          <w:sz w:val="20"/>
        </w:rPr>
        <w:t>dotyczącym tej konstrukcji, pod warunkiem, że jest ona właściwie użytkowana.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Badanie wstępne</w:t>
      </w:r>
      <w:r w:rsidRPr="00AF2ADA">
        <w:rPr>
          <w:sz w:val="20"/>
        </w:rPr>
        <w:t xml:space="preserve"> - badanie lub badania mające na celu sprawdzenie przed podjęciem produkcji, jaki</w:t>
      </w:r>
      <w:r w:rsidR="002934AB" w:rsidRPr="00AF2ADA">
        <w:rPr>
          <w:sz w:val="20"/>
        </w:rPr>
        <w:t xml:space="preserve"> </w:t>
      </w:r>
      <w:r w:rsidRPr="00AF2ADA">
        <w:rPr>
          <w:sz w:val="20"/>
        </w:rPr>
        <w:t>powinien być skład nowego betonu lub rodziny betonów, aby spełnił wszystkie określone wymagania</w:t>
      </w:r>
      <w:r w:rsidR="002934AB" w:rsidRPr="00AF2ADA">
        <w:rPr>
          <w:sz w:val="20"/>
        </w:rPr>
        <w:t xml:space="preserve"> </w:t>
      </w:r>
      <w:r w:rsidRPr="00AF2ADA">
        <w:rPr>
          <w:sz w:val="20"/>
        </w:rPr>
        <w:t>dotyczące mieszanki betonowej i betonu stwardniałego.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Badanie identyczności</w:t>
      </w:r>
      <w:r w:rsidRPr="00AF2ADA">
        <w:rPr>
          <w:sz w:val="20"/>
        </w:rPr>
        <w:t xml:space="preserve"> - badanie mające na celu określenie czy wytypowane </w:t>
      </w:r>
      <w:proofErr w:type="spellStart"/>
      <w:r w:rsidRPr="00AF2ADA">
        <w:rPr>
          <w:sz w:val="20"/>
        </w:rPr>
        <w:t>zaroby</w:t>
      </w:r>
      <w:proofErr w:type="spellEnd"/>
      <w:r w:rsidRPr="00AF2ADA">
        <w:rPr>
          <w:sz w:val="20"/>
        </w:rPr>
        <w:t xml:space="preserve"> lub ładunki pochodzą z</w:t>
      </w:r>
      <w:r w:rsidR="002934AB" w:rsidRPr="00AF2ADA">
        <w:rPr>
          <w:sz w:val="20"/>
        </w:rPr>
        <w:t xml:space="preserve"> </w:t>
      </w:r>
      <w:r w:rsidRPr="00AF2ADA">
        <w:rPr>
          <w:sz w:val="20"/>
        </w:rPr>
        <w:t>odpowiedniej populacji.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Badanie zgodności</w:t>
      </w:r>
      <w:r w:rsidRPr="00AF2ADA">
        <w:rPr>
          <w:sz w:val="20"/>
        </w:rPr>
        <w:t xml:space="preserve"> - badanie wykonywane przez producenta w celu oceny zgodności betonu</w:t>
      </w:r>
      <w:r w:rsidR="002934AB" w:rsidRPr="00AF2ADA">
        <w:rPr>
          <w:sz w:val="20"/>
        </w:rPr>
        <w:t>.</w:t>
      </w:r>
    </w:p>
    <w:p w:rsidR="002934AB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Ocena zgodności</w:t>
      </w:r>
      <w:r w:rsidRPr="00AF2ADA">
        <w:rPr>
          <w:sz w:val="20"/>
        </w:rPr>
        <w:t xml:space="preserve"> - systematyczne badanie stopnia, w jakim wyrób spełnia wyspecyfikowane wymagania. 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Oddziaływanie środowiska</w:t>
      </w:r>
      <w:r w:rsidRPr="00AF2ADA">
        <w:rPr>
          <w:sz w:val="20"/>
        </w:rPr>
        <w:t xml:space="preserve"> - takie oddziaływania chemiczne i fizyczne na beton, które wpływają na niego lub na zbrojenie lub na inne znajdujące się w nim elementy metalowe, a które nie zostały uwzględnione jako obciążenia w projekcie konstrukcyjnym.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Weryfikacja</w:t>
      </w:r>
      <w:r w:rsidRPr="00AF2ADA">
        <w:rPr>
          <w:sz w:val="20"/>
        </w:rPr>
        <w:t xml:space="preserve"> - potwierdzenie przez sprawdzenie obiektywnych dowodów, że wyspecyfikowane wymagania zostały spełnione.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Obiekt inżynierski</w:t>
      </w:r>
      <w:r w:rsidRPr="00AF2ADA">
        <w:rPr>
          <w:sz w:val="20"/>
        </w:rPr>
        <w:t xml:space="preserve"> - do takich obiektów zaliczamy: obiekty mostowe, tunele, przepusty i konstrukcje oporowe.</w:t>
      </w:r>
    </w:p>
    <w:p w:rsidR="002934AB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Obiekt mostowy</w:t>
      </w:r>
      <w:r w:rsidRPr="00AF2ADA">
        <w:rPr>
          <w:sz w:val="20"/>
        </w:rPr>
        <w:t xml:space="preserve"> - budowla przeznaczona do przeprowadzenia drogi, samodzielnego ciągu pieszego lub pieszo-rowerowego, szlaku wędrówek zwierząt dziko żyjących lub innego rodzaju komunikacji gospodarczej nad przeszkodą terenową, a w szczególności: most, wiadukt, estakadę, kładkę.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Tunel</w:t>
      </w:r>
      <w:r w:rsidRPr="00AF2ADA">
        <w:rPr>
          <w:sz w:val="20"/>
        </w:rPr>
        <w:t xml:space="preserve"> - budowla przeznaczona do przeprowadzenia drogi, samodzielnego ciągu pieszego lub pieszo-rowerowego, szlaku wędrówek zwierząt dziko żyjących lub innego rodzaju komunikacji gospodarczej przez lub pod prze szkodą terenową, a w szczególności: tunel, przejście podziemne.</w:t>
      </w:r>
    </w:p>
    <w:p w:rsidR="002934AB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 xml:space="preserve">Przepust </w:t>
      </w:r>
      <w:r w:rsidRPr="00AF2ADA">
        <w:rPr>
          <w:sz w:val="20"/>
        </w:rPr>
        <w:t xml:space="preserve">- budowla o przekroju poprzecznym zamkniętym, przeznaczona do przeprowadzenia cieków, szlaków wędrówek zwierząt dziko żyjących lub urządzeń technicznych przez korpus drogi. </w:t>
      </w:r>
    </w:p>
    <w:p w:rsidR="00F9581E" w:rsidRPr="00AF2ADA" w:rsidRDefault="00F9581E" w:rsidP="002934AB">
      <w:pPr>
        <w:rPr>
          <w:sz w:val="20"/>
        </w:rPr>
      </w:pPr>
      <w:r w:rsidRPr="00AF2ADA">
        <w:rPr>
          <w:b/>
          <w:sz w:val="20"/>
        </w:rPr>
        <w:t>Konstrukcja oporowa</w:t>
      </w:r>
      <w:r w:rsidRPr="00AF2ADA">
        <w:rPr>
          <w:sz w:val="20"/>
        </w:rPr>
        <w:t xml:space="preserve"> - budowla przeznaczona do utrzymywania w stanie stateczności uskoku naziomu gruntów rodzimych lub nasypowych.</w:t>
      </w:r>
    </w:p>
    <w:p w:rsidR="00F9581E" w:rsidRPr="00AF2ADA" w:rsidRDefault="00F9581E" w:rsidP="004B4BA1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1.5</w:t>
      </w:r>
      <w:r w:rsidR="00A22715" w:rsidRPr="00AF2ADA">
        <w:rPr>
          <w:sz w:val="20"/>
          <w:szCs w:val="20"/>
        </w:rPr>
        <w:tab/>
      </w:r>
      <w:r w:rsidRPr="00AF2ADA">
        <w:rPr>
          <w:sz w:val="20"/>
          <w:szCs w:val="20"/>
        </w:rPr>
        <w:t>Ogólne wymagania dotyczące Robót</w:t>
      </w:r>
    </w:p>
    <w:p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 xml:space="preserve">Wykonawca Robót jest odpowiedzialny za jakość materiałów i wykonywanych Robót oraz za zgodność z Dokumentacją Projektową, ST i poleceniami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 Ogólne wymagania dotyczące Robót podano w ST DM.00.00.00 "Wymagania</w:t>
      </w:r>
      <w:r w:rsidR="00A22715" w:rsidRPr="00AF2ADA">
        <w:rPr>
          <w:sz w:val="20"/>
        </w:rPr>
        <w:t xml:space="preserve"> </w:t>
      </w:r>
      <w:r w:rsidRPr="00AF2ADA">
        <w:rPr>
          <w:sz w:val="20"/>
        </w:rPr>
        <w:t>Ogólne".</w:t>
      </w:r>
    </w:p>
    <w:p w:rsidR="00F9581E" w:rsidRPr="00AF2ADA" w:rsidRDefault="00F9581E" w:rsidP="004B4BA1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Materiały</w:t>
      </w:r>
    </w:p>
    <w:p w:rsidR="00F9581E" w:rsidRPr="00AF2ADA" w:rsidRDefault="00F9581E" w:rsidP="002934AB">
      <w:pPr>
        <w:rPr>
          <w:sz w:val="20"/>
        </w:rPr>
      </w:pPr>
      <w:r w:rsidRPr="00AF2ADA">
        <w:rPr>
          <w:sz w:val="20"/>
        </w:rPr>
        <w:t>Ogólne wymagania dotyczące materiałów, ich pozyskiwania i składowania podano w S</w:t>
      </w:r>
      <w:r w:rsidR="00A22715" w:rsidRPr="00AF2ADA">
        <w:rPr>
          <w:sz w:val="20"/>
        </w:rPr>
        <w:t>S</w:t>
      </w:r>
      <w:r w:rsidRPr="00AF2ADA">
        <w:rPr>
          <w:sz w:val="20"/>
        </w:rPr>
        <w:t>T DM.00.00.00.</w:t>
      </w:r>
      <w:r w:rsidR="00A22715" w:rsidRPr="00AF2ADA">
        <w:rPr>
          <w:sz w:val="20"/>
        </w:rPr>
        <w:t xml:space="preserve"> </w:t>
      </w:r>
      <w:r w:rsidRPr="00AF2ADA">
        <w:rPr>
          <w:sz w:val="20"/>
        </w:rPr>
        <w:t>„Wymagania ogólne" pkt. 2.</w:t>
      </w:r>
    </w:p>
    <w:p w:rsidR="00A22715" w:rsidRPr="00AF2ADA" w:rsidRDefault="00F9581E" w:rsidP="002934AB">
      <w:pPr>
        <w:rPr>
          <w:sz w:val="20"/>
        </w:rPr>
      </w:pPr>
      <w:r w:rsidRPr="00AF2ADA">
        <w:rPr>
          <w:sz w:val="20"/>
        </w:rPr>
        <w:t>technicznych, jakim powinny odpowiadać drogowe obiekty inżynierskie i ich usytuowanie".</w:t>
      </w:r>
      <w:r w:rsidR="00A22715" w:rsidRPr="00AF2ADA">
        <w:rPr>
          <w:sz w:val="20"/>
        </w:rPr>
        <w:t xml:space="preserve"> </w:t>
      </w:r>
    </w:p>
    <w:p w:rsidR="00F9581E" w:rsidRPr="00AF2ADA" w:rsidRDefault="00F9581E" w:rsidP="002934AB">
      <w:pPr>
        <w:rPr>
          <w:sz w:val="20"/>
        </w:rPr>
      </w:pPr>
      <w:r w:rsidRPr="00AF2ADA">
        <w:rPr>
          <w:sz w:val="20"/>
        </w:rPr>
        <w:t>Poniżej w związku z wprowadzeniem PN-EN 206-1:2003 Beton-Część 1: Wymagania, właściwości, produkcja i zgodność, podano równoważne oznaczenia k</w:t>
      </w:r>
      <w:r w:rsidR="00A22715" w:rsidRPr="00AF2ADA">
        <w:rPr>
          <w:sz w:val="20"/>
        </w:rPr>
        <w:t>l</w:t>
      </w:r>
      <w:r w:rsidRPr="00AF2ADA">
        <w:rPr>
          <w:sz w:val="20"/>
        </w:rPr>
        <w:t>as wg PN-B-03264:2002/</w:t>
      </w:r>
      <w:proofErr w:type="spellStart"/>
      <w:r w:rsidRPr="00AF2ADA">
        <w:rPr>
          <w:sz w:val="20"/>
        </w:rPr>
        <w:t>Apl</w:t>
      </w:r>
      <w:proofErr w:type="spellEnd"/>
      <w:r w:rsidRPr="00AF2ADA">
        <w:rPr>
          <w:sz w:val="20"/>
        </w:rPr>
        <w:t>, załącznik F (informacyjny)</w:t>
      </w:r>
    </w:p>
    <w:tbl>
      <w:tblPr>
        <w:tblpPr w:leftFromText="141" w:rightFromText="141" w:vertAnchor="text" w:horzAnchor="margin" w:tblpY="2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936"/>
        <w:gridCol w:w="931"/>
        <w:gridCol w:w="931"/>
        <w:gridCol w:w="787"/>
        <w:gridCol w:w="1022"/>
        <w:gridCol w:w="874"/>
        <w:gridCol w:w="874"/>
        <w:gridCol w:w="883"/>
        <w:gridCol w:w="883"/>
      </w:tblGrid>
      <w:tr w:rsidR="00A22715" w:rsidRPr="00AF2ADA" w:rsidTr="00A22715">
        <w:trPr>
          <w:trHeight w:hRule="exact" w:val="432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AF2ADA">
              <w:rPr>
                <w:sz w:val="20"/>
              </w:rPr>
              <w:t xml:space="preserve">Wymagania dotyczące jakości mieszanki betonowej regulują postanowienia odpowiednich polskich norm i „Rozporządzenie Ministra Transportu i Gospodarki Morskiej z dnia 30 maja 2000 r. w sprawie warunków </w:t>
            </w:r>
            <w:r w:rsidRPr="00151F67">
              <w:rPr>
                <w:sz w:val="20"/>
              </w:rPr>
              <w:t>B15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B20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B25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B30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B37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B45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B50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B55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B60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B85</w:t>
            </w:r>
          </w:p>
        </w:tc>
      </w:tr>
      <w:tr w:rsidR="00A22715" w:rsidRPr="00AF2ADA" w:rsidTr="00A22715">
        <w:trPr>
          <w:trHeight w:hRule="exact" w:val="466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C12/15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Cl 6/20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C20/25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C25/30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pacing w:val="-2"/>
                <w:sz w:val="20"/>
              </w:rPr>
              <w:t>C30/37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z w:val="20"/>
              </w:rPr>
              <w:t>C35/45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pacing w:val="-1"/>
                <w:sz w:val="20"/>
              </w:rPr>
              <w:t>C40/50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pacing w:val="-3"/>
                <w:sz w:val="20"/>
              </w:rPr>
              <w:t>C45/55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pacing w:val="-1"/>
                <w:sz w:val="20"/>
              </w:rPr>
              <w:t>C50/60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rPr>
                <w:sz w:val="20"/>
              </w:rPr>
            </w:pPr>
            <w:r w:rsidRPr="00151F67">
              <w:rPr>
                <w:spacing w:val="-3"/>
                <w:sz w:val="20"/>
              </w:rPr>
              <w:t>C70/85</w:t>
            </w:r>
          </w:p>
        </w:tc>
      </w:tr>
    </w:tbl>
    <w:p w:rsidR="00F9581E" w:rsidRPr="00AF2ADA" w:rsidRDefault="00F9581E" w:rsidP="00E4014A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2.1     Składniki mieszanki betonowej</w:t>
      </w:r>
    </w:p>
    <w:p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>Składniki betonu zgodnie z PN-EN 206-1 nie powinny zawierać substancji szkodliwych w ilościach mogących obniżać trwałość betonu łub spowodować korozję zbrojenia. Ustalona ogólna przydatność danego składnika nie oznacza, że może on być stosowany w każdej sytuacji i do każdego składu betonu. Jeśli nie ma normy europejskiej dotyczącej danego składnika, gdy nie jest on w niej uwzględniony lub gdy dany składnik jest znacząco niezgodny z wymaganiami takiej normy, określenie przydatności tego składnika można przeprowadzić na podstawie:</w:t>
      </w:r>
    </w:p>
    <w:p w:rsidR="00A22715" w:rsidRPr="00AF2ADA" w:rsidRDefault="00F9581E" w:rsidP="00A22715">
      <w:pPr>
        <w:numPr>
          <w:ilvl w:val="0"/>
          <w:numId w:val="19"/>
        </w:numPr>
        <w:rPr>
          <w:sz w:val="20"/>
        </w:rPr>
      </w:pPr>
      <w:r w:rsidRPr="00AF2ADA">
        <w:rPr>
          <w:sz w:val="20"/>
        </w:rPr>
        <w:t>europejskiej aprobaty technicznej, dotyczącej zastosowania danego składnika,</w:t>
      </w:r>
    </w:p>
    <w:p w:rsidR="00F9581E" w:rsidRPr="00AF2ADA" w:rsidRDefault="00F9581E" w:rsidP="00A22715">
      <w:pPr>
        <w:numPr>
          <w:ilvl w:val="0"/>
          <w:numId w:val="19"/>
        </w:numPr>
        <w:rPr>
          <w:sz w:val="20"/>
        </w:rPr>
      </w:pPr>
      <w:r w:rsidRPr="00AF2ADA">
        <w:rPr>
          <w:sz w:val="20"/>
        </w:rPr>
        <w:t>odpowiedniej normy krajowej lub postanowień przyjętych w kraju stosowania betonu,</w:t>
      </w:r>
      <w:r w:rsidR="00A22715" w:rsidRPr="00AF2ADA">
        <w:rPr>
          <w:sz w:val="20"/>
        </w:rPr>
        <w:t xml:space="preserve"> </w:t>
      </w:r>
      <w:r w:rsidRPr="00AF2ADA">
        <w:rPr>
          <w:sz w:val="20"/>
        </w:rPr>
        <w:t>dotyczących jego zastosowania.</w:t>
      </w:r>
    </w:p>
    <w:p w:rsidR="00F9581E" w:rsidRPr="00AF2ADA" w:rsidRDefault="00F9581E" w:rsidP="00A22715">
      <w:pPr>
        <w:pStyle w:val="Nagwek3"/>
        <w:rPr>
          <w:sz w:val="20"/>
          <w:szCs w:val="20"/>
        </w:rPr>
      </w:pPr>
      <w:r w:rsidRPr="00AF2ADA">
        <w:rPr>
          <w:sz w:val="20"/>
          <w:szCs w:val="20"/>
        </w:rPr>
        <w:t>2.1.1</w:t>
      </w:r>
      <w:r w:rsidRPr="00AF2ADA">
        <w:rPr>
          <w:sz w:val="20"/>
          <w:szCs w:val="20"/>
        </w:rPr>
        <w:tab/>
        <w:t>Cement - wymagania i badania</w:t>
      </w:r>
    </w:p>
    <w:p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 xml:space="preserve">Cement pochodzący z każdej dostawy musi spełniać wymagania zawarte w PN-EN 197-1. Dla betonów konstrukcyjnych dopuszczalne jest stosowanie wyłącznie cementu portlandzkiego </w:t>
      </w:r>
      <w:proofErr w:type="spellStart"/>
      <w:r w:rsidRPr="00AF2ADA">
        <w:rPr>
          <w:sz w:val="20"/>
        </w:rPr>
        <w:t>niskoalkalicznego</w:t>
      </w:r>
      <w:proofErr w:type="spellEnd"/>
      <w:r w:rsidRPr="00AF2ADA">
        <w:rPr>
          <w:sz w:val="20"/>
        </w:rPr>
        <w:t xml:space="preserve"> czystego (bez dodatków) - CEM I o następujących klasach zależnych od klas betonu:</w:t>
      </w:r>
    </w:p>
    <w:p w:rsidR="00A22715" w:rsidRPr="00AF2ADA" w:rsidRDefault="00F9581E" w:rsidP="00A22715">
      <w:pPr>
        <w:numPr>
          <w:ilvl w:val="0"/>
          <w:numId w:val="20"/>
        </w:numPr>
        <w:rPr>
          <w:sz w:val="20"/>
        </w:rPr>
      </w:pPr>
      <w:r w:rsidRPr="00AF2ADA">
        <w:rPr>
          <w:sz w:val="20"/>
        </w:rPr>
        <w:t>do betonów klasy C16/20 i C20/25 - cement klasy 32,5 NA;</w:t>
      </w:r>
    </w:p>
    <w:p w:rsidR="00F9581E" w:rsidRPr="00AF2ADA" w:rsidRDefault="00F9581E" w:rsidP="00A22715">
      <w:pPr>
        <w:numPr>
          <w:ilvl w:val="0"/>
          <w:numId w:val="20"/>
        </w:numPr>
        <w:rPr>
          <w:sz w:val="20"/>
        </w:rPr>
      </w:pPr>
      <w:r w:rsidRPr="00AF2ADA">
        <w:rPr>
          <w:sz w:val="20"/>
        </w:rPr>
        <w:t>do betonów klasy C25/30 i C30/3 7 - cement klasy 42,5 NA;</w:t>
      </w:r>
    </w:p>
    <w:p w:rsidR="00F9581E" w:rsidRPr="00AF2ADA" w:rsidRDefault="00F9581E" w:rsidP="00A22715">
      <w:pPr>
        <w:numPr>
          <w:ilvl w:val="0"/>
          <w:numId w:val="20"/>
        </w:numPr>
        <w:rPr>
          <w:sz w:val="20"/>
        </w:rPr>
      </w:pPr>
      <w:r w:rsidRPr="00AF2ADA">
        <w:rPr>
          <w:sz w:val="20"/>
        </w:rPr>
        <w:t>do betonów klasy C35/45 i większej - cement klasy 52,5 NA</w:t>
      </w:r>
    </w:p>
    <w:p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>Do każdej partii dostarczonego cementu musi być dołączone świadectwo jakości (atest) wraz z wynikami badań z uwzględnieniem wymagań „Rozporządzenia Ministra Transportu i Gospodarki Morskiej z dnia 30 maja 2000 r. w sprawie warunków technicznych, jakim powinny odpowiadać drogowe obiekty inżynierskie i ich usytuowanie". Znak zgodności umieszczony przez producenta na opakowaniach musi być potwierdzony odpowiednim certyfikatem wydanym przez jednostkę certyfikującą, a określającym zgodność z normami przedmiotowymi.</w:t>
      </w:r>
    </w:p>
    <w:p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>Cement pochodzący z każdej dostawy przed użyciem do wykonania mieszanki betonowej musi być poddany badaniom wg norm: PN-EN 196-1, -2, -3, -5, -6, -7 i -21. Wyniki należy ocenić wg PN-EN 197-1.</w:t>
      </w:r>
    </w:p>
    <w:p w:rsidR="00F9581E" w:rsidRPr="00AF2ADA" w:rsidRDefault="00F9581E" w:rsidP="00A22715">
      <w:pPr>
        <w:pStyle w:val="Nagwek3"/>
        <w:rPr>
          <w:sz w:val="20"/>
          <w:szCs w:val="20"/>
        </w:rPr>
      </w:pPr>
      <w:r w:rsidRPr="00AF2ADA">
        <w:rPr>
          <w:spacing w:val="-1"/>
          <w:sz w:val="20"/>
          <w:szCs w:val="20"/>
        </w:rPr>
        <w:lastRenderedPageBreak/>
        <w:t>2.1.2</w:t>
      </w:r>
      <w:r w:rsidRPr="00AF2ADA">
        <w:rPr>
          <w:sz w:val="20"/>
          <w:szCs w:val="20"/>
        </w:rPr>
        <w:tab/>
        <w:t>Kruszywo</w:t>
      </w:r>
    </w:p>
    <w:p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>Do betonu należy stosować kruszywo mineralne odpowiadające wymaganiom normy PN-EN 12620. Ponadto zgodnie z „Rozporządzeniem Ministra Transportu i Gospodarki Morskiej z dnia 30 maja 2000 r. w sprawie warunków technicznych, jakim powinny odpowiadać drogowe obiekty inżynierskie i ich usytuowanie" kruszywo powinno odpowiadać wymaganiom, które zestawiono poniżej.</w:t>
      </w:r>
    </w:p>
    <w:p w:rsidR="00F9581E" w:rsidRPr="00AF2ADA" w:rsidRDefault="00F9581E" w:rsidP="00A22715">
      <w:pPr>
        <w:pStyle w:val="Nagwek4"/>
        <w:rPr>
          <w:sz w:val="20"/>
          <w:szCs w:val="20"/>
        </w:rPr>
      </w:pPr>
      <w:r w:rsidRPr="00AF2ADA">
        <w:rPr>
          <w:sz w:val="20"/>
          <w:szCs w:val="20"/>
        </w:rPr>
        <w:t>2.1.2.1. Kruszywo grube - wymagania i badania</w:t>
      </w:r>
    </w:p>
    <w:p w:rsidR="00F9581E" w:rsidRPr="00AF2ADA" w:rsidRDefault="00F9581E" w:rsidP="00A22715">
      <w:pPr>
        <w:rPr>
          <w:sz w:val="20"/>
        </w:rPr>
      </w:pPr>
      <w:r w:rsidRPr="00AF2ADA">
        <w:rPr>
          <w:sz w:val="20"/>
        </w:rPr>
        <w:t xml:space="preserve">Kruszywo do betonu powinno charakteryzować się stałością cech fizycznych i jednorodnością uziarnienia, pozwalającą na wykonanie partii betonu o stałej jakości. Poszczególne rodzaje i frakcje kruszywa muszą być składowane oddzielnie, na umocnionym i czystym podłożu, w sposób uniemożliwiający mieszanie się. W przypadku stosowania kruszywa pochodzącego z różnych źródeł należy spowodować, aby udział tych kruszyw był jednakowy dla całej konstrukcji betonowej. Do betonu klasy C20/25 można stosować żwir o maksymalnym wymiarze ziarna do 32 </w:t>
      </w:r>
      <w:proofErr w:type="spellStart"/>
      <w:r w:rsidRPr="00AF2ADA">
        <w:rPr>
          <w:sz w:val="20"/>
        </w:rPr>
        <w:t>mm.Do</w:t>
      </w:r>
      <w:proofErr w:type="spellEnd"/>
      <w:r w:rsidRPr="00AF2ADA">
        <w:rPr>
          <w:sz w:val="20"/>
        </w:rPr>
        <w:t xml:space="preserve"> betonu klasy C25/30 i wyższej należy stosować wyłącznie grysy granitowe lub z innych skał - z wyjątkiem skał bazaltowych, zbadanych przez uprawnioną jednostkę badawczą, o maksymalnym wymiarze ziania do 16 mm, spełniające następujące wymagania:</w:t>
      </w:r>
    </w:p>
    <w:p w:rsidR="00F9581E" w:rsidRPr="00AF2ADA" w:rsidRDefault="00F9581E" w:rsidP="00A22715">
      <w:pPr>
        <w:rPr>
          <w:sz w:val="20"/>
        </w:rPr>
      </w:pPr>
      <w:r w:rsidRPr="00AF2ADA">
        <w:rPr>
          <w:spacing w:val="-5"/>
          <w:sz w:val="20"/>
        </w:rPr>
        <w:t>a)</w:t>
      </w:r>
      <w:r w:rsidRPr="00AF2ADA">
        <w:rPr>
          <w:sz w:val="20"/>
        </w:rPr>
        <w:tab/>
        <w:t>zawartość pyłów i zanieczyszczeń:</w:t>
      </w:r>
    </w:p>
    <w:tbl>
      <w:tblPr>
        <w:tblW w:w="0" w:type="auto"/>
        <w:tblInd w:w="17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95"/>
        <w:gridCol w:w="3442"/>
      </w:tblGrid>
      <w:tr w:rsidR="00A22715" w:rsidRPr="00AF2ADA" w:rsidTr="007E3B72">
        <w:trPr>
          <w:trHeight w:val="20"/>
        </w:trPr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Rodzaj zanieczyszczenia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Dopuszczalna zawarto</w:t>
            </w:r>
            <w:r w:rsidRPr="00AF2ADA">
              <w:rPr>
                <w:sz w:val="20"/>
              </w:rPr>
              <w:t>ść w kruszywie grubym</w:t>
            </w:r>
          </w:p>
        </w:tc>
      </w:tr>
      <w:tr w:rsidR="00A22715" w:rsidRPr="00AF2ADA" w:rsidTr="007E3B72">
        <w:trPr>
          <w:trHeight w:val="20"/>
        </w:trPr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Py</w:t>
            </w:r>
            <w:r w:rsidRPr="00AF2ADA">
              <w:rPr>
                <w:sz w:val="20"/>
              </w:rPr>
              <w:t>ły mineralne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 1 %</w:t>
            </w:r>
          </w:p>
        </w:tc>
      </w:tr>
      <w:tr w:rsidR="00A22715" w:rsidRPr="00AF2ADA" w:rsidTr="007E3B72">
        <w:trPr>
          <w:trHeight w:val="20"/>
        </w:trPr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Zanieczyszczenia obce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 0,25 %</w:t>
            </w:r>
          </w:p>
        </w:tc>
      </w:tr>
      <w:tr w:rsidR="00A22715" w:rsidRPr="00AF2ADA" w:rsidTr="007E3B72">
        <w:trPr>
          <w:trHeight w:val="20"/>
        </w:trPr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Zanieczyszczenia organiczne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*)</w:t>
            </w:r>
          </w:p>
        </w:tc>
      </w:tr>
      <w:tr w:rsidR="00A22715" w:rsidRPr="00AF2ADA" w:rsidTr="007E3B72">
        <w:trPr>
          <w:trHeight w:val="20"/>
        </w:trPr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Ziarna nieforemne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 20 %</w:t>
            </w:r>
          </w:p>
        </w:tc>
      </w:tr>
      <w:tr w:rsidR="00A22715" w:rsidRPr="00AF2ADA" w:rsidTr="007E3B72">
        <w:trPr>
          <w:trHeight w:val="20"/>
        </w:trPr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Grudki gliny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0%</w:t>
            </w:r>
          </w:p>
        </w:tc>
      </w:tr>
    </w:tbl>
    <w:p w:rsidR="00645288" w:rsidRPr="00AF2ADA" w:rsidRDefault="00A22715" w:rsidP="00A22715">
      <w:pPr>
        <w:jc w:val="center"/>
        <w:rPr>
          <w:sz w:val="20"/>
        </w:rPr>
      </w:pPr>
      <w:r w:rsidRPr="00AF2ADA">
        <w:rPr>
          <w:sz w:val="20"/>
        </w:rPr>
        <w:t>*) W ilości nie dającej barwy ciemniejszej od wzorcowej</w:t>
      </w:r>
    </w:p>
    <w:p w:rsidR="00F9581E" w:rsidRPr="00AF2ADA" w:rsidRDefault="00F9581E" w:rsidP="00A22715">
      <w:pPr>
        <w:rPr>
          <w:sz w:val="20"/>
        </w:rPr>
      </w:pPr>
      <w:r w:rsidRPr="00AF2ADA">
        <w:rPr>
          <w:spacing w:val="-6"/>
          <w:sz w:val="20"/>
        </w:rPr>
        <w:t>b)</w:t>
      </w:r>
      <w:r w:rsidRPr="00AF2ADA">
        <w:rPr>
          <w:sz w:val="20"/>
        </w:rPr>
        <w:tab/>
        <w:t>właściwości fizyczne i chemiczne kruszywa:</w:t>
      </w:r>
    </w:p>
    <w:tbl>
      <w:tblPr>
        <w:tblW w:w="0" w:type="auto"/>
        <w:tblInd w:w="141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35"/>
        <w:gridCol w:w="3260"/>
      </w:tblGrid>
      <w:tr w:rsidR="00A22715" w:rsidRPr="00AF2ADA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W</w:t>
            </w:r>
            <w:r w:rsidRPr="00AF2ADA">
              <w:rPr>
                <w:sz w:val="20"/>
              </w:rPr>
              <w:t>łaściwości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ind w:firstLine="5"/>
              <w:rPr>
                <w:sz w:val="20"/>
              </w:rPr>
            </w:pPr>
            <w:r w:rsidRPr="00151F67">
              <w:rPr>
                <w:sz w:val="20"/>
              </w:rPr>
              <w:t>Dopuszczalna zawarto</w:t>
            </w:r>
            <w:r w:rsidRPr="00AF2ADA">
              <w:rPr>
                <w:sz w:val="20"/>
              </w:rPr>
              <w:t>ść w kruszywie grubym</w:t>
            </w:r>
          </w:p>
        </w:tc>
      </w:tr>
      <w:tr w:rsidR="00A22715" w:rsidRPr="00AF2ADA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Wska</w:t>
            </w:r>
            <w:r w:rsidRPr="00AF2ADA">
              <w:rPr>
                <w:sz w:val="20"/>
              </w:rPr>
              <w:t>źnik rozkruszenia: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ind w:hanging="5"/>
              <w:rPr>
                <w:sz w:val="20"/>
              </w:rPr>
            </w:pPr>
          </w:p>
        </w:tc>
      </w:tr>
      <w:tr w:rsidR="00A22715" w:rsidRPr="00AF2ADA" w:rsidTr="007E3B72">
        <w:trPr>
          <w:trHeight w:val="20"/>
        </w:trPr>
        <w:tc>
          <w:tcPr>
            <w:tcW w:w="273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7E3B72">
            <w:pPr>
              <w:shd w:val="clear" w:color="auto" w:fill="FFFFFF"/>
              <w:tabs>
                <w:tab w:val="left" w:pos="187"/>
              </w:tabs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="007E3B72" w:rsidRPr="00151F67">
              <w:rPr>
                <w:sz w:val="20"/>
              </w:rPr>
              <w:t xml:space="preserve"> </w:t>
            </w:r>
            <w:r w:rsidRPr="00151F67">
              <w:rPr>
                <w:sz w:val="20"/>
              </w:rPr>
              <w:t>grysy granitowe</w:t>
            </w:r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7E3B72" w:rsidP="007E3B72">
            <w:pPr>
              <w:shd w:val="clear" w:color="auto" w:fill="FFFFFF"/>
              <w:ind w:hanging="5"/>
              <w:rPr>
                <w:sz w:val="20"/>
              </w:rPr>
            </w:pPr>
            <w:r w:rsidRPr="00151F67">
              <w:rPr>
                <w:sz w:val="20"/>
              </w:rPr>
              <w:t>do 16 %</w:t>
            </w:r>
          </w:p>
        </w:tc>
      </w:tr>
      <w:tr w:rsidR="00A22715" w:rsidRPr="00AF2ADA" w:rsidTr="007E3B72">
        <w:trPr>
          <w:trHeight w:val="20"/>
        </w:trPr>
        <w:tc>
          <w:tcPr>
            <w:tcW w:w="27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="007E3B72" w:rsidRPr="00151F67">
              <w:rPr>
                <w:sz w:val="20"/>
              </w:rPr>
              <w:t xml:space="preserve"> </w:t>
            </w:r>
            <w:r w:rsidRPr="00151F67">
              <w:rPr>
                <w:sz w:val="20"/>
              </w:rPr>
              <w:t>grysy bazaltowe i inne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7E3B72" w:rsidP="00A22715">
            <w:pPr>
              <w:shd w:val="clear" w:color="auto" w:fill="FFFFFF"/>
              <w:ind w:hanging="5"/>
              <w:rPr>
                <w:sz w:val="20"/>
              </w:rPr>
            </w:pPr>
            <w:r w:rsidRPr="00151F67">
              <w:rPr>
                <w:sz w:val="20"/>
              </w:rPr>
              <w:t>do 8 %</w:t>
            </w:r>
          </w:p>
        </w:tc>
      </w:tr>
      <w:tr w:rsidR="00A22715" w:rsidRPr="00AF2ADA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Nasi</w:t>
            </w:r>
            <w:r w:rsidRPr="00AF2ADA">
              <w:rPr>
                <w:sz w:val="20"/>
              </w:rPr>
              <w:t>ąkliwość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do 1,2 %</w:t>
            </w:r>
          </w:p>
        </w:tc>
      </w:tr>
      <w:tr w:rsidR="00A22715" w:rsidRPr="00AF2ADA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Mrozoodporno</w:t>
            </w:r>
            <w:r w:rsidRPr="00AF2ADA">
              <w:rPr>
                <w:sz w:val="20"/>
              </w:rPr>
              <w:t>ść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A22715" w:rsidP="00A22715">
            <w:pPr>
              <w:shd w:val="clear" w:color="auto" w:fill="FFFFFF"/>
              <w:ind w:firstLine="5"/>
              <w:rPr>
                <w:sz w:val="20"/>
              </w:rPr>
            </w:pPr>
            <w:r w:rsidRPr="00151F67">
              <w:rPr>
                <w:sz w:val="20"/>
              </w:rPr>
              <w:t xml:space="preserve">do 2 %         *) </w:t>
            </w:r>
          </w:p>
          <w:p w:rsidR="00A22715" w:rsidRPr="00151F67" w:rsidRDefault="00A22715" w:rsidP="00A22715">
            <w:pPr>
              <w:shd w:val="clear" w:color="auto" w:fill="FFFFFF"/>
              <w:ind w:firstLine="5"/>
              <w:rPr>
                <w:sz w:val="20"/>
              </w:rPr>
            </w:pPr>
            <w:r w:rsidRPr="00151F67">
              <w:rPr>
                <w:sz w:val="20"/>
              </w:rPr>
              <w:t>do 10 %     **)</w:t>
            </w:r>
          </w:p>
        </w:tc>
      </w:tr>
      <w:tr w:rsidR="00A22715" w:rsidRPr="00AF2ADA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Reaktywno</w:t>
            </w:r>
            <w:r w:rsidRPr="00AF2ADA">
              <w:rPr>
                <w:sz w:val="20"/>
              </w:rPr>
              <w:t>ść alkaliczna z cementem</w:t>
            </w:r>
          </w:p>
          <w:p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(wg PN-B-06714/34)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AF2ADA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zwi</w:t>
            </w:r>
            <w:r w:rsidRPr="00AF2ADA">
              <w:rPr>
                <w:sz w:val="20"/>
              </w:rPr>
              <w:t>ększenie wymiarów liniowych</w:t>
            </w:r>
          </w:p>
          <w:p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AF2ADA">
              <w:rPr>
                <w:spacing w:val="21"/>
                <w:sz w:val="20"/>
              </w:rPr>
              <w:t>&lt;0,1%</w:t>
            </w:r>
          </w:p>
        </w:tc>
      </w:tr>
      <w:tr w:rsidR="00A22715" w:rsidRPr="00AF2ADA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związków siarki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do 0,1 %</w:t>
            </w:r>
          </w:p>
        </w:tc>
      </w:tr>
      <w:tr w:rsidR="00A22715" w:rsidRPr="00AF2ADA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podziania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do 5 %</w:t>
            </w:r>
          </w:p>
        </w:tc>
      </w:tr>
      <w:tr w:rsidR="00A22715" w:rsidRPr="00AF2ADA" w:rsidTr="007E3B72">
        <w:trPr>
          <w:trHeight w:val="20"/>
        </w:trPr>
        <w:tc>
          <w:tcPr>
            <w:tcW w:w="2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nadziarna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2715" w:rsidRPr="00151F67" w:rsidRDefault="00A22715" w:rsidP="00A22715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do 10 %</w:t>
            </w:r>
          </w:p>
        </w:tc>
      </w:tr>
    </w:tbl>
    <w:p w:rsidR="00F9581E" w:rsidRPr="00AF2ADA" w:rsidRDefault="00F9581E" w:rsidP="007E3B72">
      <w:pPr>
        <w:ind w:left="1440"/>
        <w:jc w:val="left"/>
        <w:rPr>
          <w:sz w:val="20"/>
        </w:rPr>
      </w:pPr>
      <w:r w:rsidRPr="00AF2ADA">
        <w:rPr>
          <w:sz w:val="20"/>
        </w:rPr>
        <w:t>*) Wg metody bezpośredniej</w:t>
      </w:r>
      <w:r w:rsidRPr="00AF2ADA">
        <w:rPr>
          <w:sz w:val="20"/>
        </w:rPr>
        <w:br/>
        <w:t>**) Wg zmodyfikowanej metody bezpośredniej (BN-84/6774-02)</w:t>
      </w:r>
    </w:p>
    <w:p w:rsidR="007E3B72" w:rsidRPr="00AF2ADA" w:rsidRDefault="00F9581E" w:rsidP="007E3B72">
      <w:pPr>
        <w:rPr>
          <w:sz w:val="20"/>
        </w:rPr>
      </w:pPr>
      <w:r w:rsidRPr="00AF2ADA">
        <w:rPr>
          <w:sz w:val="20"/>
        </w:rPr>
        <w:t xml:space="preserve">Dostawca kruszywa jest zobowiązany do przekazania dla każdej partii kruszywa wyników badań pełnych wg PN-86/B-06712/Al:97, PN-86/B-06714, PN-EN 933 i PN-EN1097 oraz wyników badania specjalnego dotyczącego reaktywności alkalicznej, w terminach przewidzianych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 Na budowie należy dla każdej partii kruszywa wykonać kontrolne badania niepełne obejmujące:</w:t>
      </w:r>
    </w:p>
    <w:p w:rsidR="00F9581E" w:rsidRPr="00AF2ADA" w:rsidRDefault="00F9581E" w:rsidP="007E3B72">
      <w:pPr>
        <w:numPr>
          <w:ilvl w:val="0"/>
          <w:numId w:val="21"/>
        </w:numPr>
        <w:rPr>
          <w:sz w:val="20"/>
        </w:rPr>
      </w:pPr>
      <w:r w:rsidRPr="00AF2ADA">
        <w:rPr>
          <w:sz w:val="20"/>
        </w:rPr>
        <w:t>oznaczenie składu ziarnowego, PN-EN 933-1:2000</w:t>
      </w:r>
    </w:p>
    <w:p w:rsidR="00F9581E" w:rsidRPr="00AF2ADA" w:rsidRDefault="00F9581E" w:rsidP="007E3B72">
      <w:pPr>
        <w:numPr>
          <w:ilvl w:val="0"/>
          <w:numId w:val="21"/>
        </w:numPr>
        <w:rPr>
          <w:sz w:val="20"/>
        </w:rPr>
      </w:pPr>
      <w:r w:rsidRPr="00AF2ADA">
        <w:rPr>
          <w:sz w:val="20"/>
        </w:rPr>
        <w:t>oznaczenie ziaren nieforemnych, PN-78/B-06714/16</w:t>
      </w:r>
    </w:p>
    <w:p w:rsidR="00F9581E" w:rsidRPr="00AF2ADA" w:rsidRDefault="00F9581E" w:rsidP="007E3B72">
      <w:pPr>
        <w:numPr>
          <w:ilvl w:val="0"/>
          <w:numId w:val="21"/>
        </w:numPr>
        <w:rPr>
          <w:sz w:val="20"/>
        </w:rPr>
      </w:pPr>
      <w:r w:rsidRPr="00AF2ADA">
        <w:rPr>
          <w:sz w:val="20"/>
        </w:rPr>
        <w:t>oznaczenie zawartości zanieczyszczeń obcych, PN-78/B-06714/12</w:t>
      </w:r>
    </w:p>
    <w:p w:rsidR="00F9581E" w:rsidRPr="00AF2ADA" w:rsidRDefault="00F9581E" w:rsidP="007E3B72">
      <w:pPr>
        <w:numPr>
          <w:ilvl w:val="0"/>
          <w:numId w:val="21"/>
        </w:numPr>
        <w:rPr>
          <w:sz w:val="20"/>
        </w:rPr>
      </w:pPr>
      <w:r w:rsidRPr="00AF2ADA">
        <w:rPr>
          <w:sz w:val="20"/>
        </w:rPr>
        <w:t>oznaczenie zawartości grudek gliny (oznaczać jak zawartość zanieczyszczeń obcych),</w:t>
      </w:r>
    </w:p>
    <w:p w:rsidR="00F9581E" w:rsidRPr="00AF2ADA" w:rsidRDefault="00F9581E" w:rsidP="007E3B72">
      <w:pPr>
        <w:numPr>
          <w:ilvl w:val="0"/>
          <w:numId w:val="21"/>
        </w:numPr>
        <w:rPr>
          <w:sz w:val="20"/>
        </w:rPr>
      </w:pPr>
      <w:r w:rsidRPr="00AF2ADA">
        <w:rPr>
          <w:sz w:val="20"/>
        </w:rPr>
        <w:t>oznaczenie zawartości pyłów mineralnych, PM-78/B-06714/13.</w:t>
      </w:r>
    </w:p>
    <w:p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W przypadku, gdy kontrola wykaże niezgodność cech danego kruszywa z wymaganiami, użycie takiego kruszywa może nastąpić po jego uszlachetnieniu (np. przez płukanie lub dodanie odpowiednich frakcji kruszywa) i ponownym sprawdzeniu. Należy prowadzić bieżącą kontrolę wilgotności kruszywa dla korygowania recepty roboczej betonu.</w:t>
      </w:r>
    </w:p>
    <w:p w:rsidR="00F9581E" w:rsidRPr="00AF2ADA" w:rsidRDefault="00F9581E" w:rsidP="007E3B72">
      <w:pPr>
        <w:pStyle w:val="Nagwek4"/>
        <w:rPr>
          <w:sz w:val="20"/>
          <w:szCs w:val="20"/>
        </w:rPr>
      </w:pPr>
      <w:r w:rsidRPr="00AF2ADA">
        <w:rPr>
          <w:sz w:val="20"/>
          <w:szCs w:val="20"/>
        </w:rPr>
        <w:t>2.1.2.2. Kruszywo drobne - wymagania i badania</w:t>
      </w:r>
    </w:p>
    <w:p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Kruszywem drobnym powinny być piaski o uziarnieniu do 2 mm pochodzenia rzecznego lub kompozycja piasku rzecznego i kopalnianego uszlachetnionego, spełniające wymagania:</w:t>
      </w:r>
    </w:p>
    <w:p w:rsidR="00F9581E" w:rsidRPr="00AF2ADA" w:rsidRDefault="00F9581E" w:rsidP="007E3B72">
      <w:pPr>
        <w:rPr>
          <w:sz w:val="20"/>
        </w:rPr>
      </w:pPr>
      <w:r w:rsidRPr="00AF2ADA">
        <w:rPr>
          <w:spacing w:val="-7"/>
          <w:sz w:val="20"/>
        </w:rPr>
        <w:t>a)</w:t>
      </w:r>
      <w:r w:rsidRPr="00AF2ADA">
        <w:rPr>
          <w:sz w:val="20"/>
        </w:rPr>
        <w:tab/>
        <w:t>w zakresie zawartości określonych ułamkiem masowym poszczególnych frakcji w stosie okruchowym:</w:t>
      </w:r>
    </w:p>
    <w:p w:rsidR="00F9581E" w:rsidRPr="00AF2ADA" w:rsidRDefault="00F9581E" w:rsidP="007E3B72">
      <w:pPr>
        <w:numPr>
          <w:ilvl w:val="0"/>
          <w:numId w:val="22"/>
        </w:numPr>
        <w:rPr>
          <w:sz w:val="20"/>
        </w:rPr>
      </w:pPr>
      <w:r w:rsidRPr="00AF2ADA">
        <w:rPr>
          <w:sz w:val="20"/>
        </w:rPr>
        <w:t>ziarna nie większe niż 0,25 mm - 14 do 19 %,</w:t>
      </w:r>
    </w:p>
    <w:p w:rsidR="00F9581E" w:rsidRPr="00AF2ADA" w:rsidRDefault="00F9581E" w:rsidP="007E3B72">
      <w:pPr>
        <w:numPr>
          <w:ilvl w:val="0"/>
          <w:numId w:val="22"/>
        </w:numPr>
        <w:rPr>
          <w:sz w:val="20"/>
        </w:rPr>
      </w:pPr>
      <w:r w:rsidRPr="00AF2ADA">
        <w:rPr>
          <w:sz w:val="20"/>
        </w:rPr>
        <w:t>ziarna nie większe niż 0,50 mm - 33 do 48 %,</w:t>
      </w:r>
    </w:p>
    <w:p w:rsidR="00F9581E" w:rsidRPr="00AF2ADA" w:rsidRDefault="00F9581E" w:rsidP="007E3B72">
      <w:pPr>
        <w:numPr>
          <w:ilvl w:val="0"/>
          <w:numId w:val="22"/>
        </w:numPr>
        <w:rPr>
          <w:sz w:val="20"/>
        </w:rPr>
      </w:pPr>
      <w:r w:rsidRPr="00AF2ADA">
        <w:rPr>
          <w:sz w:val="20"/>
        </w:rPr>
        <w:t>ziarna nie większe niż 1,00 mm - 57 do 76 %.</w:t>
      </w:r>
    </w:p>
    <w:p w:rsidR="00F9581E" w:rsidRPr="00AF2ADA" w:rsidRDefault="00F9581E" w:rsidP="007E3B72">
      <w:pPr>
        <w:rPr>
          <w:sz w:val="20"/>
        </w:rPr>
      </w:pPr>
      <w:r w:rsidRPr="00AF2ADA">
        <w:rPr>
          <w:spacing w:val="-9"/>
          <w:sz w:val="20"/>
        </w:rPr>
        <w:t>b)</w:t>
      </w:r>
      <w:r w:rsidRPr="00AF2ADA">
        <w:rPr>
          <w:sz w:val="20"/>
        </w:rPr>
        <w:tab/>
        <w:t>w zakresie cech fizycznych i chemicznych:</w:t>
      </w:r>
    </w:p>
    <w:p w:rsidR="007E3B72" w:rsidRPr="00AF2ADA" w:rsidRDefault="007E3B72" w:rsidP="007E3B72">
      <w:pPr>
        <w:rPr>
          <w:sz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3260"/>
      </w:tblGrid>
      <w:tr w:rsidR="007E3B72" w:rsidRPr="00AF2ADA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Rodzaj zanieczyszczenia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shd w:val="clear" w:color="auto" w:fill="FFFFFF"/>
              <w:ind w:firstLine="5"/>
              <w:rPr>
                <w:sz w:val="20"/>
              </w:rPr>
            </w:pPr>
            <w:r w:rsidRPr="00151F67">
              <w:rPr>
                <w:sz w:val="20"/>
              </w:rPr>
              <w:t>Dopuszczalna zawarto</w:t>
            </w:r>
            <w:r w:rsidRPr="00AF2ADA">
              <w:rPr>
                <w:sz w:val="20"/>
              </w:rPr>
              <w:t>ść w kruszywie drobnym</w:t>
            </w:r>
          </w:p>
        </w:tc>
      </w:tr>
      <w:tr w:rsidR="007E3B72" w:rsidRPr="00AF2ADA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Py</w:t>
            </w:r>
            <w:r w:rsidRPr="00AF2ADA">
              <w:rPr>
                <w:sz w:val="20"/>
              </w:rPr>
              <w:t>ły mineralne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 1,5 %</w:t>
            </w:r>
          </w:p>
        </w:tc>
      </w:tr>
      <w:tr w:rsidR="007E3B72" w:rsidRPr="00AF2ADA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Zanieczyszczenia obce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 0,25 %</w:t>
            </w:r>
          </w:p>
        </w:tc>
      </w:tr>
      <w:tr w:rsidR="007E3B72" w:rsidRPr="00AF2ADA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związków siarki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do 0,2 %</w:t>
            </w:r>
          </w:p>
        </w:tc>
      </w:tr>
      <w:tr w:rsidR="007E3B72" w:rsidRPr="00AF2ADA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AF2ADA" w:rsidRDefault="007E3B72" w:rsidP="007E3B72">
            <w:pPr>
              <w:shd w:val="clear" w:color="auto" w:fill="FFFFFF"/>
              <w:ind w:firstLine="10"/>
              <w:rPr>
                <w:sz w:val="20"/>
              </w:rPr>
            </w:pPr>
            <w:r w:rsidRPr="00151F67">
              <w:rPr>
                <w:sz w:val="20"/>
              </w:rPr>
              <w:lastRenderedPageBreak/>
              <w:t>Reaktywno</w:t>
            </w:r>
            <w:r w:rsidRPr="00AF2ADA">
              <w:rPr>
                <w:sz w:val="20"/>
              </w:rPr>
              <w:t xml:space="preserve">ść alkaliczna z cementem </w:t>
            </w:r>
          </w:p>
          <w:p w:rsidR="007E3B72" w:rsidRPr="00151F67" w:rsidRDefault="007E3B72" w:rsidP="007E3B72">
            <w:pPr>
              <w:shd w:val="clear" w:color="auto" w:fill="FFFFFF"/>
              <w:ind w:firstLine="10"/>
              <w:rPr>
                <w:sz w:val="20"/>
              </w:rPr>
            </w:pPr>
            <w:r w:rsidRPr="00AF2ADA">
              <w:rPr>
                <w:sz w:val="20"/>
              </w:rPr>
              <w:t>(wg PN-78/B-06714/34)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AF2ADA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zwi</w:t>
            </w:r>
            <w:r w:rsidRPr="00AF2ADA">
              <w:rPr>
                <w:sz w:val="20"/>
              </w:rPr>
              <w:t>ększenie wymiarów liniowych</w:t>
            </w:r>
          </w:p>
          <w:p w:rsidR="007E3B72" w:rsidRPr="00151F67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AF2ADA">
              <w:rPr>
                <w:sz w:val="20"/>
              </w:rPr>
              <w:t>&lt; 0,1 %</w:t>
            </w:r>
          </w:p>
        </w:tc>
      </w:tr>
      <w:tr w:rsidR="007E3B72" w:rsidRPr="00AF2ADA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Zanieczyszczenia organiczne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b/>
                <w:bCs/>
                <w:sz w:val="20"/>
              </w:rPr>
              <w:t>*)</w:t>
            </w:r>
          </w:p>
        </w:tc>
      </w:tr>
      <w:tr w:rsidR="007E3B72" w:rsidRPr="00AF2ADA" w:rsidTr="007E3B72">
        <w:trPr>
          <w:trHeight w:val="2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Grudki gliny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shd w:val="clear" w:color="auto" w:fill="FFFFFF"/>
              <w:jc w:val="center"/>
              <w:rPr>
                <w:sz w:val="20"/>
              </w:rPr>
            </w:pPr>
            <w:r w:rsidRPr="00151F67">
              <w:rPr>
                <w:sz w:val="20"/>
              </w:rPr>
              <w:t>0%</w:t>
            </w:r>
          </w:p>
        </w:tc>
      </w:tr>
    </w:tbl>
    <w:p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*) W ilości nie dającej barwy ciemniejszej od wzorcowej</w:t>
      </w:r>
    </w:p>
    <w:p w:rsidR="007E3B72" w:rsidRPr="00AF2ADA" w:rsidRDefault="00F9581E" w:rsidP="007E3B72">
      <w:pPr>
        <w:rPr>
          <w:sz w:val="20"/>
        </w:rPr>
      </w:pPr>
      <w:r w:rsidRPr="00AF2ADA">
        <w:rPr>
          <w:sz w:val="20"/>
        </w:rPr>
        <w:t>Piasek pochodzący z każdej dostawy musi być poddany badaniom niepełnym obejmującym:</w:t>
      </w:r>
    </w:p>
    <w:p w:rsidR="00F9581E" w:rsidRPr="00AF2ADA" w:rsidRDefault="00F9581E" w:rsidP="007E3B72">
      <w:pPr>
        <w:numPr>
          <w:ilvl w:val="0"/>
          <w:numId w:val="23"/>
        </w:numPr>
        <w:rPr>
          <w:sz w:val="20"/>
        </w:rPr>
      </w:pPr>
      <w:r w:rsidRPr="00AF2ADA">
        <w:rPr>
          <w:sz w:val="20"/>
        </w:rPr>
        <w:t>oznaczenie składu ziarnowego, PN-EN 933-1:2000</w:t>
      </w:r>
    </w:p>
    <w:p w:rsidR="00F9581E" w:rsidRPr="00AF2ADA" w:rsidRDefault="00F9581E" w:rsidP="007E3B72">
      <w:pPr>
        <w:numPr>
          <w:ilvl w:val="0"/>
          <w:numId w:val="23"/>
        </w:numPr>
        <w:rPr>
          <w:sz w:val="20"/>
        </w:rPr>
      </w:pPr>
      <w:r w:rsidRPr="00AF2ADA">
        <w:rPr>
          <w:sz w:val="20"/>
        </w:rPr>
        <w:t>oznaczenie zawartości pyłów mineralnych, PN-78/B-06714/13</w:t>
      </w:r>
    </w:p>
    <w:p w:rsidR="00F9581E" w:rsidRPr="00AF2ADA" w:rsidRDefault="00F9581E" w:rsidP="007E3B72">
      <w:pPr>
        <w:numPr>
          <w:ilvl w:val="0"/>
          <w:numId w:val="23"/>
        </w:numPr>
        <w:rPr>
          <w:sz w:val="20"/>
        </w:rPr>
      </w:pPr>
      <w:r w:rsidRPr="00AF2ADA">
        <w:rPr>
          <w:sz w:val="20"/>
        </w:rPr>
        <w:t>oznaczenie zawartości zanieczyszczeń obcych, PN-78/B-06714/12.</w:t>
      </w:r>
    </w:p>
    <w:p w:rsidR="007E3B72" w:rsidRPr="00AF2ADA" w:rsidRDefault="00F9581E" w:rsidP="007E3B72">
      <w:pPr>
        <w:numPr>
          <w:ilvl w:val="0"/>
          <w:numId w:val="23"/>
        </w:numPr>
        <w:rPr>
          <w:sz w:val="20"/>
        </w:rPr>
      </w:pPr>
      <w:r w:rsidRPr="00AF2ADA">
        <w:rPr>
          <w:sz w:val="20"/>
        </w:rPr>
        <w:t xml:space="preserve">oznaczenie zawartości grudek gliny (oznaczać jak zawartość zanieczyszczeń obcych). </w:t>
      </w:r>
    </w:p>
    <w:p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Należy zobowiązać dostawcę do przekazywania dla każdej partii piasku wyników badań pełnych</w:t>
      </w:r>
      <w:r w:rsidR="007E3B72" w:rsidRPr="00AF2ADA">
        <w:rPr>
          <w:sz w:val="20"/>
        </w:rPr>
        <w:t xml:space="preserve"> </w:t>
      </w:r>
      <w:r w:rsidRPr="00AF2ADA">
        <w:rPr>
          <w:sz w:val="20"/>
        </w:rPr>
        <w:t>oraz okresowo wynik badania specjalnego dotyczącego reaktywności alkalicznej.</w:t>
      </w:r>
    </w:p>
    <w:p w:rsidR="00F9581E" w:rsidRPr="00AF2ADA" w:rsidRDefault="00F9581E" w:rsidP="007E3B72">
      <w:pPr>
        <w:pStyle w:val="Nagwek4"/>
        <w:rPr>
          <w:sz w:val="20"/>
          <w:szCs w:val="20"/>
        </w:rPr>
      </w:pPr>
      <w:r w:rsidRPr="00AF2ADA">
        <w:rPr>
          <w:sz w:val="20"/>
          <w:szCs w:val="20"/>
        </w:rPr>
        <w:t>2.1.2.3. Uziarnienie kruszywa</w:t>
      </w:r>
    </w:p>
    <w:p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Uziarnienie kruszywa należy przyjmować w zależności od klasy ekspozycji betonu, klasy wytrzymałości, trwałości konstrukcji i przyjętej metody projektowania składu mieszanki betonowej zgodnie z zaleceniami rozdziału 5 oraz załącznikiem J normy PN-EN 206-1.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52"/>
        <w:gridCol w:w="2155"/>
      </w:tblGrid>
      <w:tr w:rsidR="007E3B72" w:rsidRPr="00AF2ADA" w:rsidTr="007E3B72">
        <w:trPr>
          <w:trHeight w:val="20"/>
        </w:trPr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Frakcje mieszanki kruszywa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Maksymalna r</w:t>
            </w:r>
            <w:r w:rsidRPr="00AF2ADA">
              <w:rPr>
                <w:sz w:val="20"/>
              </w:rPr>
              <w:t>óżnica</w:t>
            </w:r>
          </w:p>
        </w:tc>
      </w:tr>
      <w:tr w:rsidR="007E3B72" w:rsidRPr="00AF2ADA" w:rsidTr="007E3B72">
        <w:trPr>
          <w:trHeight w:val="20"/>
        </w:trPr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Frakcje py</w:t>
            </w:r>
            <w:r w:rsidRPr="00AF2ADA">
              <w:rPr>
                <w:sz w:val="20"/>
              </w:rPr>
              <w:t>łowo-piaskowe od 0 do 0,5 mm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AF2ADA">
              <w:rPr>
                <w:sz w:val="20"/>
              </w:rPr>
              <w:t>± 10%</w:t>
            </w:r>
          </w:p>
        </w:tc>
      </w:tr>
      <w:tr w:rsidR="007E3B72" w:rsidRPr="00AF2ADA" w:rsidTr="007E3B72">
        <w:trPr>
          <w:trHeight w:val="20"/>
        </w:trPr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Frakcje piaskowe od 0 do 5 mm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AF2ADA">
              <w:rPr>
                <w:sz w:val="20"/>
              </w:rPr>
              <w:t>± 10 %</w:t>
            </w:r>
          </w:p>
        </w:tc>
      </w:tr>
      <w:tr w:rsidR="007E3B72" w:rsidRPr="00AF2ADA" w:rsidTr="007E3B72">
        <w:trPr>
          <w:trHeight w:val="20"/>
        </w:trPr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poszczególnych frakcji powyżej 5 mm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B72" w:rsidRPr="00151F67" w:rsidRDefault="007E3B72" w:rsidP="007E3B72">
            <w:pPr>
              <w:framePr w:hSpace="40" w:wrap="notBeside" w:vAnchor="text" w:hAnchor="page" w:x="2932" w:y="523"/>
              <w:shd w:val="clear" w:color="auto" w:fill="FFFFFF"/>
              <w:rPr>
                <w:sz w:val="20"/>
              </w:rPr>
            </w:pPr>
            <w:r w:rsidRPr="00AF2ADA">
              <w:rPr>
                <w:sz w:val="20"/>
              </w:rPr>
              <w:t>± 20 %</w:t>
            </w:r>
          </w:p>
        </w:tc>
      </w:tr>
    </w:tbl>
    <w:p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Różnice w uziarnieniu mieszanki kruszywa stosowanej do produkcji betonu i mieszanki przyjętej do ustalenia składu betonu, nie powinny przekroczyć wartości podanych w tablicy poniżej:</w:t>
      </w:r>
    </w:p>
    <w:p w:rsidR="00F9581E" w:rsidRPr="00AF2ADA" w:rsidRDefault="00F9581E" w:rsidP="007E3B72">
      <w:pPr>
        <w:pStyle w:val="Nagwek3"/>
        <w:rPr>
          <w:sz w:val="20"/>
          <w:szCs w:val="20"/>
        </w:rPr>
      </w:pPr>
      <w:r w:rsidRPr="00AF2ADA">
        <w:rPr>
          <w:sz w:val="20"/>
          <w:szCs w:val="20"/>
        </w:rPr>
        <w:t>2.1.3</w:t>
      </w:r>
      <w:r w:rsidR="007E3B72" w:rsidRPr="00AF2ADA">
        <w:rPr>
          <w:sz w:val="20"/>
          <w:szCs w:val="20"/>
        </w:rPr>
        <w:tab/>
      </w:r>
      <w:r w:rsidRPr="00AF2ADA">
        <w:rPr>
          <w:sz w:val="20"/>
          <w:szCs w:val="20"/>
        </w:rPr>
        <w:t>Woda zarobowa - wymagania i badania</w:t>
      </w:r>
    </w:p>
    <w:p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Woda zarobowa do betonu powinna odpowiadać wymaganiom normy PN-EN 1008.</w:t>
      </w:r>
    </w:p>
    <w:p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Jeżeli wodę do betonu stanowi woda pitna (np. czerpana z wodociągów miejskich), to nie wymaga się</w:t>
      </w:r>
      <w:r w:rsidR="007E3B72" w:rsidRPr="00AF2ADA">
        <w:rPr>
          <w:sz w:val="20"/>
        </w:rPr>
        <w:t xml:space="preserve"> </w:t>
      </w:r>
      <w:r w:rsidRPr="00AF2ADA">
        <w:rPr>
          <w:sz w:val="20"/>
        </w:rPr>
        <w:t>żadnych badań.</w:t>
      </w:r>
    </w:p>
    <w:p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Oprócz wody wodociągowej norma dopuszcza do stosowania:</w:t>
      </w:r>
    </w:p>
    <w:p w:rsidR="00F9581E" w:rsidRPr="00AF2ADA" w:rsidRDefault="00F9581E" w:rsidP="007E3B72">
      <w:pPr>
        <w:numPr>
          <w:ilvl w:val="0"/>
          <w:numId w:val="24"/>
        </w:numPr>
        <w:rPr>
          <w:sz w:val="20"/>
        </w:rPr>
      </w:pPr>
      <w:r w:rsidRPr="00AF2ADA">
        <w:rPr>
          <w:sz w:val="20"/>
        </w:rPr>
        <w:t>wodę odzyskiwaną z procesów produkcji betonu,</w:t>
      </w:r>
    </w:p>
    <w:p w:rsidR="007E3B72" w:rsidRPr="00AF2ADA" w:rsidRDefault="00F9581E" w:rsidP="007E3B72">
      <w:pPr>
        <w:numPr>
          <w:ilvl w:val="0"/>
          <w:numId w:val="24"/>
        </w:numPr>
        <w:rPr>
          <w:sz w:val="20"/>
        </w:rPr>
      </w:pPr>
      <w:r w:rsidRPr="00AF2ADA">
        <w:rPr>
          <w:sz w:val="20"/>
        </w:rPr>
        <w:t>wodę ze źródeł podziemnych,</w:t>
      </w:r>
    </w:p>
    <w:p w:rsidR="007E3B72" w:rsidRPr="00AF2ADA" w:rsidRDefault="00F9581E" w:rsidP="007E3B72">
      <w:pPr>
        <w:numPr>
          <w:ilvl w:val="0"/>
          <w:numId w:val="24"/>
        </w:numPr>
        <w:rPr>
          <w:sz w:val="20"/>
        </w:rPr>
      </w:pPr>
      <w:r w:rsidRPr="00AF2ADA">
        <w:rPr>
          <w:sz w:val="20"/>
        </w:rPr>
        <w:t>naturalną wodę powierzchniową i</w:t>
      </w:r>
      <w:r w:rsidR="007E3B72" w:rsidRPr="00AF2ADA">
        <w:rPr>
          <w:sz w:val="20"/>
        </w:rPr>
        <w:t xml:space="preserve"> wodę ze ścieków przemysłowych,</w:t>
      </w:r>
    </w:p>
    <w:p w:rsidR="00F9581E" w:rsidRPr="00AF2ADA" w:rsidRDefault="00F9581E" w:rsidP="007E3B72">
      <w:pPr>
        <w:numPr>
          <w:ilvl w:val="0"/>
          <w:numId w:val="24"/>
        </w:numPr>
        <w:rPr>
          <w:sz w:val="20"/>
        </w:rPr>
      </w:pPr>
      <w:r w:rsidRPr="00AF2ADA">
        <w:rPr>
          <w:sz w:val="20"/>
        </w:rPr>
        <w:t>wodę morską lub zasoloną,</w:t>
      </w:r>
    </w:p>
    <w:p w:rsidR="00F9581E" w:rsidRPr="00AF2ADA" w:rsidRDefault="00F9581E" w:rsidP="007E3B72">
      <w:pPr>
        <w:numPr>
          <w:ilvl w:val="0"/>
          <w:numId w:val="24"/>
        </w:numPr>
        <w:rPr>
          <w:sz w:val="20"/>
        </w:rPr>
      </w:pPr>
      <w:r w:rsidRPr="00AF2ADA">
        <w:rPr>
          <w:sz w:val="20"/>
        </w:rPr>
        <w:t>wodę uzyskaną z kanalizacji.</w:t>
      </w:r>
    </w:p>
    <w:p w:rsidR="00F9581E" w:rsidRPr="00AF2ADA" w:rsidRDefault="00F9581E" w:rsidP="007E3B72">
      <w:pPr>
        <w:rPr>
          <w:sz w:val="20"/>
        </w:rPr>
      </w:pPr>
      <w:r w:rsidRPr="00AF2ADA">
        <w:rPr>
          <w:sz w:val="20"/>
        </w:rPr>
        <w:t>Powyższe rodzaje wody należy poddać wstępnej ocenie zgodnie z poniższą tablicą: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5228"/>
      </w:tblGrid>
      <w:tr w:rsidR="00F9581E" w:rsidRPr="00AF2ADA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6344E9">
            <w:pPr>
              <w:jc w:val="center"/>
              <w:rPr>
                <w:sz w:val="20"/>
              </w:rPr>
            </w:pPr>
            <w:r w:rsidRPr="00151F67">
              <w:rPr>
                <w:sz w:val="20"/>
              </w:rPr>
              <w:t>Cecha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6344E9">
            <w:pPr>
              <w:jc w:val="center"/>
              <w:rPr>
                <w:sz w:val="20"/>
              </w:rPr>
            </w:pPr>
            <w:r w:rsidRPr="00151F67">
              <w:rPr>
                <w:sz w:val="20"/>
              </w:rPr>
              <w:t>Wymaganie</w:t>
            </w:r>
          </w:p>
        </w:tc>
      </w:tr>
      <w:tr w:rsidR="00F9581E" w:rsidRPr="00AF2ADA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olejów i tłuszczów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Nie wi</w:t>
            </w:r>
            <w:r w:rsidRPr="00AF2ADA">
              <w:rPr>
                <w:sz w:val="20"/>
              </w:rPr>
              <w:t>ęcej niż widoczne ślady</w:t>
            </w:r>
          </w:p>
        </w:tc>
      </w:tr>
      <w:tr w:rsidR="00F9581E" w:rsidRPr="00AF2ADA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detergentów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Piana powinna znika</w:t>
            </w:r>
            <w:r w:rsidRPr="00AF2ADA">
              <w:rPr>
                <w:sz w:val="20"/>
              </w:rPr>
              <w:t>ć do 2 minut</w:t>
            </w:r>
          </w:p>
        </w:tc>
      </w:tr>
      <w:tr w:rsidR="00F9581E" w:rsidRPr="00AF2ADA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Barwa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6344E9" w:rsidP="006344E9">
            <w:pPr>
              <w:rPr>
                <w:sz w:val="20"/>
              </w:rPr>
            </w:pPr>
            <w:r w:rsidRPr="00151F67">
              <w:rPr>
                <w:sz w:val="20"/>
              </w:rPr>
              <w:t>Blado</w:t>
            </w:r>
            <w:r w:rsidRPr="00AF2ADA">
              <w:rPr>
                <w:sz w:val="20"/>
              </w:rPr>
              <w:t>żółta</w:t>
            </w:r>
            <w:r w:rsidR="00F9581E" w:rsidRPr="00AF2ADA">
              <w:rPr>
                <w:sz w:val="20"/>
              </w:rPr>
              <w:t xml:space="preserve"> lub jaśniejsza (nie dotyczy wody</w:t>
            </w:r>
            <w:r w:rsidRPr="00AF2ADA">
              <w:rPr>
                <w:sz w:val="20"/>
              </w:rPr>
              <w:t xml:space="preserve"> </w:t>
            </w:r>
            <w:r w:rsidR="00F9581E" w:rsidRPr="00151F67">
              <w:rPr>
                <w:sz w:val="20"/>
              </w:rPr>
              <w:t>odzyskiwanej z produkcji betonu)</w:t>
            </w:r>
          </w:p>
        </w:tc>
      </w:tr>
      <w:tr w:rsidR="00F9581E" w:rsidRPr="00AF2ADA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Zawiesiny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Nie wi</w:t>
            </w:r>
            <w:r w:rsidRPr="00AF2ADA">
              <w:rPr>
                <w:sz w:val="20"/>
              </w:rPr>
              <w:t>ęcej niż określona ilość (nie dotyczy wody odzyskiwanej z produkcji betonu)</w:t>
            </w:r>
          </w:p>
        </w:tc>
      </w:tr>
      <w:tr w:rsidR="00F9581E" w:rsidRPr="00AF2ADA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Zapach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44E9" w:rsidRPr="00151F67" w:rsidRDefault="00F9581E" w:rsidP="006344E9">
            <w:pPr>
              <w:rPr>
                <w:sz w:val="20"/>
              </w:rPr>
            </w:pPr>
            <w:r w:rsidRPr="00151F67">
              <w:rPr>
                <w:sz w:val="20"/>
              </w:rPr>
              <w:t>Dopuszczalny zapach jak wody pitnej,</w:t>
            </w:r>
          </w:p>
          <w:p w:rsidR="00F9581E" w:rsidRPr="00151F67" w:rsidRDefault="00F9581E" w:rsidP="006344E9">
            <w:pPr>
              <w:rPr>
                <w:sz w:val="20"/>
              </w:rPr>
            </w:pPr>
            <w:r w:rsidRPr="00151F67">
              <w:rPr>
                <w:sz w:val="20"/>
              </w:rPr>
              <w:t>bez zapachu H2S po dodaniu HC</w:t>
            </w:r>
            <w:r w:rsidR="006344E9" w:rsidRPr="00151F67">
              <w:rPr>
                <w:sz w:val="20"/>
              </w:rPr>
              <w:t>l</w:t>
            </w:r>
          </w:p>
        </w:tc>
      </w:tr>
      <w:tr w:rsidR="00F9581E" w:rsidRPr="00AF2ADA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Kwasowo</w:t>
            </w:r>
            <w:r w:rsidRPr="00AF2ADA">
              <w:rPr>
                <w:sz w:val="20"/>
              </w:rPr>
              <w:t>ść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pH&gt;4</w:t>
            </w:r>
          </w:p>
        </w:tc>
      </w:tr>
      <w:tr w:rsidR="00F9581E" w:rsidRPr="00AF2ADA" w:rsidTr="006344E9">
        <w:trPr>
          <w:trHeight w:val="2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Zawarto</w:t>
            </w:r>
            <w:r w:rsidRPr="00AF2ADA">
              <w:rPr>
                <w:sz w:val="20"/>
              </w:rPr>
              <w:t>ść substancji humusowych</w:t>
            </w:r>
          </w:p>
        </w:tc>
        <w:tc>
          <w:tcPr>
            <w:tcW w:w="5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7E3B72">
            <w:pPr>
              <w:rPr>
                <w:sz w:val="20"/>
              </w:rPr>
            </w:pPr>
            <w:r w:rsidRPr="00151F67">
              <w:rPr>
                <w:sz w:val="20"/>
              </w:rPr>
              <w:t>Jako</w:t>
            </w:r>
            <w:r w:rsidRPr="00AF2ADA">
              <w:rPr>
                <w:sz w:val="20"/>
              </w:rPr>
              <w:t>ściowa ocena barwy po dodaniu NaOH</w:t>
            </w:r>
          </w:p>
        </w:tc>
      </w:tr>
    </w:tbl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W zakresie właściwości chemicznych norma stawia następujące wymagania:</w:t>
      </w:r>
    </w:p>
    <w:p w:rsidR="00F9581E" w:rsidRPr="00AF2ADA" w:rsidRDefault="00F9581E" w:rsidP="006344E9">
      <w:pPr>
        <w:numPr>
          <w:ilvl w:val="0"/>
          <w:numId w:val="25"/>
        </w:numPr>
        <w:rPr>
          <w:sz w:val="20"/>
        </w:rPr>
      </w:pPr>
      <w:r w:rsidRPr="00AF2ADA">
        <w:rPr>
          <w:sz w:val="20"/>
        </w:rPr>
        <w:t xml:space="preserve">zawartość chlorków &lt; 400 </w:t>
      </w:r>
      <w:proofErr w:type="spellStart"/>
      <w:r w:rsidRPr="00AF2ADA">
        <w:rPr>
          <w:bCs/>
          <w:sz w:val="20"/>
        </w:rPr>
        <w:t>mval</w:t>
      </w:r>
      <w:proofErr w:type="spellEnd"/>
      <w:r w:rsidRPr="00AF2ADA">
        <w:rPr>
          <w:bCs/>
          <w:sz w:val="20"/>
        </w:rPr>
        <w:t>/</w:t>
      </w:r>
      <w:r w:rsidR="006344E9" w:rsidRPr="00AF2ADA">
        <w:rPr>
          <w:bCs/>
          <w:sz w:val="20"/>
        </w:rPr>
        <w:t>l</w:t>
      </w:r>
      <w:r w:rsidRPr="00AF2ADA">
        <w:rPr>
          <w:b/>
          <w:bCs/>
          <w:sz w:val="20"/>
        </w:rPr>
        <w:t xml:space="preserve"> </w:t>
      </w:r>
      <w:r w:rsidRPr="00AF2ADA">
        <w:rPr>
          <w:sz w:val="20"/>
        </w:rPr>
        <w:t>wody</w:t>
      </w:r>
      <w:r w:rsidRPr="00AF2ADA">
        <w:rPr>
          <w:sz w:val="20"/>
        </w:rPr>
        <w:br/>
        <w:t>zawartość siarczanów &lt; 2000 mg/1 wody</w:t>
      </w:r>
    </w:p>
    <w:p w:rsidR="00F9581E" w:rsidRPr="00AF2ADA" w:rsidRDefault="00F9581E" w:rsidP="006344E9">
      <w:pPr>
        <w:numPr>
          <w:ilvl w:val="0"/>
          <w:numId w:val="25"/>
        </w:numPr>
        <w:rPr>
          <w:sz w:val="20"/>
        </w:rPr>
      </w:pPr>
      <w:r w:rsidRPr="00AF2ADA">
        <w:rPr>
          <w:sz w:val="20"/>
        </w:rPr>
        <w:t xml:space="preserve">zawartość alkaliów (w przeliczeniu na </w:t>
      </w:r>
      <w:proofErr w:type="spellStart"/>
      <w:r w:rsidRPr="00AF2ADA">
        <w:rPr>
          <w:sz w:val="20"/>
        </w:rPr>
        <w:t>NaO</w:t>
      </w:r>
      <w:proofErr w:type="spellEnd"/>
      <w:r w:rsidRPr="00AF2ADA">
        <w:rPr>
          <w:sz w:val="20"/>
        </w:rPr>
        <w:t>) &lt; 1500 mg/l wody, chyba, że wykaże się, że nie nastąpi szkodliwa reakcja krzemionki z alkaliami,</w:t>
      </w:r>
    </w:p>
    <w:p w:rsidR="00F9581E" w:rsidRPr="00AF2ADA" w:rsidRDefault="00F9581E" w:rsidP="006344E9">
      <w:pPr>
        <w:numPr>
          <w:ilvl w:val="0"/>
          <w:numId w:val="25"/>
        </w:numPr>
        <w:rPr>
          <w:sz w:val="20"/>
        </w:rPr>
      </w:pPr>
      <w:r w:rsidRPr="00AF2ADA">
        <w:rPr>
          <w:sz w:val="20"/>
        </w:rPr>
        <w:t>inne zanieczyszczenia szkodliwe (cukry, fosforany, azotany, ołów i cynk), jeżeli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oznaczenia jakościowe dają wynik pozytywny to albo przeprowadza się oznaczenia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ilościowe tych substancji, albo sprawdza się czy nie wywierają szkodliwego wpływu na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czas wiązania i wytrzymałość na ściskanie. Dopuszczalne maksymalne zawartości cukrów,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fosforanów jako P205, ołowiu jako Pb2+ i cynku jako Zn2+ wynoszą po 100 mg/l wody,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a azotanów jako</w:t>
      </w:r>
      <w:r w:rsidR="006344E9" w:rsidRPr="00AF2ADA">
        <w:rPr>
          <w:sz w:val="20"/>
        </w:rPr>
        <w:t xml:space="preserve"> </w:t>
      </w:r>
      <w:r w:rsidRPr="00AF2ADA">
        <w:rPr>
          <w:bCs/>
          <w:sz w:val="20"/>
        </w:rPr>
        <w:t>NO3-500</w:t>
      </w:r>
      <w:r w:rsidRPr="00AF2ADA">
        <w:rPr>
          <w:b/>
          <w:bCs/>
          <w:sz w:val="20"/>
        </w:rPr>
        <w:t xml:space="preserve"> </w:t>
      </w:r>
      <w:r w:rsidRPr="00AF2ADA">
        <w:rPr>
          <w:sz w:val="20"/>
        </w:rPr>
        <w:t>mg/l.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Wody ze źródeł podziemnych, wody powierzchniowe i ze ścieków przemysłowych bada się przed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pierwszym użyciem i następnie co miesiąc, aż do ustalenia jaka jest zmienność składu.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Wówczas częstotliwość badań można zmniejszyć.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Wodę morską lub zasoloną bada się przed pierwszym użyciem, a następnie raz na rok i w razie wątpliwości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co do stałości składu.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Woda odzyskana z produkcji betonu powinna spełniać wymagania dla wody zarobowej oraz;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należy zapewnić jednorodność materiału stałego w jej składzie,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należy kontrolować gęstość i na tej podstawie oceniać i uwzględniać zawartość masy materiału stałego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dodawanego razem z wodą do nowej mieszanki betonowej.</w:t>
      </w:r>
    </w:p>
    <w:p w:rsidR="00F9581E" w:rsidRPr="00AF2ADA" w:rsidRDefault="00F9581E" w:rsidP="006344E9">
      <w:pPr>
        <w:pStyle w:val="Nagwek3"/>
        <w:rPr>
          <w:sz w:val="20"/>
          <w:szCs w:val="20"/>
        </w:rPr>
      </w:pPr>
      <w:r w:rsidRPr="00AF2ADA">
        <w:rPr>
          <w:b/>
          <w:sz w:val="20"/>
          <w:szCs w:val="20"/>
        </w:rPr>
        <w:lastRenderedPageBreak/>
        <w:t xml:space="preserve">2.1.4    </w:t>
      </w:r>
      <w:r w:rsidRPr="00AF2ADA">
        <w:rPr>
          <w:sz w:val="20"/>
          <w:szCs w:val="20"/>
        </w:rPr>
        <w:t>Domieszki i dodatki do betonu</w:t>
      </w:r>
    </w:p>
    <w:p w:rsidR="006344E9" w:rsidRPr="00AF2ADA" w:rsidRDefault="00F9581E" w:rsidP="006344E9">
      <w:pPr>
        <w:rPr>
          <w:sz w:val="20"/>
        </w:rPr>
      </w:pPr>
      <w:r w:rsidRPr="00AF2ADA">
        <w:rPr>
          <w:sz w:val="20"/>
        </w:rPr>
        <w:t>Zaleca się stosowanie do mieszanek betonowych domieszek chemicznych o działaniu:</w:t>
      </w:r>
    </w:p>
    <w:p w:rsidR="00F9581E" w:rsidRPr="00AF2ADA" w:rsidRDefault="00F9581E" w:rsidP="006344E9">
      <w:pPr>
        <w:numPr>
          <w:ilvl w:val="0"/>
          <w:numId w:val="26"/>
        </w:numPr>
        <w:rPr>
          <w:sz w:val="20"/>
        </w:rPr>
      </w:pPr>
      <w:r w:rsidRPr="00AF2ADA">
        <w:rPr>
          <w:sz w:val="20"/>
        </w:rPr>
        <w:t>napowietrzającym,</w:t>
      </w:r>
    </w:p>
    <w:p w:rsidR="00F9581E" w:rsidRPr="00AF2ADA" w:rsidRDefault="00F9581E" w:rsidP="006344E9">
      <w:pPr>
        <w:numPr>
          <w:ilvl w:val="0"/>
          <w:numId w:val="26"/>
        </w:numPr>
        <w:rPr>
          <w:sz w:val="20"/>
        </w:rPr>
      </w:pPr>
      <w:r w:rsidRPr="00AF2ADA">
        <w:rPr>
          <w:sz w:val="20"/>
        </w:rPr>
        <w:t>uplastyczniającym,</w:t>
      </w:r>
    </w:p>
    <w:p w:rsidR="006344E9" w:rsidRPr="00AF2ADA" w:rsidRDefault="00F9581E" w:rsidP="006344E9">
      <w:pPr>
        <w:numPr>
          <w:ilvl w:val="0"/>
          <w:numId w:val="26"/>
        </w:numPr>
        <w:rPr>
          <w:sz w:val="20"/>
        </w:rPr>
      </w:pPr>
      <w:r w:rsidRPr="00AF2ADA">
        <w:rPr>
          <w:sz w:val="20"/>
        </w:rPr>
        <w:t>przyśpieszającym lub opóźniającym wiązanie.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Dopuszcza się stosowanie domieszek kompleksowych:</w:t>
      </w:r>
    </w:p>
    <w:p w:rsidR="00F9581E" w:rsidRPr="00AF2ADA" w:rsidRDefault="00F9581E" w:rsidP="006344E9">
      <w:pPr>
        <w:numPr>
          <w:ilvl w:val="0"/>
          <w:numId w:val="27"/>
        </w:numPr>
        <w:rPr>
          <w:sz w:val="20"/>
        </w:rPr>
      </w:pPr>
      <w:r w:rsidRPr="00AF2ADA">
        <w:rPr>
          <w:sz w:val="20"/>
        </w:rPr>
        <w:t>napowietrzające - uplastyczniających,</w:t>
      </w:r>
    </w:p>
    <w:p w:rsidR="00F9581E" w:rsidRPr="00AF2ADA" w:rsidRDefault="00F9581E" w:rsidP="006344E9">
      <w:pPr>
        <w:numPr>
          <w:ilvl w:val="0"/>
          <w:numId w:val="27"/>
        </w:numPr>
        <w:rPr>
          <w:sz w:val="20"/>
        </w:rPr>
      </w:pPr>
      <w:r w:rsidRPr="00AF2ADA">
        <w:rPr>
          <w:sz w:val="20"/>
        </w:rPr>
        <w:t>przyśpieszająco - uplastyczniających.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Domieszki do betonów mostowych muszą spełniać wymagania PN-EN 934-2, posiadać Aprobaty Instytutu Badawczego Dróg i Mostów oraz atest producenta. Badania domieszek przeprowadza się zgodnie z PN-EN 480-1 do 12.</w:t>
      </w:r>
    </w:p>
    <w:p w:rsidR="006344E9" w:rsidRPr="00AF2ADA" w:rsidRDefault="00F9581E" w:rsidP="006344E9">
      <w:pPr>
        <w:rPr>
          <w:sz w:val="20"/>
        </w:rPr>
      </w:pPr>
      <w:r w:rsidRPr="00AF2ADA">
        <w:rPr>
          <w:sz w:val="20"/>
        </w:rPr>
        <w:t>Całkowita ilość domieszek, o ile są stosowane, nie powinna przekraczać dopuszczalnej największej ilości zalecanej przez producenta domieszek oraz nie powinna być większa niż 5© g na 1 kg cementu. Stosowanie</w:t>
      </w:r>
      <w:r w:rsidR="00645288" w:rsidRPr="00AF2ADA">
        <w:rPr>
          <w:sz w:val="20"/>
        </w:rPr>
        <w:t xml:space="preserve"> </w:t>
      </w:r>
      <w:r w:rsidRPr="00AF2ADA">
        <w:rPr>
          <w:sz w:val="20"/>
        </w:rPr>
        <w:t>domieszek w ilościach mniejszych niż 2 g/kg cementu dopuszcza się wyłącznie w przypadku wcześniejszego ich wymieszania z częścią wody zarobowej.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Ogólną przydatność dodatków ustala się dla:</w:t>
      </w:r>
    </w:p>
    <w:p w:rsidR="00F9581E" w:rsidRPr="00AF2ADA" w:rsidRDefault="00F9581E" w:rsidP="006344E9">
      <w:pPr>
        <w:numPr>
          <w:ilvl w:val="0"/>
          <w:numId w:val="28"/>
        </w:numPr>
        <w:rPr>
          <w:sz w:val="20"/>
        </w:rPr>
      </w:pPr>
      <w:r w:rsidRPr="00AF2ADA">
        <w:rPr>
          <w:sz w:val="20"/>
        </w:rPr>
        <w:t>wypełniacza mineralnego zgodnie z PN-EN 12620</w:t>
      </w:r>
    </w:p>
    <w:p w:rsidR="006344E9" w:rsidRPr="00AF2ADA" w:rsidRDefault="00F9581E" w:rsidP="006344E9">
      <w:pPr>
        <w:numPr>
          <w:ilvl w:val="0"/>
          <w:numId w:val="28"/>
        </w:numPr>
        <w:rPr>
          <w:sz w:val="20"/>
        </w:rPr>
      </w:pPr>
      <w:r w:rsidRPr="00AF2ADA">
        <w:rPr>
          <w:sz w:val="20"/>
        </w:rPr>
        <w:t>barwników wg PN-EN 12878</w:t>
      </w:r>
    </w:p>
    <w:p w:rsidR="00F9581E" w:rsidRPr="00AF2ADA" w:rsidRDefault="00F9581E" w:rsidP="006344E9">
      <w:pPr>
        <w:numPr>
          <w:ilvl w:val="0"/>
          <w:numId w:val="28"/>
        </w:numPr>
        <w:rPr>
          <w:sz w:val="20"/>
        </w:rPr>
      </w:pPr>
      <w:r w:rsidRPr="00AF2ADA">
        <w:rPr>
          <w:sz w:val="20"/>
        </w:rPr>
        <w:t>popiołu lotnego wg PN-EN 450</w:t>
      </w:r>
    </w:p>
    <w:p w:rsidR="00F9581E" w:rsidRPr="00AF2ADA" w:rsidRDefault="00F9581E" w:rsidP="006344E9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2.2     Beton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Skład betonu natęży tak dobrać aby spełnić wymagania określone dla betonu i mieszanki betonowej, łącznie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z konsystencją, gęstością, wytrzymałością, trwałością, ochroną przed korozją stali w betonie,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z uwzględnieniem procesu produkcyjnego i planowanej metody realizacji prac betonowych.</w:t>
      </w:r>
    </w:p>
    <w:p w:rsidR="00F9581E" w:rsidRPr="00AF2ADA" w:rsidRDefault="00F9581E" w:rsidP="006344E9">
      <w:pPr>
        <w:pStyle w:val="Nagwek3"/>
        <w:rPr>
          <w:sz w:val="20"/>
          <w:szCs w:val="20"/>
        </w:rPr>
      </w:pPr>
      <w:r w:rsidRPr="00AF2ADA">
        <w:rPr>
          <w:sz w:val="20"/>
          <w:szCs w:val="20"/>
        </w:rPr>
        <w:t>2.2.1    Mieszanka betonowa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Skład mieszanki betonowej powinien być ustalony zgodnie z PN-EN 206-1 tak, aby przy najmniejszej ilości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wody zapewnić szczelne ułożenie mieszanki w wyniku zagęszczania przez wibrowanie. Skład mieszanki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betonowej ustala laboratorium Wykonawcy lub wytwórni betonów i wymaga on zatwierdzenia przez</w:t>
      </w:r>
      <w:r w:rsidR="006344E9" w:rsidRPr="00AF2ADA">
        <w:rPr>
          <w:sz w:val="20"/>
        </w:rPr>
        <w:t xml:space="preserve">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 Zalecane wartości graniczne dotyczące składu zestawiono w Tab. FI Załącznika F normy PN-EN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206-1. Próbki mieszanki betonowej do badań należy losowo wybierać i pobierać zgodnie z PN-EN 12350-1.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Stosunek poszczególnych frakcji kruszywa grubego ustalany doświadczalnie powinien odpowiadać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najmniejszej jamistości.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Zawartość piasku w stosie okruchowym powinna być jak najmniejsza i jednocześnie zapewniać niezbędną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>urabialność przy zagęszczeniu przez wibrowanie oraz nie powinna być większa niż 42% - przy kruszywie</w:t>
      </w:r>
      <w:r w:rsidR="006344E9" w:rsidRPr="00AF2ADA">
        <w:rPr>
          <w:sz w:val="20"/>
        </w:rPr>
        <w:t xml:space="preserve"> </w:t>
      </w:r>
      <w:r w:rsidRPr="00AF2ADA">
        <w:rPr>
          <w:sz w:val="20"/>
        </w:rPr>
        <w:t xml:space="preserve">grubym do </w:t>
      </w:r>
      <w:r w:rsidR="006344E9" w:rsidRPr="00AF2ADA">
        <w:rPr>
          <w:sz w:val="20"/>
        </w:rPr>
        <w:t>16</w:t>
      </w:r>
      <w:r w:rsidRPr="00AF2ADA">
        <w:rPr>
          <w:sz w:val="20"/>
        </w:rPr>
        <w:t>mm.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Optymalną zawartość piasku w mieszance betonowej ustała się następująco:</w:t>
      </w:r>
    </w:p>
    <w:p w:rsidR="00F9581E" w:rsidRPr="00AF2ADA" w:rsidRDefault="00F9581E" w:rsidP="006344E9">
      <w:pPr>
        <w:numPr>
          <w:ilvl w:val="0"/>
          <w:numId w:val="29"/>
        </w:numPr>
        <w:rPr>
          <w:sz w:val="20"/>
        </w:rPr>
      </w:pPr>
      <w:r w:rsidRPr="00AF2ADA">
        <w:rPr>
          <w:sz w:val="20"/>
        </w:rPr>
        <w:t>z ustalonym optymalnym składem kruszywa grubego wykonuje się kilka (3</w:t>
      </w:r>
      <w:r w:rsidR="006344E9" w:rsidRPr="00AF2ADA">
        <w:rPr>
          <w:sz w:val="20"/>
        </w:rPr>
        <w:t>÷</w:t>
      </w:r>
      <w:r w:rsidRPr="00AF2ADA">
        <w:rPr>
          <w:sz w:val="20"/>
        </w:rPr>
        <w:t xml:space="preserve">5) mieszanek betonowych o ustalonym teoretycznie stosunku w/c i o wymaganej konsystencji zawierających różną, ale nie większą od </w:t>
      </w:r>
      <w:r w:rsidR="006344E9" w:rsidRPr="00AF2ADA">
        <w:rPr>
          <w:sz w:val="20"/>
        </w:rPr>
        <w:t>dopuszczalnej</w:t>
      </w:r>
      <w:r w:rsidRPr="00AF2ADA">
        <w:rPr>
          <w:sz w:val="20"/>
        </w:rPr>
        <w:t xml:space="preserve"> ilość piasku,</w:t>
      </w:r>
    </w:p>
    <w:p w:rsidR="00F9581E" w:rsidRPr="00AF2ADA" w:rsidRDefault="00F9581E" w:rsidP="006344E9">
      <w:pPr>
        <w:numPr>
          <w:ilvl w:val="0"/>
          <w:numId w:val="29"/>
        </w:numPr>
        <w:rPr>
          <w:sz w:val="20"/>
        </w:rPr>
      </w:pPr>
      <w:r w:rsidRPr="00AF2ADA">
        <w:rPr>
          <w:sz w:val="20"/>
        </w:rPr>
        <w:t>za optymalną ilość piasku przyjmuje się taką, przy której mieszanka betonowa zagęszczona przez wibrowanie charakteryzuje się największą masą objętościową.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W przypadku, gdy kruszywo zawiera odmiany krzemionki podatne na reakcje z alkaliami, a beton narażony jest na działanie środowiska wilgotnego należ</w:t>
      </w:r>
      <w:r w:rsidR="006344E9" w:rsidRPr="00AF2ADA">
        <w:rPr>
          <w:sz w:val="20"/>
        </w:rPr>
        <w:t>y</w:t>
      </w:r>
      <w:r w:rsidRPr="00AF2ADA">
        <w:rPr>
          <w:sz w:val="20"/>
        </w:rPr>
        <w:t xml:space="preserve"> zastosować odpowiednie środki ostrożności, np. wg wytycznych podanych w raporcie CEN CR 1901.</w:t>
      </w:r>
    </w:p>
    <w:p w:rsidR="0016105B" w:rsidRPr="00AF2ADA" w:rsidRDefault="00F9581E" w:rsidP="006344E9">
      <w:pPr>
        <w:rPr>
          <w:sz w:val="20"/>
        </w:rPr>
      </w:pPr>
      <w:r w:rsidRPr="00AF2ADA">
        <w:rPr>
          <w:sz w:val="20"/>
        </w:rPr>
        <w:t xml:space="preserve">Wartość współczynnika A do wzoru </w:t>
      </w:r>
      <w:proofErr w:type="spellStart"/>
      <w:r w:rsidRPr="00AF2ADA">
        <w:rPr>
          <w:sz w:val="20"/>
        </w:rPr>
        <w:t>Bolomey'a</w:t>
      </w:r>
      <w:proofErr w:type="spellEnd"/>
      <w:r w:rsidRPr="00AF2ADA">
        <w:rPr>
          <w:sz w:val="20"/>
        </w:rPr>
        <w:t xml:space="preserve"> stosowanego do wyznaczenia wskaźnika w/c charakteryzującego mieszankę betonową należy wyznaczyć doświadczalnie. Współczynnik ten wyznacza się na podstawie uzyskanych wytrzymałości betonu z mieszanek o różnych wartościach w/c (mniejszych i większych od wartości przewidywanej teoretycznie) wykonanych ze stosowanych materiałów. Dla teoretycznego ustalenia wartości wskaźnika w/c w mieszance można skorzystać z wartości parametru A podawanego w literaturze fachowej. Współczynnik w/c nie może przekraczać wartości podanych dla poszczególnych klas ekspozycji w tab. F</w:t>
      </w:r>
      <w:r w:rsidR="0016105B" w:rsidRPr="00AF2ADA">
        <w:rPr>
          <w:sz w:val="20"/>
        </w:rPr>
        <w:t>1</w:t>
      </w:r>
      <w:r w:rsidRPr="00AF2ADA">
        <w:rPr>
          <w:sz w:val="20"/>
        </w:rPr>
        <w:t xml:space="preserve"> załącznika F normy PN-EN 206-1.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Maksymalne ilości cementu w zależności od klasy betonu są następujące:</w:t>
      </w:r>
    </w:p>
    <w:p w:rsidR="00F9581E" w:rsidRPr="00AF2ADA" w:rsidRDefault="00F9581E" w:rsidP="0016105B">
      <w:pPr>
        <w:numPr>
          <w:ilvl w:val="0"/>
          <w:numId w:val="30"/>
        </w:numPr>
        <w:rPr>
          <w:sz w:val="20"/>
        </w:rPr>
      </w:pPr>
      <w:r w:rsidRPr="00AF2ADA">
        <w:rPr>
          <w:sz w:val="20"/>
        </w:rPr>
        <w:t>4</w:t>
      </w:r>
      <w:r w:rsidR="0016105B" w:rsidRPr="00AF2ADA">
        <w:rPr>
          <w:sz w:val="20"/>
        </w:rPr>
        <w:t>00</w:t>
      </w:r>
      <w:r w:rsidRPr="00AF2ADA">
        <w:rPr>
          <w:sz w:val="20"/>
        </w:rPr>
        <w:t>kg/m</w:t>
      </w:r>
      <w:r w:rsidRPr="00AF2ADA">
        <w:rPr>
          <w:sz w:val="20"/>
          <w:vertAlign w:val="superscript"/>
        </w:rPr>
        <w:t>3</w:t>
      </w:r>
      <w:r w:rsidRPr="00AF2ADA">
        <w:rPr>
          <w:sz w:val="20"/>
        </w:rPr>
        <w:t xml:space="preserve"> - dla betonu klas C20/25 i C25/3</w:t>
      </w:r>
      <w:r w:rsidR="0016105B" w:rsidRPr="00AF2ADA">
        <w:rPr>
          <w:sz w:val="20"/>
        </w:rPr>
        <w:t>0</w:t>
      </w:r>
      <w:r w:rsidRPr="00AF2ADA">
        <w:rPr>
          <w:sz w:val="20"/>
        </w:rPr>
        <w:t>,</w:t>
      </w:r>
    </w:p>
    <w:p w:rsidR="00F9581E" w:rsidRPr="00AF2ADA" w:rsidRDefault="00F9581E" w:rsidP="0016105B">
      <w:pPr>
        <w:numPr>
          <w:ilvl w:val="0"/>
          <w:numId w:val="30"/>
        </w:numPr>
        <w:rPr>
          <w:sz w:val="20"/>
        </w:rPr>
      </w:pPr>
      <w:r w:rsidRPr="00AF2ADA">
        <w:rPr>
          <w:sz w:val="20"/>
        </w:rPr>
        <w:t>450kg/m</w:t>
      </w:r>
      <w:r w:rsidRPr="00AF2ADA">
        <w:rPr>
          <w:sz w:val="20"/>
          <w:vertAlign w:val="superscript"/>
        </w:rPr>
        <w:t>3</w:t>
      </w:r>
      <w:r w:rsidRPr="00AF2ADA">
        <w:rPr>
          <w:sz w:val="20"/>
        </w:rPr>
        <w:t xml:space="preserve"> - dla betonu klas C30/37 i wyższych.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Przy projektowaniu składu mieszanki betonowej zagęszczanej przez wibrowanie i dojrzewającej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w warunkach naturalnych (średnia temperatura dobowa nie niższa niż 10°C), średnią wymaganą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wytrzymałość na ściskanie należy określić jako równą ł,3</w:t>
      </w:r>
      <w:r w:rsidR="0016105B" w:rsidRPr="00AF2ADA">
        <w:rPr>
          <w:sz w:val="20"/>
        </w:rPr>
        <w:t xml:space="preserve"> x </w:t>
      </w:r>
      <w:proofErr w:type="spellStart"/>
      <w:r w:rsidRPr="00AF2ADA">
        <w:rPr>
          <w:sz w:val="20"/>
        </w:rPr>
        <w:t>f</w:t>
      </w:r>
      <w:r w:rsidRPr="00AF2ADA">
        <w:rPr>
          <w:sz w:val="20"/>
          <w:vertAlign w:val="subscript"/>
        </w:rPr>
        <w:t>ck</w:t>
      </w:r>
      <w:r w:rsidR="0016105B" w:rsidRPr="00AF2ADA">
        <w:rPr>
          <w:sz w:val="20"/>
          <w:vertAlign w:val="subscript"/>
        </w:rPr>
        <w:t>,</w:t>
      </w:r>
      <w:r w:rsidRPr="00AF2ADA">
        <w:rPr>
          <w:sz w:val="20"/>
          <w:vertAlign w:val="subscript"/>
        </w:rPr>
        <w:t>c</w:t>
      </w:r>
      <w:r w:rsidR="0016105B" w:rsidRPr="00AF2ADA">
        <w:rPr>
          <w:sz w:val="20"/>
          <w:vertAlign w:val="subscript"/>
        </w:rPr>
        <w:t>ub</w:t>
      </w:r>
      <w:r w:rsidRPr="00AF2ADA">
        <w:rPr>
          <w:sz w:val="20"/>
          <w:vertAlign w:val="subscript"/>
        </w:rPr>
        <w:t>e</w:t>
      </w:r>
      <w:proofErr w:type="spellEnd"/>
      <w:r w:rsidR="0016105B" w:rsidRPr="00AF2ADA">
        <w:rPr>
          <w:sz w:val="20"/>
        </w:rPr>
        <w:t>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Konsystencja mieszanki betonowej powinna być nie rzadsza od plastycznej - klasa S3 wg PN-EN 206-1.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Sprawdzanie konsystencji mieszanki przeprowadza się metodą opadu stożka podczas projektowania jej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składu i następnie przy wytwarzaniu wg PN-EN 12350-1 do 2.</w:t>
      </w:r>
    </w:p>
    <w:p w:rsidR="00F9581E" w:rsidRPr="00AF2ADA" w:rsidRDefault="00F9581E" w:rsidP="006344E9">
      <w:pPr>
        <w:rPr>
          <w:sz w:val="20"/>
        </w:rPr>
      </w:pPr>
      <w:r w:rsidRPr="00AF2ADA">
        <w:rPr>
          <w:sz w:val="20"/>
        </w:rPr>
        <w:t>Zawartość chlorków w betonie określa się jako procentową zawartość jonów chloru w odniesieniu do masy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cementu. Do betonu zawierającego zbrojenie stalowe zwykłe łub sprężające oraz inne elementy metalowe</w:t>
      </w:r>
      <w:r w:rsidR="00645288" w:rsidRPr="00AF2ADA">
        <w:rPr>
          <w:sz w:val="20"/>
        </w:rPr>
        <w:t xml:space="preserve"> </w:t>
      </w:r>
      <w:r w:rsidRPr="00AF2ADA">
        <w:rPr>
          <w:sz w:val="20"/>
        </w:rPr>
        <w:t>nie należy dodawać chlorku wapnia oraz domieszek na bazie chlorków. Sprawdzenie zawartości chlorków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oraz podział na klasy podaje pkt 5.2.7 PN-EN 206-1.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Beton stosowany do konstrukcji mostowych powinien spełniać wymagania mrozoodporności.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W takim przypadku obligatoryjne jest stosowanie domieszek napowietrzających (minimalna zawartość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powietrza zgodna z tab. FI Załącznika F do PN) lub stosowanie badań jego właściwości użytkowych.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Zawartość powietrza w mieszance betonowej bada się metodą ciśnieniową wg PN-EN 12350-7.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Temperatura mieszanki betonowej w momencie dostarczenia nie powinna być niższa niż 5°C. Wszelkie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wymagania dotyczące sztucznego chłodzenia lub podgrzewania mieszanki przed jej dostarczeniem powinny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być uzgodnione między producentem a wykonawcą.</w:t>
      </w:r>
    </w:p>
    <w:p w:rsidR="00F9581E" w:rsidRPr="00AF2ADA" w:rsidRDefault="00F9581E" w:rsidP="0016105B">
      <w:pPr>
        <w:pStyle w:val="Nagwek3"/>
        <w:rPr>
          <w:sz w:val="20"/>
          <w:szCs w:val="20"/>
        </w:rPr>
      </w:pPr>
      <w:r w:rsidRPr="00AF2ADA">
        <w:rPr>
          <w:sz w:val="20"/>
          <w:szCs w:val="20"/>
        </w:rPr>
        <w:lastRenderedPageBreak/>
        <w:t>2,2.2    Stwardniały</w:t>
      </w:r>
      <w:r w:rsidRPr="00AF2ADA">
        <w:rPr>
          <w:b/>
          <w:sz w:val="20"/>
          <w:szCs w:val="20"/>
        </w:rPr>
        <w:t xml:space="preserve"> </w:t>
      </w:r>
      <w:r w:rsidRPr="00AF2ADA">
        <w:rPr>
          <w:sz w:val="20"/>
          <w:szCs w:val="20"/>
        </w:rPr>
        <w:t>beton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Beton do konstrukcji mostowych musi dodatkowo spełniać wymienione poniżej wymagania:</w:t>
      </w:r>
    </w:p>
    <w:p w:rsidR="00F9581E" w:rsidRPr="00AF2ADA" w:rsidRDefault="0016105B" w:rsidP="0016105B">
      <w:pPr>
        <w:numPr>
          <w:ilvl w:val="0"/>
          <w:numId w:val="31"/>
        </w:numPr>
        <w:rPr>
          <w:sz w:val="20"/>
        </w:rPr>
      </w:pPr>
      <w:r w:rsidRPr="00AF2ADA">
        <w:rPr>
          <w:sz w:val="20"/>
        </w:rPr>
        <w:t>nasiąkliwość</w:t>
      </w:r>
      <w:r w:rsidR="00F9581E" w:rsidRPr="00AF2ADA">
        <w:rPr>
          <w:sz w:val="20"/>
        </w:rPr>
        <w:t xml:space="preserve"> - do 5%,</w:t>
      </w:r>
    </w:p>
    <w:p w:rsidR="00F9581E" w:rsidRPr="00AF2ADA" w:rsidRDefault="00F9581E" w:rsidP="0016105B">
      <w:pPr>
        <w:numPr>
          <w:ilvl w:val="0"/>
          <w:numId w:val="31"/>
        </w:numPr>
        <w:rPr>
          <w:sz w:val="20"/>
        </w:rPr>
      </w:pPr>
      <w:r w:rsidRPr="00AF2ADA">
        <w:rPr>
          <w:sz w:val="20"/>
        </w:rPr>
        <w:t>mrozoodporność - ubytek masy nie większy od 5%, spadek wytrzymałości na ściskanie nie większy niż 20% po 150 cyklach zamrażania i odmrażania,</w:t>
      </w:r>
    </w:p>
    <w:p w:rsidR="00F9581E" w:rsidRPr="00AF2ADA" w:rsidRDefault="00F9581E" w:rsidP="0016105B">
      <w:pPr>
        <w:numPr>
          <w:ilvl w:val="0"/>
          <w:numId w:val="31"/>
        </w:numPr>
        <w:rPr>
          <w:sz w:val="20"/>
        </w:rPr>
      </w:pPr>
      <w:r w:rsidRPr="00AF2ADA">
        <w:rPr>
          <w:sz w:val="20"/>
        </w:rPr>
        <w:t>wodoszczelność - większa od 0,8MPa.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Próbki do badań wytrzymałościowych pobiera się losowo po jednej równomiernie w okresie betonowania,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a następnie przechowuje, przygotowuje i bada w wieku 28 dni zgodnie z normą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PN-EN 12390-1 do 7. W przypadku nie spełnienia warunku wytrzymałości betonu na ściskanie po 28 dniach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 xml:space="preserve">dojrzewania, dopuszcza się w uzasadnionych przypadkach, za zgodą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, spełnienie tego warunku w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okresie późniejszym, lecz nie dłuższym niż 90 dni.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W przypadku przekroczenia wytrzymałości na ściskanie o więcej niż l</w:t>
      </w:r>
      <w:r w:rsidR="0016105B" w:rsidRPr="00AF2ADA">
        <w:rPr>
          <w:sz w:val="20"/>
        </w:rPr>
        <w:t>0</w:t>
      </w:r>
      <w:r w:rsidRPr="00AF2ADA">
        <w:rPr>
          <w:sz w:val="20"/>
        </w:rPr>
        <w:t>MPa Wykonawca powinien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zastosować dodatkowe zbrojenie przeciwskurczowe i/lub odpowiednie technologie betonowania. Koszty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związane z zastosowaniem dodatkowego zbrojenia lub zmiany technologii obciążają Wykonawcę.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Jeżeli próbki pobrane i badane jak wyżej wykażą wytrzymałość niższą od przewidzianej dla danej klasy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betonu, należy przeprowadzić badania próbek wyciętych z konstrukcji.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Jeżeli wyniki tych badań będą pozytywne, to beton należy uznać za odpowiadający wymaganej klasie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betonu. W przeciwnym przypadku beton, który nie spełnia warunków niniejszej specyfikacji należy uznać za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niezdatny w konstrukcji i usunąć go.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Dopuszcza się pobieranie dodatkowych próbek i badanie wytrzymałości betonu na ściskanie w wieku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wcześniejszym od 28 dni.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Dla określenia nasiąkliwości betonu, należy pobrać przy stanowisku betonowania, co najmniej 1 raz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w okresie produkcji mieszanki przeznaczonej do betonowania obiektu oraz każdorazowo przy zmianie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składników betonu, sposobu układania i zagęszczania - po 3 próbki o kształcie regularnym lub po 5 próbek o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kształcie nieregularnym. Próbki przechowywać w warunkach laboratoryjnych i badać w wieku 28 dni.</w:t>
      </w:r>
    </w:p>
    <w:p w:rsidR="00F9581E" w:rsidRPr="00AF2ADA" w:rsidRDefault="0016105B" w:rsidP="0016105B">
      <w:pPr>
        <w:rPr>
          <w:sz w:val="20"/>
        </w:rPr>
      </w:pPr>
      <w:r w:rsidRPr="00AF2ADA">
        <w:rPr>
          <w:sz w:val="20"/>
        </w:rPr>
        <w:t>Nasiąkliwość</w:t>
      </w:r>
      <w:r w:rsidR="00F9581E" w:rsidRPr="00AF2ADA">
        <w:rPr>
          <w:sz w:val="20"/>
        </w:rPr>
        <w:t xml:space="preserve"> zaleca się również badać na próbkach wyciętych z konstrukcji.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Dla określenia mrozoodporności betonu, należy pobrać przy stanowisku betonowania - co najmniej ł raz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w okresie produkcji mieszanki przeznaczonej do betonowania obiektu oraz każdorazowo przy zmianie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składników i sposobu wykonywania betonu - po 12 próbek regularnych o minimalnym wymiarze boku lub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średnicy próbki l</w:t>
      </w:r>
      <w:r w:rsidR="0016105B" w:rsidRPr="00AF2ADA">
        <w:rPr>
          <w:sz w:val="20"/>
        </w:rPr>
        <w:t>00</w:t>
      </w:r>
      <w:r w:rsidRPr="00AF2ADA">
        <w:rPr>
          <w:sz w:val="20"/>
        </w:rPr>
        <w:t>mm. Próbki należy przechowywać w warunkach laboratoryjnych i badać w wieku 90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dni. Zaleca się badać mrozoodporność również na próbkach wyciętych z konstrukcji. Przy stosowaniu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metody przyśpieszonej, liczba próbek reprezentujących daną partię betonu może być zmniejszona do 6, a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badanie należy przeprowadzić w wieku 28 dni.</w:t>
      </w:r>
    </w:p>
    <w:p w:rsidR="00645288" w:rsidRPr="00AF2ADA" w:rsidRDefault="00F9581E" w:rsidP="0016105B">
      <w:pPr>
        <w:rPr>
          <w:sz w:val="20"/>
        </w:rPr>
      </w:pPr>
      <w:r w:rsidRPr="00AF2ADA">
        <w:rPr>
          <w:sz w:val="20"/>
        </w:rPr>
        <w:t>Wymagany stopień wodoszczelności sprawdza się, pobierając co najmniej 1 raz w okresie produkcji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mieszanki przeznaczonej do betonowania obiektu oraz każdorazowo przy zmianie składników i sposobu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wykonywania betonu - po 6 próbek regularnych o grubości nie większej niż 160 mm minimalnym wymiarze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boku lub średnicy !00mm. Próbki przechowywać należy w warunkach laboratoryjnych i badać w wieku 28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dni. Dopuszcza się badanie wodoszczelności na próbkach wyciętych z konstrukcji.</w:t>
      </w:r>
    </w:p>
    <w:p w:rsidR="00F9581E" w:rsidRPr="00AF2ADA" w:rsidRDefault="00F9581E" w:rsidP="0016105B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2.3. Wypełnienie przerw dylatacyjnych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 xml:space="preserve">Do uszczelnienia przerw dylatacyjnych należy stosować kit </w:t>
      </w:r>
      <w:r w:rsidR="0016105B" w:rsidRPr="00AF2ADA">
        <w:rPr>
          <w:sz w:val="20"/>
        </w:rPr>
        <w:t xml:space="preserve">asfaltowo </w:t>
      </w:r>
      <w:r w:rsidRPr="00AF2ADA">
        <w:rPr>
          <w:sz w:val="20"/>
        </w:rPr>
        <w:t>-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 xml:space="preserve">kauczukowy stosowany na zimno, produkowany w profilowanych taśmach o odpowiedniej szerokości i grubości ok. 10 mm. Materiał powinien charakteryzować się dużą elastycznością w szerokim zakresie temperatur (nie powinien stawać się kruchy w temperaturze -30°C, a w podwyższonych temperaturach - do 100°C, nie powinien spływać ze szczelin pionowych), powinien wykazywać bardzo dobrą przyczepność do uszczelnianych elementów (betonowych, kamiennych i bitumicznych) po odpowiednim zagruntowaniu powierzchni. Materiał powinien ponadto wykazywać odporność na roztwory soli mineralnych, kwasów i zasad organicznych oraz posiadać dobrą odporność na starzenie się w warunkach eksploatacji i niezmienną przyczepność do krawędzi szczelin. Materiały uszczelniające powinny posiadać Aprobatę Techniczną wydaną przez </w:t>
      </w:r>
      <w:proofErr w:type="spellStart"/>
      <w:r w:rsidRPr="00AF2ADA">
        <w:rPr>
          <w:sz w:val="20"/>
        </w:rPr>
        <w:t>IBDiM</w:t>
      </w:r>
      <w:proofErr w:type="spellEnd"/>
      <w:r w:rsidRPr="00AF2ADA">
        <w:rPr>
          <w:sz w:val="20"/>
        </w:rPr>
        <w:t xml:space="preserve"> zezwalającą na użycie w w/w warunkach. Przerwy dylatacyjne w zabudowach chodnikowych należy wypełniać kitem trwale plastycznym.</w:t>
      </w:r>
    </w:p>
    <w:p w:rsidR="00F9581E" w:rsidRPr="00AF2ADA" w:rsidRDefault="00F9581E" w:rsidP="0016105B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Sprzęt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 xml:space="preserve">Ogólne wymagania dotyczące sprzętu podano w ST </w:t>
      </w:r>
      <w:hyperlink r:id="rId8" w:history="1">
        <w:r w:rsidR="0016105B" w:rsidRPr="00AF2ADA">
          <w:rPr>
            <w:sz w:val="20"/>
            <w:u w:val="single"/>
          </w:rPr>
          <w:t>DM</w:t>
        </w:r>
        <w:r w:rsidRPr="00AF2ADA">
          <w:rPr>
            <w:sz w:val="20"/>
            <w:u w:val="single"/>
          </w:rPr>
          <w:t>.0</w:t>
        </w:r>
        <w:r w:rsidR="0016105B" w:rsidRPr="00AF2ADA">
          <w:rPr>
            <w:sz w:val="20"/>
            <w:u w:val="single"/>
          </w:rPr>
          <w:t>0</w:t>
        </w:r>
        <w:r w:rsidRPr="00AF2ADA">
          <w:rPr>
            <w:sz w:val="20"/>
            <w:u w:val="single"/>
          </w:rPr>
          <w:t>.0</w:t>
        </w:r>
        <w:r w:rsidR="0016105B" w:rsidRPr="00AF2ADA">
          <w:rPr>
            <w:sz w:val="20"/>
            <w:u w:val="single"/>
          </w:rPr>
          <w:t>0</w:t>
        </w:r>
        <w:r w:rsidRPr="00AF2ADA">
          <w:rPr>
            <w:sz w:val="20"/>
            <w:u w:val="single"/>
          </w:rPr>
          <w:t>.0</w:t>
        </w:r>
      </w:hyperlink>
      <w:r w:rsidR="0016105B" w:rsidRPr="00AF2ADA">
        <w:rPr>
          <w:sz w:val="20"/>
          <w:u w:val="single"/>
        </w:rPr>
        <w:t>0</w:t>
      </w:r>
      <w:r w:rsidRPr="00AF2ADA">
        <w:rPr>
          <w:sz w:val="20"/>
        </w:rPr>
        <w:t>. „Wymagania ogólne" pkt. 3.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 xml:space="preserve">Roboty można wykonać przy użyciu dowolnego typu sprzętu zaakceptowanego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 Dozatory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muszą mieć aktualne świadectwo legalizacji. Mieszanie składników powinno się odbywać wyłącznie w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 xml:space="preserve">betoniarkach o wymuszonym działaniu (zabrania się stosowania mieszarek </w:t>
      </w:r>
      <w:proofErr w:type="spellStart"/>
      <w:r w:rsidRPr="00AF2ADA">
        <w:rPr>
          <w:sz w:val="20"/>
        </w:rPr>
        <w:t>wolnospadowych</w:t>
      </w:r>
      <w:proofErr w:type="spellEnd"/>
      <w:r w:rsidRPr="00AF2ADA">
        <w:rPr>
          <w:sz w:val="20"/>
        </w:rPr>
        <w:t>).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Betoniarki powinny umożliwiać równomierne rozprowadzenie składników oraz uzyskanie jednorodnej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konsystencji mieszanki betonowej w danym czasie i przy danej wydajności mieszania.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Betoniarki samochodowe oraz urządzenia mieszające powinny być tak wyposażone, aby umożliwiać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dostarczenie jednorodnej mieszanki betonowej</w:t>
      </w:r>
      <w:r w:rsidR="0016105B" w:rsidRPr="00AF2ADA">
        <w:rPr>
          <w:sz w:val="20"/>
        </w:rPr>
        <w:t>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Do podawania mieszanek należy stosować pojemniki łub pompy przystosowane do podawania mieszanek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plastycznych.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Do zagęszczania mieszanki betonowej należy stosować wibratory z buławami o średnicy nie większej od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0,65 odległości między prętami zbrojenia leżącymi w płaszczyźnie poziomej, o częstotliwości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6000 drgań/min. Belki i łaty wibracyjne stosowane do wyrównania powierzchni betonu płyt powinny</w:t>
      </w:r>
      <w:r w:rsidR="0016105B" w:rsidRPr="00AF2ADA">
        <w:rPr>
          <w:sz w:val="20"/>
        </w:rPr>
        <w:t xml:space="preserve"> </w:t>
      </w:r>
      <w:r w:rsidRPr="00AF2ADA">
        <w:rPr>
          <w:sz w:val="20"/>
        </w:rPr>
        <w:t>charakteryzować się jednakowymi drganiami na całej długości.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Sprzęt do badań powinien być wzorcowany.</w:t>
      </w:r>
    </w:p>
    <w:p w:rsidR="00F9581E" w:rsidRPr="00AF2ADA" w:rsidRDefault="00F9581E" w:rsidP="0016105B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lastRenderedPageBreak/>
        <w:t>Transport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Ogólne wymagania dotyczące transportu podano w ST DMU.00.00.00. „Wymagania ogólne" pkt. 4. Transport mieszanki betonowej nie powinien powodować segregacji składników, zmiany składu, zanieczyszczenia i obniżenia temperatury mieszanki. Należy wykonywać go przy pomocy mieszalników samochodowych (tzw. „gruszka"). Ilość "gruszek" należy dobrać tak, aby zapewnić wymaganą szybkość betonowania z uwzględnieniem odległości dowozu, czasu twardnienia betonu oraz koniecznej rezerwy w przypadku awarii samochodu. Trzeba jednakże również uwzględnić fakt, że mieszanka betonowa nie może czekać na budowie na rozładowanie.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 xml:space="preserve">Podawanie i układanie mieszanki betonowej można wykonywać przy pomocy pompy do betonu lub innych środków zaakceptowanych przez </w:t>
      </w:r>
      <w:r w:rsidR="00855CAB" w:rsidRPr="00AF2ADA">
        <w:rPr>
          <w:sz w:val="20"/>
        </w:rPr>
        <w:t>Inspektora Nadzoru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Czas transportu i wbudowania mieszanki nie powinien być dłuższy niż: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90 min. - przy temperaturze -+5 - +15°C,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70 min. - przy temperaturze +2Q°C,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30 min. - przy temperaturze +30°C.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Informacje o dostawie mieszanki betonowej ustalać zgodnie z rozdziałem 7 PN-EN 206-1.</w:t>
      </w:r>
    </w:p>
    <w:p w:rsidR="00F9581E" w:rsidRPr="00AF2ADA" w:rsidRDefault="00F9581E" w:rsidP="0016105B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Wykonanie robót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>Ogólne zasady wykonania robót podano w STWIORB DM.00.00.00 „Wymagania ogólne" pkt. 5.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 xml:space="preserve">Wykonawca przedstawi </w:t>
      </w:r>
      <w:r w:rsidR="00855CAB" w:rsidRPr="00AF2ADA">
        <w:rPr>
          <w:sz w:val="20"/>
        </w:rPr>
        <w:t>Inspektorowi Nadzoru</w:t>
      </w:r>
      <w:r w:rsidRPr="00AF2ADA">
        <w:rPr>
          <w:sz w:val="20"/>
        </w:rPr>
        <w:t xml:space="preserve"> do akceptacji projekt organizacji i harmonogram Robót uwzględniający wszystkie warunki, w jakich będą wykonywane roboty betonowe, projekty wykonawcze rusztowań i deskowań uzgodnione z projektantem, projekt technologiczny betonowania.</w:t>
      </w:r>
    </w:p>
    <w:p w:rsidR="00F9581E" w:rsidRPr="00AF2ADA" w:rsidRDefault="00F9581E" w:rsidP="0016105B">
      <w:pPr>
        <w:pStyle w:val="Nagwek2"/>
        <w:rPr>
          <w:sz w:val="20"/>
          <w:szCs w:val="20"/>
        </w:rPr>
      </w:pPr>
      <w:r w:rsidRPr="00AF2ADA">
        <w:rPr>
          <w:spacing w:val="-8"/>
          <w:sz w:val="20"/>
          <w:szCs w:val="20"/>
        </w:rPr>
        <w:t>5.1</w:t>
      </w:r>
      <w:r w:rsidRPr="00AF2ADA">
        <w:rPr>
          <w:sz w:val="20"/>
          <w:szCs w:val="20"/>
        </w:rPr>
        <w:tab/>
        <w:t>Zalecenia ogólne</w:t>
      </w:r>
    </w:p>
    <w:p w:rsidR="00F9581E" w:rsidRPr="00AF2ADA" w:rsidRDefault="00F9581E" w:rsidP="0016105B">
      <w:pPr>
        <w:rPr>
          <w:sz w:val="20"/>
        </w:rPr>
      </w:pPr>
      <w:r w:rsidRPr="00AF2ADA">
        <w:rPr>
          <w:sz w:val="20"/>
        </w:rPr>
        <w:t xml:space="preserve">Rozpoczęcie Robót betoniarskich może nastąpić w oparciu o dostarczony przez Wykonawcę szczegółowy program i dokumentację technologiczną (zaakceptowaną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) obejmującą:</w:t>
      </w:r>
    </w:p>
    <w:p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wybór składników betonu,</w:t>
      </w:r>
    </w:p>
    <w:p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opracowanie receptur laboratoryjnych i roboczych,</w:t>
      </w:r>
    </w:p>
    <w:p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sposób wytwarzania mieszanki betonowej,</w:t>
      </w:r>
    </w:p>
    <w:p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sposób transportu mieszanki betonowej, kolejność i sposób betonowania,</w:t>
      </w:r>
    </w:p>
    <w:p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wskazanie przerw roboczych i sposobu łączenia betonu w przerwach,</w:t>
      </w:r>
    </w:p>
    <w:p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sposób ograniczenia powstawania rys skurczowych ze szczególnym uwzględnieniem skutków ciepła hydratacji</w:t>
      </w:r>
    </w:p>
    <w:p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pacing w:val="-7"/>
          <w:sz w:val="20"/>
        </w:rPr>
        <w:t>rodzaj i parametry żywic do iniekcji rys skurczowych w betonach mostowych,</w:t>
      </w:r>
    </w:p>
    <w:p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sposób pielęgnacji betonu, warunki rozformowania konstrukcji,</w:t>
      </w:r>
    </w:p>
    <w:p w:rsidR="00F9581E" w:rsidRPr="00AF2ADA" w:rsidRDefault="00F9581E" w:rsidP="0069666D">
      <w:pPr>
        <w:numPr>
          <w:ilvl w:val="0"/>
          <w:numId w:val="32"/>
        </w:numPr>
        <w:rPr>
          <w:sz w:val="20"/>
        </w:rPr>
      </w:pPr>
      <w:r w:rsidRPr="00AF2ADA">
        <w:rPr>
          <w:sz w:val="20"/>
        </w:rPr>
        <w:t>zestawienie koniecznych badań.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 xml:space="preserve">Przed przystąpieniem do betonowania, powinna być stwierdzona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 prawidłowość wykonania wszystkich Robót poprzedzających betonowanie, a w szczególności:</w:t>
      </w:r>
    </w:p>
    <w:p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prawidłowość wykonania deskowań, rusztowań, usztywnień pomostów itp.,</w:t>
      </w:r>
    </w:p>
    <w:p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prawidłowość wykonania zbrojenia,</w:t>
      </w:r>
    </w:p>
    <w:p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zgodność rzędnych z projektem,</w:t>
      </w:r>
    </w:p>
    <w:p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czystość deskowania oraz obecność wkładek dystansowych zapewniających wymaganą wielkość otuliny,</w:t>
      </w:r>
    </w:p>
    <w:p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przygotowanie powierzchni betonu uprzednio ułożonego w miejscu przerwy roboczej,</w:t>
      </w:r>
    </w:p>
    <w:p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prawidłowość wykonania wszystkich Robót zanikających, między innymi wykonania przerw dylatacyjnych, warstw izolacyjnych, ułożenia łożysk itp.,</w:t>
      </w:r>
    </w:p>
    <w:p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prawidłowość rozmieszczenia i niezmienność kształtu elementów wbudowywanych w betonową konstrukcję (kanały, wpusty, sączki, kotwy, rury itp.),</w:t>
      </w:r>
    </w:p>
    <w:p w:rsidR="00F9581E" w:rsidRPr="00AF2ADA" w:rsidRDefault="00F9581E" w:rsidP="0069666D">
      <w:pPr>
        <w:numPr>
          <w:ilvl w:val="0"/>
          <w:numId w:val="33"/>
        </w:numPr>
        <w:rPr>
          <w:sz w:val="20"/>
        </w:rPr>
      </w:pPr>
      <w:r w:rsidRPr="00AF2ADA">
        <w:rPr>
          <w:sz w:val="20"/>
        </w:rPr>
        <w:t>gotowość sprzętu i urządzeń do prowadzenia betonowania.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Roboty betoniarskie muszą być wykonane zgodnie z wymaganiami norm: PN-EN 206-1 i PN-B-06251 oraz ustawą „Rozporządzenie Ministra Transportu i Gospodarki Morskiej z dnia 30 maja 2000 r. W sprawie warunków technicznych jakim powinny odpowiadać drogowe obiekty inżynierskie i ich usytuowanie".</w:t>
      </w:r>
    </w:p>
    <w:p w:rsidR="00F9581E" w:rsidRPr="00AF2ADA" w:rsidRDefault="00F9581E" w:rsidP="0069666D">
      <w:pPr>
        <w:pStyle w:val="Nagwek2"/>
        <w:rPr>
          <w:sz w:val="20"/>
          <w:szCs w:val="20"/>
        </w:rPr>
      </w:pPr>
      <w:r w:rsidRPr="00AF2ADA">
        <w:rPr>
          <w:spacing w:val="-6"/>
          <w:sz w:val="20"/>
          <w:szCs w:val="20"/>
        </w:rPr>
        <w:t>5.2</w:t>
      </w:r>
      <w:r w:rsidRPr="00AF2ADA">
        <w:rPr>
          <w:sz w:val="20"/>
          <w:szCs w:val="20"/>
        </w:rPr>
        <w:tab/>
        <w:t>Wytwarzanie i podawanie mieszanki betonowej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Wytwarzanie mieszanki betonowej powinno odbywać się wyłącznie w wyspecjalizowanym zakładzie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produkcji betonu, który może zapewnić spełnienie żądanych w ST wymagań.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Tolerancja dokładności dozowania składników do mieszanki betonowej nie przekraczać dla każdej objętości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równej 1 m</w:t>
      </w:r>
      <w:r w:rsidR="0069666D" w:rsidRPr="00AF2ADA">
        <w:rPr>
          <w:sz w:val="20"/>
          <w:vertAlign w:val="superscript"/>
        </w:rPr>
        <w:t>3</w:t>
      </w:r>
      <w:r w:rsidRPr="00AF2ADA">
        <w:rPr>
          <w:sz w:val="20"/>
        </w:rPr>
        <w:t xml:space="preserve"> betonu lub większej granic: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± 3 % wymaganej ilości - przy dozowaniu cementu, wody, kruszywa i dodatków stosowanych w ilościach &gt;5 % w stosunku do masy cementu;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± 5 % wymaganej ilości - przy dozowaniu domieszek i dodatków stosowanych w ilościach &gt; 5 % w stosunku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do masy cementu.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Cementy, kruszywa oraz dodatki proszkowe należy dozować masowo. Woda zarobowa, kruszywa lekkie,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domieszki oraz ciekłe dodatki mogą być dozowane masowo lub objętościowo.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W miejscu dozowania składników powinna być dostępna udokumentowana instrukcja dozowania,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zawierająca dane o rodzaju i ilości składników. Dozatory muszą mieć aktualne świadectwo legalizacji.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Wagi powinny być kontrolowane co najmniej raz w roku.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lastRenderedPageBreak/>
        <w:t>Urządzenia dozujące wodę i p</w:t>
      </w:r>
      <w:r w:rsidR="0069666D" w:rsidRPr="00AF2ADA">
        <w:rPr>
          <w:sz w:val="20"/>
        </w:rPr>
        <w:t>łynne dodatki powinny być sprawdzane co najmniej</w:t>
      </w:r>
      <w:r w:rsidRPr="00AF2ADA">
        <w:rPr>
          <w:sz w:val="20"/>
        </w:rPr>
        <w:t xml:space="preserve"> raz w miesiącu. Przy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dozowaniu składników powinno sit uwzględniać korektę związaną ze zmiennym zawilgoceniem kruszywa.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 xml:space="preserve">Mieszanie składników powinno </w:t>
      </w:r>
      <w:r w:rsidR="0069666D" w:rsidRPr="00AF2ADA">
        <w:rPr>
          <w:sz w:val="20"/>
        </w:rPr>
        <w:t>odby</w:t>
      </w:r>
      <w:r w:rsidRPr="00AF2ADA">
        <w:rPr>
          <w:sz w:val="20"/>
        </w:rPr>
        <w:t>wać się w</w:t>
      </w:r>
      <w:r w:rsidR="0069666D" w:rsidRPr="00AF2ADA">
        <w:rPr>
          <w:sz w:val="20"/>
        </w:rPr>
        <w:t>y</w:t>
      </w:r>
      <w:r w:rsidRPr="00AF2ADA">
        <w:rPr>
          <w:sz w:val="20"/>
        </w:rPr>
        <w:t>łączni</w:t>
      </w:r>
      <w:r w:rsidR="0069666D" w:rsidRPr="00AF2ADA">
        <w:rPr>
          <w:sz w:val="20"/>
        </w:rPr>
        <w:t>e</w:t>
      </w:r>
      <w:r w:rsidRPr="00AF2ADA">
        <w:rPr>
          <w:sz w:val="20"/>
        </w:rPr>
        <w:t xml:space="preserve"> w betoniarkach o wymuszonym działaniu (zabrania</w:t>
      </w:r>
      <w:r w:rsidR="0069666D" w:rsidRPr="00AF2ADA">
        <w:rPr>
          <w:sz w:val="20"/>
        </w:rPr>
        <w:t xml:space="preserve"> </w:t>
      </w:r>
      <w:r w:rsidRPr="00AF2ADA">
        <w:rPr>
          <w:spacing w:val="-1"/>
          <w:sz w:val="20"/>
        </w:rPr>
        <w:t xml:space="preserve">się stosowania mieszarek </w:t>
      </w:r>
      <w:proofErr w:type="spellStart"/>
      <w:r w:rsidRPr="00AF2ADA">
        <w:rPr>
          <w:spacing w:val="-1"/>
          <w:sz w:val="20"/>
        </w:rPr>
        <w:t>w</w:t>
      </w:r>
      <w:r w:rsidR="0069666D" w:rsidRPr="00AF2ADA">
        <w:rPr>
          <w:spacing w:val="-1"/>
          <w:sz w:val="20"/>
        </w:rPr>
        <w:t>olnospadowych</w:t>
      </w:r>
      <w:proofErr w:type="spellEnd"/>
      <w:r w:rsidR="0069666D" w:rsidRPr="00AF2ADA">
        <w:rPr>
          <w:spacing w:val="-1"/>
          <w:sz w:val="20"/>
        </w:rPr>
        <w:t xml:space="preserve">). </w:t>
      </w:r>
      <w:r w:rsidRPr="00AF2ADA">
        <w:rPr>
          <w:sz w:val="20"/>
        </w:rPr>
        <w:t>Czas mieszania należy ustalić doświadczalnie, jednak nie powinien być krótszy niż 2 minuty. Mieszanie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należy kontynuować do mom</w:t>
      </w:r>
      <w:r w:rsidR="0069666D" w:rsidRPr="00AF2ADA">
        <w:rPr>
          <w:sz w:val="20"/>
        </w:rPr>
        <w:t>entu</w:t>
      </w:r>
      <w:r w:rsidRPr="00AF2ADA">
        <w:rPr>
          <w:sz w:val="20"/>
        </w:rPr>
        <w:t xml:space="preserve"> uz</w:t>
      </w:r>
      <w:r w:rsidR="0069666D" w:rsidRPr="00AF2ADA">
        <w:rPr>
          <w:sz w:val="20"/>
        </w:rPr>
        <w:t>y</w:t>
      </w:r>
      <w:r w:rsidRPr="00AF2ADA">
        <w:rPr>
          <w:sz w:val="20"/>
        </w:rPr>
        <w:t>skania jednorodnego wyglądu mieszanki betonowej.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Do podawania mieszanek betonowych należy stosować pojemniki o konstrukcji umożliwiającej łatwe ich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opróżnianie lub pompy przystosowanej do podawania mieszanek plastycznych. Przy stosowaniu pomp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wymaga się sprawdzenia ustalonej konsystencji mieszanki betonowej przy wylocie.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Mieszanki betonowej nie należy zrzucać z wysokości większej niż 0,75m od powierzchni, na którą spada.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>W przypadku, gdy wysokość ta jest większa, należy mieszankę podawać za pomocą rynny zsypowej (do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wysokości 3,Om) lub leja zsypowego teleskopowego (do wysokości 8,0m)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 xml:space="preserve">Przy wykonywaniu elementów </w:t>
      </w:r>
      <w:r w:rsidR="0069666D" w:rsidRPr="00AF2ADA">
        <w:rPr>
          <w:sz w:val="20"/>
        </w:rPr>
        <w:t>konstrukcji</w:t>
      </w:r>
      <w:r w:rsidRPr="00AF2ADA">
        <w:rPr>
          <w:sz w:val="20"/>
        </w:rPr>
        <w:t xml:space="preserve"> monolitycznych należy przestrzegać dokumentacji</w:t>
      </w:r>
      <w:r w:rsidR="0069666D" w:rsidRPr="00AF2ADA">
        <w:rPr>
          <w:sz w:val="20"/>
        </w:rPr>
        <w:t xml:space="preserve"> </w:t>
      </w:r>
      <w:r w:rsidRPr="00AF2ADA">
        <w:rPr>
          <w:sz w:val="20"/>
        </w:rPr>
        <w:t>technologicznej, która powinna -uwzględniać następujące zalecenia:</w:t>
      </w:r>
    </w:p>
    <w:p w:rsidR="00F9581E" w:rsidRPr="00AF2ADA" w:rsidRDefault="00F9581E" w:rsidP="0069666D">
      <w:pPr>
        <w:numPr>
          <w:ilvl w:val="0"/>
          <w:numId w:val="34"/>
        </w:numPr>
        <w:rPr>
          <w:sz w:val="20"/>
        </w:rPr>
      </w:pPr>
      <w:r w:rsidRPr="00AF2ADA">
        <w:rPr>
          <w:sz w:val="20"/>
        </w:rPr>
        <w:t xml:space="preserve">w fundamentach i korpusach podpór mieszankę betonową należy układać bezpośrednio z pojemnika lub rurociągu pompy, bądź też za pośrednictwem rynny , warstwami o grubości do </w:t>
      </w:r>
      <w:r w:rsidR="0069666D" w:rsidRPr="00AF2ADA">
        <w:rPr>
          <w:sz w:val="20"/>
        </w:rPr>
        <w:t>40</w:t>
      </w:r>
      <w:r w:rsidRPr="00AF2ADA">
        <w:rPr>
          <w:sz w:val="20"/>
        </w:rPr>
        <w:t>c</w:t>
      </w:r>
      <w:r w:rsidR="0069666D" w:rsidRPr="00AF2ADA">
        <w:rPr>
          <w:sz w:val="20"/>
        </w:rPr>
        <w:t>m</w:t>
      </w:r>
      <w:r w:rsidRPr="00AF2ADA">
        <w:rPr>
          <w:sz w:val="20"/>
        </w:rPr>
        <w:t xml:space="preserve"> </w:t>
      </w:r>
      <w:r w:rsidR="0069666D" w:rsidRPr="00AF2ADA">
        <w:rPr>
          <w:sz w:val="20"/>
        </w:rPr>
        <w:t>z</w:t>
      </w:r>
      <w:r w:rsidRPr="00AF2ADA">
        <w:rPr>
          <w:sz w:val="20"/>
        </w:rPr>
        <w:t>a</w:t>
      </w:r>
      <w:r w:rsidR="0069666D" w:rsidRPr="00AF2ADA">
        <w:rPr>
          <w:sz w:val="20"/>
        </w:rPr>
        <w:t>gęszczają</w:t>
      </w:r>
      <w:r w:rsidRPr="00AF2ADA">
        <w:rPr>
          <w:sz w:val="20"/>
        </w:rPr>
        <w:t>c wibratorami wgłębnymi;</w:t>
      </w:r>
    </w:p>
    <w:p w:rsidR="00F9581E" w:rsidRPr="00AF2ADA" w:rsidRDefault="00F9581E" w:rsidP="0069666D">
      <w:pPr>
        <w:numPr>
          <w:ilvl w:val="0"/>
          <w:numId w:val="34"/>
        </w:numPr>
        <w:rPr>
          <w:sz w:val="20"/>
        </w:rPr>
      </w:pPr>
      <w:r w:rsidRPr="00AF2ADA">
        <w:rPr>
          <w:spacing w:val="-2"/>
          <w:sz w:val="20"/>
        </w:rPr>
        <w:t>przy wykon</w:t>
      </w:r>
      <w:r w:rsidR="0069666D" w:rsidRPr="00AF2ADA">
        <w:rPr>
          <w:spacing w:val="-2"/>
          <w:sz w:val="20"/>
        </w:rPr>
        <w:t>y</w:t>
      </w:r>
      <w:r w:rsidRPr="00AF2ADA">
        <w:rPr>
          <w:spacing w:val="-2"/>
          <w:sz w:val="20"/>
        </w:rPr>
        <w:t>wa</w:t>
      </w:r>
      <w:r w:rsidR="0069666D" w:rsidRPr="00AF2ADA">
        <w:rPr>
          <w:spacing w:val="-2"/>
          <w:sz w:val="20"/>
        </w:rPr>
        <w:t>ni</w:t>
      </w:r>
      <w:r w:rsidRPr="00AF2ADA">
        <w:rPr>
          <w:spacing w:val="-2"/>
          <w:sz w:val="20"/>
        </w:rPr>
        <w:t xml:space="preserve">u </w:t>
      </w:r>
      <w:r w:rsidRPr="00AF2ADA">
        <w:rPr>
          <w:sz w:val="20"/>
        </w:rPr>
        <w:t>p</w:t>
      </w:r>
      <w:r w:rsidR="0069666D" w:rsidRPr="00AF2ADA">
        <w:rPr>
          <w:sz w:val="20"/>
        </w:rPr>
        <w:t>łyt</w:t>
      </w:r>
      <w:r w:rsidRPr="00AF2ADA">
        <w:rPr>
          <w:spacing w:val="-2"/>
          <w:sz w:val="20"/>
        </w:rPr>
        <w:t xml:space="preserve"> (. mieszankę betonową należy układać bezpośrednio z pojemnika </w:t>
      </w:r>
      <w:r w:rsidRPr="00AF2ADA">
        <w:rPr>
          <w:sz w:val="20"/>
        </w:rPr>
        <w:t>lub rurociągi; pomp):</w:t>
      </w:r>
    </w:p>
    <w:p w:rsidR="0069666D" w:rsidRPr="00AF2ADA" w:rsidRDefault="00F9581E" w:rsidP="0069666D">
      <w:pPr>
        <w:numPr>
          <w:ilvl w:val="0"/>
          <w:numId w:val="34"/>
        </w:numPr>
        <w:shd w:val="clear" w:color="auto" w:fill="FFFFFF"/>
        <w:spacing w:line="298" w:lineRule="exact"/>
        <w:rPr>
          <w:sz w:val="20"/>
        </w:rPr>
      </w:pPr>
      <w:r w:rsidRPr="00AF2ADA">
        <w:rPr>
          <w:sz w:val="20"/>
        </w:rPr>
        <w:t xml:space="preserve">przy betonów ani u chodników, gzymsów, wsporników, zamków i stref </w:t>
      </w:r>
      <w:proofErr w:type="spellStart"/>
      <w:r w:rsidRPr="00AF2ADA">
        <w:rPr>
          <w:sz w:val="20"/>
        </w:rPr>
        <w:t>przydylatacyjnych</w:t>
      </w:r>
      <w:proofErr w:type="spellEnd"/>
      <w:r w:rsidRPr="00AF2ADA">
        <w:rPr>
          <w:sz w:val="20"/>
        </w:rPr>
        <w:t xml:space="preserve"> stosować wibrator) wgłębne.</w:t>
      </w:r>
    </w:p>
    <w:p w:rsidR="00F9581E" w:rsidRPr="00AF2ADA" w:rsidRDefault="00F9581E" w:rsidP="0069666D">
      <w:pPr>
        <w:rPr>
          <w:sz w:val="20"/>
        </w:rPr>
      </w:pPr>
      <w:r w:rsidRPr="00AF2ADA">
        <w:rPr>
          <w:sz w:val="20"/>
        </w:rPr>
        <w:t xml:space="preserve"> Przy zagęszczaniu mieszanki betonowej należ) stosować następujące warunki:</w:t>
      </w:r>
    </w:p>
    <w:p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>wibrator</w:t>
      </w:r>
      <w:r w:rsidR="0069666D" w:rsidRPr="00AF2ADA">
        <w:rPr>
          <w:sz w:val="20"/>
        </w:rPr>
        <w:t>y</w:t>
      </w:r>
      <w:r w:rsidRPr="00AF2ADA">
        <w:rPr>
          <w:sz w:val="20"/>
        </w:rPr>
        <w:t xml:space="preserve"> wg</w:t>
      </w:r>
      <w:r w:rsidR="0069666D" w:rsidRPr="00AF2ADA">
        <w:rPr>
          <w:sz w:val="20"/>
        </w:rPr>
        <w:t>ł</w:t>
      </w:r>
      <w:r w:rsidRPr="00AF2ADA">
        <w:rPr>
          <w:sz w:val="20"/>
        </w:rPr>
        <w:t>ę</w:t>
      </w:r>
      <w:r w:rsidR="0069666D" w:rsidRPr="00AF2ADA">
        <w:rPr>
          <w:sz w:val="20"/>
        </w:rPr>
        <w:t>bne</w:t>
      </w:r>
      <w:r w:rsidRPr="00AF2ADA">
        <w:rPr>
          <w:sz w:val="20"/>
        </w:rPr>
        <w:t xml:space="preserve"> stos</w:t>
      </w:r>
      <w:r w:rsidR="0069666D" w:rsidRPr="00AF2ADA">
        <w:rPr>
          <w:sz w:val="20"/>
        </w:rPr>
        <w:t>o</w:t>
      </w:r>
      <w:r w:rsidRPr="00AF2ADA">
        <w:rPr>
          <w:sz w:val="20"/>
        </w:rPr>
        <w:t>w</w:t>
      </w:r>
      <w:r w:rsidR="0069666D" w:rsidRPr="00AF2ADA">
        <w:rPr>
          <w:sz w:val="20"/>
        </w:rPr>
        <w:t>a</w:t>
      </w:r>
      <w:r w:rsidRPr="00AF2ADA">
        <w:rPr>
          <w:sz w:val="20"/>
        </w:rPr>
        <w:t>ć o częstotliwości min. 6000 drgań ma minutę, z buławami o średnic</w:t>
      </w:r>
      <w:r w:rsidR="00160684" w:rsidRPr="00AF2ADA">
        <w:rPr>
          <w:sz w:val="20"/>
        </w:rPr>
        <w:t>y</w:t>
      </w:r>
      <w:r w:rsidRPr="00AF2ADA">
        <w:rPr>
          <w:sz w:val="20"/>
        </w:rPr>
        <w:t xml:space="preserve"> nie większej niż 0.65 odległości między prętami zbrojenia leżącymi w płaszcz</w:t>
      </w:r>
      <w:r w:rsidR="00160684" w:rsidRPr="00AF2ADA">
        <w:rPr>
          <w:sz w:val="20"/>
        </w:rPr>
        <w:t>y</w:t>
      </w:r>
      <w:r w:rsidRPr="00AF2ADA">
        <w:rPr>
          <w:sz w:val="20"/>
        </w:rPr>
        <w:t xml:space="preserve">źnie </w:t>
      </w:r>
      <w:proofErr w:type="spellStart"/>
      <w:r w:rsidRPr="00AF2ADA">
        <w:rPr>
          <w:sz w:val="20"/>
        </w:rPr>
        <w:t>po</w:t>
      </w:r>
      <w:r w:rsidR="00160684" w:rsidRPr="00AF2ADA">
        <w:rPr>
          <w:sz w:val="20"/>
        </w:rPr>
        <w:t>ź</w:t>
      </w:r>
      <w:r w:rsidRPr="00AF2ADA">
        <w:rPr>
          <w:sz w:val="20"/>
        </w:rPr>
        <w:t>ioi</w:t>
      </w:r>
      <w:r w:rsidR="00160684" w:rsidRPr="00AF2ADA">
        <w:rPr>
          <w:sz w:val="20"/>
        </w:rPr>
        <w:t>me</w:t>
      </w:r>
      <w:r w:rsidRPr="00AF2ADA">
        <w:rPr>
          <w:sz w:val="20"/>
        </w:rPr>
        <w:t>j</w:t>
      </w:r>
      <w:proofErr w:type="spellEnd"/>
      <w:r w:rsidRPr="00AF2ADA">
        <w:rPr>
          <w:sz w:val="20"/>
        </w:rPr>
        <w:t>;</w:t>
      </w:r>
    </w:p>
    <w:p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>podczas zagęszczania wi</w:t>
      </w:r>
      <w:r w:rsidR="00160684" w:rsidRPr="00AF2ADA">
        <w:rPr>
          <w:sz w:val="20"/>
        </w:rPr>
        <w:t>b</w:t>
      </w:r>
      <w:r w:rsidRPr="00AF2ADA">
        <w:rPr>
          <w:sz w:val="20"/>
        </w:rPr>
        <w:t>ratorami wgłębnymi nie wolno dotykać zbrojenia buławą wibratora;</w:t>
      </w:r>
    </w:p>
    <w:p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>podczas zagęszczania wibratorami wgłębnymi należ</w:t>
      </w:r>
      <w:r w:rsidR="00160684" w:rsidRPr="00AF2ADA">
        <w:rPr>
          <w:sz w:val="20"/>
        </w:rPr>
        <w:t>y</w:t>
      </w:r>
      <w:r w:rsidRPr="00AF2ADA">
        <w:rPr>
          <w:sz w:val="20"/>
        </w:rPr>
        <w:t xml:space="preserve"> zagłębiać buławę na głębokość 5</w:t>
      </w:r>
      <w:r w:rsidR="00160684" w:rsidRPr="00AF2ADA">
        <w:rPr>
          <w:sz w:val="20"/>
        </w:rPr>
        <w:t>÷8</w:t>
      </w:r>
      <w:r w:rsidRPr="00AF2ADA">
        <w:rPr>
          <w:sz w:val="20"/>
        </w:rPr>
        <w:t>cm w warstwę poprzednią i przytrzymywać buławę w jednym miejscu w czasie 2</w:t>
      </w:r>
      <w:r w:rsidR="00160684" w:rsidRPr="00AF2ADA">
        <w:rPr>
          <w:sz w:val="20"/>
        </w:rPr>
        <w:t>0÷</w:t>
      </w:r>
      <w:r w:rsidRPr="00AF2ADA">
        <w:rPr>
          <w:sz w:val="20"/>
        </w:rPr>
        <w:t>30s., poczym wyjmować powoli w stanie wibrującym;</w:t>
      </w:r>
    </w:p>
    <w:p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 xml:space="preserve">kolejne miejsca </w:t>
      </w:r>
      <w:r w:rsidR="00160684" w:rsidRPr="00AF2ADA">
        <w:rPr>
          <w:sz w:val="20"/>
        </w:rPr>
        <w:t>zagłębienia</w:t>
      </w:r>
      <w:r w:rsidRPr="00AF2ADA">
        <w:rPr>
          <w:sz w:val="20"/>
        </w:rPr>
        <w:t xml:space="preserve"> buławy powinny być od siebie oddalone o 1,4R, gdzie R jest promieniem skutecznego działania wibratora; odległość ta zwykle wynosi 0,3 </w:t>
      </w:r>
      <w:r w:rsidR="00160684" w:rsidRPr="00AF2ADA">
        <w:rPr>
          <w:sz w:val="20"/>
        </w:rPr>
        <w:t>÷</w:t>
      </w:r>
      <w:r w:rsidRPr="00AF2ADA">
        <w:rPr>
          <w:sz w:val="20"/>
        </w:rPr>
        <w:t xml:space="preserve"> 0,5m,</w:t>
      </w:r>
    </w:p>
    <w:p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>belki (łaty) wibracyjne powinny być stosowane do wyrównania powierzchni betonu płyt pomostów i charakteryzować się jednakowymi drganiami na całej długości;</w:t>
      </w:r>
    </w:p>
    <w:p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>czas zagęszczania wibratorem powierzchniowym, lub belką (</w:t>
      </w:r>
      <w:r w:rsidR="00160684" w:rsidRPr="00AF2ADA">
        <w:rPr>
          <w:sz w:val="20"/>
        </w:rPr>
        <w:t>łatą</w:t>
      </w:r>
      <w:r w:rsidRPr="00AF2ADA">
        <w:rPr>
          <w:sz w:val="20"/>
        </w:rPr>
        <w:t>) wibracyjną w jednym miejscu powinien wynosić od 30 do 60s;</w:t>
      </w:r>
    </w:p>
    <w:p w:rsidR="00F9581E" w:rsidRPr="00AF2ADA" w:rsidRDefault="00F9581E" w:rsidP="00160684">
      <w:pPr>
        <w:numPr>
          <w:ilvl w:val="0"/>
          <w:numId w:val="35"/>
        </w:numPr>
        <w:rPr>
          <w:sz w:val="20"/>
        </w:rPr>
      </w:pPr>
      <w:r w:rsidRPr="00AF2ADA">
        <w:rPr>
          <w:sz w:val="20"/>
        </w:rPr>
        <w:t xml:space="preserve">zasięg działania wibratorów przyczepnych wynosi zwykle od 20 do 50cm w kierunku głębokości i od </w:t>
      </w:r>
      <w:r w:rsidR="00160684" w:rsidRPr="00AF2ADA">
        <w:rPr>
          <w:sz w:val="20"/>
        </w:rPr>
        <w:t>1,0</w:t>
      </w:r>
      <w:r w:rsidRPr="00AF2ADA">
        <w:rPr>
          <w:sz w:val="20"/>
        </w:rPr>
        <w:t xml:space="preserve"> do ł,5m w kierunku długości elementu; rozstaw wibratorów należy ustalić doświadczalnie tak, aby nie powstawały martwe poła.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Przerwy w betonowaniu należ</w:t>
      </w:r>
      <w:r w:rsidR="00160684" w:rsidRPr="00AF2ADA">
        <w:rPr>
          <w:sz w:val="20"/>
        </w:rPr>
        <w:t>y</w:t>
      </w:r>
      <w:r w:rsidRPr="00AF2ADA">
        <w:rPr>
          <w:sz w:val="20"/>
        </w:rPr>
        <w:t xml:space="preserve"> sytuować w miejscach uprzednio przewidzianych i (uzgodnionych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z Projektantem.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Ukształtowanie powierzchni betom w przerwie roboczej powinno być uzgodnione z Projektantem,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 xml:space="preserve">a w prostszych przypadkach </w:t>
      </w:r>
      <w:r w:rsidR="00160684" w:rsidRPr="00AF2ADA">
        <w:rPr>
          <w:sz w:val="20"/>
        </w:rPr>
        <w:t>mo</w:t>
      </w:r>
      <w:r w:rsidRPr="00AF2ADA">
        <w:rPr>
          <w:sz w:val="20"/>
        </w:rPr>
        <w:t>żna się kierować zasadą, że powinna ona być prostopadła do powierzchni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elementu.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Powierzchnia betonu w miejsca przerwania betonowania powinna być starannie przygotowana do połączenia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betonu stwardniałego ze świeżym przez usunięcie z powierzchni betonu stwardniałego, luźnych okruchów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betonu oraz warstwy szkliwa cementowego, oraz zwilżenie wodą i narzucenie warstwy kontaktowej z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 xml:space="preserve">gęstego zaczynu cementowego o grubości </w:t>
      </w:r>
      <w:r w:rsidRPr="00AF2ADA">
        <w:rPr>
          <w:spacing w:val="19"/>
          <w:sz w:val="20"/>
        </w:rPr>
        <w:t>2</w:t>
      </w:r>
      <w:r w:rsidR="00160684" w:rsidRPr="00AF2ADA">
        <w:rPr>
          <w:spacing w:val="19"/>
          <w:sz w:val="20"/>
        </w:rPr>
        <w:t>÷</w:t>
      </w:r>
      <w:r w:rsidRPr="00AF2ADA">
        <w:rPr>
          <w:spacing w:val="19"/>
          <w:sz w:val="20"/>
        </w:rPr>
        <w:t>3</w:t>
      </w:r>
      <w:r w:rsidRPr="00AF2ADA">
        <w:rPr>
          <w:sz w:val="20"/>
        </w:rPr>
        <w:t xml:space="preserve"> mm lub zaprawy cementowej 1:1 o grubości 5 mm.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 xml:space="preserve">Dopuszcza się stosowanie warstw </w:t>
      </w:r>
      <w:proofErr w:type="spellStart"/>
      <w:r w:rsidRPr="00AF2ADA">
        <w:rPr>
          <w:sz w:val="20"/>
        </w:rPr>
        <w:t>s</w:t>
      </w:r>
      <w:r w:rsidR="00160684" w:rsidRPr="00AF2ADA">
        <w:rPr>
          <w:sz w:val="20"/>
        </w:rPr>
        <w:t>z</w:t>
      </w:r>
      <w:r w:rsidRPr="00AF2ADA">
        <w:rPr>
          <w:sz w:val="20"/>
        </w:rPr>
        <w:t>czepnych</w:t>
      </w:r>
      <w:proofErr w:type="spellEnd"/>
      <w:r w:rsidRPr="00AF2ADA">
        <w:rPr>
          <w:sz w:val="20"/>
        </w:rPr>
        <w:t xml:space="preserve"> posiadających Aprobatę Techniczną.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Powyższe zabiegi należy wykonać bezpośrednio przed rozpoczęciem betonowania.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W przypadku przerwy w układaniu betonu zagęszczanym przez wibrowanie, wznowienie betonowania nie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powinno się odbyć później niż w ciągu 3 godzin lub po całkowitym stwardnieniu betonu.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Jeżeli temperatura powietrza jest wyższa niż 20°C, to czas trwania przerwy nie powinien przekraczać 2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godzin.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Po wznowieniu betonowania należy unikać dotykania wibratorem deskowania, zbrojenia i poprzednio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ułożonego betonu.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W przypadku, gdy betonowanie konstrukcji wykonywane jest także w nocy, konieczne jest wcześniejsze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przygotowanie odpowiedniego oświetlenia, zapewniającego prawidłowe wykonawstwo Robót i dostateczne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warunki bezpieczeństwa pracy.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b/>
          <w:bCs/>
          <w:iCs/>
          <w:spacing w:val="-5"/>
          <w:sz w:val="20"/>
        </w:rPr>
        <w:t>5.3</w:t>
      </w:r>
      <w:r w:rsidRPr="00AF2ADA">
        <w:rPr>
          <w:b/>
          <w:bCs/>
          <w:iCs/>
          <w:spacing w:val="-5"/>
          <w:sz w:val="20"/>
        </w:rPr>
        <w:tab/>
        <w:t>Warunki atmosferyczne przy okładaniu mieszanki betonowej i wiązaniu betonu</w:t>
      </w:r>
      <w:r w:rsidRPr="00AF2ADA">
        <w:rPr>
          <w:b/>
          <w:bCs/>
          <w:iCs/>
          <w:spacing w:val="-5"/>
          <w:sz w:val="20"/>
        </w:rPr>
        <w:br/>
      </w:r>
      <w:r w:rsidRPr="00AF2ADA">
        <w:rPr>
          <w:sz w:val="20"/>
        </w:rPr>
        <w:t>Betonowanie konstrukcji należy wykonywać wyłącznie w temperaturach nie niższych niż plus 5°C,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zachowując warunki umożliwiające uzyskanie przez beton o wytrzymałości co najmniej 15MPa przed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pierwszym zamarznięciem. Uzyskanie wytrzymałości 15MPa powinno być zbadane na próbkach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przechowywanych w takich samych warunkach, jak zabetonowana konstrukcja.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 xml:space="preserve">W wyjątkowych przypadkach dopuszcza się betonowanie w temperaturze do -5°C, jednak wymaga to zgody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 oraz zapewnienia temperatury mieszanki betonowej +20°C w chwili układania i zabezpieczenia uformowanego elementu przed utratą ciepła w czasie co najmniej 7 dni.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Temperatura mieszanki betonowej w chwili opróżniania betoniarki nie powinna być wyższa niż 35°C. Niedopuszczalne jest kontynuowanie betonowania w czasie ulewnego deszczu - należy przed rozpoczęciem betonowania zabezpieczyć miejsce robót za pomocą mat lub folii.</w:t>
      </w:r>
    </w:p>
    <w:p w:rsidR="00F9581E" w:rsidRPr="00AF2ADA" w:rsidRDefault="00F9581E" w:rsidP="00160684">
      <w:pPr>
        <w:pStyle w:val="Nagwek2"/>
        <w:rPr>
          <w:sz w:val="20"/>
          <w:szCs w:val="20"/>
        </w:rPr>
      </w:pPr>
      <w:r w:rsidRPr="00AF2ADA">
        <w:rPr>
          <w:spacing w:val="-5"/>
          <w:sz w:val="20"/>
          <w:szCs w:val="20"/>
        </w:rPr>
        <w:t>5.4</w:t>
      </w:r>
      <w:r w:rsidRPr="00AF2ADA">
        <w:rPr>
          <w:sz w:val="20"/>
          <w:szCs w:val="20"/>
        </w:rPr>
        <w:tab/>
        <w:t>Pielęgnacja betonu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Bezpośrednio po zakończeniu betonowania zaleca się przykrycie powierzchni betonu lekkimi osłonami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wodoszczelnymi zapobiegającymi odparowaniu wody z betonu i chroniącymi beton przed deszczem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i nasłonecznieniem.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Przy temperaturze otoczenia wyższej niż + 5° C należy nie później niż po 12 godz. od zakończenia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betonowania rozpocząć pielęgnację wilgotnościową betonu i prowadzić ją co najmniej przez 7 dni (przez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polewanie co najmniej 3 razy na dobę).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lastRenderedPageBreak/>
        <w:t>Przy temperaturze otoczenia + 15°C, i wyższej, beton należy polewać w ciągu pierwszych 3 dni co 3 godziny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w dzień i co najmniej 1 raz w nocy, a w następne dni jak wyżej.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Woda stosowana do polewania betonu powinna spełniać wymagania normy PN-EN 1008.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W czasie dojrzewania betonu elementy powinny być chronione przed uderzeniami i drganiami przynajmniej</w:t>
      </w:r>
      <w:r w:rsidR="00160684" w:rsidRPr="00AF2ADA">
        <w:rPr>
          <w:sz w:val="20"/>
        </w:rPr>
        <w:t xml:space="preserve"> </w:t>
      </w:r>
      <w:r w:rsidRPr="00AF2ADA">
        <w:rPr>
          <w:sz w:val="20"/>
        </w:rPr>
        <w:t>do chwili uzyskania przez niego wytrzymałości na ściskanie co najmniej 15MPa.</w:t>
      </w:r>
    </w:p>
    <w:p w:rsidR="00F9581E" w:rsidRPr="00AF2ADA" w:rsidRDefault="00F9581E" w:rsidP="00160684">
      <w:pPr>
        <w:pStyle w:val="Nagwek2"/>
        <w:rPr>
          <w:sz w:val="20"/>
          <w:szCs w:val="20"/>
        </w:rPr>
      </w:pPr>
      <w:r w:rsidRPr="00AF2ADA">
        <w:rPr>
          <w:spacing w:val="-6"/>
          <w:sz w:val="20"/>
          <w:szCs w:val="20"/>
        </w:rPr>
        <w:t>5.5</w:t>
      </w:r>
      <w:r w:rsidRPr="00AF2ADA">
        <w:rPr>
          <w:sz w:val="20"/>
          <w:szCs w:val="20"/>
        </w:rPr>
        <w:tab/>
        <w:t>Wykańczanie powierzchni betonu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>Dla widocznych powierzchni betonowych obowiązują następujące wymagania:</w:t>
      </w:r>
    </w:p>
    <w:p w:rsidR="00F9581E" w:rsidRPr="00AF2ADA" w:rsidRDefault="00F9581E" w:rsidP="004D6023">
      <w:pPr>
        <w:numPr>
          <w:ilvl w:val="0"/>
          <w:numId w:val="36"/>
        </w:numPr>
        <w:rPr>
          <w:sz w:val="20"/>
        </w:rPr>
      </w:pPr>
      <w:r w:rsidRPr="00AF2ADA">
        <w:rPr>
          <w:sz w:val="20"/>
        </w:rPr>
        <w:t>wszystkie betonowe powierzchnie muszą być gładkie i równe, bez zagłębień, wybrzuszeń ponad powierzchnię,</w:t>
      </w:r>
    </w:p>
    <w:p w:rsidR="00F9581E" w:rsidRPr="00AF2ADA" w:rsidRDefault="00F9581E" w:rsidP="004D6023">
      <w:pPr>
        <w:numPr>
          <w:ilvl w:val="0"/>
          <w:numId w:val="36"/>
        </w:numPr>
        <w:rPr>
          <w:sz w:val="20"/>
        </w:rPr>
      </w:pPr>
      <w:r w:rsidRPr="00AF2ADA">
        <w:rPr>
          <w:sz w:val="20"/>
        </w:rPr>
        <w:t>równość górnej powierzchni ustroju nośnego przeznaczonej pod izolację powinna odpowiadać wymaganiom producenta zastosowanej hydroizo</w:t>
      </w:r>
      <w:r w:rsidR="00160684" w:rsidRPr="00AF2ADA">
        <w:rPr>
          <w:sz w:val="20"/>
        </w:rPr>
        <w:t>l</w:t>
      </w:r>
      <w:r w:rsidRPr="00AF2ADA">
        <w:rPr>
          <w:sz w:val="20"/>
        </w:rPr>
        <w:t xml:space="preserve">acji i </w:t>
      </w:r>
      <w:r w:rsidR="00507376" w:rsidRPr="00AF2ADA">
        <w:rPr>
          <w:sz w:val="20"/>
        </w:rPr>
        <w:t>SST</w:t>
      </w:r>
      <w:r w:rsidRPr="00AF2ADA">
        <w:rPr>
          <w:sz w:val="20"/>
        </w:rPr>
        <w:t xml:space="preserve"> określającej warunki układania hydroizolacji,</w:t>
      </w:r>
    </w:p>
    <w:p w:rsidR="00F9581E" w:rsidRPr="00AF2ADA" w:rsidRDefault="00F9581E" w:rsidP="004D6023">
      <w:pPr>
        <w:numPr>
          <w:ilvl w:val="0"/>
          <w:numId w:val="36"/>
        </w:numPr>
        <w:rPr>
          <w:sz w:val="20"/>
        </w:rPr>
      </w:pPr>
      <w:r w:rsidRPr="00AF2ADA">
        <w:rPr>
          <w:sz w:val="20"/>
        </w:rPr>
        <w:t xml:space="preserve">kształtowanie odpowiednich spadków poprzecznych i podłużnych powinno następować podczas betonowania elementu. Wyklucza się szpachlowanie konstrukcji po </w:t>
      </w:r>
      <w:proofErr w:type="spellStart"/>
      <w:r w:rsidRPr="00AF2ADA">
        <w:rPr>
          <w:sz w:val="20"/>
        </w:rPr>
        <w:t>rozdeskowaniu</w:t>
      </w:r>
      <w:proofErr w:type="spellEnd"/>
      <w:r w:rsidRPr="00AF2ADA">
        <w:rPr>
          <w:sz w:val="20"/>
        </w:rPr>
        <w:t>. Powierzchnię płyty powinno się wyrównywać podczas betonowania łatami wibracyjnymi. Odchylenie równości powierzchni zmierzone na łacie długości 4,0 m nie powinno przekraczać 1,0 cm,</w:t>
      </w:r>
    </w:p>
    <w:p w:rsidR="00F9581E" w:rsidRPr="00AF2ADA" w:rsidRDefault="00F9581E" w:rsidP="004D6023">
      <w:pPr>
        <w:numPr>
          <w:ilvl w:val="0"/>
          <w:numId w:val="36"/>
        </w:numPr>
        <w:rPr>
          <w:sz w:val="20"/>
        </w:rPr>
      </w:pPr>
      <w:r w:rsidRPr="00AF2ADA">
        <w:rPr>
          <w:sz w:val="20"/>
        </w:rPr>
        <w:t xml:space="preserve">ostre krawędzie betonu po </w:t>
      </w:r>
      <w:proofErr w:type="spellStart"/>
      <w:r w:rsidRPr="00AF2ADA">
        <w:rPr>
          <w:sz w:val="20"/>
        </w:rPr>
        <w:t>rozdeskowaniu</w:t>
      </w:r>
      <w:proofErr w:type="spellEnd"/>
      <w:r w:rsidRPr="00AF2ADA">
        <w:rPr>
          <w:sz w:val="20"/>
        </w:rPr>
        <w:t xml:space="preserve"> powinny być oszlifowane; jeżeli dokumentacja projektowa nie przewiduje specjalnego wykończenia powierzchni betonowych konstrukcji, to bezpośrednio po rozebraniu deskowań należy wszystkie wystające nierówności wyrównać za pomocą tarcz karborundowych i czystej wody,</w:t>
      </w:r>
    </w:p>
    <w:p w:rsidR="00F9581E" w:rsidRPr="00AF2ADA" w:rsidRDefault="00F9581E" w:rsidP="004D6023">
      <w:pPr>
        <w:numPr>
          <w:ilvl w:val="0"/>
          <w:numId w:val="36"/>
        </w:numPr>
        <w:rPr>
          <w:sz w:val="20"/>
        </w:rPr>
      </w:pPr>
      <w:r w:rsidRPr="00AF2ADA">
        <w:rPr>
          <w:sz w:val="20"/>
        </w:rPr>
        <w:t>gładkość powierzchni powinna cechować się brakiem lokalnych progów, raków, wgłębień i wybrzuszeń,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wystających ziaren kruszywa itp. Dopuszczalne są lokalne nierówności do 3mm lub wgłębienia do 5mm,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 xml:space="preserve">Ściągi deskowań należy wykonywać w osłonkach z rur PCV. Ściągi należy usunąć po </w:t>
      </w:r>
      <w:proofErr w:type="spellStart"/>
      <w:r w:rsidRPr="00AF2ADA">
        <w:rPr>
          <w:sz w:val="20"/>
        </w:rPr>
        <w:t>rozdeskowaniu</w:t>
      </w:r>
      <w:proofErr w:type="spellEnd"/>
      <w:r w:rsidRPr="00AF2ADA">
        <w:rPr>
          <w:sz w:val="20"/>
        </w:rPr>
        <w:t xml:space="preserve"> elementu betonowego. Nie należy stosować ściągów pozostawianych w betonie i obcinanych bez wymaganej normą PN-S-10042 otulin. Otwory po ściągach zabezpieczone rurkami PCV należy zabezpieczyć przez zaślepienie ich korkami z betonu polimerowego wklejonego na żywice epoksydowe.</w:t>
      </w:r>
    </w:p>
    <w:p w:rsidR="00F9581E" w:rsidRPr="00AF2ADA" w:rsidRDefault="00F9581E" w:rsidP="00160684">
      <w:pPr>
        <w:rPr>
          <w:sz w:val="20"/>
        </w:rPr>
      </w:pPr>
      <w:r w:rsidRPr="00AF2ADA">
        <w:rPr>
          <w:sz w:val="20"/>
        </w:rPr>
        <w:t xml:space="preserve">Wszystkie uszkodzenia powierzchni powinny być naprawione na koszt Wykonawcy. Części wystające powinny być skute lub zeszlifowane, a zagłębienia wypełnione betonem żywicznym o składzie zatwierdzonym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. Bardzo duże ubytki i nierówności płyty przekraczające 2 cm należy naprawić betonem cementowym </w:t>
      </w:r>
      <w:proofErr w:type="spellStart"/>
      <w:r w:rsidRPr="00AF2ADA">
        <w:rPr>
          <w:sz w:val="20"/>
        </w:rPr>
        <w:t>bezskurczowym</w:t>
      </w:r>
      <w:proofErr w:type="spellEnd"/>
      <w:r w:rsidRPr="00AF2ADA">
        <w:rPr>
          <w:sz w:val="20"/>
        </w:rPr>
        <w:t xml:space="preserve"> wykonanym wg specjalnej technologii zatwierdzonej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W przypadku niedotrzymania przez Wykonawcę reżimów jakości powierzchni betonowych, Wykonawca zastosuje na koszt własny następujące zabezpieczenia antykorozyjne:</w:t>
      </w:r>
    </w:p>
    <w:p w:rsidR="00F9581E" w:rsidRPr="00AF2ADA" w:rsidRDefault="00F9581E" w:rsidP="004D6023">
      <w:pPr>
        <w:numPr>
          <w:ilvl w:val="0"/>
          <w:numId w:val="37"/>
        </w:numPr>
        <w:rPr>
          <w:sz w:val="20"/>
        </w:rPr>
      </w:pPr>
      <w:r w:rsidRPr="00AF2ADA">
        <w:rPr>
          <w:sz w:val="20"/>
        </w:rPr>
        <w:t>Gzymsy (części kap nie pokryte nawierzchnią) - powłoki specjalne odporne na chlorki z podwyższoną zdolnością pokrywania zarysowań (grubość powłoki powyżej l,0mm)</w:t>
      </w:r>
    </w:p>
    <w:p w:rsidR="00F9581E" w:rsidRPr="00AF2ADA" w:rsidRDefault="00F9581E" w:rsidP="004D6023">
      <w:pPr>
        <w:numPr>
          <w:ilvl w:val="0"/>
          <w:numId w:val="37"/>
        </w:numPr>
        <w:rPr>
          <w:sz w:val="20"/>
        </w:rPr>
      </w:pPr>
      <w:r w:rsidRPr="00AF2ADA">
        <w:rPr>
          <w:sz w:val="20"/>
        </w:rPr>
        <w:t>Podpory wiaduktów narażone na ochlapywanie - powłoki specjalne odporne na chlorki z minimalną zdolnością pokrywania zarysowań (grubość powłoki powyżej 0,3mm)</w:t>
      </w:r>
    </w:p>
    <w:p w:rsidR="00F9581E" w:rsidRPr="00AF2ADA" w:rsidRDefault="00F9581E" w:rsidP="004D6023">
      <w:pPr>
        <w:numPr>
          <w:ilvl w:val="0"/>
          <w:numId w:val="37"/>
        </w:numPr>
        <w:rPr>
          <w:sz w:val="20"/>
        </w:rPr>
      </w:pPr>
      <w:r w:rsidRPr="00AF2ADA">
        <w:rPr>
          <w:sz w:val="20"/>
        </w:rPr>
        <w:t>Podpory  wiaduktów  nie  narażone  na  ochlapywanie  - powłoki   ochronne  zwykłe  bez  zdolności pokrywania zarysowań (grubość powłoki do 0,3 mm)</w:t>
      </w:r>
    </w:p>
    <w:p w:rsidR="00F9581E" w:rsidRPr="00AF2ADA" w:rsidRDefault="00F9581E" w:rsidP="004D6023">
      <w:pPr>
        <w:numPr>
          <w:ilvl w:val="0"/>
          <w:numId w:val="37"/>
        </w:numPr>
        <w:rPr>
          <w:sz w:val="20"/>
        </w:rPr>
      </w:pPr>
      <w:r w:rsidRPr="00AF2ADA">
        <w:rPr>
          <w:sz w:val="20"/>
        </w:rPr>
        <w:t xml:space="preserve">Podpory mostów </w:t>
      </w:r>
      <w:proofErr w:type="spellStart"/>
      <w:r w:rsidRPr="00AF2ADA">
        <w:rPr>
          <w:sz w:val="20"/>
        </w:rPr>
        <w:t>ustytuowane</w:t>
      </w:r>
      <w:proofErr w:type="spellEnd"/>
      <w:r w:rsidRPr="00AF2ADA">
        <w:rPr>
          <w:sz w:val="20"/>
        </w:rPr>
        <w:t xml:space="preserve"> w korycie rzek - powłoki specjalne chemoodporne oraz odporne na uderzenia (grubość powłoki powyżej l,0mm)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Wymagania dotyczące przygotowania podłoża, nanoszenia powłok, kontroli jakości i badań zgodnie z STWiORBM.20.01.10.</w:t>
      </w:r>
    </w:p>
    <w:p w:rsidR="00F9581E" w:rsidRPr="00AF2ADA" w:rsidRDefault="00F9581E" w:rsidP="004D6023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5.6     Deskowania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Rusztowania i ich posadowienie dla ustroju niosącego należy wykonać według projektu technologicznego,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opartego na obliczeniach statyczno-wytrzymałościowych. Rusztowania muszą uwzględniać podniesienie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wykonawcze ustroju niosącego (podane w Rysunkach) oraz wpływ osiadania samych podpór tymczasowych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przyjętych przez Wykonawcę. Sposób posadowienia rusztowania należy uzgodnić z administratorem cieku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lub rzeki oraz uzyskać wszelkie pozwolenia. Demontaż rusztowań dopuszcza się zgodnie z obowiązującymi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normami.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Deskowania dla podstawowych elementów konstrukcji obiektu (ustrój nośny, podpory) należy wykonać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według projektu technologicznego deskowania, opartego na obliczeniach statyczno-wytrzymałościowych.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Projekt opracuje Wykonawca w ramach ceny kontraktowej i uzgodni z Projektantem.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Konstrukcja deskowań powinna być sprawdzana na siły wywołane parciem świeżej masy betonowej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i uderzeniami przy jej wylewaniu z pojemników oraz uwzględniać:</w:t>
      </w:r>
    </w:p>
    <w:p w:rsidR="00F9581E" w:rsidRPr="00AF2ADA" w:rsidRDefault="00F9581E" w:rsidP="004D6023">
      <w:pPr>
        <w:numPr>
          <w:ilvl w:val="0"/>
          <w:numId w:val="38"/>
        </w:numPr>
        <w:rPr>
          <w:sz w:val="20"/>
        </w:rPr>
      </w:pPr>
      <w:r w:rsidRPr="00AF2ADA">
        <w:rPr>
          <w:sz w:val="20"/>
        </w:rPr>
        <w:t>szybkość betonowania,</w:t>
      </w:r>
    </w:p>
    <w:p w:rsidR="00F9581E" w:rsidRPr="00AF2ADA" w:rsidRDefault="00F9581E" w:rsidP="004D6023">
      <w:pPr>
        <w:numPr>
          <w:ilvl w:val="0"/>
          <w:numId w:val="38"/>
        </w:numPr>
        <w:rPr>
          <w:sz w:val="20"/>
        </w:rPr>
      </w:pPr>
      <w:r w:rsidRPr="00AF2ADA">
        <w:rPr>
          <w:sz w:val="20"/>
        </w:rPr>
        <w:t>sposób zagęszczania,</w:t>
      </w:r>
    </w:p>
    <w:p w:rsidR="00F9581E" w:rsidRPr="00AF2ADA" w:rsidRDefault="00F9581E" w:rsidP="004D6023">
      <w:pPr>
        <w:numPr>
          <w:ilvl w:val="0"/>
          <w:numId w:val="38"/>
        </w:numPr>
        <w:rPr>
          <w:sz w:val="20"/>
        </w:rPr>
      </w:pPr>
      <w:r w:rsidRPr="00AF2ADA">
        <w:rPr>
          <w:sz w:val="20"/>
        </w:rPr>
        <w:t>obciążenia pomostami roboczymi.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Konstrukcja deskowania powinna spełniać następujące warunki:</w:t>
      </w:r>
    </w:p>
    <w:p w:rsidR="00F9581E" w:rsidRPr="00AF2ADA" w:rsidRDefault="00F9581E" w:rsidP="004D6023">
      <w:pPr>
        <w:numPr>
          <w:ilvl w:val="0"/>
          <w:numId w:val="39"/>
        </w:numPr>
        <w:rPr>
          <w:sz w:val="20"/>
        </w:rPr>
      </w:pPr>
      <w:r w:rsidRPr="00AF2ADA">
        <w:rPr>
          <w:sz w:val="20"/>
        </w:rPr>
        <w:t>zapewniać odpowiednią sztywność i niezmienność kształtu konstrukcji,</w:t>
      </w:r>
    </w:p>
    <w:p w:rsidR="00F9581E" w:rsidRPr="00AF2ADA" w:rsidRDefault="00F9581E" w:rsidP="004D6023">
      <w:pPr>
        <w:numPr>
          <w:ilvl w:val="0"/>
          <w:numId w:val="39"/>
        </w:numPr>
        <w:rPr>
          <w:sz w:val="20"/>
        </w:rPr>
      </w:pPr>
      <w:r w:rsidRPr="00AF2ADA">
        <w:rPr>
          <w:sz w:val="20"/>
        </w:rPr>
        <w:t>zapewniać jednorodną powierzchnię betonu,</w:t>
      </w:r>
    </w:p>
    <w:p w:rsidR="00F9581E" w:rsidRPr="00AF2ADA" w:rsidRDefault="00F9581E" w:rsidP="004D6023">
      <w:pPr>
        <w:numPr>
          <w:ilvl w:val="0"/>
          <w:numId w:val="39"/>
        </w:numPr>
        <w:rPr>
          <w:sz w:val="20"/>
        </w:rPr>
      </w:pPr>
      <w:r w:rsidRPr="00AF2ADA">
        <w:rPr>
          <w:sz w:val="20"/>
        </w:rPr>
        <w:t>zapewniać odpowiednią szczelność,</w:t>
      </w:r>
    </w:p>
    <w:p w:rsidR="00F9581E" w:rsidRPr="00AF2ADA" w:rsidRDefault="00F9581E" w:rsidP="004D6023">
      <w:pPr>
        <w:numPr>
          <w:ilvl w:val="0"/>
          <w:numId w:val="39"/>
        </w:numPr>
        <w:rPr>
          <w:sz w:val="20"/>
        </w:rPr>
      </w:pPr>
      <w:r w:rsidRPr="00AF2ADA">
        <w:rPr>
          <w:sz w:val="20"/>
        </w:rPr>
        <w:t>zapewniać łatwy ich montaż i demontaż oraz wielokrotność użycia,</w:t>
      </w:r>
    </w:p>
    <w:p w:rsidR="00645288" w:rsidRPr="00151F67" w:rsidRDefault="00F9581E" w:rsidP="004D6023">
      <w:pPr>
        <w:numPr>
          <w:ilvl w:val="0"/>
          <w:numId w:val="39"/>
        </w:numPr>
        <w:rPr>
          <w:sz w:val="20"/>
        </w:rPr>
      </w:pPr>
      <w:r w:rsidRPr="00AF2ADA">
        <w:rPr>
          <w:sz w:val="20"/>
        </w:rPr>
        <w:t>wykazywać odporność na deformację pod wpływem warunków atmosferycznych.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Zaleca się zastosowanie deskować systemowych, które zapewniają wysoką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jakość robót, łatwość montażu i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 xml:space="preserve">rozbiórki oraz mogą być używane wielokrotnie. Takie deskowania powinny mieć atest </w:t>
      </w:r>
      <w:proofErr w:type="spellStart"/>
      <w:r w:rsidRPr="00AF2ADA">
        <w:rPr>
          <w:sz w:val="20"/>
        </w:rPr>
        <w:t>IBDiM</w:t>
      </w:r>
      <w:proofErr w:type="spellEnd"/>
      <w:r w:rsidRPr="00AF2ADA">
        <w:rPr>
          <w:sz w:val="20"/>
        </w:rPr>
        <w:t>. W przypadku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stosowania deskowań tradycyjnych zaleca się wykonywać je ze sklejki.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lastRenderedPageBreak/>
        <w:t>W uzasadnionych przypadkach na część deskowań można użyć desek z drzew iglastych III lub IV klasy.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Minimalna grubość desek 32mm.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Deski powinny być jednostronnie strugane i przygotowane do łączenia na wpust i pióro. Styki gdzie nie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można zastosować połączenia na pióro i wpust należy uszczelnić taśmami z tworzyw sztucznych albo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pianką. Należy zwrócić szczególną uwagę na uszczelnienie styków ścian z dnem deskowania oraz styków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 xml:space="preserve">deskowań belek i poprzecznie. </w:t>
      </w:r>
      <w:proofErr w:type="spellStart"/>
      <w:r w:rsidRPr="00AF2ADA">
        <w:rPr>
          <w:sz w:val="20"/>
        </w:rPr>
        <w:t>Sfazowania</w:t>
      </w:r>
      <w:proofErr w:type="spellEnd"/>
      <w:r w:rsidRPr="00AF2ADA">
        <w:rPr>
          <w:sz w:val="20"/>
        </w:rPr>
        <w:t xml:space="preserve"> należy wykonywać zgodnie z Rysunkami.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Belki gzymsowe oraz gzymsy — wykonywane razem z pokrywami chodnikowymi - muszą być wykonywane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w deskowaniu z zastosowaniem wykładzin syntetykiem do deskowań.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Otwory w konstrukcji i osadzanie elementów typu odcinki rur, łączniki należy wykonać wg wymagań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Rysunków.</w:t>
      </w:r>
    </w:p>
    <w:p w:rsidR="00F9581E" w:rsidRPr="00AF2ADA" w:rsidRDefault="00F9581E" w:rsidP="004D6023">
      <w:pPr>
        <w:pStyle w:val="Nagwek3"/>
        <w:rPr>
          <w:sz w:val="20"/>
          <w:szCs w:val="20"/>
        </w:rPr>
      </w:pPr>
      <w:r w:rsidRPr="00AF2ADA">
        <w:rPr>
          <w:spacing w:val="-3"/>
          <w:sz w:val="20"/>
          <w:szCs w:val="20"/>
        </w:rPr>
        <w:t>5.6.1</w:t>
      </w:r>
      <w:r w:rsidRPr="00AF2ADA">
        <w:rPr>
          <w:sz w:val="20"/>
          <w:szCs w:val="20"/>
        </w:rPr>
        <w:tab/>
        <w:t>Tolerancje wykonania deskowania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Dopuszcza się następujące odchylenia od wymiarów nominalnych przewidzianych projektem:</w:t>
      </w:r>
    </w:p>
    <w:p w:rsidR="00F9581E" w:rsidRPr="00AF2ADA" w:rsidRDefault="00F9581E" w:rsidP="004D6023">
      <w:pPr>
        <w:numPr>
          <w:ilvl w:val="0"/>
          <w:numId w:val="40"/>
        </w:numPr>
        <w:rPr>
          <w:sz w:val="20"/>
        </w:rPr>
      </w:pPr>
      <w:r w:rsidRPr="00AF2ADA">
        <w:rPr>
          <w:sz w:val="20"/>
        </w:rPr>
        <w:t>rozstaw żeber deskowań ± 0.5% i nie więcej niż 2 cm</w:t>
      </w:r>
    </w:p>
    <w:p w:rsidR="00F9581E" w:rsidRPr="00AF2ADA" w:rsidRDefault="00F9581E" w:rsidP="004D6023">
      <w:pPr>
        <w:numPr>
          <w:ilvl w:val="0"/>
          <w:numId w:val="40"/>
        </w:numPr>
        <w:rPr>
          <w:sz w:val="20"/>
        </w:rPr>
      </w:pPr>
      <w:r w:rsidRPr="00AF2ADA">
        <w:rPr>
          <w:sz w:val="20"/>
        </w:rPr>
        <w:t>grubość desek jednego elementu deskowania: ± 0.2 cm</w:t>
      </w:r>
    </w:p>
    <w:p w:rsidR="00F9581E" w:rsidRPr="00AF2ADA" w:rsidRDefault="00F9581E" w:rsidP="004D6023">
      <w:pPr>
        <w:numPr>
          <w:ilvl w:val="0"/>
          <w:numId w:val="40"/>
        </w:numPr>
        <w:rPr>
          <w:sz w:val="20"/>
        </w:rPr>
      </w:pPr>
      <w:r w:rsidRPr="00AF2ADA">
        <w:rPr>
          <w:sz w:val="20"/>
        </w:rPr>
        <w:t>odchylenie od pionu ściany deskowania: ± 0.2% wysokości ściany i nie więcej niż 0.5 cm</w:t>
      </w:r>
    </w:p>
    <w:p w:rsidR="00F9581E" w:rsidRPr="00AF2ADA" w:rsidRDefault="00F9581E" w:rsidP="004D6023">
      <w:pPr>
        <w:numPr>
          <w:ilvl w:val="0"/>
          <w:numId w:val="40"/>
        </w:numPr>
        <w:rPr>
          <w:sz w:val="20"/>
        </w:rPr>
      </w:pPr>
      <w:r w:rsidRPr="00AF2ADA">
        <w:rPr>
          <w:sz w:val="20"/>
        </w:rPr>
        <w:t xml:space="preserve">prostoliniowość krawędzi żeber </w:t>
      </w:r>
      <w:r w:rsidRPr="00AF2ADA">
        <w:rPr>
          <w:spacing w:val="14"/>
          <w:sz w:val="20"/>
        </w:rPr>
        <w:t>±0.1%</w:t>
      </w:r>
      <w:r w:rsidRPr="00AF2ADA">
        <w:rPr>
          <w:sz w:val="20"/>
        </w:rPr>
        <w:t xml:space="preserve"> (w kierunku ich długości )</w:t>
      </w:r>
    </w:p>
    <w:p w:rsidR="00F9581E" w:rsidRPr="00AF2ADA" w:rsidRDefault="00F9581E" w:rsidP="004D6023">
      <w:pPr>
        <w:numPr>
          <w:ilvl w:val="0"/>
          <w:numId w:val="40"/>
        </w:numPr>
        <w:rPr>
          <w:sz w:val="20"/>
        </w:rPr>
      </w:pPr>
      <w:r w:rsidRPr="00AF2ADA">
        <w:rPr>
          <w:sz w:val="20"/>
        </w:rPr>
        <w:t>miejscowe nierówności powierzchni deskowania (przy pomiarze łatą długości 3.0 m) ± 0.2 cm</w:t>
      </w:r>
    </w:p>
    <w:p w:rsidR="00F9581E" w:rsidRPr="00AF2ADA" w:rsidRDefault="00F9581E" w:rsidP="004D6023">
      <w:pPr>
        <w:numPr>
          <w:ilvl w:val="0"/>
          <w:numId w:val="40"/>
        </w:numPr>
        <w:rPr>
          <w:sz w:val="20"/>
        </w:rPr>
      </w:pPr>
      <w:r w:rsidRPr="00AF2ADA">
        <w:rPr>
          <w:sz w:val="20"/>
        </w:rPr>
        <w:t>wymiary kształtu elementu betonowego: - 0.2% wysokości i nie więcej niż - 0.5 cm; + 0.5% wysokości i nie więcej niż + 2.0 cm; - 0.2% grubości (szerokości) i nie więcej niż -0.2 cm; + 0.5% grubości (szerokości ) i nie więcej niż +0.5 cm.</w:t>
      </w:r>
    </w:p>
    <w:p w:rsidR="00F9581E" w:rsidRPr="00AF2ADA" w:rsidRDefault="00F9581E" w:rsidP="004D6023">
      <w:pPr>
        <w:pStyle w:val="Nagwek3"/>
        <w:rPr>
          <w:sz w:val="20"/>
          <w:szCs w:val="20"/>
        </w:rPr>
      </w:pPr>
      <w:r w:rsidRPr="00AF2ADA">
        <w:rPr>
          <w:spacing w:val="-3"/>
          <w:sz w:val="20"/>
          <w:szCs w:val="20"/>
        </w:rPr>
        <w:t>5.6.2</w:t>
      </w:r>
      <w:r w:rsidRPr="00AF2ADA">
        <w:rPr>
          <w:sz w:val="20"/>
          <w:szCs w:val="20"/>
        </w:rPr>
        <w:tab/>
        <w:t>Dopuszczalne ugięcia deskowania</w:t>
      </w:r>
    </w:p>
    <w:p w:rsidR="00F9581E" w:rsidRPr="00AF2ADA" w:rsidRDefault="00F9581E" w:rsidP="004D6023">
      <w:pPr>
        <w:numPr>
          <w:ilvl w:val="0"/>
          <w:numId w:val="41"/>
        </w:numPr>
        <w:rPr>
          <w:sz w:val="20"/>
        </w:rPr>
      </w:pPr>
      <w:r w:rsidRPr="00AF2ADA">
        <w:rPr>
          <w:sz w:val="20"/>
        </w:rPr>
        <w:t xml:space="preserve">w deskach i belkach pomostów: </w:t>
      </w:r>
      <w:r w:rsidR="004D6023" w:rsidRPr="00AF2ADA">
        <w:rPr>
          <w:sz w:val="20"/>
        </w:rPr>
        <w:t>l/200,</w:t>
      </w:r>
    </w:p>
    <w:p w:rsidR="00F9581E" w:rsidRPr="00AF2ADA" w:rsidRDefault="00F9581E" w:rsidP="004D6023">
      <w:pPr>
        <w:numPr>
          <w:ilvl w:val="0"/>
          <w:numId w:val="41"/>
        </w:numPr>
        <w:rPr>
          <w:sz w:val="20"/>
        </w:rPr>
      </w:pPr>
      <w:r w:rsidRPr="00AF2ADA">
        <w:rPr>
          <w:sz w:val="20"/>
        </w:rPr>
        <w:t xml:space="preserve">w deskach deskowań widocznych powierzchni betonowych lub żelbetowych: </w:t>
      </w:r>
      <w:r w:rsidR="004D6023" w:rsidRPr="00AF2ADA">
        <w:rPr>
          <w:sz w:val="20"/>
        </w:rPr>
        <w:t>l</w:t>
      </w:r>
      <w:r w:rsidRPr="00AF2ADA">
        <w:rPr>
          <w:sz w:val="20"/>
        </w:rPr>
        <w:t>/400</w:t>
      </w:r>
      <w:r w:rsidR="004D6023" w:rsidRPr="00AF2ADA">
        <w:rPr>
          <w:sz w:val="20"/>
        </w:rPr>
        <w:t>,</w:t>
      </w:r>
    </w:p>
    <w:p w:rsidR="00F9581E" w:rsidRPr="00AF2ADA" w:rsidRDefault="00F9581E" w:rsidP="004D6023">
      <w:pPr>
        <w:numPr>
          <w:ilvl w:val="0"/>
          <w:numId w:val="41"/>
        </w:numPr>
        <w:rPr>
          <w:sz w:val="20"/>
        </w:rPr>
      </w:pPr>
      <w:r w:rsidRPr="00AF2ADA">
        <w:rPr>
          <w:sz w:val="20"/>
        </w:rPr>
        <w:t xml:space="preserve">w deskach deskowań niewidocznych powierzchni betonowych lub żelbetowych: </w:t>
      </w:r>
      <w:r w:rsidR="004D6023" w:rsidRPr="00AF2ADA">
        <w:rPr>
          <w:sz w:val="20"/>
        </w:rPr>
        <w:t>l</w:t>
      </w:r>
      <w:r w:rsidRPr="00AF2ADA">
        <w:rPr>
          <w:sz w:val="20"/>
        </w:rPr>
        <w:t>/250</w:t>
      </w:r>
      <w:r w:rsidRPr="00AF2ADA">
        <w:rPr>
          <w:b/>
          <w:bCs/>
          <w:sz w:val="20"/>
        </w:rPr>
        <w:t>.</w:t>
      </w:r>
    </w:p>
    <w:p w:rsidR="00F9581E" w:rsidRPr="00AF2ADA" w:rsidRDefault="00F9581E" w:rsidP="004D6023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5.7. Uszczelnienie przerw dylatacyjnych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Wszystkie uszczelniane powierzchnie powinny być czyste, twarde, wolne od zanieczyszczeń olejami,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smarami, wolne od pyłu cementowego i innych nie związanych z podłożem elementów. Powierzchnie należy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zagruntować przed wypełnieniem szczeliny środkiem zalecanym przez Producenta.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Muszą być zachowane reżimy: odpowiednich warunków atmosferycznych (brak opadów i temperatura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otoczenia powyżej +10°C), czystości i suchości powierzchni styku.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Szczeliny powinny być oczyszczone, osuszone i zagruntowane, następnie należy je wypełnić masą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uszczelniającą za pomocą pistoletów automatycznych. W celu zapewnienia właściwej głębokości</w:t>
      </w:r>
      <w:r w:rsidR="004D6023" w:rsidRPr="00AF2ADA">
        <w:rPr>
          <w:sz w:val="20"/>
        </w:rPr>
        <w:t xml:space="preserve"> </w:t>
      </w:r>
      <w:r w:rsidRPr="00AF2ADA">
        <w:rPr>
          <w:sz w:val="20"/>
        </w:rPr>
        <w:t>wypełnienia należy wstępnie szczelinę uszczelnić sznurem ze spienionej pianki poliuretanowej.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Dylatacje pozorne należy wykonać wg Dokumentacji Projektowej.</w:t>
      </w:r>
    </w:p>
    <w:p w:rsidR="00F9581E" w:rsidRPr="00AF2ADA" w:rsidRDefault="00F9581E" w:rsidP="004D6023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Kontrola jakości robót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Ogólne zasady kontroli jakości Robót podano w ST DM.00.00.00 „Wymagania ogólne" pkt. 6.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Jeżeli beton poddany jest specjalnym zabiegom technologicznym, należy opracować plan kontroli jakości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betonu dostosowany do wymagań technologii produkcji. W planie kontroli powinny być uwzględnione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badania przewidziane aktualną normą i niniejszymi ST oraz ewentualnie inne, konieczne do potwierdzenia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prawidłowości zastosowanych zabiegów technologicznych.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Badania powinny obejmować:</w:t>
      </w:r>
    </w:p>
    <w:p w:rsidR="00F9581E" w:rsidRPr="00AF2ADA" w:rsidRDefault="00F9581E" w:rsidP="004D6023">
      <w:pPr>
        <w:numPr>
          <w:ilvl w:val="0"/>
          <w:numId w:val="42"/>
        </w:numPr>
        <w:rPr>
          <w:sz w:val="20"/>
        </w:rPr>
      </w:pPr>
      <w:r w:rsidRPr="00AF2ADA">
        <w:rPr>
          <w:sz w:val="20"/>
        </w:rPr>
        <w:t>badanie składników betonu,</w:t>
      </w:r>
    </w:p>
    <w:p w:rsidR="00F9581E" w:rsidRPr="00AF2ADA" w:rsidRDefault="00F9581E" w:rsidP="004D6023">
      <w:pPr>
        <w:numPr>
          <w:ilvl w:val="0"/>
          <w:numId w:val="42"/>
        </w:numPr>
        <w:rPr>
          <w:sz w:val="20"/>
        </w:rPr>
      </w:pPr>
      <w:r w:rsidRPr="00AF2ADA">
        <w:rPr>
          <w:sz w:val="20"/>
        </w:rPr>
        <w:t>badanie mieszanki betonowej,</w:t>
      </w:r>
    </w:p>
    <w:p w:rsidR="00F9581E" w:rsidRPr="00AF2ADA" w:rsidRDefault="00F9581E" w:rsidP="004D6023">
      <w:pPr>
        <w:numPr>
          <w:ilvl w:val="0"/>
          <w:numId w:val="42"/>
        </w:numPr>
        <w:rPr>
          <w:sz w:val="20"/>
        </w:rPr>
      </w:pPr>
      <w:r w:rsidRPr="00AF2ADA">
        <w:rPr>
          <w:sz w:val="20"/>
        </w:rPr>
        <w:t>badanie stwardniałego betonu.</w:t>
      </w:r>
    </w:p>
    <w:p w:rsidR="00F9581E" w:rsidRPr="00AF2ADA" w:rsidRDefault="00F9581E" w:rsidP="004D6023">
      <w:pPr>
        <w:pStyle w:val="Nagwek2"/>
        <w:rPr>
          <w:sz w:val="20"/>
          <w:szCs w:val="20"/>
        </w:rPr>
      </w:pPr>
      <w:r w:rsidRPr="00AF2ADA">
        <w:rPr>
          <w:spacing w:val="-8"/>
          <w:sz w:val="20"/>
          <w:szCs w:val="20"/>
        </w:rPr>
        <w:t>6.1</w:t>
      </w:r>
      <w:r w:rsidRPr="00AF2ADA">
        <w:rPr>
          <w:sz w:val="20"/>
          <w:szCs w:val="20"/>
        </w:rPr>
        <w:tab/>
        <w:t>Kontrola produkcji betonu</w:t>
      </w:r>
    </w:p>
    <w:p w:rsidR="00F9581E" w:rsidRPr="00AF2ADA" w:rsidRDefault="00F9581E" w:rsidP="004D6023">
      <w:pPr>
        <w:rPr>
          <w:sz w:val="20"/>
        </w:rPr>
      </w:pPr>
      <w:r w:rsidRPr="00AF2ADA">
        <w:rPr>
          <w:sz w:val="20"/>
        </w:rPr>
        <w:t>Producent betonu jest odpowiedzialny za ocenę zgodności betonu z wyspecyfikowanymi wymaganiami. W tym celu producent powinien wykonać badania zestawione w poniższej tabeli: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6"/>
        <w:gridCol w:w="2258"/>
        <w:gridCol w:w="1559"/>
        <w:gridCol w:w="4261"/>
      </w:tblGrid>
      <w:tr w:rsidR="00F9581E" w:rsidRPr="00AF2ADA" w:rsidTr="004D6023">
        <w:trPr>
          <w:trHeight w:val="20"/>
        </w:trPr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4D6023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Rodzaj badania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4D6023">
            <w:pPr>
              <w:shd w:val="clear" w:color="auto" w:fill="FFFFFF"/>
              <w:ind w:firstLine="5"/>
              <w:jc w:val="left"/>
              <w:rPr>
                <w:sz w:val="20"/>
              </w:rPr>
            </w:pPr>
            <w:r w:rsidRPr="00151F67">
              <w:rPr>
                <w:sz w:val="20"/>
              </w:rPr>
              <w:t>Metoda badania wed</w:t>
            </w:r>
            <w:r w:rsidRPr="00AF2ADA">
              <w:rPr>
                <w:sz w:val="20"/>
              </w:rPr>
              <w:t>ług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Termin lub cz</w:t>
            </w:r>
            <w:r w:rsidRPr="00AF2ADA">
              <w:rPr>
                <w:sz w:val="20"/>
              </w:rPr>
              <w:t>ęstość badania</w:t>
            </w:r>
          </w:p>
        </w:tc>
      </w:tr>
      <w:tr w:rsidR="004D6023" w:rsidRPr="00AF2ADA" w:rsidTr="005768E5">
        <w:trPr>
          <w:trHeight w:val="20"/>
        </w:trPr>
        <w:tc>
          <w:tcPr>
            <w:tcW w:w="12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Badania</w:t>
            </w:r>
          </w:p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sk</w:t>
            </w:r>
            <w:r w:rsidRPr="00AF2ADA">
              <w:rPr>
                <w:sz w:val="20"/>
              </w:rPr>
              <w:t>ładników</w:t>
            </w:r>
          </w:p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betonu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1) Badanie cementu</w:t>
            </w:r>
          </w:p>
          <w:p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czasu wi</w:t>
            </w:r>
            <w:r w:rsidRPr="00AF2ADA">
              <w:rPr>
                <w:sz w:val="20"/>
              </w:rPr>
              <w:t>ązania</w:t>
            </w:r>
          </w:p>
          <w:p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</w:r>
            <w:r w:rsidRPr="00151F67">
              <w:rPr>
                <w:spacing w:val="-1"/>
                <w:sz w:val="20"/>
              </w:rPr>
              <w:t>sta</w:t>
            </w:r>
            <w:r w:rsidRPr="00AF2ADA">
              <w:rPr>
                <w:spacing w:val="-1"/>
                <w:sz w:val="20"/>
              </w:rPr>
              <w:t>łość objętości</w:t>
            </w:r>
          </w:p>
          <w:p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obecno</w:t>
            </w:r>
            <w:r w:rsidRPr="00AF2ADA">
              <w:rPr>
                <w:sz w:val="20"/>
              </w:rPr>
              <w:t>ści grudek</w:t>
            </w:r>
          </w:p>
          <w:p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wytrzyma</w:t>
            </w:r>
            <w:r w:rsidRPr="00AF2ADA">
              <w:rPr>
                <w:sz w:val="20"/>
              </w:rPr>
              <w:t>łość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ind w:firstLine="34"/>
              <w:jc w:val="left"/>
              <w:rPr>
                <w:spacing w:val="-2"/>
                <w:sz w:val="20"/>
                <w:lang w:val="en-US"/>
              </w:rPr>
            </w:pPr>
          </w:p>
          <w:p w:rsidR="004D6023" w:rsidRPr="00151F67" w:rsidRDefault="004D6023" w:rsidP="004D6023">
            <w:pPr>
              <w:shd w:val="clear" w:color="auto" w:fill="FFFFFF"/>
              <w:ind w:firstLine="34"/>
              <w:jc w:val="left"/>
              <w:rPr>
                <w:spacing w:val="-2"/>
                <w:sz w:val="20"/>
                <w:lang w:val="en-US"/>
              </w:rPr>
            </w:pPr>
            <w:r w:rsidRPr="00151F67">
              <w:rPr>
                <w:spacing w:val="-2"/>
                <w:sz w:val="20"/>
                <w:lang w:val="en-US"/>
              </w:rPr>
              <w:t>PN-EN 196-3</w:t>
            </w:r>
          </w:p>
          <w:p w:rsidR="004D6023" w:rsidRPr="00151F67" w:rsidRDefault="004D6023" w:rsidP="004D6023">
            <w:pPr>
              <w:shd w:val="clear" w:color="auto" w:fill="FFFFFF"/>
              <w:ind w:firstLine="34"/>
              <w:jc w:val="left"/>
              <w:rPr>
                <w:sz w:val="20"/>
                <w:lang w:val="en-US"/>
              </w:rPr>
            </w:pPr>
            <w:r w:rsidRPr="00151F67">
              <w:rPr>
                <w:spacing w:val="-2"/>
                <w:sz w:val="20"/>
                <w:lang w:val="en-US"/>
              </w:rPr>
              <w:t xml:space="preserve"> </w:t>
            </w:r>
            <w:proofErr w:type="spellStart"/>
            <w:r w:rsidRPr="00151F67">
              <w:rPr>
                <w:sz w:val="20"/>
                <w:lang w:val="en-US"/>
              </w:rPr>
              <w:t>j.w</w:t>
            </w:r>
            <w:proofErr w:type="spellEnd"/>
            <w:r w:rsidRPr="00151F67">
              <w:rPr>
                <w:sz w:val="20"/>
                <w:lang w:val="en-US"/>
              </w:rPr>
              <w:t>.</w:t>
            </w:r>
          </w:p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  <w:lang w:val="en-US"/>
              </w:rPr>
            </w:pPr>
            <w:r w:rsidRPr="00151F67">
              <w:rPr>
                <w:sz w:val="20"/>
                <w:lang w:val="en-US"/>
              </w:rPr>
              <w:t xml:space="preserve">PN-EN 196-6 </w:t>
            </w:r>
          </w:p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  <w:lang w:val="en-US"/>
              </w:rPr>
            </w:pPr>
            <w:r w:rsidRPr="00151F67">
              <w:rPr>
                <w:spacing w:val="-1"/>
                <w:sz w:val="20"/>
                <w:lang w:val="en-US"/>
              </w:rPr>
              <w:t>PN-EN 196-1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023" w:rsidRPr="00151F67" w:rsidRDefault="004D6023" w:rsidP="005768E5">
            <w:pPr>
              <w:shd w:val="clear" w:color="auto" w:fill="FFFFFF"/>
              <w:ind w:firstLine="14"/>
              <w:jc w:val="left"/>
              <w:rPr>
                <w:sz w:val="20"/>
              </w:rPr>
            </w:pPr>
            <w:r w:rsidRPr="00151F67">
              <w:rPr>
                <w:sz w:val="20"/>
              </w:rPr>
              <w:t>Przed u</w:t>
            </w:r>
            <w:r w:rsidRPr="00AF2ADA">
              <w:rPr>
                <w:sz w:val="20"/>
              </w:rPr>
              <w:t>życiem każdej dostarczonej partii cementu</w:t>
            </w:r>
          </w:p>
        </w:tc>
      </w:tr>
      <w:tr w:rsidR="004D6023" w:rsidRPr="00AF2ADA" w:rsidTr="005768E5">
        <w:trPr>
          <w:trHeight w:val="20"/>
        </w:trPr>
        <w:tc>
          <w:tcPr>
            <w:tcW w:w="12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2) Badanie kruszywa</w:t>
            </w:r>
          </w:p>
          <w:p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sk</w:t>
            </w:r>
            <w:r w:rsidRPr="00AF2ADA">
              <w:rPr>
                <w:sz w:val="20"/>
              </w:rPr>
              <w:t>ładu ziarnowego</w:t>
            </w:r>
          </w:p>
          <w:p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kszta</w:t>
            </w:r>
            <w:r w:rsidRPr="00AF2ADA">
              <w:rPr>
                <w:sz w:val="20"/>
              </w:rPr>
              <w:t xml:space="preserve">łtu </w:t>
            </w:r>
            <w:proofErr w:type="spellStart"/>
            <w:r w:rsidRPr="00AF2ADA">
              <w:rPr>
                <w:sz w:val="20"/>
              </w:rPr>
              <w:t>ziarn</w:t>
            </w:r>
            <w:proofErr w:type="spellEnd"/>
          </w:p>
          <w:p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zawarto</w:t>
            </w:r>
            <w:r w:rsidRPr="00AF2ADA">
              <w:rPr>
                <w:sz w:val="20"/>
              </w:rPr>
              <w:t>ści pyłów</w:t>
            </w:r>
          </w:p>
          <w:p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zawarto</w:t>
            </w:r>
            <w:r w:rsidRPr="00AF2ADA">
              <w:rPr>
                <w:sz w:val="20"/>
              </w:rPr>
              <w:t>ści zanieczyszczeń</w:t>
            </w:r>
          </w:p>
          <w:p w:rsidR="004D6023" w:rsidRPr="00151F67" w:rsidRDefault="004D6023" w:rsidP="004D6023">
            <w:pPr>
              <w:shd w:val="clear" w:color="auto" w:fill="FFFFFF"/>
              <w:tabs>
                <w:tab w:val="left" w:pos="202"/>
              </w:tabs>
              <w:jc w:val="left"/>
              <w:rPr>
                <w:sz w:val="20"/>
              </w:rPr>
            </w:pPr>
            <w:r w:rsidRPr="00151F67">
              <w:rPr>
                <w:sz w:val="20"/>
              </w:rPr>
              <w:t>-</w:t>
            </w:r>
            <w:r w:rsidRPr="00151F67">
              <w:rPr>
                <w:sz w:val="20"/>
              </w:rPr>
              <w:tab/>
              <w:t>nasi</w:t>
            </w:r>
            <w:r w:rsidRPr="00AF2ADA">
              <w:rPr>
                <w:sz w:val="20"/>
              </w:rPr>
              <w:t>ąkliwości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pacing w:val="-1"/>
                <w:sz w:val="20"/>
              </w:rPr>
            </w:pPr>
          </w:p>
          <w:p w:rsidR="004D6023" w:rsidRPr="00151F67" w:rsidRDefault="004D6023" w:rsidP="004D6023">
            <w:pPr>
              <w:shd w:val="clear" w:color="auto" w:fill="FFFFFF"/>
              <w:jc w:val="left"/>
              <w:rPr>
                <w:spacing w:val="-1"/>
                <w:sz w:val="20"/>
                <w:lang w:val="en-US"/>
              </w:rPr>
            </w:pPr>
            <w:r w:rsidRPr="00151F67">
              <w:rPr>
                <w:spacing w:val="-1"/>
                <w:sz w:val="20"/>
                <w:lang w:val="en-US"/>
              </w:rPr>
              <w:t>PN-EN 933-1</w:t>
            </w:r>
          </w:p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  <w:lang w:val="en-US"/>
              </w:rPr>
            </w:pPr>
            <w:r w:rsidRPr="00151F67">
              <w:rPr>
                <w:sz w:val="20"/>
                <w:lang w:val="en-US"/>
              </w:rPr>
              <w:t xml:space="preserve">PN-EN 933-3 </w:t>
            </w:r>
          </w:p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  <w:lang w:val="en-US"/>
              </w:rPr>
            </w:pPr>
            <w:r w:rsidRPr="00151F67">
              <w:rPr>
                <w:sz w:val="20"/>
                <w:lang w:val="en-US"/>
              </w:rPr>
              <w:t>PN-EN 933-9</w:t>
            </w:r>
          </w:p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  <w:lang w:val="en-US"/>
              </w:rPr>
            </w:pPr>
            <w:r w:rsidRPr="00151F67">
              <w:rPr>
                <w:sz w:val="20"/>
                <w:lang w:val="en-US"/>
              </w:rPr>
              <w:t>PN-B-06714/J2</w:t>
            </w:r>
          </w:p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PN-EN 1097-6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023" w:rsidRPr="00151F67" w:rsidRDefault="004D6023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Bezpo</w:t>
            </w:r>
            <w:r w:rsidRPr="00AF2ADA">
              <w:rPr>
                <w:sz w:val="20"/>
              </w:rPr>
              <w:t xml:space="preserve">średnio przed użyciem każdej </w:t>
            </w:r>
            <w:r w:rsidRPr="00151F67">
              <w:rPr>
                <w:sz w:val="20"/>
              </w:rPr>
              <w:t>dostarczonej partii kruszywa</w:t>
            </w:r>
          </w:p>
        </w:tc>
      </w:tr>
      <w:tr w:rsidR="004D6023" w:rsidRPr="00AF2ADA" w:rsidTr="005768E5">
        <w:trPr>
          <w:trHeight w:val="20"/>
        </w:trPr>
        <w:tc>
          <w:tcPr>
            <w:tcW w:w="12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3) Badanie wody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PN-EN 1008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023" w:rsidRPr="00151F67" w:rsidRDefault="004D6023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Przy rozpocz</w:t>
            </w:r>
            <w:r w:rsidRPr="00AF2ADA">
              <w:rPr>
                <w:sz w:val="20"/>
              </w:rPr>
              <w:t>ęciu robót i w przypadku stwierdzenia zanieczyszczeń</w:t>
            </w:r>
          </w:p>
        </w:tc>
      </w:tr>
      <w:tr w:rsidR="004D6023" w:rsidRPr="00AF2ADA" w:rsidTr="005768E5">
        <w:trPr>
          <w:trHeight w:val="20"/>
        </w:trPr>
        <w:tc>
          <w:tcPr>
            <w:tcW w:w="12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4) Badanie dodatk</w:t>
            </w:r>
            <w:r w:rsidRPr="00AF2ADA">
              <w:rPr>
                <w:sz w:val="20"/>
              </w:rPr>
              <w:t>ów i domieszek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pacing w:val="-3"/>
                <w:sz w:val="20"/>
              </w:rPr>
              <w:t xml:space="preserve">PN-EN 480-1 </w:t>
            </w:r>
            <w:r w:rsidRPr="00151F67">
              <w:rPr>
                <w:sz w:val="20"/>
              </w:rPr>
              <w:t>do 12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023" w:rsidRPr="00151F67" w:rsidRDefault="004D6023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Badanie ka</w:t>
            </w:r>
            <w:r w:rsidRPr="00AF2ADA">
              <w:rPr>
                <w:sz w:val="20"/>
              </w:rPr>
              <w:t>żdej domieszki bezpośrednio przed użyciem</w:t>
            </w:r>
          </w:p>
        </w:tc>
      </w:tr>
      <w:tr w:rsidR="004D6023" w:rsidRPr="00AF2ADA" w:rsidTr="005768E5">
        <w:trPr>
          <w:trHeight w:val="20"/>
        </w:trPr>
        <w:tc>
          <w:tcPr>
            <w:tcW w:w="12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Badania mieszanki</w:t>
            </w:r>
          </w:p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betonowej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1) Konsystencji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8E5" w:rsidRPr="00151F67" w:rsidRDefault="004D6023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PN-EN 12350</w:t>
            </w:r>
            <w:r w:rsidR="005768E5" w:rsidRPr="00151F67">
              <w:rPr>
                <w:sz w:val="20"/>
              </w:rPr>
              <w:t xml:space="preserve">-2 </w:t>
            </w:r>
            <w:r w:rsidRPr="00151F67">
              <w:rPr>
                <w:sz w:val="20"/>
              </w:rPr>
              <w:t>-</w:t>
            </w:r>
            <w:r w:rsidR="005768E5" w:rsidRPr="00151F67">
              <w:rPr>
                <w:sz w:val="20"/>
              </w:rPr>
              <w:t xml:space="preserve">3 </w:t>
            </w:r>
            <w:r w:rsidRPr="00151F67">
              <w:rPr>
                <w:sz w:val="20"/>
              </w:rPr>
              <w:t>-4 lub -5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023" w:rsidRPr="00151F67" w:rsidRDefault="004D6023" w:rsidP="005768E5">
            <w:pPr>
              <w:shd w:val="clear" w:color="auto" w:fill="FFFFFF"/>
              <w:ind w:firstLine="5"/>
              <w:jc w:val="left"/>
              <w:rPr>
                <w:sz w:val="20"/>
              </w:rPr>
            </w:pPr>
            <w:r w:rsidRPr="00151F67">
              <w:rPr>
                <w:sz w:val="20"/>
              </w:rPr>
              <w:t>Przy projektowaniu recepty i dalej zgodnie z tab. 13 PN-EN 206-1</w:t>
            </w:r>
          </w:p>
        </w:tc>
      </w:tr>
      <w:tr w:rsidR="004D6023" w:rsidRPr="00AF2ADA" w:rsidTr="005768E5">
        <w:trPr>
          <w:trHeight w:val="20"/>
        </w:trPr>
        <w:tc>
          <w:tcPr>
            <w:tcW w:w="12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2) G</w:t>
            </w:r>
            <w:r w:rsidRPr="00AF2ADA">
              <w:rPr>
                <w:sz w:val="20"/>
              </w:rPr>
              <w:t>ęstości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PN-EN 12350-6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023" w:rsidRPr="00151F67" w:rsidRDefault="004D6023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Codziennie</w:t>
            </w:r>
          </w:p>
        </w:tc>
      </w:tr>
      <w:tr w:rsidR="004D6023" w:rsidRPr="00AF2ADA" w:rsidTr="005768E5">
        <w:trPr>
          <w:trHeight w:val="20"/>
        </w:trPr>
        <w:tc>
          <w:tcPr>
            <w:tcW w:w="12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3) Zawarto</w:t>
            </w:r>
            <w:r w:rsidRPr="00AF2ADA">
              <w:rPr>
                <w:sz w:val="20"/>
              </w:rPr>
              <w:t>ści powietrza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6023" w:rsidRPr="00151F67" w:rsidRDefault="004D6023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PN-EN 12350-7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6023" w:rsidRPr="00151F67" w:rsidRDefault="004D6023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jw.</w:t>
            </w:r>
          </w:p>
        </w:tc>
      </w:tr>
      <w:tr w:rsidR="00F9581E" w:rsidRPr="00AF2ADA" w:rsidTr="005768E5">
        <w:trPr>
          <w:trHeight w:val="20"/>
        </w:trPr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5768E5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z w:val="20"/>
              </w:rPr>
              <w:t>Badania stwardnia</w:t>
            </w:r>
            <w:r w:rsidRPr="00AF2ADA">
              <w:rPr>
                <w:sz w:val="20"/>
              </w:rPr>
              <w:t>łe go betonu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4D6023">
            <w:pPr>
              <w:shd w:val="clear" w:color="auto" w:fill="FFFFFF"/>
              <w:ind w:firstLine="19"/>
              <w:jc w:val="left"/>
              <w:rPr>
                <w:sz w:val="20"/>
              </w:rPr>
            </w:pPr>
            <w:r w:rsidRPr="00151F67">
              <w:rPr>
                <w:sz w:val="20"/>
              </w:rPr>
              <w:t>1) Wytrzyma</w:t>
            </w:r>
            <w:r w:rsidRPr="00AF2ADA">
              <w:rPr>
                <w:sz w:val="20"/>
              </w:rPr>
              <w:t>łości na ściskanie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581E" w:rsidRPr="00151F67" w:rsidRDefault="00F9581E" w:rsidP="004D6023">
            <w:pPr>
              <w:shd w:val="clear" w:color="auto" w:fill="FFFFFF"/>
              <w:jc w:val="left"/>
              <w:rPr>
                <w:sz w:val="20"/>
              </w:rPr>
            </w:pPr>
            <w:r w:rsidRPr="00151F67">
              <w:rPr>
                <w:spacing w:val="-2"/>
                <w:sz w:val="20"/>
              </w:rPr>
              <w:t xml:space="preserve">PN-EN 12390-1 </w:t>
            </w:r>
            <w:r w:rsidRPr="00151F67">
              <w:rPr>
                <w:sz w:val="20"/>
              </w:rPr>
              <w:t>do 3</w:t>
            </w:r>
          </w:p>
        </w:tc>
        <w:tc>
          <w:tcPr>
            <w:tcW w:w="4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581E" w:rsidRPr="00151F67" w:rsidRDefault="00F9581E" w:rsidP="005768E5">
            <w:pPr>
              <w:shd w:val="clear" w:color="auto" w:fill="FFFFFF"/>
              <w:ind w:firstLine="5"/>
              <w:jc w:val="left"/>
              <w:rPr>
                <w:sz w:val="20"/>
              </w:rPr>
            </w:pPr>
            <w:r w:rsidRPr="00151F67">
              <w:rPr>
                <w:sz w:val="20"/>
              </w:rPr>
              <w:t>Po ustaleniu recepty i po wykonaniu ka</w:t>
            </w:r>
            <w:r w:rsidRPr="00AF2ADA">
              <w:rPr>
                <w:sz w:val="20"/>
              </w:rPr>
              <w:t>żdej partii betonu zgodnie z tab. 13 PN-EN 206-1, oznaczana po 28 dniach</w:t>
            </w:r>
          </w:p>
        </w:tc>
      </w:tr>
    </w:tbl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Przy kontroli produkcji należy uwzględnić wymagania rozdziałów 8, 9 i 10 PN-EN 206-1 oraz tablic 20 do 24 tej normy.</w:t>
      </w:r>
    </w:p>
    <w:p w:rsidR="00F9581E" w:rsidRPr="00AF2ADA" w:rsidRDefault="00F9581E" w:rsidP="005768E5">
      <w:pPr>
        <w:pStyle w:val="Nagwek2"/>
        <w:rPr>
          <w:sz w:val="20"/>
          <w:szCs w:val="20"/>
        </w:rPr>
      </w:pPr>
      <w:r w:rsidRPr="00AF2ADA">
        <w:rPr>
          <w:spacing w:val="-5"/>
          <w:sz w:val="20"/>
          <w:szCs w:val="20"/>
        </w:rPr>
        <w:t>6.2</w:t>
      </w:r>
      <w:r w:rsidRPr="00AF2ADA">
        <w:rPr>
          <w:sz w:val="20"/>
          <w:szCs w:val="20"/>
        </w:rPr>
        <w:tab/>
        <w:t>Badania kontrolne betonu na budowie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Na Wykonawcy spoczywa obowiązek zapewnienia wykonania badań laboratoryjnych (przez własne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laboratoria lub inne uprawnione) przewidzianych normą PN-EN 12350-1 do 7 i „Rozporządzeniem Ministra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Transportu i Gospodarki Morskiej z dnia 30 maja 2000 r. w sprawie warunków technicznych, jakim powinny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odpowiadać drogowe obiekty inżynierskie i ich usytuowanie". Ponadto gromadzenie, przechowywanie i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 xml:space="preserve">okazywanie </w:t>
      </w:r>
      <w:r w:rsidR="00855CAB" w:rsidRPr="00AF2ADA">
        <w:rPr>
          <w:sz w:val="20"/>
        </w:rPr>
        <w:t>Inspektorowi Nadzoru</w:t>
      </w:r>
      <w:r w:rsidRPr="00AF2ADA">
        <w:rPr>
          <w:sz w:val="20"/>
        </w:rPr>
        <w:t xml:space="preserve"> wszystkich wyników badań dotyczących jakości betonu stosowanych materiałów.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Próbki mieszanki betonowej należy losowo wybierać i pobierać zgodnie z PN-EN 12350-1.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W warunkach budowy przeprowadzić badanie konsystencji dostarczonej mieszanki metodą stożka opadu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wg PN-EN 12350-2. Różnica wysokości formy i stożka zwana opadem, wyznaczona z dokładnością do 10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mm, jest wskaźnikiem konsystencji. Ocena konsystencji mieszanki betonowej polega na porównaniu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wyników pojedynczych pomiarów z wielkością wymaganą wg tab. 3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PN-EN 206-1. Jeśli w dwóch kolejnych badaniach nastąpiło ścięcie części mieszanki z masy próbki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dostarczony ładunek nie nadaje się do wbudowania.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Dla betonu stwardniałego należy sprawdzić wytrzymałość na ściskanie wg PN-EN 12390-3.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Dla określenia wytrzymałości betonu wbudowanego w konstrukcję należy w trakcie betonowania pobierać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próbki kontrolne w postaci podanej w PN-EN 12390-1 w ilości nie mniejszej niż: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-   1 próbka na 50 m</w:t>
      </w:r>
      <w:r w:rsidRPr="00AF2ADA">
        <w:rPr>
          <w:sz w:val="20"/>
          <w:vertAlign w:val="superscript"/>
        </w:rPr>
        <w:t>3</w:t>
      </w:r>
      <w:r w:rsidRPr="00AF2ADA">
        <w:rPr>
          <w:sz w:val="20"/>
        </w:rPr>
        <w:t xml:space="preserve"> betonu,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-   3 próbki na partię betonu.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 xml:space="preserve">Próbki pobiera się losowo po </w:t>
      </w:r>
      <w:r w:rsidRPr="00AF2ADA">
        <w:rPr>
          <w:b/>
          <w:bCs/>
          <w:sz w:val="20"/>
        </w:rPr>
        <w:t xml:space="preserve">jednej </w:t>
      </w:r>
      <w:r w:rsidRPr="00AF2ADA">
        <w:rPr>
          <w:sz w:val="20"/>
        </w:rPr>
        <w:t>równomiernie w okresie betonowania, a następnie przechowuje,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przygotowuje i bada w wieku 2S dni zgodnie z normą PN-EN i2390-1 do -4. W przypadku nie spełnienia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warunku wytrzymałości betonu na ściskanie po 28 dniach dojrzewania, dopuszcza się w uzasadnionych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 xml:space="preserve">przypadkach, za zgodą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, spełnienie tego warunku w okresie późniejszym, lecz nie dłuższym niż 90</w:t>
      </w:r>
      <w:r w:rsidR="005768E5" w:rsidRPr="00AF2ADA">
        <w:rPr>
          <w:sz w:val="20"/>
        </w:rPr>
        <w:t xml:space="preserve"> </w:t>
      </w:r>
      <w:r w:rsidRPr="00AF2ADA">
        <w:rPr>
          <w:spacing w:val="-5"/>
          <w:sz w:val="20"/>
        </w:rPr>
        <w:t>dni.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Jeżeli próbki pobrane i badane jak wyżej wykażą wytrzymałość niższą od przewidzianej dla danej klasy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betonu, należy przeprowadzić badania próbek wyciętych z konstrukcji.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Jeżeli wyniki tych badań będą pozytywne, to beton należy uznać za odpowiadający wymaganej klasie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betonu. W przeciwnym przypadku beton, który nie spełnia warunków niniejszej specyfikacji należy uznać za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niezdatny w konstrukcji i usunąć go.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Dopuszcza się pobieranie dodatkowych próbek i badanie wytrzymałości betonu na ściskanie w wieku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wcześniejszym od 28 dni.</w:t>
      </w:r>
    </w:p>
    <w:p w:rsidR="00F9581E" w:rsidRPr="00AF2ADA" w:rsidRDefault="00F9581E" w:rsidP="005768E5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6.3</w:t>
      </w:r>
      <w:r w:rsidR="005768E5" w:rsidRPr="00AF2ADA">
        <w:rPr>
          <w:sz w:val="20"/>
          <w:szCs w:val="20"/>
        </w:rPr>
        <w:tab/>
      </w:r>
      <w:r w:rsidRPr="00AF2ADA">
        <w:rPr>
          <w:sz w:val="20"/>
          <w:szCs w:val="20"/>
        </w:rPr>
        <w:t>Tolerancje wymiarów betonowych konstrukcji mostowych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Podane niżej tolerancje wymiarów należy traktować jako miarodajne tylko wtedy, gdy Dokumentacja Projektowa nie przewiduje inaczej. Dotyczą one konstrukcji monolitycznych i wykonanych z elementów prefabrykowanych.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Dopuszczalne odchyłki wymiarowe od określonych w Dokumentacji Projektowej wynoszą: długość przęsła ±2cm,</w:t>
      </w:r>
    </w:p>
    <w:p w:rsidR="00F9581E" w:rsidRPr="00AF2ADA" w:rsidRDefault="00F9581E" w:rsidP="005768E5">
      <w:pPr>
        <w:numPr>
          <w:ilvl w:val="0"/>
          <w:numId w:val="43"/>
        </w:numPr>
        <w:rPr>
          <w:sz w:val="20"/>
        </w:rPr>
      </w:pPr>
      <w:r w:rsidRPr="00AF2ADA">
        <w:rPr>
          <w:sz w:val="20"/>
        </w:rPr>
        <w:t>rozpiętość usytuowania łożysk ± 1,0 cm</w:t>
      </w:r>
    </w:p>
    <w:p w:rsidR="00F9581E" w:rsidRPr="00AF2ADA" w:rsidRDefault="00F9581E" w:rsidP="005768E5">
      <w:pPr>
        <w:numPr>
          <w:ilvl w:val="0"/>
          <w:numId w:val="43"/>
        </w:numPr>
        <w:rPr>
          <w:sz w:val="20"/>
        </w:rPr>
      </w:pPr>
      <w:r w:rsidRPr="00AF2ADA">
        <w:rPr>
          <w:sz w:val="20"/>
        </w:rPr>
        <w:t>oś podłużna w planie ± 3,0 cm,</w:t>
      </w:r>
    </w:p>
    <w:p w:rsidR="00F9581E" w:rsidRPr="00AF2ADA" w:rsidRDefault="00F9581E" w:rsidP="005768E5">
      <w:pPr>
        <w:numPr>
          <w:ilvl w:val="0"/>
          <w:numId w:val="43"/>
        </w:numPr>
        <w:rPr>
          <w:sz w:val="20"/>
        </w:rPr>
      </w:pPr>
      <w:r w:rsidRPr="00AF2ADA">
        <w:rPr>
          <w:sz w:val="20"/>
        </w:rPr>
        <w:t xml:space="preserve">usytuowanie w planie </w:t>
      </w:r>
      <w:proofErr w:type="spellStart"/>
      <w:r w:rsidRPr="00AF2ADA">
        <w:rPr>
          <w:sz w:val="20"/>
        </w:rPr>
        <w:t>bełek</w:t>
      </w:r>
      <w:proofErr w:type="spellEnd"/>
      <w:r w:rsidRPr="00AF2ADA">
        <w:rPr>
          <w:sz w:val="20"/>
        </w:rPr>
        <w:t xml:space="preserve"> podłużnych i poprzecznych ± 2,0 cm,</w:t>
      </w:r>
    </w:p>
    <w:p w:rsidR="00F9581E" w:rsidRPr="00AF2ADA" w:rsidRDefault="00F9581E" w:rsidP="005768E5">
      <w:pPr>
        <w:numPr>
          <w:ilvl w:val="0"/>
          <w:numId w:val="43"/>
        </w:numPr>
        <w:rPr>
          <w:sz w:val="20"/>
        </w:rPr>
      </w:pPr>
      <w:r w:rsidRPr="00AF2ADA">
        <w:rPr>
          <w:sz w:val="20"/>
        </w:rPr>
        <w:t>wymiary przekrojów dźwigarowi 1,0 cm,</w:t>
      </w:r>
    </w:p>
    <w:p w:rsidR="00F9581E" w:rsidRPr="00AF2ADA" w:rsidRDefault="00F9581E" w:rsidP="005768E5">
      <w:pPr>
        <w:numPr>
          <w:ilvl w:val="0"/>
          <w:numId w:val="43"/>
        </w:numPr>
        <w:rPr>
          <w:sz w:val="20"/>
        </w:rPr>
      </w:pPr>
      <w:r w:rsidRPr="00AF2ADA">
        <w:rPr>
          <w:sz w:val="20"/>
        </w:rPr>
        <w:t>grubość płyty pomostu ± 0,5 cm,</w:t>
      </w:r>
    </w:p>
    <w:p w:rsidR="005768E5" w:rsidRPr="00AF2ADA" w:rsidRDefault="00F9581E" w:rsidP="005768E5">
      <w:pPr>
        <w:numPr>
          <w:ilvl w:val="0"/>
          <w:numId w:val="43"/>
        </w:numPr>
        <w:rPr>
          <w:sz w:val="20"/>
        </w:rPr>
      </w:pPr>
      <w:r w:rsidRPr="00AF2ADA">
        <w:rPr>
          <w:sz w:val="20"/>
        </w:rPr>
        <w:t>rzędne wysokościowe ± 1,0 cm.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Tolerancje dla fundamentów:</w:t>
      </w:r>
    </w:p>
    <w:p w:rsidR="00F9581E" w:rsidRPr="00AF2ADA" w:rsidRDefault="00F9581E">
      <w:pPr>
        <w:rPr>
          <w:sz w:val="20"/>
        </w:rPr>
      </w:pPr>
    </w:p>
    <w:p w:rsidR="00F9581E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usytuowanie w planie ± 2% największego wymiaru , ale nie więcej niż + 5,0 cm (dla fundamentów o szer.&lt; 2,0 m ± 2,0 cm)</w:t>
      </w:r>
    </w:p>
    <w:p w:rsidR="00F9581E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wymiary w planie - ± 3,0 cm,</w:t>
      </w:r>
    </w:p>
    <w:p w:rsidR="00F9581E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różnice poziomu na płaszczyznach widocznych - ± 2,0 cm,</w:t>
      </w:r>
    </w:p>
    <w:p w:rsidR="00F9581E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różnice poziomu płaszczyzn niewidocznych - ± 3,0 cni,</w:t>
      </w:r>
    </w:p>
    <w:p w:rsidR="00F9581E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różnice głębokości - ± 0,05-h i ± 5,0 cm,</w:t>
      </w:r>
    </w:p>
    <w:p w:rsidR="00F9581E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rzędne wierzchu ławy ±2,0 cm,</w:t>
      </w:r>
    </w:p>
    <w:p w:rsidR="00F9581E" w:rsidRPr="00AF2ADA" w:rsidRDefault="00F9581E" w:rsidP="005768E5">
      <w:pPr>
        <w:rPr>
          <w:sz w:val="20"/>
        </w:rPr>
      </w:pPr>
    </w:p>
    <w:p w:rsidR="005768E5" w:rsidRPr="00AF2ADA" w:rsidRDefault="00F9581E" w:rsidP="005768E5">
      <w:pPr>
        <w:numPr>
          <w:ilvl w:val="0"/>
          <w:numId w:val="44"/>
        </w:numPr>
        <w:rPr>
          <w:sz w:val="20"/>
        </w:rPr>
      </w:pPr>
      <w:r w:rsidRPr="00AF2ADA">
        <w:rPr>
          <w:sz w:val="20"/>
        </w:rPr>
        <w:t>płaszczyzny i krawędzie odchylenie od pionu ±2,0 cm.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Tolerancje dla podpór masywnych i słupowych :</w:t>
      </w:r>
    </w:p>
    <w:p w:rsidR="00F9581E" w:rsidRPr="00AF2ADA" w:rsidRDefault="00F9581E" w:rsidP="005768E5">
      <w:pPr>
        <w:numPr>
          <w:ilvl w:val="0"/>
          <w:numId w:val="45"/>
        </w:numPr>
        <w:rPr>
          <w:sz w:val="20"/>
        </w:rPr>
      </w:pPr>
      <w:r w:rsidRPr="00AF2ADA">
        <w:rPr>
          <w:sz w:val="20"/>
        </w:rPr>
        <w:t>pochylenie ścian i słupów ± 0,5% wysokości (jednak dla słupów nie więcej niż 1,5 cm),</w:t>
      </w:r>
    </w:p>
    <w:p w:rsidR="00F9581E" w:rsidRPr="00AF2ADA" w:rsidRDefault="00F9581E" w:rsidP="005768E5">
      <w:pPr>
        <w:numPr>
          <w:ilvl w:val="0"/>
          <w:numId w:val="45"/>
        </w:numPr>
        <w:rPr>
          <w:sz w:val="20"/>
        </w:rPr>
      </w:pPr>
      <w:r w:rsidRPr="00AF2ADA">
        <w:rPr>
          <w:sz w:val="20"/>
        </w:rPr>
        <w:t>wymiary w planie ± 2,0 cm dla podpór masywnych, ±1,0 cm dla podpór słupowych,</w:t>
      </w:r>
    </w:p>
    <w:p w:rsidR="00F9581E" w:rsidRPr="00AF2ADA" w:rsidRDefault="00F9581E" w:rsidP="005768E5">
      <w:pPr>
        <w:numPr>
          <w:ilvl w:val="0"/>
          <w:numId w:val="45"/>
        </w:numPr>
        <w:rPr>
          <w:sz w:val="20"/>
        </w:rPr>
      </w:pPr>
      <w:r w:rsidRPr="00AF2ADA">
        <w:rPr>
          <w:sz w:val="20"/>
        </w:rPr>
        <w:t>rzędne wierzchu podpory ± 1,0 cm.</w:t>
      </w:r>
    </w:p>
    <w:p w:rsidR="00F9581E" w:rsidRPr="00AF2ADA" w:rsidRDefault="00F9581E" w:rsidP="005768E5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lastRenderedPageBreak/>
        <w:t>Obmiar robót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Jednostką obmiaru jest l m</w:t>
      </w:r>
      <w:r w:rsidRPr="00AF2ADA">
        <w:rPr>
          <w:sz w:val="20"/>
          <w:vertAlign w:val="superscript"/>
        </w:rPr>
        <w:t>!</w:t>
      </w:r>
      <w:r w:rsidRPr="00AF2ADA">
        <w:rPr>
          <w:sz w:val="20"/>
        </w:rPr>
        <w:t xml:space="preserve"> betonu konstrukcji. Płaci się za wykonaną i wbudowaną ilość betonu wg projektu.</w:t>
      </w:r>
    </w:p>
    <w:p w:rsidR="00F9581E" w:rsidRPr="00AF2ADA" w:rsidRDefault="00F9581E" w:rsidP="005768E5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Odbiór robót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Ogólne zasady odbioru Robót podano w ST DMU.00.00.00 „Wymagania ogólne" pkt. 7.</w:t>
      </w:r>
    </w:p>
    <w:p w:rsidR="00F9581E" w:rsidRPr="00AF2ADA" w:rsidRDefault="00F9581E" w:rsidP="005768E5">
      <w:pPr>
        <w:pStyle w:val="Nagwek2"/>
        <w:rPr>
          <w:sz w:val="20"/>
          <w:szCs w:val="20"/>
        </w:rPr>
      </w:pPr>
      <w:r w:rsidRPr="00AF2ADA">
        <w:rPr>
          <w:spacing w:val="-8"/>
          <w:sz w:val="20"/>
          <w:szCs w:val="20"/>
        </w:rPr>
        <w:t>8.1</w:t>
      </w:r>
      <w:r w:rsidRPr="00AF2ADA">
        <w:rPr>
          <w:sz w:val="20"/>
          <w:szCs w:val="20"/>
        </w:rPr>
        <w:tab/>
        <w:t xml:space="preserve">Zgodność Robót </w:t>
      </w:r>
      <w:r w:rsidRPr="00AF2ADA">
        <w:rPr>
          <w:i/>
          <w:sz w:val="20"/>
          <w:szCs w:val="20"/>
        </w:rPr>
        <w:t xml:space="preserve">% </w:t>
      </w:r>
      <w:r w:rsidRPr="00AF2ADA">
        <w:rPr>
          <w:sz w:val="20"/>
          <w:szCs w:val="20"/>
        </w:rPr>
        <w:t>Dokumentacją Projektową i ST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 xml:space="preserve">Roboty powinny być wykonane zgodnie z Rysunkami, Specyfikacją Techniczną oraz pisemnymi decyzjami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rStyle w:val="Nagwek2Znak"/>
          <w:szCs w:val="20"/>
        </w:rPr>
        <w:t>8.2</w:t>
      </w:r>
      <w:r w:rsidRPr="00AF2ADA">
        <w:rPr>
          <w:rStyle w:val="Nagwek2Znak"/>
          <w:szCs w:val="20"/>
        </w:rPr>
        <w:tab/>
        <w:t>Odbiór Robót zanikających lub ulegających zakryciu</w:t>
      </w:r>
      <w:r w:rsidRPr="00AF2ADA">
        <w:rPr>
          <w:rStyle w:val="Nagwek2Znak"/>
          <w:szCs w:val="20"/>
        </w:rPr>
        <w:br/>
      </w:r>
      <w:r w:rsidRPr="00AF2ADA">
        <w:rPr>
          <w:sz w:val="20"/>
        </w:rPr>
        <w:t>Podstawą odbioru Robót zanikających lub ulegających zakryciu jest:</w:t>
      </w:r>
    </w:p>
    <w:p w:rsidR="00F9581E" w:rsidRPr="00AF2ADA" w:rsidRDefault="00F9581E" w:rsidP="005768E5">
      <w:pPr>
        <w:numPr>
          <w:ilvl w:val="0"/>
          <w:numId w:val="46"/>
        </w:numPr>
        <w:rPr>
          <w:sz w:val="20"/>
        </w:rPr>
      </w:pPr>
      <w:r w:rsidRPr="00AF2ADA">
        <w:rPr>
          <w:sz w:val="20"/>
        </w:rPr>
        <w:t xml:space="preserve">pisemne stwierdzenie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 w Dzienniku Budowy o wykonaniu Robót zgodnie z Rysunkami i ST,</w:t>
      </w:r>
    </w:p>
    <w:p w:rsidR="00F9581E" w:rsidRPr="00AF2ADA" w:rsidRDefault="00F9581E" w:rsidP="005768E5">
      <w:pPr>
        <w:numPr>
          <w:ilvl w:val="0"/>
          <w:numId w:val="46"/>
        </w:numPr>
        <w:rPr>
          <w:sz w:val="20"/>
        </w:rPr>
      </w:pPr>
      <w:r w:rsidRPr="00AF2ADA">
        <w:rPr>
          <w:sz w:val="20"/>
        </w:rPr>
        <w:t xml:space="preserve">inne pisemne stwierdzenia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 o wykonaniu Robót.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 xml:space="preserve">Zakres Robót zanikających lub ulegających zakryciu określają pisemne stwierdzenia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 lub inne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 xml:space="preserve">dokumenty potwierdzone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>.</w:t>
      </w:r>
    </w:p>
    <w:p w:rsidR="00F9581E" w:rsidRPr="00AF2ADA" w:rsidRDefault="00F9581E" w:rsidP="005768E5">
      <w:pPr>
        <w:pStyle w:val="Nagwek2"/>
        <w:rPr>
          <w:sz w:val="20"/>
          <w:szCs w:val="20"/>
        </w:rPr>
      </w:pPr>
      <w:r w:rsidRPr="00AF2ADA">
        <w:rPr>
          <w:sz w:val="20"/>
          <w:szCs w:val="20"/>
        </w:rPr>
        <w:t>8.3</w:t>
      </w:r>
      <w:r w:rsidR="005768E5" w:rsidRPr="00AF2ADA">
        <w:rPr>
          <w:sz w:val="20"/>
          <w:szCs w:val="20"/>
        </w:rPr>
        <w:tab/>
      </w:r>
      <w:r w:rsidRPr="00AF2ADA">
        <w:rPr>
          <w:sz w:val="20"/>
          <w:szCs w:val="20"/>
        </w:rPr>
        <w:t>Odbiór końcowy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 xml:space="preserve">Odbiór końcowy odbywa się po pisemnym stwierdzeniu przez </w:t>
      </w:r>
      <w:r w:rsidR="00855CAB" w:rsidRPr="00AF2ADA">
        <w:rPr>
          <w:sz w:val="20"/>
        </w:rPr>
        <w:t>Inspektora Nadzoru</w:t>
      </w:r>
      <w:r w:rsidRPr="00AF2ADA">
        <w:rPr>
          <w:sz w:val="20"/>
        </w:rPr>
        <w:t xml:space="preserve"> w Dzienniku Budowy zakończenia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Robót betonowych na podstawie wyników badań, inwentaryzacji geodezyjnej i spełnieniu innych warunków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dotyczących tych Robót zawartych w umowie.</w:t>
      </w:r>
    </w:p>
    <w:p w:rsidR="005768E5" w:rsidRPr="00AF2ADA" w:rsidRDefault="00F9581E" w:rsidP="005768E5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>Podstawa płatności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Cena jednostkowa uwzględnia: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składniki ceny jednostkowej określone w D-M.00.00.00, pkt. 9.1.;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wykonanie i uzgodnienia projektów technologicznych ( w tym projektów deskowań i rusztowań),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opracowanie recept wraz z wykonaniem niezbędnych badań,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wykonanie dojazdów i stanowisk roboczych dla sprzętu, wraz z ich utrzymaniem i późniejszym demontażem,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wykonanie deskowania oraz rusztowania z pomostem, oczyszczenie deskowania,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 xml:space="preserve">wytworzenie </w:t>
      </w:r>
      <w:r w:rsidRPr="00AF2ADA">
        <w:rPr>
          <w:i/>
          <w:iCs/>
          <w:sz w:val="20"/>
        </w:rPr>
        <w:t xml:space="preserve">i </w:t>
      </w:r>
      <w:r w:rsidRPr="00AF2ADA">
        <w:rPr>
          <w:sz w:val="20"/>
        </w:rPr>
        <w:t>transport mieszanki,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ułożenie mieszanki betonowej z zagęszczeniem, wykończeniem powierzchni i pielęgnacją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utrzymanie w gotowości zapasowej pompy do betonu,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 xml:space="preserve">przygotowanie 'betonu i wykonanie warstw </w:t>
      </w:r>
      <w:proofErr w:type="spellStart"/>
      <w:r w:rsidRPr="00AF2ADA">
        <w:rPr>
          <w:sz w:val="20"/>
        </w:rPr>
        <w:t>s</w:t>
      </w:r>
      <w:r w:rsidR="005768E5" w:rsidRPr="00AF2ADA">
        <w:rPr>
          <w:sz w:val="20"/>
        </w:rPr>
        <w:t>z</w:t>
      </w:r>
      <w:r w:rsidRPr="00AF2ADA">
        <w:rPr>
          <w:sz w:val="20"/>
        </w:rPr>
        <w:t>czepnych</w:t>
      </w:r>
      <w:proofErr w:type="spellEnd"/>
      <w:r w:rsidRPr="00AF2ADA">
        <w:rPr>
          <w:sz w:val="20"/>
        </w:rPr>
        <w:t xml:space="preserve"> w przypadku przerw roboczych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 xml:space="preserve">wykonanie przerw dylatacyjnych i wypełnienie ich kitem </w:t>
      </w:r>
      <w:r w:rsidR="005768E5" w:rsidRPr="00AF2ADA">
        <w:rPr>
          <w:sz w:val="20"/>
        </w:rPr>
        <w:t>trwale</w:t>
      </w:r>
      <w:r w:rsidRPr="00AF2ADA">
        <w:rPr>
          <w:sz w:val="20"/>
        </w:rPr>
        <w:t xml:space="preserve"> plastycznym,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wykonanie dylatacji pozornych i wypełnienie ich zgodnie z dokumentacją projektową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wykonanie w konstrukcji wszystkich wymaganych Projektem otworów,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rozbiórkę deskowań, rusztowań i pomostów,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wykonanie badań i pomiarów,</w:t>
      </w:r>
    </w:p>
    <w:p w:rsidR="00F9581E" w:rsidRPr="00AF2ADA" w:rsidRDefault="00F9581E" w:rsidP="005768E5">
      <w:pPr>
        <w:numPr>
          <w:ilvl w:val="0"/>
          <w:numId w:val="47"/>
        </w:numPr>
        <w:rPr>
          <w:sz w:val="20"/>
        </w:rPr>
      </w:pPr>
      <w:r w:rsidRPr="00AF2ADA">
        <w:rPr>
          <w:sz w:val="20"/>
        </w:rPr>
        <w:t>uporządkowanie placu budowy.</w:t>
      </w:r>
    </w:p>
    <w:p w:rsidR="00F9581E" w:rsidRPr="00AF2ADA" w:rsidRDefault="00F9581E" w:rsidP="005768E5">
      <w:pPr>
        <w:pStyle w:val="Nagwek1"/>
        <w:rPr>
          <w:sz w:val="20"/>
          <w:szCs w:val="20"/>
        </w:rPr>
      </w:pPr>
      <w:r w:rsidRPr="00AF2ADA">
        <w:rPr>
          <w:sz w:val="20"/>
          <w:szCs w:val="20"/>
        </w:rPr>
        <w:tab/>
        <w:t>Przepisy związane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pacing w:val="-2"/>
          <w:sz w:val="20"/>
        </w:rPr>
        <w:t>PN-EN 196-1</w:t>
      </w:r>
      <w:r w:rsidR="008009CF" w:rsidRPr="00AF2ADA">
        <w:rPr>
          <w:spacing w:val="-2"/>
          <w:sz w:val="20"/>
        </w:rPr>
        <w:tab/>
      </w:r>
      <w:r w:rsidRPr="00AF2ADA">
        <w:rPr>
          <w:sz w:val="20"/>
        </w:rPr>
        <w:t>Metody badania cementu. Oznaczanie wytrzymałości.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PN-EN 196-2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Metody badania cementu. Analiza chemiczna cementu.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pacing w:val="-1"/>
          <w:sz w:val="20"/>
        </w:rPr>
        <w:t>PN-EN 196-3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Metody badania cementu. Oznaczanie czasu wiązania i stałości objętości.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PN-EN 196-6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Metody badania cementu. Oznaczanie stopnia zmielenia.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pacing w:val="-2"/>
          <w:sz w:val="20"/>
        </w:rPr>
        <w:t>PN-EN 197-1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Cement. Skład, wymagania i kryteria zgodności dla cementów powszechnego użytku.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pacing w:val="-2"/>
          <w:sz w:val="20"/>
        </w:rPr>
        <w:t>PN-EN 206-1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Beton. Wymagania, właściwości, produkcja i zgodność.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z w:val="20"/>
        </w:rPr>
        <w:t>PN-EN 450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Popiół lotny do betonu. Definicje, wymagania i kontrola jakości</w:t>
      </w:r>
    </w:p>
    <w:p w:rsidR="00F9581E" w:rsidRPr="00AF2ADA" w:rsidRDefault="00F9581E" w:rsidP="005768E5">
      <w:pPr>
        <w:rPr>
          <w:sz w:val="20"/>
        </w:rPr>
      </w:pPr>
      <w:r w:rsidRPr="00AF2ADA">
        <w:rPr>
          <w:spacing w:val="-2"/>
          <w:sz w:val="20"/>
        </w:rPr>
        <w:t>PN-EN 480-1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Domieszki do betonu, zaprawy i zaczynu. Metody badań. Beton wzorcowy i zaprawa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>wzorcowa do badań.</w:t>
      </w:r>
      <w:r w:rsidRPr="00AF2ADA">
        <w:rPr>
          <w:sz w:val="20"/>
        </w:rPr>
        <w:br/>
        <w:t>PN-EN 480-2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Domieszki do betonu, zaprawy i zaczynu. Metody badań. Oznaczanie czasu wiązania.</w:t>
      </w:r>
    </w:p>
    <w:p w:rsidR="008009CF" w:rsidRPr="00AF2ADA" w:rsidRDefault="00F9581E" w:rsidP="005768E5">
      <w:pPr>
        <w:rPr>
          <w:sz w:val="20"/>
        </w:rPr>
      </w:pPr>
      <w:r w:rsidRPr="00AF2ADA">
        <w:rPr>
          <w:sz w:val="20"/>
        </w:rPr>
        <w:t>PN-EN 480-4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Domieszki do betonu, zaprawy i zaczynu. Metody badań. Oznaczanie ilości wody</w:t>
      </w:r>
      <w:r w:rsidR="005768E5" w:rsidRPr="00AF2ADA">
        <w:rPr>
          <w:sz w:val="20"/>
        </w:rPr>
        <w:t xml:space="preserve"> </w:t>
      </w:r>
      <w:r w:rsidRPr="00AF2ADA">
        <w:rPr>
          <w:sz w:val="20"/>
        </w:rPr>
        <w:t xml:space="preserve">wydzielającej się samoczynnie z </w:t>
      </w:r>
    </w:p>
    <w:p w:rsidR="00F9581E" w:rsidRPr="00AF2ADA" w:rsidRDefault="008009CF" w:rsidP="005768E5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>mieszanki betonowej</w:t>
      </w:r>
      <w:r w:rsidR="00F9581E" w:rsidRPr="00AF2ADA">
        <w:rPr>
          <w:sz w:val="20"/>
        </w:rPr>
        <w:br/>
        <w:t>PN-EN 480-5</w:t>
      </w:r>
      <w:r w:rsidR="00F9581E" w:rsidRPr="00AF2ADA">
        <w:rPr>
          <w:rFonts w:ascii="Arial" w:cs="Arial"/>
          <w:sz w:val="20"/>
        </w:rPr>
        <w:tab/>
      </w:r>
      <w:r w:rsidR="00F9581E" w:rsidRPr="00AF2ADA">
        <w:rPr>
          <w:sz w:val="20"/>
        </w:rPr>
        <w:t>Domieszki do betonu, zaprawy i zaczynu. Metody badań. Oznaczanie absorpcji</w:t>
      </w:r>
      <w:r w:rsidRPr="00AF2ADA">
        <w:rPr>
          <w:sz w:val="20"/>
        </w:rPr>
        <w:t xml:space="preserve"> </w:t>
      </w:r>
      <w:r w:rsidR="00F9581E" w:rsidRPr="00AF2ADA">
        <w:rPr>
          <w:sz w:val="20"/>
        </w:rPr>
        <w:t>kapilarnej.</w:t>
      </w:r>
      <w:r w:rsidR="00F9581E" w:rsidRPr="00AF2ADA">
        <w:rPr>
          <w:sz w:val="20"/>
        </w:rPr>
        <w:br/>
        <w:t>PN-EN 480-6</w:t>
      </w:r>
      <w:r w:rsidR="00F9581E" w:rsidRPr="00AF2ADA">
        <w:rPr>
          <w:rFonts w:ascii="Arial" w:cs="Arial"/>
          <w:sz w:val="20"/>
        </w:rPr>
        <w:tab/>
      </w:r>
      <w:r w:rsidR="00F9581E" w:rsidRPr="00AF2ADA">
        <w:rPr>
          <w:sz w:val="20"/>
        </w:rPr>
        <w:t>Domieszki do betonu, zaprawy i zaczynu. Metody badań.</w:t>
      </w:r>
      <w:r w:rsidRPr="00AF2ADA">
        <w:rPr>
          <w:sz w:val="20"/>
        </w:rPr>
        <w:t xml:space="preserve"> </w:t>
      </w:r>
      <w:r w:rsidR="00F9581E" w:rsidRPr="00AF2ADA">
        <w:rPr>
          <w:sz w:val="20"/>
        </w:rPr>
        <w:t>Analiza w podczerwieni.</w:t>
      </w:r>
      <w:r w:rsidR="00F9581E" w:rsidRPr="00AF2ADA">
        <w:rPr>
          <w:sz w:val="20"/>
        </w:rPr>
        <w:br/>
        <w:t>PN-EN 480-8</w:t>
      </w:r>
      <w:r w:rsidR="00F9581E" w:rsidRPr="00AF2ADA">
        <w:rPr>
          <w:rFonts w:ascii="Arial" w:cs="Arial"/>
          <w:sz w:val="20"/>
        </w:rPr>
        <w:tab/>
      </w:r>
      <w:r w:rsidR="00F9581E" w:rsidRPr="00AF2ADA">
        <w:rPr>
          <w:sz w:val="20"/>
        </w:rPr>
        <w:t>Domieszki do betonu. Metody badań. Oznaczanie umownej zawartości suchej substancji.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480-10</w:t>
      </w:r>
      <w:r w:rsidR="008009CF" w:rsidRPr="00AF2ADA">
        <w:rPr>
          <w:sz w:val="20"/>
        </w:rPr>
        <w:tab/>
      </w:r>
      <w:r w:rsidRPr="00AF2ADA">
        <w:rPr>
          <w:sz w:val="20"/>
        </w:rPr>
        <w:t>Domieszki do betonu, zaprawy i zaczynu. Metody badań. Oznaczanie zawartości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chlorków rozpuszczalnych w </w:t>
      </w:r>
    </w:p>
    <w:p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>wodzie.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480-12</w:t>
      </w:r>
      <w:r w:rsidR="008009CF" w:rsidRPr="00AF2ADA">
        <w:rPr>
          <w:sz w:val="20"/>
        </w:rPr>
        <w:tab/>
      </w:r>
      <w:r w:rsidRPr="00AF2ADA">
        <w:rPr>
          <w:sz w:val="20"/>
        </w:rPr>
        <w:t>Domieszki do betonu, zaprawy i zaczynu. Metody badań. Oznaczanie zawartości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alkaliów w domieszkach.</w:t>
      </w:r>
      <w:r w:rsidRPr="00AF2ADA">
        <w:rPr>
          <w:sz w:val="20"/>
        </w:rPr>
        <w:br/>
      </w:r>
      <w:r w:rsidRPr="00AF2ADA">
        <w:rPr>
          <w:spacing w:val="-1"/>
          <w:sz w:val="20"/>
        </w:rPr>
        <w:t>PN-EN 933-1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Badania geometrycznych właściwości kruszyw. Oznaczanie składu ziarnowego. Metoda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przesiewania.</w:t>
      </w:r>
      <w:r w:rsidRPr="00AF2ADA">
        <w:rPr>
          <w:sz w:val="20"/>
        </w:rPr>
        <w:br/>
        <w:t>PN-EN 933-4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Badania geometrycznych właściwości kruszyw. Oznaczanie kształtu ziar</w:t>
      </w:r>
      <w:r w:rsidR="008009CF" w:rsidRPr="00AF2ADA">
        <w:rPr>
          <w:sz w:val="20"/>
        </w:rPr>
        <w:t>e</w:t>
      </w:r>
      <w:r w:rsidRPr="00AF2ADA">
        <w:rPr>
          <w:sz w:val="20"/>
        </w:rPr>
        <w:t>n. Wskaźnik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kształtu</w:t>
      </w:r>
      <w:r w:rsidRPr="00AF2ADA">
        <w:rPr>
          <w:sz w:val="20"/>
        </w:rPr>
        <w:br/>
        <w:t>PN-EN 934-2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Domieszki do betonu, zaprawy i zaczynu. Domieszki do betonu. Definicje, wymagania,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zgodność, znakowanie i </w:t>
      </w:r>
    </w:p>
    <w:p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>etykietowanie.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1097-6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mechanicznych i fizycznych właściwości kruszyw. Oznaczanie gęstości zia</w:t>
      </w:r>
      <w:r w:rsidR="008009CF" w:rsidRPr="00AF2ADA">
        <w:rPr>
          <w:sz w:val="20"/>
        </w:rPr>
        <w:t>ren</w:t>
      </w:r>
      <w:r w:rsidRPr="00AF2ADA">
        <w:rPr>
          <w:sz w:val="20"/>
        </w:rPr>
        <w:t xml:space="preserve"> i</w:t>
      </w:r>
      <w:r w:rsidR="008009CF" w:rsidRPr="00AF2ADA">
        <w:rPr>
          <w:sz w:val="20"/>
        </w:rPr>
        <w:t xml:space="preserve"> </w:t>
      </w:r>
      <w:proofErr w:type="spellStart"/>
      <w:r w:rsidRPr="00AF2ADA">
        <w:rPr>
          <w:sz w:val="20"/>
        </w:rPr>
        <w:t>nasiąkłiwości</w:t>
      </w:r>
      <w:proofErr w:type="spellEnd"/>
      <w:r w:rsidRPr="00AF2ADA">
        <w:rPr>
          <w:sz w:val="20"/>
        </w:rPr>
        <w:t>.</w:t>
      </w:r>
      <w:r w:rsidRPr="00AF2ADA">
        <w:rPr>
          <w:sz w:val="20"/>
        </w:rPr>
        <w:br/>
        <w:t>PN-EN 1008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Woda zarobowa do betonu. Specyfikacja pobierania próbek, badania i ocena przydatności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wody zarobowej do betonu, </w:t>
      </w:r>
    </w:p>
    <w:p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>w tym odzyskanej z procesów produkcji betonu.</w:t>
      </w:r>
    </w:p>
    <w:p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lastRenderedPageBreak/>
        <w:t>PN-EN 12350-1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mieszanki betonowej. Pobieranie próbek.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12350-2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mieszanki betonowej. Badanie konsystencji metodą opadu stożka.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12350-6</w:t>
      </w:r>
      <w:r w:rsidR="008009CF" w:rsidRPr="00AF2ADA">
        <w:rPr>
          <w:sz w:val="20"/>
        </w:rPr>
        <w:tab/>
      </w:r>
      <w:r w:rsidRPr="00AF2ADA">
        <w:rPr>
          <w:sz w:val="20"/>
        </w:rPr>
        <w:t>Badani</w:t>
      </w:r>
      <w:r w:rsidR="008009CF" w:rsidRPr="00AF2ADA">
        <w:rPr>
          <w:sz w:val="20"/>
        </w:rPr>
        <w:t>a mieszanki betonowej. Gęstość.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12350-7</w:t>
      </w:r>
      <w:r w:rsidR="008009CF" w:rsidRPr="00AF2ADA">
        <w:rPr>
          <w:sz w:val="20"/>
        </w:rPr>
        <w:tab/>
      </w:r>
      <w:r w:rsidRPr="00AF2ADA">
        <w:rPr>
          <w:sz w:val="20"/>
        </w:rPr>
        <w:t xml:space="preserve">Badania mieszanki betonowej. Badanie zawartości </w:t>
      </w:r>
      <w:proofErr w:type="spellStart"/>
      <w:r w:rsidRPr="00AF2ADA">
        <w:rPr>
          <w:sz w:val="20"/>
        </w:rPr>
        <w:t>powietrza.</w:t>
      </w:r>
      <w:r w:rsidR="008009CF" w:rsidRPr="00AF2ADA">
        <w:rPr>
          <w:sz w:val="20"/>
        </w:rPr>
        <w:t>Metody</w:t>
      </w:r>
      <w:proofErr w:type="spellEnd"/>
      <w:r w:rsidR="008009CF" w:rsidRPr="00AF2ADA">
        <w:rPr>
          <w:sz w:val="20"/>
        </w:rPr>
        <w:t xml:space="preserve"> ciśnieniowe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12390-1</w:t>
      </w:r>
      <w:r w:rsidR="008009CF" w:rsidRPr="00AF2ADA">
        <w:rPr>
          <w:sz w:val="20"/>
        </w:rPr>
        <w:tab/>
      </w:r>
      <w:r w:rsidRPr="00AF2ADA">
        <w:rPr>
          <w:sz w:val="20"/>
        </w:rPr>
        <w:t xml:space="preserve"> Badania betonu. Kształt, wymiary i inne wymagania dotyczące próbek do badania i form.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12390-2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betonu. Wykonywanie i pielęgnacja próbek do badań wytrzymałościowych.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12390-3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betonu. Wytrzymałość na ściskanie próbek do badania.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12390-4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betonu. Wytrzymałość na ściskanie. Wymagania dla maszyn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wytrzymałościowych.</w:t>
      </w:r>
    </w:p>
    <w:p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>PN-EN 12390-5</w:t>
      </w:r>
      <w:r w:rsidRPr="00AF2ADA">
        <w:rPr>
          <w:sz w:val="20"/>
        </w:rPr>
        <w:tab/>
      </w:r>
      <w:r w:rsidR="00F9581E" w:rsidRPr="00AF2ADA">
        <w:rPr>
          <w:sz w:val="20"/>
        </w:rPr>
        <w:t>Badania betonu. Wytrzymałość na zginanie próbek do badania.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PN-EN 12390-6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betonu. Wytrzymałość na rozciąganie przy rozłupywaniu próbek do badania.</w:t>
      </w:r>
    </w:p>
    <w:p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 xml:space="preserve">PN-EN 12390-7 </w:t>
      </w:r>
      <w:r w:rsidR="008009CF" w:rsidRPr="00AF2ADA">
        <w:rPr>
          <w:sz w:val="20"/>
        </w:rPr>
        <w:tab/>
      </w:r>
      <w:r w:rsidRPr="00AF2ADA">
        <w:rPr>
          <w:sz w:val="20"/>
        </w:rPr>
        <w:t>Badania betonu. Gęstość betonu.</w:t>
      </w:r>
    </w:p>
    <w:p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>PN-EN 12390-8</w:t>
      </w:r>
      <w:r w:rsidRPr="00AF2ADA">
        <w:rPr>
          <w:sz w:val="20"/>
        </w:rPr>
        <w:tab/>
      </w:r>
      <w:r w:rsidR="00F9581E" w:rsidRPr="00AF2ADA">
        <w:rPr>
          <w:sz w:val="20"/>
        </w:rPr>
        <w:t>Badania betonu. Głębokość penetracji wody pod ciśnieniem.</w:t>
      </w:r>
    </w:p>
    <w:p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>PN-EN 12620</w:t>
      </w:r>
      <w:r w:rsidRPr="00AF2ADA">
        <w:rPr>
          <w:sz w:val="20"/>
        </w:rPr>
        <w:tab/>
      </w:r>
      <w:r w:rsidR="00F9581E" w:rsidRPr="00AF2ADA">
        <w:rPr>
          <w:sz w:val="20"/>
        </w:rPr>
        <w:t>Kruszywa do betonu.</w:t>
      </w:r>
    </w:p>
    <w:p w:rsidR="00F9581E" w:rsidRPr="00AF2ADA" w:rsidRDefault="008009CF" w:rsidP="008009CF">
      <w:pPr>
        <w:rPr>
          <w:sz w:val="20"/>
        </w:rPr>
      </w:pPr>
      <w:r w:rsidRPr="00AF2ADA">
        <w:rPr>
          <w:sz w:val="20"/>
        </w:rPr>
        <w:t>PN-EN 12878</w:t>
      </w:r>
      <w:r w:rsidRPr="00AF2ADA">
        <w:rPr>
          <w:sz w:val="20"/>
        </w:rPr>
        <w:tab/>
      </w:r>
      <w:r w:rsidR="00F9581E" w:rsidRPr="00AF2ADA">
        <w:rPr>
          <w:sz w:val="20"/>
        </w:rPr>
        <w:t>Pigmenty do barwienia materiałów budowlanych na bazie cementu i/lub wapna.</w:t>
      </w:r>
      <w:r w:rsidRPr="00AF2ADA">
        <w:rPr>
          <w:sz w:val="20"/>
        </w:rPr>
        <w:t xml:space="preserve"> </w:t>
      </w:r>
      <w:r w:rsidR="00F9581E" w:rsidRPr="00AF2ADA">
        <w:rPr>
          <w:sz w:val="20"/>
        </w:rPr>
        <w:t>Wymagania i metody badań.</w:t>
      </w:r>
      <w:r w:rsidR="00F9581E" w:rsidRPr="00AF2ADA">
        <w:rPr>
          <w:sz w:val="20"/>
        </w:rPr>
        <w:br/>
        <w:t>PN-B-01100</w:t>
      </w:r>
      <w:r w:rsidR="00F9581E" w:rsidRPr="00AF2ADA">
        <w:rPr>
          <w:rFonts w:ascii="Arial" w:cs="Arial"/>
          <w:sz w:val="20"/>
        </w:rPr>
        <w:tab/>
      </w:r>
      <w:r w:rsidR="00F9581E" w:rsidRPr="00AF2ADA">
        <w:rPr>
          <w:sz w:val="20"/>
        </w:rPr>
        <w:t>Kruszywa mineralne. Kruszywa skalne. Podział, nazwy i określenia.</w:t>
      </w:r>
    </w:p>
    <w:p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PN-B-04500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Zaprawy budowlane. Badanie cech fizycznych i wytrzymałościowych.</w:t>
      </w:r>
    </w:p>
    <w:p w:rsidR="00F9581E" w:rsidRPr="00AF2ADA" w:rsidRDefault="00F9581E" w:rsidP="008009CF">
      <w:pPr>
        <w:rPr>
          <w:sz w:val="20"/>
        </w:rPr>
      </w:pPr>
      <w:r w:rsidRPr="00AF2ADA">
        <w:rPr>
          <w:spacing w:val="-3"/>
          <w:sz w:val="20"/>
        </w:rPr>
        <w:t>PN-B-06251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Roboty betonowe i żelbetowe. Wymagania techniczne.</w:t>
      </w:r>
    </w:p>
    <w:p w:rsidR="00F9581E" w:rsidRPr="00AF2ADA" w:rsidRDefault="00F9581E" w:rsidP="008009CF">
      <w:pPr>
        <w:rPr>
          <w:sz w:val="20"/>
        </w:rPr>
      </w:pPr>
      <w:r w:rsidRPr="00AF2ADA">
        <w:rPr>
          <w:spacing w:val="-3"/>
          <w:sz w:val="20"/>
        </w:rPr>
        <w:t>PN-B-06261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Nieniszczące badania konstrukcji z betonu. Metoda ultradźwiękowa badania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wytrzymałości betonu na ściskanie.</w:t>
      </w:r>
      <w:r w:rsidRPr="00AF2ADA">
        <w:rPr>
          <w:sz w:val="20"/>
        </w:rPr>
        <w:br/>
        <w:t>PN-B-06712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Kruszywa mineralne do betonu.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 xml:space="preserve">PN-B-06714/00 </w:t>
      </w:r>
      <w:r w:rsidR="008009CF" w:rsidRPr="00AF2ADA">
        <w:rPr>
          <w:sz w:val="20"/>
        </w:rPr>
        <w:tab/>
      </w:r>
      <w:r w:rsidRPr="00AF2ADA">
        <w:rPr>
          <w:sz w:val="20"/>
        </w:rPr>
        <w:t>Kruszywa mineralne.</w:t>
      </w:r>
      <w:r w:rsidR="008009CF" w:rsidRPr="00AF2ADA">
        <w:rPr>
          <w:sz w:val="20"/>
        </w:rPr>
        <w:t xml:space="preserve"> Badania. Postanowienia ogólne.</w:t>
      </w:r>
    </w:p>
    <w:p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PN-B-06714/10</w:t>
      </w:r>
      <w:r w:rsidR="008009CF" w:rsidRPr="00AF2ADA">
        <w:rPr>
          <w:sz w:val="20"/>
        </w:rPr>
        <w:tab/>
      </w:r>
      <w:r w:rsidRPr="00AF2ADA">
        <w:rPr>
          <w:sz w:val="20"/>
        </w:rPr>
        <w:t>Kruszywa mineralne. Badania. Oznaczenia jamistości.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 xml:space="preserve">PN-B-06714/12 </w:t>
      </w:r>
      <w:r w:rsidR="008009CF" w:rsidRPr="00AF2ADA">
        <w:rPr>
          <w:sz w:val="20"/>
        </w:rPr>
        <w:tab/>
      </w:r>
      <w:r w:rsidRPr="00AF2ADA">
        <w:rPr>
          <w:sz w:val="20"/>
        </w:rPr>
        <w:t xml:space="preserve">Kruszywa mineralne. Badania. Oznaczenie zawartości zanieczyszczeń obcych. 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PN-B-06714/13</w:t>
      </w:r>
      <w:r w:rsidR="008009CF" w:rsidRPr="00AF2ADA">
        <w:rPr>
          <w:sz w:val="20"/>
        </w:rPr>
        <w:tab/>
      </w:r>
      <w:r w:rsidRPr="00AF2ADA">
        <w:rPr>
          <w:sz w:val="20"/>
        </w:rPr>
        <w:t xml:space="preserve">Kruszywa mineralne. Badania. Oznaczanie zawartości pyłów mineralnych. </w:t>
      </w:r>
    </w:p>
    <w:p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PN-B-06714/34</w:t>
      </w:r>
      <w:r w:rsidR="008009CF" w:rsidRPr="00AF2ADA">
        <w:rPr>
          <w:sz w:val="20"/>
        </w:rPr>
        <w:tab/>
      </w:r>
      <w:r w:rsidRPr="00AF2ADA">
        <w:rPr>
          <w:sz w:val="20"/>
        </w:rPr>
        <w:t>Kruszywa mineralne. Badania. Oznaczanie reaktywności alkalicznej.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PN-C-04541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Woda i ścieki. Oznaczenie suchej pozostałości, pozostałości po prażeniu, straty przy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prażeniu oraz </w:t>
      </w:r>
      <w:proofErr w:type="spellStart"/>
      <w:r w:rsidRPr="00AF2ADA">
        <w:rPr>
          <w:sz w:val="20"/>
        </w:rPr>
        <w:t>substancj</w:t>
      </w:r>
      <w:proofErr w:type="spellEnd"/>
      <w:r w:rsidR="008009CF" w:rsidRPr="00AF2ADA">
        <w:rPr>
          <w:sz w:val="20"/>
        </w:rPr>
        <w:tab/>
      </w:r>
      <w:r w:rsidRPr="00AF2ADA">
        <w:rPr>
          <w:sz w:val="20"/>
        </w:rPr>
        <w:t xml:space="preserve">i </w:t>
      </w:r>
    </w:p>
    <w:p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>rozpuszczonych, substancji rozpuszczonych mineralnych</w:t>
      </w:r>
      <w:r w:rsidRPr="00AF2ADA">
        <w:rPr>
          <w:sz w:val="20"/>
        </w:rPr>
        <w:t xml:space="preserve"> </w:t>
      </w:r>
      <w:r w:rsidR="00F9581E" w:rsidRPr="00AF2ADA">
        <w:rPr>
          <w:sz w:val="20"/>
        </w:rPr>
        <w:t>i substancji rozpuszczonych lotnych.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 xml:space="preserve">PN-C-04554/02 </w:t>
      </w:r>
      <w:r w:rsidR="008009CF" w:rsidRPr="00AF2ADA">
        <w:rPr>
          <w:sz w:val="20"/>
        </w:rPr>
        <w:tab/>
      </w:r>
      <w:r w:rsidRPr="00AF2ADA">
        <w:rPr>
          <w:sz w:val="20"/>
        </w:rPr>
        <w:t>Woda i ścieki. Badania twardości. Oznaczanie twardości ogólnej powyżej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0,337 </w:t>
      </w:r>
      <w:proofErr w:type="spellStart"/>
      <w:r w:rsidRPr="00AF2ADA">
        <w:rPr>
          <w:sz w:val="20"/>
        </w:rPr>
        <w:t>mvał</w:t>
      </w:r>
      <w:proofErr w:type="spellEnd"/>
      <w:r w:rsidRPr="00AF2ADA">
        <w:rPr>
          <w:sz w:val="20"/>
        </w:rPr>
        <w:t>/</w:t>
      </w:r>
      <w:proofErr w:type="spellStart"/>
      <w:r w:rsidRPr="00AF2ADA">
        <w:rPr>
          <w:sz w:val="20"/>
        </w:rPr>
        <w:t>dm</w:t>
      </w:r>
      <w:proofErr w:type="spellEnd"/>
      <w:r w:rsidRPr="00AF2ADA">
        <w:rPr>
          <w:sz w:val="20"/>
        </w:rPr>
        <w:t xml:space="preserve">" metodą </w:t>
      </w:r>
      <w:proofErr w:type="spellStart"/>
      <w:r w:rsidRPr="00AF2ADA">
        <w:rPr>
          <w:sz w:val="20"/>
        </w:rPr>
        <w:t>wersenianową</w:t>
      </w:r>
      <w:proofErr w:type="spellEnd"/>
      <w:r w:rsidRPr="00AF2ADA">
        <w:rPr>
          <w:sz w:val="20"/>
        </w:rPr>
        <w:t>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PN-C-04566/02</w:t>
      </w:r>
      <w:r w:rsidR="008009CF" w:rsidRPr="00AF2ADA">
        <w:rPr>
          <w:sz w:val="20"/>
        </w:rPr>
        <w:tab/>
      </w:r>
      <w:r w:rsidRPr="00AF2ADA">
        <w:rPr>
          <w:sz w:val="20"/>
        </w:rPr>
        <w:t>Woda i ścieki. Badania zawartości siarki i jej związków. Oznaczanie siarkowodoru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i siarczków rozpuszczalnych </w:t>
      </w:r>
    </w:p>
    <w:p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 xml:space="preserve">metodą kolorymetryczną z </w:t>
      </w:r>
      <w:proofErr w:type="spellStart"/>
      <w:r w:rsidR="00F9581E" w:rsidRPr="00AF2ADA">
        <w:rPr>
          <w:sz w:val="20"/>
        </w:rPr>
        <w:t>tiofluoresceiną</w:t>
      </w:r>
      <w:proofErr w:type="spellEnd"/>
      <w:r w:rsidR="00F9581E" w:rsidRPr="00AF2ADA">
        <w:rPr>
          <w:sz w:val="20"/>
        </w:rPr>
        <w:t xml:space="preserve"> z kwasem</w:t>
      </w:r>
      <w:r w:rsidRPr="00AF2ADA">
        <w:rPr>
          <w:sz w:val="20"/>
        </w:rPr>
        <w:t xml:space="preserve"> </w:t>
      </w:r>
      <w:r w:rsidR="00F9581E" w:rsidRPr="00AF2ADA">
        <w:rPr>
          <w:sz w:val="20"/>
        </w:rPr>
        <w:t>o-</w:t>
      </w:r>
      <w:proofErr w:type="spellStart"/>
      <w:r w:rsidR="00F9581E" w:rsidRPr="00AF2ADA">
        <w:rPr>
          <w:sz w:val="20"/>
        </w:rPr>
        <w:t>hydroksyrtęciobenzoesowym</w:t>
      </w:r>
      <w:proofErr w:type="spellEnd"/>
      <w:r w:rsidR="00F9581E" w:rsidRPr="00AF2ADA">
        <w:rPr>
          <w:sz w:val="20"/>
        </w:rPr>
        <w:t>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PN-C-04566/03</w:t>
      </w:r>
      <w:r w:rsidR="008009CF" w:rsidRPr="00AF2ADA">
        <w:rPr>
          <w:sz w:val="20"/>
        </w:rPr>
        <w:tab/>
      </w:r>
      <w:r w:rsidRPr="00AF2ADA">
        <w:rPr>
          <w:sz w:val="20"/>
        </w:rPr>
        <w:t>Woda i ścieki. Badania zawartości siarki i jej związków. Oznaczanie siarkowodoru i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siarczków rozpuszczaln</w:t>
      </w:r>
      <w:r w:rsidR="008009CF" w:rsidRPr="00AF2ADA">
        <w:rPr>
          <w:sz w:val="20"/>
        </w:rPr>
        <w:t xml:space="preserve">ych </w:t>
      </w:r>
    </w:p>
    <w:p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  <w:t xml:space="preserve">metodą </w:t>
      </w:r>
      <w:proofErr w:type="spellStart"/>
      <w:r w:rsidRPr="00AF2ADA">
        <w:rPr>
          <w:sz w:val="20"/>
        </w:rPr>
        <w:t>tiomerkurymetryczną</w:t>
      </w:r>
      <w:proofErr w:type="spellEnd"/>
      <w:r w:rsidRPr="00AF2ADA">
        <w:rPr>
          <w:sz w:val="20"/>
        </w:rPr>
        <w:t>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PN-C-04600/00</w:t>
      </w:r>
      <w:r w:rsidR="008009CF" w:rsidRPr="00AF2ADA">
        <w:rPr>
          <w:sz w:val="20"/>
        </w:rPr>
        <w:tab/>
      </w:r>
      <w:r w:rsidRPr="00AF2ADA">
        <w:rPr>
          <w:sz w:val="20"/>
        </w:rPr>
        <w:t>Woda i ścieki. Badania zawartości chloru i jego związków oraz zapotrzebowania chloru.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Postanowienia ogólne i </w:t>
      </w:r>
    </w:p>
    <w:p w:rsidR="008009CF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>zakres rzeczowy.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PN-C-04628/02</w:t>
      </w:r>
      <w:r w:rsidR="008009CF" w:rsidRPr="00AF2ADA">
        <w:rPr>
          <w:sz w:val="20"/>
        </w:rPr>
        <w:tab/>
      </w:r>
      <w:r w:rsidRPr="00AF2ADA">
        <w:rPr>
          <w:sz w:val="20"/>
        </w:rPr>
        <w:t>Woda i ścieki. Badania zawartości cukrów. Oznaczanie cukrów ogólnych, cukrów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rozpuszczonych i skrobi </w:t>
      </w:r>
    </w:p>
    <w:p w:rsidR="00F9581E" w:rsidRPr="00AF2ADA" w:rsidRDefault="008009CF" w:rsidP="008009CF">
      <w:pPr>
        <w:rPr>
          <w:sz w:val="20"/>
        </w:rPr>
      </w:pPr>
      <w:r w:rsidRPr="00AF2ADA">
        <w:rPr>
          <w:sz w:val="20"/>
        </w:rPr>
        <w:tab/>
      </w:r>
      <w:r w:rsidRPr="00AF2ADA">
        <w:rPr>
          <w:sz w:val="20"/>
        </w:rPr>
        <w:tab/>
      </w:r>
      <w:r w:rsidR="00F9581E" w:rsidRPr="00AF2ADA">
        <w:rPr>
          <w:sz w:val="20"/>
        </w:rPr>
        <w:t xml:space="preserve">nierozpuszczalnej metodą kolorymetryczną z </w:t>
      </w:r>
      <w:proofErr w:type="spellStart"/>
      <w:r w:rsidR="00F9581E" w:rsidRPr="00AF2ADA">
        <w:rPr>
          <w:sz w:val="20"/>
        </w:rPr>
        <w:t>antronem</w:t>
      </w:r>
      <w:proofErr w:type="spellEnd"/>
      <w:r w:rsidR="00F9581E" w:rsidRPr="00AF2ADA">
        <w:rPr>
          <w:sz w:val="20"/>
        </w:rPr>
        <w:t>.</w:t>
      </w:r>
      <w:r w:rsidR="00F9581E" w:rsidRPr="00AF2ADA">
        <w:rPr>
          <w:sz w:val="20"/>
        </w:rPr>
        <w:br/>
        <w:t>PN-D-95017</w:t>
      </w:r>
      <w:r w:rsidR="00F9581E" w:rsidRPr="00AF2ADA">
        <w:rPr>
          <w:rFonts w:ascii="Arial" w:cs="Arial"/>
          <w:sz w:val="20"/>
        </w:rPr>
        <w:tab/>
      </w:r>
      <w:r w:rsidR="00F9581E" w:rsidRPr="00AF2ADA">
        <w:rPr>
          <w:sz w:val="20"/>
        </w:rPr>
        <w:t>Surowiec drzewny. Drewno wielkowymiarowe iglaste. Wspólne wymagania i badania.</w:t>
      </w:r>
    </w:p>
    <w:p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PN-D-96000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Tarcica iglasta ogólnego przeznaczenia.</w:t>
      </w:r>
    </w:p>
    <w:p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PN-D-96002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Tarcica liściasta ogólnego przeznaczenia.</w:t>
      </w:r>
    </w:p>
    <w:p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PN-M-48090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Rusztowania stalowe z elementów składanych</w:t>
      </w:r>
    </w:p>
    <w:p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PN-S-10040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Obiekty mostowe. Konstrukcje betonowe, żelbetowe i sprężone. Wymagania i badania.</w:t>
      </w:r>
    </w:p>
    <w:p w:rsidR="00F9581E" w:rsidRPr="00AF2ADA" w:rsidRDefault="00F9581E" w:rsidP="008009CF">
      <w:pPr>
        <w:rPr>
          <w:sz w:val="20"/>
        </w:rPr>
      </w:pPr>
      <w:r w:rsidRPr="00AF2ADA">
        <w:rPr>
          <w:sz w:val="20"/>
        </w:rPr>
        <w:t>PN-S-10042</w:t>
      </w:r>
      <w:r w:rsidRPr="00AF2ADA">
        <w:rPr>
          <w:rFonts w:ascii="Arial" w:cs="Arial"/>
          <w:sz w:val="20"/>
        </w:rPr>
        <w:tab/>
      </w:r>
      <w:r w:rsidRPr="00AF2ADA">
        <w:rPr>
          <w:sz w:val="20"/>
        </w:rPr>
        <w:t>Obiekty mostowe. Konstrukcje betonowe, żelbetowe i sprężone. Projektowanie.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>Rozporządzenie Ministra Transportu i Gospodarki Morskiej z dnia 30 maja 2000 - Dziennik Ustaw nr 63 z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>dnia 3 sierpnia 2000. Zalecenia do wykonywania oraz odbioru napraw i ochrony powierzchniowej betonu w konstrukcjach</w:t>
      </w:r>
      <w:r w:rsidR="008009CF" w:rsidRPr="00AF2ADA">
        <w:rPr>
          <w:sz w:val="20"/>
        </w:rPr>
        <w:t xml:space="preserve"> </w:t>
      </w:r>
      <w:r w:rsidRPr="00AF2ADA">
        <w:rPr>
          <w:sz w:val="20"/>
        </w:rPr>
        <w:t xml:space="preserve">mostowych. Generalna Dyrekcja Dróg Publicznych, Warszawa 1998. </w:t>
      </w:r>
    </w:p>
    <w:p w:rsidR="008009CF" w:rsidRPr="00AF2ADA" w:rsidRDefault="00F9581E" w:rsidP="008009CF">
      <w:pPr>
        <w:rPr>
          <w:sz w:val="20"/>
        </w:rPr>
      </w:pPr>
      <w:r w:rsidRPr="00AF2ADA">
        <w:rPr>
          <w:sz w:val="20"/>
        </w:rPr>
        <w:t xml:space="preserve">Zalecenia dotyczące oceny jakości betonu „in situ" w nowo budowanych konstrukcjach obiektówmostowych. Generalna Dyrekcja Dróg Publicznych, Warszawa  1998. </w:t>
      </w:r>
    </w:p>
    <w:p w:rsidR="00A334F3" w:rsidRPr="00AF2ADA" w:rsidRDefault="00F9581E" w:rsidP="008009CF">
      <w:pPr>
        <w:rPr>
          <w:sz w:val="20"/>
        </w:rPr>
      </w:pPr>
      <w:r w:rsidRPr="00AF2ADA">
        <w:rPr>
          <w:sz w:val="20"/>
        </w:rPr>
        <w:t>Wymagania i zalecenia dotyczące wykonania betonów do konstrukcji mostowych GDDP Warszawa 1990.</w:t>
      </w:r>
    </w:p>
    <w:sectPr w:rsidR="00A334F3" w:rsidRPr="00AF2ADA" w:rsidSect="001D17E7">
      <w:headerReference w:type="even" r:id="rId9"/>
      <w:headerReference w:type="default" r:id="rId10"/>
      <w:footerReference w:type="even" r:id="rId11"/>
      <w:footerReference w:type="default" r:id="rId12"/>
      <w:pgSz w:w="11909" w:h="16834" w:code="9"/>
      <w:pgMar w:top="1134" w:right="1134" w:bottom="1134" w:left="1134" w:header="709" w:footer="709" w:gutter="284"/>
      <w:pgNumType w:start="107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D5F" w:rsidRDefault="00F40D5F" w:rsidP="00E4014A">
      <w:r>
        <w:separator/>
      </w:r>
    </w:p>
  </w:endnote>
  <w:endnote w:type="continuationSeparator" w:id="0">
    <w:p w:rsidR="00F40D5F" w:rsidRDefault="00F40D5F" w:rsidP="00E4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ADA" w:rsidRDefault="00AF2ADA" w:rsidP="00EE5C58">
    <w:pPr>
      <w:pStyle w:val="Stopka"/>
      <w:pBdr>
        <w:top w:val="single" w:sz="4" w:space="1" w:color="auto"/>
      </w:pBdr>
      <w:jc w:val="center"/>
    </w:pPr>
    <w:r>
      <w:t xml:space="preserve">   </w:t>
    </w:r>
  </w:p>
  <w:p w:rsidR="00AF2ADA" w:rsidRDefault="00AF2AD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ADA" w:rsidRDefault="00AF2ADA" w:rsidP="00EE5C58">
    <w:pPr>
      <w:pStyle w:val="Stopka"/>
      <w:pBdr>
        <w:top w:val="single" w:sz="4" w:space="1" w:color="auto"/>
      </w:pBdr>
      <w:jc w:val="center"/>
    </w:pPr>
    <w:r>
      <w:t xml:space="preserve">   </w:t>
    </w:r>
  </w:p>
  <w:p w:rsidR="00AF2ADA" w:rsidRDefault="00AF2A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D5F" w:rsidRDefault="00F40D5F" w:rsidP="00E4014A">
      <w:r>
        <w:separator/>
      </w:r>
    </w:p>
  </w:footnote>
  <w:footnote w:type="continuationSeparator" w:id="0">
    <w:p w:rsidR="00F40D5F" w:rsidRDefault="00F40D5F" w:rsidP="00E40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ADA" w:rsidRPr="00FC4962" w:rsidRDefault="00AF2ADA" w:rsidP="00AF2ADA">
    <w:pPr>
      <w:pStyle w:val="Tytu"/>
      <w:pBdr>
        <w:bottom w:val="single" w:sz="4" w:space="1" w:color="auto"/>
      </w:pBdr>
      <w:spacing w:after="0"/>
      <w:jc w:val="right"/>
      <w:rPr>
        <w:b w:val="0"/>
        <w:i/>
        <w:sz w:val="20"/>
        <w:szCs w:val="20"/>
      </w:rPr>
    </w:pPr>
    <w:r w:rsidRPr="00FC4962">
      <w:rPr>
        <w:b w:val="0"/>
        <w:i/>
        <w:sz w:val="20"/>
        <w:szCs w:val="20"/>
      </w:rPr>
      <w:t>M.13.01.00.</w:t>
    </w:r>
    <w:r w:rsidRPr="00FC4962">
      <w:rPr>
        <w:b w:val="0"/>
        <w:i/>
        <w:sz w:val="20"/>
        <w:szCs w:val="20"/>
      </w:rPr>
      <w:tab/>
      <w:t>Beton konstrukcyjny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ADA" w:rsidRPr="00FC4962" w:rsidRDefault="00AF2ADA" w:rsidP="00AF2ADA">
    <w:pPr>
      <w:pStyle w:val="Tytu"/>
      <w:pBdr>
        <w:bottom w:val="single" w:sz="4" w:space="1" w:color="auto"/>
      </w:pBdr>
      <w:spacing w:after="0"/>
      <w:rPr>
        <w:b w:val="0"/>
        <w:i/>
        <w:sz w:val="20"/>
        <w:szCs w:val="20"/>
      </w:rPr>
    </w:pPr>
    <w:r w:rsidRPr="00FC4962">
      <w:rPr>
        <w:b w:val="0"/>
        <w:i/>
        <w:sz w:val="20"/>
        <w:szCs w:val="20"/>
      </w:rPr>
      <w:t>M.13.01.00.</w:t>
    </w:r>
    <w:r w:rsidRPr="00FC4962">
      <w:rPr>
        <w:b w:val="0"/>
        <w:i/>
        <w:sz w:val="20"/>
        <w:szCs w:val="20"/>
      </w:rPr>
      <w:tab/>
      <w:t>Beton konstrukcyjny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AD4A05E"/>
    <w:lvl w:ilvl="0">
      <w:numFmt w:val="bullet"/>
      <w:lvlText w:val="*"/>
      <w:lvlJc w:val="left"/>
    </w:lvl>
  </w:abstractNum>
  <w:abstractNum w:abstractNumId="1">
    <w:nsid w:val="0E602334"/>
    <w:multiLevelType w:val="hybridMultilevel"/>
    <w:tmpl w:val="993E6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05CCA"/>
    <w:multiLevelType w:val="hybridMultilevel"/>
    <w:tmpl w:val="19CC2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D6E5C"/>
    <w:multiLevelType w:val="hybridMultilevel"/>
    <w:tmpl w:val="34E0E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F53F9"/>
    <w:multiLevelType w:val="hybridMultilevel"/>
    <w:tmpl w:val="95626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E75C4"/>
    <w:multiLevelType w:val="hybridMultilevel"/>
    <w:tmpl w:val="5FEE8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77EDF"/>
    <w:multiLevelType w:val="hybridMultilevel"/>
    <w:tmpl w:val="15C45EA0"/>
    <w:lvl w:ilvl="0" w:tplc="0AD4A05E">
      <w:start w:val="65535"/>
      <w:numFmt w:val="bullet"/>
      <w:lvlText w:val="-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E06D37"/>
    <w:multiLevelType w:val="hybridMultilevel"/>
    <w:tmpl w:val="692E7A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7E16EB"/>
    <w:multiLevelType w:val="hybridMultilevel"/>
    <w:tmpl w:val="CCE4E1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6769B"/>
    <w:multiLevelType w:val="hybridMultilevel"/>
    <w:tmpl w:val="F1D29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1D0616"/>
    <w:multiLevelType w:val="hybridMultilevel"/>
    <w:tmpl w:val="63F29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DA66F8"/>
    <w:multiLevelType w:val="hybridMultilevel"/>
    <w:tmpl w:val="5EC4E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1767E9"/>
    <w:multiLevelType w:val="hybridMultilevel"/>
    <w:tmpl w:val="67640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B16A7F"/>
    <w:multiLevelType w:val="hybridMultilevel"/>
    <w:tmpl w:val="9B604390"/>
    <w:lvl w:ilvl="0" w:tplc="57E8D248">
      <w:start w:val="1"/>
      <w:numFmt w:val="decimal"/>
      <w:pStyle w:val="Nagwek1"/>
      <w:lvlText w:val="%1.0"/>
      <w:lvlJc w:val="left"/>
      <w:pPr>
        <w:ind w:left="365" w:hanging="360"/>
      </w:pPr>
      <w:rPr>
        <w:rFonts w:ascii="Times New Roman" w:hAnsi="Times New Roman" w:hint="default"/>
        <w:b/>
        <w:i w:val="0"/>
        <w:color w:val="auto"/>
        <w:spacing w:val="-14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4">
    <w:nsid w:val="40151456"/>
    <w:multiLevelType w:val="hybridMultilevel"/>
    <w:tmpl w:val="A4B43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426C2C"/>
    <w:multiLevelType w:val="hybridMultilevel"/>
    <w:tmpl w:val="638EB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AF5663"/>
    <w:multiLevelType w:val="hybridMultilevel"/>
    <w:tmpl w:val="B812F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A4632"/>
    <w:multiLevelType w:val="hybridMultilevel"/>
    <w:tmpl w:val="3EF8404E"/>
    <w:lvl w:ilvl="0" w:tplc="0415000F">
      <w:start w:val="1"/>
      <w:numFmt w:val="decimal"/>
      <w:lvlText w:val="%1."/>
      <w:lvlJc w:val="left"/>
      <w:pPr>
        <w:ind w:left="725" w:hanging="360"/>
      </w:pPr>
    </w:lvl>
    <w:lvl w:ilvl="1" w:tplc="04150019" w:tentative="1">
      <w:start w:val="1"/>
      <w:numFmt w:val="lowerLetter"/>
      <w:lvlText w:val="%2."/>
      <w:lvlJc w:val="left"/>
      <w:pPr>
        <w:ind w:left="1445" w:hanging="360"/>
      </w:pPr>
    </w:lvl>
    <w:lvl w:ilvl="2" w:tplc="0415001B" w:tentative="1">
      <w:start w:val="1"/>
      <w:numFmt w:val="lowerRoman"/>
      <w:lvlText w:val="%3."/>
      <w:lvlJc w:val="right"/>
      <w:pPr>
        <w:ind w:left="2165" w:hanging="180"/>
      </w:pPr>
    </w:lvl>
    <w:lvl w:ilvl="3" w:tplc="0415000F" w:tentative="1">
      <w:start w:val="1"/>
      <w:numFmt w:val="decimal"/>
      <w:lvlText w:val="%4."/>
      <w:lvlJc w:val="left"/>
      <w:pPr>
        <w:ind w:left="2885" w:hanging="360"/>
      </w:pPr>
    </w:lvl>
    <w:lvl w:ilvl="4" w:tplc="04150019" w:tentative="1">
      <w:start w:val="1"/>
      <w:numFmt w:val="lowerLetter"/>
      <w:lvlText w:val="%5."/>
      <w:lvlJc w:val="left"/>
      <w:pPr>
        <w:ind w:left="3605" w:hanging="360"/>
      </w:pPr>
    </w:lvl>
    <w:lvl w:ilvl="5" w:tplc="0415001B" w:tentative="1">
      <w:start w:val="1"/>
      <w:numFmt w:val="lowerRoman"/>
      <w:lvlText w:val="%6."/>
      <w:lvlJc w:val="right"/>
      <w:pPr>
        <w:ind w:left="4325" w:hanging="180"/>
      </w:pPr>
    </w:lvl>
    <w:lvl w:ilvl="6" w:tplc="0415000F" w:tentative="1">
      <w:start w:val="1"/>
      <w:numFmt w:val="decimal"/>
      <w:lvlText w:val="%7."/>
      <w:lvlJc w:val="left"/>
      <w:pPr>
        <w:ind w:left="5045" w:hanging="360"/>
      </w:pPr>
    </w:lvl>
    <w:lvl w:ilvl="7" w:tplc="04150019" w:tentative="1">
      <w:start w:val="1"/>
      <w:numFmt w:val="lowerLetter"/>
      <w:lvlText w:val="%8."/>
      <w:lvlJc w:val="left"/>
      <w:pPr>
        <w:ind w:left="5765" w:hanging="360"/>
      </w:pPr>
    </w:lvl>
    <w:lvl w:ilvl="8" w:tplc="041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8">
    <w:nsid w:val="4DF86BC0"/>
    <w:multiLevelType w:val="hybridMultilevel"/>
    <w:tmpl w:val="D02E1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D62E9F"/>
    <w:multiLevelType w:val="hybridMultilevel"/>
    <w:tmpl w:val="98B86CFE"/>
    <w:lvl w:ilvl="0" w:tplc="0AD4A05E">
      <w:start w:val="65535"/>
      <w:numFmt w:val="bullet"/>
      <w:lvlText w:val="-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93088E"/>
    <w:multiLevelType w:val="hybridMultilevel"/>
    <w:tmpl w:val="BDC49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6D3F7B"/>
    <w:multiLevelType w:val="hybridMultilevel"/>
    <w:tmpl w:val="49942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092D51"/>
    <w:multiLevelType w:val="hybridMultilevel"/>
    <w:tmpl w:val="9594EE9E"/>
    <w:lvl w:ilvl="0" w:tplc="0AD4A05E">
      <w:start w:val="65535"/>
      <w:numFmt w:val="bullet"/>
      <w:lvlText w:val="-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6D24ED"/>
    <w:multiLevelType w:val="hybridMultilevel"/>
    <w:tmpl w:val="A9F4A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7B32D2"/>
    <w:multiLevelType w:val="hybridMultilevel"/>
    <w:tmpl w:val="BD3C2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A85F76"/>
    <w:multiLevelType w:val="hybridMultilevel"/>
    <w:tmpl w:val="F9967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D06F2A"/>
    <w:multiLevelType w:val="hybridMultilevel"/>
    <w:tmpl w:val="E04C7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AC2D65"/>
    <w:multiLevelType w:val="hybridMultilevel"/>
    <w:tmpl w:val="89644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F81630"/>
    <w:multiLevelType w:val="hybridMultilevel"/>
    <w:tmpl w:val="C3EE1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1F4FE7"/>
    <w:multiLevelType w:val="hybridMultilevel"/>
    <w:tmpl w:val="151E6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A521B"/>
    <w:multiLevelType w:val="hybridMultilevel"/>
    <w:tmpl w:val="6498A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A1872"/>
    <w:multiLevelType w:val="hybridMultilevel"/>
    <w:tmpl w:val="0FBE5BB2"/>
    <w:lvl w:ilvl="0" w:tplc="0AD4A05E">
      <w:start w:val="65535"/>
      <w:numFmt w:val="bullet"/>
      <w:lvlText w:val="-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331393"/>
    <w:multiLevelType w:val="hybridMultilevel"/>
    <w:tmpl w:val="51301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14E6F"/>
    <w:multiLevelType w:val="hybridMultilevel"/>
    <w:tmpl w:val="92ECC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211FE0"/>
    <w:multiLevelType w:val="hybridMultilevel"/>
    <w:tmpl w:val="FCD29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54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54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53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53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53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7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52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27"/>
  </w:num>
  <w:num w:numId="18">
    <w:abstractNumId w:val="33"/>
  </w:num>
  <w:num w:numId="19">
    <w:abstractNumId w:val="14"/>
  </w:num>
  <w:num w:numId="20">
    <w:abstractNumId w:val="29"/>
  </w:num>
  <w:num w:numId="21">
    <w:abstractNumId w:val="18"/>
  </w:num>
  <w:num w:numId="22">
    <w:abstractNumId w:val="34"/>
  </w:num>
  <w:num w:numId="23">
    <w:abstractNumId w:val="20"/>
  </w:num>
  <w:num w:numId="24">
    <w:abstractNumId w:val="7"/>
  </w:num>
  <w:num w:numId="25">
    <w:abstractNumId w:val="23"/>
  </w:num>
  <w:num w:numId="26">
    <w:abstractNumId w:val="3"/>
  </w:num>
  <w:num w:numId="27">
    <w:abstractNumId w:val="8"/>
  </w:num>
  <w:num w:numId="28">
    <w:abstractNumId w:val="9"/>
  </w:num>
  <w:num w:numId="29">
    <w:abstractNumId w:val="2"/>
  </w:num>
  <w:num w:numId="30">
    <w:abstractNumId w:val="12"/>
  </w:num>
  <w:num w:numId="31">
    <w:abstractNumId w:val="32"/>
  </w:num>
  <w:num w:numId="32">
    <w:abstractNumId w:val="16"/>
  </w:num>
  <w:num w:numId="33">
    <w:abstractNumId w:val="10"/>
  </w:num>
  <w:num w:numId="34">
    <w:abstractNumId w:val="30"/>
  </w:num>
  <w:num w:numId="35">
    <w:abstractNumId w:val="4"/>
  </w:num>
  <w:num w:numId="36">
    <w:abstractNumId w:val="25"/>
  </w:num>
  <w:num w:numId="37">
    <w:abstractNumId w:val="26"/>
  </w:num>
  <w:num w:numId="38">
    <w:abstractNumId w:val="15"/>
  </w:num>
  <w:num w:numId="39">
    <w:abstractNumId w:val="28"/>
  </w:num>
  <w:num w:numId="40">
    <w:abstractNumId w:val="24"/>
  </w:num>
  <w:num w:numId="41">
    <w:abstractNumId w:val="5"/>
  </w:num>
  <w:num w:numId="42">
    <w:abstractNumId w:val="1"/>
  </w:num>
  <w:num w:numId="43">
    <w:abstractNumId w:val="21"/>
  </w:num>
  <w:num w:numId="44">
    <w:abstractNumId w:val="6"/>
  </w:num>
  <w:num w:numId="45">
    <w:abstractNumId w:val="22"/>
  </w:num>
  <w:num w:numId="46">
    <w:abstractNumId w:val="19"/>
  </w:num>
  <w:num w:numId="47">
    <w:abstractNumId w:val="31"/>
  </w:num>
  <w:num w:numId="48">
    <w:abstractNumId w:val="17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/>
  <w:doNotTrackMoves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34F3"/>
    <w:rsid w:val="00110AC4"/>
    <w:rsid w:val="00151F67"/>
    <w:rsid w:val="00160684"/>
    <w:rsid w:val="0016105B"/>
    <w:rsid w:val="001B2B60"/>
    <w:rsid w:val="001D17E7"/>
    <w:rsid w:val="001D7008"/>
    <w:rsid w:val="002934AB"/>
    <w:rsid w:val="004B4BA1"/>
    <w:rsid w:val="004D6023"/>
    <w:rsid w:val="00507376"/>
    <w:rsid w:val="005768E5"/>
    <w:rsid w:val="005D030D"/>
    <w:rsid w:val="006344E9"/>
    <w:rsid w:val="00645288"/>
    <w:rsid w:val="00694508"/>
    <w:rsid w:val="0069666D"/>
    <w:rsid w:val="00777437"/>
    <w:rsid w:val="007E3B72"/>
    <w:rsid w:val="008009CF"/>
    <w:rsid w:val="00842037"/>
    <w:rsid w:val="00855CAB"/>
    <w:rsid w:val="009C75EF"/>
    <w:rsid w:val="00A22715"/>
    <w:rsid w:val="00A334F3"/>
    <w:rsid w:val="00AC3D7B"/>
    <w:rsid w:val="00AF2ADA"/>
    <w:rsid w:val="00CA0962"/>
    <w:rsid w:val="00E2093D"/>
    <w:rsid w:val="00E4014A"/>
    <w:rsid w:val="00E93749"/>
    <w:rsid w:val="00EE5C58"/>
    <w:rsid w:val="00F40D5F"/>
    <w:rsid w:val="00F9581E"/>
    <w:rsid w:val="00FC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NormalnyM"/>
    <w:qFormat/>
    <w:rsid w:val="001D17E7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spacing w:val="-14"/>
      <w:sz w:val="24"/>
    </w:rPr>
  </w:style>
  <w:style w:type="paragraph" w:styleId="Nagwek1">
    <w:name w:val="heading 1"/>
    <w:aliases w:val="Nagłówek 1M"/>
    <w:basedOn w:val="Normalny"/>
    <w:next w:val="Normalny"/>
    <w:link w:val="Nagwek1Znak"/>
    <w:uiPriority w:val="9"/>
    <w:qFormat/>
    <w:rsid w:val="00E4014A"/>
    <w:pPr>
      <w:keepNext/>
      <w:numPr>
        <w:numId w:val="16"/>
      </w:numPr>
      <w:spacing w:before="120" w:after="120"/>
      <w:outlineLvl w:val="0"/>
    </w:pPr>
    <w:rPr>
      <w:b/>
      <w:bCs/>
      <w:kern w:val="32"/>
      <w:sz w:val="22"/>
      <w:szCs w:val="32"/>
      <w:u w:val="single"/>
    </w:rPr>
  </w:style>
  <w:style w:type="paragraph" w:styleId="Nagwek2">
    <w:name w:val="heading 2"/>
    <w:aliases w:val="Nagłówek 2M"/>
    <w:basedOn w:val="Normalny"/>
    <w:next w:val="Normalny"/>
    <w:link w:val="Nagwek2Znak"/>
    <w:uiPriority w:val="9"/>
    <w:unhideWhenUsed/>
    <w:qFormat/>
    <w:rsid w:val="004B4BA1"/>
    <w:pPr>
      <w:keepNext/>
      <w:spacing w:before="60" w:after="60"/>
      <w:outlineLvl w:val="1"/>
    </w:pPr>
    <w:rPr>
      <w:b/>
      <w:bCs/>
      <w:iCs/>
      <w:szCs w:val="28"/>
    </w:rPr>
  </w:style>
  <w:style w:type="paragraph" w:styleId="Nagwek3">
    <w:name w:val="heading 3"/>
    <w:aliases w:val="Nagłówek 3M"/>
    <w:basedOn w:val="Normalny"/>
    <w:next w:val="Normalny"/>
    <w:link w:val="Nagwek3Znak"/>
    <w:uiPriority w:val="9"/>
    <w:unhideWhenUsed/>
    <w:qFormat/>
    <w:rsid w:val="004B4BA1"/>
    <w:pPr>
      <w:keepNext/>
      <w:spacing w:before="60" w:after="20"/>
      <w:outlineLvl w:val="2"/>
    </w:pPr>
    <w:rPr>
      <w:bCs/>
      <w:szCs w:val="26"/>
    </w:rPr>
  </w:style>
  <w:style w:type="paragraph" w:styleId="Nagwek4">
    <w:name w:val="heading 4"/>
    <w:aliases w:val="Nagłówek 4M"/>
    <w:basedOn w:val="Normalny"/>
    <w:next w:val="Normalny"/>
    <w:link w:val="Nagwek4Znak"/>
    <w:uiPriority w:val="9"/>
    <w:unhideWhenUsed/>
    <w:qFormat/>
    <w:rsid w:val="00E4014A"/>
    <w:pPr>
      <w:keepNext/>
      <w:spacing w:before="60"/>
      <w:outlineLvl w:val="3"/>
    </w:pPr>
    <w:rPr>
      <w:bCs/>
      <w:i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D70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rsid w:val="004B4BA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agwek1Znak">
    <w:name w:val="Nagłówek 1 Znak"/>
    <w:aliases w:val="Nagłówek 1M Znak"/>
    <w:link w:val="Nagwek1"/>
    <w:uiPriority w:val="9"/>
    <w:rsid w:val="00E4014A"/>
    <w:rPr>
      <w:rFonts w:ascii="Times New Roman" w:eastAsia="Times New Roman" w:hAnsi="Times New Roman" w:cs="Times New Roman"/>
      <w:b/>
      <w:bCs/>
      <w:spacing w:val="-14"/>
      <w:kern w:val="32"/>
      <w:szCs w:val="32"/>
      <w:u w:val="single"/>
    </w:rPr>
  </w:style>
  <w:style w:type="character" w:customStyle="1" w:styleId="Nagwek2Znak">
    <w:name w:val="Nagłówek 2 Znak"/>
    <w:aliases w:val="Nagłówek 2M Znak"/>
    <w:link w:val="Nagwek2"/>
    <w:uiPriority w:val="9"/>
    <w:rsid w:val="004B4BA1"/>
    <w:rPr>
      <w:rFonts w:ascii="Times New Roman" w:eastAsia="Times New Roman" w:hAnsi="Times New Roman" w:cs="Times New Roman"/>
      <w:b/>
      <w:bCs/>
      <w:iCs/>
      <w:sz w:val="20"/>
      <w:szCs w:val="28"/>
    </w:rPr>
  </w:style>
  <w:style w:type="character" w:customStyle="1" w:styleId="Nagwek3Znak">
    <w:name w:val="Nagłówek 3 Znak"/>
    <w:aliases w:val="Nagłówek 3M Znak"/>
    <w:link w:val="Nagwek3"/>
    <w:uiPriority w:val="9"/>
    <w:rsid w:val="004B4BA1"/>
    <w:rPr>
      <w:rFonts w:ascii="Times New Roman" w:eastAsia="Times New Roman" w:hAnsi="Times New Roman" w:cs="Times New Roman"/>
      <w:bCs/>
      <w:sz w:val="20"/>
      <w:szCs w:val="26"/>
    </w:rPr>
  </w:style>
  <w:style w:type="character" w:customStyle="1" w:styleId="Nagwek4Znak">
    <w:name w:val="Nagłówek 4 Znak"/>
    <w:aliases w:val="Nagłówek 4M Znak"/>
    <w:link w:val="Nagwek4"/>
    <w:uiPriority w:val="9"/>
    <w:rsid w:val="00E4014A"/>
    <w:rPr>
      <w:rFonts w:ascii="Times New Roman" w:hAnsi="Times New Roman"/>
      <w:bCs/>
      <w:i/>
      <w:spacing w:val="-14"/>
      <w:sz w:val="20"/>
      <w:szCs w:val="28"/>
    </w:rPr>
  </w:style>
  <w:style w:type="paragraph" w:styleId="Tytu">
    <w:name w:val="Title"/>
    <w:aliases w:val="TytułM"/>
    <w:basedOn w:val="Normalny"/>
    <w:next w:val="Normalny"/>
    <w:link w:val="TytuZnak"/>
    <w:uiPriority w:val="10"/>
    <w:qFormat/>
    <w:rsid w:val="001D17E7"/>
    <w:pPr>
      <w:spacing w:after="120"/>
      <w:outlineLvl w:val="0"/>
    </w:pPr>
    <w:rPr>
      <w:b/>
      <w:bCs/>
      <w:sz w:val="28"/>
      <w:szCs w:val="32"/>
    </w:rPr>
  </w:style>
  <w:style w:type="character" w:customStyle="1" w:styleId="TytuZnak">
    <w:name w:val="Tytuł Znak"/>
    <w:aliases w:val="TytułM Znak"/>
    <w:link w:val="Tytu"/>
    <w:uiPriority w:val="10"/>
    <w:rsid w:val="001D17E7"/>
    <w:rPr>
      <w:rFonts w:ascii="Times New Roman" w:hAnsi="Times New Roman"/>
      <w:b/>
      <w:bCs/>
      <w:spacing w:val="-14"/>
      <w:sz w:val="28"/>
      <w:szCs w:val="32"/>
    </w:rPr>
  </w:style>
  <w:style w:type="paragraph" w:styleId="Nagwek">
    <w:name w:val="header"/>
    <w:basedOn w:val="Normalny"/>
    <w:link w:val="NagwekZnak"/>
    <w:uiPriority w:val="99"/>
    <w:unhideWhenUsed/>
    <w:rsid w:val="00E40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4014A"/>
    <w:rPr>
      <w:rFonts w:ascii="Times New Roman" w:hAnsi="Times New Roman" w:cs="Times New Roman"/>
      <w:spacing w:val="-14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4014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4014A"/>
    <w:rPr>
      <w:rFonts w:ascii="Times New Roman" w:hAnsi="Times New Roman" w:cs="Times New Roman"/>
      <w:spacing w:val="-14"/>
      <w:sz w:val="20"/>
      <w:szCs w:val="20"/>
    </w:rPr>
  </w:style>
  <w:style w:type="paragraph" w:styleId="Podtytu">
    <w:name w:val="Subtitle"/>
    <w:aliases w:val="Akapit"/>
    <w:basedOn w:val="Normalny"/>
    <w:next w:val="Normalny"/>
    <w:link w:val="PodtytuZnak"/>
    <w:autoRedefine/>
    <w:uiPriority w:val="11"/>
    <w:qFormat/>
    <w:rsid w:val="001B2B60"/>
    <w:pPr>
      <w:spacing w:after="60"/>
      <w:jc w:val="center"/>
      <w:outlineLvl w:val="1"/>
    </w:pPr>
    <w:rPr>
      <w:i/>
      <w:sz w:val="18"/>
      <w:szCs w:val="24"/>
    </w:rPr>
  </w:style>
  <w:style w:type="character" w:customStyle="1" w:styleId="PodtytuZnak">
    <w:name w:val="Podtytuł Znak"/>
    <w:aliases w:val="Akapit Znak"/>
    <w:link w:val="Podtytu"/>
    <w:uiPriority w:val="11"/>
    <w:rsid w:val="001B2B60"/>
    <w:rPr>
      <w:rFonts w:ascii="Times New Roman" w:hAnsi="Times New Roman"/>
      <w:i/>
      <w:spacing w:val="-14"/>
      <w:sz w:val="18"/>
      <w:szCs w:val="24"/>
    </w:rPr>
  </w:style>
  <w:style w:type="paragraph" w:styleId="Akapitzlist">
    <w:name w:val="List Paragraph"/>
    <w:basedOn w:val="Normalny"/>
    <w:uiPriority w:val="34"/>
    <w:qFormat/>
    <w:rsid w:val="005768E5"/>
    <w:pPr>
      <w:ind w:left="708"/>
    </w:pPr>
  </w:style>
  <w:style w:type="character" w:customStyle="1" w:styleId="Nagwek5Znak">
    <w:name w:val="Nagłówek 5 Znak"/>
    <w:link w:val="Nagwek5"/>
    <w:uiPriority w:val="9"/>
    <w:rsid w:val="001D7008"/>
    <w:rPr>
      <w:rFonts w:ascii="Calibri" w:eastAsia="Times New Roman" w:hAnsi="Calibri" w:cs="Times New Roman"/>
      <w:b/>
      <w:bCs/>
      <w:i/>
      <w:iCs/>
      <w:spacing w:val="-14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MU.0Q.0Q.0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9162</Words>
  <Characters>54976</Characters>
  <Application>Microsoft Office Word</Application>
  <DocSecurity>0</DocSecurity>
  <Lines>458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 mostowe</vt:lpstr>
    </vt:vector>
  </TitlesOfParts>
  <Company/>
  <LinksUpToDate>false</LinksUpToDate>
  <CharactersWithSpaces>64010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 mostowe</dc:title>
  <dc:subject/>
  <dc:creator>Krysiewicz</dc:creator>
  <cp:keywords/>
  <dc:description/>
  <cp:lastModifiedBy>z420</cp:lastModifiedBy>
  <cp:revision>6</cp:revision>
  <dcterms:created xsi:type="dcterms:W3CDTF">2012-05-14T13:15:00Z</dcterms:created>
  <dcterms:modified xsi:type="dcterms:W3CDTF">2018-05-15T00:04:00Z</dcterms:modified>
</cp:coreProperties>
</file>