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1D" w:rsidRDefault="0062451D" w:rsidP="0062451D">
      <w:pPr>
        <w:pStyle w:val="Tretekstu"/>
        <w:ind w:left="5664" w:firstLine="708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Załącznik nr </w:t>
      </w:r>
      <w:r w:rsidR="00AF25C9">
        <w:rPr>
          <w:bCs w:val="0"/>
          <w:sz w:val="22"/>
          <w:szCs w:val="22"/>
        </w:rPr>
        <w:t>5</w:t>
      </w:r>
      <w:bookmarkStart w:id="0" w:name="_GoBack"/>
      <w:bookmarkEnd w:id="0"/>
    </w:p>
    <w:p w:rsidR="005C4B52" w:rsidRDefault="00A14DC5" w:rsidP="0062451D">
      <w:pPr>
        <w:pStyle w:val="Treteks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OBSŁUGA SIECI</w:t>
      </w:r>
    </w:p>
    <w:p w:rsidR="005C4B52" w:rsidRDefault="005C4B52" w:rsidP="00041FCB">
      <w:pPr>
        <w:pStyle w:val="Tretekstu"/>
        <w:ind w:left="360"/>
        <w:rPr>
          <w:b w:val="0"/>
          <w:bCs w:val="0"/>
          <w:sz w:val="22"/>
          <w:szCs w:val="22"/>
        </w:rPr>
      </w:pPr>
    </w:p>
    <w:p w:rsidR="005C4B52" w:rsidRDefault="00A14DC5" w:rsidP="00041FCB">
      <w:pPr>
        <w:pStyle w:val="Tretekstu"/>
        <w:numPr>
          <w:ilvl w:val="0"/>
          <w:numId w:val="1"/>
        </w:numPr>
        <w:tabs>
          <w:tab w:val="left" w:pos="720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Urządzenie ma posiadać wsparcie dla protokołu IPv4 oraz IPv6 co najmniej na poziomie konfiguracji adresów dla interfejsów, routingu, </w:t>
      </w:r>
      <w:proofErr w:type="spellStart"/>
      <w:r>
        <w:rPr>
          <w:b w:val="0"/>
          <w:bCs w:val="0"/>
          <w:sz w:val="22"/>
          <w:szCs w:val="22"/>
        </w:rPr>
        <w:t>firewalla</w:t>
      </w:r>
      <w:proofErr w:type="spellEnd"/>
      <w:r>
        <w:rPr>
          <w:b w:val="0"/>
          <w:bCs w:val="0"/>
          <w:sz w:val="22"/>
          <w:szCs w:val="22"/>
        </w:rPr>
        <w:t>, systemu IPS oraz usług sieciowych takich jak np. DHCP.</w:t>
      </w:r>
    </w:p>
    <w:p w:rsidR="005C4B52" w:rsidRDefault="005C4B52" w:rsidP="00041FCB">
      <w:pPr>
        <w:pStyle w:val="Tretekstu"/>
        <w:tabs>
          <w:tab w:val="left" w:pos="720"/>
        </w:tabs>
        <w:rPr>
          <w:b w:val="0"/>
          <w:bCs w:val="0"/>
          <w:sz w:val="22"/>
          <w:szCs w:val="22"/>
        </w:rPr>
      </w:pPr>
    </w:p>
    <w:p w:rsidR="005C4B52" w:rsidRDefault="00A14DC5" w:rsidP="00041FCB">
      <w:pPr>
        <w:pStyle w:val="Treteks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ZAPORA KORPORACYJNA (Firewall)</w:t>
      </w:r>
    </w:p>
    <w:p w:rsidR="005C4B52" w:rsidRDefault="005C4B52" w:rsidP="00041FCB">
      <w:pPr>
        <w:pStyle w:val="Tretekstu"/>
        <w:tabs>
          <w:tab w:val="left" w:pos="720"/>
        </w:tabs>
        <w:rPr>
          <w:b w:val="0"/>
          <w:bCs w:val="0"/>
          <w:sz w:val="22"/>
          <w:szCs w:val="22"/>
        </w:rPr>
      </w:pPr>
    </w:p>
    <w:p w:rsidR="005C4B52" w:rsidRDefault="00A14DC5" w:rsidP="00041FCB">
      <w:pPr>
        <w:pStyle w:val="Tretekstu"/>
        <w:numPr>
          <w:ilvl w:val="0"/>
          <w:numId w:val="1"/>
        </w:numPr>
        <w:tabs>
          <w:tab w:val="left" w:pos="720"/>
        </w:tabs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Urządzenie ma być wyposażone w Firewall klasy </w:t>
      </w:r>
      <w:proofErr w:type="spellStart"/>
      <w:r>
        <w:rPr>
          <w:b w:val="0"/>
          <w:sz w:val="22"/>
          <w:szCs w:val="22"/>
        </w:rPr>
        <w:t>Stateful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Inspection</w:t>
      </w:r>
      <w:proofErr w:type="spellEnd"/>
      <w:r>
        <w:rPr>
          <w:b w:val="0"/>
          <w:sz w:val="22"/>
          <w:szCs w:val="22"/>
        </w:rPr>
        <w:t>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color w:val="FF0000"/>
          <w:sz w:val="22"/>
          <w:szCs w:val="22"/>
        </w:rPr>
      </w:pPr>
      <w:r>
        <w:rPr>
          <w:b w:val="0"/>
          <w:sz w:val="22"/>
          <w:szCs w:val="22"/>
        </w:rPr>
        <w:t>Urządzenie ma obsługiwać translacje adresów NAT n:1, NAT 1:1 oraz PAT.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Urządzenie ma dawać  możliwość ustawienia trybu pracy jako router warstwy trzeciej, jako </w:t>
      </w:r>
      <w:proofErr w:type="spellStart"/>
      <w:r>
        <w:rPr>
          <w:rFonts w:ascii="Tahoma" w:hAnsi="Tahoma" w:cs="Tahoma"/>
        </w:rPr>
        <w:t>bridge</w:t>
      </w:r>
      <w:proofErr w:type="spellEnd"/>
      <w:r>
        <w:rPr>
          <w:rFonts w:ascii="Tahoma" w:hAnsi="Tahoma" w:cs="Tahoma"/>
        </w:rPr>
        <w:t xml:space="preserve"> warstwy drugiej oraz hybrydowo (częś</w:t>
      </w:r>
      <w:r w:rsidR="00E839F7">
        <w:rPr>
          <w:rFonts w:ascii="Tahoma" w:hAnsi="Tahoma" w:cs="Tahoma"/>
        </w:rPr>
        <w:t>ciowo jako router, a częściowo</w:t>
      </w:r>
      <w:r>
        <w:rPr>
          <w:rFonts w:ascii="Tahoma" w:hAnsi="Tahoma" w:cs="Tahoma"/>
        </w:rPr>
        <w:t xml:space="preserve"> jako </w:t>
      </w:r>
      <w:proofErr w:type="spellStart"/>
      <w:r>
        <w:rPr>
          <w:rFonts w:ascii="Tahoma" w:hAnsi="Tahoma" w:cs="Tahoma"/>
        </w:rPr>
        <w:t>bridge</w:t>
      </w:r>
      <w:proofErr w:type="spellEnd"/>
      <w:r>
        <w:rPr>
          <w:rFonts w:ascii="Tahoma" w:hAnsi="Tahoma" w:cs="Tahoma"/>
        </w:rPr>
        <w:t>).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Interface (GUI) do konfiguracji </w:t>
      </w:r>
      <w:proofErr w:type="spellStart"/>
      <w:r>
        <w:rPr>
          <w:rFonts w:ascii="Tahoma" w:hAnsi="Tahoma" w:cs="Tahoma"/>
        </w:rPr>
        <w:t>firewalla</w:t>
      </w:r>
      <w:proofErr w:type="spellEnd"/>
      <w:r>
        <w:rPr>
          <w:rFonts w:ascii="Tahoma" w:hAnsi="Tahoma" w:cs="Tahoma"/>
        </w:rPr>
        <w:t xml:space="preserve"> ma umożliwiać tworzenie odpowiednich reguł przy użyciu prekonfigurowanych obiektów. Przy zastosowaniu takiej technologii osoba administrująca ma mieć możliwość okr</w:t>
      </w:r>
      <w:r w:rsidR="00E330E4">
        <w:rPr>
          <w:rFonts w:ascii="Tahoma" w:hAnsi="Tahoma" w:cs="Tahoma"/>
        </w:rPr>
        <w:t>eślania</w:t>
      </w:r>
      <w:r>
        <w:rPr>
          <w:rFonts w:ascii="Tahoma" w:hAnsi="Tahoma" w:cs="Tahoma"/>
        </w:rPr>
        <w:t xml:space="preserve"> parametrów pojedynczej reguły (adres źródłowy, adres docelowy etc.) przy wykorzystaniu obiektów określających ich logiczne przeznaczenie.</w:t>
      </w:r>
    </w:p>
    <w:p w:rsidR="00E617D2" w:rsidRDefault="00E617D2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Administrator musi mieć możliwość budowania reguł </w:t>
      </w:r>
      <w:proofErr w:type="spellStart"/>
      <w:r>
        <w:rPr>
          <w:rFonts w:ascii="Tahoma" w:hAnsi="Tahoma" w:cs="Tahoma"/>
        </w:rPr>
        <w:t>firewalla</w:t>
      </w:r>
      <w:proofErr w:type="spellEnd"/>
      <w:r>
        <w:rPr>
          <w:rFonts w:ascii="Tahoma" w:hAnsi="Tahoma" w:cs="Tahoma"/>
        </w:rPr>
        <w:t xml:space="preserve"> na podstawie: interfejsów wejściowych i wyjściowych ruchu, źródłowego adresu IP, docelowego adresu IP, </w:t>
      </w:r>
      <w:proofErr w:type="spellStart"/>
      <w:r>
        <w:rPr>
          <w:rFonts w:ascii="Tahoma" w:hAnsi="Tahoma" w:cs="Tahoma"/>
        </w:rPr>
        <w:t>geolokacji</w:t>
      </w:r>
      <w:proofErr w:type="spellEnd"/>
      <w:r>
        <w:rPr>
          <w:rFonts w:ascii="Tahoma" w:hAnsi="Tahoma" w:cs="Tahoma"/>
        </w:rPr>
        <w:t xml:space="preserve"> hosta źródłowego bądź docelowego, reputacji hosta, użytkownika bądź grupy bazy LDAP, pola DSCP nagłówka pakietu, godziny oraz dnia nawiązywania połączenia.</w:t>
      </w:r>
    </w:p>
    <w:p w:rsidR="00A14DC5" w:rsidRDefault="00A14DC5" w:rsidP="00041FCB">
      <w:pPr>
        <w:pStyle w:val="Tekstpodstawowy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Administrator ma możliwość zdefiniowania minimum 10 różnych, niezależnie konfigurowalnych, zestawów reguł na </w:t>
      </w:r>
      <w:proofErr w:type="spellStart"/>
      <w:r>
        <w:rPr>
          <w:b w:val="0"/>
          <w:bCs w:val="0"/>
          <w:sz w:val="22"/>
          <w:szCs w:val="22"/>
        </w:rPr>
        <w:t>firewall’u</w:t>
      </w:r>
      <w:proofErr w:type="spellEnd"/>
      <w:r>
        <w:rPr>
          <w:b w:val="0"/>
          <w:bCs w:val="0"/>
          <w:sz w:val="22"/>
          <w:szCs w:val="22"/>
        </w:rPr>
        <w:t>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Edytor reguł na firewallu ma posiadać wbudowany analizator reguł, który eliminuje sprzeczności w konfiguracji reguł lub wskazuje na użycie nieistniejących elementów (obiektów).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Firewall ma umożliwiać uwierzytelnienie i autoryzację użytkowników w oparciu o bazę lokalną, zewnętrzny serwer RADIUS, LDAP (wewnętrzny i zewnętrzny) lub przy współpracy z uwierzytelnieniem Windows 2k (</w:t>
      </w:r>
      <w:proofErr w:type="spellStart"/>
      <w:r>
        <w:rPr>
          <w:rFonts w:ascii="Tahoma" w:hAnsi="Tahoma" w:cs="Tahoma"/>
        </w:rPr>
        <w:t>Kerberos</w:t>
      </w:r>
      <w:proofErr w:type="spellEnd"/>
      <w:r>
        <w:rPr>
          <w:rFonts w:ascii="Tahoma" w:hAnsi="Tahoma" w:cs="Tahoma"/>
        </w:rPr>
        <w:t>).</w:t>
      </w:r>
    </w:p>
    <w:p w:rsidR="005C4B52" w:rsidRDefault="005C4B52" w:rsidP="00041FCB">
      <w:pPr>
        <w:pStyle w:val="Tretekstu"/>
        <w:ind w:left="360"/>
        <w:rPr>
          <w:b w:val="0"/>
          <w:sz w:val="22"/>
          <w:szCs w:val="22"/>
        </w:rPr>
      </w:pPr>
    </w:p>
    <w:p w:rsidR="005C4B52" w:rsidRDefault="00A14DC5" w:rsidP="00041FCB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INTRUSION PREVENTION SYSTEM (IPS)</w:t>
      </w:r>
    </w:p>
    <w:p w:rsidR="005C4B52" w:rsidRDefault="005C4B52" w:rsidP="00041FCB">
      <w:pPr>
        <w:pStyle w:val="Tretekstu"/>
        <w:ind w:left="360"/>
        <w:rPr>
          <w:b w:val="0"/>
          <w:sz w:val="22"/>
          <w:szCs w:val="22"/>
        </w:rPr>
      </w:pP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System detekcji i prewencji włamań (IPS) ma być zaimplementowany w jądrze systemu i ma wykrywać włamania oraz anomalia w ruchu sieciowym przy pomocy </w:t>
      </w:r>
      <w:r>
        <w:rPr>
          <w:rFonts w:ascii="Tahoma" w:hAnsi="Tahoma" w:cs="Tahoma"/>
          <w:bCs/>
        </w:rPr>
        <w:t>analizy protokołów</w:t>
      </w:r>
      <w:r>
        <w:rPr>
          <w:rFonts w:ascii="Tahoma" w:hAnsi="Tahoma" w:cs="Tahoma"/>
        </w:rPr>
        <w:t>, a</w:t>
      </w:r>
      <w:r>
        <w:rPr>
          <w:rFonts w:ascii="Tahoma" w:hAnsi="Tahoma" w:cs="Tahoma"/>
          <w:bCs/>
        </w:rPr>
        <w:t>nalizy heurystycznej oraz analizy w oparciu o sygnatury kontekstowe</w:t>
      </w:r>
      <w:r>
        <w:rPr>
          <w:rFonts w:ascii="Tahoma" w:hAnsi="Tahoma" w:cs="Tahoma"/>
        </w:rPr>
        <w:t>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Moduł IPS musi być opracowany przez producenta urządzenia. Nie dopuszcza się aby moduł IPS pochodził od zewnętrznego dostawcy.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Moduł IPS musi zabezpieczać przed co najmniej 10 000 ataków i zagrożeń.</w:t>
      </w:r>
    </w:p>
    <w:p w:rsidR="00E330E4" w:rsidRDefault="00E330E4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Administrator musi mieć możliwość tworzenia własnych sygnatur dla systemu IPS.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Moduł IPS ma nie tylko wykrywać ale również usuwać szkodliwą zawartość w kodzie HTML oraz </w:t>
      </w:r>
      <w:proofErr w:type="spellStart"/>
      <w:r>
        <w:rPr>
          <w:b w:val="0"/>
          <w:sz w:val="22"/>
          <w:szCs w:val="22"/>
        </w:rPr>
        <w:t>Javascript</w:t>
      </w:r>
      <w:proofErr w:type="spellEnd"/>
      <w:r>
        <w:rPr>
          <w:b w:val="0"/>
          <w:sz w:val="22"/>
          <w:szCs w:val="22"/>
        </w:rPr>
        <w:t xml:space="preserve"> żądanej przez użytkownika strony internetowej.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Urządzenie ma mieć możliwość inspekcji ruchu tunelowanego wewnątrz protokołu SSL, co najmniej w zakresie analizy HTTPS, FTPS, POP3S oraz SMTPS.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Administrator urządzenia ma mieć możliwość konfiguracji jednego z trybów pracy urządzenia, to jest: IPS, IDS lub Firewall dla wybranych adresów IP (źródłowych i docelowych), użytkowników, portów (źródłowych i docelowych) oraz na podstawie pola DSCP.</w:t>
      </w:r>
    </w:p>
    <w:p w:rsidR="00EB02DF" w:rsidRPr="00EB02DF" w:rsidRDefault="00EB02DF" w:rsidP="00EB02DF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EB02DF">
        <w:rPr>
          <w:rFonts w:ascii="Tahoma" w:hAnsi="Tahoma" w:cs="Tahoma"/>
        </w:rPr>
        <w:t>Urządzenie ma posiadać moduł wykrywania typu i wersji oprogramowania sieciowego, którego ruch jest filtrowany przez urządzenie.</w:t>
      </w:r>
    </w:p>
    <w:p w:rsidR="00EB02DF" w:rsidRPr="00EB02DF" w:rsidRDefault="00EB02DF" w:rsidP="00EB02DF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EB02DF">
        <w:rPr>
          <w:rFonts w:ascii="Tahoma" w:hAnsi="Tahoma" w:cs="Tahoma"/>
        </w:rPr>
        <w:lastRenderedPageBreak/>
        <w:t>Moduł skanujący musi działać na urządzeniu. Nie dopuszcza się stosowania rozwiązania z agentem instalowanym na komputerach w sieci.</w:t>
      </w:r>
    </w:p>
    <w:p w:rsidR="00EB02DF" w:rsidRDefault="00EB02DF" w:rsidP="00EB02DF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EB02DF">
        <w:rPr>
          <w:rFonts w:ascii="Tahoma" w:hAnsi="Tahoma" w:cs="Tahoma"/>
        </w:rPr>
        <w:t>Moduł ma nie tylko wykrywać oprogramowanie ale również wykrywać i informować o lukach i podatnościach występujących w wykrytym oprogramowaniu.</w:t>
      </w:r>
    </w:p>
    <w:p w:rsidR="005C4B52" w:rsidRDefault="005C4B52" w:rsidP="00041FCB">
      <w:pPr>
        <w:pStyle w:val="Tretekstu"/>
        <w:rPr>
          <w:b w:val="0"/>
          <w:sz w:val="22"/>
          <w:szCs w:val="22"/>
        </w:rPr>
      </w:pPr>
    </w:p>
    <w:p w:rsidR="005C4B52" w:rsidRDefault="00A14DC5" w:rsidP="00041FCB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KSZTAŁTOWANIE PASMA (</w:t>
      </w:r>
      <w:proofErr w:type="spellStart"/>
      <w:r>
        <w:rPr>
          <w:sz w:val="22"/>
          <w:szCs w:val="22"/>
        </w:rPr>
        <w:t>Traffic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Shapping</w:t>
      </w:r>
      <w:proofErr w:type="spellEnd"/>
      <w:r>
        <w:rPr>
          <w:sz w:val="22"/>
          <w:szCs w:val="22"/>
        </w:rPr>
        <w:t>)</w:t>
      </w:r>
    </w:p>
    <w:p w:rsidR="005C4B52" w:rsidRDefault="005C4B52" w:rsidP="00041FCB">
      <w:pPr>
        <w:pStyle w:val="Tretekstu"/>
        <w:ind w:left="360"/>
        <w:rPr>
          <w:b w:val="0"/>
          <w:sz w:val="22"/>
          <w:szCs w:val="22"/>
        </w:rPr>
      </w:pP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Urządzenie ma mieć możliwość kształtowania pasma w oparciu o </w:t>
      </w:r>
      <w:proofErr w:type="spellStart"/>
      <w:r>
        <w:rPr>
          <w:b w:val="0"/>
          <w:sz w:val="22"/>
          <w:szCs w:val="22"/>
        </w:rPr>
        <w:t>priorytetyzację</w:t>
      </w:r>
      <w:proofErr w:type="spellEnd"/>
      <w:r>
        <w:rPr>
          <w:b w:val="0"/>
          <w:sz w:val="22"/>
          <w:szCs w:val="22"/>
        </w:rPr>
        <w:t xml:space="preserve"> ruchu oraz minimalną i maksymalną wartość pasma.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Ograniczenie pasma lub </w:t>
      </w:r>
      <w:proofErr w:type="spellStart"/>
      <w:r>
        <w:rPr>
          <w:b w:val="0"/>
          <w:sz w:val="22"/>
          <w:szCs w:val="22"/>
        </w:rPr>
        <w:t>priorytetyzacja</w:t>
      </w:r>
      <w:proofErr w:type="spellEnd"/>
      <w:r>
        <w:rPr>
          <w:b w:val="0"/>
          <w:sz w:val="22"/>
          <w:szCs w:val="22"/>
        </w:rPr>
        <w:t xml:space="preserve"> ma być określana względem reguły na firewallu w odniesieniu do pojedynczego połączenia, adresu IP lub autoryzowanego użytkownika oraz pola DSCP.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Rozwiązanie ma umożliwiać tworzenie tzw. kolejki nie mającej wpływu na kształtowanie pasma a jedynie na śledzenie konkretnego typu ruchu (monitoring).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Urządzenie ma umożliwiać kształtowanie pasma na podstawie aplikacji generującej ruch.</w:t>
      </w:r>
    </w:p>
    <w:p w:rsidR="005C4B52" w:rsidRDefault="005C4B52" w:rsidP="00041FCB">
      <w:pPr>
        <w:pStyle w:val="Tretekstu"/>
        <w:rPr>
          <w:b w:val="0"/>
          <w:sz w:val="22"/>
          <w:szCs w:val="22"/>
        </w:rPr>
      </w:pPr>
    </w:p>
    <w:p w:rsidR="005C4B52" w:rsidRDefault="00A14DC5" w:rsidP="00041FCB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OCHRONA ANTYWIRUSOWA</w:t>
      </w:r>
    </w:p>
    <w:p w:rsidR="005C4B52" w:rsidRDefault="005C4B52" w:rsidP="00041FCB">
      <w:pPr>
        <w:pStyle w:val="Tretekstu"/>
        <w:ind w:firstLine="360"/>
        <w:rPr>
          <w:b w:val="0"/>
          <w:sz w:val="22"/>
          <w:szCs w:val="22"/>
        </w:rPr>
      </w:pP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Rozwiązanie ma zezwalać na zastosowanie jednego z co najmniej dwóch skanerów antywirusowych dostarczonych przez firmy trzecie (innych niż producent rozwiązania).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 najmniej jeden z dwóch skanerów antywirusowych ma być dostarczany w ramach podstawowej licencji.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Administrator ma mieć możliwość określenia maksymalnej wielkości pliku jaki będzie poddawany analizie skanerem antywirusowym.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Administrator ma mieć możliwość zdefiniowania treści komunikatu dla użytkownika o wykryciu infekcji, osobno dla infekcji wykrytych wewnątrz protokołu POP3, SMTP i FTP. W przypadku SMTP i FTP ponadto ma być możliwość zdefiniowania 3-cyfrowego kodu odrzucenia.</w:t>
      </w:r>
    </w:p>
    <w:p w:rsidR="00EB02DF" w:rsidRDefault="00EB02DF" w:rsidP="00EB02DF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 w:rsidRPr="00EB02DF">
        <w:rPr>
          <w:b w:val="0"/>
          <w:sz w:val="22"/>
          <w:szCs w:val="22"/>
        </w:rPr>
        <w:t xml:space="preserve">Urządzenie ma być dostarczone wraz z komercyjnym skanerem Antywirusowym, nie dopuszcza się stosowania skanera rozwijanego w ramach projektów </w:t>
      </w:r>
      <w:proofErr w:type="spellStart"/>
      <w:r w:rsidRPr="00EB02DF">
        <w:rPr>
          <w:b w:val="0"/>
          <w:sz w:val="22"/>
          <w:szCs w:val="22"/>
        </w:rPr>
        <w:t>OpenSource</w:t>
      </w:r>
      <w:proofErr w:type="spellEnd"/>
      <w:r w:rsidRPr="00EB02DF">
        <w:rPr>
          <w:b w:val="0"/>
          <w:sz w:val="22"/>
          <w:szCs w:val="22"/>
        </w:rPr>
        <w:t>.</w:t>
      </w:r>
    </w:p>
    <w:p w:rsidR="005C4B52" w:rsidRDefault="005C4B52" w:rsidP="00041FCB">
      <w:pPr>
        <w:pStyle w:val="Tretekstu"/>
        <w:rPr>
          <w:sz w:val="22"/>
          <w:szCs w:val="22"/>
        </w:rPr>
      </w:pPr>
    </w:p>
    <w:p w:rsidR="005C4B52" w:rsidRDefault="00A14DC5" w:rsidP="00041FCB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OCHRONA ANTYSPAM</w:t>
      </w:r>
    </w:p>
    <w:p w:rsidR="005C4B52" w:rsidRDefault="005C4B52" w:rsidP="00041FCB">
      <w:pPr>
        <w:pStyle w:val="Tretekstu"/>
        <w:ind w:left="360"/>
        <w:rPr>
          <w:b w:val="0"/>
          <w:sz w:val="22"/>
          <w:szCs w:val="22"/>
        </w:rPr>
      </w:pP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Producent ma udostępniać mechanizm klasyfikacji poczty elektronicznej określający czy jest pocztą niechcianą (SPAM).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Ochrona </w:t>
      </w:r>
      <w:proofErr w:type="spellStart"/>
      <w:r>
        <w:rPr>
          <w:b w:val="0"/>
          <w:sz w:val="22"/>
          <w:szCs w:val="22"/>
        </w:rPr>
        <w:t>antyspam</w:t>
      </w:r>
      <w:proofErr w:type="spellEnd"/>
      <w:r>
        <w:rPr>
          <w:b w:val="0"/>
          <w:sz w:val="22"/>
          <w:szCs w:val="22"/>
        </w:rPr>
        <w:t xml:space="preserve"> ma działać w oparciu o:</w:t>
      </w:r>
    </w:p>
    <w:p w:rsidR="005C4B52" w:rsidRDefault="00A14DC5" w:rsidP="00041FCB">
      <w:pPr>
        <w:pStyle w:val="Tretekstu"/>
        <w:numPr>
          <w:ilvl w:val="1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białe/czarne listy,</w:t>
      </w:r>
    </w:p>
    <w:p w:rsidR="005C4B52" w:rsidRDefault="00A14DC5" w:rsidP="00041FCB">
      <w:pPr>
        <w:pStyle w:val="Tretekstu"/>
        <w:numPr>
          <w:ilvl w:val="1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DNS RBL,</w:t>
      </w:r>
    </w:p>
    <w:p w:rsidR="005C4B52" w:rsidRDefault="00A14DC5" w:rsidP="00041FCB">
      <w:pPr>
        <w:pStyle w:val="Tretekstu"/>
        <w:numPr>
          <w:ilvl w:val="1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heurystyczny skaner.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ochrony w oparciu o DNS RBL administrator może modyfikować listę serwerów RBL lub skorzystać z domyślnie wprowadzonych przez producenta serwerów. Może także definiować dowolną ilość wykorzystywanych serwerów RBL.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Wpis w nagłówku wiadomości zaklasyfikowanej jako spam ma być w formacie zgodnym z formatem programu </w:t>
      </w:r>
      <w:proofErr w:type="spellStart"/>
      <w:r>
        <w:rPr>
          <w:b w:val="0"/>
          <w:sz w:val="22"/>
          <w:szCs w:val="22"/>
        </w:rPr>
        <w:t>Spamassassin</w:t>
      </w:r>
      <w:proofErr w:type="spellEnd"/>
      <w:r>
        <w:rPr>
          <w:b w:val="0"/>
          <w:sz w:val="22"/>
          <w:szCs w:val="22"/>
        </w:rPr>
        <w:t>.</w:t>
      </w:r>
    </w:p>
    <w:p w:rsidR="005C4B52" w:rsidRDefault="005C4B52" w:rsidP="00041FCB">
      <w:pPr>
        <w:pStyle w:val="Tretekstu"/>
        <w:rPr>
          <w:b w:val="0"/>
          <w:sz w:val="22"/>
          <w:szCs w:val="22"/>
        </w:rPr>
      </w:pPr>
    </w:p>
    <w:p w:rsidR="005C4B52" w:rsidRDefault="00A14DC5" w:rsidP="00041FCB"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WIRTUALNE SIECI PRYWANTE (VPN)</w:t>
      </w:r>
    </w:p>
    <w:p w:rsidR="005C4B52" w:rsidRDefault="005C4B52" w:rsidP="00041FCB">
      <w:pPr>
        <w:pStyle w:val="Tretekstu"/>
        <w:ind w:left="360"/>
        <w:rPr>
          <w:b w:val="0"/>
          <w:sz w:val="22"/>
          <w:szCs w:val="22"/>
        </w:rPr>
      </w:pP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Urządzenie ma posiadać wbudowany serwer VPN umożliwiający budowanie połączeń VPN typu </w:t>
      </w:r>
      <w:proofErr w:type="spellStart"/>
      <w:r>
        <w:rPr>
          <w:rFonts w:ascii="Tahoma" w:hAnsi="Tahoma" w:cs="Tahoma"/>
        </w:rPr>
        <w:t>client</w:t>
      </w:r>
      <w:proofErr w:type="spellEnd"/>
      <w:r>
        <w:rPr>
          <w:rFonts w:ascii="Tahoma" w:hAnsi="Tahoma" w:cs="Tahoma"/>
        </w:rPr>
        <w:t>-to-</w:t>
      </w:r>
      <w:proofErr w:type="spellStart"/>
      <w:r>
        <w:rPr>
          <w:rFonts w:ascii="Tahoma" w:hAnsi="Tahoma" w:cs="Tahoma"/>
        </w:rPr>
        <w:t>site</w:t>
      </w:r>
      <w:proofErr w:type="spellEnd"/>
      <w:r>
        <w:rPr>
          <w:rFonts w:ascii="Tahoma" w:hAnsi="Tahoma" w:cs="Tahoma"/>
        </w:rPr>
        <w:t xml:space="preserve"> (klient mobilny – lokalizacja) lub </w:t>
      </w:r>
      <w:proofErr w:type="spellStart"/>
      <w:r>
        <w:rPr>
          <w:rFonts w:ascii="Tahoma" w:hAnsi="Tahoma" w:cs="Tahoma"/>
        </w:rPr>
        <w:t>site</w:t>
      </w:r>
      <w:proofErr w:type="spellEnd"/>
      <w:r>
        <w:rPr>
          <w:rFonts w:ascii="Tahoma" w:hAnsi="Tahoma" w:cs="Tahoma"/>
        </w:rPr>
        <w:t>-to-</w:t>
      </w:r>
      <w:proofErr w:type="spellStart"/>
      <w:r>
        <w:rPr>
          <w:rFonts w:ascii="Tahoma" w:hAnsi="Tahoma" w:cs="Tahoma"/>
        </w:rPr>
        <w:t>site</w:t>
      </w:r>
      <w:proofErr w:type="spellEnd"/>
      <w:r>
        <w:rPr>
          <w:rFonts w:ascii="Tahoma" w:hAnsi="Tahoma" w:cs="Tahoma"/>
        </w:rPr>
        <w:t xml:space="preserve"> (lokalizacja-lokalizacja).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Odpowiednio kanały VPN można budować w oparciu o:</w:t>
      </w:r>
    </w:p>
    <w:p w:rsidR="005C4B52" w:rsidRDefault="00A14DC5" w:rsidP="00041FCB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PPTP VPN,</w:t>
      </w:r>
    </w:p>
    <w:p w:rsidR="005C4B52" w:rsidRDefault="00A14DC5" w:rsidP="00041FCB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IPSec</w:t>
      </w:r>
      <w:proofErr w:type="spellEnd"/>
      <w:r>
        <w:rPr>
          <w:rFonts w:ascii="Tahoma" w:hAnsi="Tahoma" w:cs="Tahoma"/>
        </w:rPr>
        <w:t xml:space="preserve"> VPN,</w:t>
      </w:r>
    </w:p>
    <w:p w:rsidR="005C4B52" w:rsidRDefault="00A14DC5" w:rsidP="00041FCB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SSL VPN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SSL VPN musi działać w trybach Tunel i Portal.</w:t>
      </w:r>
    </w:p>
    <w:p w:rsidR="00C82279" w:rsidRDefault="00C82279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 ramach funkcji SSL VPN</w:t>
      </w:r>
      <w:r w:rsidRPr="00C82279">
        <w:rPr>
          <w:rFonts w:ascii="Tahoma" w:hAnsi="Tahoma" w:cs="Tahoma"/>
        </w:rPr>
        <w:t xml:space="preserve"> producenci powinien dostarczać klienta VPN</w:t>
      </w:r>
      <w:r w:rsidRPr="00C82279">
        <w:rPr>
          <w:rFonts w:ascii="Tahoma" w:hAnsi="Tahoma" w:cs="Tahoma"/>
        </w:rPr>
        <w:br/>
        <w:t>współpracującego z oferowanym rozwiązaniem.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Urządzenie ma posiadać funkcjonalność przełączenia tunelu na łącze zapasowe na wypadek awarii łącza dostawcy podstawowego (VPN </w:t>
      </w:r>
      <w:proofErr w:type="spellStart"/>
      <w:r>
        <w:rPr>
          <w:rFonts w:ascii="Tahoma" w:hAnsi="Tahoma" w:cs="Tahoma"/>
        </w:rPr>
        <w:t>Failover</w:t>
      </w:r>
      <w:proofErr w:type="spellEnd"/>
      <w:r>
        <w:rPr>
          <w:rFonts w:ascii="Tahoma" w:hAnsi="Tahoma" w:cs="Tahoma"/>
        </w:rPr>
        <w:t>).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Urządzenie ma posiadać wsparcie dla technologii </w:t>
      </w:r>
      <w:proofErr w:type="spellStart"/>
      <w:r>
        <w:rPr>
          <w:b w:val="0"/>
          <w:sz w:val="22"/>
          <w:szCs w:val="22"/>
        </w:rPr>
        <w:t>XAuth</w:t>
      </w:r>
      <w:proofErr w:type="spellEnd"/>
      <w:r>
        <w:rPr>
          <w:b w:val="0"/>
          <w:sz w:val="22"/>
          <w:szCs w:val="22"/>
        </w:rPr>
        <w:t xml:space="preserve">, Hub ‘n’ </w:t>
      </w:r>
      <w:proofErr w:type="spellStart"/>
      <w:r>
        <w:rPr>
          <w:b w:val="0"/>
          <w:sz w:val="22"/>
          <w:szCs w:val="22"/>
        </w:rPr>
        <w:t>Spoke</w:t>
      </w:r>
      <w:proofErr w:type="spellEnd"/>
      <w:r>
        <w:rPr>
          <w:b w:val="0"/>
          <w:sz w:val="22"/>
          <w:szCs w:val="22"/>
        </w:rPr>
        <w:t xml:space="preserve"> oraz </w:t>
      </w:r>
      <w:proofErr w:type="spellStart"/>
      <w:r>
        <w:rPr>
          <w:b w:val="0"/>
          <w:sz w:val="22"/>
          <w:szCs w:val="22"/>
        </w:rPr>
        <w:t>modconf</w:t>
      </w:r>
      <w:proofErr w:type="spellEnd"/>
      <w:r>
        <w:rPr>
          <w:b w:val="0"/>
          <w:sz w:val="22"/>
          <w:szCs w:val="22"/>
        </w:rPr>
        <w:t>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Urządzenie ma umożliwiać tworzenie tuneli w oparciu o technologię </w:t>
      </w:r>
      <w:proofErr w:type="spellStart"/>
      <w:r>
        <w:rPr>
          <w:b w:val="0"/>
          <w:sz w:val="22"/>
          <w:szCs w:val="22"/>
        </w:rPr>
        <w:t>Route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Based</w:t>
      </w:r>
      <w:proofErr w:type="spellEnd"/>
      <w:r>
        <w:rPr>
          <w:b w:val="0"/>
          <w:sz w:val="22"/>
          <w:szCs w:val="22"/>
        </w:rPr>
        <w:t>.</w:t>
      </w:r>
    </w:p>
    <w:p w:rsidR="005C4B52" w:rsidRDefault="005C4B52" w:rsidP="00041FCB">
      <w:pPr>
        <w:pStyle w:val="Tretekstu"/>
        <w:rPr>
          <w:b w:val="0"/>
          <w:sz w:val="22"/>
          <w:szCs w:val="22"/>
        </w:rPr>
      </w:pPr>
    </w:p>
    <w:p w:rsidR="005C4B52" w:rsidRDefault="00A14DC5" w:rsidP="00041FCB">
      <w:pPr>
        <w:pStyle w:val="Treteks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FILTR DOSTĘPU DO STRON WWW</w:t>
      </w:r>
    </w:p>
    <w:p w:rsidR="005C4B52" w:rsidRDefault="005C4B52" w:rsidP="00041FCB">
      <w:pPr>
        <w:pStyle w:val="Tretekstu"/>
        <w:ind w:left="360"/>
        <w:rPr>
          <w:b w:val="0"/>
          <w:bCs w:val="0"/>
          <w:sz w:val="22"/>
          <w:szCs w:val="22"/>
        </w:rPr>
      </w:pP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Urządzenie ma posiadać wbudowany filtr URL.</w:t>
      </w:r>
    </w:p>
    <w:p w:rsidR="00EB02DF" w:rsidRPr="00EB02DF" w:rsidRDefault="00EB02DF" w:rsidP="00EB02DF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EB02DF">
        <w:rPr>
          <w:b w:val="0"/>
          <w:bCs w:val="0"/>
          <w:sz w:val="22"/>
          <w:szCs w:val="22"/>
        </w:rPr>
        <w:t>Filtr URL ma działać w oparciu o klasyfikację URL zawierającą co najmniej 65 kategorii tematycznych stron internetowy</w:t>
      </w:r>
    </w:p>
    <w:p w:rsidR="005C4B52" w:rsidRDefault="00EB02DF" w:rsidP="00EB02DF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EB02DF">
        <w:rPr>
          <w:b w:val="0"/>
          <w:bCs w:val="0"/>
          <w:sz w:val="22"/>
          <w:szCs w:val="22"/>
        </w:rPr>
        <w:t xml:space="preserve">W ramach filtra URL sklasyfikowanych jest co najmniej 100 milionów stron </w:t>
      </w:r>
      <w:proofErr w:type="spellStart"/>
      <w:r w:rsidRPr="00EB02DF">
        <w:rPr>
          <w:b w:val="0"/>
          <w:bCs w:val="0"/>
          <w:sz w:val="22"/>
          <w:szCs w:val="22"/>
        </w:rPr>
        <w:t>internetowych.</w:t>
      </w:r>
      <w:r w:rsidR="00A14DC5">
        <w:rPr>
          <w:b w:val="0"/>
          <w:bCs w:val="0"/>
          <w:sz w:val="22"/>
          <w:szCs w:val="22"/>
        </w:rPr>
        <w:t>Administrator</w:t>
      </w:r>
      <w:proofErr w:type="spellEnd"/>
      <w:r w:rsidR="00A14DC5">
        <w:rPr>
          <w:b w:val="0"/>
          <w:bCs w:val="0"/>
          <w:sz w:val="22"/>
          <w:szCs w:val="22"/>
        </w:rPr>
        <w:t xml:space="preserve"> musi mieć możliwość dodawania własnych kategorii URL.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Urządzenie nie jest limitowane pod względem kategorii URL dodawanych przez administratora.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Moduł filtra URL, wspierany przez HTTP PROXY, musi być zgodny z protokołem ICAP co najmniej w trybie REQUEST.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Administrator posiada możliwość zdefiniowania akcji w przypadku zaklasyfikowania danej strony do konkretnej kategorii. Do wyboru jest jedna z trzech akcji:</w:t>
      </w:r>
    </w:p>
    <w:p w:rsidR="005C4B52" w:rsidRDefault="00A14DC5" w:rsidP="00041FCB">
      <w:pPr>
        <w:pStyle w:val="Tretekstu"/>
        <w:numPr>
          <w:ilvl w:val="0"/>
          <w:numId w:val="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blokowanie dostępu do adresu URL,</w:t>
      </w:r>
    </w:p>
    <w:p w:rsidR="005C4B52" w:rsidRDefault="00A14DC5" w:rsidP="00041FCB">
      <w:pPr>
        <w:pStyle w:val="Tretekstu"/>
        <w:numPr>
          <w:ilvl w:val="0"/>
          <w:numId w:val="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zezwolenie na dostęp do adresu URL,</w:t>
      </w:r>
    </w:p>
    <w:p w:rsidR="005C4B52" w:rsidRDefault="00A14DC5" w:rsidP="00041FCB">
      <w:pPr>
        <w:pStyle w:val="Tretekstu"/>
        <w:numPr>
          <w:ilvl w:val="0"/>
          <w:numId w:val="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blokowanie dostępu do adresu URL oraz wyświetlenie strony HTML zdefiniowanej przez administratora.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Administrator musi mieć możliwość zdefiniowania co najmniej 4 różnych stron z komunikatem o zablokowaniu strony.</w:t>
      </w:r>
    </w:p>
    <w:p w:rsidR="004C52B8" w:rsidRDefault="004C52B8" w:rsidP="00041FCB">
      <w:pPr>
        <w:pStyle w:val="Tekstpodstawowy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Strona blokady powinna umożliwiać wykorzystanie zmiennych środowiskowych.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Filtrowanie URL musi uwzględniać także komunikację po protokole HTTPS.</w:t>
      </w:r>
    </w:p>
    <w:p w:rsidR="004C52B8" w:rsidRDefault="004C52B8" w:rsidP="00041FCB">
      <w:pPr>
        <w:pStyle w:val="Tekstpodstawowy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Urządzenie </w:t>
      </w:r>
      <w:r w:rsidR="005242A8">
        <w:rPr>
          <w:b w:val="0"/>
          <w:bCs w:val="0"/>
          <w:sz w:val="22"/>
          <w:szCs w:val="22"/>
        </w:rPr>
        <w:t>musi pozwalać na identyfikację i blokowanie przesyłanych danych z wykorzystaniem typu MIME.</w:t>
      </w:r>
    </w:p>
    <w:p w:rsidR="004C52B8" w:rsidRDefault="004C52B8" w:rsidP="00041FCB">
      <w:pPr>
        <w:pStyle w:val="Tekstpodstawowy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Urządzenie posiada możliwość stworzenia białej listy stron dostępnych poprzez HTTPS, które nie będą deszyfrowane.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Urządzenie ma posiadać możliwość włączenia pamięci cache dla ruchu http.</w:t>
      </w:r>
    </w:p>
    <w:p w:rsidR="005C4B52" w:rsidRDefault="005C4B52" w:rsidP="00041FCB">
      <w:pPr>
        <w:pStyle w:val="Tretekstu"/>
        <w:ind w:left="360"/>
        <w:rPr>
          <w:b w:val="0"/>
          <w:bCs w:val="0"/>
          <w:sz w:val="22"/>
          <w:szCs w:val="22"/>
        </w:rPr>
      </w:pPr>
    </w:p>
    <w:p w:rsidR="005C4B52" w:rsidRDefault="00A14DC5" w:rsidP="00041FCB">
      <w:pPr>
        <w:pStyle w:val="Treteks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UWIERZYTELNIANIE</w:t>
      </w:r>
    </w:p>
    <w:p w:rsidR="005C4B52" w:rsidRDefault="005C4B52" w:rsidP="00041FCB">
      <w:pPr>
        <w:pStyle w:val="Tretekstu"/>
        <w:rPr>
          <w:bCs w:val="0"/>
          <w:sz w:val="22"/>
          <w:szCs w:val="22"/>
        </w:rPr>
      </w:pP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Urządzenie ma zezwalać na uruchomienie systemu uwierzytelniania użytkowników w oparciu o:</w:t>
      </w:r>
    </w:p>
    <w:p w:rsidR="004C52B8" w:rsidRDefault="004C52B8" w:rsidP="00041FCB">
      <w:pPr>
        <w:pStyle w:val="Tekstpodstawowy"/>
        <w:numPr>
          <w:ilvl w:val="1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lokalną bazę użytkowników (wewnętrzny LDAP),</w:t>
      </w:r>
    </w:p>
    <w:p w:rsidR="004C52B8" w:rsidRDefault="004C52B8" w:rsidP="00041FCB">
      <w:pPr>
        <w:pStyle w:val="Tekstpodstawowy"/>
        <w:numPr>
          <w:ilvl w:val="1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zewnętrzną bazę użytkowników (zewnętrzny LDAP),</w:t>
      </w:r>
    </w:p>
    <w:p w:rsidR="004C52B8" w:rsidRDefault="005242A8" w:rsidP="00041FCB">
      <w:pPr>
        <w:pStyle w:val="Tekstpodstawowy"/>
        <w:numPr>
          <w:ilvl w:val="1"/>
          <w:numId w:val="1"/>
        </w:numPr>
        <w:rPr>
          <w:b w:val="0"/>
          <w:bCs w:val="0"/>
          <w:sz w:val="22"/>
          <w:szCs w:val="22"/>
          <w:lang w:val="en-US"/>
        </w:rPr>
      </w:pPr>
      <w:proofErr w:type="spellStart"/>
      <w:r>
        <w:rPr>
          <w:b w:val="0"/>
          <w:bCs w:val="0"/>
          <w:sz w:val="22"/>
          <w:szCs w:val="22"/>
          <w:lang w:val="en-US"/>
        </w:rPr>
        <w:t>usługę</w:t>
      </w:r>
      <w:proofErr w:type="spellEnd"/>
      <w:r>
        <w:rPr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C52B8" w:rsidRPr="00224A5E">
        <w:rPr>
          <w:b w:val="0"/>
          <w:bCs w:val="0"/>
          <w:sz w:val="22"/>
          <w:szCs w:val="22"/>
          <w:lang w:val="en-US"/>
        </w:rPr>
        <w:t>katalogową</w:t>
      </w:r>
      <w:proofErr w:type="spellEnd"/>
      <w:r w:rsidR="004C52B8" w:rsidRPr="00224A5E">
        <w:rPr>
          <w:b w:val="0"/>
          <w:bCs w:val="0"/>
          <w:sz w:val="22"/>
          <w:szCs w:val="22"/>
          <w:lang w:val="en-US"/>
        </w:rPr>
        <w:t xml:space="preserve"> Microsoft</w:t>
      </w:r>
      <w:r w:rsidR="004C52B8">
        <w:rPr>
          <w:b w:val="0"/>
          <w:bCs w:val="0"/>
          <w:sz w:val="22"/>
          <w:szCs w:val="22"/>
          <w:lang w:val="en-US"/>
        </w:rPr>
        <w:t xml:space="preserve"> Active Directory.</w:t>
      </w:r>
    </w:p>
    <w:p w:rsidR="005242A8" w:rsidRDefault="005242A8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Rozwiązanie musi pozwalać na równoczesne użycie co najmniej 5 różnych baz LDAP.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Rozwiązanie ma zezwalać na uruchomienie specjalnego portalu, który umożliwia </w:t>
      </w:r>
      <w:r>
        <w:rPr>
          <w:b w:val="0"/>
          <w:bCs w:val="0"/>
          <w:sz w:val="22"/>
          <w:szCs w:val="22"/>
        </w:rPr>
        <w:br/>
        <w:t>autoryzacje w oparciu o protokoły:</w:t>
      </w:r>
    </w:p>
    <w:p w:rsidR="005C4B52" w:rsidRDefault="00A14DC5" w:rsidP="00041FCB">
      <w:pPr>
        <w:pStyle w:val="Tretekstu"/>
        <w:numPr>
          <w:ilvl w:val="1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SSL,</w:t>
      </w:r>
    </w:p>
    <w:p w:rsidR="005C4B52" w:rsidRDefault="00A14DC5" w:rsidP="00041FCB">
      <w:pPr>
        <w:pStyle w:val="Tretekstu"/>
        <w:numPr>
          <w:ilvl w:val="1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Radius,</w:t>
      </w:r>
    </w:p>
    <w:p w:rsidR="005C4B52" w:rsidRDefault="00A14DC5" w:rsidP="00041FCB">
      <w:pPr>
        <w:pStyle w:val="Tretekstu"/>
        <w:numPr>
          <w:ilvl w:val="1"/>
          <w:numId w:val="1"/>
        </w:numPr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Kerberos</w:t>
      </w:r>
      <w:proofErr w:type="spellEnd"/>
      <w:r>
        <w:rPr>
          <w:b w:val="0"/>
          <w:bCs w:val="0"/>
          <w:sz w:val="22"/>
          <w:szCs w:val="22"/>
        </w:rPr>
        <w:t>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Urządzenie ma posiadać co najmniej dwa mechanizmy transparentnej autoryzacji użytkowników w usłudze katalogowej </w:t>
      </w:r>
      <w:r w:rsidR="005242A8">
        <w:rPr>
          <w:b w:val="0"/>
          <w:bCs w:val="0"/>
          <w:sz w:val="22"/>
          <w:szCs w:val="22"/>
        </w:rPr>
        <w:t xml:space="preserve">Microsoft </w:t>
      </w:r>
      <w:r>
        <w:rPr>
          <w:b w:val="0"/>
          <w:bCs w:val="0"/>
          <w:sz w:val="22"/>
          <w:szCs w:val="22"/>
        </w:rPr>
        <w:t>Active Directory.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Co najmniej jedna z metod transparentnej autoryzacji nie wymaga instalacji dedykowanego agenta.</w:t>
      </w:r>
    </w:p>
    <w:p w:rsidR="005C4B52" w:rsidRDefault="00A14DC5" w:rsidP="00041FCB">
      <w:pPr>
        <w:pStyle w:val="Tretekstu"/>
        <w:numPr>
          <w:ilvl w:val="0"/>
          <w:numId w:val="1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Autoryzacja użytkowników z Microsoft Active Directory nie wymaga modyfikacji schematu domeny.</w:t>
      </w:r>
    </w:p>
    <w:p w:rsidR="005C4B52" w:rsidRDefault="005C4B52" w:rsidP="00041FCB">
      <w:pPr>
        <w:pStyle w:val="Tretekstu"/>
        <w:ind w:left="360"/>
        <w:rPr>
          <w:b w:val="0"/>
          <w:bCs w:val="0"/>
          <w:sz w:val="22"/>
          <w:szCs w:val="22"/>
        </w:rPr>
      </w:pPr>
    </w:p>
    <w:p w:rsidR="005C4B52" w:rsidRDefault="00A14DC5" w:rsidP="00041FCB">
      <w:pPr>
        <w:pStyle w:val="Treteks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ADMINISTRACJA ŁĄCZAMI </w:t>
      </w:r>
      <w:r w:rsidR="003B7015">
        <w:rPr>
          <w:bCs w:val="0"/>
          <w:sz w:val="22"/>
          <w:szCs w:val="22"/>
        </w:rPr>
        <w:t>DO INTERNETU (ISP)</w:t>
      </w:r>
    </w:p>
    <w:p w:rsidR="005C4B52" w:rsidRDefault="005C4B52" w:rsidP="00041FCB">
      <w:pPr>
        <w:pStyle w:val="Tretekstu"/>
        <w:ind w:left="360"/>
        <w:rPr>
          <w:b w:val="0"/>
          <w:bCs w:val="0"/>
          <w:sz w:val="22"/>
          <w:szCs w:val="22"/>
        </w:rPr>
      </w:pP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Urządzenie ma posiadać wsparcie dla mechanizmów równoważenia obciążenia łączy do sieci Internet (tzw. </w:t>
      </w:r>
      <w:proofErr w:type="spellStart"/>
      <w:r>
        <w:rPr>
          <w:rFonts w:ascii="Tahoma" w:hAnsi="Tahoma" w:cs="Tahoma"/>
        </w:rPr>
        <w:t>Load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Balancing</w:t>
      </w:r>
      <w:proofErr w:type="spellEnd"/>
      <w:r>
        <w:rPr>
          <w:rFonts w:ascii="Tahoma" w:hAnsi="Tahoma" w:cs="Tahoma"/>
        </w:rPr>
        <w:t>).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Mechanizm równoważenia obciążenia łącza internetowego ma działać w oparciu o następujące dwa mechanizmy:</w:t>
      </w:r>
    </w:p>
    <w:p w:rsidR="005C4B52" w:rsidRDefault="00A14DC5" w:rsidP="00041FCB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równoważenie względem adresu źródłowego,</w:t>
      </w:r>
    </w:p>
    <w:p w:rsidR="005C4B52" w:rsidRDefault="00A14DC5" w:rsidP="00041FCB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równoważenie względem </w:t>
      </w:r>
      <w:r w:rsidR="005242A8">
        <w:rPr>
          <w:rFonts w:ascii="Tahoma" w:hAnsi="Tahoma" w:cs="Tahoma"/>
        </w:rPr>
        <w:t>połączenia</w:t>
      </w:r>
      <w:r>
        <w:rPr>
          <w:rFonts w:ascii="Tahoma" w:hAnsi="Tahoma" w:cs="Tahoma"/>
        </w:rPr>
        <w:t>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Mechanizm równoważenia łącza musi uwzględniać wagi przypisywane osobno dla każdego z łączy do </w:t>
      </w:r>
      <w:r w:rsidR="005242A8">
        <w:rPr>
          <w:rFonts w:ascii="Tahoma" w:hAnsi="Tahoma" w:cs="Tahoma"/>
        </w:rPr>
        <w:t>I</w:t>
      </w:r>
      <w:r>
        <w:rPr>
          <w:rFonts w:ascii="Tahoma" w:hAnsi="Tahoma" w:cs="Tahoma"/>
        </w:rPr>
        <w:t>nternetu.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Urządzenie ma posiadać mechanizm przełączenia na łącze zapasowe w przypadku awarii łącza podstawowego.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Urządzenie ma posiadać mechanizm statycznego trasowania pakietów.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Urządzenie musi posiadać możliwość trasowania połączeń dla IPv6 co najmniej w zakresie trasowania statycznego oraz mechanizmu przełączenia na łącze zapasowe w przypadku awarii łącza podstawowego.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Urządzenie musi posiadać możliwość trasowania połączeń względem reguły na firewallu w odniesieniu do pojedynczego połączenia, adresu IP lub autoryzowanego użytkownika oraz pola DSCP. </w:t>
      </w:r>
    </w:p>
    <w:p w:rsidR="005C4B52" w:rsidRPr="005242A8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5242A8">
        <w:rPr>
          <w:rFonts w:ascii="Tahoma" w:hAnsi="Tahoma" w:cs="Tahoma"/>
        </w:rPr>
        <w:t>Rozwiązanie powinno zapewniać obsługę routingu dynamiczny w oparciu co najmniej o protokoły: RIP</w:t>
      </w:r>
      <w:r w:rsidR="005242A8" w:rsidRPr="005242A8">
        <w:rPr>
          <w:rFonts w:ascii="Tahoma" w:hAnsi="Tahoma" w:cs="Tahoma"/>
        </w:rPr>
        <w:t>v2</w:t>
      </w:r>
      <w:r w:rsidRPr="005242A8">
        <w:rPr>
          <w:rFonts w:ascii="Tahoma" w:hAnsi="Tahoma" w:cs="Tahoma"/>
        </w:rPr>
        <w:t>, OSPF oraz BGP.</w:t>
      </w:r>
    </w:p>
    <w:p w:rsidR="005C4B52" w:rsidRPr="005242A8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5242A8">
        <w:rPr>
          <w:rFonts w:ascii="Tahoma" w:hAnsi="Tahoma" w:cs="Tahoma"/>
        </w:rPr>
        <w:t xml:space="preserve">Rozwiązanie powinno wspierać technologię Link </w:t>
      </w:r>
      <w:proofErr w:type="spellStart"/>
      <w:r w:rsidRPr="005242A8">
        <w:rPr>
          <w:rFonts w:ascii="Tahoma" w:hAnsi="Tahoma" w:cs="Tahoma"/>
        </w:rPr>
        <w:t>Aggregation</w:t>
      </w:r>
      <w:proofErr w:type="spellEnd"/>
      <w:r w:rsidRPr="005242A8">
        <w:rPr>
          <w:rFonts w:ascii="Tahoma" w:hAnsi="Tahoma" w:cs="Tahoma"/>
        </w:rPr>
        <w:t>.</w:t>
      </w:r>
    </w:p>
    <w:p w:rsidR="005C4B52" w:rsidRDefault="005C4B52" w:rsidP="00041FCB">
      <w:pPr>
        <w:spacing w:after="0" w:line="240" w:lineRule="auto"/>
        <w:jc w:val="both"/>
        <w:rPr>
          <w:rFonts w:ascii="Tahoma" w:hAnsi="Tahoma" w:cs="Tahoma"/>
        </w:rPr>
      </w:pPr>
    </w:p>
    <w:p w:rsidR="005C4B52" w:rsidRDefault="00A14DC5" w:rsidP="00041FCB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POZOSTAŁE USŁUGI I FUNKCJE ROZWIĄZANIA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Urządzenie posiada wbudowany serwer DHCP</w:t>
      </w:r>
      <w:r>
        <w:rPr>
          <w:rFonts w:ascii="Tahoma" w:hAnsi="Tahoma" w:cs="Tahoma"/>
        </w:rPr>
        <w:t xml:space="preserve"> z możliwością przypisywania adresu IP do adresu MAC karty sieciowej stacji roboczej w sieci.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Urządzenie musi pozwalać na przesyłanie zapytań DHCP do zewnętrznego serwera DHCP – DHCP </w:t>
      </w:r>
      <w:proofErr w:type="spellStart"/>
      <w:r>
        <w:rPr>
          <w:rFonts w:ascii="Tahoma" w:hAnsi="Tahoma" w:cs="Tahoma"/>
        </w:rPr>
        <w:t>Relay</w:t>
      </w:r>
      <w:proofErr w:type="spellEnd"/>
      <w:r>
        <w:rPr>
          <w:rFonts w:ascii="Tahoma" w:hAnsi="Tahoma" w:cs="Tahoma"/>
        </w:rPr>
        <w:t>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Konfiguracja serwera DHCP musi być niezależna dla protokołu IPv4 i IPv6.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Urządzenie musi posiadać możliwość tworzenia różnych konfiguracji dla różnych podsieci. Z możliwością określenia różnych bram, a także serwerów DNS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Urządzenie musi być wyposażone w klienta usługi SNMP w wersji 1,2 i 3.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Urządzenie musi posiadać usługę DNS Proxy.</w:t>
      </w:r>
    </w:p>
    <w:p w:rsidR="004C52B8" w:rsidRDefault="004C52B8" w:rsidP="00041FCB">
      <w:pPr>
        <w:spacing w:after="0" w:line="240" w:lineRule="auto"/>
        <w:ind w:left="360"/>
        <w:jc w:val="both"/>
        <w:rPr>
          <w:rFonts w:ascii="Tahoma" w:hAnsi="Tahoma" w:cs="Tahoma"/>
        </w:rPr>
      </w:pPr>
    </w:p>
    <w:p w:rsidR="005C4B52" w:rsidRDefault="00A14DC5" w:rsidP="00041FCB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ADMINISTRACJA URZĄDZENIEM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Producent musi dostarczać w podstawowej licencji narzędzie administracyjne pozwalające na podgląd pracy urządzenia, monitoring w trybie rzeczywistym stanu urządzenia.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Konfiguracja urządzenia ma być możliwa z wykorzystaniem polskiego interfejsu graficznego.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Interfejs konfiguracyjny musi być dostępny poprzez przeglądarkę internetową a komunikacja musi być zabezpieczona za pomocą protokołu </w:t>
      </w:r>
      <w:proofErr w:type="spellStart"/>
      <w:r>
        <w:rPr>
          <w:rFonts w:ascii="Tahoma" w:hAnsi="Tahoma" w:cs="Tahoma"/>
        </w:rPr>
        <w:t>https</w:t>
      </w:r>
      <w:proofErr w:type="spellEnd"/>
      <w:r>
        <w:rPr>
          <w:rFonts w:ascii="Tahoma" w:hAnsi="Tahoma" w:cs="Tahoma"/>
        </w:rPr>
        <w:t>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Komunikacja może odbywać się na porcie innym niż </w:t>
      </w:r>
      <w:proofErr w:type="spellStart"/>
      <w:r>
        <w:rPr>
          <w:rFonts w:ascii="Tahoma" w:hAnsi="Tahoma" w:cs="Tahoma"/>
        </w:rPr>
        <w:t>https</w:t>
      </w:r>
      <w:proofErr w:type="spellEnd"/>
      <w:r>
        <w:rPr>
          <w:rFonts w:ascii="Tahoma" w:hAnsi="Tahoma" w:cs="Tahoma"/>
        </w:rPr>
        <w:t xml:space="preserve"> (443 TCP).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Urządzenie ma być zarządzane przez dowolną liczbę administratorów z różnymi (także nakładającymi się) uprawnieniami.</w:t>
      </w:r>
    </w:p>
    <w:p w:rsidR="00C6635C" w:rsidRDefault="00C6635C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Rozwiązanie musi mieć możliwość zarządzania poprzez dedykowaną platformę centralnego zarządzania. Komunikacja pomiędzy urządzeniem a platformą centralnej administracji musi być szyfrowana.</w:t>
      </w:r>
    </w:p>
    <w:p w:rsidR="00C6635C" w:rsidRDefault="00C6635C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Interfejs konfiguracyjny platformy centralnego zarządzania musi być dostępny poprzez przeglądarkę internetową a komunikacja musi być zabezpieczona za pomocą protokołu </w:t>
      </w:r>
      <w:proofErr w:type="spellStart"/>
      <w:r>
        <w:rPr>
          <w:rFonts w:ascii="Tahoma" w:hAnsi="Tahoma" w:cs="Tahoma"/>
        </w:rPr>
        <w:t>https</w:t>
      </w:r>
      <w:proofErr w:type="spellEnd"/>
      <w:r>
        <w:rPr>
          <w:rFonts w:ascii="Tahoma" w:hAnsi="Tahoma" w:cs="Tahoma"/>
        </w:rPr>
        <w:t>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Urządzenie ma mieć możliwość eksportowania logów na zewnętrzny serwer (</w:t>
      </w:r>
      <w:proofErr w:type="spellStart"/>
      <w:r>
        <w:rPr>
          <w:rFonts w:ascii="Tahoma" w:hAnsi="Tahoma" w:cs="Tahoma"/>
        </w:rPr>
        <w:t>syslog</w:t>
      </w:r>
      <w:proofErr w:type="spellEnd"/>
      <w:r>
        <w:rPr>
          <w:rFonts w:ascii="Tahoma" w:hAnsi="Tahoma" w:cs="Tahoma"/>
        </w:rPr>
        <w:t>).</w:t>
      </w:r>
      <w:r w:rsidR="00B30BA7">
        <w:rPr>
          <w:rFonts w:ascii="Tahoma" w:hAnsi="Tahoma" w:cs="Tahoma"/>
        </w:rPr>
        <w:t xml:space="preserve"> Wysyłanie logów powinno być możliwe za pomocą transmisji szyfrowanej (TLS).</w:t>
      </w:r>
    </w:p>
    <w:p w:rsidR="00B30BA7" w:rsidRDefault="00B30BA7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Rozwiązanie ma mieć możliwość eksportowania logów za pomocą protokołu IPFIX.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Urządzenie musi pozwalać na automatyczne wykonywanie kopii zapasowej ustawień (backup konfiguracji) do chmury producenta lub na dedykowany serwer zarządzany przez administratora.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Urządzenie musi pozwalać na odtworzenie backupu konfiguracji bezpośrednio z serwerów chmury producenta lub z dedykowanego serwera zarządzanego przez administratora.</w:t>
      </w:r>
    </w:p>
    <w:p w:rsidR="005C4B52" w:rsidRDefault="005C4B52" w:rsidP="00041FCB">
      <w:pPr>
        <w:spacing w:after="0" w:line="240" w:lineRule="auto"/>
        <w:rPr>
          <w:rFonts w:ascii="Tahoma" w:hAnsi="Tahoma" w:cs="Tahoma"/>
          <w:b/>
        </w:rPr>
      </w:pPr>
    </w:p>
    <w:p w:rsidR="005C4B52" w:rsidRDefault="00A14DC5" w:rsidP="00041FCB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RAPORTOWANIE</w:t>
      </w:r>
    </w:p>
    <w:p w:rsidR="005C4B52" w:rsidRDefault="004C52B8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Urządzenie mu</w:t>
      </w:r>
      <w:r w:rsidR="00A14DC5">
        <w:rPr>
          <w:rFonts w:ascii="Tahoma" w:hAnsi="Tahoma" w:cs="Tahoma"/>
        </w:rPr>
        <w:t>si posiadać wbudowany w interfejs administracyjny system raportowania i przeglądania logów zebranych na urządzeniu.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System raportowania i przeglądania logów wbudowany w system nie może wymagać dodatkowej licencji do swojego działania.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System raportowania musi posiadać predefiniowane raporty dla co najmniej ruchu WEB, modułu IPS, skanera Antywirusowego i Antyspamowego.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System raportujący musi umożliwiać wygenerowanie co najmniej 25 różnych raportów.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System raportujący ma dawać możliwość edycji konfiguracji z poziomu raportu.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 ramach podstawowej licencji zamawiający powinien otrzymać możliwość korzystania z dedykowanego systemu zbierania logów i tworzenia raportów w postaci wirtualnej maszyny.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bookmarkStart w:id="1" w:name="__DdeLink__521_717841467"/>
      <w:bookmarkEnd w:id="1"/>
      <w:r>
        <w:rPr>
          <w:rFonts w:ascii="Tahoma" w:hAnsi="Tahoma" w:cs="Tahoma"/>
        </w:rPr>
        <w:t xml:space="preserve">Dodatkowy system umożliwia tworzenie interaktywnych raportów w zakresie działania co najmniej następujących modułów: IPS, URL </w:t>
      </w:r>
      <w:proofErr w:type="spellStart"/>
      <w:r>
        <w:rPr>
          <w:rFonts w:ascii="Tahoma" w:hAnsi="Tahoma" w:cs="Tahoma"/>
        </w:rPr>
        <w:t>Filtering</w:t>
      </w:r>
      <w:proofErr w:type="spellEnd"/>
      <w:r>
        <w:rPr>
          <w:rFonts w:ascii="Tahoma" w:hAnsi="Tahoma" w:cs="Tahoma"/>
        </w:rPr>
        <w:t>, skaner antywirusowy, skaner antyspamowy</w:t>
      </w:r>
    </w:p>
    <w:p w:rsidR="005C4B52" w:rsidRDefault="005C4B52" w:rsidP="00041FCB">
      <w:pPr>
        <w:spacing w:after="0" w:line="240" w:lineRule="auto"/>
        <w:rPr>
          <w:rFonts w:ascii="Tahoma" w:hAnsi="Tahoma" w:cs="Tahoma"/>
        </w:rPr>
      </w:pPr>
    </w:p>
    <w:p w:rsidR="005C4B52" w:rsidRDefault="00A14DC5" w:rsidP="00041FCB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PARAMETRY SPRZĘTOWE</w:t>
      </w:r>
    </w:p>
    <w:p w:rsidR="005C4B52" w:rsidRDefault="00A14DC5" w:rsidP="00041FC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ahoma" w:hAnsi="Tahoma" w:cs="Tahoma"/>
        </w:rPr>
        <w:t xml:space="preserve">Urządzenie ma być wyposażone w dysk twardy o pojemności co najmniej </w:t>
      </w:r>
      <w:r w:rsidR="0078087B">
        <w:rPr>
          <w:rFonts w:ascii="Tahoma" w:hAnsi="Tahoma" w:cs="Tahoma"/>
        </w:rPr>
        <w:t>320</w:t>
      </w:r>
      <w:r>
        <w:rPr>
          <w:rFonts w:ascii="Tahoma" w:hAnsi="Tahoma" w:cs="Tahoma"/>
        </w:rPr>
        <w:t xml:space="preserve"> GB.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</w:rPr>
        <w:t>Liczba portów Ethernet 10/100/1000</w:t>
      </w:r>
      <w:r w:rsidR="0023008C">
        <w:rPr>
          <w:rFonts w:ascii="Tahoma" w:hAnsi="Tahoma" w:cs="Tahoma"/>
        </w:rPr>
        <w:t>Mbps</w:t>
      </w:r>
      <w:r w:rsidR="0078087B">
        <w:rPr>
          <w:rFonts w:ascii="Tahoma" w:hAnsi="Tahoma" w:cs="Tahoma"/>
        </w:rPr>
        <w:t xml:space="preserve"> – min. 12</w:t>
      </w:r>
      <w:r>
        <w:rPr>
          <w:rFonts w:ascii="Tahoma" w:hAnsi="Tahoma" w:cs="Tahoma"/>
        </w:rPr>
        <w:t>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Urządzenie musi posiadać funkcjonalność budowania połączeń z Internetem za pomocą modemu 3G</w:t>
      </w:r>
      <w:r w:rsidR="00184ECB">
        <w:rPr>
          <w:rFonts w:ascii="Tahoma" w:hAnsi="Tahoma" w:cs="Tahoma"/>
        </w:rPr>
        <w:t xml:space="preserve"> pochodzącego od dowolnego producenta</w:t>
      </w:r>
      <w:r>
        <w:rPr>
          <w:rFonts w:ascii="Tahoma" w:hAnsi="Tahoma" w:cs="Tahoma"/>
        </w:rPr>
        <w:t>.</w:t>
      </w:r>
    </w:p>
    <w:p w:rsidR="005C4B52" w:rsidRDefault="00066EB7" w:rsidP="00041FCB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</w:rPr>
        <w:t xml:space="preserve">Przepustowość </w:t>
      </w:r>
      <w:proofErr w:type="spellStart"/>
      <w:r>
        <w:rPr>
          <w:rFonts w:ascii="Tahoma" w:hAnsi="Tahoma" w:cs="Tahoma"/>
        </w:rPr>
        <w:t>Firewalla</w:t>
      </w:r>
      <w:proofErr w:type="spellEnd"/>
      <w:r>
        <w:rPr>
          <w:rFonts w:ascii="Tahoma" w:hAnsi="Tahoma" w:cs="Tahoma"/>
        </w:rPr>
        <w:t xml:space="preserve"> – min. </w:t>
      </w:r>
      <w:r w:rsidR="0078087B">
        <w:rPr>
          <w:rFonts w:ascii="Tahoma" w:hAnsi="Tahoma" w:cs="Tahoma"/>
        </w:rPr>
        <w:t>5</w:t>
      </w:r>
      <w:r w:rsidR="00A14DC5">
        <w:rPr>
          <w:rFonts w:ascii="Tahoma" w:hAnsi="Tahoma" w:cs="Tahoma"/>
        </w:rPr>
        <w:t xml:space="preserve"> </w:t>
      </w:r>
      <w:proofErr w:type="spellStart"/>
      <w:r w:rsidR="00A14DC5">
        <w:rPr>
          <w:rFonts w:ascii="Tahoma" w:hAnsi="Tahoma" w:cs="Tahoma"/>
        </w:rPr>
        <w:t>Gbps</w:t>
      </w:r>
      <w:proofErr w:type="spellEnd"/>
    </w:p>
    <w:p w:rsidR="005C4B52" w:rsidRDefault="00A14DC5" w:rsidP="00041FCB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</w:rPr>
        <w:t xml:space="preserve">Przepustowość </w:t>
      </w:r>
      <w:proofErr w:type="spellStart"/>
      <w:r>
        <w:rPr>
          <w:rFonts w:ascii="Tahoma" w:hAnsi="Tahoma" w:cs="Tahoma"/>
        </w:rPr>
        <w:t>Firewalla</w:t>
      </w:r>
      <w:proofErr w:type="spellEnd"/>
      <w:r>
        <w:rPr>
          <w:rFonts w:ascii="Tahoma" w:hAnsi="Tahoma" w:cs="Tahoma"/>
        </w:rPr>
        <w:t xml:space="preserve"> wraz z włączonym systemem IPS – min.</w:t>
      </w:r>
      <w:r w:rsidR="0078087B">
        <w:rPr>
          <w:rFonts w:ascii="Tahoma" w:hAnsi="Tahoma" w:cs="Tahoma"/>
        </w:rPr>
        <w:t xml:space="preserve"> 3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Gbps</w:t>
      </w:r>
      <w:proofErr w:type="spellEnd"/>
      <w:r>
        <w:rPr>
          <w:rFonts w:ascii="Tahoma" w:hAnsi="Tahoma" w:cs="Tahoma"/>
        </w:rPr>
        <w:t>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</w:rPr>
        <w:t xml:space="preserve">Przepustowość filtrowania Antywirusowego – min. 850 </w:t>
      </w:r>
      <w:proofErr w:type="spellStart"/>
      <w:r>
        <w:rPr>
          <w:rFonts w:ascii="Tahoma" w:hAnsi="Tahoma" w:cs="Tahoma"/>
        </w:rPr>
        <w:t>Mbps</w:t>
      </w:r>
      <w:proofErr w:type="spellEnd"/>
    </w:p>
    <w:p w:rsidR="005C4B52" w:rsidRDefault="00A14DC5" w:rsidP="00041FCB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</w:rPr>
        <w:t>Minimalna przepustowość tunelu VPN przy szyfrowaniu AES wynosi min.</w:t>
      </w:r>
      <w:r w:rsidR="0078087B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Gbps</w:t>
      </w:r>
      <w:proofErr w:type="spellEnd"/>
      <w:r>
        <w:rPr>
          <w:rFonts w:ascii="Tahoma" w:hAnsi="Tahoma" w:cs="Tahoma"/>
        </w:rPr>
        <w:t>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</w:rPr>
        <w:t xml:space="preserve">Maksymalna liczba tuneli VPN </w:t>
      </w:r>
      <w:proofErr w:type="spellStart"/>
      <w:r>
        <w:rPr>
          <w:rFonts w:ascii="Tahoma" w:hAnsi="Tahoma" w:cs="Tahoma"/>
        </w:rPr>
        <w:t>IPSec</w:t>
      </w:r>
      <w:proofErr w:type="spellEnd"/>
      <w:r>
        <w:rPr>
          <w:rFonts w:ascii="Tahoma" w:hAnsi="Tahoma" w:cs="Tahoma"/>
        </w:rPr>
        <w:t xml:space="preserve"> nie może być mniejsza niż.</w:t>
      </w:r>
      <w:r w:rsidR="0078087B">
        <w:rPr>
          <w:rFonts w:ascii="Tahoma" w:hAnsi="Tahoma" w:cs="Tahoma"/>
        </w:rPr>
        <w:t xml:space="preserve"> 500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</w:rPr>
        <w:t xml:space="preserve">Maksymalna liczba tuneli typu Full SSL VPN nie może być mniejsza niż </w:t>
      </w:r>
      <w:r w:rsidR="0078087B">
        <w:rPr>
          <w:rFonts w:ascii="Tahoma" w:hAnsi="Tahoma" w:cs="Tahoma"/>
        </w:rPr>
        <w:t>100</w:t>
      </w:r>
    </w:p>
    <w:p w:rsidR="005C4B52" w:rsidRPr="00463B07" w:rsidRDefault="00A14DC5" w:rsidP="00041FCB">
      <w:pPr>
        <w:numPr>
          <w:ilvl w:val="0"/>
          <w:numId w:val="1"/>
        </w:numPr>
        <w:spacing w:after="0" w:line="240" w:lineRule="auto"/>
        <w:rPr>
          <w:color w:val="auto"/>
        </w:rPr>
      </w:pPr>
      <w:r w:rsidRPr="00463B07">
        <w:rPr>
          <w:rFonts w:ascii="Tahoma" w:hAnsi="Tahoma" w:cs="Tahoma"/>
          <w:color w:val="auto"/>
        </w:rPr>
        <w:t>Obsługa min. VLAN</w:t>
      </w:r>
      <w:r w:rsidR="0078087B">
        <w:rPr>
          <w:rFonts w:ascii="Tahoma" w:hAnsi="Tahoma" w:cs="Tahoma"/>
          <w:color w:val="auto"/>
        </w:rPr>
        <w:t xml:space="preserve"> 256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</w:rPr>
        <w:t>Liczba równoczesnych sesji - min.</w:t>
      </w:r>
      <w:r w:rsidR="0078087B">
        <w:rPr>
          <w:rFonts w:ascii="Tahoma" w:hAnsi="Tahoma" w:cs="Tahoma"/>
        </w:rPr>
        <w:t xml:space="preserve"> 500 000</w:t>
      </w:r>
      <w:r>
        <w:rPr>
          <w:rFonts w:ascii="Tahoma" w:hAnsi="Tahoma" w:cs="Tahoma"/>
        </w:rPr>
        <w:t xml:space="preserve"> i nie mniej niż </w:t>
      </w:r>
      <w:r w:rsidR="0078087B">
        <w:rPr>
          <w:rFonts w:ascii="Tahoma" w:hAnsi="Tahoma" w:cs="Tahoma"/>
        </w:rPr>
        <w:t xml:space="preserve">20 000 </w:t>
      </w:r>
      <w:r>
        <w:rPr>
          <w:rFonts w:ascii="Tahoma" w:hAnsi="Tahoma" w:cs="Tahoma"/>
        </w:rPr>
        <w:t>nowych sesji/sekundę.</w:t>
      </w:r>
    </w:p>
    <w:p w:rsidR="005C4B52" w:rsidRDefault="00A14DC5" w:rsidP="00041FC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Urządzenie musi dawać możliwość budowania klastrów wysokiej dostępności HA co najmniej w trybie Active-</w:t>
      </w:r>
      <w:proofErr w:type="spellStart"/>
      <w:r>
        <w:rPr>
          <w:rFonts w:ascii="Tahoma" w:hAnsi="Tahoma" w:cs="Tahoma"/>
        </w:rPr>
        <w:t>Passive</w:t>
      </w:r>
      <w:proofErr w:type="spellEnd"/>
      <w:r>
        <w:rPr>
          <w:rFonts w:ascii="Tahoma" w:hAnsi="Tahoma" w:cs="Tahoma"/>
        </w:rPr>
        <w:t>.</w:t>
      </w:r>
    </w:p>
    <w:p w:rsidR="005C4B52" w:rsidRPr="0078087B" w:rsidRDefault="00A14DC5" w:rsidP="00041FCB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Urządzenie jest nielimitowane na użytkowników. </w:t>
      </w:r>
    </w:p>
    <w:sectPr w:rsidR="005C4B52" w:rsidRPr="0078087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28D"/>
    <w:multiLevelType w:val="multilevel"/>
    <w:tmpl w:val="C22C9A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A023A7"/>
    <w:multiLevelType w:val="hybridMultilevel"/>
    <w:tmpl w:val="C06228D0"/>
    <w:lvl w:ilvl="0" w:tplc="050A9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693B99"/>
    <w:multiLevelType w:val="multilevel"/>
    <w:tmpl w:val="5A20E95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52"/>
    <w:rsid w:val="00041FCB"/>
    <w:rsid w:val="00066EB7"/>
    <w:rsid w:val="00184ECB"/>
    <w:rsid w:val="0023008C"/>
    <w:rsid w:val="003B7015"/>
    <w:rsid w:val="00460A89"/>
    <w:rsid w:val="00463B07"/>
    <w:rsid w:val="004930D2"/>
    <w:rsid w:val="004C52B8"/>
    <w:rsid w:val="005242A8"/>
    <w:rsid w:val="005C4B52"/>
    <w:rsid w:val="0062451D"/>
    <w:rsid w:val="0078087B"/>
    <w:rsid w:val="009739F7"/>
    <w:rsid w:val="00A14DC5"/>
    <w:rsid w:val="00AF25C9"/>
    <w:rsid w:val="00B30BA7"/>
    <w:rsid w:val="00C44119"/>
    <w:rsid w:val="00C6635C"/>
    <w:rsid w:val="00C82279"/>
    <w:rsid w:val="00E330E4"/>
    <w:rsid w:val="00E617D2"/>
    <w:rsid w:val="00E839F7"/>
    <w:rsid w:val="00E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AE6B"/>
  <w15:docId w15:val="{F010F2BC-C0A6-4CE3-B58A-E96A776E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E41"/>
    <w:pPr>
      <w:spacing w:after="160" w:line="252" w:lineRule="auto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qFormat/>
    <w:rsid w:val="00B64E41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ListLabel1">
    <w:name w:val="ListLabel 1"/>
    <w:qFormat/>
    <w:rPr>
      <w:rFonts w:ascii="Tahoma" w:hAnsi="Tahoma"/>
      <w:b w:val="0"/>
      <w:color w:val="000000"/>
      <w:sz w:val="22"/>
    </w:rPr>
  </w:style>
  <w:style w:type="character" w:customStyle="1" w:styleId="ListLabel2">
    <w:name w:val="ListLabel 2"/>
    <w:qFormat/>
    <w:rPr>
      <w:rFonts w:ascii="Tahoma" w:hAnsi="Tahoma"/>
      <w:b w:val="0"/>
      <w:color w:val="000000"/>
      <w:sz w:val="22"/>
    </w:rPr>
  </w:style>
  <w:style w:type="character" w:customStyle="1" w:styleId="ListLabel3">
    <w:name w:val="ListLabel 3"/>
    <w:qFormat/>
    <w:rPr>
      <w:rFonts w:ascii="Tahoma" w:hAnsi="Tahoma"/>
      <w:b w:val="0"/>
      <w:color w:val="000000"/>
      <w:sz w:val="22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unhideWhenUsed/>
    <w:rsid w:val="00B64E41"/>
    <w:pPr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B64E41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rsid w:val="00A14DC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A14DC5"/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51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Rejmandowski</dc:creator>
  <cp:lastModifiedBy>Lenovo1</cp:lastModifiedBy>
  <cp:revision>4</cp:revision>
  <cp:lastPrinted>2017-10-18T06:24:00Z</cp:lastPrinted>
  <dcterms:created xsi:type="dcterms:W3CDTF">2017-10-17T11:24:00Z</dcterms:created>
  <dcterms:modified xsi:type="dcterms:W3CDTF">2017-10-18T06:24:00Z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