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/>
      </w:pPr>
      <w:r>
        <w:rPr>
          <w:rFonts w:cs="Arial"/>
          <w:sz w:val="22"/>
          <w:szCs w:val="22"/>
        </w:rPr>
        <w:t xml:space="preserve">               </w:t>
      </w:r>
      <w:r>
        <w:rPr>
          <w:rFonts w:cs="Arial"/>
          <w:sz w:val="22"/>
          <w:szCs w:val="22"/>
        </w:rPr>
        <w:tab/>
        <w:tab/>
        <w:tab/>
        <w:tab/>
        <w:tab/>
        <w:t xml:space="preserve">                  Korsze, dnia </w:t>
      </w:r>
      <w:r>
        <w:rPr>
          <w:rFonts w:eastAsia="Times New Roman" w:cs="Arial"/>
          <w:color w:val="auto"/>
          <w:kern w:val="0"/>
          <w:sz w:val="22"/>
          <w:szCs w:val="22"/>
          <w:lang w:val="pl-PL" w:eastAsia="pl-PL" w:bidi="ar-SA"/>
        </w:rPr>
        <w:t xml:space="preserve">16 sierpnia  </w:t>
      </w:r>
      <w:r>
        <w:rPr>
          <w:rFonts w:cs="Arial"/>
          <w:sz w:val="22"/>
          <w:szCs w:val="22"/>
        </w:rPr>
        <w:t>2021r.</w:t>
      </w:r>
    </w:p>
    <w:p>
      <w:pPr>
        <w:pStyle w:val="Normal"/>
        <w:spacing w:lineRule="auto" w:line="276"/>
        <w:rPr/>
      </w:pPr>
      <w:r>
        <w:rPr>
          <w:rFonts w:cs="Arial"/>
          <w:sz w:val="22"/>
          <w:szCs w:val="22"/>
        </w:rPr>
        <w:t>GT 6733.</w:t>
      </w:r>
      <w:r>
        <w:rPr>
          <w:rFonts w:eastAsia="Times New Roman" w:cs="Arial"/>
          <w:color w:val="auto"/>
          <w:kern w:val="0"/>
          <w:sz w:val="22"/>
          <w:szCs w:val="22"/>
          <w:lang w:val="pl-PL" w:eastAsia="pl-PL" w:bidi="ar-SA"/>
        </w:rPr>
        <w:t>5</w:t>
      </w:r>
      <w:r>
        <w:rPr>
          <w:rFonts w:cs="Arial"/>
          <w:sz w:val="22"/>
          <w:szCs w:val="22"/>
        </w:rPr>
        <w:t>.2021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Zawiadomienie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/>
          <w:b/>
          <w:sz w:val="22"/>
          <w:szCs w:val="22"/>
        </w:rPr>
        <w:t>o wszczęciu postępowania</w:t>
      </w:r>
    </w:p>
    <w:p>
      <w:pPr>
        <w:pStyle w:val="Tretekstu"/>
        <w:tabs>
          <w:tab w:val="clear" w:pos="708"/>
          <w:tab w:val="left" w:pos="360" w:leader="none"/>
          <w:tab w:val="left" w:pos="720" w:leader="none"/>
        </w:tabs>
        <w:spacing w:lineRule="auto" w:line="276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Arial"/>
          <w:sz w:val="22"/>
          <w:szCs w:val="22"/>
        </w:rPr>
        <w:t>N</w:t>
      </w:r>
      <w:bookmarkStart w:id="0" w:name="__DdeLink__210_1346488219"/>
      <w:r>
        <w:rPr>
          <w:rFonts w:cs="Arial"/>
          <w:sz w:val="22"/>
          <w:szCs w:val="22"/>
        </w:rPr>
        <w:t>a podstawie art. 53 ustawy z dnia 27 marca 2003r. o planowaniu                                            i zagospodarowaniu przestrzennym (</w:t>
      </w:r>
      <w:r>
        <w:rPr>
          <w:sz w:val="22"/>
          <w:szCs w:val="22"/>
        </w:rPr>
        <w:t xml:space="preserve"> j.t. Dz.U. z 20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21</w:t>
      </w:r>
      <w:r>
        <w:rPr>
          <w:sz w:val="22"/>
          <w:szCs w:val="22"/>
        </w:rPr>
        <w:t> r. poz. 741)</w:t>
      </w:r>
      <w:r>
        <w:rPr>
          <w:rFonts w:cs="Arial"/>
          <w:sz w:val="22"/>
          <w:szCs w:val="22"/>
        </w:rPr>
        <w:t xml:space="preserve"> oraz art.61</w:t>
      </w:r>
      <w:r>
        <w:rPr>
          <w:rFonts w:eastAsia="MS Mincho" w:cs="Arial"/>
          <w:sz w:val="22"/>
          <w:szCs w:val="22"/>
        </w:rPr>
        <w:t>§</w:t>
      </w:r>
      <w:r>
        <w:rPr>
          <w:rFonts w:cs="Arial"/>
          <w:sz w:val="22"/>
          <w:szCs w:val="22"/>
        </w:rPr>
        <w:t xml:space="preserve">4                        </w:t>
      </w:r>
      <w:r>
        <w:rPr>
          <w:sz w:val="22"/>
          <w:szCs w:val="22"/>
        </w:rPr>
        <w:t>ustawy z dnia 14 czerwca 1960 r.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Kodeks postępowania administracyjnego (j.t. Dz.U                         z 20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21</w:t>
      </w:r>
      <w:r>
        <w:rPr>
          <w:sz w:val="22"/>
          <w:szCs w:val="22"/>
        </w:rPr>
        <w:t xml:space="preserve"> r. poz. 735 ), </w:t>
      </w:r>
      <w:bookmarkStart w:id="1" w:name="__DdeLink__345_3927247580"/>
      <w:r>
        <w:rPr>
          <w:rFonts w:cs="Arial"/>
          <w:sz w:val="22"/>
          <w:szCs w:val="22"/>
        </w:rPr>
        <w:t xml:space="preserve">zawiadamia się, że zostało wszczęte </w:t>
      </w:r>
      <w:r>
        <w:rPr>
          <w:rFonts w:cs="Arial"/>
          <w:bCs/>
          <w:sz w:val="22"/>
          <w:szCs w:val="22"/>
        </w:rPr>
        <w:t xml:space="preserve">postępowanie administracyjne na wniosek </w:t>
      </w:r>
      <w:r>
        <w:rPr>
          <w:rFonts w:eastAsia="Times New Roman" w:cs="Arial"/>
          <w:bCs/>
          <w:color w:val="auto"/>
          <w:kern w:val="0"/>
          <w:sz w:val="22"/>
          <w:szCs w:val="22"/>
          <w:lang w:val="pl-PL" w:eastAsia="pl-PL" w:bidi="ar-SA"/>
        </w:rPr>
        <w:t>z</w:t>
      </w:r>
      <w:r>
        <w:rPr>
          <w:rFonts w:cs="Arial"/>
          <w:bCs/>
          <w:sz w:val="22"/>
          <w:szCs w:val="22"/>
        </w:rPr>
        <w:t xml:space="preserve"> dnia 30.07..</w:t>
      </w:r>
      <w:r>
        <w:rPr>
          <w:rFonts w:eastAsia="Times New Roman" w:cs="Arial"/>
          <w:bCs/>
          <w:color w:val="auto"/>
          <w:kern w:val="0"/>
          <w:sz w:val="22"/>
          <w:szCs w:val="22"/>
          <w:lang w:val="pl-PL" w:eastAsia="pl-PL" w:bidi="ar-SA"/>
        </w:rPr>
        <w:t>2021 r.</w:t>
      </w:r>
      <w:r>
        <w:rPr>
          <w:rFonts w:cs="Arial"/>
          <w:bCs/>
          <w:sz w:val="22"/>
          <w:szCs w:val="22"/>
        </w:rPr>
        <w:t xml:space="preserve"> r. (data wpływu </w:t>
      </w:r>
      <w:r>
        <w:rPr>
          <w:rFonts w:eastAsia="Times New Roman" w:cs="Arial"/>
          <w:bCs/>
          <w:color w:val="auto"/>
          <w:kern w:val="0"/>
          <w:sz w:val="22"/>
          <w:szCs w:val="22"/>
          <w:lang w:val="pl-PL" w:eastAsia="pl-PL" w:bidi="ar-SA"/>
        </w:rPr>
        <w:t>02.08</w:t>
      </w:r>
      <w:r>
        <w:rPr>
          <w:rFonts w:cs="Arial"/>
          <w:bCs/>
          <w:sz w:val="22"/>
          <w:szCs w:val="22"/>
        </w:rPr>
        <w:t xml:space="preserve">.2021 r.) przez Pana Romana Pilarskiego działającego z pełnomocnictwa ENERGA OPERATOR SA </w:t>
        <w:br/>
        <w:t>z siedzibą w Gdańsku Oddział w Olsztynie ul. Tuwima 6 10-950 Olsztyn w</w:t>
      </w:r>
      <w:r>
        <w:rPr>
          <w:rFonts w:cs="Arial"/>
          <w:bCs/>
          <w:spacing w:val="50"/>
          <w:sz w:val="22"/>
          <w:szCs w:val="22"/>
          <w:u w:val="none"/>
        </w:rPr>
        <w:t xml:space="preserve"> sprawie wydania decyzji o </w:t>
      </w:r>
      <w:r>
        <w:rPr>
          <w:rFonts w:cs="Arial"/>
          <w:sz w:val="22"/>
          <w:szCs w:val="22"/>
        </w:rPr>
        <w:t xml:space="preserve">lokalizacji inwestycji celu publicznego dla przedsięwzięcia polegającego na </w:t>
      </w:r>
      <w:r>
        <w:rPr>
          <w:rFonts w:cs="Arial"/>
          <w:b w:val="false"/>
          <w:bCs w:val="false"/>
          <w:sz w:val="22"/>
          <w:szCs w:val="22"/>
        </w:rPr>
        <w:t xml:space="preserve">budowie siecii urządzeń elektroenergetycznych: podziemnej sieci kablowej SN 15 kV (odcinki o długości około 80 m i około 60 m) na terenie działek nr 1, 2/9, 8/1, 43 obręb 0024 Olszynka w gminie Korsze oraz złącza kablowego SN 15kV </w:t>
        <w:br/>
        <w:t>o przybliżonych wymiarach 1,3 m x 2,4 m x 2,1 m na terenie działki nr 2/9 obręb 0024 Olszynka w gminie Korsze dla celów planowanej elektrowni fotowoltaicznej na terenie działki nr 2/9 obręb 0024 Olszynka w gminie Korsze.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    </w:t>
      </w:r>
      <w:r>
        <w:rPr>
          <w:rFonts w:cs="Arial"/>
          <w:bCs/>
          <w:sz w:val="22"/>
          <w:szCs w:val="22"/>
        </w:rPr>
        <w:t xml:space="preserve">W związku z powyższym informuję, że strony w terminie 14 dni od dnia ogłoszenia niniejszego zawiadomienia tj. od </w:t>
      </w:r>
      <w:r>
        <w:rPr>
          <w:rFonts w:eastAsia="Times New Roman" w:cs="Arial"/>
          <w:bCs/>
          <w:color w:val="auto"/>
          <w:kern w:val="0"/>
          <w:sz w:val="22"/>
          <w:szCs w:val="22"/>
          <w:lang w:val="pl-PL" w:eastAsia="pl-PL" w:bidi="ar-SA"/>
        </w:rPr>
        <w:t>16.08.2021 r.</w:t>
      </w:r>
      <w:r>
        <w:rPr>
          <w:rFonts w:cs="Arial"/>
          <w:bCs/>
          <w:sz w:val="22"/>
          <w:szCs w:val="22"/>
        </w:rPr>
        <w:t>, mogą zapoznać się z aktami sprawy                    i projektem decyzji oraz zgłaszać uwagi, wnioski i zastrzeżenia w pok. 201 w Referacie Gospodarki Terenowej Urzędu Miejskiego w Korszach przy ul. Mickiewicza 13                           tel. 89 754 01 82.</w:t>
      </w:r>
      <w:bookmarkEnd w:id="0"/>
      <w:bookmarkEnd w:id="1"/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ab/>
        <w:tab/>
        <w:tab/>
        <w:tab/>
        <w:tab/>
        <w:tab/>
      </w:r>
    </w:p>
    <w:p>
      <w:pPr>
        <w:pStyle w:val="Tretekstu"/>
        <w:tabs>
          <w:tab w:val="clear" w:pos="708"/>
          <w:tab w:val="left" w:pos="360" w:leader="none"/>
          <w:tab w:val="left" w:pos="720" w:leader="none"/>
        </w:tabs>
        <w:spacing w:lineRule="auto" w:line="360"/>
        <w:jc w:val="center"/>
        <w:rPr>
          <w:sz w:val="18"/>
          <w:szCs w:val="18"/>
        </w:rPr>
      </w:pPr>
      <w:r>
        <w:rPr>
          <w:rFonts w:cs="Arial"/>
          <w:bCs/>
          <w:sz w:val="18"/>
          <w:szCs w:val="18"/>
          <w:u w:val="single"/>
        </w:rPr>
        <w:t>Pouczenia: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Na podstawie art. 10 ustawy z dnia 14 czerwca 1960 r. Kodeks Postępowania Administracyjnego (t. j. Dz. U. 20</w:t>
      </w:r>
      <w:r>
        <w:rPr>
          <w:rFonts w:eastAsia="Times New Roman" w:cs="Arial"/>
          <w:color w:val="auto"/>
          <w:kern w:val="0"/>
          <w:sz w:val="18"/>
          <w:szCs w:val="18"/>
          <w:lang w:val="pl-PL" w:eastAsia="pl-PL" w:bidi="ar-SA"/>
        </w:rPr>
        <w:t>21</w:t>
      </w:r>
      <w:r>
        <w:rPr>
          <w:rFonts w:cs="Arial"/>
          <w:sz w:val="18"/>
          <w:szCs w:val="18"/>
        </w:rPr>
        <w:t xml:space="preserve"> r., poz. 735), dalej </w:t>
      </w:r>
      <w:r>
        <w:rPr>
          <w:rFonts w:eastAsia="Times New Roman" w:cs="Arial"/>
          <w:color w:val="auto"/>
          <w:kern w:val="0"/>
          <w:sz w:val="18"/>
          <w:szCs w:val="18"/>
          <w:lang w:val="pl-PL" w:eastAsia="pl-PL" w:bidi="ar-SA"/>
        </w:rPr>
        <w:t>KPA</w:t>
      </w:r>
      <w:r>
        <w:rPr>
          <w:rFonts w:cs="Arial"/>
          <w:sz w:val="18"/>
          <w:szCs w:val="18"/>
        </w:rPr>
        <w:t>, stronom przysługuje prawo do czynnego udziału w każdym stadium postępowania, w tym wglądu do akt, uzyskania wyjaśnień oraz składania wniosków.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Zgodnie z art. 33 ustawy z dnia 14 czerwca 1960 r. KPA strona postępowania ma możliwość ustanowienia pełnomocnika.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§ 1. Pełnomocnikiem strony może być osoba fizyczna posiadająca zdolność do czynności prawnych.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§ 2. Pełnomocnictwo powinno być udzielone na piśmie, w formie dokumentu elektronicznego lub zgłoszone do protokołu.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§ 2a. Pełnomocnictwo w formie dokumentu elektronicznego powinno być opatrzone kwalifikowanym podpisem elektronicznym albo podpisem potwierdzonym profilem zaufanym ePUAP.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§ 3a.  Jeżeli odpis pełnomocnictwa lub odpisy innych dokumentów wykazujących umocowanie zostały sporządzone w formie dokumentu elektronicznego, ich uwierzytelnienia, o którym mowa w § 3, dokonuje się, opatrując odpisy kwalifikowanym podpisem elektronicznym albo podpisem potwierdzonym profilem zaufanym ePUAP. Odpisy pełnomocnictwa lub odpisy innych dokumentów wykazujących umocowanie uwierzytelniane elektronicznie są sporządzane w formatach danych określonych </w:t>
        <w:br/>
        <w:t xml:space="preserve">w przepisach wydanych na podstawie art. 18 pkt 1 ustawy z dnia 17 lutego 2005 r. o informatyzacji działalności podmiotów realizujących zadania publiczne.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§  4. 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Na podstawie art. 40 ustawy z dnia 14 czerwca 1960 r. KPA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§ 1 Pisma doręcza się stronie, a gdy strona działa przez przedstawiciela - temu przedstawicielowi.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§ 2 Jeżeli strona ustanowiła pełnomocnika, pisma doręcza się pełnomocnikowi. Jeżeli ustanowiono kilku pełnomocników, doręcza się pisma tylko jednemu pełnomocnikowi. Strona może wskazać takiego pełnomocnika.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§ 3 W sprawie wszczętej na skutek podania złożonego przez dwie lub więcej stron pisma doręcza się wszystkim stronom, chyba że w podaniu wskazały jedną jako upoważnioną do odbioru pism.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§ 4 Strona, która nie ma miejsca zamieszkania lub zwykłego pobytu albo siedziby                          w Rzeczypospolitej Polskiej lub innym państwie członkowskim Unii Europejskiej,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§ 5 W razie niewskazania pełnomocnika do doręczeń przeznaczone dla tej strony pisma pozostawia się w aktach sprawy ze skutkiem doręczenia. Stronę należy o tym pouczyć przy pierwszym doręczeniu. Strona powinna być również pouczona o możliwości złożenia odpowiedzi na pismo wszczynające postępowanie i wyjaśnień na piśmie oraz o tym, kto może być ustanowiony pełnomocnikiem.</w:t>
      </w:r>
    </w:p>
    <w:p>
      <w:pPr>
        <w:pStyle w:val="BodyTextIndent2"/>
        <w:spacing w:lineRule="auto" w:line="276"/>
        <w:ind w:left="0" w:firstLine="709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Zgodnie z art. 41 § 1 i 2 ustawy z dnia 14 czerwca 1960 r. KPA </w:t>
      </w:r>
      <w:r>
        <w:rPr>
          <w:rFonts w:cs="Arial"/>
          <w:color w:val="000000"/>
          <w:sz w:val="18"/>
          <w:szCs w:val="18"/>
        </w:rPr>
        <w:t>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>
      <w:pPr>
        <w:pStyle w:val="Normal"/>
        <w:spacing w:lineRule="auto" w:line="276"/>
        <w:ind w:firstLine="426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Strona postępowania ma prawo złożyć ponaglenie na organ rozpatrujący sprawę, jeżeli:</w:t>
      </w:r>
    </w:p>
    <w:p>
      <w:pPr>
        <w:pStyle w:val="ListParagraph"/>
        <w:numPr>
          <w:ilvl w:val="0"/>
          <w:numId w:val="1"/>
        </w:numPr>
        <w:spacing w:lineRule="auto" w:line="276"/>
        <w:ind w:left="426" w:hanging="360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nie załatwiono sprawy w terminie określonym w art. 35 lub przepisach szczególnych                        ani w terminie wskazanym zgodnie z art. 36 § 1 (bezczynność)</w:t>
      </w:r>
    </w:p>
    <w:p>
      <w:pPr>
        <w:pStyle w:val="ListParagraph"/>
        <w:numPr>
          <w:ilvl w:val="0"/>
          <w:numId w:val="1"/>
        </w:numPr>
        <w:spacing w:lineRule="auto" w:line="276"/>
        <w:ind w:left="426" w:hanging="360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postępowanie jest prowadzone dłużej niż jest to niezbędne do załatwienia sprawy (przewlekłość).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Ponaglenie wnosi się do organu wyższego stopnia tj. Samorządowego Kolegium Odwoławczego </w:t>
        <w:br/>
        <w:t xml:space="preserve">w Olsztynie za pośrednictwem organu prowadzącego postępowanie. Ponaglenie powinno zawierać uzasadnienie. 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ab/>
        <w:tab/>
        <w:t>Jeżeli ma Pan/Pani wątpliwości co do znaczenia pouczenia, dodatkowe informacje</w:t>
        <w:br/>
        <w:t>i wyjaśnienia można uzyskać w siedzibie organu.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Jednocześnie organ informuje, że </w:t>
      </w:r>
      <w:r>
        <w:rPr>
          <w:sz w:val="18"/>
          <w:szCs w:val="18"/>
        </w:rPr>
        <w:t xml:space="preserve">związku z wejściem w życie Rozporządzenia Ministra Zdrowia z dnia 20 marca 2020 r. w sprawie ogłoszenia na obszarze Rzeczypospolitej Polskiej stanu epidemii ( Dz.U. z 2020 r., poz. 491) oraz ustawy z dnia 31 marca 2020 r. o zmianie ustawy o szczególnych rozwiązaniach związanych z zapobieganiem, przeciwdziałaniem i zwalczaniem COVID-19, innych chorób zakaźnych oraz wywołanych nimi sytuacji kryzysowych oraz niektórych innych ustaw ( Dz.U. z 2020 r., poz. 568 z późn. zm.), a w szczególności jej art. 15 lit. „zzs” ust. 1 pkt. 6, który stanowi, iż w okresie stanu zagrożenia epidemicznego lub stanu epidemii ogłoszonego z powodu COVID </w:t>
      </w:r>
      <w:r>
        <w:rPr>
          <w:b w:val="false"/>
          <w:bCs w:val="false"/>
          <w:sz w:val="18"/>
          <w:szCs w:val="18"/>
        </w:rPr>
        <w:t xml:space="preserve">bieg terminów procesowych i sądowych w postępowaniach administracyjnych – nie rozpoczyna się, a rozpoczęty ulega zawieszeniu na ten okres.  </w:t>
      </w:r>
    </w:p>
    <w:p>
      <w:pPr>
        <w:pStyle w:val="Normal"/>
        <w:spacing w:lineRule="auto" w:line="276"/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Natomiast zgodnie z art. </w:t>
      </w:r>
      <w:r>
        <w:rPr>
          <w:sz w:val="18"/>
          <w:szCs w:val="18"/>
        </w:rPr>
        <w:t xml:space="preserve">15 lit. „zzs” ust. 9 i ust. 10 ww. ustawy – w okresie, o którym mowa w ust. 1, organ lub podmiot może z urzędu wydać odpowiednio decyzję w całości uwzględniającą żądanie strony lub uczestnika postępowania, zaświadczenie o braku podstaw do wniesienia sprzeciwu, wyrazić stanowisko albo wydać interpretację indywidualną. W okresie, o którym mowa w art. 15 lit. „zzs” ust. 1 ww. ustawy: 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przepisów o bezczynności organów oraz o obowiązku organu i podmiotu, prowadzących odpowiednio postępowanie lub kontrolę, do powiadamiania strony lub uczestnika postępowania o niezałatwieniu sprawy w terminie nie stosuje się; 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organom lub podmiotom prowadzącym odpowiednio postępowanie lub kontrolę nie wymierza się kar, grzywien ani nie zasądza się od nich sum pieniężnych na rzecz skarżących za niewydanie rozstrzygnięć </w:t>
        <w:br/>
        <w:t xml:space="preserve">w terminach określonych przepisami prawa. </w:t>
      </w:r>
    </w:p>
    <w:p>
      <w:pPr>
        <w:pStyle w:val="Normal"/>
        <w:spacing w:lineRule="auto" w:line="276" w:before="0" w:after="160"/>
        <w:jc w:val="both"/>
        <w:rPr>
          <w:sz w:val="18"/>
          <w:szCs w:val="18"/>
        </w:rPr>
      </w:pPr>
      <w:r>
        <w:rPr>
          <w:rFonts w:cs="Arial"/>
          <w:bCs/>
          <w:sz w:val="18"/>
          <w:szCs w:val="18"/>
        </w:rPr>
        <w:tab/>
        <w:t xml:space="preserve">W tym stanie rzeczy tutejszy organ informuje, że prowadzone postępowania administracyjne prowadzone będą z zachowaniem przepisów powszechnie obowiązującego prawa oraz posiadanych zdolności organizacyjnych. 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  <w:tab/>
        <w:tab/>
        <w:tab/>
        <w:tab/>
        <w:tab/>
        <w:tab/>
        <w:t>Z up. Burmistrza Korsz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  <w:tab/>
        <w:tab/>
        <w:tab/>
        <w:tab/>
        <w:tab/>
        <w:tab/>
        <w:t xml:space="preserve">   Grzegorz Faszcza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  <w:tab/>
        <w:tab/>
        <w:tab/>
        <w:tab/>
        <w:tab/>
        <w:t>Kierownik Referatu Gospodarki Terenowej</w:t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/>
          <w:bCs/>
          <w:i/>
          <w:iCs/>
          <w:sz w:val="18"/>
          <w:szCs w:val="18"/>
        </w:rPr>
        <w:tab/>
        <w:tab/>
        <w:tab/>
        <w:tab/>
        <w:tab/>
        <w:tab/>
        <w:tab/>
        <w:t xml:space="preserve">  </w:t>
      </w:r>
    </w:p>
    <w:p>
      <w:pPr>
        <w:pStyle w:val="Normal"/>
        <w:spacing w:lineRule="auto" w:line="360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spacing w:lineRule="auto" w:line="360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"/>
        <w:spacing w:lineRule="auto" w:line="360"/>
        <w:ind w:firstLine="284"/>
        <w:rPr>
          <w:rFonts w:ascii="Arial" w:hAnsi="Arial" w:cs="Arial"/>
          <w:bCs/>
          <w:sz w:val="20"/>
          <w:szCs w:val="20"/>
        </w:rPr>
      </w:pPr>
      <w:r>
        <w:rPr>
          <w:rFonts w:cs="Arial"/>
          <w:bCs/>
          <w:sz w:val="22"/>
          <w:szCs w:val="22"/>
        </w:rPr>
        <w:t>Strony postępowania/ Otrzymują:</w:t>
      </w:r>
    </w:p>
    <w:p>
      <w:pPr>
        <w:pStyle w:val="Normal"/>
        <w:spacing w:lineRule="auto" w:line="360"/>
        <w:jc w:val="both"/>
        <w:rPr/>
      </w:pPr>
      <w:r>
        <w:rPr>
          <w:rFonts w:cs="Arial"/>
          <w:bCs/>
          <w:sz w:val="22"/>
          <w:szCs w:val="22"/>
        </w:rPr>
        <w:t xml:space="preserve">1. </w:t>
      </w:r>
      <w:r>
        <w:rPr>
          <w:rFonts w:eastAsia="Times New Roman" w:cs="Arial"/>
          <w:bCs/>
          <w:color w:val="auto"/>
          <w:kern w:val="0"/>
          <w:sz w:val="22"/>
          <w:szCs w:val="22"/>
          <w:lang w:val="pl-PL" w:eastAsia="pl-PL" w:bidi="ar-SA"/>
        </w:rPr>
        <w:t>Roman Pilarski</w:t>
      </w:r>
      <w:r>
        <w:rPr>
          <w:rFonts w:cs="Arial"/>
          <w:bCs/>
          <w:sz w:val="22"/>
          <w:szCs w:val="22"/>
        </w:rPr>
        <w:t xml:space="preserve"> – wnioskodawca</w:t>
      </w:r>
    </w:p>
    <w:p>
      <w:pPr>
        <w:pStyle w:val="Normal"/>
        <w:spacing w:lineRule="auto" w:line="360"/>
        <w:jc w:val="both"/>
        <w:rPr/>
      </w:pPr>
      <w:r>
        <w:rPr>
          <w:rFonts w:cs="Arial"/>
          <w:bCs/>
          <w:sz w:val="22"/>
          <w:szCs w:val="22"/>
        </w:rPr>
        <w:t>2. ENERGA OPERATOR SA Oddział w Olsztynie ul. Tuwima 6 10-950 Olsztyn</w:t>
      </w:r>
    </w:p>
    <w:p>
      <w:pPr>
        <w:pStyle w:val="Normal"/>
        <w:spacing w:lineRule="auto" w:line="360"/>
        <w:jc w:val="both"/>
        <w:rPr/>
      </w:pPr>
      <w:r>
        <w:rPr>
          <w:rFonts w:cs="Arial"/>
          <w:bCs/>
          <w:sz w:val="22"/>
          <w:szCs w:val="22"/>
        </w:rPr>
        <w:t>3. Państwo Stefania i Jan Szczęsny</w:t>
      </w:r>
    </w:p>
    <w:p>
      <w:pPr>
        <w:pStyle w:val="Normal"/>
        <w:spacing w:lineRule="auto" w:line="360"/>
        <w:jc w:val="both"/>
        <w:rPr/>
      </w:pPr>
      <w:r>
        <w:rPr>
          <w:rFonts w:cs="Arial"/>
          <w:bCs/>
          <w:sz w:val="22"/>
          <w:szCs w:val="22"/>
        </w:rPr>
        <w:t>4. Zarząd Dróg Powiatowych</w:t>
      </w:r>
    </w:p>
    <w:p>
      <w:pPr>
        <w:pStyle w:val="Normal"/>
        <w:spacing w:lineRule="auto" w:line="360"/>
        <w:jc w:val="both"/>
        <w:rPr/>
      </w:pPr>
      <w:r>
        <w:rPr>
          <w:rFonts w:cs="Arial"/>
          <w:bCs/>
          <w:sz w:val="22"/>
          <w:szCs w:val="22"/>
        </w:rPr>
        <w:t xml:space="preserve">5. </w:t>
      </w:r>
      <w:r>
        <w:rPr>
          <w:rFonts w:eastAsia="Times New Roman" w:cs="Arial"/>
          <w:bCs/>
          <w:color w:val="auto"/>
          <w:kern w:val="0"/>
          <w:sz w:val="22"/>
          <w:szCs w:val="22"/>
          <w:lang w:val="pl-PL" w:eastAsia="pl-PL" w:bidi="ar-SA"/>
        </w:rPr>
        <w:t>Gmina Korsze</w:t>
      </w:r>
    </w:p>
    <w:p>
      <w:pPr>
        <w:pStyle w:val="Normal"/>
        <w:spacing w:lineRule="auto" w:line="360"/>
        <w:rPr/>
      </w:pPr>
      <w:r>
        <w:rPr>
          <w:rFonts w:cs="Arial"/>
          <w:bCs/>
          <w:sz w:val="22"/>
          <w:szCs w:val="22"/>
        </w:rPr>
        <w:t>6. a/a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221" w:top="1702" w:footer="794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lbertus Medium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jc w:val="center"/>
      <w:rPr>
        <w:rFonts w:ascii="Albertus Medium" w:hAnsi="Albertus Medium"/>
        <w:b/>
        <w:b/>
        <w:bCs/>
        <w:sz w:val="17"/>
        <w:lang w:val="en-US"/>
      </w:rPr>
    </w:pPr>
    <w:r>
      <w:rPr>
        <w:rFonts w:ascii="Albertus Medium" w:hAnsi="Albertus Medium"/>
        <w:b/>
        <w:bCs/>
        <w:sz w:val="17"/>
        <w:lang w:val="en-US"/>
      </w:rPr>
      <w:t>Tel. (089) 754 18 28      Fax (089) 754 00 11      UGIM_KORSZE@KORSZE.PL      WWW.KORSZE.PL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-624840</wp:posOffset>
              </wp:positionH>
              <wp:positionV relativeFrom="paragraph">
                <wp:posOffset>118745</wp:posOffset>
              </wp:positionV>
              <wp:extent cx="916940" cy="1071880"/>
              <wp:effectExtent l="0" t="0" r="0" b="0"/>
              <wp:wrapNone/>
              <wp:docPr id="1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6200" cy="1071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723900" cy="971550"/>
                                <wp:effectExtent l="0" t="0" r="0" b="0"/>
                                <wp:docPr id="3" name="Obraz 2" descr="her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2" descr="her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971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path="m0,0l-2147483645,0l-2147483645,-2147483646l0,-2147483646xe" fillcolor="white" stroked="f" style="position:absolute;margin-left:-49.2pt;margin-top:9.35pt;width:72.1pt;height:84.3pt;mso-wrap-style:none;v-text-anchor:middl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723900" cy="971550"/>
                          <wp:effectExtent l="0" t="0" r="0" b="0"/>
                          <wp:docPr id="4" name="Obraz 2" descr="her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2" descr="her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971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Gwka"/>
      <w:spacing w:lineRule="exact" w:line="360"/>
      <w:jc w:val="right"/>
      <w:rPr>
        <w:rFonts w:ascii="Albertus Medium" w:hAnsi="Albertus Medium"/>
        <w:b/>
        <w:b/>
        <w:bCs/>
        <w:shadow/>
        <w:spacing w:val="10"/>
        <w:sz w:val="26"/>
      </w:rPr>
    </w:pPr>
    <w:r>
      <w:rPr>
        <w:rFonts w:ascii="Albertus Medium" w:hAnsi="Albertus Medium"/>
        <w:b/>
        <w:bCs/>
        <w:shadow/>
        <w:spacing w:val="10"/>
        <w:sz w:val="26"/>
      </w:rPr>
      <w:t>BURMISTRZ KORSZ</w: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  <w:t>ul. Mickiewicza 13</w: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  <w:t>11-430 Korsze</w: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  <w:t>Województwo Warmińsko – Mazurskie</w: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  <mc:AlternateContent>
        <mc:Choice Requires="wpg">
          <w:drawing>
            <wp:anchor behindDoc="1" distT="0" distB="0" distL="0" distR="0" simplePos="0" locked="0" layoutInCell="0" allowOverlap="1" relativeHeight="15">
              <wp:simplePos x="0" y="0"/>
              <wp:positionH relativeFrom="column">
                <wp:posOffset>-409575</wp:posOffset>
              </wp:positionH>
              <wp:positionV relativeFrom="paragraph">
                <wp:posOffset>3810</wp:posOffset>
              </wp:positionV>
              <wp:extent cx="6858635" cy="8821420"/>
              <wp:effectExtent l="0" t="0" r="0" b="0"/>
              <wp:wrapNone/>
              <wp:docPr id="5" name="Obraz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8820720"/>
                      </a:xfrm>
                    </wpg:grpSpPr>
                    <wps:wsp>
                      <wps:cNvSpPr/>
                      <wps:spPr>
                        <a:xfrm>
                          <a:off x="0" y="123840"/>
                          <a:ext cx="6813000" cy="857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127200" y="0"/>
                          <a:ext cx="730800" cy="8820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Obraz2" style="position:absolute;margin-left:-32.25pt;margin-top:0.3pt;width:540pt;height:694.55pt" coordorigin="-645,6" coordsize="10800,13891"/>
          </w:pict>
        </mc:Fallback>
      </mc:AlternateConten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</w:r>
  </w:p>
  <w:p>
    <w:pPr>
      <w:pStyle w:val="Gwka"/>
      <w:rPr/>
    </w:pPr>
    <w:r>
      <w:rPr/>
    </w:r>
  </w:p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76200</wp:posOffset>
              </wp:positionH>
              <wp:positionV relativeFrom="paragraph">
                <wp:posOffset>908685</wp:posOffset>
              </wp:positionV>
              <wp:extent cx="5403215" cy="4645025"/>
              <wp:effectExtent l="0" t="0" r="0" b="0"/>
              <wp:wrapNone/>
              <wp:docPr id="6" name="Obraz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2520" cy="4644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5219700" cy="4552950"/>
                                <wp:effectExtent l="0" t="0" r="0" b="0"/>
                                <wp:docPr id="8" name="Obraz 1" descr="ratusz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1" descr="ratusz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19700" cy="4552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3" path="m0,0l-2147483645,0l-2147483645,-2147483646l0,-2147483646xe" fillcolor="white" stroked="f" style="position:absolute;margin-left:6pt;margin-top:71.55pt;width:425.35pt;height:365.65pt;mso-wrap-style:none;v-text-anchor:middl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5219700" cy="4552950"/>
                          <wp:effectExtent l="0" t="0" r="0" b="0"/>
                          <wp:docPr id="9" name="Obraz 1" descr="ratusz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az 1" descr="ratusz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19700" cy="4552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46e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urier New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rsid w:val="00e646ef"/>
    <w:pPr>
      <w:keepNext w:val="true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"/>
    <w:next w:val="Normal"/>
    <w:qFormat/>
    <w:rsid w:val="00e646ef"/>
    <w:pPr>
      <w:keepNext w:val="true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rsid w:val="00e646ef"/>
    <w:pPr>
      <w:keepNext w:val="true"/>
      <w:spacing w:before="60" w:after="60"/>
      <w:outlineLvl w:val="2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e646ef"/>
    <w:rPr/>
  </w:style>
  <w:style w:type="character" w:styleId="Czeinternetowe">
    <w:name w:val="Łącze internetowe"/>
    <w:basedOn w:val="DefaultParagraphFont"/>
    <w:semiHidden/>
    <w:rsid w:val="00e646ef"/>
    <w:rPr>
      <w:color w:val="0000FF"/>
      <w:u w:val="single"/>
    </w:rPr>
  </w:style>
  <w:style w:type="character" w:styleId="Odwiedzoneczeinternetowe">
    <w:name w:val="Odwiedzone łącze internetowe"/>
    <w:basedOn w:val="DefaultParagraphFont"/>
    <w:semiHidden/>
    <w:rsid w:val="00e646ef"/>
    <w:rPr>
      <w:color w:val="800080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713e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9779f0"/>
    <w:rPr>
      <w:rFonts w:ascii="Arial" w:hAnsi="Arial" w:cs="Courier New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79f0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semiHidden/>
    <w:rsid w:val="00e646ef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opka">
    <w:name w:val="Footer"/>
    <w:basedOn w:val="Normal"/>
    <w:semiHidden/>
    <w:rsid w:val="00e646ef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Tytu">
    <w:name w:val="Title"/>
    <w:basedOn w:val="Normal"/>
    <w:qFormat/>
    <w:rsid w:val="00e646ef"/>
    <w:pPr>
      <w:jc w:val="center"/>
    </w:pPr>
    <w:rPr>
      <w:b/>
      <w:bCs/>
      <w:sz w:val="32"/>
    </w:rPr>
  </w:style>
  <w:style w:type="paragraph" w:styleId="Wcicietrecitekstu">
    <w:name w:val="Body Text Indent"/>
    <w:basedOn w:val="Normal"/>
    <w:semiHidden/>
    <w:rsid w:val="00e646ef"/>
    <w:pPr>
      <w:ind w:firstLine="708"/>
    </w:pPr>
    <w:rPr>
      <w:sz w:val="22"/>
      <w:u w:val="singl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713e5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779f0"/>
    <w:pPr/>
    <w:rPr>
      <w:sz w:val="20"/>
    </w:rPr>
  </w:style>
  <w:style w:type="paragraph" w:styleId="Zawartoramki">
    <w:name w:val="Zawartość ramki"/>
    <w:basedOn w:val="Normal"/>
    <w:qFormat/>
    <w:pPr/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qFormat/>
    <w:pPr>
      <w:ind w:left="720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B1C7-6BDE-4C0B-B14D-E84F67D8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ugim</Template>
  <TotalTime>8</TotalTime>
  <Application>LibreOffice/7.1.3.2$Windows_X86_64 LibreOffice_project/47f78053abe362b9384784d31a6e56f8511eb1c1</Application>
  <AppVersion>15.0000</AppVersion>
  <Pages>3</Pages>
  <Words>1182</Words>
  <Characters>7084</Characters>
  <CharactersWithSpaces>8556</CharactersWithSpaces>
  <Paragraphs>52</Paragraphs>
  <Company>MZASiP Korsze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2014-04-22T07:26:00Z</dcterms:created>
  <dc:creator>Grzegorz Faszcza</dc:creator>
  <dc:description/>
  <dc:language>pl-PL</dc:language>
  <cp:lastModifiedBy/>
  <cp:lastPrinted>2014-01-03T08:23:00Z</cp:lastPrinted>
  <dcterms:modified xsi:type="dcterms:W3CDTF">2021-08-16T11:26:12Z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