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73" w:rsidRDefault="006E2B2B" w:rsidP="006E2B2B">
      <w:pPr>
        <w:pStyle w:val="Teksttreci0"/>
        <w:tabs>
          <w:tab w:val="left" w:pos="1436"/>
        </w:tabs>
        <w:ind w:left="20"/>
      </w:pPr>
      <w:r>
        <w:tab/>
      </w:r>
      <w:r w:rsidR="000D19F3">
        <w:t>OBIEKT :</w:t>
      </w:r>
      <w:r w:rsidR="000D19F3">
        <w:tab/>
      </w:r>
      <w:r>
        <w:t>Modernizacja systemu grzewczego w budynku zespołu szkół w Garbnie</w:t>
      </w:r>
    </w:p>
    <w:p w:rsidR="00335B7E" w:rsidRDefault="003F1E73" w:rsidP="003F1E73">
      <w:pPr>
        <w:pStyle w:val="Teksttreci0"/>
        <w:shd w:val="clear" w:color="auto" w:fill="auto"/>
        <w:tabs>
          <w:tab w:val="left" w:pos="1436"/>
        </w:tabs>
        <w:ind w:left="20" w:firstLine="0"/>
      </w:pPr>
      <w:r>
        <w:tab/>
      </w:r>
      <w:proofErr w:type="spellStart"/>
      <w:r w:rsidR="007B7BE4">
        <w:t>Garbno</w:t>
      </w:r>
      <w:proofErr w:type="spellEnd"/>
      <w:r w:rsidR="007B7BE4">
        <w:t xml:space="preserve"> 36</w:t>
      </w:r>
      <w:r>
        <w:t>, 11-430  Korsze</w:t>
      </w:r>
      <w:r w:rsidR="000D19F3">
        <w:br/>
        <w:t xml:space="preserve">INWESTOR : </w:t>
      </w:r>
      <w:r w:rsidR="00DB4599">
        <w:tab/>
      </w:r>
      <w:r>
        <w:t xml:space="preserve">Gmina Korsze, ul. Mickiewicza 13 </w:t>
      </w:r>
    </w:p>
    <w:p w:rsidR="003F1E73" w:rsidRDefault="003F1E73" w:rsidP="003F1E73">
      <w:pPr>
        <w:pStyle w:val="Teksttreci0"/>
        <w:shd w:val="clear" w:color="auto" w:fill="auto"/>
        <w:tabs>
          <w:tab w:val="left" w:pos="1436"/>
        </w:tabs>
        <w:ind w:left="20" w:firstLine="0"/>
      </w:pPr>
    </w:p>
    <w:p w:rsidR="00335B7E" w:rsidRDefault="000D19F3">
      <w:pPr>
        <w:pStyle w:val="Nagwek20"/>
        <w:keepNext/>
        <w:keepLines/>
        <w:shd w:val="clear" w:color="auto" w:fill="auto"/>
        <w:spacing w:before="0" w:after="316" w:line="310" w:lineRule="exact"/>
        <w:ind w:left="1680"/>
      </w:pPr>
      <w:bookmarkStart w:id="0" w:name="bookmark0"/>
      <w:r>
        <w:t>SZCZEGOŁOWA SPECYFIKACJA TECHNICZNA</w:t>
      </w:r>
      <w:bookmarkEnd w:id="0"/>
    </w:p>
    <w:p w:rsidR="00335B7E" w:rsidRDefault="000D19F3">
      <w:pPr>
        <w:pStyle w:val="Nagwek20"/>
        <w:keepNext/>
        <w:keepLines/>
        <w:shd w:val="clear" w:color="auto" w:fill="auto"/>
        <w:spacing w:before="0" w:after="1207" w:line="310" w:lineRule="exact"/>
        <w:ind w:left="2420"/>
      </w:pPr>
      <w:bookmarkStart w:id="1" w:name="bookmark1"/>
      <w:r>
        <w:t>WYKONANIA I ODBIORU ROBOT</w:t>
      </w:r>
      <w:bookmarkEnd w:id="1"/>
    </w:p>
    <w:p w:rsidR="00335B7E" w:rsidRDefault="000D19F3">
      <w:pPr>
        <w:pStyle w:val="Teksttreci0"/>
        <w:shd w:val="clear" w:color="auto" w:fill="auto"/>
        <w:tabs>
          <w:tab w:val="left" w:pos="1436"/>
        </w:tabs>
        <w:spacing w:line="312" w:lineRule="exact"/>
        <w:ind w:left="20" w:firstLine="0"/>
      </w:pPr>
      <w:r>
        <w:t>TEMAT :</w:t>
      </w:r>
      <w:r>
        <w:tab/>
        <w:t>SZCZEGOŁOWA SPECYFIKACJA TECHNICZNA WYKONANIA I ODBIORU ROBOT DLA</w:t>
      </w:r>
    </w:p>
    <w:p w:rsidR="00335B7E" w:rsidRDefault="000D19F3">
      <w:pPr>
        <w:pStyle w:val="Teksttreci0"/>
        <w:shd w:val="clear" w:color="auto" w:fill="auto"/>
        <w:spacing w:after="1140" w:line="312" w:lineRule="exact"/>
        <w:ind w:left="20" w:firstLine="1420"/>
      </w:pPr>
      <w:r>
        <w:t xml:space="preserve">INSTALACJI </w:t>
      </w:r>
      <w:r w:rsidR="006E2B2B">
        <w:t xml:space="preserve">KOTŁOWNI </w:t>
      </w:r>
    </w:p>
    <w:p w:rsidR="00335B7E" w:rsidRDefault="003F1E73" w:rsidP="006E2B2B">
      <w:pPr>
        <w:pStyle w:val="Teksttreci0"/>
        <w:shd w:val="clear" w:color="auto" w:fill="auto"/>
        <w:spacing w:after="1714" w:line="312" w:lineRule="exact"/>
        <w:ind w:left="20" w:right="180" w:firstLine="0"/>
      </w:pPr>
      <w:r>
        <w:t xml:space="preserve">Modernizacja systemu grzewczego </w:t>
      </w:r>
      <w:r w:rsidR="006E2B2B">
        <w:t xml:space="preserve">– INSTALACJA ELEKTRYCZNA DLA KOTŁOWNI - </w:t>
      </w:r>
      <w:r w:rsidR="007B7BE4">
        <w:t xml:space="preserve">szkoły w Garbnie, </w:t>
      </w:r>
      <w:r w:rsidR="006E2B2B">
        <w:t xml:space="preserve">   </w:t>
      </w:r>
      <w:proofErr w:type="spellStart"/>
      <w:r w:rsidR="007B7BE4">
        <w:t>Garbno</w:t>
      </w:r>
      <w:proofErr w:type="spellEnd"/>
      <w:r w:rsidR="007B7BE4">
        <w:t xml:space="preserve"> 36</w:t>
      </w:r>
      <w:r>
        <w:t>, 11-430 Korsze</w:t>
      </w:r>
      <w:r w:rsidR="000D19F3">
        <w:t xml:space="preserve"> .</w:t>
      </w:r>
    </w:p>
    <w:p w:rsidR="00335B7E" w:rsidRDefault="000D19F3">
      <w:pPr>
        <w:pStyle w:val="Teksttreci20"/>
        <w:shd w:val="clear" w:color="auto" w:fill="auto"/>
        <w:tabs>
          <w:tab w:val="left" w:pos="2401"/>
        </w:tabs>
        <w:spacing w:before="0" w:after="217" w:line="270" w:lineRule="exact"/>
        <w:ind w:left="20"/>
      </w:pPr>
      <w:bookmarkStart w:id="2" w:name="bookmark2"/>
      <w:r>
        <w:rPr>
          <w:rStyle w:val="Teksttreci2Calibri135ptBezpogrubieniaMaelitery"/>
        </w:rPr>
        <w:t>opracował:</w:t>
      </w:r>
      <w:r>
        <w:tab/>
        <w:t xml:space="preserve">mgr inż. </w:t>
      </w:r>
      <w:bookmarkEnd w:id="2"/>
      <w:r w:rsidR="003F1E73">
        <w:t>Paweł Kraska</w:t>
      </w:r>
    </w:p>
    <w:p w:rsidR="00335B7E" w:rsidRDefault="000D19F3">
      <w:pPr>
        <w:pStyle w:val="Teksttreci30"/>
        <w:shd w:val="clear" w:color="auto" w:fill="auto"/>
        <w:spacing w:before="0"/>
        <w:ind w:left="2840" w:right="4300"/>
      </w:pPr>
      <w:r>
        <w:t xml:space="preserve">nr </w:t>
      </w:r>
      <w:proofErr w:type="spellStart"/>
      <w:r>
        <w:t>upr</w:t>
      </w:r>
      <w:proofErr w:type="spellEnd"/>
      <w:r>
        <w:t xml:space="preserve">. </w:t>
      </w:r>
      <w:r w:rsidR="003F1E73">
        <w:t>WAM/0151/POOE/15</w:t>
      </w:r>
      <w:r>
        <w:br/>
        <w:t xml:space="preserve">nr izby </w:t>
      </w:r>
      <w:r w:rsidR="003F1E73">
        <w:t>WAM/IE/0006/13</w:t>
      </w:r>
      <w:r>
        <w:br w:type="page"/>
      </w:r>
    </w:p>
    <w:p w:rsidR="00335B7E" w:rsidRDefault="000D19F3">
      <w:pPr>
        <w:pStyle w:val="Nagwek11"/>
        <w:keepNext/>
        <w:keepLines/>
        <w:shd w:val="clear" w:color="auto" w:fill="auto"/>
        <w:spacing w:after="0" w:line="270" w:lineRule="exact"/>
        <w:ind w:left="20"/>
      </w:pPr>
      <w:bookmarkStart w:id="3" w:name="bookmark3"/>
      <w:r>
        <w:rPr>
          <w:rStyle w:val="Nagwek1PalatinoLinotype"/>
        </w:rPr>
        <w:lastRenderedPageBreak/>
        <w:t>SPIS TREŚCI</w:t>
      </w:r>
      <w:bookmarkEnd w:id="3"/>
    </w:p>
    <w:p w:rsidR="00335B7E" w:rsidRDefault="000D19F3">
      <w:pPr>
        <w:pStyle w:val="Spistreci1"/>
        <w:shd w:val="clear" w:color="auto" w:fill="auto"/>
        <w:tabs>
          <w:tab w:val="right" w:leader="dot" w:pos="9056"/>
        </w:tabs>
        <w:spacing w:before="0"/>
        <w:ind w:left="20"/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bookmark3" w:tooltip="Current Document">
        <w:r>
          <w:t>SPIS TREŚCI</w:t>
        </w:r>
        <w:r>
          <w:tab/>
          <w:t>2</w:t>
        </w:r>
      </w:hyperlink>
    </w:p>
    <w:p w:rsidR="00335B7E" w:rsidRDefault="00EB3147">
      <w:pPr>
        <w:pStyle w:val="Spistreci1"/>
        <w:numPr>
          <w:ilvl w:val="0"/>
          <w:numId w:val="1"/>
        </w:numPr>
        <w:shd w:val="clear" w:color="auto" w:fill="auto"/>
        <w:tabs>
          <w:tab w:val="left" w:pos="222"/>
          <w:tab w:val="right" w:leader="dot" w:pos="9056"/>
        </w:tabs>
        <w:spacing w:before="0"/>
        <w:ind w:left="20"/>
      </w:pPr>
      <w:hyperlink w:anchor="bookmark4" w:tooltip="Current Document">
        <w:r w:rsidR="000D19F3">
          <w:t xml:space="preserve">WSTĘP. </w:t>
        </w:r>
        <w:r w:rsidR="000D19F3">
          <w:tab/>
          <w:t>4</w:t>
        </w:r>
      </w:hyperlink>
    </w:p>
    <w:p w:rsidR="00335B7E" w:rsidRDefault="00EB3147">
      <w:pPr>
        <w:pStyle w:val="Spistreci1"/>
        <w:numPr>
          <w:ilvl w:val="1"/>
          <w:numId w:val="1"/>
        </w:numPr>
        <w:shd w:val="clear" w:color="auto" w:fill="auto"/>
        <w:tabs>
          <w:tab w:val="left" w:pos="404"/>
          <w:tab w:val="right" w:leader="dot" w:pos="9056"/>
        </w:tabs>
        <w:spacing w:before="0"/>
        <w:ind w:left="20"/>
      </w:pPr>
      <w:hyperlink w:anchor="bookmark5" w:tooltip="Current Document">
        <w:r w:rsidR="000D19F3">
          <w:t>Przedmiot Szczegółowej Specyfikacji Technicznej</w:t>
        </w:r>
        <w:r w:rsidR="000D19F3">
          <w:tab/>
          <w:t>4</w:t>
        </w:r>
      </w:hyperlink>
    </w:p>
    <w:p w:rsidR="00335B7E" w:rsidRDefault="00EB3147">
      <w:pPr>
        <w:pStyle w:val="Spistreci1"/>
        <w:numPr>
          <w:ilvl w:val="1"/>
          <w:numId w:val="1"/>
        </w:numPr>
        <w:shd w:val="clear" w:color="auto" w:fill="auto"/>
        <w:tabs>
          <w:tab w:val="left" w:pos="390"/>
          <w:tab w:val="right" w:leader="dot" w:pos="9056"/>
        </w:tabs>
        <w:spacing w:before="0"/>
        <w:ind w:left="20"/>
      </w:pPr>
      <w:hyperlink w:anchor="bookmark6" w:tooltip="Current Document">
        <w:r w:rsidR="000D19F3">
          <w:t>Zakres stosowania Szczegółowej Specyfikacji Technicznej</w:t>
        </w:r>
        <w:r w:rsidR="000D19F3">
          <w:tab/>
          <w:t>4</w:t>
        </w:r>
      </w:hyperlink>
    </w:p>
    <w:p w:rsidR="00335B7E" w:rsidRDefault="00EB3147">
      <w:pPr>
        <w:pStyle w:val="Spistreci1"/>
        <w:numPr>
          <w:ilvl w:val="1"/>
          <w:numId w:val="1"/>
        </w:numPr>
        <w:shd w:val="clear" w:color="auto" w:fill="auto"/>
        <w:tabs>
          <w:tab w:val="left" w:pos="390"/>
          <w:tab w:val="right" w:leader="dot" w:pos="9056"/>
        </w:tabs>
        <w:spacing w:before="0"/>
        <w:ind w:left="20"/>
      </w:pPr>
      <w:hyperlink w:anchor="bookmark7" w:tooltip="Current Document">
        <w:r w:rsidR="000D19F3">
          <w:t>Zakres robót objętych Szczegółową Specyfikacją Techniczną</w:t>
        </w:r>
        <w:r w:rsidR="000D19F3">
          <w:tab/>
          <w:t>4</w:t>
        </w:r>
      </w:hyperlink>
    </w:p>
    <w:p w:rsidR="00335B7E" w:rsidRDefault="00EB3147">
      <w:pPr>
        <w:pStyle w:val="Spistreci1"/>
        <w:numPr>
          <w:ilvl w:val="1"/>
          <w:numId w:val="1"/>
        </w:numPr>
        <w:shd w:val="clear" w:color="auto" w:fill="auto"/>
        <w:tabs>
          <w:tab w:val="left" w:pos="394"/>
          <w:tab w:val="right" w:leader="dot" w:pos="9056"/>
        </w:tabs>
        <w:spacing w:before="0"/>
        <w:ind w:left="20"/>
      </w:pPr>
      <w:hyperlink w:anchor="bookmark8" w:tooltip="Current Document">
        <w:r w:rsidR="000D19F3">
          <w:t>Ogólne wymagania dotyczące robót</w:t>
        </w:r>
        <w:r w:rsidR="000D19F3">
          <w:tab/>
          <w:t>4</w:t>
        </w:r>
      </w:hyperlink>
    </w:p>
    <w:p w:rsidR="00335B7E" w:rsidRDefault="00EB3147">
      <w:pPr>
        <w:pStyle w:val="Spistreci1"/>
        <w:numPr>
          <w:ilvl w:val="0"/>
          <w:numId w:val="1"/>
        </w:numPr>
        <w:shd w:val="clear" w:color="auto" w:fill="auto"/>
        <w:tabs>
          <w:tab w:val="left" w:pos="241"/>
          <w:tab w:val="right" w:leader="dot" w:pos="9056"/>
        </w:tabs>
        <w:spacing w:before="0"/>
        <w:ind w:left="20"/>
      </w:pPr>
      <w:hyperlink w:anchor="bookmark9" w:tooltip="Current Document">
        <w:r w:rsidR="000D19F3">
          <w:t xml:space="preserve">MATERIAŁY. </w:t>
        </w:r>
        <w:r w:rsidR="000D19F3">
          <w:tab/>
        </w:r>
        <w:r w:rsidR="00873C36">
          <w:t>4</w:t>
        </w:r>
      </w:hyperlink>
    </w:p>
    <w:p w:rsidR="00335B7E" w:rsidRDefault="00EB3147">
      <w:pPr>
        <w:pStyle w:val="Spistreci1"/>
        <w:numPr>
          <w:ilvl w:val="1"/>
          <w:numId w:val="1"/>
        </w:numPr>
        <w:shd w:val="clear" w:color="auto" w:fill="auto"/>
        <w:tabs>
          <w:tab w:val="left" w:pos="399"/>
          <w:tab w:val="right" w:leader="dot" w:pos="9056"/>
        </w:tabs>
        <w:spacing w:before="0"/>
        <w:ind w:left="20"/>
      </w:pPr>
      <w:hyperlink w:anchor="bookmark10" w:tooltip="Current Document">
        <w:r w:rsidR="000D19F3">
          <w:t>Odbiór materiałów na budowie</w:t>
        </w:r>
        <w:r w:rsidR="000D19F3">
          <w:tab/>
        </w:r>
        <w:r w:rsidR="00873C36">
          <w:t>4</w:t>
        </w:r>
      </w:hyperlink>
    </w:p>
    <w:p w:rsidR="00335B7E" w:rsidRDefault="00EB3147">
      <w:pPr>
        <w:pStyle w:val="Spistreci1"/>
        <w:numPr>
          <w:ilvl w:val="1"/>
          <w:numId w:val="1"/>
        </w:numPr>
        <w:shd w:val="clear" w:color="auto" w:fill="auto"/>
        <w:tabs>
          <w:tab w:val="left" w:pos="399"/>
          <w:tab w:val="right" w:leader="dot" w:pos="9056"/>
        </w:tabs>
        <w:spacing w:before="0"/>
        <w:ind w:left="20"/>
      </w:pPr>
      <w:hyperlink w:anchor="bookmark11" w:tooltip="Current Document">
        <w:r w:rsidR="000D19F3">
          <w:t>Składowanie materiałów na budowie</w:t>
        </w:r>
        <w:r w:rsidR="000D19F3">
          <w:tab/>
          <w:t>5</w:t>
        </w:r>
      </w:hyperlink>
    </w:p>
    <w:p w:rsidR="00335B7E" w:rsidRDefault="000D19F3">
      <w:pPr>
        <w:pStyle w:val="Spistreci1"/>
        <w:numPr>
          <w:ilvl w:val="1"/>
          <w:numId w:val="1"/>
        </w:numPr>
        <w:shd w:val="clear" w:color="auto" w:fill="auto"/>
        <w:tabs>
          <w:tab w:val="left" w:pos="409"/>
          <w:tab w:val="right" w:leader="dot" w:pos="9056"/>
        </w:tabs>
        <w:spacing w:before="0"/>
        <w:ind w:left="20"/>
      </w:pPr>
      <w:r>
        <w:t xml:space="preserve">Instalacja </w:t>
      </w:r>
      <w:r w:rsidR="00C942CC">
        <w:t>elektryczna</w:t>
      </w:r>
      <w:r>
        <w:tab/>
        <w:t>5</w:t>
      </w:r>
    </w:p>
    <w:p w:rsidR="00335B7E" w:rsidRDefault="00EB3147">
      <w:pPr>
        <w:pStyle w:val="Spistreci1"/>
        <w:numPr>
          <w:ilvl w:val="0"/>
          <w:numId w:val="1"/>
        </w:numPr>
        <w:shd w:val="clear" w:color="auto" w:fill="auto"/>
        <w:tabs>
          <w:tab w:val="left" w:pos="241"/>
          <w:tab w:val="right" w:leader="dot" w:pos="9056"/>
        </w:tabs>
        <w:spacing w:before="0"/>
        <w:ind w:left="20"/>
      </w:pPr>
      <w:hyperlink w:anchor="bookmark15" w:tooltip="Current Document">
        <w:r w:rsidR="000D19F3">
          <w:t>SPRZĘT.</w:t>
        </w:r>
        <w:r w:rsidR="000D19F3">
          <w:tab/>
        </w:r>
        <w:r w:rsidR="00952EE1">
          <w:t>6</w:t>
        </w:r>
      </w:hyperlink>
    </w:p>
    <w:p w:rsidR="00335B7E" w:rsidRDefault="00EB3147">
      <w:pPr>
        <w:pStyle w:val="Spistreci1"/>
        <w:numPr>
          <w:ilvl w:val="0"/>
          <w:numId w:val="1"/>
        </w:numPr>
        <w:shd w:val="clear" w:color="auto" w:fill="auto"/>
        <w:tabs>
          <w:tab w:val="left" w:pos="236"/>
          <w:tab w:val="right" w:leader="dot" w:pos="9056"/>
        </w:tabs>
        <w:spacing w:before="0"/>
        <w:ind w:left="20"/>
      </w:pPr>
      <w:hyperlink w:anchor="bookmark16" w:tooltip="Current Document">
        <w:r w:rsidR="000D19F3">
          <w:t xml:space="preserve">TRANSPORT. </w:t>
        </w:r>
        <w:r w:rsidR="000D19F3">
          <w:tab/>
        </w:r>
        <w:r w:rsidR="00952EE1">
          <w:t>7</w:t>
        </w:r>
      </w:hyperlink>
    </w:p>
    <w:p w:rsidR="00335B7E" w:rsidRDefault="00EB3147">
      <w:pPr>
        <w:pStyle w:val="Spistreci1"/>
        <w:numPr>
          <w:ilvl w:val="0"/>
          <w:numId w:val="1"/>
        </w:numPr>
        <w:shd w:val="clear" w:color="auto" w:fill="auto"/>
        <w:tabs>
          <w:tab w:val="left" w:pos="236"/>
          <w:tab w:val="right" w:leader="dot" w:pos="9056"/>
        </w:tabs>
        <w:spacing w:before="0"/>
        <w:ind w:left="20"/>
      </w:pPr>
      <w:hyperlink w:anchor="bookmark17" w:tooltip="Current Document">
        <w:r w:rsidR="000D19F3">
          <w:t>WYKONANIE ROBÓT.</w:t>
        </w:r>
        <w:r w:rsidR="000D19F3">
          <w:tab/>
        </w:r>
        <w:r w:rsidR="00952EE1">
          <w:t>7</w:t>
        </w:r>
      </w:hyperlink>
    </w:p>
    <w:p w:rsidR="00335B7E" w:rsidRPr="00585FB2" w:rsidRDefault="0025693C" w:rsidP="0025693C">
      <w:pPr>
        <w:pStyle w:val="Spistreci1"/>
        <w:shd w:val="clear" w:color="auto" w:fill="auto"/>
        <w:tabs>
          <w:tab w:val="left" w:pos="404"/>
          <w:tab w:val="right" w:leader="dot" w:pos="9056"/>
        </w:tabs>
        <w:spacing w:before="0"/>
      </w:pPr>
      <w:r>
        <w:t>5</w:t>
      </w:r>
      <w:r w:rsidR="00585FB2">
        <w:t xml:space="preserve">.1.1 </w:t>
      </w:r>
      <w:hyperlink w:anchor="bookmark18" w:tooltip="Current Document">
        <w:r w:rsidRPr="00585FB2">
          <w:rPr>
            <w:rStyle w:val="Nagwek3PalatinoLinotype"/>
            <w:rFonts w:asciiTheme="minorHAnsi" w:hAnsiTheme="minorHAnsi" w:cstheme="minorHAnsi"/>
            <w:sz w:val="21"/>
            <w:szCs w:val="21"/>
          </w:rPr>
          <w:t>Obwód rozdzielczy</w:t>
        </w:r>
        <w:r w:rsidR="000D19F3" w:rsidRPr="00585FB2">
          <w:tab/>
        </w:r>
        <w:r w:rsidR="00952EE1">
          <w:t>7</w:t>
        </w:r>
      </w:hyperlink>
    </w:p>
    <w:p w:rsidR="00335B7E" w:rsidRPr="00585FB2" w:rsidRDefault="00585FB2" w:rsidP="00585FB2">
      <w:pPr>
        <w:pStyle w:val="Spistreci1"/>
        <w:shd w:val="clear" w:color="auto" w:fill="auto"/>
        <w:tabs>
          <w:tab w:val="left" w:pos="414"/>
          <w:tab w:val="right" w:leader="dot" w:pos="9056"/>
        </w:tabs>
        <w:spacing w:before="0"/>
      </w:pPr>
      <w:r w:rsidRPr="00585FB2">
        <w:rPr>
          <w:rStyle w:val="Nagwek3PalatinoLinotype"/>
          <w:rFonts w:asciiTheme="minorHAnsi" w:hAnsiTheme="minorHAnsi" w:cstheme="minorHAnsi"/>
          <w:sz w:val="21"/>
          <w:szCs w:val="21"/>
        </w:rPr>
        <w:t xml:space="preserve">51.2 </w:t>
      </w:r>
      <w:r w:rsidR="0025693C" w:rsidRPr="00585FB2">
        <w:rPr>
          <w:rStyle w:val="Nagwek3PalatinoLinotype"/>
          <w:rFonts w:asciiTheme="minorHAnsi" w:hAnsiTheme="minorHAnsi" w:cstheme="minorHAnsi"/>
          <w:sz w:val="21"/>
          <w:szCs w:val="21"/>
        </w:rPr>
        <w:t>Obwody odbiorcze</w:t>
      </w:r>
      <w:r w:rsidR="000D19F3" w:rsidRPr="00585FB2">
        <w:tab/>
      </w:r>
      <w:r w:rsidR="00952EE1">
        <w:t>7</w:t>
      </w:r>
    </w:p>
    <w:p w:rsidR="00335B7E" w:rsidRDefault="00585FB2" w:rsidP="00D50F29">
      <w:pPr>
        <w:pStyle w:val="Spistreci1"/>
        <w:shd w:val="clear" w:color="auto" w:fill="auto"/>
        <w:tabs>
          <w:tab w:val="left" w:pos="572"/>
          <w:tab w:val="right" w:leader="dot" w:pos="9056"/>
        </w:tabs>
        <w:spacing w:before="0"/>
      </w:pPr>
      <w:r w:rsidRPr="00585FB2">
        <w:rPr>
          <w:rFonts w:asciiTheme="minorHAnsi" w:hAnsiTheme="minorHAnsi" w:cstheme="minorHAnsi"/>
          <w:bCs/>
          <w:color w:val="auto"/>
          <w:lang w:val="pl-PL"/>
        </w:rPr>
        <w:t xml:space="preserve">5.1.3 </w:t>
      </w:r>
      <w:r w:rsidR="0025693C" w:rsidRPr="00585FB2">
        <w:rPr>
          <w:rFonts w:asciiTheme="minorHAnsi" w:hAnsiTheme="minorHAnsi" w:cstheme="minorHAnsi"/>
          <w:bCs/>
          <w:color w:val="auto"/>
          <w:lang w:val="pl-PL"/>
        </w:rPr>
        <w:t>Instalacja połączeń wyrównawczych</w:t>
      </w:r>
      <w:r w:rsidR="000D19F3">
        <w:tab/>
      </w:r>
      <w:r w:rsidR="00032403">
        <w:t>8</w:t>
      </w:r>
    </w:p>
    <w:p w:rsidR="00335B7E" w:rsidRDefault="00D50F29" w:rsidP="00D50F29">
      <w:pPr>
        <w:pStyle w:val="Spistreci1"/>
        <w:shd w:val="clear" w:color="auto" w:fill="auto"/>
        <w:tabs>
          <w:tab w:val="left" w:pos="577"/>
          <w:tab w:val="right" w:leader="dot" w:pos="9056"/>
        </w:tabs>
        <w:spacing w:before="0"/>
      </w:pPr>
      <w:r>
        <w:t xml:space="preserve">5.2. </w:t>
      </w:r>
      <w:hyperlink w:anchor="bookmark21" w:tooltip="Current Document">
        <w:r w:rsidR="000D19F3">
          <w:t>Środki dodatkowej ochrony od porażeń</w:t>
        </w:r>
        <w:r w:rsidR="000D19F3">
          <w:tab/>
        </w:r>
        <w:r w:rsidR="00032403">
          <w:t>8</w:t>
        </w:r>
      </w:hyperlink>
    </w:p>
    <w:p w:rsidR="00335B7E" w:rsidRDefault="00D50F29" w:rsidP="00D50F29">
      <w:pPr>
        <w:pStyle w:val="Spistreci1"/>
        <w:shd w:val="clear" w:color="auto" w:fill="auto"/>
        <w:tabs>
          <w:tab w:val="left" w:pos="572"/>
          <w:tab w:val="right" w:leader="dot" w:pos="9056"/>
        </w:tabs>
        <w:spacing w:before="0"/>
      </w:pPr>
      <w:r>
        <w:t xml:space="preserve">5.3. </w:t>
      </w:r>
      <w:hyperlink w:anchor="bookmark22" w:tooltip="Current Document">
        <w:r w:rsidR="000D19F3">
          <w:t>Ochrona przeciwprzepięciowa</w:t>
        </w:r>
        <w:r w:rsidR="000D19F3">
          <w:tab/>
        </w:r>
        <w:r w:rsidR="00032403">
          <w:t>8</w:t>
        </w:r>
      </w:hyperlink>
    </w:p>
    <w:p w:rsidR="00335B7E" w:rsidRDefault="00D50F29" w:rsidP="00D50F29">
      <w:pPr>
        <w:pStyle w:val="Spistreci1"/>
        <w:shd w:val="clear" w:color="auto" w:fill="auto"/>
        <w:tabs>
          <w:tab w:val="left" w:pos="572"/>
          <w:tab w:val="right" w:leader="dot" w:pos="9056"/>
        </w:tabs>
        <w:spacing w:before="0"/>
      </w:pPr>
      <w:r>
        <w:t xml:space="preserve">5.4. </w:t>
      </w:r>
      <w:hyperlink w:anchor="bookmark23" w:tooltip="Current Document">
        <w:r w:rsidR="000D19F3">
          <w:t>Ochrona przed przetężeniowa</w:t>
        </w:r>
        <w:r w:rsidR="000D19F3">
          <w:tab/>
        </w:r>
        <w:r w:rsidR="00032403">
          <w:t>8</w:t>
        </w:r>
      </w:hyperlink>
    </w:p>
    <w:p w:rsidR="00335B7E" w:rsidRDefault="00EB3147">
      <w:pPr>
        <w:pStyle w:val="Spistreci1"/>
        <w:numPr>
          <w:ilvl w:val="0"/>
          <w:numId w:val="1"/>
        </w:numPr>
        <w:shd w:val="clear" w:color="auto" w:fill="auto"/>
        <w:tabs>
          <w:tab w:val="left" w:pos="250"/>
          <w:tab w:val="right" w:leader="dot" w:pos="9056"/>
        </w:tabs>
        <w:spacing w:before="0"/>
        <w:ind w:left="20"/>
      </w:pPr>
      <w:hyperlink w:anchor="bookmark26" w:tooltip="Current Document">
        <w:r w:rsidR="000D19F3">
          <w:t xml:space="preserve">KONTROLA JAKOŚCI ROBÓT. </w:t>
        </w:r>
        <w:r w:rsidR="000D19F3">
          <w:tab/>
        </w:r>
        <w:r w:rsidR="00032403">
          <w:t>8</w:t>
        </w:r>
        <w:bookmarkStart w:id="4" w:name="_GoBack"/>
        <w:bookmarkEnd w:id="4"/>
      </w:hyperlink>
    </w:p>
    <w:p w:rsidR="00335B7E" w:rsidRDefault="00EB3147">
      <w:pPr>
        <w:pStyle w:val="Spistreci1"/>
        <w:shd w:val="clear" w:color="auto" w:fill="auto"/>
        <w:tabs>
          <w:tab w:val="right" w:leader="dot" w:pos="9056"/>
        </w:tabs>
        <w:spacing w:before="0"/>
        <w:ind w:left="20"/>
      </w:pPr>
      <w:hyperlink w:anchor="bookmark27" w:tooltip="Current Document">
        <w:r w:rsidR="000D19F3">
          <w:t>6.1. Bezpieczeństwo i ochrona zdrowia przy wykonywaniu instalacji elektrycznych</w:t>
        </w:r>
        <w:r w:rsidR="000D19F3">
          <w:tab/>
        </w:r>
        <w:r w:rsidR="00952EE1">
          <w:t>8</w:t>
        </w:r>
      </w:hyperlink>
    </w:p>
    <w:p w:rsidR="00335B7E" w:rsidRDefault="00EB3147">
      <w:pPr>
        <w:pStyle w:val="Spistreci1"/>
        <w:numPr>
          <w:ilvl w:val="0"/>
          <w:numId w:val="1"/>
        </w:numPr>
        <w:shd w:val="clear" w:color="auto" w:fill="auto"/>
        <w:tabs>
          <w:tab w:val="left" w:pos="241"/>
          <w:tab w:val="right" w:leader="dot" w:pos="9056"/>
        </w:tabs>
        <w:spacing w:before="0"/>
        <w:ind w:left="20"/>
      </w:pPr>
      <w:hyperlink w:anchor="bookmark30" w:tooltip="Current Document">
        <w:r w:rsidR="000D19F3">
          <w:t xml:space="preserve">OBMIAR ROBÓT. </w:t>
        </w:r>
        <w:r w:rsidR="000D19F3">
          <w:tab/>
        </w:r>
        <w:r w:rsidR="00873C36">
          <w:t>9</w:t>
        </w:r>
      </w:hyperlink>
    </w:p>
    <w:p w:rsidR="00335B7E" w:rsidRDefault="00EB3147">
      <w:pPr>
        <w:pStyle w:val="Spistreci1"/>
        <w:numPr>
          <w:ilvl w:val="0"/>
          <w:numId w:val="1"/>
        </w:numPr>
        <w:shd w:val="clear" w:color="auto" w:fill="auto"/>
        <w:tabs>
          <w:tab w:val="left" w:pos="241"/>
          <w:tab w:val="right" w:leader="dot" w:pos="9056"/>
        </w:tabs>
        <w:spacing w:before="0"/>
        <w:ind w:left="20"/>
      </w:pPr>
      <w:hyperlink w:anchor="bookmark31" w:tooltip="Current Document">
        <w:r w:rsidR="000D19F3">
          <w:t xml:space="preserve">ODBIÓR ROBÓT. </w:t>
        </w:r>
        <w:r w:rsidR="000D19F3">
          <w:tab/>
        </w:r>
        <w:r w:rsidR="00873C36">
          <w:t>9</w:t>
        </w:r>
      </w:hyperlink>
    </w:p>
    <w:p w:rsidR="00335B7E" w:rsidRDefault="000D19F3">
      <w:pPr>
        <w:pStyle w:val="Spistreci1"/>
        <w:shd w:val="clear" w:color="auto" w:fill="auto"/>
        <w:tabs>
          <w:tab w:val="right" w:leader="dot" w:pos="9056"/>
        </w:tabs>
        <w:spacing w:before="0"/>
        <w:ind w:left="20"/>
      </w:pPr>
      <w:r>
        <w:t>8.1. Warunki odbioru wykonanej instalacji elektrycznej</w:t>
      </w:r>
      <w:r>
        <w:tab/>
      </w:r>
      <w:r w:rsidR="00873C36">
        <w:t>9</w:t>
      </w:r>
    </w:p>
    <w:p w:rsidR="00335B7E" w:rsidRDefault="000D19F3">
      <w:pPr>
        <w:pStyle w:val="Spistreci1"/>
        <w:shd w:val="clear" w:color="auto" w:fill="auto"/>
        <w:tabs>
          <w:tab w:val="right" w:leader="dot" w:pos="9056"/>
        </w:tabs>
        <w:spacing w:before="0"/>
        <w:ind w:left="20"/>
      </w:pPr>
      <w:r>
        <w:t>8.1.1. Badania odbiorcze instalacji elektrycznych</w:t>
      </w:r>
      <w:r>
        <w:tab/>
      </w:r>
      <w:r w:rsidR="00873C36">
        <w:t>9</w:t>
      </w:r>
      <w:r>
        <w:br w:type="page"/>
      </w:r>
    </w:p>
    <w:p w:rsidR="00335B7E" w:rsidRDefault="000D19F3">
      <w:pPr>
        <w:pStyle w:val="Spistreci1"/>
        <w:numPr>
          <w:ilvl w:val="0"/>
          <w:numId w:val="2"/>
        </w:numPr>
        <w:shd w:val="clear" w:color="auto" w:fill="auto"/>
        <w:tabs>
          <w:tab w:val="left" w:pos="592"/>
          <w:tab w:val="right" w:leader="dot" w:pos="9064"/>
        </w:tabs>
        <w:spacing w:before="0"/>
        <w:ind w:left="40"/>
      </w:pPr>
      <w:r>
        <w:lastRenderedPageBreak/>
        <w:t>Oględziny instalacji elektrycznych</w:t>
      </w:r>
      <w:r>
        <w:tab/>
        <w:t>1</w:t>
      </w:r>
      <w:r w:rsidR="00873C36">
        <w:t>0</w:t>
      </w:r>
    </w:p>
    <w:p w:rsidR="00335B7E" w:rsidRDefault="00EB3147">
      <w:pPr>
        <w:pStyle w:val="Spistreci1"/>
        <w:numPr>
          <w:ilvl w:val="0"/>
          <w:numId w:val="2"/>
        </w:numPr>
        <w:shd w:val="clear" w:color="auto" w:fill="auto"/>
        <w:tabs>
          <w:tab w:val="left" w:pos="602"/>
          <w:tab w:val="right" w:leader="dot" w:pos="9064"/>
        </w:tabs>
        <w:spacing w:before="0"/>
        <w:ind w:left="40"/>
      </w:pPr>
      <w:hyperlink w:anchor="bookmark33" w:tooltip="Current Document">
        <w:r w:rsidR="000D19F3">
          <w:t>Estetyka i jakość wykonanej instalacji</w:t>
        </w:r>
        <w:r w:rsidR="000D19F3">
          <w:tab/>
          <w:t>1</w:t>
        </w:r>
        <w:r w:rsidR="00873C36">
          <w:t>0</w:t>
        </w:r>
      </w:hyperlink>
    </w:p>
    <w:p w:rsidR="00335B7E" w:rsidRDefault="00EB3147">
      <w:pPr>
        <w:pStyle w:val="Spistreci1"/>
        <w:numPr>
          <w:ilvl w:val="0"/>
          <w:numId w:val="2"/>
        </w:numPr>
        <w:shd w:val="clear" w:color="auto" w:fill="auto"/>
        <w:tabs>
          <w:tab w:val="left" w:pos="592"/>
          <w:tab w:val="right" w:leader="dot" w:pos="9064"/>
        </w:tabs>
        <w:spacing w:before="0"/>
        <w:ind w:left="40"/>
      </w:pPr>
      <w:hyperlink w:anchor="bookmark34" w:tooltip="Current Document">
        <w:r w:rsidR="000D19F3">
          <w:t>Ochrona przed porażeniem prądem elektrycznym</w:t>
        </w:r>
        <w:r w:rsidR="000D19F3">
          <w:tab/>
          <w:t>1</w:t>
        </w:r>
        <w:r w:rsidR="00952EE1">
          <w:t>1</w:t>
        </w:r>
      </w:hyperlink>
    </w:p>
    <w:p w:rsidR="00335B7E" w:rsidRDefault="00EB3147">
      <w:pPr>
        <w:pStyle w:val="Spistreci1"/>
        <w:numPr>
          <w:ilvl w:val="0"/>
          <w:numId w:val="2"/>
        </w:numPr>
        <w:shd w:val="clear" w:color="auto" w:fill="auto"/>
        <w:tabs>
          <w:tab w:val="left" w:pos="592"/>
          <w:tab w:val="right" w:leader="dot" w:pos="9064"/>
        </w:tabs>
        <w:spacing w:before="0"/>
        <w:ind w:left="40"/>
      </w:pPr>
      <w:hyperlink w:anchor="bookmark35" w:tooltip="Current Document">
        <w:r w:rsidR="000D19F3">
          <w:t>Ochrona przed pożarami i skutkami cieplnymi</w:t>
        </w:r>
        <w:r w:rsidR="000D19F3">
          <w:tab/>
          <w:t>1</w:t>
        </w:r>
        <w:r w:rsidR="00873C36">
          <w:t>1</w:t>
        </w:r>
      </w:hyperlink>
    </w:p>
    <w:p w:rsidR="00335B7E" w:rsidRDefault="00EB3147">
      <w:pPr>
        <w:pStyle w:val="Spistreci1"/>
        <w:numPr>
          <w:ilvl w:val="0"/>
          <w:numId w:val="2"/>
        </w:numPr>
        <w:shd w:val="clear" w:color="auto" w:fill="auto"/>
        <w:tabs>
          <w:tab w:val="left" w:pos="602"/>
          <w:tab w:val="right" w:leader="dot" w:pos="9064"/>
        </w:tabs>
        <w:spacing w:before="0"/>
        <w:ind w:left="40"/>
      </w:pPr>
      <w:hyperlink w:anchor="bookmark36" w:tooltip="Current Document">
        <w:r w:rsidR="000D19F3">
          <w:t>Połączenia przewodów</w:t>
        </w:r>
        <w:r w:rsidR="000D19F3">
          <w:tab/>
          <w:t>1</w:t>
        </w:r>
        <w:r w:rsidR="00952EE1">
          <w:t>1</w:t>
        </w:r>
      </w:hyperlink>
    </w:p>
    <w:p w:rsidR="00335B7E" w:rsidRDefault="00EB3147">
      <w:pPr>
        <w:pStyle w:val="Spistreci1"/>
        <w:shd w:val="clear" w:color="auto" w:fill="auto"/>
        <w:tabs>
          <w:tab w:val="right" w:leader="dot" w:pos="9064"/>
        </w:tabs>
        <w:spacing w:before="0"/>
        <w:ind w:left="40"/>
      </w:pPr>
      <w:hyperlink w:anchor="bookmark37" w:tooltip="Current Document">
        <w:r w:rsidR="000D19F3">
          <w:t>8.2. Warunki techniczne wykonania i odbioru konstrukcji aluminiowej</w:t>
        </w:r>
        <w:r w:rsidR="000D19F3">
          <w:tab/>
          <w:t>1</w:t>
        </w:r>
        <w:r w:rsidR="00873C36">
          <w:t>2</w:t>
        </w:r>
      </w:hyperlink>
    </w:p>
    <w:p w:rsidR="00335B7E" w:rsidRDefault="00EB3147">
      <w:pPr>
        <w:pStyle w:val="Spistreci1"/>
        <w:numPr>
          <w:ilvl w:val="1"/>
          <w:numId w:val="2"/>
        </w:numPr>
        <w:shd w:val="clear" w:color="auto" w:fill="auto"/>
        <w:tabs>
          <w:tab w:val="left" w:pos="270"/>
          <w:tab w:val="right" w:leader="dot" w:pos="9064"/>
        </w:tabs>
        <w:spacing w:before="0"/>
        <w:ind w:left="40"/>
      </w:pPr>
      <w:hyperlink w:anchor="bookmark38" w:tooltip="Current Document">
        <w:r w:rsidR="000D19F3">
          <w:t>PODSTAWA PŁATNOŚCI</w:t>
        </w:r>
        <w:r w:rsidR="000D19F3">
          <w:tab/>
          <w:t>1</w:t>
        </w:r>
        <w:r w:rsidR="00873C36">
          <w:t>2</w:t>
        </w:r>
      </w:hyperlink>
    </w:p>
    <w:p w:rsidR="00335B7E" w:rsidRDefault="00EB3147">
      <w:pPr>
        <w:pStyle w:val="Spistreci1"/>
        <w:numPr>
          <w:ilvl w:val="1"/>
          <w:numId w:val="2"/>
        </w:numPr>
        <w:shd w:val="clear" w:color="auto" w:fill="auto"/>
        <w:tabs>
          <w:tab w:val="left" w:pos="366"/>
          <w:tab w:val="right" w:leader="dot" w:pos="9064"/>
        </w:tabs>
        <w:spacing w:before="0"/>
        <w:ind w:left="40"/>
      </w:pPr>
      <w:hyperlink w:anchor="bookmark39" w:tooltip="Current Document">
        <w:r w:rsidR="000D19F3">
          <w:t>PRZEPISY ZWIĄZANE</w:t>
        </w:r>
        <w:r w:rsidR="000D19F3">
          <w:tab/>
          <w:t>1</w:t>
        </w:r>
        <w:r w:rsidR="00873C36">
          <w:t>2</w:t>
        </w:r>
      </w:hyperlink>
      <w:r w:rsidR="000D19F3">
        <w:br w:type="page"/>
      </w:r>
      <w:r w:rsidR="000D19F3">
        <w:fldChar w:fldCharType="end"/>
      </w:r>
    </w:p>
    <w:p w:rsidR="00335B7E" w:rsidRDefault="000D19F3">
      <w:pPr>
        <w:pStyle w:val="Nagwek30"/>
        <w:keepNext/>
        <w:keepLines/>
        <w:numPr>
          <w:ilvl w:val="2"/>
          <w:numId w:val="2"/>
        </w:numPr>
        <w:shd w:val="clear" w:color="auto" w:fill="auto"/>
        <w:tabs>
          <w:tab w:val="left" w:pos="241"/>
        </w:tabs>
        <w:ind w:left="20"/>
      </w:pPr>
      <w:bookmarkStart w:id="5" w:name="bookmark4"/>
      <w:r>
        <w:rPr>
          <w:rStyle w:val="Nagwek3PalatinoLinotype"/>
        </w:rPr>
        <w:lastRenderedPageBreak/>
        <w:t>WSTĘP.</w:t>
      </w:r>
      <w:bookmarkEnd w:id="5"/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33"/>
        </w:tabs>
        <w:ind w:left="20"/>
      </w:pPr>
      <w:bookmarkStart w:id="6" w:name="bookmark5"/>
      <w:r>
        <w:rPr>
          <w:rStyle w:val="Nagwek3PalatinoLinotype"/>
        </w:rPr>
        <w:t>Przedmiot Szczegółowej Specyfikacji Technicznej.</w:t>
      </w:r>
      <w:bookmarkEnd w:id="6"/>
    </w:p>
    <w:p w:rsidR="00335B7E" w:rsidRDefault="000D19F3">
      <w:pPr>
        <w:pStyle w:val="Teksttreci0"/>
        <w:shd w:val="clear" w:color="auto" w:fill="auto"/>
        <w:spacing w:after="502" w:line="302" w:lineRule="exact"/>
        <w:ind w:left="20" w:right="300" w:firstLine="0"/>
        <w:jc w:val="both"/>
      </w:pPr>
      <w:r>
        <w:t>Przedmiotem niniejszej Specyfikacji Technicznej są wymagania dotyczące wykonania i odbioru robót</w:t>
      </w:r>
      <w:r>
        <w:br/>
        <w:t xml:space="preserve">w zakresie wykonania instalacji </w:t>
      </w:r>
      <w:r w:rsidR="008C703B">
        <w:t xml:space="preserve">elektrycznej kotłowni </w:t>
      </w:r>
      <w:r w:rsidR="007B7BE4">
        <w:t>szkoły w Garbnie.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23"/>
        </w:tabs>
        <w:spacing w:line="200" w:lineRule="exact"/>
        <w:ind w:left="20"/>
      </w:pPr>
      <w:bookmarkStart w:id="7" w:name="bookmark6"/>
      <w:r>
        <w:rPr>
          <w:rStyle w:val="Nagwek3PalatinoLinotype"/>
        </w:rPr>
        <w:t>Zakres stosowania Szczegółowej Specyfikacji Technicznej.</w:t>
      </w:r>
      <w:bookmarkEnd w:id="7"/>
    </w:p>
    <w:p w:rsidR="00335B7E" w:rsidRDefault="000D19F3">
      <w:pPr>
        <w:pStyle w:val="Teksttreci0"/>
        <w:shd w:val="clear" w:color="auto" w:fill="auto"/>
        <w:spacing w:after="510" w:line="312" w:lineRule="exact"/>
        <w:ind w:left="20" w:right="300" w:firstLine="0"/>
      </w:pPr>
      <w:r>
        <w:t>Specyfikacja Techniczna jest stosowana jako dokument przetargowy i kontraktowy przy zlecaniu i</w:t>
      </w:r>
      <w:r>
        <w:br/>
        <w:t>realizacji robót wymienionych w punkcie 1.1.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23"/>
        </w:tabs>
        <w:spacing w:line="200" w:lineRule="exact"/>
        <w:ind w:left="20"/>
      </w:pPr>
      <w:bookmarkStart w:id="8" w:name="bookmark7"/>
      <w:r>
        <w:rPr>
          <w:rStyle w:val="Nagwek3PalatinoLinotype"/>
        </w:rPr>
        <w:t>Zakres robót objętych Szczegółową Specyfikacją Techniczną.</w:t>
      </w:r>
      <w:bookmarkEnd w:id="8"/>
    </w:p>
    <w:p w:rsidR="00335B7E" w:rsidRDefault="000D19F3" w:rsidP="007B7BE4">
      <w:pPr>
        <w:pStyle w:val="Teksttreci0"/>
        <w:shd w:val="clear" w:color="auto" w:fill="auto"/>
        <w:spacing w:after="502" w:line="302" w:lineRule="exact"/>
        <w:ind w:left="20" w:right="300" w:firstLine="0"/>
        <w:jc w:val="both"/>
      </w:pPr>
      <w:r>
        <w:t>Roboty, których dotyczy specyfikacja, obejmują wszystkie czynności umożliwiające i mające na celu</w:t>
      </w:r>
      <w:r>
        <w:br/>
        <w:t xml:space="preserve">wykonanie </w:t>
      </w:r>
      <w:r w:rsidR="008C703B">
        <w:t xml:space="preserve">instalacji elektrycznej kotłowni </w:t>
      </w:r>
      <w:r w:rsidR="007B7BE4">
        <w:t>szkoły w Garbnie.</w:t>
      </w:r>
    </w:p>
    <w:p w:rsidR="00335B7E" w:rsidRDefault="000D19F3">
      <w:pPr>
        <w:pStyle w:val="Teksttreci0"/>
        <w:shd w:val="clear" w:color="auto" w:fill="auto"/>
        <w:spacing w:line="518" w:lineRule="exact"/>
        <w:ind w:left="20" w:firstLine="0"/>
        <w:jc w:val="both"/>
      </w:pPr>
      <w:r>
        <w:t>Zakres robót obejmuje wykonanie: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5"/>
        </w:tabs>
        <w:spacing w:line="518" w:lineRule="exact"/>
        <w:ind w:left="360" w:firstLine="0"/>
      </w:pPr>
      <w:r>
        <w:t xml:space="preserve">instalacji </w:t>
      </w:r>
      <w:r w:rsidR="008C703B">
        <w:t>obwodów rozdzielczych</w:t>
      </w:r>
      <w:r>
        <w:t>,</w:t>
      </w:r>
    </w:p>
    <w:p w:rsidR="00335B7E" w:rsidRDefault="008C703B">
      <w:pPr>
        <w:pStyle w:val="Teksttreci0"/>
        <w:numPr>
          <w:ilvl w:val="0"/>
          <w:numId w:val="3"/>
        </w:numPr>
        <w:shd w:val="clear" w:color="auto" w:fill="auto"/>
        <w:tabs>
          <w:tab w:val="left" w:pos="715"/>
        </w:tabs>
        <w:spacing w:line="518" w:lineRule="exact"/>
        <w:ind w:left="360" w:firstLine="0"/>
      </w:pPr>
      <w:r>
        <w:t>prefabrykacji i montaży rozdzielnicy kotłowni</w:t>
      </w:r>
      <w:r w:rsidR="000D19F3">
        <w:t>,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5"/>
        </w:tabs>
        <w:spacing w:line="518" w:lineRule="exact"/>
        <w:ind w:left="360" w:firstLine="0"/>
      </w:pPr>
      <w:r>
        <w:t xml:space="preserve">instalacji </w:t>
      </w:r>
      <w:r w:rsidR="008C703B">
        <w:t>obwodów odbiorczych kotłowni</w:t>
      </w:r>
      <w:r>
        <w:t>,</w:t>
      </w:r>
    </w:p>
    <w:p w:rsidR="008C703B" w:rsidRDefault="008C703B">
      <w:pPr>
        <w:pStyle w:val="Teksttreci0"/>
        <w:numPr>
          <w:ilvl w:val="0"/>
          <w:numId w:val="3"/>
        </w:numPr>
        <w:shd w:val="clear" w:color="auto" w:fill="auto"/>
        <w:tabs>
          <w:tab w:val="left" w:pos="715"/>
        </w:tabs>
        <w:spacing w:line="518" w:lineRule="exact"/>
        <w:ind w:left="360" w:firstLine="0"/>
      </w:pPr>
      <w:r>
        <w:t>instalacji wyrównania potencjałów.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0"/>
        </w:tabs>
        <w:spacing w:line="518" w:lineRule="exact"/>
        <w:ind w:left="360" w:firstLine="0"/>
      </w:pPr>
      <w:r>
        <w:t>środków dodatkowej ochrony od porażeń,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0"/>
        </w:tabs>
        <w:spacing w:after="495" w:line="518" w:lineRule="exact"/>
        <w:ind w:left="360" w:firstLine="0"/>
      </w:pPr>
      <w:r>
        <w:t>ochrony przepięciowej.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23"/>
        </w:tabs>
        <w:spacing w:line="200" w:lineRule="exact"/>
        <w:ind w:left="20"/>
      </w:pPr>
      <w:bookmarkStart w:id="9" w:name="bookmark8"/>
      <w:r>
        <w:rPr>
          <w:rStyle w:val="Nagwek3PalatinoLinotype"/>
        </w:rPr>
        <w:t>Ogólne wymagania dotyczące robót.</w:t>
      </w:r>
      <w:bookmarkEnd w:id="9"/>
    </w:p>
    <w:p w:rsidR="00335B7E" w:rsidRDefault="000D19F3">
      <w:pPr>
        <w:pStyle w:val="Teksttreci0"/>
        <w:shd w:val="clear" w:color="auto" w:fill="auto"/>
        <w:spacing w:after="120" w:line="312" w:lineRule="exact"/>
        <w:ind w:left="20" w:right="300" w:firstLine="0"/>
      </w:pPr>
      <w:r>
        <w:t>Wykonawca robót jest odpowiedzialny za jakość ich wykonania oraz za zgodność z dokumentacją</w:t>
      </w:r>
      <w:r>
        <w:br/>
        <w:t>projektową.</w:t>
      </w:r>
    </w:p>
    <w:p w:rsidR="00335B7E" w:rsidRDefault="000D19F3">
      <w:pPr>
        <w:pStyle w:val="Teksttreci0"/>
        <w:shd w:val="clear" w:color="auto" w:fill="auto"/>
        <w:spacing w:after="124" w:line="312" w:lineRule="exact"/>
        <w:ind w:left="20" w:right="300" w:firstLine="0"/>
      </w:pPr>
      <w:r>
        <w:t>Rodzaje (typy) urządzeń, osprzętu i materiałów pomocniczych zastosowanych do wykonywania</w:t>
      </w:r>
      <w:r>
        <w:br/>
        <w:t>instalacji powinny być zgodne z podanymi w dokumentacji projektowej.</w:t>
      </w:r>
    </w:p>
    <w:p w:rsidR="00335B7E" w:rsidRDefault="000D19F3">
      <w:pPr>
        <w:pStyle w:val="Teksttreci0"/>
        <w:shd w:val="clear" w:color="auto" w:fill="auto"/>
        <w:spacing w:after="424" w:line="307" w:lineRule="exact"/>
        <w:ind w:left="20" w:right="300" w:firstLine="0"/>
      </w:pPr>
      <w:r>
        <w:t>Zastosowanie do wykonania instalacji innych rodzajów (typów) urządzeń i osprzętu niż wymienione w</w:t>
      </w:r>
      <w:r>
        <w:br/>
        <w:t>projekcie dopuszczalne jest jedynie pod warunkiem wprowadzenia do dokumentacji projektowej</w:t>
      </w:r>
      <w:r>
        <w:br/>
        <w:t>zmian uzgodnionych w obowiązującym trybie z Inspektorem Nadzoru oraz z biurem projektowym</w:t>
      </w:r>
      <w:r>
        <w:br/>
        <w:t>opracowującym dokumentację.</w:t>
      </w:r>
    </w:p>
    <w:p w:rsidR="00335B7E" w:rsidRDefault="000D19F3">
      <w:pPr>
        <w:pStyle w:val="Nagwek30"/>
        <w:keepNext/>
        <w:keepLines/>
        <w:numPr>
          <w:ilvl w:val="2"/>
          <w:numId w:val="2"/>
        </w:numPr>
        <w:shd w:val="clear" w:color="auto" w:fill="auto"/>
        <w:tabs>
          <w:tab w:val="left" w:pos="255"/>
        </w:tabs>
        <w:ind w:left="20"/>
      </w:pPr>
      <w:bookmarkStart w:id="10" w:name="bookmark9"/>
      <w:r>
        <w:rPr>
          <w:rStyle w:val="Nagwek3PalatinoLinotype"/>
        </w:rPr>
        <w:t>MATERIAŁY.</w:t>
      </w:r>
      <w:bookmarkEnd w:id="10"/>
    </w:p>
    <w:p w:rsidR="00335B7E" w:rsidRDefault="000D19F3">
      <w:pPr>
        <w:pStyle w:val="Teksttreci0"/>
        <w:shd w:val="clear" w:color="auto" w:fill="auto"/>
        <w:spacing w:line="302" w:lineRule="exact"/>
        <w:ind w:left="20" w:right="300" w:firstLine="0"/>
      </w:pPr>
      <w:r>
        <w:t xml:space="preserve">Wszystkie materiały do wykonania </w:t>
      </w:r>
      <w:r w:rsidR="008C703B">
        <w:t xml:space="preserve">instalacji elektrycznej kotłowni </w:t>
      </w:r>
      <w:r>
        <w:t>powinny odpowiadać</w:t>
      </w:r>
      <w:r>
        <w:br/>
        <w:t>parametrom technicznym wyspecyfikowanym w dokumentacji projektowej i wykazach materiałowych</w:t>
      </w:r>
      <w:r>
        <w:br/>
        <w:t>oraz wymaganiom odpowiednich norm i aprobat technicznych.</w:t>
      </w:r>
    </w:p>
    <w:p w:rsidR="0064345C" w:rsidRDefault="0064345C">
      <w:pPr>
        <w:pStyle w:val="Teksttreci0"/>
        <w:shd w:val="clear" w:color="auto" w:fill="auto"/>
        <w:spacing w:line="302" w:lineRule="exact"/>
        <w:ind w:left="20" w:right="300" w:firstLine="0"/>
      </w:pP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28"/>
        </w:tabs>
        <w:spacing w:line="200" w:lineRule="exact"/>
        <w:ind w:left="20"/>
        <w:jc w:val="left"/>
      </w:pPr>
      <w:bookmarkStart w:id="11" w:name="bookmark10"/>
      <w:r>
        <w:rPr>
          <w:rStyle w:val="Nagwek3PalatinoLinotype"/>
        </w:rPr>
        <w:t>Odbiór materiałów na budowie.</w:t>
      </w:r>
      <w:bookmarkEnd w:id="11"/>
    </w:p>
    <w:p w:rsidR="00335B7E" w:rsidRDefault="000D19F3">
      <w:pPr>
        <w:pStyle w:val="Teksttreci0"/>
        <w:numPr>
          <w:ilvl w:val="0"/>
          <w:numId w:val="4"/>
        </w:numPr>
        <w:shd w:val="clear" w:color="auto" w:fill="auto"/>
        <w:tabs>
          <w:tab w:val="left" w:pos="193"/>
        </w:tabs>
        <w:spacing w:after="124" w:line="312" w:lineRule="exact"/>
        <w:ind w:left="20" w:right="260" w:firstLine="0"/>
      </w:pPr>
      <w:r>
        <w:t>Materiały należy dostarczać na budowę wraz ze świadectwami jakości, kartami gwarancyjnymi,</w:t>
      </w:r>
      <w:r>
        <w:br/>
        <w:t>protokołami odbioru technicznego.</w:t>
      </w:r>
    </w:p>
    <w:p w:rsidR="00335B7E" w:rsidRDefault="000D19F3">
      <w:pPr>
        <w:pStyle w:val="Teksttreci0"/>
        <w:numPr>
          <w:ilvl w:val="0"/>
          <w:numId w:val="4"/>
        </w:numPr>
        <w:shd w:val="clear" w:color="auto" w:fill="auto"/>
        <w:tabs>
          <w:tab w:val="left" w:pos="193"/>
        </w:tabs>
        <w:spacing w:after="120" w:line="307" w:lineRule="exact"/>
        <w:ind w:left="20" w:right="260" w:firstLine="0"/>
      </w:pPr>
      <w:r>
        <w:lastRenderedPageBreak/>
        <w:t>Dostarczone na miejsce budowy materiały należy sprawdzić pod względem kompletności i</w:t>
      </w:r>
      <w:r>
        <w:br/>
        <w:t>zgodności z danymi wytwórcy.</w:t>
      </w:r>
    </w:p>
    <w:p w:rsidR="00335B7E" w:rsidRDefault="000D19F3">
      <w:pPr>
        <w:pStyle w:val="Teksttreci0"/>
        <w:numPr>
          <w:ilvl w:val="0"/>
          <w:numId w:val="4"/>
        </w:numPr>
        <w:shd w:val="clear" w:color="auto" w:fill="auto"/>
        <w:tabs>
          <w:tab w:val="left" w:pos="183"/>
        </w:tabs>
        <w:spacing w:after="506" w:line="307" w:lineRule="exact"/>
        <w:ind w:left="20" w:right="260" w:firstLine="0"/>
      </w:pPr>
      <w:r>
        <w:t>W przypadku stwierdzenia wad lub nasuwających się wątpliwości mogących mieć wpływ na jakość</w:t>
      </w:r>
      <w:r>
        <w:br/>
        <w:t>wykonania robót, materiały należy przed ich wbudowaniem poddać badaniom określonym przez</w:t>
      </w:r>
      <w:r>
        <w:br/>
        <w:t>dozór techniczny robót.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33"/>
        </w:tabs>
        <w:spacing w:line="200" w:lineRule="exact"/>
        <w:ind w:left="20"/>
        <w:jc w:val="left"/>
      </w:pPr>
      <w:bookmarkStart w:id="12" w:name="bookmark11"/>
      <w:r>
        <w:rPr>
          <w:rStyle w:val="Nagwek3PalatinoLinotype"/>
        </w:rPr>
        <w:t>Składowanie materiałów na budowie.</w:t>
      </w:r>
      <w:bookmarkEnd w:id="12"/>
    </w:p>
    <w:p w:rsidR="00335B7E" w:rsidRDefault="000D19F3">
      <w:pPr>
        <w:pStyle w:val="Teksttreci0"/>
        <w:shd w:val="clear" w:color="auto" w:fill="auto"/>
        <w:spacing w:after="428" w:line="307" w:lineRule="exact"/>
        <w:ind w:left="20" w:right="260" w:firstLine="0"/>
      </w:pPr>
      <w:r>
        <w:t>Składowanie materiałów powinno odbywać się zgodnie z zaleceniami producentów, w warunkach</w:t>
      </w:r>
      <w:r>
        <w:br/>
        <w:t>zapobiegających zniszczeniu, uszkodzeniu lub pogorszeniu się właściwości technicznych na skutek</w:t>
      </w:r>
      <w:r>
        <w:br/>
        <w:t>wpływu czynników atmosferycznych lub fizykochemicznych. Należy zachować wymagania wynikające</w:t>
      </w:r>
      <w:r>
        <w:br/>
        <w:t>ze specjalnych właściwości materiałów oraz wymagania w zakresie bezpieczeństwa</w:t>
      </w:r>
      <w:r>
        <w:br/>
        <w:t>przeciwpożarowego.</w:t>
      </w:r>
    </w:p>
    <w:p w:rsidR="008A3352" w:rsidRPr="008A3352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38"/>
        </w:tabs>
        <w:spacing w:line="298" w:lineRule="exact"/>
        <w:ind w:left="20" w:right="260"/>
        <w:jc w:val="left"/>
        <w:rPr>
          <w:rStyle w:val="Nagwek3PalatinoLinotype"/>
          <w:rFonts w:ascii="Book Antiqua" w:eastAsia="Book Antiqua" w:hAnsi="Book Antiqua" w:cs="Book Antiqua"/>
        </w:rPr>
      </w:pPr>
      <w:bookmarkStart w:id="13" w:name="bookmark12"/>
      <w:r>
        <w:rPr>
          <w:rStyle w:val="Nagwek3PalatinoLinotype"/>
        </w:rPr>
        <w:t xml:space="preserve">Instalacja </w:t>
      </w:r>
      <w:r w:rsidR="008C703B">
        <w:rPr>
          <w:rStyle w:val="Nagwek3PalatinoLinotype"/>
        </w:rPr>
        <w:t>elektryczna</w:t>
      </w:r>
      <w:r>
        <w:rPr>
          <w:rStyle w:val="Nagwek3PalatinoLinotype"/>
        </w:rPr>
        <w:t>.</w:t>
      </w:r>
    </w:p>
    <w:p w:rsidR="008A3352" w:rsidRPr="008A3352" w:rsidRDefault="008A3352" w:rsidP="008A3352">
      <w:pPr>
        <w:pStyle w:val="Nagwek30"/>
        <w:keepNext/>
        <w:keepLines/>
        <w:shd w:val="clear" w:color="auto" w:fill="auto"/>
        <w:tabs>
          <w:tab w:val="left" w:pos="438"/>
        </w:tabs>
        <w:spacing w:line="298" w:lineRule="exact"/>
        <w:ind w:left="20" w:right="260"/>
        <w:jc w:val="left"/>
        <w:rPr>
          <w:rStyle w:val="Nagwek3PalatinoLinotype"/>
          <w:rFonts w:ascii="Book Antiqua" w:eastAsia="Book Antiqua" w:hAnsi="Book Antiqua" w:cs="Book Antiqua"/>
        </w:rPr>
      </w:pPr>
    </w:p>
    <w:p w:rsidR="008A3352" w:rsidRDefault="008A3352" w:rsidP="008A335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</w:pPr>
      <w:r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  <w:t>Rodzaje materiałów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Wszystkie materiały do wykonania instalacji elektrycznej powinny odpowiadać wymaganiom zawartym w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dokumentach odniesienia (normach, aprobatach technicznych).</w:t>
      </w:r>
    </w:p>
    <w:p w:rsidR="008A3352" w:rsidRDefault="008A3352" w:rsidP="008A335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</w:pPr>
      <w:r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  <w:t>Kable i przewody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Zaleca się, aby kable energetyczne układane w budynkach posiadały izolację wg wymogów dla rodzaju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pomieszczenia i powłokę ochronną.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Jako materiały przewodzące można stosować miedź i aluminium, liczba żył: 1,3,4, 5.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Przewody instalacyjne należy stosować izolowane lub z izolacją i powłoką ochronną do układania na stałe, w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osłonach lub bez, klejonych bezpośrednio do podłoża lub układanych na linkach nośnych, a także natynkowo,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wtynkowo lub pod tynkiem; ilość żył zależy od przeznaczenia danego przewodu.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Napięcie znamionowe izolacji 750V.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Jako materiały przewodzące można stosować miedź i aluminium, przy czym dla przekroju żył do 10 mm2 należy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stosować obowiązkowo przewody miedziane.</w:t>
      </w:r>
    </w:p>
    <w:p w:rsidR="008A3352" w:rsidRDefault="008A3352" w:rsidP="008A335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</w:pPr>
      <w:r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  <w:t>Osprzęt instalacyjny do kabli i przewodów</w:t>
      </w:r>
    </w:p>
    <w:p w:rsidR="008A3352" w:rsidRDefault="008A3352" w:rsidP="008A3352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  <w:lang w:val="pl-PL"/>
        </w:rPr>
      </w:pPr>
      <w:r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  <w:t xml:space="preserve">Przepusty kablowe i osłony krawędzi </w:t>
      </w:r>
      <w:r>
        <w:rPr>
          <w:rFonts w:ascii="TimesNewRomanPSMT" w:hAnsi="TimesNewRomanPSMT" w:cs="TimesNewRomanPSMT"/>
          <w:color w:val="auto"/>
          <w:sz w:val="20"/>
          <w:szCs w:val="20"/>
          <w:lang w:val="pl-PL"/>
        </w:rPr>
        <w:t>- Kable i przewody układane bezpośrednio na podłodze należy chronić</w:t>
      </w:r>
    </w:p>
    <w:p w:rsidR="008A3352" w:rsidRDefault="008A3352" w:rsidP="008A3352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  <w:lang w:val="pl-PL"/>
        </w:rPr>
      </w:pPr>
      <w:r>
        <w:rPr>
          <w:rFonts w:ascii="TimesNewRomanPSMT" w:hAnsi="TimesNewRomanPSMT" w:cs="TimesNewRomanPSMT"/>
          <w:color w:val="auto"/>
          <w:sz w:val="20"/>
          <w:szCs w:val="20"/>
          <w:lang w:val="pl-PL"/>
        </w:rPr>
        <w:t>poprzez stosowanie osłon (rury instalacyjne, listwy podłogowe).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  <w:t xml:space="preserve">Rury instalacyjne wraz z </w:t>
      </w:r>
      <w:r w:rsidRPr="008A3352">
        <w:rPr>
          <w:rFonts w:ascii="Calibri" w:eastAsia="Calibri" w:hAnsi="Calibri" w:cs="Calibri"/>
          <w:sz w:val="21"/>
          <w:szCs w:val="21"/>
        </w:rPr>
        <w:t>osprzętem (rozgałęzienia, tuleje, łączniki, uchwyty) wykonane z tworzyw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sztucznych albo metalowe, głównie stalowe - zasadą jest używanie materiałów o wytrzymałości elektrycznej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 xml:space="preserve">powyżej 2 </w:t>
      </w:r>
      <w:proofErr w:type="spellStart"/>
      <w:r w:rsidRPr="008A3352">
        <w:rPr>
          <w:rFonts w:ascii="Calibri" w:eastAsia="Calibri" w:hAnsi="Calibri" w:cs="Calibri"/>
          <w:sz w:val="21"/>
          <w:szCs w:val="21"/>
        </w:rPr>
        <w:t>kV</w:t>
      </w:r>
      <w:proofErr w:type="spellEnd"/>
      <w:r w:rsidRPr="008A3352">
        <w:rPr>
          <w:rFonts w:ascii="Calibri" w:eastAsia="Calibri" w:hAnsi="Calibri" w:cs="Calibri"/>
          <w:sz w:val="21"/>
          <w:szCs w:val="21"/>
        </w:rPr>
        <w:t xml:space="preserve">, niepalnych lub </w:t>
      </w:r>
      <w:proofErr w:type="spellStart"/>
      <w:r w:rsidRPr="008A3352">
        <w:rPr>
          <w:rFonts w:ascii="Calibri" w:eastAsia="Calibri" w:hAnsi="Calibri" w:cs="Calibri"/>
          <w:sz w:val="21"/>
          <w:szCs w:val="21"/>
        </w:rPr>
        <w:t>trudnozapalnych</w:t>
      </w:r>
      <w:proofErr w:type="spellEnd"/>
      <w:r w:rsidRPr="008A3352">
        <w:rPr>
          <w:rFonts w:ascii="Calibri" w:eastAsia="Calibri" w:hAnsi="Calibri" w:cs="Calibri"/>
          <w:sz w:val="21"/>
          <w:szCs w:val="21"/>
        </w:rPr>
        <w:t>, które nie podtrzymują płomienia, a wydzielane przez rury w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wysokiej temperaturze gazy nie są szkodliwe dla człowieka. Rurowe instalacje wnętrzowe powinny być odporne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na temperaturę otoczenia w zakresie od - 5 do + 60</w:t>
      </w:r>
      <w:r w:rsidRPr="008A3352">
        <w:rPr>
          <w:rFonts w:ascii="Calibri" w:eastAsia="Calibri" w:hAnsi="Calibri" w:cs="Calibri" w:hint="cs"/>
          <w:sz w:val="21"/>
          <w:szCs w:val="21"/>
        </w:rPr>
        <w:t>°</w:t>
      </w:r>
      <w:r w:rsidRPr="008A3352">
        <w:rPr>
          <w:rFonts w:ascii="Calibri" w:eastAsia="Calibri" w:hAnsi="Calibri" w:cs="Calibri"/>
          <w:sz w:val="21"/>
          <w:szCs w:val="21"/>
        </w:rPr>
        <w:t>C, a ze względu na wytrzymałość, wymagają stosowania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rur z tworzyw sztucznych lekkich i średnich.</w:t>
      </w:r>
    </w:p>
    <w:p w:rsidR="008A3352" w:rsidRDefault="008A3352" w:rsidP="008A335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</w:pPr>
      <w:r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  <w:t>Systemy mocujące przewody, kable, instalacje wiązkowe i osprzęt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  <w:t xml:space="preserve">Uchwyty do mocowania kabli i przewodów </w:t>
      </w:r>
      <w:r w:rsidRPr="008A3352">
        <w:rPr>
          <w:rFonts w:ascii="Calibri" w:eastAsia="Calibri" w:hAnsi="Calibri" w:cs="Calibri"/>
          <w:sz w:val="21"/>
          <w:szCs w:val="21"/>
        </w:rPr>
        <w:t>- klinowane w otworze z elementem trzymającym stałym lub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zaciskowym, wbijane i mocowane do innych elementów np. paski zaciskowe lub uchwyty kablowe przykręcane;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stosowane głównie z tworzyw sztucznych (niektóre elementy mogą być wykonane także z metali).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  <w:t xml:space="preserve">Uchwyty do rur instalacyjnych </w:t>
      </w:r>
      <w:r w:rsidRPr="008A3352">
        <w:rPr>
          <w:rFonts w:ascii="Calibri" w:eastAsia="Calibri" w:hAnsi="Calibri" w:cs="Calibri"/>
          <w:sz w:val="21"/>
          <w:szCs w:val="21"/>
        </w:rPr>
        <w:t>- wykonane z tworzyw i w typowielkościach takich jak rury instalacyjne -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mocowanie rury poprzez wciskanie lub przykręcanie (otwarte lub zamykane).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  <w:t xml:space="preserve">Puszki </w:t>
      </w:r>
      <w:r w:rsidRPr="008A3352">
        <w:rPr>
          <w:rFonts w:ascii="Calibri" w:eastAsia="Calibri" w:hAnsi="Calibri" w:cs="Calibri"/>
          <w:sz w:val="21"/>
          <w:szCs w:val="21"/>
        </w:rPr>
        <w:t>elektroinstalacyjne mogą być standardowe i do ścian pustych, służą do montażu gniazd i łączników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instalacyjnych, występują jako łączące, przelotowe, odgałęźne lub podłogowe i sufitowe. Wykonane są z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 xml:space="preserve">materiałów o wytrzymałości elektrycznej powyżej 2 </w:t>
      </w:r>
      <w:proofErr w:type="spellStart"/>
      <w:r w:rsidRPr="008A3352">
        <w:rPr>
          <w:rFonts w:ascii="Calibri" w:eastAsia="Calibri" w:hAnsi="Calibri" w:cs="Calibri"/>
          <w:sz w:val="21"/>
          <w:szCs w:val="21"/>
        </w:rPr>
        <w:t>kV</w:t>
      </w:r>
      <w:proofErr w:type="spellEnd"/>
      <w:r w:rsidRPr="008A3352">
        <w:rPr>
          <w:rFonts w:ascii="Calibri" w:eastAsia="Calibri" w:hAnsi="Calibri" w:cs="Calibri"/>
          <w:sz w:val="21"/>
          <w:szCs w:val="21"/>
        </w:rPr>
        <w:t xml:space="preserve">, niepalnych lub </w:t>
      </w:r>
      <w:proofErr w:type="spellStart"/>
      <w:r w:rsidRPr="008A3352">
        <w:rPr>
          <w:rFonts w:ascii="Calibri" w:eastAsia="Calibri" w:hAnsi="Calibri" w:cs="Calibri"/>
          <w:sz w:val="21"/>
          <w:szCs w:val="21"/>
        </w:rPr>
        <w:t>trudnozapalnych</w:t>
      </w:r>
      <w:proofErr w:type="spellEnd"/>
      <w:r w:rsidRPr="008A3352">
        <w:rPr>
          <w:rFonts w:ascii="Calibri" w:eastAsia="Calibri" w:hAnsi="Calibri" w:cs="Calibri"/>
          <w:sz w:val="21"/>
          <w:szCs w:val="21"/>
        </w:rPr>
        <w:t>, które nie podtrzymują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płomienia, a wydzielane w wysokiej temperaturze przez puszkę gazy nie są szkodliwe dla człowieka,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jednocześnie zapewniają stopień ochrony minimalny IP 2X. Dobór typu puszki uzależniony jest od systemu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instalacyjnego. Ze względu na system montażu - występują puszki natynkowe, podtynkowe, natynkowo -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lastRenderedPageBreak/>
        <w:t>wtynkowe, podłogowe. W zależności od przeznaczenia puszki muszą spełniać następujące wymagania co do ich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 xml:space="preserve">wielkości: puszka sprzętowa </w:t>
      </w:r>
      <w:r w:rsidRPr="008A3352">
        <w:rPr>
          <w:rFonts w:ascii="Calibri" w:eastAsia="Calibri" w:hAnsi="Calibri" w:cs="Calibri" w:hint="eastAsia"/>
          <w:sz w:val="21"/>
          <w:szCs w:val="21"/>
        </w:rPr>
        <w:t></w:t>
      </w:r>
      <w:r w:rsidRPr="008A3352">
        <w:rPr>
          <w:rFonts w:ascii="Calibri" w:eastAsia="Calibri" w:hAnsi="Calibri" w:cs="Calibri"/>
          <w:sz w:val="21"/>
          <w:szCs w:val="21"/>
        </w:rPr>
        <w:t xml:space="preserve"> 60 mm, sufitowa lub końcowa </w:t>
      </w:r>
      <w:r w:rsidRPr="008A3352">
        <w:rPr>
          <w:rFonts w:ascii="Calibri" w:eastAsia="Calibri" w:hAnsi="Calibri" w:cs="Calibri" w:hint="eastAsia"/>
          <w:sz w:val="21"/>
          <w:szCs w:val="21"/>
        </w:rPr>
        <w:t></w:t>
      </w:r>
      <w:r w:rsidRPr="008A3352">
        <w:rPr>
          <w:rFonts w:ascii="Calibri" w:eastAsia="Calibri" w:hAnsi="Calibri" w:cs="Calibri"/>
          <w:sz w:val="21"/>
          <w:szCs w:val="21"/>
        </w:rPr>
        <w:t xml:space="preserve"> 60 mm lub 60x60 mm, rozgałęźna lub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 xml:space="preserve">przelotowa </w:t>
      </w:r>
      <w:r w:rsidRPr="008A3352">
        <w:rPr>
          <w:rFonts w:ascii="Calibri" w:eastAsia="Calibri" w:hAnsi="Calibri" w:cs="Calibri" w:hint="eastAsia"/>
          <w:sz w:val="21"/>
          <w:szCs w:val="21"/>
        </w:rPr>
        <w:t></w:t>
      </w:r>
      <w:r w:rsidRPr="008A3352">
        <w:rPr>
          <w:rFonts w:ascii="Calibri" w:eastAsia="Calibri" w:hAnsi="Calibri" w:cs="Calibri"/>
          <w:sz w:val="21"/>
          <w:szCs w:val="21"/>
        </w:rPr>
        <w:t xml:space="preserve"> 70 mm lub 75 x 75 mm - dwu-trzy- lub czterowejściowa dla przewodów o przekroju żyły do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6 mm2. Puszki elektroinstalacyjne do montażu gniazd i łączników instalacyjnych powinny być przystosowane do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mocowania osprzętu za pomocą „pazurków" i / lub wkrętów.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  <w:t xml:space="preserve">Pozostały osprzęt </w:t>
      </w:r>
      <w:r w:rsidRPr="008A3352">
        <w:rPr>
          <w:rFonts w:ascii="Calibri" w:eastAsia="Calibri" w:hAnsi="Calibri" w:cs="Calibri"/>
          <w:sz w:val="21"/>
          <w:szCs w:val="21"/>
        </w:rPr>
        <w:t>- ułatwia montaż i zwiększa bezpieczeństwo obsługi; wyróżnić można kilka grup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materiałów: oznaczniki przewodów, dławnice, złączki i szyny, zaciski ochronne itp.</w:t>
      </w:r>
    </w:p>
    <w:p w:rsidR="008A3352" w:rsidRDefault="008A3352" w:rsidP="008A335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</w:pPr>
      <w:r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  <w:t>Sprzęt instalacyjny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 xml:space="preserve">Łączniki ogólnego przeznaczenia wykonane dla potrzeb instalacji podtynkowych, natynkowych i </w:t>
      </w:r>
      <w:proofErr w:type="spellStart"/>
      <w:r w:rsidRPr="008A3352">
        <w:rPr>
          <w:rFonts w:ascii="Calibri" w:eastAsia="Calibri" w:hAnsi="Calibri" w:cs="Calibri"/>
          <w:sz w:val="21"/>
          <w:szCs w:val="21"/>
        </w:rPr>
        <w:t>natynkowowtynkowych</w:t>
      </w:r>
      <w:proofErr w:type="spellEnd"/>
      <w:r w:rsidRPr="008A3352">
        <w:rPr>
          <w:rFonts w:ascii="Calibri" w:eastAsia="Calibri" w:hAnsi="Calibri" w:cs="Calibri"/>
          <w:sz w:val="21"/>
          <w:szCs w:val="21"/>
        </w:rPr>
        <w:t>: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 w:hint="cs"/>
          <w:sz w:val="21"/>
          <w:szCs w:val="21"/>
        </w:rPr>
        <w:t>•</w:t>
      </w:r>
      <w:r w:rsidRPr="008A3352">
        <w:rPr>
          <w:rFonts w:ascii="Calibri" w:eastAsia="Calibri" w:hAnsi="Calibri" w:cs="Calibri"/>
          <w:sz w:val="21"/>
          <w:szCs w:val="21"/>
        </w:rPr>
        <w:t xml:space="preserve"> Łączniki podtynkowe powinny być przystosowane do instalowania w puszkach </w:t>
      </w:r>
      <w:r w:rsidRPr="008A3352">
        <w:rPr>
          <w:rFonts w:ascii="Calibri" w:eastAsia="Calibri" w:hAnsi="Calibri" w:cs="Calibri" w:hint="eastAsia"/>
          <w:sz w:val="21"/>
          <w:szCs w:val="21"/>
        </w:rPr>
        <w:t></w:t>
      </w:r>
      <w:r w:rsidRPr="008A3352">
        <w:rPr>
          <w:rFonts w:ascii="Calibri" w:eastAsia="Calibri" w:hAnsi="Calibri" w:cs="Calibri"/>
          <w:sz w:val="21"/>
          <w:szCs w:val="21"/>
        </w:rPr>
        <w:t xml:space="preserve"> 60 mm za pomocą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wkrętów lub „pazurków".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 w:hint="cs"/>
          <w:sz w:val="21"/>
          <w:szCs w:val="21"/>
        </w:rPr>
        <w:t>•</w:t>
      </w:r>
      <w:r w:rsidRPr="008A3352">
        <w:rPr>
          <w:rFonts w:ascii="Calibri" w:eastAsia="Calibri" w:hAnsi="Calibri" w:cs="Calibri"/>
          <w:sz w:val="21"/>
          <w:szCs w:val="21"/>
        </w:rPr>
        <w:t xml:space="preserve"> Łączniki natynkowe i natynkowo-wtynkowe przygotowane są do instalowania bezpośrednio na podłożu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(ścianie) za pomocą wkrętów lub przyklejane.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 w:hint="cs"/>
          <w:sz w:val="21"/>
          <w:szCs w:val="21"/>
        </w:rPr>
        <w:t>•</w:t>
      </w:r>
      <w:r w:rsidRPr="008A3352">
        <w:rPr>
          <w:rFonts w:ascii="Calibri" w:eastAsia="Calibri" w:hAnsi="Calibri" w:cs="Calibri"/>
          <w:sz w:val="21"/>
          <w:szCs w:val="21"/>
        </w:rPr>
        <w:t xml:space="preserve"> Zaciski do łączenia przewodów winny umożliwiać wprowadzenie przewodu o przekroju 1,0÷2,5 mm2.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 w:hint="cs"/>
          <w:sz w:val="21"/>
          <w:szCs w:val="21"/>
        </w:rPr>
        <w:t>•</w:t>
      </w:r>
      <w:r w:rsidRPr="008A3352">
        <w:rPr>
          <w:rFonts w:ascii="Calibri" w:eastAsia="Calibri" w:hAnsi="Calibri" w:cs="Calibri"/>
          <w:sz w:val="21"/>
          <w:szCs w:val="21"/>
        </w:rPr>
        <w:t xml:space="preserve"> Obudowy łączników powinny być wykonane z materiałów niepalnych lub niepodtrzymujących płomienia.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 w:hint="cs"/>
          <w:sz w:val="21"/>
          <w:szCs w:val="21"/>
        </w:rPr>
        <w:t>•</w:t>
      </w:r>
      <w:r w:rsidRPr="008A3352">
        <w:rPr>
          <w:rFonts w:ascii="Calibri" w:eastAsia="Calibri" w:hAnsi="Calibri" w:cs="Calibri"/>
          <w:sz w:val="21"/>
          <w:szCs w:val="21"/>
        </w:rPr>
        <w:t xml:space="preserve"> Podstawowe dane techniczne: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 xml:space="preserve">- napięcie znamionowe: 250V; 50 </w:t>
      </w:r>
      <w:proofErr w:type="spellStart"/>
      <w:r w:rsidRPr="008A3352">
        <w:rPr>
          <w:rFonts w:ascii="Calibri" w:eastAsia="Calibri" w:hAnsi="Calibri" w:cs="Calibri"/>
          <w:sz w:val="21"/>
          <w:szCs w:val="21"/>
        </w:rPr>
        <w:t>Hz</w:t>
      </w:r>
      <w:proofErr w:type="spellEnd"/>
      <w:r w:rsidRPr="008A3352">
        <w:rPr>
          <w:rFonts w:ascii="Calibri" w:eastAsia="Calibri" w:hAnsi="Calibri" w:cs="Calibri"/>
          <w:sz w:val="21"/>
          <w:szCs w:val="21"/>
        </w:rPr>
        <w:t>,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- prąd znamionowy: do 10 A,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- stopień ochrony w wykonaniu zwykłym: minimum IP 2X,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- stopień ochrony w wykonaniu szczelnym: minimum IP 44.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  <w:t xml:space="preserve">Gniazda wtykowe </w:t>
      </w:r>
      <w:r w:rsidRPr="008A3352">
        <w:rPr>
          <w:rFonts w:ascii="Calibri" w:eastAsia="Calibri" w:hAnsi="Calibri" w:cs="Calibri"/>
          <w:sz w:val="21"/>
          <w:szCs w:val="21"/>
        </w:rPr>
        <w:t>ogólnego przeznaczenia do montażu w instalacjach podtynkowych, natynkowych i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natynkowo-wtynkowych: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 w:hint="cs"/>
          <w:sz w:val="21"/>
          <w:szCs w:val="21"/>
        </w:rPr>
        <w:t>•</w:t>
      </w:r>
      <w:r w:rsidRPr="008A3352">
        <w:rPr>
          <w:rFonts w:ascii="Calibri" w:eastAsia="Calibri" w:hAnsi="Calibri" w:cs="Calibri"/>
          <w:sz w:val="21"/>
          <w:szCs w:val="21"/>
        </w:rPr>
        <w:t xml:space="preserve"> Gniazda podtynkowe 1-fazowe powinny zostać wyposażone w styk ochronny i przystosowane do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 xml:space="preserve">instalowania w puszkach </w:t>
      </w:r>
      <w:r w:rsidRPr="008A3352">
        <w:rPr>
          <w:rFonts w:ascii="Calibri" w:eastAsia="Calibri" w:hAnsi="Calibri" w:cs="Calibri" w:hint="eastAsia"/>
          <w:sz w:val="21"/>
          <w:szCs w:val="21"/>
        </w:rPr>
        <w:t></w:t>
      </w:r>
      <w:r w:rsidRPr="008A3352">
        <w:rPr>
          <w:rFonts w:ascii="Calibri" w:eastAsia="Calibri" w:hAnsi="Calibri" w:cs="Calibri"/>
          <w:sz w:val="21"/>
          <w:szCs w:val="21"/>
        </w:rPr>
        <w:t xml:space="preserve"> 60 mm za pomocą wkrętów lub „pazurków".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 w:hint="cs"/>
          <w:sz w:val="21"/>
          <w:szCs w:val="21"/>
        </w:rPr>
        <w:t>•</w:t>
      </w:r>
      <w:r w:rsidRPr="008A3352">
        <w:rPr>
          <w:rFonts w:ascii="Calibri" w:eastAsia="Calibri" w:hAnsi="Calibri" w:cs="Calibri"/>
          <w:sz w:val="21"/>
          <w:szCs w:val="21"/>
        </w:rPr>
        <w:t xml:space="preserve"> Gniazda natynkowe i natynkowo-wtynkowe 1-fazowe powinny być wyposażone w styk ochronny i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przystosowane do instalowania bezpośredniego na podłożu za pomocą wkrętów lub przyklejane.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Gniazda natynkowe 3-fazowe muszą być przystosowane do 5-cio żyłowych przewodów, w tym do podłączenia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styku ochronnego oraz neutralnego.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Zaciski do połączenia przewodów winny umożliwiać wprowadzenie przewodów o przekroju od 1,5÷6,0 mm2 w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zależności od zainstalowanej mocy i rodzaju gniazda wtykowego.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Obudowy gniazd należy wykonać z materiałów niepalnych lub niepodtrzymujących płomienia.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Podstawowe dane techniczne gniazd: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 xml:space="preserve">- napięcie znamionowe: 250V lub 250V/400V; 50 </w:t>
      </w:r>
      <w:proofErr w:type="spellStart"/>
      <w:r w:rsidRPr="008A3352">
        <w:rPr>
          <w:rFonts w:ascii="Calibri" w:eastAsia="Calibri" w:hAnsi="Calibri" w:cs="Calibri"/>
          <w:sz w:val="21"/>
          <w:szCs w:val="21"/>
        </w:rPr>
        <w:t>Hz</w:t>
      </w:r>
      <w:proofErr w:type="spellEnd"/>
      <w:r w:rsidRPr="008A3352">
        <w:rPr>
          <w:rFonts w:ascii="Calibri" w:eastAsia="Calibri" w:hAnsi="Calibri" w:cs="Calibri"/>
          <w:sz w:val="21"/>
          <w:szCs w:val="21"/>
        </w:rPr>
        <w:t>,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- prąd znamionowy: 10A, 16A dla gniazd 1-fazowych,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- stopień ochrony w wykonaniu zwykłym: minimum IP 2X,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- stopień ochrony w wykonaniu szczelnym: minimum IP 44.</w:t>
      </w:r>
    </w:p>
    <w:p w:rsidR="008A3352" w:rsidRDefault="008A3352" w:rsidP="008A335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</w:pPr>
      <w:r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  <w:t>Sprzęt oświetleniowy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Wypusty sufitowe i ścienne powinny być przystosowane do instalowania opraw oświetleniowych, przy czym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przekrój przewodów ułożonych na stałe nie może być mniejszy od 1 mm2, a napięcie izolacji nie może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 xml:space="preserve">być mniejsze od </w:t>
      </w:r>
      <w:r w:rsidRPr="008A3352">
        <w:rPr>
          <w:rFonts w:ascii="TimesNewRomanPSMT" w:hAnsi="TimesNewRomanPSMT" w:cs="TimesNewRomanPSMT"/>
          <w:color w:val="auto"/>
          <w:sz w:val="20"/>
          <w:szCs w:val="20"/>
          <w:lang w:val="pl-PL"/>
        </w:rPr>
        <w:t>750</w:t>
      </w:r>
      <w:r w:rsidRPr="008A3352">
        <w:rPr>
          <w:rFonts w:ascii="Calibri" w:eastAsia="Calibri" w:hAnsi="Calibri" w:cs="Calibri"/>
          <w:sz w:val="21"/>
          <w:szCs w:val="21"/>
        </w:rPr>
        <w:t xml:space="preserve"> V jeśli przewody układane są w rurkach stalowych lub otworach prefabrykowanych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elementów budowlanych oraz 300 V w pozostałych przypadkach.</w:t>
      </w:r>
    </w:p>
    <w:p w:rsidR="008A3352" w:rsidRDefault="008A3352" w:rsidP="008A3352">
      <w:pPr>
        <w:pStyle w:val="Nagwek30"/>
        <w:keepNext/>
        <w:keepLines/>
        <w:shd w:val="clear" w:color="auto" w:fill="auto"/>
        <w:tabs>
          <w:tab w:val="left" w:pos="438"/>
        </w:tabs>
        <w:spacing w:line="298" w:lineRule="exact"/>
        <w:ind w:left="20" w:right="260"/>
        <w:jc w:val="left"/>
        <w:rPr>
          <w:rStyle w:val="Nagwek3PalatinoLinotype"/>
        </w:rPr>
      </w:pPr>
    </w:p>
    <w:bookmarkEnd w:id="13"/>
    <w:p w:rsidR="008A3352" w:rsidRDefault="008A3352" w:rsidP="0011116D">
      <w:pPr>
        <w:pStyle w:val="Podpistabeli0"/>
        <w:shd w:val="clear" w:color="auto" w:fill="auto"/>
        <w:spacing w:line="200" w:lineRule="exact"/>
        <w:rPr>
          <w:rStyle w:val="PodpistabeliPalatinoLinotype"/>
        </w:rPr>
      </w:pPr>
    </w:p>
    <w:p w:rsidR="0025693C" w:rsidRDefault="0025693C" w:rsidP="0025693C">
      <w:pPr>
        <w:pStyle w:val="Nagwek30"/>
        <w:keepNext/>
        <w:keepLines/>
        <w:numPr>
          <w:ilvl w:val="1"/>
          <w:numId w:val="5"/>
        </w:numPr>
        <w:shd w:val="clear" w:color="auto" w:fill="auto"/>
        <w:tabs>
          <w:tab w:val="left" w:pos="246"/>
        </w:tabs>
        <w:spacing w:after="61" w:line="200" w:lineRule="exact"/>
        <w:ind w:left="20"/>
        <w:jc w:val="left"/>
      </w:pPr>
      <w:bookmarkStart w:id="14" w:name="bookmark15"/>
      <w:r>
        <w:rPr>
          <w:rStyle w:val="Nagwek3PalatinoLinotype"/>
        </w:rPr>
        <w:t>SPRZĘT.</w:t>
      </w:r>
      <w:bookmarkEnd w:id="14"/>
    </w:p>
    <w:p w:rsidR="0025693C" w:rsidRDefault="0025693C" w:rsidP="0025693C">
      <w:pPr>
        <w:pStyle w:val="Teksttreci0"/>
        <w:shd w:val="clear" w:color="auto" w:fill="auto"/>
        <w:spacing w:after="90" w:line="210" w:lineRule="exact"/>
        <w:ind w:left="20" w:firstLine="0"/>
      </w:pPr>
      <w:r>
        <w:t>Do wykonania instalacji przewiduje się użycie następującego sprzętu:</w:t>
      </w:r>
    </w:p>
    <w:p w:rsidR="0025693C" w:rsidRDefault="0025693C" w:rsidP="0025693C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22" w:lineRule="exact"/>
        <w:ind w:left="720"/>
      </w:pPr>
      <w:r>
        <w:t>samochód dostawczy do 0,9 t,</w:t>
      </w:r>
    </w:p>
    <w:p w:rsidR="0025693C" w:rsidRDefault="0025693C" w:rsidP="0025693C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22" w:lineRule="exact"/>
        <w:ind w:left="720"/>
      </w:pPr>
      <w:r>
        <w:t>samochód skrzyniowy 5 t,</w:t>
      </w:r>
    </w:p>
    <w:p w:rsidR="0025693C" w:rsidRDefault="0025693C" w:rsidP="0025693C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22" w:lineRule="exact"/>
        <w:ind w:left="720"/>
      </w:pPr>
      <w:r>
        <w:t>żuraw samochodowy 5 t,</w:t>
      </w:r>
    </w:p>
    <w:p w:rsidR="0025693C" w:rsidRDefault="0025693C" w:rsidP="0025693C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436" w:line="322" w:lineRule="exact"/>
        <w:ind w:left="720"/>
      </w:pPr>
      <w:r>
        <w:t>wózek widłowy lub wózek paletowy w przypadku rozładunku z samochodu z windą</w:t>
      </w:r>
    </w:p>
    <w:p w:rsidR="00335B7E" w:rsidRDefault="000D19F3">
      <w:pPr>
        <w:pStyle w:val="Nagwek30"/>
        <w:keepNext/>
        <w:keepLines/>
        <w:numPr>
          <w:ilvl w:val="0"/>
          <w:numId w:val="6"/>
        </w:numPr>
        <w:shd w:val="clear" w:color="auto" w:fill="auto"/>
        <w:tabs>
          <w:tab w:val="left" w:pos="250"/>
        </w:tabs>
        <w:ind w:left="20"/>
        <w:jc w:val="left"/>
      </w:pPr>
      <w:bookmarkStart w:id="15" w:name="bookmark16"/>
      <w:r>
        <w:rPr>
          <w:rStyle w:val="Nagwek3PalatinoLinotype"/>
        </w:rPr>
        <w:lastRenderedPageBreak/>
        <w:t>TRANSPORT.</w:t>
      </w:r>
      <w:bookmarkEnd w:id="15"/>
    </w:p>
    <w:p w:rsidR="00335B7E" w:rsidRDefault="000D19F3">
      <w:pPr>
        <w:pStyle w:val="Teksttreci0"/>
        <w:shd w:val="clear" w:color="auto" w:fill="auto"/>
        <w:spacing w:after="240" w:line="302" w:lineRule="exact"/>
        <w:ind w:left="20" w:right="320" w:firstLine="0"/>
      </w:pPr>
      <w:r>
        <w:t>Materiały na budowę powinny być przywożone odpowiednimi środkami transportu, zabezpieczone w</w:t>
      </w:r>
      <w:r>
        <w:br/>
        <w:t>sposób zapobiegający uszkodzeniu oraz zgodnie z przepisami BHP i ruchu drogowego. Należy zwracać</w:t>
      </w:r>
      <w:r>
        <w:br/>
        <w:t>szczególną uwagę na rozładunek palet z modułami fotowoltaicznymi i stosować się do wskazań na</w:t>
      </w:r>
      <w:r>
        <w:br/>
        <w:t>opakowaniu.</w:t>
      </w:r>
    </w:p>
    <w:p w:rsidR="00335B7E" w:rsidRDefault="000D19F3">
      <w:pPr>
        <w:pStyle w:val="Nagwek30"/>
        <w:keepNext/>
        <w:keepLines/>
        <w:numPr>
          <w:ilvl w:val="0"/>
          <w:numId w:val="6"/>
        </w:numPr>
        <w:shd w:val="clear" w:color="auto" w:fill="auto"/>
        <w:tabs>
          <w:tab w:val="left" w:pos="236"/>
        </w:tabs>
        <w:ind w:left="20"/>
        <w:jc w:val="left"/>
      </w:pPr>
      <w:bookmarkStart w:id="16" w:name="bookmark17"/>
      <w:r>
        <w:rPr>
          <w:rStyle w:val="Nagwek3PalatinoLinotype"/>
        </w:rPr>
        <w:t>WYKONANIE ROBÓT.</w:t>
      </w:r>
      <w:bookmarkEnd w:id="16"/>
    </w:p>
    <w:p w:rsidR="00335B7E" w:rsidRDefault="000D19F3">
      <w:pPr>
        <w:pStyle w:val="Nagwek30"/>
        <w:keepNext/>
        <w:keepLines/>
        <w:shd w:val="clear" w:color="auto" w:fill="auto"/>
        <w:ind w:left="20"/>
        <w:jc w:val="left"/>
        <w:rPr>
          <w:rStyle w:val="Nagwek3PalatinoLinotype"/>
        </w:rPr>
      </w:pPr>
      <w:bookmarkStart w:id="17" w:name="bookmark18"/>
      <w:r>
        <w:rPr>
          <w:rStyle w:val="Nagwek3PalatinoLinotype"/>
        </w:rPr>
        <w:t>5.1. Okablowanie i rozdzielnia.</w:t>
      </w:r>
      <w:bookmarkEnd w:id="17"/>
    </w:p>
    <w:p w:rsidR="008A3352" w:rsidRDefault="0025693C" w:rsidP="008A3352">
      <w:pPr>
        <w:pStyle w:val="Nagwek30"/>
        <w:keepNext/>
        <w:keepLines/>
        <w:shd w:val="clear" w:color="auto" w:fill="auto"/>
        <w:tabs>
          <w:tab w:val="left" w:pos="438"/>
        </w:tabs>
        <w:spacing w:line="298" w:lineRule="exact"/>
        <w:ind w:left="20" w:right="260"/>
        <w:jc w:val="left"/>
      </w:pPr>
      <w:r>
        <w:rPr>
          <w:rStyle w:val="Nagwek3PalatinoLinotype"/>
        </w:rPr>
        <w:t>5.1.1</w:t>
      </w:r>
      <w:r w:rsidR="008A3352">
        <w:rPr>
          <w:rStyle w:val="Nagwek3PalatinoLinotype"/>
        </w:rPr>
        <w:t>. Obwód rozdzielczy.</w:t>
      </w:r>
    </w:p>
    <w:p w:rsidR="008A3352" w:rsidRDefault="008A3352" w:rsidP="008A3352">
      <w:pPr>
        <w:pStyle w:val="Teksttreci0"/>
        <w:spacing w:after="124" w:line="312" w:lineRule="exact"/>
        <w:ind w:left="20" w:right="260" w:firstLine="0"/>
      </w:pPr>
      <w:r>
        <w:t>Zaprojektowano linię zasilającą kotłownie jako kabel 5x YKY 150mm2 układany w korytku (sposób układania C). Należy wykonać przebicia przez ściany w miejscu prowadzenia trasy kablowej. Po wykonaniu trasy i ułożeniu kabla, przejścia należy uszczelnić masą ognioochronną o kla</w:t>
      </w:r>
      <w:r w:rsidR="00C942CC">
        <w:t>s</w:t>
      </w:r>
      <w:r>
        <w:t>ie odporności dostosowan</w:t>
      </w:r>
      <w:r w:rsidR="00C942CC">
        <w:t>ej</w:t>
      </w:r>
      <w:r>
        <w:t xml:space="preserve"> do odporności ogniowej ściany.</w:t>
      </w:r>
    </w:p>
    <w:p w:rsidR="008A3352" w:rsidRDefault="0025693C" w:rsidP="008A3352">
      <w:pPr>
        <w:pStyle w:val="Teksttreci0"/>
        <w:spacing w:after="124" w:line="312" w:lineRule="exact"/>
        <w:ind w:left="20" w:right="260" w:firstLine="0"/>
        <w:rPr>
          <w:rStyle w:val="Nagwek3PalatinoLinotype"/>
          <w:b/>
        </w:rPr>
      </w:pPr>
      <w:r>
        <w:rPr>
          <w:rStyle w:val="Nagwek3PalatinoLinotype"/>
          <w:b/>
        </w:rPr>
        <w:t>5.1.2</w:t>
      </w:r>
      <w:r w:rsidR="008A3352" w:rsidRPr="0011116D">
        <w:rPr>
          <w:rStyle w:val="Nagwek3PalatinoLinotype"/>
          <w:b/>
        </w:rPr>
        <w:t xml:space="preserve">. </w:t>
      </w:r>
      <w:r w:rsidR="008A3352">
        <w:rPr>
          <w:rStyle w:val="Nagwek3PalatinoLinotype"/>
          <w:b/>
        </w:rPr>
        <w:t>Obwody odbiorcze</w:t>
      </w:r>
      <w:r w:rsidR="008A3352" w:rsidRPr="0011116D">
        <w:rPr>
          <w:rStyle w:val="Nagwek3PalatinoLinotype"/>
          <w:b/>
        </w:rPr>
        <w:t>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Zakres robót obejmuje: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- przemieszczenie w strefie montażowej,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- złożenie na miejscu montażu wg projektu,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- wyznaczenie miejsca zainstalowania, trasowanie linii przebiegu instal</w:t>
      </w:r>
      <w:r w:rsidR="00C942CC">
        <w:rPr>
          <w:rFonts w:ascii="Calibri" w:eastAsia="Calibri" w:hAnsi="Calibri" w:cs="Calibri"/>
          <w:sz w:val="21"/>
          <w:szCs w:val="21"/>
        </w:rPr>
        <w:t>acji i miejsc montażu osprzętu</w:t>
      </w:r>
    </w:p>
    <w:p w:rsid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- montaż elementów osprzętu instalacyjnego do montażu kabli i przewodów</w:t>
      </w:r>
      <w:r w:rsidR="00C942CC">
        <w:rPr>
          <w:rFonts w:ascii="Calibri" w:eastAsia="Calibri" w:hAnsi="Calibri" w:cs="Calibri"/>
          <w:sz w:val="21"/>
          <w:szCs w:val="21"/>
        </w:rPr>
        <w:t xml:space="preserve">, </w:t>
      </w:r>
    </w:p>
    <w:p w:rsidR="00C942CC" w:rsidRPr="008A3352" w:rsidRDefault="00C942CC" w:rsidP="00C942CC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- montaż rur instalacyjnych oraz korytek kablowych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W przypadku łatwości wciągania kabli i przewodów, wciąganie drutu prowadzącego, stalowego nie jest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konieczne. Przewody muszą być ułożone swobodnie i nie mogą być narażone na naciągi i dodatkowe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naprężenia,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- oznakowanie zgodne wytycznymi z dokumentacji projektowej i specyfikacji technicznej (szczegółowej)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SST lub normami (PN-EN 60446:2004 Zasady podstawowe i bezpieczeństwa przy współdziałaniu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człowieka z maszyną, oznaczanie i identyfikacja. Oznaczenia identyfikacyjne przewodów barwami albo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cyframi, w przypadku braku takich wytycznych),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- roboty o charakterze ogólnobudowlanym po montażu kabli i przewodów jak: zaprawianie bruzd, naprawa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ścian i stropów po przekuciach i osadzeniu przepustów, montaż przykryć kanałów instalacyjnych,</w:t>
      </w:r>
    </w:p>
    <w:p w:rsidR="008A3352" w:rsidRPr="008A3352" w:rsidRDefault="008A3352" w:rsidP="008A3352">
      <w:pPr>
        <w:pStyle w:val="Podpistabeli0"/>
        <w:shd w:val="clear" w:color="auto" w:fill="auto"/>
        <w:spacing w:line="200" w:lineRule="exact"/>
        <w:rPr>
          <w:rFonts w:ascii="Calibri" w:eastAsia="Calibri" w:hAnsi="Calibri" w:cs="Calibri"/>
          <w:bCs w:val="0"/>
          <w:sz w:val="21"/>
          <w:szCs w:val="21"/>
        </w:rPr>
      </w:pPr>
      <w:r w:rsidRPr="008A3352">
        <w:rPr>
          <w:rFonts w:ascii="Calibri" w:eastAsia="Calibri" w:hAnsi="Calibri" w:cs="Calibri"/>
          <w:b w:val="0"/>
          <w:bCs w:val="0"/>
          <w:sz w:val="21"/>
          <w:szCs w:val="21"/>
        </w:rPr>
        <w:t>- przeprowadzenie prób i badań zgodnie z PN-IEC 60364-6-61:2000 oraz PN-E-04700:1998/Az1:2000</w:t>
      </w:r>
      <w:r w:rsidRPr="008A3352">
        <w:rPr>
          <w:rFonts w:ascii="Calibri" w:eastAsia="Calibri" w:hAnsi="Calibri" w:cs="Calibri"/>
          <w:bCs w:val="0"/>
          <w:sz w:val="21"/>
          <w:szCs w:val="21"/>
        </w:rPr>
        <w:t xml:space="preserve"> </w:t>
      </w:r>
    </w:p>
    <w:p w:rsidR="008A3352" w:rsidRDefault="008A3352" w:rsidP="008A3352">
      <w:pPr>
        <w:pStyle w:val="Podpistabeli0"/>
        <w:shd w:val="clear" w:color="auto" w:fill="auto"/>
        <w:spacing w:line="200" w:lineRule="exact"/>
        <w:rPr>
          <w:rStyle w:val="PodpistabeliPalatinoLinotype"/>
          <w:b w:val="0"/>
        </w:rPr>
      </w:pPr>
    </w:p>
    <w:p w:rsidR="008A3352" w:rsidRDefault="0025693C" w:rsidP="008A3352">
      <w:pPr>
        <w:pStyle w:val="Teksttreci0"/>
        <w:spacing w:after="124" w:line="312" w:lineRule="exact"/>
        <w:ind w:left="20" w:right="260" w:firstLine="0"/>
        <w:rPr>
          <w:rStyle w:val="Nagwek3PalatinoLinotype"/>
          <w:b/>
        </w:rPr>
      </w:pPr>
      <w:r>
        <w:rPr>
          <w:rStyle w:val="Nagwek3PalatinoLinotype"/>
          <w:b/>
        </w:rPr>
        <w:t>5.1.3</w:t>
      </w:r>
      <w:r w:rsidR="008A3352" w:rsidRPr="0011116D">
        <w:rPr>
          <w:rStyle w:val="Nagwek3PalatinoLinotype"/>
          <w:b/>
        </w:rPr>
        <w:t xml:space="preserve">. </w:t>
      </w:r>
      <w:r w:rsidR="008A3352">
        <w:rPr>
          <w:rFonts w:ascii="TimesNewRomanPS-BoldMT" w:hAnsi="TimesNewRomanPS-BoldMT" w:cs="TimesNewRomanPS-BoldMT"/>
          <w:b/>
          <w:bCs/>
          <w:color w:val="auto"/>
          <w:sz w:val="20"/>
          <w:szCs w:val="20"/>
          <w:lang w:val="pl-PL"/>
        </w:rPr>
        <w:t>Instalacja połączeń wyrównawczych</w:t>
      </w:r>
      <w:r w:rsidR="008A3352" w:rsidRPr="0011116D">
        <w:rPr>
          <w:rStyle w:val="Nagwek3PalatinoLinotype"/>
          <w:b/>
        </w:rPr>
        <w:t>.</w:t>
      </w:r>
    </w:p>
    <w:p w:rsidR="008A3352" w:rsidRDefault="008A3352" w:rsidP="008A3352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  <w:lang w:val="pl-PL"/>
        </w:rPr>
      </w:pP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Dla uziemienia urządzeń i przewodów, na których nie występuje trwale potencjał elektryczny, należy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wykonać instalacje połączeń wyrównawczych. Instalacja ta składa się z połączenia wyrównawczego: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głównego (główna szyna wyrównawcza), miejscowego (dodatkowego - dla części przewodzących, jednocześnie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dostępnych) i nieuziemionego. Elementem wyrównującym potencjały jest przewód wyrównawczy.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Połączenia wyrównawcze główne i miejscowe należy wybrać łącząc przewody ochronne z częściami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przewodzącymi innych instalacji.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Połączenia wyrównawcze główne należy wykonać na najniższej kondygnacji budynku tj. w piwnicy.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Do głównej szyny uziemiającej podłączyć rury ciepłej i zimnej wody, centralnego ogrzewania itp.,</w:t>
      </w:r>
    </w:p>
    <w:p w:rsidR="008A3352" w:rsidRPr="008A3352" w:rsidRDefault="008A3352" w:rsidP="008A3352">
      <w:pPr>
        <w:autoSpaceDE w:val="0"/>
        <w:autoSpaceDN w:val="0"/>
        <w:adjustRightInd w:val="0"/>
        <w:rPr>
          <w:rFonts w:ascii="Calibri" w:eastAsia="Calibri" w:hAnsi="Calibri" w:cs="Calibri"/>
          <w:sz w:val="21"/>
          <w:szCs w:val="21"/>
        </w:rPr>
      </w:pPr>
      <w:r w:rsidRPr="008A3352">
        <w:rPr>
          <w:rFonts w:ascii="Calibri" w:eastAsia="Calibri" w:hAnsi="Calibri" w:cs="Calibri"/>
          <w:sz w:val="21"/>
          <w:szCs w:val="21"/>
        </w:rPr>
        <w:t>sprowadzając je do wspólnego punktu - głównej szyny uziemiającej.</w:t>
      </w:r>
    </w:p>
    <w:p w:rsidR="008A3352" w:rsidRDefault="008A3352">
      <w:pPr>
        <w:pStyle w:val="Nagwek30"/>
        <w:keepNext/>
        <w:keepLines/>
        <w:shd w:val="clear" w:color="auto" w:fill="auto"/>
        <w:ind w:left="20"/>
        <w:jc w:val="left"/>
      </w:pPr>
    </w:p>
    <w:p w:rsidR="008A3352" w:rsidRDefault="008A3352">
      <w:pPr>
        <w:pStyle w:val="Teksttreci0"/>
        <w:shd w:val="clear" w:color="auto" w:fill="auto"/>
        <w:spacing w:after="502" w:line="302" w:lineRule="exact"/>
        <w:ind w:left="20" w:right="240" w:firstLine="0"/>
      </w:pPr>
    </w:p>
    <w:p w:rsidR="00335B7E" w:rsidRDefault="00585FB2">
      <w:pPr>
        <w:pStyle w:val="Nagwek30"/>
        <w:keepNext/>
        <w:keepLines/>
        <w:shd w:val="clear" w:color="auto" w:fill="auto"/>
        <w:spacing w:after="61" w:line="200" w:lineRule="exact"/>
        <w:ind w:left="20"/>
        <w:jc w:val="left"/>
      </w:pPr>
      <w:bookmarkStart w:id="18" w:name="bookmark21"/>
      <w:r>
        <w:rPr>
          <w:rStyle w:val="Nagwek3PalatinoLinotype"/>
        </w:rPr>
        <w:t>5.2</w:t>
      </w:r>
      <w:r w:rsidR="000D19F3">
        <w:rPr>
          <w:rStyle w:val="Nagwek3PalatinoLinotype"/>
        </w:rPr>
        <w:t>. Środki dodatkowej ochrony od porażeń.</w:t>
      </w:r>
      <w:bookmarkEnd w:id="18"/>
    </w:p>
    <w:p w:rsidR="00335B7E" w:rsidRDefault="000D19F3">
      <w:pPr>
        <w:pStyle w:val="Teksttreci0"/>
        <w:shd w:val="clear" w:color="auto" w:fill="auto"/>
        <w:spacing w:after="161" w:line="210" w:lineRule="exact"/>
        <w:ind w:left="20" w:firstLine="0"/>
      </w:pPr>
      <w:r>
        <w:t>Ochronę przed porażeniem prądem elektrycznym zapewni: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1"/>
        </w:tabs>
        <w:spacing w:line="307" w:lineRule="exact"/>
        <w:ind w:left="20" w:firstLine="0"/>
      </w:pPr>
      <w:r>
        <w:t>zachowanie odległości izolacyjnych,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6"/>
        </w:tabs>
        <w:spacing w:line="307" w:lineRule="exact"/>
        <w:ind w:left="20" w:firstLine="0"/>
      </w:pPr>
      <w:r>
        <w:t>izolacja robocza,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1"/>
        </w:tabs>
        <w:spacing w:after="428" w:line="307" w:lineRule="exact"/>
        <w:ind w:left="20" w:firstLine="0"/>
      </w:pPr>
      <w:r>
        <w:lastRenderedPageBreak/>
        <w:t>samoczynne wyłączenie w układzie sieciowym</w:t>
      </w:r>
    </w:p>
    <w:p w:rsidR="00335B7E" w:rsidRDefault="000D19F3">
      <w:pPr>
        <w:pStyle w:val="Nagwek30"/>
        <w:keepNext/>
        <w:keepLines/>
        <w:shd w:val="clear" w:color="auto" w:fill="auto"/>
        <w:spacing w:line="298" w:lineRule="exact"/>
        <w:ind w:left="20"/>
        <w:jc w:val="left"/>
      </w:pPr>
      <w:bookmarkStart w:id="19" w:name="bookmark22"/>
      <w:r>
        <w:rPr>
          <w:rStyle w:val="Nagwek3PalatinoLinotype"/>
        </w:rPr>
        <w:t>5.</w:t>
      </w:r>
      <w:r w:rsidR="00585FB2">
        <w:rPr>
          <w:rStyle w:val="Nagwek3PalatinoLinotype"/>
        </w:rPr>
        <w:t>3</w:t>
      </w:r>
      <w:r>
        <w:rPr>
          <w:rStyle w:val="Nagwek3PalatinoLinotype"/>
        </w:rPr>
        <w:t>. Ochrona przeciwprzepięciowa.</w:t>
      </w:r>
      <w:bookmarkEnd w:id="19"/>
    </w:p>
    <w:p w:rsidR="00335B7E" w:rsidRDefault="000D19F3">
      <w:pPr>
        <w:pStyle w:val="Teksttreci0"/>
        <w:shd w:val="clear" w:color="auto" w:fill="auto"/>
        <w:spacing w:after="498" w:line="298" w:lineRule="exact"/>
        <w:ind w:left="20" w:right="240" w:firstLine="0"/>
      </w:pPr>
      <w:r>
        <w:t xml:space="preserve">W celu ochrony </w:t>
      </w:r>
      <w:r w:rsidR="00C942CC">
        <w:t>instalacji</w:t>
      </w:r>
      <w:r>
        <w:t xml:space="preserve"> przed uszkodzeniami należy stosować system ochrony przeciwprzepięciowej zgodnie z dokumentacją projektową.</w:t>
      </w: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20" w:name="bookmark23"/>
      <w:r>
        <w:rPr>
          <w:rStyle w:val="Nagwek3PalatinoLinotype"/>
        </w:rPr>
        <w:t>5.</w:t>
      </w:r>
      <w:r w:rsidR="00585FB2">
        <w:rPr>
          <w:rStyle w:val="Nagwek3PalatinoLinotype"/>
        </w:rPr>
        <w:t>4</w:t>
      </w:r>
      <w:r>
        <w:rPr>
          <w:rStyle w:val="Nagwek3PalatinoLinotype"/>
        </w:rPr>
        <w:t>. Ochrona przed przetężeniowa.</w:t>
      </w:r>
      <w:bookmarkEnd w:id="20"/>
    </w:p>
    <w:p w:rsidR="00311B69" w:rsidRDefault="000D19F3" w:rsidP="00C942CC">
      <w:pPr>
        <w:pStyle w:val="Teksttreci0"/>
        <w:shd w:val="clear" w:color="auto" w:fill="auto"/>
        <w:spacing w:after="510" w:line="312" w:lineRule="exact"/>
        <w:ind w:left="20" w:right="240" w:firstLine="0"/>
      </w:pPr>
      <w:r>
        <w:t>Instalację zabezpieczyć zgodnie z dokumentacją projektową. Instalację zabezpieczyć</w:t>
      </w:r>
      <w:r>
        <w:br/>
      </w:r>
      <w:r w:rsidR="00CF6EC5">
        <w:t>zabezpieczeniami nadmiarowo-prądowymi</w:t>
      </w:r>
      <w:r>
        <w:t xml:space="preserve"> o par</w:t>
      </w:r>
      <w:r w:rsidR="00CF6EC5">
        <w:t xml:space="preserve">ametrach zgodnie z dokumentacją </w:t>
      </w:r>
      <w:r>
        <w:t>projektową.</w:t>
      </w: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21" w:name="bookmark26"/>
      <w:r>
        <w:rPr>
          <w:rStyle w:val="Nagwek3PalatinoLinotype"/>
        </w:rPr>
        <w:t>6. KONTROLA JAKOŚCI ROBÓT.</w:t>
      </w:r>
      <w:bookmarkEnd w:id="21"/>
    </w:p>
    <w:p w:rsidR="00335B7E" w:rsidRDefault="000D19F3">
      <w:pPr>
        <w:pStyle w:val="Teksttreci0"/>
        <w:shd w:val="clear" w:color="auto" w:fill="auto"/>
        <w:spacing w:line="374" w:lineRule="exact"/>
        <w:ind w:left="20" w:firstLine="0"/>
      </w:pPr>
      <w:r>
        <w:t>Sprawdzenie i odbiór robót powinno być wykonane zgodnie z normami i przepisami.</w:t>
      </w:r>
    </w:p>
    <w:p w:rsidR="00335B7E" w:rsidRDefault="000D19F3">
      <w:pPr>
        <w:pStyle w:val="Teksttreci0"/>
        <w:shd w:val="clear" w:color="auto" w:fill="auto"/>
        <w:spacing w:line="374" w:lineRule="exact"/>
        <w:ind w:left="20" w:firstLine="0"/>
      </w:pPr>
      <w:r>
        <w:t>Sprawdzeniu i kontroli w czasie wykonywania robót oraz po ich zakończeniu powinno podlegać: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74" w:lineRule="exact"/>
        <w:ind w:left="720"/>
        <w:jc w:val="both"/>
      </w:pPr>
      <w:r>
        <w:t>zgodność wykonania robót z dokumentacją projektową,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374" w:lineRule="exact"/>
        <w:ind w:left="720"/>
        <w:jc w:val="both"/>
      </w:pPr>
      <w:r>
        <w:t xml:space="preserve">prawidłowość </w:t>
      </w:r>
      <w:r w:rsidR="00C942CC">
        <w:t>prefabrykacji rozdzielnicy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74" w:lineRule="exact"/>
        <w:ind w:left="720"/>
        <w:jc w:val="both"/>
      </w:pPr>
      <w:r>
        <w:t>właściwe wykonanie instalacji i podłączenie urządzeń,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500" w:line="374" w:lineRule="exact"/>
        <w:ind w:left="720"/>
        <w:jc w:val="both"/>
      </w:pPr>
      <w:r>
        <w:t>wykonanie wymaganych pomiarów z przekazaniem wyników do protokołu odbioru.</w:t>
      </w:r>
    </w:p>
    <w:p w:rsidR="00335B7E" w:rsidRDefault="000D19F3">
      <w:pPr>
        <w:pStyle w:val="Nagwek30"/>
        <w:keepNext/>
        <w:keepLines/>
        <w:shd w:val="clear" w:color="auto" w:fill="auto"/>
        <w:spacing w:after="61" w:line="200" w:lineRule="exact"/>
        <w:ind w:left="20"/>
        <w:jc w:val="left"/>
      </w:pPr>
      <w:bookmarkStart w:id="22" w:name="bookmark27"/>
      <w:r>
        <w:rPr>
          <w:rStyle w:val="Nagwek3PalatinoLinotype"/>
        </w:rPr>
        <w:t>6.1. Bezpieczeństwo i ochrona zdrowia przy wykonywaniu instalacji elektrycznych.</w:t>
      </w:r>
      <w:bookmarkEnd w:id="22"/>
    </w:p>
    <w:p w:rsidR="00335B7E" w:rsidRDefault="000D19F3">
      <w:pPr>
        <w:pStyle w:val="Teksttreci0"/>
        <w:shd w:val="clear" w:color="auto" w:fill="auto"/>
        <w:spacing w:after="221" w:line="210" w:lineRule="exact"/>
        <w:ind w:left="20" w:firstLine="0"/>
      </w:pPr>
      <w:r>
        <w:t>Wszystkie prace wykonać zgodnie: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07" w:lineRule="exact"/>
        <w:ind w:left="720" w:right="280"/>
      </w:pPr>
      <w:r>
        <w:t>z Rozporządzeniem Ministra Infrastruktury z dnia 7 kwietnia 2004 w sprawie warunków</w:t>
      </w:r>
      <w:r>
        <w:br/>
        <w:t>technicznych jakim powinny odpowiadać budynki i ich usytuowanie Dz.U z dnia 12 maja 2004</w:t>
      </w:r>
      <w:r>
        <w:br/>
        <w:t>z załącznikiem (wykaz Polskich Norm obowiązującego stosowania),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12" w:lineRule="exact"/>
        <w:ind w:left="720" w:right="280"/>
      </w:pPr>
      <w:r>
        <w:t>z Rozporządzeniem Min. Budownictwa i Przemysłu Materiałów Budowlanych w sprawie</w:t>
      </w:r>
      <w:r>
        <w:br/>
        <w:t>bezpieczeństwa i higieny pracy przy urządzeniach i instalacjach energetycznych Dz. U.80/99.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07" w:lineRule="exact"/>
        <w:ind w:left="720" w:right="280"/>
      </w:pPr>
      <w:r>
        <w:t>warunkami technicznymi wykonania i odbioru robót budowlano- montażowych. Tom V.</w:t>
      </w:r>
      <w:r>
        <w:br/>
        <w:t>Instalacje elektryczne. Zagrożenia występujące podczas realizacji robót, instalacje na napięciu</w:t>
      </w:r>
      <w:r>
        <w:br/>
        <w:t>do 1,0kV i powyżej 1kV;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74" w:lineRule="exact"/>
        <w:ind w:left="720"/>
        <w:jc w:val="both"/>
      </w:pPr>
      <w:r>
        <w:t>wyłączenia urządzeń rozdzielczych pod napięciem,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74" w:lineRule="exact"/>
        <w:ind w:left="720"/>
        <w:jc w:val="both"/>
      </w:pPr>
      <w:r>
        <w:t>wyłączenia napięcia na poszczególne obwody odbiorcze,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74" w:lineRule="exact"/>
        <w:ind w:left="720"/>
        <w:jc w:val="both"/>
      </w:pPr>
      <w:r>
        <w:t>wyłączenie napięcia istniejącej instalacji i tablic rozdzielczych przeznaczonych do demontażu,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374" w:lineRule="exact"/>
        <w:ind w:left="720"/>
        <w:jc w:val="both"/>
      </w:pPr>
      <w:r>
        <w:t>pomiary skuteczności ochrony od porażeń.</w:t>
      </w:r>
    </w:p>
    <w:p w:rsidR="00335B7E" w:rsidRDefault="000D19F3" w:rsidP="00DB4599">
      <w:pPr>
        <w:pStyle w:val="Teksttreci0"/>
        <w:shd w:val="clear" w:color="auto" w:fill="auto"/>
        <w:spacing w:line="374" w:lineRule="exact"/>
        <w:ind w:left="20" w:firstLine="0"/>
      </w:pPr>
      <w:r>
        <w:t>Monterzy wykonujący prace powinni mieć właściwe uprawnienia SEP-</w:t>
      </w:r>
      <w:proofErr w:type="spellStart"/>
      <w:r>
        <w:t>owskie</w:t>
      </w:r>
      <w:proofErr w:type="spellEnd"/>
      <w:r>
        <w:t xml:space="preserve"> oraz badania </w:t>
      </w:r>
      <w:proofErr w:type="spellStart"/>
      <w:r>
        <w:t>lekarskie.Na</w:t>
      </w:r>
      <w:proofErr w:type="spellEnd"/>
      <w:r>
        <w:t xml:space="preserve"> placu budowy razem z instalacją elektrycznymi będą wykonywane instalacje innych branż.</w:t>
      </w:r>
      <w:r>
        <w:br/>
      </w:r>
      <w:r>
        <w:rPr>
          <w:rStyle w:val="TeksttreciPogrubienie"/>
        </w:rPr>
        <w:t>Przewidywanie zagrożenia występujące podczas realizacji inwestycji.</w:t>
      </w:r>
      <w:r>
        <w:rPr>
          <w:rStyle w:val="TeksttreciPogrubienie"/>
        </w:rPr>
        <w:br/>
      </w:r>
      <w:r>
        <w:t>Mogą wystąpić następujące zagrożenia podczas pracy:</w:t>
      </w:r>
    </w:p>
    <w:p w:rsidR="00DB4599" w:rsidRDefault="000D19F3" w:rsidP="00DB4599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514" w:lineRule="exact"/>
        <w:ind w:left="20" w:firstLine="360"/>
      </w:pPr>
      <w:r>
        <w:t>Porażenie prądem elektrycznym</w:t>
      </w:r>
      <w:bookmarkStart w:id="23" w:name="bookmark28"/>
    </w:p>
    <w:p w:rsidR="00DB4599" w:rsidRPr="0064345C" w:rsidRDefault="000D19F3" w:rsidP="00570910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514" w:lineRule="exact"/>
        <w:ind w:left="20" w:firstLine="360"/>
      </w:pPr>
      <w:r w:rsidRPr="0064345C">
        <w:rPr>
          <w:rStyle w:val="Nagwek32Bezpogrubienia"/>
          <w:b w:val="0"/>
        </w:rPr>
        <w:t>Upadek z wy</w:t>
      </w:r>
      <w:r w:rsidR="00C942CC">
        <w:rPr>
          <w:rStyle w:val="Nagwek32Bezpogrubienia"/>
          <w:b w:val="0"/>
        </w:rPr>
        <w:t>sokości do 3</w:t>
      </w:r>
      <w:r w:rsidRPr="0064345C">
        <w:rPr>
          <w:rStyle w:val="Nagwek32Bezpogrubienia"/>
          <w:b w:val="0"/>
        </w:rPr>
        <w:t>m</w:t>
      </w:r>
    </w:p>
    <w:p w:rsidR="00DB4599" w:rsidRDefault="000D19F3" w:rsidP="00DB4599">
      <w:pPr>
        <w:pStyle w:val="Teksttreci0"/>
        <w:shd w:val="clear" w:color="auto" w:fill="auto"/>
        <w:tabs>
          <w:tab w:val="left" w:pos="740"/>
        </w:tabs>
        <w:spacing w:line="514" w:lineRule="exact"/>
        <w:ind w:left="380" w:firstLine="0"/>
      </w:pPr>
      <w:r>
        <w:t>Sposób prowadzenia instruktażu BHP.</w:t>
      </w:r>
      <w:bookmarkEnd w:id="23"/>
    </w:p>
    <w:p w:rsidR="00335B7E" w:rsidRDefault="000D19F3" w:rsidP="00DB4599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514" w:lineRule="exact"/>
        <w:ind w:left="20" w:firstLine="360"/>
      </w:pPr>
      <w:r>
        <w:lastRenderedPageBreak/>
        <w:t>Przed przystąpieniem do pracy kierownik budowy przeprowadza ustny instruktaż BHP, zapoznaje</w:t>
      </w:r>
      <w:r>
        <w:br/>
        <w:t xml:space="preserve">pracowników z zagrożeniami występującymi na placu budowy i </w:t>
      </w:r>
      <w:r w:rsidR="00DB4599">
        <w:t xml:space="preserve">podczas transportu materiału na </w:t>
      </w:r>
      <w:r>
        <w:t>budowę.</w:t>
      </w:r>
    </w:p>
    <w:p w:rsidR="00DB4599" w:rsidRDefault="00DB4599" w:rsidP="00DB4599">
      <w:pPr>
        <w:pStyle w:val="Teksttreci0"/>
        <w:shd w:val="clear" w:color="auto" w:fill="auto"/>
        <w:tabs>
          <w:tab w:val="left" w:pos="740"/>
        </w:tabs>
        <w:spacing w:line="514" w:lineRule="exact"/>
        <w:ind w:firstLine="0"/>
      </w:pPr>
    </w:p>
    <w:p w:rsidR="00335B7E" w:rsidRDefault="000D19F3">
      <w:pPr>
        <w:pStyle w:val="Nagwek320"/>
        <w:keepNext/>
        <w:keepLines/>
        <w:shd w:val="clear" w:color="auto" w:fill="auto"/>
        <w:spacing w:after="157" w:line="210" w:lineRule="exact"/>
        <w:ind w:left="20"/>
      </w:pPr>
      <w:bookmarkStart w:id="24" w:name="bookmark29"/>
      <w:r>
        <w:t>Środki techniczne i organizacyjne zapobiegające wystąpieniu niebezpieczeństwa.</w:t>
      </w:r>
      <w:bookmarkEnd w:id="24"/>
    </w:p>
    <w:p w:rsidR="00335B7E" w:rsidRDefault="000D19F3">
      <w:pPr>
        <w:pStyle w:val="Teksttreci0"/>
        <w:shd w:val="clear" w:color="auto" w:fill="auto"/>
        <w:spacing w:after="510" w:line="312" w:lineRule="exact"/>
        <w:ind w:left="20" w:right="220" w:firstLine="0"/>
      </w:pPr>
      <w:r>
        <w:t>Prowadzeniu prac w pobliżu istniejących urządzeń i budowli z zachowaniem szczególnej ostrożności.</w:t>
      </w:r>
      <w:r>
        <w:br/>
        <w:t>W razie potrzeby stosowania sprzętu ochrony osobistej.</w:t>
      </w:r>
    </w:p>
    <w:p w:rsidR="00335B7E" w:rsidRDefault="000D19F3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246"/>
        </w:tabs>
        <w:spacing w:after="61" w:line="200" w:lineRule="exact"/>
        <w:ind w:left="20"/>
        <w:jc w:val="left"/>
      </w:pPr>
      <w:bookmarkStart w:id="25" w:name="bookmark30"/>
      <w:r>
        <w:rPr>
          <w:rStyle w:val="Nagwek3PalatinoLinotype"/>
        </w:rPr>
        <w:t>OBMIAR ROBÓT.</w:t>
      </w:r>
      <w:bookmarkEnd w:id="25"/>
    </w:p>
    <w:p w:rsidR="00335B7E" w:rsidRDefault="000D19F3">
      <w:pPr>
        <w:pStyle w:val="Teksttreci0"/>
        <w:shd w:val="clear" w:color="auto" w:fill="auto"/>
        <w:spacing w:after="290" w:line="210" w:lineRule="exact"/>
        <w:ind w:left="20" w:firstLine="0"/>
      </w:pPr>
      <w:r>
        <w:t>Obmiar robót obejmuje całość instalacji. Jednostką obmiarową jest komplet robót.</w:t>
      </w:r>
    </w:p>
    <w:p w:rsidR="00335B7E" w:rsidRDefault="000D19F3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250"/>
        </w:tabs>
        <w:spacing w:line="200" w:lineRule="exact"/>
        <w:ind w:left="20"/>
        <w:jc w:val="left"/>
      </w:pPr>
      <w:bookmarkStart w:id="26" w:name="bookmark31"/>
      <w:r>
        <w:rPr>
          <w:rStyle w:val="Nagwek3PalatinoLinotype"/>
        </w:rPr>
        <w:t>ODBIÓR ROBÓT.</w:t>
      </w:r>
      <w:bookmarkEnd w:id="26"/>
    </w:p>
    <w:p w:rsidR="00335B7E" w:rsidRDefault="000D19F3">
      <w:pPr>
        <w:pStyle w:val="Nagwek30"/>
        <w:keepNext/>
        <w:keepLines/>
        <w:shd w:val="clear" w:color="auto" w:fill="auto"/>
        <w:spacing w:line="298" w:lineRule="exact"/>
        <w:ind w:left="20" w:right="220"/>
        <w:jc w:val="left"/>
      </w:pPr>
      <w:bookmarkStart w:id="27" w:name="bookmark32"/>
      <w:r>
        <w:rPr>
          <w:rStyle w:val="Nagwek3PalatinoLinotype"/>
        </w:rPr>
        <w:t>8.1. Warunki odbioru wykonanej instalacji elektrycznej.</w:t>
      </w:r>
      <w:r>
        <w:rPr>
          <w:rStyle w:val="Nagwek3PalatinoLinotype"/>
        </w:rPr>
        <w:br/>
        <w:t>8.1.1. Badania odbiorcze instalacji elektrycznych.</w:t>
      </w:r>
      <w:bookmarkEnd w:id="27"/>
    </w:p>
    <w:p w:rsidR="00335B7E" w:rsidRDefault="000D19F3">
      <w:pPr>
        <w:pStyle w:val="Teksttreci0"/>
        <w:shd w:val="clear" w:color="auto" w:fill="auto"/>
        <w:spacing w:after="120" w:line="307" w:lineRule="exact"/>
        <w:ind w:left="20" w:right="220" w:firstLine="0"/>
      </w:pPr>
      <w:r>
        <w:t>Każda instalacja elektryczna powinna być poddana szczegółowym oględzinom i próbom,</w:t>
      </w:r>
      <w:r>
        <w:br/>
        <w:t>obejmującym niezbędny zakres pomiarów, w celu sprawdzenia, czy spełnia wymagania dotyczące</w:t>
      </w:r>
      <w:r>
        <w:br/>
        <w:t>ochrony ludzi, zwierząt i mienia przed zagrożeniami.</w:t>
      </w:r>
    </w:p>
    <w:p w:rsidR="00335B7E" w:rsidRDefault="000D19F3">
      <w:pPr>
        <w:pStyle w:val="Teksttreci0"/>
        <w:shd w:val="clear" w:color="auto" w:fill="auto"/>
        <w:spacing w:after="120" w:line="307" w:lineRule="exact"/>
        <w:ind w:left="20" w:right="220" w:firstLine="0"/>
      </w:pPr>
      <w:r>
        <w:t>Badania odbiorcze powinna przeprowadzać komisja składająca się z co najmniej dwóch osób, dobrze</w:t>
      </w:r>
      <w:r>
        <w:br/>
        <w:t>znających wymagania stawiane instalacjom elektrycznym.</w:t>
      </w:r>
    </w:p>
    <w:p w:rsidR="00335B7E" w:rsidRDefault="000D19F3">
      <w:pPr>
        <w:pStyle w:val="Teksttreci0"/>
        <w:shd w:val="clear" w:color="auto" w:fill="auto"/>
        <w:spacing w:line="307" w:lineRule="exact"/>
        <w:ind w:left="20" w:right="220" w:firstLine="0"/>
      </w:pPr>
      <w:r>
        <w:t>Badania odbiorcze instalacji elektrycznych mogą wykonywać wyłącznie osoby posiadające</w:t>
      </w:r>
      <w:r>
        <w:br/>
        <w:t>zaświadczenia kwalifikacyjne. Osoba wykonująca pomiary może korzystać z pomocy osoby nie</w:t>
      </w:r>
      <w:r>
        <w:br/>
        <w:t>posiadającej zaświadczenia kwalifikacyjnego, pod warunkiem, że odbyła przeszkolenie BHP pod</w:t>
      </w:r>
      <w:r>
        <w:br/>
        <w:t>względem prac przy urządzeniach elektrycznych.</w:t>
      </w:r>
    </w:p>
    <w:p w:rsidR="00335B7E" w:rsidRDefault="000D19F3">
      <w:pPr>
        <w:pStyle w:val="Teksttreci0"/>
        <w:shd w:val="clear" w:color="auto" w:fill="auto"/>
        <w:spacing w:line="518" w:lineRule="exact"/>
        <w:ind w:left="20" w:firstLine="0"/>
      </w:pPr>
      <w:r>
        <w:t>Zakres badań odbiorczych obejmuje: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20" w:firstLine="360"/>
      </w:pPr>
      <w:r>
        <w:t>oględziny instalacji elektrycznych,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20" w:firstLine="360"/>
      </w:pPr>
      <w:r>
        <w:t>badania (pomiary i próby) instalacji elektrycznych,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20" w:firstLine="360"/>
      </w:pPr>
      <w:r>
        <w:t>próby rozruchowe.</w:t>
      </w:r>
    </w:p>
    <w:p w:rsidR="00DB4599" w:rsidRDefault="000D19F3" w:rsidP="00DB4599">
      <w:pPr>
        <w:pStyle w:val="Teksttreci0"/>
        <w:shd w:val="clear" w:color="auto" w:fill="auto"/>
        <w:spacing w:line="312" w:lineRule="exact"/>
        <w:ind w:left="20" w:right="220" w:firstLine="0"/>
      </w:pPr>
      <w:r>
        <w:t>Oględziny, pomiary i próby powinny być wykonywane przez oddzielne zespoły, a komisja ustala</w:t>
      </w:r>
      <w:r>
        <w:br/>
        <w:t xml:space="preserve">jedynie stan faktyczny na podstawie dostarczonych </w:t>
      </w:r>
      <w:proofErr w:type="spellStart"/>
      <w:r>
        <w:t>protokółów</w:t>
      </w:r>
      <w:proofErr w:type="spellEnd"/>
      <w:r>
        <w:t>.</w:t>
      </w:r>
    </w:p>
    <w:p w:rsidR="00335B7E" w:rsidRDefault="000D19F3" w:rsidP="00DB4599">
      <w:pPr>
        <w:pStyle w:val="Teksttreci0"/>
        <w:shd w:val="clear" w:color="auto" w:fill="auto"/>
        <w:spacing w:line="312" w:lineRule="exact"/>
        <w:ind w:left="20" w:right="220" w:firstLine="0"/>
      </w:pPr>
      <w:r>
        <w:t>Protokoły z badań (pomiarów i prób), sprawdzeń i odbiorów częściowych należy przedłożyć komisji w</w:t>
      </w:r>
      <w:r>
        <w:br/>
        <w:t>trakcie odbioru.</w:t>
      </w:r>
    </w:p>
    <w:p w:rsidR="00335B7E" w:rsidRDefault="000D19F3">
      <w:pPr>
        <w:pStyle w:val="Teksttreci0"/>
        <w:shd w:val="clear" w:color="auto" w:fill="auto"/>
        <w:spacing w:after="124" w:line="312" w:lineRule="exact"/>
        <w:ind w:left="20" w:right="240" w:firstLine="0"/>
      </w:pPr>
      <w:r>
        <w:t>Komisja może być jednocześnie wykonawcą oględzin, badań i prób, z tym, że z badań i prób powinny</w:t>
      </w:r>
      <w:r>
        <w:br/>
        <w:t>być sporządzone oddzielne protokoły.</w:t>
      </w:r>
    </w:p>
    <w:p w:rsidR="00335B7E" w:rsidRDefault="000D19F3">
      <w:pPr>
        <w:pStyle w:val="Teksttreci0"/>
        <w:shd w:val="clear" w:color="auto" w:fill="auto"/>
        <w:spacing w:line="307" w:lineRule="exact"/>
        <w:ind w:left="20" w:right="240" w:firstLine="0"/>
      </w:pPr>
      <w:r>
        <w:t>Po zakończeniu badań odbiorczych komisja powinna sporządzić protokół końcowy z badań</w:t>
      </w:r>
      <w:r>
        <w:br/>
        <w:t>odbiorczych. Protokół ten należy przedłożyć do odbioru końcowego. Protokół ten powinien zawierać</w:t>
      </w:r>
      <w:r>
        <w:br/>
        <w:t>co najmniej następujące dane: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740"/>
      </w:pPr>
      <w:r>
        <w:t>numer protokołu, miejscowość i datę sporządzenia,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740"/>
      </w:pPr>
      <w:r>
        <w:t>nazwę i adres obiektu,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740"/>
      </w:pPr>
      <w:r>
        <w:t>imiona i nazwiska członków komisji oraz stanowiska służbowe,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lastRenderedPageBreak/>
        <w:t>datę wykonania badań odbiorczych,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ocenę wyników badań odbiorczych,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decyzję komisji odbioru o przekazaniu (lub nieprzekazaniu) obiektu do eksploatacji,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ewentualne uwagi i zalecenia komisji,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792" w:lineRule="exact"/>
        <w:ind w:left="20" w:right="1140" w:firstLine="360"/>
      </w:pPr>
      <w:r>
        <w:t>podpisy członków komisji, stwierdzające zgodność ustaleń zawartych w protokole.</w:t>
      </w:r>
      <w:r>
        <w:br/>
      </w:r>
      <w:r>
        <w:rPr>
          <w:rStyle w:val="PogrubienieTeksttreciPalatinoLinotype10pt"/>
        </w:rPr>
        <w:t>8.1.2. Oględziny instalacji elektrycznych.</w:t>
      </w:r>
    </w:p>
    <w:p w:rsidR="00335B7E" w:rsidRDefault="000D19F3">
      <w:pPr>
        <w:pStyle w:val="Teksttreci0"/>
        <w:shd w:val="clear" w:color="auto" w:fill="auto"/>
        <w:spacing w:line="514" w:lineRule="exact"/>
        <w:ind w:left="20" w:right="240" w:firstLine="0"/>
      </w:pPr>
      <w:r>
        <w:t>Oględziny należy wykonać przed przystąpieniem do prób i po odłączeniu zasilania instalacji.</w:t>
      </w:r>
      <w:r>
        <w:br/>
        <w:t>Oględziny mają na celu stwierdzenie, czy wykonana instalacja lub urządzenie: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4" w:lineRule="exact"/>
        <w:ind w:left="740"/>
      </w:pPr>
      <w:r>
        <w:t>spełniają wymagania bezpieczeństwa,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4" w:lineRule="exact"/>
        <w:ind w:left="740"/>
      </w:pPr>
      <w:r>
        <w:t>zostały prawidłowo zainstalowane i dobrane oraz oznaczone zgodnie z projektem,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312" w:lineRule="exact"/>
        <w:ind w:left="740" w:right="240"/>
      </w:pPr>
      <w:r>
        <w:t>nie posiadają widocznych uszkodzeń mechanicznych, mogących mieć wpływ na pogorszenie</w:t>
      </w:r>
      <w:r>
        <w:br/>
        <w:t>bezpieczeństwa użytkowania</w:t>
      </w:r>
    </w:p>
    <w:p w:rsidR="00335B7E" w:rsidRDefault="000D19F3">
      <w:pPr>
        <w:pStyle w:val="Teksttreci0"/>
        <w:shd w:val="clear" w:color="auto" w:fill="auto"/>
        <w:spacing w:line="518" w:lineRule="exact"/>
        <w:ind w:left="20" w:firstLine="0"/>
      </w:pPr>
      <w:r>
        <w:t>Zakres oględzin obejmuje sprawdzenie prawidłowości: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6"/>
        </w:tabs>
        <w:spacing w:line="518" w:lineRule="exact"/>
        <w:ind w:left="740"/>
      </w:pPr>
      <w:r>
        <w:t>wykonania instalacji pod względem estetycznym (jakość wykonanej instalacji),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ochrony przed porażeniem prądem elektrycznym,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doboru urządzeń i środków ochrony w zależności od wpływów zewnętrznych,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ochrony przed pożarem i skutkami cieplnymi,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doboru przewodów do obciążalności prądowej i spadku napięcia,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6"/>
        </w:tabs>
        <w:spacing w:line="518" w:lineRule="exact"/>
        <w:ind w:left="740"/>
      </w:pPr>
      <w:r>
        <w:t>wykonania połączeń obwodów,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518" w:lineRule="exact"/>
        <w:ind w:left="720"/>
      </w:pPr>
      <w:r>
        <w:t>doboru i nastawienia urządzeń zabezpieczających i sygnalizacyjnych,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518" w:lineRule="exact"/>
        <w:ind w:left="720"/>
      </w:pPr>
      <w:r>
        <w:t>umieszczenia odpowiednich urządzeń odłączających i łączących,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518" w:lineRule="exact"/>
        <w:ind w:left="720"/>
      </w:pPr>
      <w:r>
        <w:t>rozmieszczenia oraz umocowania aparatów, sprzętu i osprzętu,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518" w:lineRule="exact"/>
        <w:ind w:left="720"/>
      </w:pPr>
      <w:r>
        <w:t>oznaczenia przewodów fazowych, neutralnych, ochronnych oraz ochronno-neutralnych,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124" w:line="312" w:lineRule="exact"/>
        <w:ind w:left="720" w:right="300"/>
      </w:pPr>
      <w:r>
        <w:t>umieszczenia schematów, tablic ostrzegawczych lub innych informacji na oznaczenie</w:t>
      </w:r>
      <w:r>
        <w:br/>
        <w:t>obwodów, bezpieczników, łączników, zacisków itp.,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506" w:line="307" w:lineRule="exact"/>
        <w:ind w:left="720" w:right="300"/>
      </w:pPr>
      <w:r>
        <w:t>wykonania dostępu do instalacji i urządzeń elektrycznych w celu ich wygodnej obsługi i</w:t>
      </w:r>
      <w:r>
        <w:br/>
        <w:t>konserwacji.</w:t>
      </w:r>
    </w:p>
    <w:p w:rsidR="00335B7E" w:rsidRDefault="000D19F3">
      <w:pPr>
        <w:pStyle w:val="Nagwek30"/>
        <w:keepNext/>
        <w:keepLines/>
        <w:shd w:val="clear" w:color="auto" w:fill="auto"/>
        <w:spacing w:after="61" w:line="200" w:lineRule="exact"/>
        <w:ind w:left="20"/>
      </w:pPr>
      <w:bookmarkStart w:id="28" w:name="bookmark33"/>
      <w:r>
        <w:rPr>
          <w:rStyle w:val="Nagwek3PalatinoLinotype"/>
        </w:rPr>
        <w:t>8.1.3. Estetyka i jakość wykonanej instalacji.</w:t>
      </w:r>
      <w:bookmarkEnd w:id="28"/>
    </w:p>
    <w:p w:rsidR="00335B7E" w:rsidRDefault="000D19F3">
      <w:pPr>
        <w:pStyle w:val="Teksttreci0"/>
        <w:shd w:val="clear" w:color="auto" w:fill="auto"/>
        <w:spacing w:after="157" w:line="210" w:lineRule="exact"/>
        <w:ind w:left="20" w:firstLine="0"/>
        <w:jc w:val="both"/>
      </w:pPr>
      <w:r>
        <w:t>O jakości i estetyce wykonanej instalacji decydują następujące czynniki: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after="202" w:line="312" w:lineRule="exact"/>
        <w:ind w:left="720" w:right="300"/>
      </w:pPr>
      <w:r>
        <w:lastRenderedPageBreak/>
        <w:t>zastosowanie jednego gatunku i zachowanie jednakowej kolorystyki sprzętu</w:t>
      </w:r>
      <w:r>
        <w:br/>
        <w:t>elektroinstalacyjnego,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1"/>
        </w:tabs>
        <w:spacing w:after="161" w:line="210" w:lineRule="exact"/>
        <w:ind w:left="720"/>
      </w:pPr>
      <w:r>
        <w:t>trwałość zamocowania sprzętu do podłoża oraz innych elementów mocujących i uchwytów,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after="116" w:line="307" w:lineRule="exact"/>
        <w:ind w:left="720" w:right="300"/>
      </w:pPr>
      <w:r>
        <w:t>zamocowanie sprzętu na jednakowej wysokości w danym pomieszczeniu z zachowaniem</w:t>
      </w:r>
      <w:r>
        <w:br/>
        <w:t>zasad prostoliniowości mocowania,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968" w:line="312" w:lineRule="exact"/>
        <w:ind w:left="720" w:right="300"/>
      </w:pPr>
      <w:r>
        <w:t>właściwe zabezpieczenie przed korozją elementów urządzeń i instalacji narażonych na wpływ</w:t>
      </w:r>
      <w:r>
        <w:br/>
        <w:t>czynników atmosferycznych.</w:t>
      </w:r>
    </w:p>
    <w:p w:rsidR="00335B7E" w:rsidRDefault="000D19F3">
      <w:pPr>
        <w:pStyle w:val="Nagwek30"/>
        <w:keepNext/>
        <w:keepLines/>
        <w:shd w:val="clear" w:color="auto" w:fill="auto"/>
        <w:ind w:left="20"/>
      </w:pPr>
      <w:bookmarkStart w:id="29" w:name="bookmark34"/>
      <w:r>
        <w:rPr>
          <w:rStyle w:val="Nagwek3PalatinoLinotype"/>
        </w:rPr>
        <w:t>8.1.4. Ochrona przed porażeniem prądem elektrycznym.</w:t>
      </w:r>
      <w:bookmarkEnd w:id="29"/>
    </w:p>
    <w:p w:rsidR="00335B7E" w:rsidRDefault="000D19F3">
      <w:pPr>
        <w:pStyle w:val="Teksttreci0"/>
        <w:shd w:val="clear" w:color="auto" w:fill="auto"/>
        <w:spacing w:after="194" w:line="302" w:lineRule="exact"/>
        <w:ind w:left="20" w:right="300" w:firstLine="0"/>
        <w:jc w:val="both"/>
      </w:pPr>
      <w:r>
        <w:t>Należy sprawdzić prawidłowość dobrania środków ochrony przed porażeniem prądem elektrycznych</w:t>
      </w:r>
      <w:r>
        <w:br/>
        <w:t>oraz ich zgodność z normami. Skuteczność ochrony przeciwpożarowej należy sprawdzić pomiarami</w:t>
      </w:r>
      <w:r>
        <w:br/>
        <w:t>powykonawczymi.</w:t>
      </w:r>
    </w:p>
    <w:p w:rsidR="00335B7E" w:rsidRDefault="000D19F3">
      <w:pPr>
        <w:pStyle w:val="Teksttreci0"/>
        <w:shd w:val="clear" w:color="auto" w:fill="auto"/>
        <w:spacing w:after="552" w:line="210" w:lineRule="exact"/>
        <w:ind w:left="20" w:firstLine="0"/>
        <w:jc w:val="both"/>
      </w:pPr>
      <w:r>
        <w:t>Sprawdza się zgodność instalacji z wymaganiami normy PN-IEC 60364-4-41 oraz PN-IEC60364-4-47.</w:t>
      </w:r>
    </w:p>
    <w:p w:rsidR="00335B7E" w:rsidRDefault="000D19F3">
      <w:pPr>
        <w:pStyle w:val="Nagwek30"/>
        <w:keepNext/>
        <w:keepLines/>
        <w:shd w:val="clear" w:color="auto" w:fill="auto"/>
        <w:spacing w:after="61" w:line="200" w:lineRule="exact"/>
        <w:ind w:left="20"/>
      </w:pPr>
      <w:bookmarkStart w:id="30" w:name="bookmark35"/>
      <w:r>
        <w:rPr>
          <w:rStyle w:val="Nagwek3PalatinoLinotype"/>
        </w:rPr>
        <w:t>8.1.5. Ochrona przed pożarami i skutkami cieplnymi.</w:t>
      </w:r>
      <w:bookmarkEnd w:id="30"/>
    </w:p>
    <w:p w:rsidR="00335B7E" w:rsidRDefault="000D19F3">
      <w:pPr>
        <w:pStyle w:val="Teksttreci0"/>
        <w:shd w:val="clear" w:color="auto" w:fill="auto"/>
        <w:spacing w:after="157" w:line="210" w:lineRule="exact"/>
        <w:ind w:left="20" w:firstLine="0"/>
        <w:jc w:val="both"/>
      </w:pPr>
      <w:r>
        <w:t>Należy sprawdzić, czy: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120" w:line="312" w:lineRule="exact"/>
        <w:ind w:left="720" w:right="300"/>
      </w:pPr>
      <w:r>
        <w:t>instalacje i urządzenia elektryczne nie stwarzają zagrożenia pożarowego dla materiałów lub</w:t>
      </w:r>
      <w:r>
        <w:br/>
        <w:t>podłoży, na których (w pobliżu których) są zainstalowane,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120" w:line="312" w:lineRule="exact"/>
        <w:ind w:left="720" w:right="300"/>
      </w:pPr>
      <w:r>
        <w:t>urządzenia mogące powodować powstawanie łuku elektrycznego są odpowiednio</w:t>
      </w:r>
      <w:r>
        <w:br/>
        <w:t>zabezpieczone przed jego negatywnym oddziaływaniem na otoczenie,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312" w:lineRule="exact"/>
        <w:ind w:left="720" w:right="300"/>
      </w:pPr>
      <w:r>
        <w:t>urządzenia zawierające ciecze palne są odpowiednio zabezpieczone przed</w:t>
      </w:r>
      <w:r>
        <w:br/>
        <w:t>rozprzestrzenianiem się tych cieczy,</w:t>
      </w:r>
    </w:p>
    <w:p w:rsidR="00DB4599" w:rsidRDefault="00DB4599" w:rsidP="00DB4599">
      <w:pPr>
        <w:pStyle w:val="Teksttreci0"/>
        <w:shd w:val="clear" w:color="auto" w:fill="auto"/>
        <w:tabs>
          <w:tab w:val="left" w:pos="710"/>
        </w:tabs>
        <w:spacing w:after="157" w:line="210" w:lineRule="exact"/>
        <w:ind w:left="360" w:firstLine="0"/>
      </w:pP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after="157" w:line="210" w:lineRule="exact"/>
        <w:ind w:left="720"/>
      </w:pPr>
      <w:r>
        <w:t>dostępne części urządzeń i aparatów nie zagrażają poparzeniem,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120" w:line="312" w:lineRule="exact"/>
        <w:ind w:left="720" w:right="60"/>
      </w:pPr>
      <w:r>
        <w:t>urządzenia do wytwarzania pary, gorącej wody lub powietrza mają wymagane zabezpieczenie</w:t>
      </w:r>
      <w:r>
        <w:br/>
        <w:t>przed przegrzaniem,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202" w:line="312" w:lineRule="exact"/>
        <w:ind w:left="720" w:right="60"/>
      </w:pPr>
      <w:r>
        <w:t>urządzenia wytwarzające promieniowanie cieplne nie zagrażają, wystąpieniem</w:t>
      </w:r>
      <w:r>
        <w:br/>
        <w:t>niebezpiecznych temperatur.</w:t>
      </w:r>
    </w:p>
    <w:p w:rsidR="00335B7E" w:rsidRDefault="000D19F3">
      <w:pPr>
        <w:pStyle w:val="Teksttreci0"/>
        <w:shd w:val="clear" w:color="auto" w:fill="auto"/>
        <w:spacing w:after="556" w:line="210" w:lineRule="exact"/>
        <w:ind w:left="20" w:firstLine="0"/>
      </w:pPr>
      <w:r>
        <w:t>Sprawdza się zgodność instalacji z wymaganiami normy PN-IEC60364-4-42 i PN-IEC60364-4-482.</w:t>
      </w: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31" w:name="bookmark36"/>
      <w:r>
        <w:rPr>
          <w:rStyle w:val="Nagwek3PalatinoLinotype"/>
        </w:rPr>
        <w:t>8.1.6. Połączenia przewodów.</w:t>
      </w:r>
      <w:bookmarkEnd w:id="31"/>
    </w:p>
    <w:p w:rsidR="00335B7E" w:rsidRDefault="000D19F3">
      <w:pPr>
        <w:pStyle w:val="Teksttreci0"/>
        <w:shd w:val="clear" w:color="auto" w:fill="auto"/>
        <w:spacing w:line="514" w:lineRule="exact"/>
        <w:ind w:left="20" w:firstLine="0"/>
      </w:pPr>
      <w:r>
        <w:t>Należy sprawdzić, czy: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514" w:lineRule="exact"/>
        <w:ind w:left="720"/>
      </w:pPr>
      <w:r>
        <w:t>połączenia przewodów są wykonane przy użyciu odpowiednich metod i osprzętu,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514" w:lineRule="exact"/>
        <w:ind w:left="720"/>
      </w:pPr>
      <w:r>
        <w:t>nie jest wywierany przez izolację nacisk na połączenia,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514" w:lineRule="exact"/>
        <w:ind w:left="720"/>
      </w:pPr>
      <w:r>
        <w:t>zaciski nie są narażone na naprężenia spowodowane przez podłączone przewody.</w:t>
      </w:r>
    </w:p>
    <w:p w:rsidR="00335B7E" w:rsidRDefault="000D19F3">
      <w:pPr>
        <w:pStyle w:val="Teksttreci0"/>
        <w:shd w:val="clear" w:color="auto" w:fill="auto"/>
        <w:spacing w:after="491" w:line="514" w:lineRule="exact"/>
        <w:ind w:left="20" w:firstLine="0"/>
      </w:pPr>
      <w:r>
        <w:t>Sprawdza się zgodność instalacji z wymaganiami normy PN-82/E-06290, PN-86/E-06291</w:t>
      </w: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32" w:name="bookmark37"/>
      <w:r>
        <w:rPr>
          <w:rStyle w:val="Nagwek3PalatinoLinotype"/>
        </w:rPr>
        <w:lastRenderedPageBreak/>
        <w:t>8.2. Warunki techniczne wykonania i odbioru konstrukcji aluminiowej.</w:t>
      </w:r>
      <w:bookmarkEnd w:id="32"/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120" w:line="307" w:lineRule="exact"/>
        <w:ind w:left="720" w:right="60"/>
      </w:pPr>
      <w:r>
        <w:t>Warunki BHP wg „Warunki techniczne wykonania i odbioru robót budowlano-montażowych</w:t>
      </w:r>
      <w:r>
        <w:br/>
        <w:t>tom III - Konstrukcje stalowe" pkt. 2.11., oraz innych przepisów, obowiązujących przy</w:t>
      </w:r>
      <w:r>
        <w:br/>
        <w:t>prowadzeniu robót budowlano-montażowych,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198" w:line="307" w:lineRule="exact"/>
        <w:ind w:left="720" w:right="60"/>
      </w:pPr>
      <w:r>
        <w:t>Wymagania techniczne i badania konstrukcji stalowej przy wykonywaniu, montażu i odbiorze</w:t>
      </w:r>
      <w:r>
        <w:br/>
        <w:t>wg PN-B-06200:2002, oraz „Warunki techniczne wykonania i odbioru robót budowlano-</w:t>
      </w:r>
      <w:r>
        <w:br/>
        <w:t>montażowych, tom III - Konstrukcje stalowe",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spacing w:after="157" w:line="210" w:lineRule="exact"/>
        <w:ind w:left="720"/>
      </w:pPr>
      <w:r>
        <w:t>Dokładność osadzenia kotew stalowych w belkach +/- 1mm,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spacing w:after="510" w:line="312" w:lineRule="exact"/>
        <w:ind w:left="720" w:right="60"/>
      </w:pPr>
      <w:r>
        <w:t>Po dokręceniu nakrętek mocujących konstrukcję stalową do fundamentu, nakrętki</w:t>
      </w:r>
      <w:r>
        <w:br/>
        <w:t>zabezpieczyć przed odkręceniem.</w:t>
      </w:r>
    </w:p>
    <w:p w:rsidR="00335B7E" w:rsidRDefault="000D19F3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255"/>
        </w:tabs>
        <w:spacing w:after="61" w:line="200" w:lineRule="exact"/>
        <w:ind w:left="20"/>
        <w:jc w:val="left"/>
      </w:pPr>
      <w:bookmarkStart w:id="33" w:name="bookmark38"/>
      <w:r>
        <w:rPr>
          <w:rStyle w:val="Nagwek3PalatinoLinotype"/>
        </w:rPr>
        <w:t>PODSTAWA PŁATNOŚCI.</w:t>
      </w:r>
      <w:bookmarkEnd w:id="33"/>
    </w:p>
    <w:p w:rsidR="00335B7E" w:rsidRDefault="000D19F3">
      <w:pPr>
        <w:pStyle w:val="Teksttreci0"/>
        <w:shd w:val="clear" w:color="auto" w:fill="auto"/>
        <w:spacing w:after="547" w:line="210" w:lineRule="exact"/>
        <w:ind w:left="20" w:firstLine="0"/>
      </w:pPr>
      <w:r>
        <w:t xml:space="preserve">Podstawę płatności stanowi komplet wykonanych robót i pomiarów </w:t>
      </w:r>
      <w:proofErr w:type="spellStart"/>
      <w:r>
        <w:t>pomontażowych</w:t>
      </w:r>
      <w:proofErr w:type="spellEnd"/>
      <w:r>
        <w:t>.</w:t>
      </w:r>
    </w:p>
    <w:p w:rsidR="00335B7E" w:rsidRDefault="000D19F3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380"/>
        </w:tabs>
        <w:spacing w:line="200" w:lineRule="exact"/>
        <w:ind w:left="20"/>
        <w:jc w:val="left"/>
      </w:pPr>
      <w:bookmarkStart w:id="34" w:name="bookmark39"/>
      <w:r>
        <w:rPr>
          <w:rStyle w:val="Nagwek3PalatinoLinotype"/>
        </w:rPr>
        <w:t>PRZEPISY ZWIĄZANE.</w:t>
      </w:r>
      <w:bookmarkEnd w:id="34"/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spacing w:after="120" w:line="312" w:lineRule="exact"/>
        <w:ind w:left="720" w:right="60"/>
      </w:pPr>
      <w:r>
        <w:t>PN-87/E-90056. Przewody elektroenergetyczne ogólnego przeznaczenia do układania na stałe.</w:t>
      </w:r>
      <w:r>
        <w:br/>
        <w:t xml:space="preserve">Przewody o izolacji i powłoce </w:t>
      </w:r>
      <w:proofErr w:type="spellStart"/>
      <w:r>
        <w:t>polwinitowej</w:t>
      </w:r>
      <w:proofErr w:type="spellEnd"/>
      <w:r>
        <w:t>, okrągłe.</w:t>
      </w:r>
    </w:p>
    <w:p w:rsidR="00335B7E" w:rsidRDefault="000D19F3" w:rsidP="00DB4599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after="202" w:line="312" w:lineRule="exact"/>
        <w:ind w:left="720" w:right="60"/>
      </w:pPr>
      <w:r>
        <w:t>PN-87/E-90054. Przewody elektroenergetyczne ogólnego przeznaczenia do układania na stałe.</w:t>
      </w:r>
      <w:r>
        <w:br/>
        <w:t xml:space="preserve">Przewody jednożyłowe o izolacji </w:t>
      </w:r>
      <w:proofErr w:type="spellStart"/>
      <w:r>
        <w:t>polwinitowej</w:t>
      </w:r>
      <w:proofErr w:type="spellEnd"/>
      <w:r>
        <w:t>.</w:t>
      </w:r>
    </w:p>
    <w:p w:rsidR="00335B7E" w:rsidRDefault="000D19F3" w:rsidP="00DB4599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10" w:lineRule="exact"/>
        <w:ind w:left="426"/>
      </w:pPr>
      <w:r>
        <w:t>PN-IEC 60364 - norma wieloarkuszowa. Instalacje elektryczne w obiektach budowlanych.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518" w:lineRule="exact"/>
        <w:ind w:left="360"/>
      </w:pPr>
      <w:r>
        <w:t xml:space="preserve">PN-E-04700:1998/2000. Wytyczne przeprowadzania </w:t>
      </w:r>
      <w:proofErr w:type="spellStart"/>
      <w:r>
        <w:t>pomontażowych</w:t>
      </w:r>
      <w:proofErr w:type="spellEnd"/>
      <w:r>
        <w:t xml:space="preserve"> badań odbiorczych.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518" w:lineRule="exact"/>
        <w:ind w:left="360"/>
      </w:pPr>
      <w:r>
        <w:t>PN-IEC 61024 - norma wieloarkuszowa. Ochrona odgromowa obiektów budowlanych.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518" w:lineRule="exact"/>
        <w:ind w:left="360"/>
      </w:pPr>
      <w:r>
        <w:t>PN-86/E-05003.01. Ochrona odgromowa obiektów budowlanych. Wymagania ogólne.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518" w:lineRule="exact"/>
        <w:ind w:left="360"/>
      </w:pPr>
      <w:r>
        <w:t>N-SEP-E-004. Budowa linii kablowych.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180" w:line="307" w:lineRule="exact"/>
        <w:ind w:left="360" w:right="300"/>
      </w:pPr>
      <w:r>
        <w:t>Rozporządzenie Ministra Infrastruktury z dnia 02.09.2004 r. w sprawie szczegółowego zakresu</w:t>
      </w:r>
      <w:r>
        <w:br/>
        <w:t>i formy dokumentacji projektowej, specyfikacji technicznych wykonania i odbioru robót</w:t>
      </w:r>
      <w:r>
        <w:br/>
        <w:t>budowlanych oraz programu funkcjonalno-użytkowego (Dz. U. nr 202/2004 i 75/2005).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176" w:line="307" w:lineRule="exact"/>
        <w:ind w:left="360" w:right="300"/>
      </w:pPr>
      <w:r>
        <w:t>Rozporządzenie Ministra Infrastruktury z dnia 7 kwietnia 2004 w sprawie warunków</w:t>
      </w:r>
      <w:r>
        <w:br/>
        <w:t>technicznych jakim powinny odpowiadać budynki i ich usytuowanie Dz.U z dnia 12 maja 2004</w:t>
      </w:r>
      <w:r>
        <w:br/>
        <w:t>z załącznikiem (wykaz Polskich Norm obowiązującego stosowania),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180" w:line="312" w:lineRule="exact"/>
        <w:ind w:left="360" w:right="300"/>
      </w:pPr>
      <w:r>
        <w:t>Rozporządzenie Ministra Budownictwa i Przemysłu Materiałów Budowlanych w sprawie</w:t>
      </w:r>
      <w:r>
        <w:br/>
        <w:t>bezpieczeństwa i higieny pracy przy urządzeniach i instalacjach energetycznych Dz. U.80/99.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46"/>
        </w:tabs>
        <w:spacing w:after="184" w:line="312" w:lineRule="exact"/>
        <w:ind w:left="360" w:right="300"/>
      </w:pPr>
      <w:r>
        <w:t>Warunki techniczne wykonania i odbioru robót budowlano-montażowych. Tom V. Instalacje</w:t>
      </w:r>
      <w:r>
        <w:br/>
        <w:t>elektryczne.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46"/>
        </w:tabs>
        <w:spacing w:after="176" w:line="307" w:lineRule="exact"/>
        <w:ind w:left="360" w:right="300"/>
      </w:pPr>
      <w:r>
        <w:t>Warunki techniczne wykonania i odbioru robót budowlanych ITB część D: Roboty instalacyjne.</w:t>
      </w:r>
      <w:r>
        <w:br/>
        <w:t>Zeszyt 2: Instalacje elektryczne i piorunochronne w budynkach użyteczności publicznej.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46"/>
        </w:tabs>
        <w:spacing w:after="262" w:line="312" w:lineRule="exact"/>
        <w:ind w:left="360" w:right="300"/>
      </w:pPr>
      <w:r>
        <w:t>Warunki techniczne wykonania i odbioru robót budowlano-montażowych. Tom III.</w:t>
      </w:r>
      <w:r>
        <w:br/>
        <w:t>Konstrukcje stalowe.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161" w:line="210" w:lineRule="exact"/>
        <w:ind w:left="360"/>
      </w:pPr>
      <w:r>
        <w:lastRenderedPageBreak/>
        <w:t>PN-B-06200:2002 Konstrukcje stalowe budowlane. Warunki wykonania i odbioru.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307" w:lineRule="exact"/>
        <w:ind w:left="360" w:right="300"/>
      </w:pPr>
      <w:r>
        <w:t>PN-EN 10025:2002 Wyroby walcowane na gorąco z niestopowych stali konstrukcyjnych.</w:t>
      </w:r>
      <w:r>
        <w:br/>
        <w:t>Warunki techniczne dostawy.</w:t>
      </w:r>
    </w:p>
    <w:sectPr w:rsidR="00335B7E">
      <w:footerReference w:type="default" r:id="rId8"/>
      <w:type w:val="continuous"/>
      <w:pgSz w:w="11909" w:h="16834"/>
      <w:pgMar w:top="1135" w:right="850" w:bottom="1135" w:left="170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47" w:rsidRDefault="00EB3147">
      <w:r>
        <w:separator/>
      </w:r>
    </w:p>
  </w:endnote>
  <w:endnote w:type="continuationSeparator" w:id="0">
    <w:p w:rsidR="00EB3147" w:rsidRDefault="00EB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7E" w:rsidRDefault="000D19F3">
    <w:pPr>
      <w:pStyle w:val="Nagweklubstopka0"/>
      <w:framePr w:w="12206" w:h="168" w:wrap="none" w:vAnchor="text" w:hAnchor="page" w:x="-147" w:y="-1207"/>
      <w:shd w:val="clear" w:color="auto" w:fill="auto"/>
      <w:ind w:left="9984"/>
    </w:pPr>
    <w:r>
      <w:rPr>
        <w:rStyle w:val="PogrubienieNagweklubstopkaPalatinoLinotype12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="00032403" w:rsidRPr="00032403">
      <w:rPr>
        <w:rStyle w:val="PogrubienieNagweklubstopkaPalatinoLinotype125pt"/>
        <w:noProof/>
      </w:rPr>
      <w:t>2</w:t>
    </w:r>
    <w:r>
      <w:rPr>
        <w:rStyle w:val="PogrubienieNagweklubstopkaPalatinoLinotype125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47" w:rsidRDefault="00EB3147"/>
  </w:footnote>
  <w:footnote w:type="continuationSeparator" w:id="0">
    <w:p w:rsidR="00EB3147" w:rsidRDefault="00EB31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AB9"/>
    <w:multiLevelType w:val="multilevel"/>
    <w:tmpl w:val="656EB90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C42E6"/>
    <w:multiLevelType w:val="multilevel"/>
    <w:tmpl w:val="791E155C"/>
    <w:lvl w:ilvl="0">
      <w:start w:val="4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32E10"/>
    <w:multiLevelType w:val="multilevel"/>
    <w:tmpl w:val="D594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C78E4"/>
    <w:multiLevelType w:val="multilevel"/>
    <w:tmpl w:val="453EB9FC"/>
    <w:lvl w:ilvl="0">
      <w:start w:val="2"/>
      <w:numFmt w:val="decimal"/>
      <w:lvlText w:val="8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9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3.%4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53A0A"/>
    <w:multiLevelType w:val="multilevel"/>
    <w:tmpl w:val="BAE0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F0FDD"/>
    <w:multiLevelType w:val="multilevel"/>
    <w:tmpl w:val="453EB9FC"/>
    <w:lvl w:ilvl="0">
      <w:start w:val="2"/>
      <w:numFmt w:val="decimal"/>
      <w:lvlText w:val="8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9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3.%4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DA4EDE"/>
    <w:multiLevelType w:val="multilevel"/>
    <w:tmpl w:val="B2CCCE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373564"/>
    <w:multiLevelType w:val="multilevel"/>
    <w:tmpl w:val="F1C21F9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454009"/>
    <w:multiLevelType w:val="multilevel"/>
    <w:tmpl w:val="A82AEFC2"/>
    <w:lvl w:ilvl="0">
      <w:start w:val="9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6405B4"/>
    <w:multiLevelType w:val="multilevel"/>
    <w:tmpl w:val="180E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CE57BA"/>
    <w:multiLevelType w:val="multilevel"/>
    <w:tmpl w:val="9C026FE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0F00C7"/>
    <w:multiLevelType w:val="multilevel"/>
    <w:tmpl w:val="E0A6E108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B14904"/>
    <w:multiLevelType w:val="multilevel"/>
    <w:tmpl w:val="BED47B1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3"/>
      <w:numFmt w:val="decimal"/>
      <w:lvlText w:val="%2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6E31C9"/>
    <w:multiLevelType w:val="multilevel"/>
    <w:tmpl w:val="327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8B6261"/>
    <w:multiLevelType w:val="multilevel"/>
    <w:tmpl w:val="FBBE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221BC0"/>
    <w:multiLevelType w:val="multilevel"/>
    <w:tmpl w:val="B190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264631"/>
    <w:multiLevelType w:val="multilevel"/>
    <w:tmpl w:val="2872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15"/>
  </w:num>
  <w:num w:numId="11">
    <w:abstractNumId w:val="9"/>
  </w:num>
  <w:num w:numId="12">
    <w:abstractNumId w:val="14"/>
  </w:num>
  <w:num w:numId="13">
    <w:abstractNumId w:val="16"/>
  </w:num>
  <w:num w:numId="14">
    <w:abstractNumId w:val="13"/>
  </w:num>
  <w:num w:numId="15">
    <w:abstractNumId w:val="4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7E"/>
    <w:rsid w:val="00032403"/>
    <w:rsid w:val="000D19F3"/>
    <w:rsid w:val="0011116D"/>
    <w:rsid w:val="0025693C"/>
    <w:rsid w:val="00311B69"/>
    <w:rsid w:val="00335B7E"/>
    <w:rsid w:val="003F1E73"/>
    <w:rsid w:val="003F27F2"/>
    <w:rsid w:val="004F1157"/>
    <w:rsid w:val="00585FB2"/>
    <w:rsid w:val="0064345C"/>
    <w:rsid w:val="006E2B2B"/>
    <w:rsid w:val="00785701"/>
    <w:rsid w:val="007A5B37"/>
    <w:rsid w:val="007B7BE4"/>
    <w:rsid w:val="00833A98"/>
    <w:rsid w:val="00837456"/>
    <w:rsid w:val="008472C5"/>
    <w:rsid w:val="00873C36"/>
    <w:rsid w:val="008A3352"/>
    <w:rsid w:val="008C703B"/>
    <w:rsid w:val="00952EE1"/>
    <w:rsid w:val="00971E83"/>
    <w:rsid w:val="009C7C01"/>
    <w:rsid w:val="00A6306F"/>
    <w:rsid w:val="00AE6FEE"/>
    <w:rsid w:val="00B53A4F"/>
    <w:rsid w:val="00B83875"/>
    <w:rsid w:val="00BA3177"/>
    <w:rsid w:val="00C942CC"/>
    <w:rsid w:val="00CF6EC5"/>
    <w:rsid w:val="00D16A9A"/>
    <w:rsid w:val="00D4655E"/>
    <w:rsid w:val="00D50F29"/>
    <w:rsid w:val="00DA362D"/>
    <w:rsid w:val="00DB3283"/>
    <w:rsid w:val="00DB4599"/>
    <w:rsid w:val="00E10E2B"/>
    <w:rsid w:val="00EB3147"/>
    <w:rsid w:val="00EF759E"/>
    <w:rsid w:val="00F00980"/>
    <w:rsid w:val="00F7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A713"/>
  <w15:docId w15:val="{F5632F86-99B2-4EC1-8A98-BF86CA3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833A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Calibri135ptBezpogrubieniaMaelitery">
    <w:name w:val="Tekst treści (2) + Calibri;13;5 pt;Bez pogrubienia;Małe litery"/>
    <w:basedOn w:val="Teksttreci2"/>
    <w:rPr>
      <w:rFonts w:ascii="Calibri" w:eastAsia="Calibri" w:hAnsi="Calibri" w:cs="Calibri"/>
      <w:b/>
      <w:bCs/>
      <w:i w:val="0"/>
      <w:iCs w:val="0"/>
      <w:smallCaps/>
      <w:strike w:val="0"/>
      <w:spacing w:val="0"/>
      <w:sz w:val="27"/>
      <w:szCs w:val="27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0">
    <w:name w:val="Nagłówek #1_"/>
    <w:basedOn w:val="Domylnaczcionkaakapitu"/>
    <w:link w:val="Nagwek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1PalatinoLinotype">
    <w:name w:val="Nagłówek #1 + Palatino Linotype"/>
    <w:basedOn w:val="Nagwek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PalatinoLinotype125pt">
    <w:name w:val="Pogrubienie;Nagłówek lub stopka + Palatino Linotype;12;5 pt"/>
    <w:basedOn w:val="Nagweklubstopk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Spistreci1Znak">
    <w:name w:val="Spis treści 1 Znak"/>
    <w:basedOn w:val="Domylnaczcionkaakapitu"/>
    <w:link w:val="Spistreci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">
    <w:name w:val="Nagłówek #3_"/>
    <w:basedOn w:val="Domylnaczcionkaakapitu"/>
    <w:link w:val="Nagwek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PalatinoLinotype">
    <w:name w:val="Nagłówek #3 + Palatino Linotype"/>
    <w:basedOn w:val="Nagwek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dpistabeli2">
    <w:name w:val="Podpis tabeli (2)_"/>
    <w:basedOn w:val="Domylnaczcionkaakapitu"/>
    <w:link w:val="Podpistabel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685pt">
    <w:name w:val="Tekst treści (6) + 8;5 pt"/>
    <w:basedOn w:val="Teksttreci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9pt">
    <w:name w:val="Tekst treści (7) + 9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68686"/>
      <w:spacing w:val="0"/>
      <w:sz w:val="21"/>
      <w:szCs w:val="21"/>
    </w:rPr>
  </w:style>
  <w:style w:type="character" w:customStyle="1" w:styleId="Teksttreci8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7A7A7"/>
      <w:spacing w:val="0"/>
      <w:sz w:val="21"/>
      <w:szCs w:val="21"/>
    </w:rPr>
  </w:style>
  <w:style w:type="character" w:customStyle="1" w:styleId="Teksttreci9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68686"/>
      <w:spacing w:val="0"/>
      <w:sz w:val="21"/>
      <w:szCs w:val="21"/>
      <w:u w:val="single"/>
    </w:rPr>
  </w:style>
  <w:style w:type="character" w:customStyle="1" w:styleId="Teksttreci3Odstpy1pt">
    <w:name w:val="Tekst treści (3) + Odstępy 1 pt"/>
    <w:basedOn w:val="Teksttreci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Podpistabeli">
    <w:name w:val="Podpis tabeli_"/>
    <w:basedOn w:val="Domylnaczcionkaakapitu"/>
    <w:link w:val="Podpistabel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dpistabeliPalatinoLinotype">
    <w:name w:val="Podpis tabeli + Palatino Linotype"/>
    <w:basedOn w:val="Podpistabeli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Pogrubienie">
    <w:name w:val="Tekst treści + Pogrubienie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2">
    <w:name w:val="Nagłówek #3 (2)_"/>
    <w:basedOn w:val="Domylnaczcionkaakapitu"/>
    <w:link w:val="Nagwek3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2Bezpogrubienia">
    <w:name w:val="Nagłówek #3 (2) + Bez pogrubienia"/>
    <w:basedOn w:val="Nagwek3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PalatinoLinotype10pt">
    <w:name w:val="Pogrubienie;Tekst treści + Palatino Linotype;10 pt"/>
    <w:basedOn w:val="Teksttreci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509" w:lineRule="exact"/>
      <w:ind w:hanging="360"/>
    </w:pPr>
    <w:rPr>
      <w:rFonts w:ascii="Calibri" w:eastAsia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080" w:after="420" w:line="0" w:lineRule="atLeast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680" w:after="300"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line="192" w:lineRule="exac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120" w:line="0" w:lineRule="atLeast"/>
      <w:outlineLvl w:val="0"/>
    </w:pPr>
    <w:rPr>
      <w:rFonts w:ascii="Book Antiqua" w:eastAsia="Book Antiqua" w:hAnsi="Book Antiqua" w:cs="Book Antiqua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Spistreci1">
    <w:name w:val="toc 1"/>
    <w:basedOn w:val="Normalny"/>
    <w:link w:val="Spistreci1Znak"/>
    <w:autoRedefine/>
    <w:pPr>
      <w:shd w:val="clear" w:color="auto" w:fill="FFFFFF"/>
      <w:spacing w:before="120" w:line="408" w:lineRule="exact"/>
    </w:pPr>
    <w:rPr>
      <w:rFonts w:ascii="Calibri" w:eastAsia="Calibri" w:hAnsi="Calibri" w:cs="Calibri"/>
      <w:sz w:val="21"/>
      <w:szCs w:val="21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302" w:lineRule="exact"/>
      <w:jc w:val="both"/>
      <w:outlineLvl w:val="2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</w:pPr>
    <w:rPr>
      <w:rFonts w:ascii="Calibri" w:eastAsia="Calibri" w:hAnsi="Calibri" w:cs="Calibri"/>
      <w:smallCaps/>
      <w:sz w:val="14"/>
      <w:szCs w:val="14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line="514" w:lineRule="exact"/>
      <w:outlineLvl w:val="2"/>
    </w:pPr>
    <w:rPr>
      <w:rFonts w:ascii="Calibri" w:eastAsia="Calibri" w:hAnsi="Calibri" w:cs="Calibri"/>
      <w:b/>
      <w:bCs/>
      <w:sz w:val="21"/>
      <w:szCs w:val="21"/>
    </w:rPr>
  </w:style>
  <w:style w:type="table" w:styleId="Tabela-Siatka">
    <w:name w:val="Table Grid"/>
    <w:basedOn w:val="Standardowy"/>
    <w:uiPriority w:val="59"/>
    <w:rsid w:val="00DA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3A98"/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833A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78570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A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A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8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9093-F3DD-4F34-A83E-B223F812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3620</Words>
  <Characters>21725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</dc:creator>
  <cp:lastModifiedBy>Paweł Kraska</cp:lastModifiedBy>
  <cp:revision>6</cp:revision>
  <cp:lastPrinted>2017-01-25T07:14:00Z</cp:lastPrinted>
  <dcterms:created xsi:type="dcterms:W3CDTF">2017-01-25T08:00:00Z</dcterms:created>
  <dcterms:modified xsi:type="dcterms:W3CDTF">2017-01-25T10:08:00Z</dcterms:modified>
</cp:coreProperties>
</file>