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9"/>
          <w:tab w:val="center" w:pos="1418" w:leader="none"/>
        </w:tabs>
        <w:snapToGrid w:val="false"/>
        <w:ind w:right="15" w:hanging="0"/>
        <w:jc w:val="right"/>
        <w:rPr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tabs>
          <w:tab w:val="clear" w:pos="709"/>
          <w:tab w:val="center" w:pos="1418" w:leader="none"/>
        </w:tabs>
        <w:rPr/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GPB-II.7840.82.2022</w:t>
      </w:r>
      <w:bookmarkEnd w:id="2"/>
    </w:p>
    <w:p>
      <w:pPr>
        <w:pStyle w:val="Normal"/>
        <w:tabs>
          <w:tab w:val="clear" w:pos="709"/>
          <w:tab w:val="center" w:pos="1418" w:leader="none"/>
        </w:tabs>
        <w:rPr/>
      </w:pPr>
      <w:r>
        <w:rPr>
          <w:sz w:val="24"/>
          <w:szCs w:val="24"/>
        </w:rPr>
        <w:tab/>
      </w:r>
      <w:r>
        <w:rPr>
          <w:sz w:val="24"/>
          <w:szCs w:val="24"/>
        </w:rPr>
        <w:t>(HJ)</w:t>
      </w:r>
    </w:p>
    <w:p>
      <w:pPr>
        <w:pStyle w:val="Normal"/>
        <w:snapToGrid w:val="false"/>
        <w:rPr>
          <w:sz w:val="24"/>
          <w:szCs w:val="24"/>
        </w:rPr>
      </w:pPr>
      <w:r>
        <w:rPr>
          <w:sz w:val="24"/>
          <w:szCs w:val="24"/>
        </w:rPr>
      </w:r>
      <w:bookmarkStart w:id="3" w:name="_GoBack"/>
      <w:bookmarkStart w:id="4" w:name="_GoBack"/>
      <w:bookmarkEnd w:id="4"/>
    </w:p>
    <w:p>
      <w:pPr>
        <w:pStyle w:val="Normal"/>
        <w:jc w:val="center"/>
        <w:rPr/>
      </w:pPr>
      <w:r>
        <w:rPr>
          <w:b/>
          <w:sz w:val="22"/>
          <w:szCs w:val="22"/>
        </w:rPr>
        <w:t xml:space="preserve">OBWIESZCZENIE 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 xml:space="preserve">WOJEWODY ŁÓDZKIEGO </w:t>
      </w:r>
    </w:p>
    <w:p>
      <w:pPr>
        <w:pStyle w:val="Normal"/>
        <w:spacing w:before="120" w:after="0"/>
        <w:jc w:val="both"/>
        <w:rPr/>
      </w:pPr>
      <w:r>
        <w:rPr>
          <w:sz w:val="22"/>
          <w:szCs w:val="22"/>
        </w:rPr>
        <w:tab/>
        <w:t>Na podstawie art. 7 ust. 1 pkt 3 w związku z art. 13 ust. 1 i 4 ustawy z dnia 24 lipca 2015 r. o </w:t>
      </w:r>
      <w:r>
        <w:rPr>
          <w:rFonts w:cs="Courier New"/>
          <w:sz w:val="22"/>
          <w:szCs w:val="22"/>
        </w:rPr>
        <w:t>przygotowaniu i realizacji strategicznych inwestycji w zakresie sieci przesyłowych</w:t>
      </w:r>
      <w:r>
        <w:rPr>
          <w:sz w:val="22"/>
          <w:szCs w:val="22"/>
        </w:rPr>
        <w:t xml:space="preserve">, zwanej dalej </w:t>
      </w:r>
      <w:r>
        <w:rPr>
          <w:i/>
          <w:sz w:val="22"/>
          <w:szCs w:val="22"/>
        </w:rPr>
        <w:t>ustawą</w:t>
      </w:r>
      <w:r>
        <w:rPr>
          <w:sz w:val="22"/>
          <w:szCs w:val="22"/>
        </w:rPr>
        <w:t xml:space="preserve">, oraz art. 61, art. 10 § 1 i art. 49 ustawy z dnia 14 czerwca 1960 r. – Kodeks postępowania administracyjnego, zwanej dalej </w:t>
      </w:r>
      <w:r>
        <w:rPr>
          <w:i/>
          <w:sz w:val="22"/>
          <w:szCs w:val="22"/>
        </w:rPr>
        <w:t>kpa</w:t>
      </w:r>
      <w:r>
        <w:rPr>
          <w:sz w:val="22"/>
          <w:szCs w:val="22"/>
        </w:rPr>
        <w:t xml:space="preserve">, Wojewoda Łódzki zawiadamia, że na wniosek Polskich Sieci Elektroenergetycznych S.A. z </w:t>
      </w:r>
      <w:r>
        <w:rPr>
          <w:color w:val="000000"/>
          <w:sz w:val="22"/>
          <w:szCs w:val="22"/>
        </w:rPr>
        <w:t>siedzibą w Konstancinie - Jeziornie, ul. Warszawska 165, z 24.05.2022 r.,</w:t>
      </w:r>
      <w:r>
        <w:rPr>
          <w:sz w:val="22"/>
          <w:szCs w:val="22"/>
        </w:rPr>
        <w:t xml:space="preserve"> zostało wszczęte postępowanie w sprawie wydania decyzji o pozwoleniu na </w:t>
      </w:r>
      <w:r>
        <w:rPr>
          <w:sz w:val="22"/>
          <w:szCs w:val="22"/>
        </w:rPr>
        <w:t>r</w:t>
      </w:r>
      <w:r>
        <w:rPr>
          <w:sz w:val="22"/>
          <w:szCs w:val="22"/>
        </w:rPr>
        <w:t>ozbiórk</w:t>
      </w:r>
      <w:r>
        <w:rPr>
          <w:sz w:val="22"/>
          <w:szCs w:val="22"/>
        </w:rPr>
        <w:t>ę</w:t>
      </w:r>
      <w:r>
        <w:rPr>
          <w:sz w:val="22"/>
          <w:szCs w:val="22"/>
        </w:rPr>
        <w:t xml:space="preserve"> elektroenergetycznej linii napowietrznej SN 15 kV będącej w kolizji z modernizowaną linią 220 kV relacji Rogowiec-Pabianice w przęśle 52-53 oraz budowa linii kablowej SN 15 kV w województwie łódzkim, powiecie bełchatowskim, w jedn. ewid. Zelów – obszar wiejski, obr. 0010 Grabostów Kolonia, oznaczonych numerami ewidencyjnymi działek:</w:t>
      </w:r>
      <w:r>
        <w:rPr>
          <w:b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 xml:space="preserve">68 (PT1B/00072443/4) oraz 69/5 </w:t>
      </w:r>
      <w:r>
        <w:rPr>
          <w:b w:val="false"/>
          <w:bCs w:val="false"/>
          <w:sz w:val="22"/>
          <w:szCs w:val="22"/>
        </w:rPr>
        <w:t>(-)</w:t>
      </w:r>
      <w:r>
        <w:rPr>
          <w:b w:val="false"/>
          <w:bCs w:val="false"/>
          <w:sz w:val="22"/>
          <w:szCs w:val="22"/>
        </w:rPr>
        <w:t>.</w:t>
      </w:r>
    </w:p>
    <w:p>
      <w:pPr>
        <w:pStyle w:val="Normal"/>
        <w:jc w:val="both"/>
        <w:rPr/>
      </w:pPr>
      <w:r>
        <w:rPr>
          <w:sz w:val="22"/>
          <w:szCs w:val="22"/>
          <w:shd w:fill="FFFFFF" w:val="clear"/>
        </w:rPr>
        <w:tab/>
        <w:t xml:space="preserve">W przypadku gdy po dokonaniu niniejszego obwieszczenia nastąpi: a) </w:t>
      </w:r>
      <w:r>
        <w:rPr>
          <w:sz w:val="22"/>
          <w:szCs w:val="22"/>
          <w:shd w:fill="FFFFFF" w:val="clear"/>
          <w:lang w:eastAsia="pl-PL"/>
        </w:rPr>
        <w:t>zbycie własności lub prawa użytkowania wieczystego nieruchomości obj</w:t>
      </w:r>
      <w:bookmarkStart w:id="5" w:name="_GoBack2"/>
      <w:bookmarkEnd w:id="5"/>
      <w:r>
        <w:rPr>
          <w:sz w:val="22"/>
          <w:szCs w:val="22"/>
          <w:shd w:fill="FFFFFF" w:val="clear"/>
          <w:lang w:eastAsia="pl-PL"/>
        </w:rPr>
        <w:t xml:space="preserve">ętej wnioskiem o wydanie decyzji o pozwoleniu na budowę inwestycji towarzyszącej inwestycjom w zakresie sieci przesyłowej, b) przeniesienie wskutek innego zdarzenia prawnego własności lub prawa użytkowania wieczystego nieruchomości objętej wnioskiem o wydanie decyzji o pozwoleniu na budowę inwestycji towarzyszącej inwestycjom w zakresie sieci przesyłowej - </w:t>
      </w:r>
      <w:r>
        <w:rPr>
          <w:sz w:val="22"/>
          <w:szCs w:val="22"/>
          <w:shd w:fill="FFFFFF" w:val="clear"/>
        </w:rPr>
        <w:t>nabywca, a w przypadku, o którym mowa w lit. a), nabywca i zbywca, są zobowiązani do </w:t>
      </w:r>
      <w:r>
        <w:rPr>
          <w:bCs/>
          <w:sz w:val="22"/>
          <w:szCs w:val="22"/>
          <w:shd w:fill="FFFFFF" w:val="clear"/>
        </w:rPr>
        <w:t xml:space="preserve">zgłoszenia Wojewodzie Łódzkiemu danych nowego właściciela lub użytkownika wieczystego. </w:t>
      </w:r>
      <w:r>
        <w:rPr>
          <w:sz w:val="22"/>
          <w:szCs w:val="22"/>
          <w:shd w:fill="FFFFFF" w:val="clear"/>
        </w:rPr>
        <w:t>Niedokonanie powyższego zgłoszenia i prowadzenie postępowania bez udziału nowego właściciela lub użytkownika wieczystego nie stanowi podstawy do wznowienia postępowania.</w:t>
      </w:r>
    </w:p>
    <w:p>
      <w:pPr>
        <w:pStyle w:val="Normal"/>
        <w:spacing w:before="60" w:after="60"/>
        <w:ind w:firstLine="709"/>
        <w:contextualSpacing/>
        <w:jc w:val="both"/>
        <w:rPr/>
      </w:pPr>
      <w:r>
        <w:rPr>
          <w:sz w:val="22"/>
          <w:szCs w:val="22"/>
        </w:rPr>
        <w:t xml:space="preserve">Zgodnie z art. 10 oraz art. 73 </w:t>
      </w:r>
      <w:r>
        <w:rPr>
          <w:i/>
          <w:sz w:val="22"/>
          <w:szCs w:val="22"/>
        </w:rPr>
        <w:t>kpa</w:t>
      </w:r>
      <w:r>
        <w:rPr>
          <w:sz w:val="22"/>
          <w:szCs w:val="22"/>
        </w:rPr>
        <w:t>, do czasu wydania decyzji</w:t>
      </w:r>
      <w:r>
        <w:rPr>
          <w:bCs/>
          <w:sz w:val="22"/>
          <w:szCs w:val="22"/>
          <w:shd w:fill="FFFFFF" w:val="clear"/>
          <w:lang w:eastAsia="pl-PL"/>
        </w:rPr>
        <w:t>, strony postępowania mogą zapoznać się ze zgromadzonym materiałem oraz uzyskać wyjaśnienia dotyczące rozpatrywanej sprawy pod nr tel</w:t>
      </w:r>
      <w:r>
        <w:rPr>
          <w:sz w:val="22"/>
          <w:szCs w:val="22"/>
        </w:rPr>
        <w:t xml:space="preserve">. 42 664-14-98 lub przesłać </w:t>
      </w:r>
      <w:r>
        <w:rPr>
          <w:sz w:val="22"/>
          <w:szCs w:val="22"/>
          <w:shd w:fill="FFFFFF" w:val="clear"/>
          <w:lang w:eastAsia="pl-PL"/>
        </w:rPr>
        <w:t>uwagi pod adresem</w:t>
      </w:r>
      <w:r>
        <w:rPr>
          <w:sz w:val="22"/>
          <w:szCs w:val="22"/>
          <w:lang w:eastAsia="pl-PL"/>
        </w:rPr>
        <w:t xml:space="preserve">: Łódzki Urząd Wojewódzki w Łodzi, Wydział Gospodarki Przestrzennej i Budownictwa, ul. Piotrkowska 104, 90-926 Łódź, lub elektronicznie poprzez ePUAP: </w:t>
      </w:r>
      <w:r>
        <w:rPr>
          <w:sz w:val="22"/>
          <w:szCs w:val="22"/>
        </w:rPr>
        <w:t>/lodzuw/SkrytkaESP.</w:t>
      </w:r>
    </w:p>
    <w:p>
      <w:pPr>
        <w:pStyle w:val="Normal"/>
        <w:spacing w:before="60" w:after="60"/>
        <w:ind w:firstLine="709"/>
        <w:contextualSpacing/>
        <w:jc w:val="both"/>
        <w:rPr/>
      </w:pPr>
      <w:r>
        <w:rPr>
          <w:sz w:val="22"/>
          <w:szCs w:val="22"/>
        </w:rPr>
        <w:t>Obwieszczenie niniejsze uważa się za dokonane po upływie czternastu dni od dnia publicznego ogłoszenia, które nastąpiło 2.06.2022 r.</w:t>
      </w:r>
    </w:p>
    <w:p>
      <w:pPr>
        <w:pStyle w:val="Normal"/>
        <w:spacing w:lineRule="auto" w:line="480"/>
        <w:ind w:left="709" w:hanging="0"/>
        <w:rPr>
          <w:b/>
          <w:b/>
          <w:bCs/>
          <w:color w:val="000000"/>
          <w:sz w:val="22"/>
          <w:szCs w:val="22"/>
          <w:lang w:eastAsia="pl-PL"/>
        </w:rPr>
      </w:pPr>
      <w:r>
        <w:rPr>
          <w:b/>
          <w:bCs/>
          <w:color w:val="000000"/>
          <w:sz w:val="22"/>
          <w:szCs w:val="22"/>
          <w:lang w:eastAsia="pl-PL"/>
        </w:rPr>
      </w:r>
    </w:p>
    <w:p>
      <w:pPr>
        <w:pStyle w:val="Normal"/>
        <w:tabs>
          <w:tab w:val="clear" w:pos="709"/>
          <w:tab w:val="center" w:pos="6345" w:leader="none"/>
        </w:tabs>
        <w:snapToGrid w:val="false"/>
        <w:ind w:left="4965" w:hanging="0"/>
        <w:jc w:val="center"/>
        <w:rPr/>
      </w:pPr>
      <w:r>
        <w:rPr>
          <w:b/>
          <w:bCs/>
          <w:color w:val="000000"/>
          <w:sz w:val="22"/>
          <w:szCs w:val="22"/>
        </w:rPr>
        <w:t>Z up. WOJEWODY ŁÓDZKIEGO</w:t>
        <w:br/>
      </w:r>
    </w:p>
    <w:p>
      <w:pPr>
        <w:pStyle w:val="Normal"/>
        <w:tabs>
          <w:tab w:val="clear" w:pos="709"/>
          <w:tab w:val="center" w:pos="6345" w:leader="none"/>
        </w:tabs>
        <w:snapToGrid w:val="false"/>
        <w:spacing w:lineRule="auto" w:line="276"/>
        <w:ind w:left="4965" w:hanging="0"/>
        <w:jc w:val="center"/>
        <w:rPr/>
      </w:pPr>
      <w:r>
        <w:rPr>
          <w:b/>
          <w:bCs/>
          <w:i/>
          <w:iCs/>
          <w:color w:val="000000"/>
          <w:sz w:val="22"/>
          <w:szCs w:val="22"/>
        </w:rPr>
        <w:t>Magdalena Nurczyńska</w:t>
      </w:r>
      <w:bookmarkStart w:id="6" w:name="_GoBack11"/>
      <w:bookmarkEnd w:id="6"/>
      <w:r>
        <w:rPr>
          <w:b/>
          <w:bCs/>
          <w:i/>
          <w:iCs/>
          <w:color w:val="000000"/>
          <w:sz w:val="22"/>
          <w:szCs w:val="22"/>
        </w:rPr>
        <w:br/>
      </w:r>
      <w:r>
        <w:rPr>
          <w:b/>
          <w:bCs/>
          <w:iCs/>
          <w:color w:val="000000"/>
          <w:sz w:val="22"/>
          <w:szCs w:val="22"/>
        </w:rPr>
        <w:t>Kierownik Oddziału Administracji Architektoniczno-Budowlanej</w:t>
      </w:r>
    </w:p>
    <w:p>
      <w:pPr>
        <w:pStyle w:val="Normal"/>
        <w:tabs>
          <w:tab w:val="clear" w:pos="709"/>
          <w:tab w:val="center" w:pos="6345" w:leader="none"/>
        </w:tabs>
        <w:snapToGrid w:val="false"/>
        <w:spacing w:lineRule="auto" w:line="276"/>
        <w:ind w:left="4965" w:hanging="0"/>
        <w:jc w:val="center"/>
        <w:rPr/>
      </w:pPr>
      <w:r>
        <w:rPr>
          <w:b/>
          <w:bCs/>
          <w:iCs/>
          <w:color w:val="000000"/>
          <w:sz w:val="22"/>
          <w:szCs w:val="22"/>
          <w:lang w:eastAsia="pl-PL"/>
        </w:rPr>
        <w:t>w Wydziale Gospodarki Przestrzennej i Budownictwa</w:t>
      </w:r>
    </w:p>
    <w:p>
      <w:pPr>
        <w:pStyle w:val="Normal"/>
        <w:tabs>
          <w:tab w:val="clear" w:pos="709"/>
          <w:tab w:val="center" w:pos="6345" w:leader="none"/>
        </w:tabs>
        <w:snapToGrid w:val="false"/>
        <w:ind w:left="4965" w:hanging="0"/>
        <w:jc w:val="center"/>
        <w:rPr/>
      </w:pPr>
      <w:r>
        <w:rPr>
          <w:bCs/>
          <w:i/>
          <w:iCs/>
          <w:color w:val="000000"/>
        </w:rPr>
        <w:t xml:space="preserve">/dokument podpisano kwalifikowanym </w:t>
      </w:r>
    </w:p>
    <w:p>
      <w:pPr>
        <w:pStyle w:val="Normal"/>
        <w:tabs>
          <w:tab w:val="clear" w:pos="709"/>
          <w:tab w:val="center" w:pos="6345" w:leader="none"/>
        </w:tabs>
        <w:snapToGrid w:val="false"/>
        <w:spacing w:lineRule="auto" w:line="360"/>
        <w:ind w:left="4965" w:hanging="0"/>
        <w:jc w:val="center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/>
          <w:iCs/>
          <w:color w:val="000000"/>
          <w:szCs w:val="24"/>
        </w:rPr>
        <w:t xml:space="preserve">podpisem elektronicznym/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398" w:header="707" w:top="1650" w:footer="460" w:bottom="949" w:gutter="0"/>
      <w:pgNumType w:start="1"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>
        <w:b/>
        <w:sz w:val="14"/>
      </w:rPr>
      <w:t>ŁÓDZKI URZĄD WOJEWÓDZKI W ŁODZI</w:t>
    </w:r>
  </w:p>
  <w:p>
    <w:pPr>
      <w:pStyle w:val="Stopka"/>
      <w:jc w:val="center"/>
      <w:rPr/>
    </w:pPr>
    <w:r>
      <w:rPr>
        <w:sz w:val="14"/>
      </w:rPr>
      <w:t>90-926 Łódź, ul. Piotrkowska 104, tel.: (+48) 42 664 10 00, fax: (+48) 42 664 10 40Elektroniczna Skrzynka Podawcza ePUAP: /lodzuw/SkrytkaESP</w:t>
    </w:r>
  </w:p>
  <w:p>
    <w:pPr>
      <w:pStyle w:val="Stopka"/>
      <w:jc w:val="center"/>
      <w:rPr/>
    </w:pPr>
    <w:hyperlink r:id="rId1">
      <w:r>
        <w:rPr>
          <w:rStyle w:val="Czeinternetowe"/>
          <w:sz w:val="14"/>
          <w:szCs w:val="14"/>
        </w:rPr>
        <w:t>https://www.gov.pl/web/uw-lodzki</w:t>
      </w:r>
    </w:hyperlink>
  </w:p>
  <w:p>
    <w:pPr>
      <w:pStyle w:val="Stopka"/>
      <w:jc w:val="center"/>
      <w:rPr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11" w:hanging="0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5160" w:hanging="0"/>
      <w:jc w:val="center"/>
      <w:rPr>
        <w:b/>
        <w:b/>
        <w:bCs/>
        <w:sz w:val="24"/>
        <w:szCs w:val="24"/>
        <w:lang w:eastAsia="pl-PL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gwek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Nagwek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Nagwek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Nagwek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isplayBackgroundShape/>
  <w:embedSystemFonts/>
  <w:defaultTabStop w:val="709"/>
  <w:compat>
    <w:doNotExpandShiftReturn/>
  </w:compat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eastAsia="zh-CN" w:val="pl-PL" w:bidi="ar-SA"/>
    </w:rPr>
  </w:style>
  <w:style w:type="paragraph" w:styleId="Nagwek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09"/>
        <w:tab w:val="center" w:pos="1588" w:leader="none"/>
      </w:tabs>
      <w:ind w:left="4536" w:hanging="0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ind w:left="3969" w:hanging="0"/>
      <w:outlineLvl w:val="2"/>
    </w:pPr>
    <w:rPr>
      <w:b/>
      <w:sz w:val="28"/>
    </w:rPr>
  </w:style>
  <w:style w:type="paragraph" w:styleId="Nagwek4">
    <w:name w:val="Heading 4"/>
    <w:basedOn w:val="Normal"/>
    <w:next w:val="Normal"/>
    <w:qFormat/>
    <w:pPr>
      <w:keepNext w:val="true"/>
      <w:numPr>
        <w:ilvl w:val="3"/>
        <w:numId w:val="1"/>
      </w:numPr>
      <w:ind w:left="3969" w:hanging="0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"/>
    <w:next w:val="Normal"/>
    <w:qFormat/>
    <w:pPr>
      <w:keepNext w:val="true"/>
      <w:numPr>
        <w:ilvl w:val="7"/>
        <w:numId w:val="1"/>
      </w:numPr>
      <w:ind w:left="5664" w:hanging="0"/>
      <w:outlineLvl w:val="7"/>
    </w:pPr>
    <w:rPr>
      <w:sz w:val="24"/>
    </w:rPr>
  </w:style>
  <w:style w:type="paragraph" w:styleId="Nagwek9">
    <w:name w:val="Heading 9"/>
    <w:basedOn w:val="Normal"/>
    <w:next w:val="Normal"/>
    <w:qFormat/>
    <w:pPr>
      <w:keepNext w:val="true"/>
      <w:numPr>
        <w:ilvl w:val="8"/>
        <w:numId w:val="1"/>
      </w:numPr>
      <w:ind w:left="2694" w:hanging="0"/>
      <w:jc w:val="both"/>
      <w:outlineLvl w:val="8"/>
    </w:pPr>
    <w:rPr>
      <w:rFonts w:ascii="Georgia" w:hAnsi="Georgia" w:cs="Georgia"/>
      <w:b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5" w:customStyle="1">
    <w:name w:val="Domyślna czcionka akapitu5"/>
    <w:qFormat/>
    <w:rPr/>
  </w:style>
  <w:style w:type="character" w:styleId="Domylnaczcionkaakapitu4" w:customStyle="1">
    <w:name w:val="Domyślna czcionka akapitu4"/>
    <w:qFormat/>
    <w:rPr/>
  </w:style>
  <w:style w:type="character" w:styleId="Domylnaczcionkaakapitu3" w:customStyle="1">
    <w:name w:val="Domyślna czcionka akapitu3"/>
    <w:qFormat/>
    <w:rPr/>
  </w:style>
  <w:style w:type="character" w:styleId="Domylnaczcionkaakapitu2" w:customStyle="1">
    <w:name w:val="Domyślna czcionka akapitu2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Domylnaczcionkaakapitu1" w:customStyle="1">
    <w:name w:val="Domyślna czcionka akapitu1"/>
    <w:qFormat/>
    <w:rPr/>
  </w:style>
  <w:style w:type="character" w:styleId="Czeinternetowe" w:customStyle="1">
    <w:name w:val="Łącze internetowe"/>
    <w:rsid w:val="007c03ce"/>
    <w:rPr>
      <w:color w:val="000080"/>
      <w:u w:val="single"/>
    </w:rPr>
  </w:style>
  <w:style w:type="character" w:styleId="NagwekZnak" w:customStyle="1">
    <w:name w:val="Nagłówek Znak"/>
    <w:qFormat/>
    <w:rPr>
      <w:rFonts w:ascii="Arial" w:hAnsi="Arial" w:eastAsia="Lucida Sans Unicode" w:cs="Tahoma"/>
      <w:kern w:val="2"/>
      <w:sz w:val="28"/>
      <w:szCs w:val="28"/>
    </w:rPr>
  </w:style>
  <w:style w:type="character" w:styleId="TekstpodstawowyZnak" w:customStyle="1">
    <w:name w:val="Tekst podstawowy Znak"/>
    <w:qFormat/>
    <w:rPr>
      <w:rFonts w:ascii="Georgia" w:hAnsi="Georgia" w:cs="Georgia"/>
      <w:i/>
      <w:kern w:val="2"/>
      <w:sz w:val="28"/>
    </w:rPr>
  </w:style>
  <w:style w:type="character" w:styleId="StopkaZnak" w:customStyle="1">
    <w:name w:val="Stopka Znak"/>
    <w:qFormat/>
    <w:rPr>
      <w:kern w:val="2"/>
    </w:rPr>
  </w:style>
  <w:style w:type="character" w:styleId="ListLabel1">
    <w:name w:val="ListLabel 1"/>
    <w:qFormat/>
    <w:rPr>
      <w:sz w:val="14"/>
      <w:szCs w:val="1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/>
    <w:rPr>
      <w:rFonts w:ascii="Georgia" w:hAnsi="Georgia" w:cs="Georgia"/>
      <w:i/>
      <w:sz w:val="28"/>
    </w:rPr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51" w:customStyle="1">
    <w:name w:val="Nagłówek5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agwek41" w:customStyle="1">
    <w:name w:val="Nagłówek4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1" w:customStyle="1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1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pPr>
      <w:ind w:left="4536" w:hanging="0"/>
    </w:pPr>
    <w:rPr>
      <w:b/>
      <w:sz w:val="28"/>
    </w:rPr>
  </w:style>
  <w:style w:type="paragraph" w:styleId="Tekstpodstawowy21" w:customStyle="1">
    <w:name w:val="Tekst podstawowy 21"/>
    <w:basedOn w:val="Normal"/>
    <w:qFormat/>
    <w:pPr/>
    <w:rPr>
      <w:rFonts w:ascii="Trebuchet MS" w:hAnsi="Trebuchet MS" w:cs="Trebuchet MS"/>
      <w:sz w:val="28"/>
    </w:rPr>
  </w:style>
  <w:style w:type="paragraph" w:styleId="Tekstpodstawowywcity21" w:customStyle="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2" w:customStyle="1">
    <w:name w:val="Tekst podstawowy 22"/>
    <w:basedOn w:val="Normal"/>
    <w:qFormat/>
    <w:pPr>
      <w:widowControl w:val="false"/>
      <w:ind w:right="-1" w:hanging="0"/>
      <w:jc w:val="both"/>
    </w:pPr>
    <w:rPr>
      <w:sz w:val="28"/>
    </w:rPr>
  </w:style>
  <w:style w:type="paragraph" w:styleId="Tekstpodstawowy31" w:customStyle="1">
    <w:name w:val="Tekst podstawowy 31"/>
    <w:basedOn w:val="Normal"/>
    <w:qFormat/>
    <w:pPr>
      <w:jc w:val="both"/>
    </w:pPr>
    <w:rPr>
      <w:b/>
      <w:i/>
      <w:sz w:val="28"/>
    </w:rPr>
  </w:style>
  <w:style w:type="paragraph" w:styleId="Tekstpodstawowywcity31" w:customStyle="1">
    <w:name w:val="Tekst podstawowy wcięty 31"/>
    <w:basedOn w:val="Normal"/>
    <w:qFormat/>
    <w:pPr>
      <w:ind w:left="4536" w:hanging="0"/>
    </w:pPr>
    <w:rPr>
      <w:rFonts w:ascii="Arial" w:hAnsi="Arial" w:cs="Arial"/>
      <w:sz w:val="24"/>
    </w:rPr>
  </w:style>
  <w:style w:type="paragraph" w:styleId="Tekstdymka1" w:customStyle="1">
    <w:name w:val="Tekst dymka1"/>
    <w:basedOn w:val="Normal"/>
    <w:qFormat/>
    <w:pPr/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Tretekstu"/>
    <w:qFormat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Nagwek51"/>
    <w:next w:val="Tretekstu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1"/>
    <w:next w:val="Tretekstu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lodzkie.eu/" TargetMode="External"/><Relationship Id="rId2" Type="http://schemas.openxmlformats.org/officeDocument/2006/relationships/hyperlink" Target="http://www.lodzkie.eu/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LibreOffice/6.2.0.3$Windows_X86_64 LibreOffice_project/98c6a8a1c6c7b144ce3cc729e34964b47ce25d62</Application>
  <Pages>1</Pages>
  <Words>408</Words>
  <Characters>2690</Characters>
  <CharactersWithSpaces>3093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2020-01-08T11:12:00Z</dcterms:created>
  <dc:creator>wanna</dc:creator>
  <dc:description/>
  <dc:language>pl-PL</dc:language>
  <cp:lastModifiedBy/>
  <cp:lastPrinted>1899-12-31T22:00:00Z</cp:lastPrinted>
  <dcterms:modified xsi:type="dcterms:W3CDTF">2022-05-31T09:21:52Z</dcterms:modified>
  <cp:revision>8</cp:revision>
  <dc:subject/>
  <dc:title>Łódź, dnia 2001 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