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9F" w:rsidRDefault="009D399F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DC" w:rsidRDefault="00210645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XII</w:t>
      </w:r>
      <w:r w:rsidR="00FA6150">
        <w:rPr>
          <w:rFonts w:ascii="Times New Roman" w:hAnsi="Times New Roman" w:cs="Times New Roman"/>
          <w:b/>
          <w:bCs/>
          <w:sz w:val="24"/>
          <w:szCs w:val="24"/>
        </w:rPr>
        <w:t>I/114</w:t>
      </w:r>
      <w:bookmarkStart w:id="0" w:name="_GoBack"/>
      <w:bookmarkEnd w:id="0"/>
      <w:r w:rsidR="00AE24D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AE24DC" w:rsidRDefault="0093668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 dnia 29 grudnia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 2015 r.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Prognozy Finansowej na lata 2015 - 2026 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(t.</w:t>
      </w:r>
      <w:r w:rsidR="009D399F">
        <w:rPr>
          <w:rFonts w:ascii="Times New Roman" w:hAnsi="Times New Roman" w:cs="Times New Roman"/>
          <w:sz w:val="24"/>
          <w:szCs w:val="24"/>
        </w:rPr>
        <w:t xml:space="preserve"> </w:t>
      </w:r>
      <w:r w:rsidR="00744B05">
        <w:rPr>
          <w:rFonts w:ascii="Times New Roman" w:hAnsi="Times New Roman" w:cs="Times New Roman"/>
          <w:sz w:val="24"/>
          <w:szCs w:val="24"/>
        </w:rPr>
        <w:t>j. Dz. U. 2015r. poz. 1515</w:t>
      </w:r>
      <w:r>
        <w:rPr>
          <w:rFonts w:ascii="Times New Roman" w:hAnsi="Times New Roman" w:cs="Times New Roman"/>
          <w:sz w:val="24"/>
          <w:szCs w:val="24"/>
        </w:rPr>
        <w:t xml:space="preserve">) oraz  art. 226, art.227  ustawy z dnia 27 sierpnia 2009 roku o finansach publicznych (Dz. U z 2013r. poz. 885, poz. 938, poz. 1646; z 2014r. poz. 379 i poz. 911, poz.1146, poz. 1626, poz. 1877 </w:t>
      </w:r>
      <w:r w:rsidR="009D399F">
        <w:rPr>
          <w:rFonts w:ascii="Times New Roman" w:hAnsi="Times New Roman" w:cs="Times New Roman"/>
          <w:sz w:val="24"/>
          <w:szCs w:val="24"/>
        </w:rPr>
        <w:t>i z 2015r. poz. 238,</w:t>
      </w:r>
      <w:r>
        <w:rPr>
          <w:rFonts w:ascii="Times New Roman" w:hAnsi="Times New Roman" w:cs="Times New Roman"/>
          <w:sz w:val="24"/>
          <w:szCs w:val="24"/>
        </w:rPr>
        <w:t xml:space="preserve"> poz. 532</w:t>
      </w:r>
      <w:r w:rsidR="00744B05">
        <w:rPr>
          <w:rFonts w:ascii="Times New Roman" w:hAnsi="Times New Roman" w:cs="Times New Roman"/>
          <w:sz w:val="24"/>
          <w:szCs w:val="24"/>
        </w:rPr>
        <w:t>, poz. 1117, poz. 1130,</w:t>
      </w:r>
      <w:r w:rsidR="009D399F">
        <w:rPr>
          <w:rFonts w:ascii="Times New Roman" w:hAnsi="Times New Roman" w:cs="Times New Roman"/>
          <w:sz w:val="24"/>
          <w:szCs w:val="24"/>
        </w:rPr>
        <w:t xml:space="preserve"> poz. 1190</w:t>
      </w:r>
      <w:r w:rsidR="00744B05">
        <w:rPr>
          <w:rFonts w:ascii="Times New Roman" w:hAnsi="Times New Roman" w:cs="Times New Roman"/>
          <w:sz w:val="24"/>
          <w:szCs w:val="24"/>
        </w:rPr>
        <w:t>, poz. 1358 i poz. 1513</w:t>
      </w:r>
      <w:r w:rsidR="00936686">
        <w:rPr>
          <w:rFonts w:ascii="Times New Roman" w:hAnsi="Times New Roman" w:cs="Times New Roman"/>
          <w:sz w:val="24"/>
          <w:szCs w:val="24"/>
        </w:rPr>
        <w:t>, poz. 1854</w:t>
      </w:r>
      <w:r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2015 – 2026 zgodnie z załącznikiem Nr 1.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93668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AE24DC">
        <w:rPr>
          <w:rFonts w:ascii="Times New Roman" w:hAnsi="Times New Roman" w:cs="Times New Roman"/>
          <w:sz w:val="24"/>
          <w:szCs w:val="24"/>
        </w:rPr>
        <w:t>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93668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93668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93668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24D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C6FD7" w:rsidRDefault="00FC6FD7"/>
    <w:sectPr w:rsidR="00FC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5D"/>
    <w:rsid w:val="00210645"/>
    <w:rsid w:val="006B19CC"/>
    <w:rsid w:val="00744B05"/>
    <w:rsid w:val="00936686"/>
    <w:rsid w:val="009D399F"/>
    <w:rsid w:val="00AE24DC"/>
    <w:rsid w:val="00E646E6"/>
    <w:rsid w:val="00EB1A5D"/>
    <w:rsid w:val="00FA6150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E24DC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E24DC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Jadwiga Stróż</cp:lastModifiedBy>
  <cp:revision>10</cp:revision>
  <dcterms:created xsi:type="dcterms:W3CDTF">2015-08-10T07:37:00Z</dcterms:created>
  <dcterms:modified xsi:type="dcterms:W3CDTF">2015-12-31T10:56:00Z</dcterms:modified>
</cp:coreProperties>
</file>