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4D" w:rsidRPr="007569F7" w:rsidRDefault="00AF324D" w:rsidP="00AF32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bookmarkStart w:id="0" w:name="_GoBack"/>
      <w:r w:rsidRPr="0075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Wykaz nieruchomości przeznaczonych do sprzedaży</w:t>
      </w:r>
    </w:p>
    <w:p w:rsidR="00AF324D" w:rsidRPr="00722BE8" w:rsidRDefault="00AF324D" w:rsidP="00722BE8">
      <w:pPr>
        <w:keepNext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Wójt Gminy Pozezdrze działając na podstawie art. 35 ust. 1 i 2 ustawy z dnia 21 sierpnia 1997 r. o gospodarce nieruchomościami (t.j. Dz. U z 2016 r. poz. 2147 z późn. zm.) ogłasza co następuje:</w:t>
      </w:r>
      <w:r w:rsid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</w:t>
      </w: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zasobu nieruchomości Gminy Pozezdrze przeznaczona została do sprzedaży niżej wymieniona niezabudowana nieruchomość gruntowa stanowiąca własność Gminy Pozezdrze, położona w obrębie geodezyjnym Kolonia Pozezdrze, gm. Pozezdrze, pow. węgorzewski, woj. warmińsko - mazurskie:</w:t>
      </w:r>
    </w:p>
    <w:p w:rsidR="00722BE8" w:rsidRPr="00AF324D" w:rsidRDefault="00722BE8" w:rsidP="00722BE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715"/>
        <w:gridCol w:w="2220"/>
      </w:tblGrid>
      <w:tr w:rsidR="00AF324D" w:rsidRPr="00722BE8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Cena nieruchomości netto</w:t>
            </w:r>
          </w:p>
          <w:p w:rsidR="00AF324D" w:rsidRPr="00722BE8" w:rsidRDefault="00AF324D" w:rsidP="00AF324D">
            <w:pPr>
              <w:keepNext/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Oznaczenie w KW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 xml:space="preserve">Przeznaczenie nieruchomości i sposób jej zagospodarowania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Opis nieruchomości</w:t>
            </w:r>
          </w:p>
        </w:tc>
      </w:tr>
      <w:tr w:rsidR="00AF324D" w:rsidRPr="00722BE8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722BE8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Obręb 4</w:t>
            </w:r>
          </w:p>
          <w:p w:rsidR="00AF324D" w:rsidRPr="00722BE8" w:rsidRDefault="00AF324D" w:rsidP="00722BE8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Kolonia Pozezdrze</w:t>
            </w:r>
          </w:p>
          <w:p w:rsidR="00AF324D" w:rsidRPr="00722BE8" w:rsidRDefault="00AF324D" w:rsidP="00722BE8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 xml:space="preserve">działka </w:t>
            </w:r>
          </w:p>
          <w:p w:rsidR="00AF324D" w:rsidRPr="00722BE8" w:rsidRDefault="00AF324D" w:rsidP="00722BE8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Nr geod.</w:t>
            </w:r>
          </w:p>
          <w:p w:rsidR="00AF324D" w:rsidRPr="00722BE8" w:rsidRDefault="00AF324D" w:rsidP="00722BE8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>66/3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sz w:val="20"/>
                <w:szCs w:val="20"/>
              </w:rPr>
            </w:pPr>
            <w:r w:rsidRPr="00722BE8">
              <w:rPr>
                <w:b/>
                <w:sz w:val="20"/>
                <w:szCs w:val="20"/>
              </w:rPr>
              <w:t>10,0400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b/>
                <w:sz w:val="20"/>
                <w:szCs w:val="20"/>
              </w:rPr>
            </w:pPr>
            <w:r w:rsidRPr="00722BE8">
              <w:rPr>
                <w:b/>
                <w:sz w:val="20"/>
                <w:szCs w:val="20"/>
              </w:rPr>
              <w:t>201.000,00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>KW. nr OL2G/00011802/4 prowadzonej przez Sąd Rejonowy w Giżycku VII Zamiejscowy Wydział KW w Węgorzewie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spacing w:line="275" w:lineRule="auto"/>
              <w:ind w:left="-120"/>
              <w:contextualSpacing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 xml:space="preserve"> Dla przedmiotowej nieruchomości nie opracowano obowiązującego miejscowego planu zagospodarowania przestrzennego, oraz gmina nie ogłosiła o przystąpieniu do sporządzenia w/w planu oraz nie była wydana, decyzja o warunkach zabudowy.</w:t>
            </w:r>
          </w:p>
          <w:p w:rsidR="00AF324D" w:rsidRPr="00722BE8" w:rsidRDefault="00AF324D" w:rsidP="00AF324D">
            <w:pPr>
              <w:spacing w:line="275" w:lineRule="auto"/>
              <w:ind w:left="-120"/>
              <w:contextualSpacing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>W studium uwarunkowań i kierunków zagospodarowania przestrzennego Gminy uchwalonym przez Radę Gminy w Pozezdrzu uchwała nr XII/60/99 z dnia 27 sierpnia 1999 r. przedmiotowa działka położona jest na obszarze jednostki strukturalnej „RT”, gdzie podstawową funkcją powinno być rolnictwo, jako funkcja uzupełniająca – turystyka.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4D" w:rsidRPr="00722BE8" w:rsidRDefault="00AF324D" w:rsidP="00AF324D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 xml:space="preserve">Działka położona jest w m. Kolonia Pozezdrze gm. Pozezdrze.  Nieruchomość rolna  niezabudowana o nieregularnym kształcie. Według ewidencji gruntów przeważają grunty orne o pow. 8,04 ha.,  </w:t>
            </w:r>
          </w:p>
          <w:p w:rsidR="00AF324D" w:rsidRPr="00722BE8" w:rsidRDefault="00AF324D" w:rsidP="00AF324D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>pastwiska - 1,21 ha oraz  nieużytki  0,79  ha. Cześć gruntów to wyrobisko po byłej żwirowni - obecnie nieużytki.</w:t>
            </w:r>
          </w:p>
          <w:p w:rsidR="00AF324D" w:rsidRPr="00722BE8" w:rsidRDefault="00AF324D" w:rsidP="00AF324D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>Grunty rolne są słabej  jakości.  Działka   jest uprawniana rolniczo.</w:t>
            </w:r>
          </w:p>
          <w:p w:rsidR="00AF324D" w:rsidRPr="00722BE8" w:rsidRDefault="00AF324D" w:rsidP="00AF324D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>Działka w całości  znajduje się w dzierżawie.</w:t>
            </w:r>
          </w:p>
          <w:p w:rsidR="00AF324D" w:rsidRPr="00722BE8" w:rsidRDefault="00AF324D" w:rsidP="00AF324D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722BE8">
              <w:rPr>
                <w:b/>
                <w:bCs/>
                <w:sz w:val="20"/>
                <w:szCs w:val="20"/>
              </w:rPr>
              <w:t xml:space="preserve"> umowy  dzierżawy obowiązują  do dnia 30.09.2018 r. </w:t>
            </w:r>
            <w:r w:rsidRPr="00722BE8">
              <w:rPr>
                <w:sz w:val="20"/>
                <w:szCs w:val="20"/>
              </w:rPr>
              <w:t xml:space="preserve"> </w:t>
            </w:r>
          </w:p>
          <w:p w:rsidR="00AF324D" w:rsidRPr="00722BE8" w:rsidRDefault="00AF324D" w:rsidP="00AF324D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722BE8">
              <w:rPr>
                <w:sz w:val="20"/>
                <w:szCs w:val="20"/>
              </w:rPr>
              <w:t xml:space="preserve">  </w:t>
            </w:r>
          </w:p>
        </w:tc>
      </w:tr>
    </w:tbl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Zgodnie z art. 43 ust. 1 pkt 9 ustawy z dnia 11 marca 2004 r. o podatku od towarów i usług (tj. Dz. U z 2016 r.  poz. 710 z późm. zm.) sprzedaż nieruchomości jest  zwolniona z podatku VAT.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 oraz na stronach internetowych urzędu.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3. Zgodnie z art. 34 ust. 1 pkt 1 i 2 pkt 2 ustawy z dnia 21 sierpnia 1997 r. o gospodarce nieruchomościami  pierwszeństwo w nabyciu w/w nieruchomości, z zastrzeżeniem art. 216a, przysługuje osobie, która spełnia jeden z następujących warunków: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722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17 lipca 2017 r.</w:t>
      </w: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przetargowym.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5.Nabywcą nieruchomości może być osoba, która spełnia warunki określone w ustawie z dnia 11 kwietnia 2003 r. o kształtowaniu ustroju rolnego (t. j. Dz. U z 2016 r. poz.2052 z późn. zm.).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6.Cudzoziemcy chcący nabyć powyższą nieruchomość powinni spełniać warunki zawarte w ustawie z dnia 24 marca 1920 r. o nabyciu nieruchomości przez cudzoziemców (t.j. Dz. U. z 2016 r., poz. 1061 z późm. zm</w:t>
      </w:r>
      <w:r w:rsid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).</w:t>
      </w:r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Szczegółowe informacje można uzyskać w Urzędzie Gminy w Pozezdrzu przy ul. 1 Maja 1a, Referat Rozwoju Gminy i Przedsięwzięć Publicznych  - pokój nr 13 lub 19, tel</w:t>
      </w:r>
      <w:r w:rsid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87 427 90 06 wew.40 lub 46. </w:t>
      </w:r>
      <w:hyperlink r:id="rId5" w:history="1">
        <w:r w:rsidRPr="007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www.bip.pozezdrze.pl</w:t>
        </w:r>
      </w:hyperlink>
      <w:r w:rsidRPr="00722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hyperlink r:id="rId6" w:history="1">
        <w:r w:rsidRPr="007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www.pozezdrze.pl</w:t>
        </w:r>
      </w:hyperlink>
    </w:p>
    <w:p w:rsidR="00AF324D" w:rsidRPr="00722BE8" w:rsidRDefault="00AF324D" w:rsidP="00AF324D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F324D" w:rsidRPr="00AF324D" w:rsidRDefault="00AF324D" w:rsidP="00AF324D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bookmarkEnd w:id="0"/>
    <w:p w:rsidR="00EF463F" w:rsidRDefault="00EF463F"/>
    <w:sectPr w:rsidR="00EF463F" w:rsidSect="004A01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4D"/>
    <w:rsid w:val="00116185"/>
    <w:rsid w:val="00722BE8"/>
    <w:rsid w:val="007569F7"/>
    <w:rsid w:val="00AF324D"/>
    <w:rsid w:val="00E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24D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AF324D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AF3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24D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AF324D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AF3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pozezdrze.pl" TargetMode="External"/><Relationship Id="rId5" Type="http://schemas.openxmlformats.org/officeDocument/2006/relationships/hyperlink" Target="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</cp:revision>
  <dcterms:created xsi:type="dcterms:W3CDTF">2017-05-31T11:15:00Z</dcterms:created>
  <dcterms:modified xsi:type="dcterms:W3CDTF">2017-06-01T11:28:00Z</dcterms:modified>
</cp:coreProperties>
</file>