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1" w:rsidRPr="00753438" w:rsidRDefault="00753438" w:rsidP="00753438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753438">
        <w:rPr>
          <w:rFonts w:ascii="Arial" w:hAnsi="Arial" w:cs="Arial"/>
          <w:b/>
        </w:rPr>
        <w:t>INFORMACJA O OPŁACIE ZA ZMNIEJSZENIE NATURALNEJ RETENCJI TERENOWEJ</w:t>
      </w:r>
    </w:p>
    <w:p w:rsidR="001E7561" w:rsidRPr="00753438" w:rsidRDefault="001E7561" w:rsidP="007534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3438">
        <w:rPr>
          <w:rFonts w:ascii="Arial" w:hAnsi="Arial" w:cs="Arial"/>
          <w:sz w:val="24"/>
          <w:szCs w:val="24"/>
        </w:rPr>
        <w:t xml:space="preserve">            Dnia 1 stycznia 2018 r. weszła w życie ustawa z dnia 20 lipca 2017 r. </w:t>
      </w:r>
      <w:r w:rsidR="00753438">
        <w:rPr>
          <w:rFonts w:ascii="Arial" w:hAnsi="Arial" w:cs="Arial"/>
          <w:sz w:val="24"/>
          <w:szCs w:val="24"/>
        </w:rPr>
        <w:t xml:space="preserve">                     </w:t>
      </w:r>
      <w:r w:rsidRPr="00753438">
        <w:rPr>
          <w:rFonts w:ascii="Arial" w:hAnsi="Arial" w:cs="Arial"/>
          <w:sz w:val="24"/>
          <w:szCs w:val="24"/>
        </w:rPr>
        <w:t xml:space="preserve">Prawo wodne (Dz. U. z 2017 r., poz. 1566 ze zm.), wprowadzająca szereg zmian </w:t>
      </w:r>
      <w:r w:rsidR="00753438">
        <w:rPr>
          <w:rFonts w:ascii="Arial" w:hAnsi="Arial" w:cs="Arial"/>
          <w:sz w:val="24"/>
          <w:szCs w:val="24"/>
        </w:rPr>
        <w:t xml:space="preserve">                        </w:t>
      </w:r>
      <w:r w:rsidRPr="00753438">
        <w:rPr>
          <w:rFonts w:ascii="Arial" w:hAnsi="Arial" w:cs="Arial"/>
          <w:sz w:val="24"/>
          <w:szCs w:val="24"/>
        </w:rPr>
        <w:t xml:space="preserve">w dotychczasowym systemie gospodarowania wodami w Polsce, w tym nakładająca na Wójta nowy obowiązek związany z poborem opłat za usługi wodne. </w:t>
      </w:r>
    </w:p>
    <w:p w:rsidR="001E7561" w:rsidRPr="00753438" w:rsidRDefault="001E7561" w:rsidP="007534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3438">
        <w:rPr>
          <w:rFonts w:ascii="Arial" w:hAnsi="Arial" w:cs="Arial"/>
          <w:sz w:val="24"/>
          <w:szCs w:val="24"/>
        </w:rPr>
        <w:t xml:space="preserve">             Prawo wodne wprowadza obowiązek dokonywania opłat za zmniejszenie naturalnej retencji terenowej. Podstawą prawną opłaty jest art. 269 ustawy Prawo wodne, zgodnie, z którym uiszcza się opłatę za usługi wodne za zmniejszenie naturalnej retencji terenowej na skutek wykonywania na nieruchomości o powierzchni powyżej 3500 m</w:t>
      </w:r>
      <w:r w:rsidRPr="00753438">
        <w:rPr>
          <w:rFonts w:ascii="Arial" w:hAnsi="Arial" w:cs="Arial"/>
          <w:sz w:val="24"/>
          <w:szCs w:val="24"/>
          <w:vertAlign w:val="superscript"/>
        </w:rPr>
        <w:t>2</w:t>
      </w:r>
      <w:r w:rsidRPr="00753438">
        <w:rPr>
          <w:rFonts w:ascii="Arial" w:hAnsi="Arial" w:cs="Arial"/>
          <w:sz w:val="24"/>
          <w:szCs w:val="24"/>
        </w:rPr>
        <w:t xml:space="preserve"> robót lub obiektów budowlanych trwale związanych z gruntem, mających wpływ na zmniejszenie tej retencji przez wyłączenie więcej niż 70% powierzchni nieruchomości z powierzchni biologicznie czynnej na obszarach nieujętych w systemy kanalizacji otwartej lub zamkniętej. </w:t>
      </w:r>
    </w:p>
    <w:p w:rsidR="00960F3E" w:rsidRPr="00753438" w:rsidRDefault="001E7561" w:rsidP="007534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3438">
        <w:rPr>
          <w:rFonts w:ascii="Arial" w:hAnsi="Arial" w:cs="Arial"/>
          <w:sz w:val="24"/>
          <w:szCs w:val="24"/>
        </w:rPr>
        <w:t xml:space="preserve">              Zgodnie z art. 270 ust. 7 ustawy Prawo wodne, wysokość opłaty za ww. usługę wodną zależy odpowiednio od wielkości powierzchni uszczelnionej, rozumianej jako powierzchnia zabudowana wyłączona z powierzchni biologicznie czynnej oraz zastosowania kompensacji retencyjnej. Sposób obliczania opłaty za tę usługę wodną reguluje art. 272 ust. 8 ww. ustawy wskazując, że wysokość opłaty ustala się jako iloczyn jednostkowej stawki opłaty, wyrażonej w m² wielkości utraconej powierzchni biologicznie czynnej oraz czasu wyrażonego w latach. </w:t>
      </w:r>
    </w:p>
    <w:p w:rsidR="00960F3E" w:rsidRPr="00753438" w:rsidRDefault="00960F3E" w:rsidP="007534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53438">
        <w:rPr>
          <w:rFonts w:ascii="Arial" w:hAnsi="Arial" w:cs="Arial"/>
          <w:sz w:val="24"/>
          <w:szCs w:val="24"/>
        </w:rPr>
        <w:t xml:space="preserve">               </w:t>
      </w:r>
      <w:r w:rsidR="001E7561" w:rsidRPr="00753438">
        <w:rPr>
          <w:rFonts w:ascii="Arial" w:hAnsi="Arial" w:cs="Arial"/>
          <w:b/>
          <w:sz w:val="24"/>
          <w:szCs w:val="24"/>
        </w:rPr>
        <w:t>Władający nieruchomością o powierzchni powyżej 3500 m</w:t>
      </w:r>
      <w:r w:rsidRPr="00753438">
        <w:rPr>
          <w:rFonts w:ascii="Arial" w:hAnsi="Arial" w:cs="Arial"/>
          <w:b/>
          <w:sz w:val="24"/>
          <w:szCs w:val="24"/>
        </w:rPr>
        <w:t>²</w:t>
      </w:r>
      <w:r w:rsidR="001E7561" w:rsidRPr="00753438">
        <w:rPr>
          <w:rFonts w:ascii="Arial" w:hAnsi="Arial" w:cs="Arial"/>
          <w:b/>
          <w:sz w:val="24"/>
          <w:szCs w:val="24"/>
        </w:rPr>
        <w:t>, którzy zabudowali swoją działkę w co najmniej 70%, zobowiązani są do przedstawienia danych dot</w:t>
      </w:r>
      <w:r w:rsidR="00753438">
        <w:rPr>
          <w:rFonts w:ascii="Arial" w:hAnsi="Arial" w:cs="Arial"/>
          <w:b/>
          <w:sz w:val="24"/>
          <w:szCs w:val="24"/>
        </w:rPr>
        <w:t>yczących</w:t>
      </w:r>
      <w:r w:rsidR="001E7561" w:rsidRPr="00753438">
        <w:rPr>
          <w:rFonts w:ascii="Arial" w:hAnsi="Arial" w:cs="Arial"/>
          <w:b/>
          <w:sz w:val="24"/>
          <w:szCs w:val="24"/>
        </w:rPr>
        <w:t xml:space="preserve"> wielkości utraconej powierzchni biologicznie czynnej, </w:t>
      </w:r>
      <w:r w:rsidR="00753438">
        <w:rPr>
          <w:rFonts w:ascii="Arial" w:hAnsi="Arial" w:cs="Arial"/>
          <w:b/>
          <w:sz w:val="24"/>
          <w:szCs w:val="24"/>
        </w:rPr>
        <w:t xml:space="preserve">                </w:t>
      </w:r>
      <w:r w:rsidR="001E7561" w:rsidRPr="00753438">
        <w:rPr>
          <w:rFonts w:ascii="Arial" w:hAnsi="Arial" w:cs="Arial"/>
          <w:b/>
          <w:sz w:val="24"/>
          <w:szCs w:val="24"/>
        </w:rPr>
        <w:t xml:space="preserve">do </w:t>
      </w:r>
      <w:r w:rsidRPr="00753438">
        <w:rPr>
          <w:rFonts w:ascii="Arial" w:hAnsi="Arial" w:cs="Arial"/>
          <w:b/>
          <w:sz w:val="24"/>
          <w:szCs w:val="24"/>
        </w:rPr>
        <w:t xml:space="preserve">Wójta Gminy Wieczfnia Kościelna </w:t>
      </w:r>
      <w:r w:rsidR="00753438" w:rsidRPr="00753438">
        <w:rPr>
          <w:rFonts w:ascii="Arial" w:hAnsi="Arial" w:cs="Arial"/>
          <w:b/>
          <w:sz w:val="24"/>
          <w:szCs w:val="24"/>
        </w:rPr>
        <w:t xml:space="preserve">dostarczając wypełnione oświadczenie </w:t>
      </w:r>
      <w:r w:rsidR="00753438">
        <w:rPr>
          <w:rFonts w:ascii="Arial" w:hAnsi="Arial" w:cs="Arial"/>
          <w:b/>
          <w:sz w:val="24"/>
          <w:szCs w:val="24"/>
        </w:rPr>
        <w:t xml:space="preserve">                  </w:t>
      </w:r>
      <w:r w:rsidR="001E7561" w:rsidRPr="00753438">
        <w:rPr>
          <w:rFonts w:ascii="Arial" w:hAnsi="Arial" w:cs="Arial"/>
          <w:b/>
          <w:sz w:val="24"/>
          <w:szCs w:val="24"/>
        </w:rPr>
        <w:t xml:space="preserve">w terminie do </w:t>
      </w:r>
      <w:r w:rsidR="00753438" w:rsidRPr="00753438">
        <w:rPr>
          <w:rFonts w:ascii="Arial" w:hAnsi="Arial" w:cs="Arial"/>
          <w:b/>
          <w:sz w:val="24"/>
          <w:szCs w:val="24"/>
        </w:rPr>
        <w:t>31</w:t>
      </w:r>
      <w:r w:rsidR="001E7561" w:rsidRPr="00753438">
        <w:rPr>
          <w:rFonts w:ascii="Arial" w:hAnsi="Arial" w:cs="Arial"/>
          <w:b/>
          <w:sz w:val="24"/>
          <w:szCs w:val="24"/>
        </w:rPr>
        <w:t>.03.2018</w:t>
      </w:r>
      <w:r w:rsidRPr="00753438">
        <w:rPr>
          <w:rFonts w:ascii="Arial" w:hAnsi="Arial" w:cs="Arial"/>
          <w:b/>
          <w:sz w:val="24"/>
          <w:szCs w:val="24"/>
        </w:rPr>
        <w:t xml:space="preserve"> </w:t>
      </w:r>
      <w:r w:rsidR="001E7561" w:rsidRPr="00753438">
        <w:rPr>
          <w:rFonts w:ascii="Arial" w:hAnsi="Arial" w:cs="Arial"/>
          <w:b/>
          <w:sz w:val="24"/>
          <w:szCs w:val="24"/>
        </w:rPr>
        <w:t xml:space="preserve">r. </w:t>
      </w:r>
    </w:p>
    <w:p w:rsidR="00960F3E" w:rsidRPr="00753438" w:rsidRDefault="00960F3E" w:rsidP="007534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3438">
        <w:rPr>
          <w:rFonts w:ascii="Arial" w:hAnsi="Arial" w:cs="Arial"/>
          <w:sz w:val="24"/>
          <w:szCs w:val="24"/>
        </w:rPr>
        <w:t xml:space="preserve">                   </w:t>
      </w:r>
      <w:r w:rsidR="001E7561" w:rsidRPr="00753438">
        <w:rPr>
          <w:rFonts w:ascii="Arial" w:hAnsi="Arial" w:cs="Arial"/>
          <w:sz w:val="24"/>
          <w:szCs w:val="24"/>
        </w:rPr>
        <w:t>Oświadczenie dostępne jest w formie elektronicznej na stronie</w:t>
      </w:r>
      <w:r w:rsidRPr="00753438">
        <w:rPr>
          <w:rFonts w:ascii="Arial" w:hAnsi="Arial" w:cs="Arial"/>
          <w:sz w:val="24"/>
          <w:szCs w:val="24"/>
        </w:rPr>
        <w:t xml:space="preserve"> Biuletynu Informacji Publicznej Gminy Wieczfnia Kościelna oraz na stronie</w:t>
      </w:r>
      <w:r w:rsidR="001E7561" w:rsidRPr="00753438">
        <w:rPr>
          <w:rFonts w:ascii="Arial" w:hAnsi="Arial" w:cs="Arial"/>
          <w:sz w:val="24"/>
          <w:szCs w:val="24"/>
        </w:rPr>
        <w:t xml:space="preserve"> internetowej </w:t>
      </w:r>
      <w:r w:rsidRPr="00753438">
        <w:rPr>
          <w:rFonts w:ascii="Arial" w:hAnsi="Arial" w:cs="Arial"/>
          <w:sz w:val="24"/>
          <w:szCs w:val="24"/>
        </w:rPr>
        <w:t>Urzędu Gminy Wieczfnia Kościelna</w:t>
      </w:r>
      <w:r w:rsidR="001E7561" w:rsidRPr="00753438">
        <w:rPr>
          <w:rFonts w:ascii="Arial" w:hAnsi="Arial" w:cs="Arial"/>
          <w:sz w:val="24"/>
          <w:szCs w:val="24"/>
        </w:rPr>
        <w:t xml:space="preserve">, a także w formie papierowej w </w:t>
      </w:r>
      <w:r w:rsidRPr="00753438">
        <w:rPr>
          <w:rFonts w:ascii="Arial" w:hAnsi="Arial" w:cs="Arial"/>
          <w:sz w:val="24"/>
          <w:szCs w:val="24"/>
        </w:rPr>
        <w:t xml:space="preserve"> Urzędzie Gminy Wieczfnia Kościelna</w:t>
      </w:r>
      <w:r w:rsidR="001E7561" w:rsidRPr="00753438">
        <w:rPr>
          <w:rFonts w:ascii="Arial" w:hAnsi="Arial" w:cs="Arial"/>
          <w:sz w:val="24"/>
          <w:szCs w:val="24"/>
        </w:rPr>
        <w:t xml:space="preserve">. </w:t>
      </w:r>
      <w:r w:rsidRPr="00753438">
        <w:rPr>
          <w:rFonts w:ascii="Arial" w:hAnsi="Arial" w:cs="Arial"/>
          <w:sz w:val="24"/>
          <w:szCs w:val="24"/>
        </w:rPr>
        <w:t>Wójt Gminy Wieczfnia Kościelna</w:t>
      </w:r>
      <w:r w:rsidR="001E7561" w:rsidRPr="00753438">
        <w:rPr>
          <w:rFonts w:ascii="Arial" w:hAnsi="Arial" w:cs="Arial"/>
          <w:sz w:val="24"/>
          <w:szCs w:val="24"/>
        </w:rPr>
        <w:t xml:space="preserve">, w formie informacji, przekaże podmiotom obowiązanym do ponoszenia opłat za usługi wodne, wysokość przedmiotowej opłaty, zawierającej także sposób obliczenia tej opłaty. Wniesienie opłaty powinno nastąpić </w:t>
      </w:r>
      <w:r w:rsidR="00753438">
        <w:rPr>
          <w:rFonts w:ascii="Arial" w:hAnsi="Arial" w:cs="Arial"/>
          <w:sz w:val="24"/>
          <w:szCs w:val="24"/>
        </w:rPr>
        <w:t xml:space="preserve"> </w:t>
      </w:r>
      <w:r w:rsidR="001E7561" w:rsidRPr="00753438">
        <w:rPr>
          <w:rFonts w:ascii="Arial" w:hAnsi="Arial" w:cs="Arial"/>
          <w:sz w:val="24"/>
          <w:szCs w:val="24"/>
        </w:rPr>
        <w:t xml:space="preserve">w terminie 14 dni od dnia, w którym doręczono informację na rachunek bankowy urzędu </w:t>
      </w:r>
      <w:r w:rsidRPr="00753438">
        <w:rPr>
          <w:rFonts w:ascii="Arial" w:hAnsi="Arial" w:cs="Arial"/>
          <w:sz w:val="24"/>
          <w:szCs w:val="24"/>
        </w:rPr>
        <w:t>gminy</w:t>
      </w:r>
      <w:r w:rsidR="001E7561" w:rsidRPr="00753438">
        <w:rPr>
          <w:rFonts w:ascii="Arial" w:hAnsi="Arial" w:cs="Arial"/>
          <w:sz w:val="24"/>
          <w:szCs w:val="24"/>
        </w:rPr>
        <w:t xml:space="preserve">, wskazany w informacji. Opłatę wnosi się za okresy kwartalne. </w:t>
      </w:r>
    </w:p>
    <w:p w:rsidR="005D2695" w:rsidRDefault="00753438" w:rsidP="00753438">
      <w:pPr>
        <w:pStyle w:val="Bezodstpw"/>
        <w:spacing w:line="276" w:lineRule="auto"/>
      </w:pPr>
      <w:r>
        <w:t xml:space="preserve"> </w:t>
      </w:r>
    </w:p>
    <w:sectPr w:rsidR="005D2695" w:rsidSect="00753438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5109E"/>
    <w:multiLevelType w:val="hybridMultilevel"/>
    <w:tmpl w:val="23CA6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61"/>
    <w:rsid w:val="001235D9"/>
    <w:rsid w:val="001E7561"/>
    <w:rsid w:val="002A6ABF"/>
    <w:rsid w:val="00575B2A"/>
    <w:rsid w:val="005C702A"/>
    <w:rsid w:val="005D2695"/>
    <w:rsid w:val="00753438"/>
    <w:rsid w:val="00960F3E"/>
    <w:rsid w:val="0098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D1D36-ED9B-4770-9978-78DFF7A6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0F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6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Prusinowska</dc:creator>
  <cp:keywords/>
  <dc:description/>
  <cp:lastModifiedBy>Ewa Nadratowska</cp:lastModifiedBy>
  <cp:revision>2</cp:revision>
  <cp:lastPrinted>2018-03-20T13:01:00Z</cp:lastPrinted>
  <dcterms:created xsi:type="dcterms:W3CDTF">2018-03-27T10:18:00Z</dcterms:created>
  <dcterms:modified xsi:type="dcterms:W3CDTF">2018-03-27T10:18:00Z</dcterms:modified>
</cp:coreProperties>
</file>