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3F48" w14:textId="77777777" w:rsidR="00CD6239" w:rsidRPr="00481EEC" w:rsidRDefault="00CD6239" w:rsidP="002564CA">
      <w:pPr>
        <w:pStyle w:val="Textbody"/>
        <w:tabs>
          <w:tab w:val="left" w:pos="2520"/>
        </w:tabs>
        <w:spacing w:line="240" w:lineRule="auto"/>
        <w:jc w:val="right"/>
        <w:rPr>
          <w:rFonts w:asciiTheme="minorHAnsi" w:hAnsiTheme="minorHAnsi" w:cstheme="minorHAnsi"/>
          <w:b/>
          <w:bCs/>
          <w:i/>
        </w:rPr>
      </w:pPr>
      <w:bookmarkStart w:id="0" w:name="_Hlk125290300"/>
      <w:bookmarkEnd w:id="0"/>
    </w:p>
    <w:p w14:paraId="72CB8A70" w14:textId="77777777" w:rsidR="00CD6239" w:rsidRPr="00481EEC" w:rsidRDefault="00CD6239" w:rsidP="002564CA">
      <w:pPr>
        <w:pStyle w:val="Textbody"/>
        <w:tabs>
          <w:tab w:val="left" w:pos="2520"/>
        </w:tabs>
        <w:spacing w:line="240" w:lineRule="auto"/>
        <w:jc w:val="right"/>
        <w:rPr>
          <w:rFonts w:asciiTheme="minorHAnsi" w:hAnsiTheme="minorHAnsi" w:cstheme="minorHAnsi"/>
          <w:b/>
          <w:bCs/>
          <w:i/>
        </w:rPr>
      </w:pPr>
    </w:p>
    <w:p w14:paraId="058AF05D" w14:textId="77777777" w:rsidR="00CD6239" w:rsidRPr="00481EEC" w:rsidRDefault="009712A1" w:rsidP="002564CA">
      <w:pPr>
        <w:pStyle w:val="Textbody"/>
        <w:tabs>
          <w:tab w:val="left" w:pos="2520"/>
        </w:tabs>
        <w:spacing w:line="240" w:lineRule="auto"/>
        <w:jc w:val="center"/>
        <w:rPr>
          <w:rFonts w:asciiTheme="minorHAnsi" w:hAnsiTheme="minorHAnsi" w:cstheme="minorHAnsi"/>
          <w:b/>
          <w:bCs/>
          <w:i/>
          <w:color w:val="3366FF"/>
        </w:rPr>
      </w:pPr>
      <w:r w:rsidRPr="00481EEC">
        <w:rPr>
          <w:rFonts w:asciiTheme="minorHAnsi" w:hAnsiTheme="minorHAnsi" w:cstheme="minorHAnsi"/>
          <w:b/>
          <w:bCs/>
          <w:i/>
          <w:noProof/>
          <w:color w:val="3366FF"/>
          <w:lang w:eastAsia="pl-PL"/>
        </w:rPr>
        <w:drawing>
          <wp:inline distT="0" distB="0" distL="0" distR="0" wp14:anchorId="4D89A649" wp14:editId="34BD2A91">
            <wp:extent cx="1848070" cy="21107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850" cy="2116199"/>
                    </a:xfrm>
                    <a:prstGeom prst="rect">
                      <a:avLst/>
                    </a:prstGeom>
                    <a:noFill/>
                    <a:ln>
                      <a:noFill/>
                    </a:ln>
                  </pic:spPr>
                </pic:pic>
              </a:graphicData>
            </a:graphic>
          </wp:inline>
        </w:drawing>
      </w:r>
    </w:p>
    <w:p w14:paraId="3E33D50F" w14:textId="77777777" w:rsidR="00CD6239" w:rsidRDefault="00200F89" w:rsidP="00505560">
      <w:pPr>
        <w:pStyle w:val="Standard"/>
        <w:spacing w:line="276" w:lineRule="auto"/>
        <w:jc w:val="center"/>
        <w:rPr>
          <w:rFonts w:asciiTheme="minorHAnsi" w:hAnsiTheme="minorHAnsi" w:cstheme="minorHAnsi"/>
          <w:b/>
          <w:bCs/>
        </w:rPr>
      </w:pPr>
      <w:r>
        <w:rPr>
          <w:rFonts w:asciiTheme="minorHAnsi" w:hAnsiTheme="minorHAnsi" w:cstheme="minorHAnsi"/>
          <w:b/>
          <w:bCs/>
        </w:rPr>
        <w:t>Załącznik nr 9</w:t>
      </w:r>
      <w:r w:rsidR="008261B3" w:rsidRPr="00481EEC">
        <w:rPr>
          <w:rFonts w:asciiTheme="minorHAnsi" w:hAnsiTheme="minorHAnsi" w:cstheme="minorHAnsi"/>
          <w:b/>
          <w:bCs/>
        </w:rPr>
        <w:t xml:space="preserve"> SWZ - </w:t>
      </w:r>
      <w:r w:rsidR="00CD6239" w:rsidRPr="00481EEC">
        <w:rPr>
          <w:rFonts w:asciiTheme="minorHAnsi" w:hAnsiTheme="minorHAnsi" w:cstheme="minorHAnsi"/>
          <w:b/>
          <w:bCs/>
        </w:rPr>
        <w:t>PROGRAM FUNKCJONALNO-UŻYTKOWY</w:t>
      </w:r>
    </w:p>
    <w:p w14:paraId="65817FE8" w14:textId="77777777" w:rsidR="0018031E" w:rsidRDefault="0018031E" w:rsidP="00505560">
      <w:pPr>
        <w:pStyle w:val="Textbody"/>
        <w:spacing w:line="276" w:lineRule="auto"/>
        <w:jc w:val="center"/>
      </w:pPr>
      <w:r>
        <w:rPr>
          <w:b/>
          <w:bCs/>
          <w:sz w:val="28"/>
          <w:szCs w:val="28"/>
        </w:rPr>
        <w:t>Zadanie dofinansowane z Rządowego Funduszu Polski Ład:</w:t>
      </w:r>
    </w:p>
    <w:p w14:paraId="3414D0DB" w14:textId="77777777" w:rsidR="0018031E" w:rsidRPr="0018031E" w:rsidRDefault="0018031E" w:rsidP="00505560">
      <w:pPr>
        <w:pStyle w:val="Textbody"/>
        <w:spacing w:line="276" w:lineRule="auto"/>
        <w:jc w:val="center"/>
      </w:pPr>
      <w:r>
        <w:rPr>
          <w:b/>
          <w:bCs/>
          <w:sz w:val="28"/>
          <w:szCs w:val="28"/>
        </w:rPr>
        <w:t>Program Inwestycji Strategicznych</w:t>
      </w:r>
    </w:p>
    <w:p w14:paraId="1D9D38C7" w14:textId="77777777" w:rsidR="00CD6239" w:rsidRPr="00481EEC" w:rsidRDefault="00CD6239" w:rsidP="00505560">
      <w:pPr>
        <w:pStyle w:val="Standard"/>
        <w:spacing w:line="276" w:lineRule="auto"/>
        <w:jc w:val="both"/>
        <w:rPr>
          <w:rFonts w:asciiTheme="minorHAnsi" w:hAnsiTheme="minorHAnsi" w:cstheme="minorHAnsi"/>
        </w:rPr>
      </w:pPr>
    </w:p>
    <w:tbl>
      <w:tblPr>
        <w:tblW w:w="9072" w:type="dxa"/>
        <w:tblLayout w:type="fixed"/>
        <w:tblCellMar>
          <w:left w:w="10" w:type="dxa"/>
          <w:right w:w="10" w:type="dxa"/>
        </w:tblCellMar>
        <w:tblLook w:val="0000" w:firstRow="0" w:lastRow="0" w:firstColumn="0" w:lastColumn="0" w:noHBand="0" w:noVBand="0"/>
      </w:tblPr>
      <w:tblGrid>
        <w:gridCol w:w="9072"/>
      </w:tblGrid>
      <w:tr w:rsidR="00CD6239" w:rsidRPr="00481EEC" w14:paraId="0A4A1D80" w14:textId="77777777" w:rsidTr="003B5D91">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97EE41" w14:textId="77777777" w:rsidR="00CD6239" w:rsidRPr="00481EEC" w:rsidRDefault="00CD6239" w:rsidP="00505560">
            <w:pPr>
              <w:pStyle w:val="Standard"/>
              <w:spacing w:line="276" w:lineRule="auto"/>
              <w:jc w:val="center"/>
              <w:rPr>
                <w:rFonts w:asciiTheme="minorHAnsi" w:hAnsiTheme="minorHAnsi" w:cstheme="minorHAnsi"/>
                <w:b/>
                <w:bCs/>
                <w:i/>
                <w:iCs/>
              </w:rPr>
            </w:pPr>
            <w:r w:rsidRPr="00481EEC">
              <w:rPr>
                <w:rFonts w:asciiTheme="minorHAnsi" w:hAnsiTheme="minorHAnsi" w:cstheme="minorHAnsi"/>
                <w:b/>
                <w:bCs/>
                <w:i/>
                <w:iCs/>
              </w:rPr>
              <w:t>Nazwa Zamówienia:</w:t>
            </w:r>
          </w:p>
          <w:p w14:paraId="669C03C9" w14:textId="20DEED3B" w:rsidR="00B8709B" w:rsidRPr="00BA1A4C" w:rsidRDefault="002C2A5C" w:rsidP="00505560">
            <w:pPr>
              <w:pStyle w:val="Standard"/>
              <w:spacing w:after="1" w:line="276" w:lineRule="auto"/>
              <w:ind w:left="-5" w:right="342" w:hanging="10"/>
              <w:jc w:val="center"/>
              <w:rPr>
                <w:rFonts w:asciiTheme="minorHAnsi" w:hAnsiTheme="minorHAnsi" w:cstheme="minorHAnsi"/>
                <w:sz w:val="28"/>
                <w:szCs w:val="28"/>
              </w:rPr>
            </w:pPr>
            <w:bookmarkStart w:id="1" w:name="_Hlk149301413"/>
            <w:r w:rsidRPr="00BA1A4C">
              <w:rPr>
                <w:rFonts w:asciiTheme="minorHAnsi" w:hAnsiTheme="minorHAnsi" w:cstheme="minorHAnsi"/>
                <w:b/>
                <w:bCs/>
                <w:sz w:val="28"/>
                <w:szCs w:val="28"/>
              </w:rPr>
              <w:t>„</w:t>
            </w:r>
            <w:bookmarkStart w:id="2" w:name="_Hlk129259518"/>
            <w:bookmarkStart w:id="3" w:name="_Hlk131499312"/>
            <w:r w:rsidR="00BA1A4C" w:rsidRPr="00BA1A4C">
              <w:rPr>
                <w:b/>
                <w:bCs/>
                <w:i/>
                <w:sz w:val="28"/>
                <w:szCs w:val="28"/>
              </w:rPr>
              <w:t>Poprawa bezpieczeństwa w Gminie Wleń poprzez doświetlenie odcinków dr</w:t>
            </w:r>
            <w:bookmarkEnd w:id="2"/>
            <w:bookmarkEnd w:id="3"/>
            <w:r w:rsidR="00BA1A4C" w:rsidRPr="00BA1A4C">
              <w:rPr>
                <w:b/>
                <w:bCs/>
                <w:i/>
                <w:sz w:val="28"/>
                <w:szCs w:val="28"/>
              </w:rPr>
              <w:t>óg – etap I</w:t>
            </w:r>
            <w:r w:rsidRPr="00BA1A4C">
              <w:rPr>
                <w:rFonts w:asciiTheme="minorHAnsi" w:hAnsiTheme="minorHAnsi" w:cstheme="minorHAnsi"/>
                <w:b/>
                <w:bCs/>
                <w:i/>
                <w:sz w:val="28"/>
                <w:szCs w:val="28"/>
              </w:rPr>
              <w:t>”</w:t>
            </w:r>
            <w:bookmarkEnd w:id="1"/>
          </w:p>
        </w:tc>
      </w:tr>
      <w:tr w:rsidR="00CD6239" w:rsidRPr="00481EEC" w14:paraId="1EE3B4B6" w14:textId="77777777" w:rsidTr="00FE0A3E">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85A650E" w14:textId="77777777" w:rsidR="00CD6239" w:rsidRPr="00481EEC" w:rsidRDefault="00CD6239" w:rsidP="00505560">
            <w:pPr>
              <w:pStyle w:val="Standard"/>
              <w:spacing w:after="0" w:line="276" w:lineRule="auto"/>
              <w:jc w:val="center"/>
              <w:rPr>
                <w:rFonts w:asciiTheme="minorHAnsi" w:hAnsiTheme="minorHAnsi" w:cstheme="minorHAnsi"/>
              </w:rPr>
            </w:pPr>
            <w:r w:rsidRPr="00481EEC">
              <w:rPr>
                <w:rFonts w:asciiTheme="minorHAnsi" w:hAnsiTheme="minorHAnsi" w:cstheme="minorHAnsi"/>
              </w:rPr>
              <w:t xml:space="preserve">Miejsce wykonania Zamówienia: </w:t>
            </w:r>
            <w:r w:rsidRPr="00505560">
              <w:rPr>
                <w:rFonts w:asciiTheme="minorHAnsi" w:hAnsiTheme="minorHAnsi" w:cstheme="minorHAnsi"/>
                <w:b/>
                <w:bCs/>
              </w:rPr>
              <w:t xml:space="preserve">Gmina </w:t>
            </w:r>
            <w:r w:rsidR="009712A1" w:rsidRPr="00505560">
              <w:rPr>
                <w:rFonts w:asciiTheme="minorHAnsi" w:hAnsiTheme="minorHAnsi" w:cstheme="minorHAnsi"/>
                <w:b/>
                <w:bCs/>
              </w:rPr>
              <w:t>Wleń</w:t>
            </w:r>
          </w:p>
        </w:tc>
      </w:tr>
      <w:tr w:rsidR="00CD6239" w:rsidRPr="00481EEC" w14:paraId="2526E633" w14:textId="77777777" w:rsidTr="003B5D91">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986FCE" w14:textId="77777777" w:rsidR="00CD6239" w:rsidRPr="00481EEC" w:rsidRDefault="00CD6239" w:rsidP="00505560">
            <w:pPr>
              <w:pStyle w:val="Standard"/>
              <w:spacing w:line="276" w:lineRule="auto"/>
              <w:jc w:val="center"/>
              <w:rPr>
                <w:rFonts w:asciiTheme="minorHAnsi" w:hAnsiTheme="minorHAnsi" w:cstheme="minorHAnsi"/>
              </w:rPr>
            </w:pPr>
            <w:r w:rsidRPr="00481EEC">
              <w:rPr>
                <w:rFonts w:asciiTheme="minorHAnsi" w:hAnsiTheme="minorHAnsi" w:cstheme="minorHAnsi"/>
              </w:rPr>
              <w:t>Wspólny Słownik Zamówień Publicznych:</w:t>
            </w:r>
          </w:p>
          <w:p w14:paraId="1305E278" w14:textId="77777777" w:rsidR="00D941CC" w:rsidRPr="0018031E" w:rsidRDefault="004E3A59" w:rsidP="00505560">
            <w:pPr>
              <w:spacing w:after="0"/>
              <w:ind w:left="507"/>
              <w:rPr>
                <w:rFonts w:cstheme="minorHAnsi"/>
              </w:rPr>
            </w:pPr>
            <w:hyperlink r:id="rId9" w:history="1">
              <w:r w:rsidR="00D941CC" w:rsidRPr="0018031E">
                <w:rPr>
                  <w:rStyle w:val="Hipercze"/>
                  <w:rFonts w:cstheme="minorHAnsi"/>
                  <w:color w:val="auto"/>
                  <w:u w:val="none"/>
                </w:rPr>
                <w:t>31500000-1</w:t>
              </w:r>
            </w:hyperlink>
            <w:r w:rsidR="00D941CC" w:rsidRPr="0018031E">
              <w:rPr>
                <w:rFonts w:cstheme="minorHAnsi"/>
              </w:rPr>
              <w:t xml:space="preserve"> Urządzenia oświetleniowe i lampy elektryczne</w:t>
            </w:r>
          </w:p>
          <w:p w14:paraId="63CDC4A6" w14:textId="77777777" w:rsidR="00D941CC" w:rsidRPr="0018031E" w:rsidRDefault="00D941CC" w:rsidP="00505560">
            <w:pPr>
              <w:spacing w:after="0"/>
              <w:ind w:left="507"/>
              <w:rPr>
                <w:rFonts w:cstheme="minorHAnsi"/>
              </w:rPr>
            </w:pPr>
            <w:r w:rsidRPr="0018031E">
              <w:rPr>
                <w:rFonts w:cstheme="minorHAnsi"/>
              </w:rPr>
              <w:t>31520000-7 Lampy i oprawy oświetleniowe</w:t>
            </w:r>
          </w:p>
          <w:p w14:paraId="67FDF0D7" w14:textId="77777777" w:rsidR="00D941CC" w:rsidRPr="0018031E" w:rsidRDefault="004E3A59" w:rsidP="00505560">
            <w:pPr>
              <w:spacing w:after="0"/>
              <w:ind w:left="507"/>
              <w:rPr>
                <w:rFonts w:cstheme="minorHAnsi"/>
              </w:rPr>
            </w:pPr>
            <w:hyperlink r:id="rId10" w:history="1">
              <w:r w:rsidR="00D941CC" w:rsidRPr="0018031E">
                <w:rPr>
                  <w:rStyle w:val="Hipercze"/>
                  <w:rFonts w:cstheme="minorHAnsi"/>
                  <w:color w:val="auto"/>
                  <w:u w:val="none"/>
                </w:rPr>
                <w:t>31600000-2</w:t>
              </w:r>
            </w:hyperlink>
            <w:r w:rsidR="00D941CC" w:rsidRPr="0018031E">
              <w:rPr>
                <w:rFonts w:cstheme="minorHAnsi"/>
              </w:rPr>
              <w:t xml:space="preserve"> Sprzęt i aparatura elektryczna</w:t>
            </w:r>
          </w:p>
          <w:p w14:paraId="140D4E76" w14:textId="77777777" w:rsidR="00D941CC" w:rsidRPr="0018031E" w:rsidRDefault="00D941CC" w:rsidP="00505560">
            <w:pPr>
              <w:tabs>
                <w:tab w:val="left" w:pos="1560"/>
              </w:tabs>
              <w:autoSpaceDE w:val="0"/>
              <w:adjustRightInd w:val="0"/>
              <w:spacing w:after="0"/>
              <w:ind w:left="507"/>
              <w:rPr>
                <w:rFonts w:cstheme="minorHAnsi"/>
              </w:rPr>
            </w:pPr>
            <w:r w:rsidRPr="0018031E">
              <w:rPr>
                <w:rFonts w:cstheme="minorHAnsi"/>
              </w:rPr>
              <w:t xml:space="preserve">45311200-2 Roboty w zakresie instalacji elektrycznych </w:t>
            </w:r>
          </w:p>
          <w:p w14:paraId="5D87BCFD" w14:textId="77777777" w:rsidR="00D941CC" w:rsidRPr="0018031E" w:rsidRDefault="00D941CC" w:rsidP="00505560">
            <w:pPr>
              <w:tabs>
                <w:tab w:val="left" w:pos="426"/>
              </w:tabs>
              <w:autoSpaceDE w:val="0"/>
              <w:adjustRightInd w:val="0"/>
              <w:spacing w:after="0"/>
              <w:ind w:left="507"/>
              <w:rPr>
                <w:rFonts w:cstheme="minorHAnsi"/>
              </w:rPr>
            </w:pPr>
            <w:r w:rsidRPr="0018031E">
              <w:rPr>
                <w:rFonts w:cstheme="minorHAnsi"/>
              </w:rPr>
              <w:t>45311000-0 Roboty w zakresie okablowania oraz instalacji elektrycznych</w:t>
            </w:r>
          </w:p>
          <w:p w14:paraId="3B6A119F" w14:textId="77777777" w:rsidR="00D941CC" w:rsidRPr="00481EEC" w:rsidRDefault="00D941CC" w:rsidP="00505560">
            <w:pPr>
              <w:autoSpaceDE w:val="0"/>
              <w:spacing w:after="0"/>
              <w:ind w:left="507"/>
              <w:jc w:val="both"/>
              <w:rPr>
                <w:rFonts w:eastAsia="Arial" w:cstheme="minorHAnsi"/>
                <w:bCs/>
              </w:rPr>
            </w:pPr>
            <w:r w:rsidRPr="00481EEC">
              <w:rPr>
                <w:rFonts w:cstheme="minorHAnsi"/>
              </w:rPr>
              <w:t>71320000-7 Usługi inżynieryjne w zakresie projektowania</w:t>
            </w:r>
          </w:p>
          <w:p w14:paraId="6F32E730" w14:textId="77777777" w:rsidR="00D941CC" w:rsidRPr="00481EEC" w:rsidRDefault="00D941CC" w:rsidP="00505560">
            <w:pPr>
              <w:autoSpaceDE w:val="0"/>
              <w:spacing w:after="0"/>
              <w:ind w:left="507"/>
              <w:rPr>
                <w:rFonts w:cstheme="minorHAnsi"/>
              </w:rPr>
            </w:pPr>
            <w:r w:rsidRPr="00481EEC">
              <w:rPr>
                <w:rFonts w:eastAsia="Arial" w:cstheme="minorHAnsi"/>
                <w:bCs/>
              </w:rPr>
              <w:t>45316110-9 Instalowanie urządzeń oświetlenia drogowego</w:t>
            </w:r>
          </w:p>
          <w:p w14:paraId="0EDC01E5" w14:textId="77777777" w:rsidR="00CD6239" w:rsidRPr="0018031E" w:rsidRDefault="004E3A59" w:rsidP="00505560">
            <w:pPr>
              <w:spacing w:after="0"/>
              <w:ind w:left="507"/>
              <w:rPr>
                <w:rFonts w:cstheme="minorHAnsi"/>
              </w:rPr>
            </w:pPr>
            <w:hyperlink r:id="rId11" w:history="1">
              <w:r w:rsidR="00D941CC" w:rsidRPr="0018031E">
                <w:rPr>
                  <w:rStyle w:val="Hipercze"/>
                  <w:rFonts w:cstheme="minorHAnsi"/>
                  <w:color w:val="auto"/>
                  <w:u w:val="none"/>
                </w:rPr>
                <w:t>51000000-9</w:t>
              </w:r>
            </w:hyperlink>
            <w:r w:rsidR="00D941CC" w:rsidRPr="0018031E">
              <w:rPr>
                <w:rFonts w:cstheme="minorHAnsi"/>
              </w:rPr>
              <w:t xml:space="preserve"> Usługi instalowania (z wyjątkiem oprogramowania komputerowego)</w:t>
            </w:r>
          </w:p>
          <w:p w14:paraId="29415F92" w14:textId="77777777" w:rsidR="008432DC" w:rsidRPr="00481EEC" w:rsidRDefault="008432DC" w:rsidP="00505560">
            <w:pPr>
              <w:pStyle w:val="Textbody"/>
              <w:spacing w:after="0" w:line="276" w:lineRule="auto"/>
              <w:ind w:left="507"/>
              <w:rPr>
                <w:rFonts w:asciiTheme="minorHAnsi" w:hAnsiTheme="minorHAnsi" w:cstheme="minorHAnsi"/>
                <w:b/>
                <w:bCs/>
              </w:rPr>
            </w:pPr>
            <w:r w:rsidRPr="00481EEC">
              <w:rPr>
                <w:rStyle w:val="StrongEmphasis"/>
                <w:rFonts w:asciiTheme="minorHAnsi" w:hAnsiTheme="minorHAnsi" w:cstheme="minorHAnsi"/>
                <w:b w:val="0"/>
                <w:bCs w:val="0"/>
                <w:color w:val="000000"/>
              </w:rPr>
              <w:t>66515000-3Usługi ubezpieczenia od uszkodzenia lub utraty</w:t>
            </w:r>
          </w:p>
          <w:p w14:paraId="4BFC326A" w14:textId="77777777" w:rsidR="008432DC" w:rsidRPr="00481EEC" w:rsidRDefault="008432DC" w:rsidP="00505560">
            <w:pPr>
              <w:pStyle w:val="Akapitzlist"/>
              <w:spacing w:after="0"/>
              <w:ind w:left="578" w:hanging="11"/>
              <w:rPr>
                <w:rFonts w:asciiTheme="minorHAnsi" w:hAnsiTheme="minorHAnsi" w:cstheme="minorHAnsi"/>
              </w:rPr>
            </w:pPr>
          </w:p>
        </w:tc>
      </w:tr>
      <w:tr w:rsidR="00CD6239" w:rsidRPr="00481EEC" w14:paraId="5E227DC5" w14:textId="77777777" w:rsidTr="003B5D91">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59F643" w14:textId="77777777" w:rsidR="00CD6239" w:rsidRPr="00481EEC" w:rsidRDefault="00CD6239" w:rsidP="00505560">
            <w:pPr>
              <w:pStyle w:val="Standard"/>
              <w:autoSpaceDE w:val="0"/>
              <w:spacing w:after="0" w:line="276" w:lineRule="auto"/>
              <w:jc w:val="center"/>
              <w:rPr>
                <w:rFonts w:asciiTheme="minorHAnsi" w:hAnsiTheme="minorHAnsi" w:cstheme="minorHAnsi"/>
              </w:rPr>
            </w:pPr>
            <w:r w:rsidRPr="00481EEC">
              <w:rPr>
                <w:rFonts w:asciiTheme="minorHAnsi" w:hAnsiTheme="minorHAnsi" w:cstheme="minorHAnsi"/>
              </w:rPr>
              <w:t xml:space="preserve">Zamawiający: </w:t>
            </w:r>
            <w:r w:rsidRPr="00481EEC">
              <w:rPr>
                <w:rStyle w:val="StrongEmphasis"/>
                <w:rFonts w:asciiTheme="minorHAnsi" w:hAnsiTheme="minorHAnsi" w:cstheme="minorHAnsi"/>
              </w:rPr>
              <w:t xml:space="preserve">Gmina </w:t>
            </w:r>
            <w:r w:rsidR="009712A1" w:rsidRPr="00481EEC">
              <w:rPr>
                <w:rStyle w:val="StrongEmphasis"/>
                <w:rFonts w:asciiTheme="minorHAnsi" w:hAnsiTheme="minorHAnsi" w:cstheme="minorHAnsi"/>
              </w:rPr>
              <w:t>Wleń</w:t>
            </w:r>
          </w:p>
          <w:p w14:paraId="764949F8" w14:textId="77777777" w:rsidR="00CD6239" w:rsidRPr="00481EEC" w:rsidRDefault="009712A1" w:rsidP="00505560">
            <w:pPr>
              <w:pStyle w:val="Standard"/>
              <w:autoSpaceDE w:val="0"/>
              <w:spacing w:after="0" w:line="276" w:lineRule="auto"/>
              <w:jc w:val="center"/>
              <w:rPr>
                <w:rFonts w:asciiTheme="minorHAnsi" w:hAnsiTheme="minorHAnsi" w:cstheme="minorHAnsi"/>
              </w:rPr>
            </w:pPr>
            <w:r w:rsidRPr="00481EEC">
              <w:rPr>
                <w:rStyle w:val="StrongEmphasis"/>
                <w:rFonts w:asciiTheme="minorHAnsi" w:hAnsiTheme="minorHAnsi" w:cstheme="minorHAnsi"/>
              </w:rPr>
              <w:t>59</w:t>
            </w:r>
            <w:r w:rsidR="00B8709B" w:rsidRPr="00481EEC">
              <w:rPr>
                <w:rStyle w:val="StrongEmphasis"/>
                <w:rFonts w:asciiTheme="minorHAnsi" w:hAnsiTheme="minorHAnsi" w:cstheme="minorHAnsi"/>
              </w:rPr>
              <w:t>-</w:t>
            </w:r>
            <w:r w:rsidRPr="00481EEC">
              <w:rPr>
                <w:rStyle w:val="StrongEmphasis"/>
                <w:rFonts w:asciiTheme="minorHAnsi" w:hAnsiTheme="minorHAnsi" w:cstheme="minorHAnsi"/>
              </w:rPr>
              <w:t>6</w:t>
            </w:r>
            <w:r w:rsidR="00B8709B" w:rsidRPr="00481EEC">
              <w:rPr>
                <w:rStyle w:val="StrongEmphasis"/>
                <w:rFonts w:asciiTheme="minorHAnsi" w:hAnsiTheme="minorHAnsi" w:cstheme="minorHAnsi"/>
              </w:rPr>
              <w:t>10</w:t>
            </w:r>
            <w:r w:rsidRPr="00481EEC">
              <w:rPr>
                <w:rStyle w:val="StrongEmphasis"/>
                <w:rFonts w:asciiTheme="minorHAnsi" w:hAnsiTheme="minorHAnsi" w:cstheme="minorHAnsi"/>
              </w:rPr>
              <w:t xml:space="preserve"> Wleń</w:t>
            </w:r>
            <w:r w:rsidR="00CD6239" w:rsidRPr="00481EEC">
              <w:rPr>
                <w:rStyle w:val="StrongEmphasis"/>
                <w:rFonts w:asciiTheme="minorHAnsi" w:hAnsiTheme="minorHAnsi" w:cstheme="minorHAnsi"/>
              </w:rPr>
              <w:t xml:space="preserve">, </w:t>
            </w:r>
            <w:r w:rsidRPr="00481EEC">
              <w:rPr>
                <w:rStyle w:val="StrongEmphasis"/>
                <w:rFonts w:asciiTheme="minorHAnsi" w:hAnsiTheme="minorHAnsi" w:cstheme="minorHAnsi"/>
              </w:rPr>
              <w:t>P</w:t>
            </w:r>
            <w:r w:rsidR="00CD6239" w:rsidRPr="00481EEC">
              <w:rPr>
                <w:rStyle w:val="StrongEmphasis"/>
                <w:rFonts w:asciiTheme="minorHAnsi" w:hAnsiTheme="minorHAnsi" w:cstheme="minorHAnsi"/>
              </w:rPr>
              <w:t xml:space="preserve">l. </w:t>
            </w:r>
            <w:r w:rsidRPr="00481EEC">
              <w:rPr>
                <w:rStyle w:val="StrongEmphasis"/>
                <w:rFonts w:asciiTheme="minorHAnsi" w:hAnsiTheme="minorHAnsi" w:cstheme="minorHAnsi"/>
              </w:rPr>
              <w:t>Bohaterów Nysy 7</w:t>
            </w:r>
          </w:p>
          <w:p w14:paraId="74A7A2EE" w14:textId="77777777" w:rsidR="00CD6239" w:rsidRPr="00481EEC" w:rsidRDefault="00CD6239" w:rsidP="00505560">
            <w:pPr>
              <w:pStyle w:val="Standard"/>
              <w:autoSpaceDE w:val="0"/>
              <w:spacing w:after="0" w:line="276" w:lineRule="auto"/>
              <w:jc w:val="center"/>
              <w:rPr>
                <w:rFonts w:asciiTheme="minorHAnsi" w:hAnsiTheme="minorHAnsi" w:cstheme="minorHAnsi"/>
              </w:rPr>
            </w:pPr>
            <w:r w:rsidRPr="00481EEC">
              <w:rPr>
                <w:rFonts w:asciiTheme="minorHAnsi" w:hAnsiTheme="minorHAnsi" w:cstheme="minorHAnsi"/>
              </w:rPr>
              <w:t>Tel.</w:t>
            </w:r>
            <w:r w:rsidR="00B8709B" w:rsidRPr="00481EEC">
              <w:rPr>
                <w:rFonts w:asciiTheme="minorHAnsi" w:hAnsiTheme="minorHAnsi" w:cstheme="minorHAnsi"/>
              </w:rPr>
              <w:t>/Fax</w:t>
            </w:r>
            <w:r w:rsidR="009712A1" w:rsidRPr="00481EEC">
              <w:rPr>
                <w:rFonts w:asciiTheme="minorHAnsi" w:hAnsiTheme="minorHAnsi" w:cstheme="minorHAnsi"/>
              </w:rPr>
              <w:t>(75) 713 64 38</w:t>
            </w:r>
          </w:p>
        </w:tc>
      </w:tr>
      <w:tr w:rsidR="00CD6239" w:rsidRPr="00481EEC" w14:paraId="666B0A47" w14:textId="77777777" w:rsidTr="003B5D91">
        <w:trPr>
          <w:trHeight w:val="718"/>
        </w:trPr>
        <w:tc>
          <w:tcPr>
            <w:tcW w:w="90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3FCB66" w14:textId="521F8CFB" w:rsidR="00CD6239" w:rsidRPr="00481EEC" w:rsidRDefault="00E32BA5" w:rsidP="00505560">
            <w:pPr>
              <w:pStyle w:val="Standard"/>
              <w:autoSpaceDE w:val="0"/>
              <w:spacing w:before="240" w:line="276" w:lineRule="auto"/>
              <w:jc w:val="center"/>
              <w:rPr>
                <w:rFonts w:asciiTheme="minorHAnsi" w:hAnsiTheme="minorHAnsi" w:cstheme="minorHAnsi"/>
              </w:rPr>
            </w:pPr>
            <w:r w:rsidRPr="00481EEC">
              <w:rPr>
                <w:rFonts w:asciiTheme="minorHAnsi" w:hAnsiTheme="minorHAnsi" w:cstheme="minorHAnsi"/>
              </w:rPr>
              <w:t xml:space="preserve">Wleń, </w:t>
            </w:r>
            <w:r w:rsidR="000812B7">
              <w:rPr>
                <w:rFonts w:asciiTheme="minorHAnsi" w:hAnsiTheme="minorHAnsi" w:cstheme="minorHAnsi"/>
              </w:rPr>
              <w:t>luty 2024r</w:t>
            </w:r>
            <w:r>
              <w:rPr>
                <w:rFonts w:asciiTheme="minorHAnsi" w:hAnsiTheme="minorHAnsi" w:cstheme="minorHAnsi"/>
              </w:rPr>
              <w:t>.</w:t>
            </w:r>
          </w:p>
        </w:tc>
      </w:tr>
    </w:tbl>
    <w:p w14:paraId="33763A4F" w14:textId="77777777" w:rsidR="00481EEC" w:rsidRPr="00481EEC" w:rsidRDefault="00481EEC" w:rsidP="00505560">
      <w:pPr>
        <w:pStyle w:val="Standard"/>
        <w:autoSpaceDE w:val="0"/>
        <w:spacing w:line="276" w:lineRule="auto"/>
        <w:rPr>
          <w:rFonts w:asciiTheme="minorHAnsi" w:hAnsiTheme="minorHAnsi" w:cstheme="minorHAnsi"/>
        </w:rPr>
      </w:pPr>
    </w:p>
    <w:p w14:paraId="59A7AD7B" w14:textId="77777777" w:rsidR="00CF671A" w:rsidRDefault="00CF671A" w:rsidP="00505560">
      <w:pPr>
        <w:pStyle w:val="Standard"/>
        <w:spacing w:line="276" w:lineRule="auto"/>
        <w:jc w:val="both"/>
        <w:rPr>
          <w:rFonts w:asciiTheme="minorHAnsi" w:hAnsiTheme="minorHAnsi" w:cstheme="minorHAnsi"/>
        </w:rPr>
      </w:pPr>
    </w:p>
    <w:p w14:paraId="460F21F0" w14:textId="78858B6D" w:rsidR="00875A39" w:rsidRPr="000E6A3C" w:rsidRDefault="00875A39" w:rsidP="000E6A3C">
      <w:pPr>
        <w:pStyle w:val="Standard"/>
        <w:spacing w:line="240" w:lineRule="auto"/>
        <w:jc w:val="both"/>
        <w:rPr>
          <w:rFonts w:asciiTheme="minorHAnsi" w:hAnsiTheme="minorHAnsi" w:cstheme="minorHAnsi"/>
          <w:b/>
          <w:bCs/>
          <w:sz w:val="24"/>
          <w:szCs w:val="24"/>
        </w:rPr>
      </w:pPr>
      <w:r w:rsidRPr="000E6A3C">
        <w:rPr>
          <w:rFonts w:asciiTheme="minorHAnsi" w:hAnsiTheme="minorHAnsi" w:cstheme="minorHAnsi"/>
          <w:b/>
          <w:bCs/>
          <w:sz w:val="24"/>
          <w:szCs w:val="24"/>
        </w:rPr>
        <w:t xml:space="preserve">Spis treści </w:t>
      </w:r>
    </w:p>
    <w:p w14:paraId="60D7F1F3" w14:textId="71314193" w:rsidR="00CD6239" w:rsidRPr="00481EEC" w:rsidRDefault="003A4683" w:rsidP="0085262F">
      <w:pPr>
        <w:pStyle w:val="Standard"/>
        <w:spacing w:after="0" w:line="276" w:lineRule="auto"/>
        <w:jc w:val="both"/>
        <w:rPr>
          <w:rFonts w:asciiTheme="minorHAnsi" w:hAnsiTheme="minorHAnsi" w:cstheme="minorHAnsi"/>
        </w:rPr>
      </w:pPr>
      <w:r>
        <w:rPr>
          <w:rFonts w:asciiTheme="minorHAnsi" w:hAnsiTheme="minorHAnsi" w:cstheme="minorHAnsi"/>
        </w:rPr>
        <w:t xml:space="preserve">I. </w:t>
      </w:r>
      <w:r w:rsidR="00CD6239" w:rsidRPr="00481EEC">
        <w:rPr>
          <w:rFonts w:asciiTheme="minorHAnsi" w:hAnsiTheme="minorHAnsi" w:cstheme="minorHAnsi"/>
        </w:rPr>
        <w:t xml:space="preserve">Część </w:t>
      </w:r>
      <w:r>
        <w:rPr>
          <w:rFonts w:asciiTheme="minorHAnsi" w:hAnsiTheme="minorHAnsi" w:cstheme="minorHAnsi"/>
        </w:rPr>
        <w:t>informacyjna programu funkcjonalno-użytkowego</w:t>
      </w:r>
      <w:r w:rsidR="00CD6239" w:rsidRPr="00481EEC">
        <w:rPr>
          <w:rFonts w:asciiTheme="minorHAnsi" w:hAnsiTheme="minorHAnsi" w:cstheme="minorHAnsi"/>
        </w:rPr>
        <w:t>.........................................................</w:t>
      </w:r>
      <w:r w:rsidR="00146789" w:rsidRPr="00481EEC">
        <w:rPr>
          <w:rFonts w:asciiTheme="minorHAnsi" w:hAnsiTheme="minorHAnsi" w:cstheme="minorHAnsi"/>
        </w:rPr>
        <w:t>.</w:t>
      </w:r>
      <w:r w:rsidR="00CD6239" w:rsidRPr="00481EEC">
        <w:rPr>
          <w:rFonts w:asciiTheme="minorHAnsi" w:hAnsiTheme="minorHAnsi" w:cstheme="minorHAnsi"/>
        </w:rPr>
        <w:t>.........</w:t>
      </w:r>
      <w:r>
        <w:rPr>
          <w:rFonts w:asciiTheme="minorHAnsi" w:hAnsiTheme="minorHAnsi" w:cstheme="minorHAnsi"/>
        </w:rPr>
        <w:t xml:space="preserve"> </w:t>
      </w:r>
      <w:r w:rsidR="00CD6239" w:rsidRPr="00481EEC">
        <w:rPr>
          <w:rFonts w:asciiTheme="minorHAnsi" w:hAnsiTheme="minorHAnsi" w:cstheme="minorHAnsi"/>
        </w:rPr>
        <w:t>3</w:t>
      </w:r>
    </w:p>
    <w:p w14:paraId="5769CF51" w14:textId="2155FE74" w:rsidR="00CD6239" w:rsidRPr="0052295D" w:rsidRDefault="00CD6239" w:rsidP="0085262F">
      <w:pPr>
        <w:spacing w:after="0"/>
        <w:ind w:left="284" w:hanging="284"/>
        <w:jc w:val="both"/>
        <w:rPr>
          <w:rFonts w:cstheme="minorHAnsi"/>
          <w:color w:val="000000"/>
          <w:spacing w:val="-9"/>
        </w:rPr>
      </w:pPr>
      <w:r w:rsidRPr="0052295D">
        <w:rPr>
          <w:rFonts w:cstheme="minorHAnsi"/>
        </w:rPr>
        <w:t>1</w:t>
      </w:r>
      <w:r w:rsidR="003A4683" w:rsidRPr="0052295D">
        <w:rPr>
          <w:rFonts w:cstheme="minorHAnsi"/>
        </w:rPr>
        <w:t>.</w:t>
      </w:r>
      <w:r w:rsidR="0052295D" w:rsidRPr="0052295D">
        <w:rPr>
          <w:rFonts w:cstheme="minorHAnsi"/>
        </w:rPr>
        <w:t xml:space="preserve"> </w:t>
      </w:r>
      <w:r w:rsidR="0052295D" w:rsidRPr="0052295D">
        <w:rPr>
          <w:rFonts w:cstheme="minorHAnsi"/>
          <w:color w:val="000000"/>
          <w:spacing w:val="-9"/>
          <w:w w:val="110"/>
        </w:rPr>
        <w:t xml:space="preserve">Dokumenty potwierdzające zgodność zamierzenia budowlanego z </w:t>
      </w:r>
      <w:r w:rsidR="0052295D" w:rsidRPr="0052295D">
        <w:rPr>
          <w:rFonts w:cstheme="minorHAnsi"/>
          <w:color w:val="000000"/>
          <w:spacing w:val="-10"/>
          <w:w w:val="110"/>
        </w:rPr>
        <w:t>wymaganiami wynikającymi z odrębnych przepisów</w:t>
      </w:r>
      <w:r w:rsidR="0052295D">
        <w:rPr>
          <w:rFonts w:cstheme="minorHAnsi"/>
          <w:color w:val="000000"/>
          <w:spacing w:val="-10"/>
          <w:w w:val="110"/>
        </w:rPr>
        <w:t>………………………</w:t>
      </w:r>
      <w:r w:rsidRPr="00481EEC">
        <w:rPr>
          <w:rFonts w:cstheme="minorHAnsi"/>
        </w:rPr>
        <w:t>.........................................................................</w:t>
      </w:r>
      <w:r w:rsidR="0052295D">
        <w:rPr>
          <w:rFonts w:cstheme="minorHAnsi"/>
        </w:rPr>
        <w:t>....</w:t>
      </w:r>
      <w:r w:rsidRPr="00481EEC">
        <w:rPr>
          <w:rFonts w:cstheme="minorHAnsi"/>
        </w:rPr>
        <w:t>...........</w:t>
      </w:r>
      <w:r w:rsidR="00146789" w:rsidRPr="00481EEC">
        <w:rPr>
          <w:rFonts w:cstheme="minorHAnsi"/>
        </w:rPr>
        <w:t>.</w:t>
      </w:r>
      <w:r w:rsidRPr="00481EEC">
        <w:rPr>
          <w:rFonts w:cstheme="minorHAnsi"/>
        </w:rPr>
        <w:t>......</w:t>
      </w:r>
      <w:r w:rsidR="0052295D">
        <w:rPr>
          <w:rFonts w:cstheme="minorHAnsi"/>
        </w:rPr>
        <w:t xml:space="preserve"> </w:t>
      </w:r>
      <w:r w:rsidRPr="00481EEC">
        <w:rPr>
          <w:rFonts w:cstheme="minorHAnsi"/>
        </w:rPr>
        <w:t>3</w:t>
      </w:r>
    </w:p>
    <w:p w14:paraId="114340AD" w14:textId="646AD0C9" w:rsidR="00CD6239" w:rsidRPr="00E04B28" w:rsidRDefault="00CD6239" w:rsidP="0085262F">
      <w:pPr>
        <w:pStyle w:val="Textbody"/>
        <w:spacing w:after="0" w:line="276" w:lineRule="auto"/>
        <w:ind w:left="284" w:hanging="284"/>
      </w:pPr>
      <w:r w:rsidRPr="00481EEC">
        <w:rPr>
          <w:rFonts w:asciiTheme="minorHAnsi" w:hAnsiTheme="minorHAnsi" w:cstheme="minorHAnsi"/>
        </w:rPr>
        <w:t>2</w:t>
      </w:r>
      <w:r w:rsidR="00E04B28">
        <w:rPr>
          <w:rFonts w:asciiTheme="minorHAnsi" w:hAnsiTheme="minorHAnsi" w:cstheme="minorHAnsi"/>
        </w:rPr>
        <w:t>.</w:t>
      </w:r>
      <w:r w:rsidRPr="00481EEC">
        <w:rPr>
          <w:rFonts w:asciiTheme="minorHAnsi" w:hAnsiTheme="minorHAnsi" w:cstheme="minorHAnsi"/>
        </w:rPr>
        <w:t xml:space="preserve"> </w:t>
      </w:r>
      <w:r w:rsidR="00E04B28" w:rsidRPr="00E04B28">
        <w:rPr>
          <w:rFonts w:cstheme="minorHAnsi"/>
          <w:bCs/>
          <w:color w:val="000000"/>
          <w:spacing w:val="-11"/>
          <w:w w:val="110"/>
        </w:rPr>
        <w:t xml:space="preserve">Oświadczenie Zamawiającego stwierdzające jego prawo do dysponowania </w:t>
      </w:r>
      <w:r w:rsidR="00E04B28" w:rsidRPr="00E04B28">
        <w:rPr>
          <w:rFonts w:cstheme="minorHAnsi"/>
          <w:bCs/>
          <w:color w:val="000000"/>
          <w:spacing w:val="-10"/>
          <w:w w:val="110"/>
        </w:rPr>
        <w:t>nieruchomością na cele budowlane</w:t>
      </w:r>
      <w:r w:rsidRPr="00481EEC">
        <w:rPr>
          <w:rFonts w:asciiTheme="minorHAnsi" w:hAnsiTheme="minorHAnsi" w:cstheme="minorHAnsi"/>
        </w:rPr>
        <w:t>.......</w:t>
      </w:r>
      <w:r w:rsidR="00E04B28">
        <w:rPr>
          <w:rFonts w:asciiTheme="minorHAnsi" w:hAnsiTheme="minorHAnsi" w:cstheme="minorHAnsi"/>
        </w:rPr>
        <w:t>.....................................................................................................................</w:t>
      </w:r>
      <w:r w:rsidRPr="00481EEC">
        <w:rPr>
          <w:rFonts w:asciiTheme="minorHAnsi" w:hAnsiTheme="minorHAnsi" w:cstheme="minorHAnsi"/>
        </w:rPr>
        <w:t>.......</w:t>
      </w:r>
      <w:r w:rsidR="00146789" w:rsidRPr="00481EEC">
        <w:rPr>
          <w:rFonts w:asciiTheme="minorHAnsi" w:hAnsiTheme="minorHAnsi" w:cstheme="minorHAnsi"/>
        </w:rPr>
        <w:t>.</w:t>
      </w:r>
      <w:r w:rsidR="003A1103" w:rsidRPr="00481EEC">
        <w:rPr>
          <w:rFonts w:asciiTheme="minorHAnsi" w:hAnsiTheme="minorHAnsi" w:cstheme="minorHAnsi"/>
        </w:rPr>
        <w:t>.</w:t>
      </w:r>
      <w:r w:rsidRPr="00481EEC">
        <w:rPr>
          <w:rFonts w:asciiTheme="minorHAnsi" w:hAnsiTheme="minorHAnsi" w:cstheme="minorHAnsi"/>
        </w:rPr>
        <w:t>....</w:t>
      </w:r>
      <w:r w:rsidR="00E04B28">
        <w:rPr>
          <w:rFonts w:asciiTheme="minorHAnsi" w:hAnsiTheme="minorHAnsi" w:cstheme="minorHAnsi"/>
        </w:rPr>
        <w:t xml:space="preserve"> 3</w:t>
      </w:r>
    </w:p>
    <w:p w14:paraId="4FB0F83F" w14:textId="6279A1A4" w:rsidR="00726515" w:rsidRPr="00726515" w:rsidRDefault="00E04B28" w:rsidP="0085262F">
      <w:pPr>
        <w:spacing w:after="0"/>
        <w:jc w:val="both"/>
        <w:rPr>
          <w:rFonts w:cstheme="minorHAnsi"/>
          <w:bCs/>
          <w:color w:val="000000"/>
          <w:spacing w:val="-6"/>
        </w:rPr>
      </w:pPr>
      <w:r w:rsidRPr="00726515">
        <w:rPr>
          <w:rFonts w:cstheme="minorHAnsi"/>
        </w:rPr>
        <w:t>3</w:t>
      </w:r>
      <w:r w:rsidR="00CD6239" w:rsidRPr="00726515">
        <w:rPr>
          <w:rFonts w:cstheme="minorHAnsi"/>
        </w:rPr>
        <w:t xml:space="preserve">. </w:t>
      </w:r>
      <w:r w:rsidR="00726515" w:rsidRPr="00726515">
        <w:rPr>
          <w:rFonts w:cstheme="minorHAnsi"/>
          <w:bCs/>
          <w:color w:val="000000"/>
          <w:spacing w:val="-6"/>
          <w:w w:val="110"/>
        </w:rPr>
        <w:t xml:space="preserve">Przepisy prawne związane z </w:t>
      </w:r>
      <w:r w:rsidR="00726515" w:rsidRPr="00726515">
        <w:rPr>
          <w:rFonts w:cstheme="minorHAnsi"/>
          <w:bCs/>
          <w:color w:val="000000"/>
          <w:spacing w:val="-6"/>
        </w:rPr>
        <w:t xml:space="preserve">projektowaniem i wykonaniem </w:t>
      </w:r>
      <w:r w:rsidR="00726515" w:rsidRPr="00726515">
        <w:rPr>
          <w:rFonts w:cstheme="minorHAnsi"/>
          <w:bCs/>
          <w:color w:val="000000"/>
        </w:rPr>
        <w:t>zamierzenia budowlanego</w:t>
      </w:r>
      <w:r w:rsidR="00726515">
        <w:rPr>
          <w:rFonts w:cstheme="minorHAnsi"/>
          <w:bCs/>
          <w:color w:val="000000"/>
        </w:rPr>
        <w:t>………………… 3</w:t>
      </w:r>
    </w:p>
    <w:p w14:paraId="2B303C52" w14:textId="2E0E09B7" w:rsidR="00CD6239" w:rsidRPr="00481EEC" w:rsidRDefault="00726515" w:rsidP="00764263">
      <w:pPr>
        <w:pStyle w:val="Standard"/>
        <w:spacing w:after="0" w:line="276" w:lineRule="auto"/>
        <w:ind w:right="-142"/>
        <w:jc w:val="both"/>
        <w:rPr>
          <w:rFonts w:asciiTheme="minorHAnsi" w:hAnsiTheme="minorHAnsi" w:cstheme="minorHAnsi"/>
        </w:rPr>
      </w:pPr>
      <w:r>
        <w:rPr>
          <w:rFonts w:asciiTheme="minorHAnsi" w:hAnsiTheme="minorHAnsi" w:cstheme="minorHAnsi"/>
        </w:rPr>
        <w:t>4</w:t>
      </w:r>
      <w:r w:rsidR="00CD6239" w:rsidRPr="00481EEC">
        <w:rPr>
          <w:rFonts w:asciiTheme="minorHAnsi" w:hAnsiTheme="minorHAnsi" w:cstheme="minorHAnsi"/>
        </w:rPr>
        <w:t xml:space="preserve">. </w:t>
      </w:r>
      <w:r w:rsidRPr="00726515">
        <w:rPr>
          <w:rFonts w:cstheme="minorHAnsi"/>
          <w:bCs/>
          <w:color w:val="000000"/>
        </w:rPr>
        <w:t>Umiejscowienie inwestycji</w:t>
      </w:r>
      <w:r w:rsidR="00CD6239" w:rsidRPr="00481EEC">
        <w:rPr>
          <w:rFonts w:asciiTheme="minorHAnsi" w:hAnsiTheme="minorHAnsi" w:cstheme="minorHAnsi"/>
        </w:rPr>
        <w:t>...........................</w:t>
      </w:r>
      <w:r w:rsidR="003A1103" w:rsidRPr="00481EEC">
        <w:rPr>
          <w:rFonts w:asciiTheme="minorHAnsi" w:hAnsiTheme="minorHAnsi" w:cstheme="minorHAnsi"/>
        </w:rPr>
        <w:t>.</w:t>
      </w:r>
      <w:r w:rsidR="00CD6239" w:rsidRPr="00481EEC">
        <w:rPr>
          <w:rFonts w:asciiTheme="minorHAnsi" w:hAnsiTheme="minorHAnsi" w:cstheme="minorHAnsi"/>
        </w:rPr>
        <w:t>.............</w:t>
      </w:r>
      <w:r>
        <w:rPr>
          <w:rFonts w:asciiTheme="minorHAnsi" w:hAnsiTheme="minorHAnsi" w:cstheme="minorHAnsi"/>
        </w:rPr>
        <w:t>......................................</w:t>
      </w:r>
      <w:r w:rsidR="00CD6239" w:rsidRPr="00481EEC">
        <w:rPr>
          <w:rFonts w:asciiTheme="minorHAnsi" w:hAnsiTheme="minorHAnsi" w:cstheme="minorHAnsi"/>
        </w:rPr>
        <w:t>...........................</w:t>
      </w:r>
      <w:r w:rsidR="00146789" w:rsidRPr="00481EEC">
        <w:rPr>
          <w:rFonts w:asciiTheme="minorHAnsi" w:hAnsiTheme="minorHAnsi" w:cstheme="minorHAnsi"/>
        </w:rPr>
        <w:t>.</w:t>
      </w:r>
      <w:r w:rsidR="00CD6239" w:rsidRPr="00481EEC">
        <w:rPr>
          <w:rFonts w:asciiTheme="minorHAnsi" w:hAnsiTheme="minorHAnsi" w:cstheme="minorHAnsi"/>
        </w:rPr>
        <w:t>..</w:t>
      </w:r>
      <w:r>
        <w:rPr>
          <w:rFonts w:asciiTheme="minorHAnsi" w:hAnsiTheme="minorHAnsi" w:cstheme="minorHAnsi"/>
        </w:rPr>
        <w:t>.</w:t>
      </w:r>
      <w:r w:rsidR="00CD6239" w:rsidRPr="00481EEC">
        <w:rPr>
          <w:rFonts w:asciiTheme="minorHAnsi" w:hAnsiTheme="minorHAnsi" w:cstheme="minorHAnsi"/>
        </w:rPr>
        <w:t>....</w:t>
      </w:r>
      <w:r>
        <w:rPr>
          <w:rFonts w:asciiTheme="minorHAnsi" w:hAnsiTheme="minorHAnsi" w:cstheme="minorHAnsi"/>
        </w:rPr>
        <w:t xml:space="preserve"> </w:t>
      </w:r>
      <w:r w:rsidR="0085262F">
        <w:rPr>
          <w:rFonts w:asciiTheme="minorHAnsi" w:hAnsiTheme="minorHAnsi" w:cstheme="minorHAnsi"/>
        </w:rPr>
        <w:t>3</w:t>
      </w:r>
    </w:p>
    <w:p w14:paraId="7486E955" w14:textId="1765557F" w:rsidR="00CD6239" w:rsidRPr="00481EEC" w:rsidRDefault="0085262F" w:rsidP="00764263">
      <w:pPr>
        <w:pStyle w:val="Standard"/>
        <w:spacing w:after="0" w:line="276" w:lineRule="auto"/>
        <w:ind w:right="-142"/>
        <w:jc w:val="both"/>
        <w:rPr>
          <w:rFonts w:asciiTheme="minorHAnsi" w:hAnsiTheme="minorHAnsi" w:cstheme="minorHAnsi"/>
        </w:rPr>
      </w:pPr>
      <w:r>
        <w:rPr>
          <w:rFonts w:asciiTheme="minorHAnsi" w:hAnsiTheme="minorHAnsi" w:cstheme="minorHAnsi"/>
        </w:rPr>
        <w:t>5</w:t>
      </w:r>
      <w:r w:rsidR="00CD6239" w:rsidRPr="00481EEC">
        <w:rPr>
          <w:rFonts w:asciiTheme="minorHAnsi" w:hAnsiTheme="minorHAnsi" w:cstheme="minorHAnsi"/>
        </w:rPr>
        <w:t xml:space="preserve">. </w:t>
      </w:r>
      <w:r w:rsidRPr="0085262F">
        <w:rPr>
          <w:rFonts w:asciiTheme="minorHAnsi" w:hAnsiTheme="minorHAnsi" w:cstheme="minorHAnsi"/>
        </w:rPr>
        <w:t>Wykaz załączników do PFU</w:t>
      </w:r>
      <w:r w:rsidR="00CD6239" w:rsidRPr="00481EEC">
        <w:rPr>
          <w:rFonts w:asciiTheme="minorHAnsi" w:eastAsia="Arial" w:hAnsiTheme="minorHAnsi" w:cstheme="minorHAnsi"/>
        </w:rPr>
        <w:t>.............</w:t>
      </w:r>
      <w:r>
        <w:rPr>
          <w:rFonts w:asciiTheme="minorHAnsi" w:eastAsia="Arial" w:hAnsiTheme="minorHAnsi" w:cstheme="minorHAnsi"/>
        </w:rPr>
        <w:t>....................................................................</w:t>
      </w:r>
      <w:r w:rsidR="00CD6239" w:rsidRPr="00481EEC">
        <w:rPr>
          <w:rFonts w:asciiTheme="minorHAnsi" w:eastAsia="Arial" w:hAnsiTheme="minorHAnsi" w:cstheme="minorHAnsi"/>
        </w:rPr>
        <w:t>...................</w:t>
      </w:r>
      <w:r w:rsidR="003A1103" w:rsidRPr="00481EEC">
        <w:rPr>
          <w:rFonts w:asciiTheme="minorHAnsi" w:eastAsia="Arial" w:hAnsiTheme="minorHAnsi" w:cstheme="minorHAnsi"/>
        </w:rPr>
        <w:t>.</w:t>
      </w:r>
      <w:r w:rsidR="00CD6239" w:rsidRPr="00481EEC">
        <w:rPr>
          <w:rFonts w:asciiTheme="minorHAnsi" w:eastAsia="Arial" w:hAnsiTheme="minorHAnsi" w:cstheme="minorHAnsi"/>
        </w:rPr>
        <w:t>.......</w:t>
      </w:r>
      <w:r w:rsidR="00764263">
        <w:rPr>
          <w:rFonts w:asciiTheme="minorHAnsi" w:eastAsia="Arial" w:hAnsiTheme="minorHAnsi" w:cstheme="minorHAnsi"/>
        </w:rPr>
        <w:t>.</w:t>
      </w:r>
      <w:r w:rsidR="00CD6239" w:rsidRPr="00481EEC">
        <w:rPr>
          <w:rFonts w:asciiTheme="minorHAnsi" w:eastAsia="Arial" w:hAnsiTheme="minorHAnsi" w:cstheme="minorHAnsi"/>
        </w:rPr>
        <w:t>..</w:t>
      </w:r>
      <w:r w:rsidR="00EF6A51" w:rsidRPr="00481EEC">
        <w:rPr>
          <w:rFonts w:asciiTheme="minorHAnsi" w:eastAsia="Arial" w:hAnsiTheme="minorHAnsi" w:cstheme="minorHAnsi"/>
        </w:rPr>
        <w:t>.</w:t>
      </w:r>
      <w:r w:rsidR="00433691">
        <w:rPr>
          <w:rFonts w:asciiTheme="minorHAnsi" w:eastAsia="Arial" w:hAnsiTheme="minorHAnsi" w:cstheme="minorHAnsi"/>
        </w:rPr>
        <w:t>.</w:t>
      </w:r>
      <w:r w:rsidR="00CD6239" w:rsidRPr="00481EEC">
        <w:rPr>
          <w:rFonts w:asciiTheme="minorHAnsi" w:eastAsia="Arial" w:hAnsiTheme="minorHAnsi" w:cstheme="minorHAnsi"/>
        </w:rPr>
        <w:t>.</w:t>
      </w:r>
      <w:r>
        <w:rPr>
          <w:rFonts w:asciiTheme="minorHAnsi" w:eastAsia="Arial" w:hAnsiTheme="minorHAnsi" w:cstheme="minorHAnsi"/>
        </w:rPr>
        <w:t xml:space="preserve"> 4</w:t>
      </w:r>
    </w:p>
    <w:p w14:paraId="76B25005" w14:textId="11522515" w:rsidR="00CD6239" w:rsidRPr="00433691" w:rsidRDefault="00433691" w:rsidP="00764263">
      <w:pPr>
        <w:spacing w:after="0" w:line="240" w:lineRule="auto"/>
        <w:rPr>
          <w:bCs/>
          <w:color w:val="000000"/>
          <w:spacing w:val="-11"/>
        </w:rPr>
      </w:pPr>
      <w:r>
        <w:rPr>
          <w:rFonts w:eastAsia="Arial" w:cstheme="minorHAnsi"/>
        </w:rPr>
        <w:t>II</w:t>
      </w:r>
      <w:r w:rsidR="00CD6239" w:rsidRPr="00433691">
        <w:rPr>
          <w:rFonts w:eastAsia="Arial" w:cstheme="minorHAnsi"/>
        </w:rPr>
        <w:t xml:space="preserve">. </w:t>
      </w:r>
      <w:r w:rsidRPr="00433691">
        <w:rPr>
          <w:bCs/>
          <w:color w:val="000000"/>
          <w:spacing w:val="-11"/>
          <w:w w:val="105"/>
        </w:rPr>
        <w:t>Część opisowa programu funkcjonalno</w:t>
      </w:r>
      <w:r w:rsidRPr="00433691">
        <w:rPr>
          <w:bCs/>
          <w:color w:val="000000"/>
          <w:spacing w:val="-11"/>
        </w:rPr>
        <w:t>-</w:t>
      </w:r>
      <w:r w:rsidRPr="00433691">
        <w:rPr>
          <w:bCs/>
          <w:color w:val="000000"/>
          <w:spacing w:val="-11"/>
          <w:w w:val="105"/>
        </w:rPr>
        <w:t>użytkowego</w:t>
      </w:r>
      <w:r w:rsidR="00CD6239" w:rsidRPr="00481EEC">
        <w:rPr>
          <w:rFonts w:eastAsia="Arial" w:cstheme="minorHAnsi"/>
        </w:rPr>
        <w:t>................................................</w:t>
      </w:r>
      <w:r w:rsidR="00764263">
        <w:rPr>
          <w:rFonts w:eastAsia="Arial" w:cstheme="minorHAnsi"/>
        </w:rPr>
        <w:t>.....</w:t>
      </w:r>
      <w:r w:rsidR="00CD6239" w:rsidRPr="00481EEC">
        <w:rPr>
          <w:rFonts w:eastAsia="Arial" w:cstheme="minorHAnsi"/>
        </w:rPr>
        <w:t>.........................</w:t>
      </w:r>
      <w:r w:rsidR="00EF6A51" w:rsidRPr="00481EEC">
        <w:rPr>
          <w:rFonts w:eastAsia="Arial" w:cstheme="minorHAnsi"/>
        </w:rPr>
        <w:t>.</w:t>
      </w:r>
      <w:r w:rsidR="00764263">
        <w:rPr>
          <w:rFonts w:eastAsia="Arial" w:cstheme="minorHAnsi"/>
        </w:rPr>
        <w:t xml:space="preserve"> 4</w:t>
      </w:r>
    </w:p>
    <w:p w14:paraId="31B4D09F" w14:textId="09E22CF7" w:rsidR="00CD6239" w:rsidRPr="00636FB3" w:rsidRDefault="00764263" w:rsidP="00314ED8">
      <w:pPr>
        <w:spacing w:before="120" w:after="0" w:line="240" w:lineRule="auto"/>
        <w:ind w:right="-142"/>
        <w:jc w:val="both"/>
        <w:rPr>
          <w:bCs/>
          <w:color w:val="000000"/>
          <w:spacing w:val="-11"/>
        </w:rPr>
      </w:pPr>
      <w:r w:rsidRPr="00636FB3">
        <w:rPr>
          <w:rFonts w:eastAsia="Arial" w:cstheme="minorHAnsi"/>
        </w:rPr>
        <w:t xml:space="preserve">1. </w:t>
      </w:r>
      <w:r w:rsidR="00636FB3" w:rsidRPr="00636FB3">
        <w:rPr>
          <w:bCs/>
          <w:color w:val="000000"/>
          <w:spacing w:val="-2"/>
          <w:w w:val="110"/>
        </w:rPr>
        <w:t>Opis ogólny przedmiotu</w:t>
      </w:r>
      <w:r w:rsidR="00636FB3">
        <w:rPr>
          <w:bCs/>
          <w:color w:val="000000"/>
          <w:spacing w:val="-2"/>
          <w:w w:val="110"/>
        </w:rPr>
        <w:t xml:space="preserve"> </w:t>
      </w:r>
      <w:r w:rsidR="00636FB3" w:rsidRPr="00636FB3">
        <w:rPr>
          <w:bCs/>
          <w:color w:val="000000"/>
          <w:spacing w:val="-2"/>
          <w:w w:val="110"/>
        </w:rPr>
        <w:t>Zamówienia</w:t>
      </w:r>
      <w:r w:rsidR="00CD6239" w:rsidRPr="00481EEC">
        <w:rPr>
          <w:rFonts w:eastAsia="Arial" w:cstheme="minorHAnsi"/>
        </w:rPr>
        <w:t>.........................................................................................</w:t>
      </w:r>
      <w:r w:rsidR="00314ED8">
        <w:rPr>
          <w:rFonts w:eastAsia="Arial" w:cstheme="minorHAnsi"/>
        </w:rPr>
        <w:t>.</w:t>
      </w:r>
      <w:r w:rsidR="00CD6239" w:rsidRPr="00481EEC">
        <w:rPr>
          <w:rFonts w:eastAsia="Arial" w:cstheme="minorHAnsi"/>
        </w:rPr>
        <w:t>.</w:t>
      </w:r>
      <w:r w:rsidR="00422276" w:rsidRPr="00481EEC">
        <w:rPr>
          <w:rFonts w:eastAsia="Arial" w:cstheme="minorHAnsi"/>
        </w:rPr>
        <w:t>.</w:t>
      </w:r>
      <w:r w:rsidR="00636FB3">
        <w:rPr>
          <w:rFonts w:eastAsia="Arial" w:cstheme="minorHAnsi"/>
        </w:rPr>
        <w:t>. 4</w:t>
      </w:r>
    </w:p>
    <w:p w14:paraId="2417D8AF" w14:textId="653E47F9" w:rsidR="00314ED8" w:rsidRPr="00314ED8" w:rsidRDefault="00CD6239" w:rsidP="00314ED8">
      <w:pPr>
        <w:pStyle w:val="Standard"/>
        <w:spacing w:line="240" w:lineRule="auto"/>
        <w:ind w:left="426" w:hanging="425"/>
        <w:jc w:val="both"/>
        <w:rPr>
          <w:rFonts w:asciiTheme="minorHAnsi" w:hAnsiTheme="minorHAnsi" w:cstheme="minorHAnsi"/>
          <w:bCs/>
        </w:rPr>
      </w:pPr>
      <w:r w:rsidRPr="00481EEC">
        <w:rPr>
          <w:rFonts w:asciiTheme="minorHAnsi" w:eastAsia="Arial" w:hAnsiTheme="minorHAnsi" w:cstheme="minorHAnsi"/>
        </w:rPr>
        <w:t>1.</w:t>
      </w:r>
      <w:r w:rsidR="00314ED8">
        <w:rPr>
          <w:rFonts w:asciiTheme="minorHAnsi" w:eastAsia="Arial" w:hAnsiTheme="minorHAnsi" w:cstheme="minorHAnsi"/>
        </w:rPr>
        <w:t>1</w:t>
      </w:r>
      <w:r w:rsidRPr="00481EEC">
        <w:rPr>
          <w:rFonts w:asciiTheme="minorHAnsi" w:eastAsia="Arial" w:hAnsiTheme="minorHAnsi" w:cstheme="minorHAnsi"/>
        </w:rPr>
        <w:t xml:space="preserve">. </w:t>
      </w:r>
      <w:r w:rsidR="00314ED8" w:rsidRPr="00314ED8">
        <w:rPr>
          <w:rFonts w:asciiTheme="minorHAnsi" w:hAnsiTheme="minorHAnsi" w:cstheme="minorHAnsi"/>
          <w:bCs/>
        </w:rPr>
        <w:t xml:space="preserve">Zaprojektowanie, budowa i uruchomienie nowych punktów i linii oświetleniowych </w:t>
      </w:r>
      <w:r w:rsidR="00314ED8" w:rsidRPr="00314ED8">
        <w:rPr>
          <w:rFonts w:asciiTheme="minorHAnsi" w:eastAsia="Times New Roman" w:hAnsiTheme="minorHAnsi" w:cstheme="minorHAnsi"/>
          <w:bCs/>
        </w:rPr>
        <w:t xml:space="preserve">(słupy ocynkowane + wysięgniki + linia kablowa + oprawa LED), </w:t>
      </w:r>
      <w:r w:rsidR="00314ED8" w:rsidRPr="00314ED8">
        <w:rPr>
          <w:rFonts w:asciiTheme="minorHAnsi" w:hAnsiTheme="minorHAnsi" w:cstheme="minorHAnsi"/>
          <w:bCs/>
        </w:rPr>
        <w:t>ze źródłami światła LED oraz funkcjami sterowania opisanymi w dziale 1.3.5 PFU w ilości 1 punktów</w:t>
      </w:r>
      <w:r w:rsidR="00314ED8">
        <w:rPr>
          <w:rFonts w:asciiTheme="minorHAnsi" w:hAnsiTheme="minorHAnsi" w:cstheme="minorHAnsi"/>
          <w:bCs/>
        </w:rPr>
        <w:t>………………………………</w:t>
      </w:r>
      <w:r w:rsidR="004B4009">
        <w:rPr>
          <w:rFonts w:asciiTheme="minorHAnsi" w:hAnsiTheme="minorHAnsi" w:cstheme="minorHAnsi"/>
          <w:bCs/>
        </w:rPr>
        <w:t>……..</w:t>
      </w:r>
      <w:r w:rsidR="00314ED8">
        <w:rPr>
          <w:rFonts w:asciiTheme="minorHAnsi" w:hAnsiTheme="minorHAnsi" w:cstheme="minorHAnsi"/>
          <w:bCs/>
        </w:rPr>
        <w:t>…………….… 4</w:t>
      </w:r>
    </w:p>
    <w:p w14:paraId="05C5F50D" w14:textId="0589224F" w:rsidR="008D2240" w:rsidRDefault="008D2240" w:rsidP="008D2240">
      <w:pPr>
        <w:pStyle w:val="Standard"/>
        <w:spacing w:line="240" w:lineRule="auto"/>
        <w:ind w:left="426" w:hanging="426"/>
        <w:jc w:val="both"/>
        <w:rPr>
          <w:rFonts w:asciiTheme="minorHAnsi" w:hAnsiTheme="minorHAnsi" w:cstheme="minorHAnsi"/>
          <w:bCs/>
        </w:rPr>
      </w:pPr>
      <w:r>
        <w:rPr>
          <w:rFonts w:asciiTheme="minorHAnsi" w:eastAsia="Arial" w:hAnsiTheme="minorHAnsi" w:cstheme="minorHAnsi"/>
        </w:rPr>
        <w:t xml:space="preserve">1.2. </w:t>
      </w:r>
      <w:r w:rsidRPr="008D2240">
        <w:rPr>
          <w:rFonts w:asciiTheme="minorHAnsi" w:hAnsiTheme="minorHAnsi" w:cstheme="minorHAnsi"/>
          <w:bCs/>
        </w:rPr>
        <w:t xml:space="preserve">Zaprojektowanie, budowa i uruchomienie nowych punktów oświetleniowych </w:t>
      </w:r>
      <w:r w:rsidRPr="008D2240">
        <w:rPr>
          <w:rFonts w:asciiTheme="minorHAnsi" w:eastAsia="Times New Roman" w:hAnsiTheme="minorHAnsi" w:cstheme="minorHAnsi"/>
          <w:bCs/>
        </w:rPr>
        <w:t xml:space="preserve">(słupy ocynkowane + wysięgniki + akumulator + oprawa SOLAR/WIND/hybryda), </w:t>
      </w:r>
      <w:r w:rsidRPr="008D2240">
        <w:rPr>
          <w:rFonts w:asciiTheme="minorHAnsi" w:hAnsiTheme="minorHAnsi" w:cstheme="minorHAnsi"/>
          <w:bCs/>
        </w:rPr>
        <w:t xml:space="preserve">ze źródłami światła LED w ilości </w:t>
      </w:r>
      <w:r w:rsidR="0051741C">
        <w:rPr>
          <w:rFonts w:asciiTheme="minorHAnsi" w:hAnsiTheme="minorHAnsi" w:cstheme="minorHAnsi"/>
          <w:bCs/>
        </w:rPr>
        <w:t>6</w:t>
      </w:r>
      <w:r w:rsidRPr="008D2240">
        <w:rPr>
          <w:rFonts w:asciiTheme="minorHAnsi" w:hAnsiTheme="minorHAnsi" w:cstheme="minorHAnsi"/>
          <w:bCs/>
        </w:rPr>
        <w:t>8 punktów</w:t>
      </w:r>
      <w:r>
        <w:rPr>
          <w:rFonts w:asciiTheme="minorHAnsi" w:hAnsiTheme="minorHAnsi" w:cstheme="minorHAnsi"/>
          <w:bCs/>
        </w:rPr>
        <w:t>…………………………………………………………………………………………………………………………………</w:t>
      </w:r>
      <w:r w:rsidR="004B4009">
        <w:rPr>
          <w:rFonts w:asciiTheme="minorHAnsi" w:hAnsiTheme="minorHAnsi" w:cstheme="minorHAnsi"/>
          <w:bCs/>
        </w:rPr>
        <w:t>.</w:t>
      </w:r>
      <w:r>
        <w:rPr>
          <w:rFonts w:asciiTheme="minorHAnsi" w:hAnsiTheme="minorHAnsi" w:cstheme="minorHAnsi"/>
          <w:bCs/>
        </w:rPr>
        <w:t>…. 4</w:t>
      </w:r>
    </w:p>
    <w:p w14:paraId="0A9C12A6" w14:textId="240F8469" w:rsidR="004B4009" w:rsidRPr="004B4009" w:rsidRDefault="004B4009" w:rsidP="004B4009">
      <w:pPr>
        <w:pStyle w:val="Standard"/>
        <w:spacing w:after="0" w:line="240" w:lineRule="auto"/>
        <w:ind w:left="426" w:hanging="426"/>
        <w:jc w:val="both"/>
        <w:rPr>
          <w:rFonts w:asciiTheme="minorHAnsi" w:hAnsiTheme="minorHAnsi" w:cstheme="minorHAnsi"/>
          <w:bCs/>
          <w:color w:val="000000" w:themeColor="text1"/>
        </w:rPr>
      </w:pPr>
      <w:r w:rsidRPr="004B4009">
        <w:rPr>
          <w:rFonts w:asciiTheme="minorHAnsi" w:hAnsiTheme="minorHAnsi" w:cstheme="minorHAnsi"/>
          <w:bCs/>
        </w:rPr>
        <w:t xml:space="preserve">1.3. </w:t>
      </w:r>
      <w:r w:rsidRPr="004B4009">
        <w:rPr>
          <w:rFonts w:asciiTheme="minorHAnsi" w:hAnsiTheme="minorHAnsi" w:cstheme="minorHAnsi"/>
          <w:bCs/>
          <w:color w:val="000000" w:themeColor="text1"/>
        </w:rPr>
        <w:t xml:space="preserve">Zaprojektowanie i posadowienie nowych słupów wraz z instalacją i przewieszeniem istniejących lamp w miejscowości Łupki i w Strzyżowiec (słupy ocynkowane + wysięgniki + linia kablowa) </w:t>
      </w:r>
      <w:r>
        <w:rPr>
          <w:rFonts w:asciiTheme="minorHAnsi" w:hAnsiTheme="minorHAnsi" w:cstheme="minorHAnsi"/>
          <w:bCs/>
          <w:color w:val="000000" w:themeColor="text1"/>
        </w:rPr>
        <w:br/>
      </w:r>
      <w:r w:rsidRPr="004B4009">
        <w:rPr>
          <w:rFonts w:asciiTheme="minorHAnsi" w:hAnsiTheme="minorHAnsi" w:cstheme="minorHAnsi"/>
          <w:bCs/>
          <w:color w:val="000000" w:themeColor="text1"/>
        </w:rPr>
        <w:t>w ilości 13 sztuk</w:t>
      </w:r>
      <w:r>
        <w:rPr>
          <w:rFonts w:asciiTheme="minorHAnsi" w:hAnsiTheme="minorHAnsi" w:cstheme="minorHAnsi"/>
          <w:bCs/>
          <w:color w:val="000000" w:themeColor="text1"/>
        </w:rPr>
        <w:t>……………………………………………………………………………………………………………………..….. 5</w:t>
      </w:r>
    </w:p>
    <w:p w14:paraId="633F6F5A" w14:textId="26928603" w:rsidR="004B4009" w:rsidRPr="00937DCE" w:rsidRDefault="004B4009" w:rsidP="00937DCE">
      <w:pPr>
        <w:spacing w:after="119" w:line="240" w:lineRule="auto"/>
        <w:ind w:left="426" w:hanging="426"/>
        <w:jc w:val="both"/>
        <w:rPr>
          <w:rFonts w:cstheme="minorHAnsi"/>
          <w:bCs/>
        </w:rPr>
      </w:pPr>
      <w:r w:rsidRPr="004B4009">
        <w:rPr>
          <w:rFonts w:cstheme="minorHAnsi"/>
          <w:bCs/>
        </w:rPr>
        <w:t xml:space="preserve">1.4. </w:t>
      </w:r>
      <w:r w:rsidRPr="004B4009">
        <w:rPr>
          <w:rFonts w:cstheme="minorHAnsi"/>
          <w:bCs/>
          <w:color w:val="000000" w:themeColor="text1"/>
        </w:rPr>
        <w:t>Zaprojektowanie, budowa i uruchomienie zewnętrznych naświetlaczy LED w celu oświetlenia zabytku</w:t>
      </w:r>
      <w:r w:rsidRPr="004B4009">
        <w:rPr>
          <w:rFonts w:cstheme="minorHAnsi"/>
          <w:bCs/>
          <w:color w:val="000000" w:themeColor="text1"/>
          <w:sz w:val="24"/>
          <w:szCs w:val="24"/>
        </w:rPr>
        <w:t xml:space="preserve"> </w:t>
      </w:r>
      <w:r w:rsidRPr="004B4009">
        <w:rPr>
          <w:rFonts w:cstheme="minorHAnsi"/>
          <w:bCs/>
          <w:color w:val="000000" w:themeColor="text1"/>
        </w:rPr>
        <w:t>(</w:t>
      </w:r>
      <w:r w:rsidRPr="004B4009">
        <w:rPr>
          <w:rFonts w:eastAsia="Times New Roman" w:cstheme="minorHAnsi"/>
          <w:bCs/>
        </w:rPr>
        <w:t>linia kablowa + naświetlacze</w:t>
      </w:r>
      <w:r w:rsidRPr="004B4009">
        <w:rPr>
          <w:rFonts w:cstheme="minorHAnsi"/>
          <w:bCs/>
          <w:color w:val="000000" w:themeColor="text1"/>
        </w:rPr>
        <w:t xml:space="preserve">) </w:t>
      </w:r>
      <w:r w:rsidRPr="004B4009">
        <w:rPr>
          <w:rFonts w:cstheme="minorHAnsi"/>
          <w:bCs/>
        </w:rPr>
        <w:t>oraz funkcjami sterowania w ilości 4 punktów</w:t>
      </w:r>
      <w:r>
        <w:rPr>
          <w:rFonts w:cstheme="minorHAnsi"/>
          <w:bCs/>
        </w:rPr>
        <w:t>………………. 5</w:t>
      </w:r>
      <w:r w:rsidRPr="004B4009">
        <w:rPr>
          <w:rFonts w:cstheme="minorHAnsi"/>
          <w:bCs/>
        </w:rPr>
        <w:t xml:space="preserve"> </w:t>
      </w:r>
    </w:p>
    <w:p w14:paraId="434D03D7" w14:textId="54C5767B" w:rsidR="008D2240" w:rsidRPr="008D2240" w:rsidRDefault="008D2240" w:rsidP="008D2240">
      <w:pPr>
        <w:autoSpaceDE w:val="0"/>
        <w:adjustRightInd w:val="0"/>
        <w:spacing w:after="0" w:line="240" w:lineRule="auto"/>
        <w:jc w:val="both"/>
        <w:rPr>
          <w:rFonts w:cstheme="minorHAnsi"/>
          <w:caps/>
        </w:rPr>
      </w:pPr>
      <w:r w:rsidRPr="008D2240">
        <w:rPr>
          <w:rFonts w:eastAsia="Arial" w:cstheme="minorHAnsi"/>
        </w:rPr>
        <w:t xml:space="preserve">2. </w:t>
      </w:r>
      <w:r w:rsidRPr="008D2240">
        <w:rPr>
          <w:rFonts w:cstheme="minorHAnsi"/>
        </w:rPr>
        <w:t>Wymagania Zamawiającego w stosunku do przedmiotu zamówienia</w:t>
      </w:r>
      <w:r>
        <w:rPr>
          <w:rFonts w:cstheme="minorHAnsi"/>
        </w:rPr>
        <w:t xml:space="preserve">……………………………………………. </w:t>
      </w:r>
      <w:r w:rsidR="00937DCE">
        <w:rPr>
          <w:rFonts w:cstheme="minorHAnsi"/>
        </w:rPr>
        <w:t>6</w:t>
      </w:r>
    </w:p>
    <w:p w14:paraId="14ABB375" w14:textId="7E3B52FB" w:rsidR="00941231" w:rsidRPr="00941231" w:rsidRDefault="00941231" w:rsidP="00941231">
      <w:pPr>
        <w:autoSpaceDE w:val="0"/>
        <w:adjustRightInd w:val="0"/>
        <w:spacing w:after="120" w:line="240" w:lineRule="auto"/>
        <w:jc w:val="both"/>
        <w:rPr>
          <w:rFonts w:cstheme="minorHAnsi"/>
          <w:caps/>
        </w:rPr>
      </w:pPr>
      <w:r w:rsidRPr="00941231">
        <w:rPr>
          <w:rFonts w:eastAsia="Arial" w:cstheme="minorHAnsi"/>
        </w:rPr>
        <w:t xml:space="preserve">2.1. </w:t>
      </w:r>
      <w:r w:rsidRPr="00941231">
        <w:rPr>
          <w:rFonts w:cstheme="minorHAnsi"/>
        </w:rPr>
        <w:t>Wymagania odnośnie dokumentacji</w:t>
      </w:r>
      <w:r>
        <w:rPr>
          <w:rFonts w:cstheme="minorHAnsi"/>
        </w:rPr>
        <w:t xml:space="preserve">…………………………………………………………………………………………… </w:t>
      </w:r>
      <w:r w:rsidR="00937DCE">
        <w:rPr>
          <w:rFonts w:cstheme="minorHAnsi"/>
        </w:rPr>
        <w:t>6</w:t>
      </w:r>
    </w:p>
    <w:p w14:paraId="4F5B3A08" w14:textId="177C809C" w:rsidR="00941231" w:rsidRPr="00941231" w:rsidRDefault="00941231" w:rsidP="00941231">
      <w:pPr>
        <w:pStyle w:val="Standard"/>
        <w:tabs>
          <w:tab w:val="left" w:pos="720"/>
        </w:tabs>
        <w:spacing w:after="0" w:line="240" w:lineRule="auto"/>
        <w:ind w:right="-142"/>
        <w:jc w:val="both"/>
        <w:rPr>
          <w:rFonts w:asciiTheme="minorHAnsi" w:hAnsiTheme="minorHAnsi" w:cstheme="minorHAnsi"/>
        </w:rPr>
      </w:pPr>
      <w:r>
        <w:rPr>
          <w:rFonts w:asciiTheme="minorHAnsi" w:eastAsia="Arial" w:hAnsiTheme="minorHAnsi" w:cstheme="minorHAnsi"/>
        </w:rPr>
        <w:t xml:space="preserve">2.2. </w:t>
      </w:r>
      <w:r w:rsidRPr="00941231">
        <w:rPr>
          <w:rFonts w:asciiTheme="minorHAnsi" w:hAnsiTheme="minorHAnsi" w:cstheme="minorHAnsi"/>
        </w:rPr>
        <w:t>Wymagania odnośnie realizacji</w:t>
      </w:r>
      <w:r>
        <w:rPr>
          <w:rFonts w:asciiTheme="minorHAnsi" w:hAnsiTheme="minorHAnsi" w:cstheme="minorHAnsi"/>
        </w:rPr>
        <w:t xml:space="preserve">……………………………………………………………………………………………….….. </w:t>
      </w:r>
      <w:r w:rsidR="00937DCE">
        <w:rPr>
          <w:rFonts w:asciiTheme="minorHAnsi" w:hAnsiTheme="minorHAnsi" w:cstheme="minorHAnsi"/>
        </w:rPr>
        <w:t>7</w:t>
      </w:r>
    </w:p>
    <w:p w14:paraId="4A5EF61F" w14:textId="1350F7D0" w:rsidR="0083465D" w:rsidRPr="0083465D" w:rsidRDefault="0083465D" w:rsidP="00251340">
      <w:pPr>
        <w:pStyle w:val="Default"/>
        <w:ind w:left="426" w:hanging="426"/>
        <w:jc w:val="both"/>
        <w:rPr>
          <w:rFonts w:asciiTheme="minorHAnsi" w:hAnsiTheme="minorHAnsi" w:cstheme="minorHAnsi"/>
          <w:bCs/>
          <w:color w:val="auto"/>
          <w:sz w:val="22"/>
          <w:szCs w:val="22"/>
        </w:rPr>
      </w:pPr>
      <w:r w:rsidRPr="0083465D">
        <w:rPr>
          <w:rFonts w:asciiTheme="minorHAnsi" w:eastAsia="Arial" w:hAnsiTheme="minorHAnsi" w:cstheme="minorHAnsi"/>
          <w:sz w:val="22"/>
          <w:szCs w:val="22"/>
        </w:rPr>
        <w:t>2.3.</w:t>
      </w:r>
      <w:r>
        <w:rPr>
          <w:rFonts w:asciiTheme="minorHAnsi" w:eastAsia="Arial" w:hAnsiTheme="minorHAnsi" w:cstheme="minorHAnsi"/>
        </w:rPr>
        <w:t xml:space="preserve"> </w:t>
      </w:r>
      <w:r w:rsidRPr="0083465D">
        <w:rPr>
          <w:rFonts w:asciiTheme="minorHAnsi" w:hAnsiTheme="minorHAnsi" w:cstheme="minorHAnsi"/>
          <w:bCs/>
          <w:color w:val="auto"/>
          <w:sz w:val="22"/>
          <w:szCs w:val="22"/>
        </w:rPr>
        <w:t>Przeprowadzenie we wskazanych przez Zamawiającego lokalizacjach (do 5 miejsc) pomiarów natężenia oświetlenia po wymianie opraw</w:t>
      </w:r>
      <w:r>
        <w:rPr>
          <w:rFonts w:asciiTheme="minorHAnsi" w:hAnsiTheme="minorHAnsi" w:cstheme="minorHAnsi"/>
          <w:bCs/>
          <w:color w:val="auto"/>
          <w:sz w:val="22"/>
          <w:szCs w:val="22"/>
        </w:rPr>
        <w:t>………………………………………………………………………………</w:t>
      </w:r>
      <w:r w:rsidR="00937DCE">
        <w:rPr>
          <w:rFonts w:asciiTheme="minorHAnsi" w:hAnsiTheme="minorHAnsi" w:cstheme="minorHAnsi"/>
          <w:bCs/>
          <w:color w:val="auto"/>
          <w:sz w:val="22"/>
          <w:szCs w:val="22"/>
        </w:rPr>
        <w:t>..</w:t>
      </w:r>
      <w:r>
        <w:rPr>
          <w:rFonts w:asciiTheme="minorHAnsi" w:hAnsiTheme="minorHAnsi" w:cstheme="minorHAnsi"/>
          <w:bCs/>
          <w:color w:val="auto"/>
          <w:sz w:val="22"/>
          <w:szCs w:val="22"/>
        </w:rPr>
        <w:t xml:space="preserve"> </w:t>
      </w:r>
      <w:r w:rsidR="00937DCE">
        <w:rPr>
          <w:rFonts w:asciiTheme="minorHAnsi" w:hAnsiTheme="minorHAnsi" w:cstheme="minorHAnsi"/>
          <w:bCs/>
          <w:color w:val="auto"/>
          <w:sz w:val="22"/>
          <w:szCs w:val="22"/>
        </w:rPr>
        <w:t>11</w:t>
      </w:r>
    </w:p>
    <w:p w14:paraId="6C6062AC" w14:textId="7D2681D7" w:rsidR="00251340" w:rsidRPr="00251340" w:rsidRDefault="00251340" w:rsidP="00251340">
      <w:pPr>
        <w:pStyle w:val="Default"/>
        <w:ind w:right="-142"/>
        <w:jc w:val="both"/>
        <w:rPr>
          <w:rFonts w:asciiTheme="minorHAnsi" w:hAnsiTheme="minorHAnsi" w:cstheme="minorHAnsi"/>
          <w:bCs/>
          <w:color w:val="auto"/>
          <w:sz w:val="22"/>
          <w:szCs w:val="22"/>
        </w:rPr>
      </w:pPr>
      <w:r w:rsidRPr="00251340">
        <w:rPr>
          <w:rFonts w:asciiTheme="minorHAnsi" w:eastAsia="Arial" w:hAnsiTheme="minorHAnsi" w:cstheme="minorHAnsi"/>
          <w:sz w:val="22"/>
          <w:szCs w:val="22"/>
        </w:rPr>
        <w:t>2.4.</w:t>
      </w:r>
      <w:r>
        <w:rPr>
          <w:rFonts w:asciiTheme="minorHAnsi" w:eastAsia="Arial" w:hAnsiTheme="minorHAnsi" w:cstheme="minorHAnsi"/>
        </w:rPr>
        <w:t xml:space="preserve"> </w:t>
      </w:r>
      <w:r w:rsidRPr="00251340">
        <w:rPr>
          <w:rFonts w:asciiTheme="minorHAnsi" w:hAnsiTheme="minorHAnsi" w:cstheme="minorHAnsi"/>
          <w:bCs/>
          <w:sz w:val="22"/>
          <w:szCs w:val="22"/>
        </w:rPr>
        <w:t>Oznakowanie</w:t>
      </w:r>
      <w:r>
        <w:rPr>
          <w:rFonts w:asciiTheme="minorHAnsi" w:hAnsiTheme="minorHAnsi" w:cstheme="minorHAnsi"/>
          <w:bCs/>
          <w:sz w:val="22"/>
          <w:szCs w:val="22"/>
        </w:rPr>
        <w:t>……………………………………………………………………………………………………………………………</w:t>
      </w:r>
      <w:r w:rsidR="00937DCE">
        <w:rPr>
          <w:rFonts w:asciiTheme="minorHAnsi" w:hAnsiTheme="minorHAnsi" w:cstheme="minorHAnsi"/>
          <w:bCs/>
          <w:sz w:val="22"/>
          <w:szCs w:val="22"/>
        </w:rPr>
        <w:t>.</w:t>
      </w:r>
      <w:r w:rsidR="000735BB">
        <w:rPr>
          <w:rFonts w:asciiTheme="minorHAnsi" w:hAnsiTheme="minorHAnsi" w:cstheme="minorHAnsi"/>
          <w:bCs/>
          <w:sz w:val="22"/>
          <w:szCs w:val="22"/>
        </w:rPr>
        <w:t>.</w:t>
      </w:r>
      <w:r>
        <w:rPr>
          <w:rFonts w:asciiTheme="minorHAnsi" w:hAnsiTheme="minorHAnsi" w:cstheme="minorHAnsi"/>
          <w:bCs/>
          <w:sz w:val="22"/>
          <w:szCs w:val="22"/>
        </w:rPr>
        <w:t xml:space="preserve"> </w:t>
      </w:r>
      <w:r w:rsidR="00937DCE">
        <w:rPr>
          <w:rFonts w:asciiTheme="minorHAnsi" w:hAnsiTheme="minorHAnsi" w:cstheme="minorHAnsi"/>
          <w:bCs/>
          <w:sz w:val="22"/>
          <w:szCs w:val="22"/>
        </w:rPr>
        <w:t>11</w:t>
      </w:r>
    </w:p>
    <w:p w14:paraId="52A4CA22" w14:textId="0C922AEB" w:rsidR="00220DF6" w:rsidRPr="009A64FB" w:rsidRDefault="00220DF6" w:rsidP="009E70BB">
      <w:pPr>
        <w:pStyle w:val="Standard"/>
        <w:autoSpaceDE w:val="0"/>
        <w:spacing w:after="0" w:line="240" w:lineRule="auto"/>
        <w:ind w:right="-142"/>
        <w:jc w:val="both"/>
        <w:rPr>
          <w:rFonts w:asciiTheme="minorHAnsi" w:hAnsiTheme="minorHAnsi" w:cstheme="minorHAnsi"/>
          <w:b/>
          <w:bCs/>
        </w:rPr>
      </w:pPr>
      <w:r>
        <w:rPr>
          <w:rFonts w:asciiTheme="minorHAnsi" w:eastAsia="Arial" w:hAnsiTheme="minorHAnsi" w:cstheme="minorHAnsi"/>
        </w:rPr>
        <w:t xml:space="preserve">2.5. </w:t>
      </w:r>
      <w:r w:rsidRPr="00220DF6">
        <w:rPr>
          <w:rFonts w:asciiTheme="minorHAnsi" w:hAnsiTheme="minorHAnsi" w:cstheme="minorHAnsi"/>
        </w:rPr>
        <w:t>Dokumentacja powykonawcza…………………</w:t>
      </w:r>
      <w:r>
        <w:rPr>
          <w:rFonts w:asciiTheme="minorHAnsi" w:hAnsiTheme="minorHAnsi" w:cstheme="minorHAnsi"/>
        </w:rPr>
        <w:t>………………………………………………………………</w:t>
      </w:r>
      <w:r w:rsidR="009E70BB">
        <w:rPr>
          <w:rFonts w:asciiTheme="minorHAnsi" w:hAnsiTheme="minorHAnsi" w:cstheme="minorHAnsi"/>
        </w:rPr>
        <w:t>………..</w:t>
      </w:r>
      <w:r w:rsidRPr="00220DF6">
        <w:rPr>
          <w:rFonts w:asciiTheme="minorHAnsi" w:hAnsiTheme="minorHAnsi" w:cstheme="minorHAnsi"/>
        </w:rPr>
        <w:t>………</w:t>
      </w:r>
      <w:r w:rsidR="00937DCE">
        <w:rPr>
          <w:rFonts w:asciiTheme="minorHAnsi" w:hAnsiTheme="minorHAnsi" w:cstheme="minorHAnsi"/>
        </w:rPr>
        <w:t xml:space="preserve"> 11</w:t>
      </w:r>
    </w:p>
    <w:p w14:paraId="6D7E7C48" w14:textId="4CDB5700" w:rsidR="0071465B" w:rsidRDefault="009E70BB" w:rsidP="00B618D1">
      <w:pPr>
        <w:pStyle w:val="Standard"/>
        <w:autoSpaceDE w:val="0"/>
        <w:spacing w:after="0" w:line="240" w:lineRule="auto"/>
        <w:ind w:right="-142"/>
        <w:jc w:val="both"/>
        <w:rPr>
          <w:rFonts w:asciiTheme="minorHAnsi" w:eastAsia="Arial" w:hAnsiTheme="minorHAnsi" w:cstheme="minorHAnsi"/>
        </w:rPr>
      </w:pPr>
      <w:r>
        <w:rPr>
          <w:rFonts w:asciiTheme="minorHAnsi" w:eastAsia="Arial" w:hAnsiTheme="minorHAnsi" w:cstheme="minorHAnsi"/>
        </w:rPr>
        <w:t xml:space="preserve">2.6. </w:t>
      </w:r>
      <w:r w:rsidR="0071465B">
        <w:rPr>
          <w:rFonts w:asciiTheme="minorHAnsi" w:eastAsia="Arial" w:hAnsiTheme="minorHAnsi" w:cstheme="minorHAnsi"/>
        </w:rPr>
        <w:t>Postanowienia Końcowe …………………………………………………………………………………………………………….11</w:t>
      </w:r>
    </w:p>
    <w:p w14:paraId="095EF91C" w14:textId="0660BAB7" w:rsidR="009E70BB" w:rsidRPr="009E70BB" w:rsidRDefault="0071465B" w:rsidP="00B618D1">
      <w:pPr>
        <w:pStyle w:val="Standard"/>
        <w:autoSpaceDE w:val="0"/>
        <w:spacing w:after="0" w:line="240" w:lineRule="auto"/>
        <w:ind w:right="-142"/>
        <w:jc w:val="both"/>
        <w:rPr>
          <w:rFonts w:asciiTheme="minorHAnsi" w:eastAsia="Arial" w:hAnsiTheme="minorHAnsi" w:cstheme="minorHAnsi"/>
        </w:rPr>
      </w:pPr>
      <w:r>
        <w:rPr>
          <w:rFonts w:asciiTheme="minorHAnsi" w:eastAsia="Arial" w:hAnsiTheme="minorHAnsi" w:cstheme="minorHAnsi"/>
        </w:rPr>
        <w:t xml:space="preserve">2.7. </w:t>
      </w:r>
      <w:r w:rsidR="009E70BB" w:rsidRPr="009E70BB">
        <w:rPr>
          <w:rFonts w:asciiTheme="minorHAnsi" w:eastAsia="Arial" w:hAnsiTheme="minorHAnsi" w:cstheme="minorHAnsi"/>
        </w:rPr>
        <w:t>Wymagania odnośnie sprzętu, materiałów, urządzeń………………</w:t>
      </w:r>
      <w:r w:rsidR="009E70BB">
        <w:rPr>
          <w:rFonts w:asciiTheme="minorHAnsi" w:eastAsia="Arial" w:hAnsiTheme="minorHAnsi" w:cstheme="minorHAnsi"/>
        </w:rPr>
        <w:t>…………………………………………….</w:t>
      </w:r>
      <w:r w:rsidR="00B618D1">
        <w:rPr>
          <w:rFonts w:asciiTheme="minorHAnsi" w:eastAsia="Arial" w:hAnsiTheme="minorHAnsi" w:cstheme="minorHAnsi"/>
        </w:rPr>
        <w:t>.</w:t>
      </w:r>
      <w:r w:rsidR="009E70BB">
        <w:rPr>
          <w:rFonts w:asciiTheme="minorHAnsi" w:eastAsia="Arial" w:hAnsiTheme="minorHAnsi" w:cstheme="minorHAnsi"/>
        </w:rPr>
        <w:t>.</w:t>
      </w:r>
      <w:r w:rsidR="009E70BB" w:rsidRPr="009E70BB">
        <w:rPr>
          <w:rFonts w:asciiTheme="minorHAnsi" w:eastAsia="Arial" w:hAnsiTheme="minorHAnsi" w:cstheme="minorHAnsi"/>
        </w:rPr>
        <w:t>…</w:t>
      </w:r>
      <w:r w:rsidR="00937DCE">
        <w:rPr>
          <w:rFonts w:asciiTheme="minorHAnsi" w:eastAsia="Arial" w:hAnsiTheme="minorHAnsi" w:cstheme="minorHAnsi"/>
        </w:rPr>
        <w:t xml:space="preserve"> 1</w:t>
      </w:r>
      <w:r>
        <w:rPr>
          <w:rFonts w:asciiTheme="minorHAnsi" w:eastAsia="Arial" w:hAnsiTheme="minorHAnsi" w:cstheme="minorHAnsi"/>
        </w:rPr>
        <w:t>2</w:t>
      </w:r>
    </w:p>
    <w:p w14:paraId="3B8D87A9" w14:textId="6700E383" w:rsidR="00B618D1" w:rsidRPr="00B618D1" w:rsidRDefault="00B618D1" w:rsidP="008D06BB">
      <w:pPr>
        <w:pStyle w:val="Standard"/>
        <w:autoSpaceDE w:val="0"/>
        <w:spacing w:after="0" w:line="240" w:lineRule="auto"/>
        <w:ind w:right="-142"/>
        <w:jc w:val="both"/>
        <w:rPr>
          <w:rFonts w:asciiTheme="minorHAnsi" w:eastAsia="Arial" w:hAnsiTheme="minorHAnsi" w:cstheme="minorHAnsi"/>
        </w:rPr>
      </w:pPr>
      <w:r>
        <w:rPr>
          <w:rFonts w:asciiTheme="minorHAnsi" w:eastAsia="Arial" w:hAnsiTheme="minorHAnsi" w:cstheme="minorHAnsi"/>
        </w:rPr>
        <w:t xml:space="preserve">2.6.1. </w:t>
      </w:r>
      <w:r w:rsidRPr="00B618D1">
        <w:rPr>
          <w:rFonts w:asciiTheme="minorHAnsi" w:eastAsia="Arial" w:hAnsiTheme="minorHAnsi" w:cstheme="minorHAnsi"/>
        </w:rPr>
        <w:t>Słupy, Fundamenty i Wysięgniki</w:t>
      </w:r>
      <w:r>
        <w:rPr>
          <w:rFonts w:asciiTheme="minorHAnsi" w:eastAsia="Arial" w:hAnsiTheme="minorHAnsi" w:cstheme="minorHAnsi"/>
        </w:rPr>
        <w:t>…………………………………………………………………………………………</w:t>
      </w:r>
      <w:r w:rsidR="008D06BB">
        <w:rPr>
          <w:rFonts w:asciiTheme="minorHAnsi" w:eastAsia="Arial" w:hAnsiTheme="minorHAnsi" w:cstheme="minorHAnsi"/>
        </w:rPr>
        <w:t>..</w:t>
      </w:r>
      <w:r>
        <w:rPr>
          <w:rFonts w:asciiTheme="minorHAnsi" w:eastAsia="Arial" w:hAnsiTheme="minorHAnsi" w:cstheme="minorHAnsi"/>
        </w:rPr>
        <w:t>…</w:t>
      </w:r>
      <w:r w:rsidR="000735BB">
        <w:rPr>
          <w:rFonts w:asciiTheme="minorHAnsi" w:eastAsia="Arial" w:hAnsiTheme="minorHAnsi" w:cstheme="minorHAnsi"/>
        </w:rPr>
        <w:t>. 12</w:t>
      </w:r>
    </w:p>
    <w:p w14:paraId="5A09CCCE" w14:textId="1D162786" w:rsidR="008D06BB" w:rsidRPr="00481EEC" w:rsidRDefault="008D06BB" w:rsidP="008D06BB">
      <w:pPr>
        <w:pStyle w:val="Standard"/>
        <w:autoSpaceDE w:val="0"/>
        <w:spacing w:after="0" w:line="240" w:lineRule="auto"/>
        <w:ind w:right="-142"/>
        <w:jc w:val="both"/>
        <w:rPr>
          <w:rFonts w:asciiTheme="minorHAnsi" w:eastAsia="Arial" w:hAnsiTheme="minorHAnsi" w:cstheme="minorHAnsi"/>
          <w:b/>
          <w:bCs/>
        </w:rPr>
      </w:pPr>
      <w:r>
        <w:rPr>
          <w:rFonts w:asciiTheme="minorHAnsi" w:eastAsia="Arial" w:hAnsiTheme="minorHAnsi" w:cstheme="minorHAnsi"/>
        </w:rPr>
        <w:t xml:space="preserve">2.6.2. </w:t>
      </w:r>
      <w:r w:rsidRPr="008D06BB">
        <w:rPr>
          <w:rFonts w:asciiTheme="minorHAnsi" w:eastAsia="Arial" w:hAnsiTheme="minorHAnsi" w:cstheme="minorHAnsi"/>
        </w:rPr>
        <w:t>Linia kablowa</w:t>
      </w:r>
      <w:r>
        <w:rPr>
          <w:rFonts w:asciiTheme="minorHAnsi" w:hAnsiTheme="minorHAnsi" w:cstheme="minorHAnsi"/>
          <w:bCs/>
        </w:rPr>
        <w:t>…………………………………………………………………………………………………………………….……. 1</w:t>
      </w:r>
      <w:r w:rsidR="0071465B">
        <w:rPr>
          <w:rFonts w:asciiTheme="minorHAnsi" w:hAnsiTheme="minorHAnsi" w:cstheme="minorHAnsi"/>
          <w:bCs/>
        </w:rPr>
        <w:t>3</w:t>
      </w:r>
    </w:p>
    <w:p w14:paraId="00B42088" w14:textId="2286E168" w:rsidR="003076A9" w:rsidRPr="00481EEC" w:rsidRDefault="008D06BB" w:rsidP="008D06BB">
      <w:pPr>
        <w:pStyle w:val="Standard"/>
        <w:autoSpaceDE w:val="0"/>
        <w:spacing w:after="0" w:line="276" w:lineRule="auto"/>
        <w:ind w:right="-142"/>
        <w:jc w:val="both"/>
        <w:rPr>
          <w:rFonts w:asciiTheme="minorHAnsi" w:eastAsia="Arial" w:hAnsiTheme="minorHAnsi" w:cstheme="minorHAnsi"/>
        </w:rPr>
      </w:pPr>
      <w:r>
        <w:rPr>
          <w:rFonts w:asciiTheme="minorHAnsi" w:eastAsia="Arial" w:hAnsiTheme="minorHAnsi" w:cstheme="minorHAnsi"/>
        </w:rPr>
        <w:t xml:space="preserve">2.6.3. </w:t>
      </w:r>
      <w:r w:rsidR="003076A9" w:rsidRPr="00481EEC">
        <w:rPr>
          <w:rFonts w:asciiTheme="minorHAnsi" w:eastAsia="Arial" w:hAnsiTheme="minorHAnsi" w:cstheme="minorHAnsi"/>
        </w:rPr>
        <w:t>Szafy oświetleniowe......................................................................</w:t>
      </w:r>
      <w:r>
        <w:rPr>
          <w:rFonts w:asciiTheme="minorHAnsi" w:eastAsia="Arial" w:hAnsiTheme="minorHAnsi" w:cstheme="minorHAnsi"/>
        </w:rPr>
        <w:t>..........................</w:t>
      </w:r>
      <w:r w:rsidR="003076A9" w:rsidRPr="00481EEC">
        <w:rPr>
          <w:rFonts w:asciiTheme="minorHAnsi" w:eastAsia="Arial" w:hAnsiTheme="minorHAnsi" w:cstheme="minorHAnsi"/>
        </w:rPr>
        <w:t>.............</w:t>
      </w:r>
      <w:r>
        <w:rPr>
          <w:rFonts w:asciiTheme="minorHAnsi" w:eastAsia="Arial" w:hAnsiTheme="minorHAnsi" w:cstheme="minorHAnsi"/>
        </w:rPr>
        <w:t>.</w:t>
      </w:r>
      <w:r w:rsidR="003076A9" w:rsidRPr="00481EEC">
        <w:rPr>
          <w:rFonts w:asciiTheme="minorHAnsi" w:eastAsia="Arial" w:hAnsiTheme="minorHAnsi" w:cstheme="minorHAnsi"/>
        </w:rPr>
        <w:t>.......</w:t>
      </w:r>
      <w:r>
        <w:rPr>
          <w:rFonts w:asciiTheme="minorHAnsi" w:eastAsia="Arial" w:hAnsiTheme="minorHAnsi" w:cstheme="minorHAnsi"/>
        </w:rPr>
        <w:t xml:space="preserve"> </w:t>
      </w:r>
      <w:r w:rsidR="003076A9" w:rsidRPr="00481EEC">
        <w:rPr>
          <w:rFonts w:asciiTheme="minorHAnsi" w:eastAsia="Arial" w:hAnsiTheme="minorHAnsi" w:cstheme="minorHAnsi"/>
        </w:rPr>
        <w:t>1</w:t>
      </w:r>
      <w:r w:rsidR="0071465B">
        <w:rPr>
          <w:rFonts w:asciiTheme="minorHAnsi" w:eastAsia="Arial" w:hAnsiTheme="minorHAnsi" w:cstheme="minorHAnsi"/>
        </w:rPr>
        <w:t>3</w:t>
      </w:r>
    </w:p>
    <w:p w14:paraId="1950C0CC" w14:textId="37F74F79" w:rsidR="00CD6239" w:rsidRPr="00481EEC" w:rsidRDefault="00F047B3" w:rsidP="00F047B3">
      <w:pPr>
        <w:pStyle w:val="Standard"/>
        <w:autoSpaceDE w:val="0"/>
        <w:spacing w:after="0" w:line="276" w:lineRule="auto"/>
        <w:ind w:right="-142"/>
        <w:jc w:val="both"/>
        <w:rPr>
          <w:rFonts w:asciiTheme="minorHAnsi" w:eastAsia="Arial" w:hAnsiTheme="minorHAnsi" w:cstheme="minorHAnsi"/>
        </w:rPr>
      </w:pPr>
      <w:r>
        <w:rPr>
          <w:rFonts w:asciiTheme="minorHAnsi" w:eastAsia="Arial" w:hAnsiTheme="minorHAnsi" w:cstheme="minorHAnsi"/>
        </w:rPr>
        <w:t>2</w:t>
      </w:r>
      <w:r w:rsidR="003076A9" w:rsidRPr="00481EEC">
        <w:rPr>
          <w:rFonts w:asciiTheme="minorHAnsi" w:eastAsia="Arial" w:hAnsiTheme="minorHAnsi" w:cstheme="minorHAnsi"/>
        </w:rPr>
        <w:t>.</w:t>
      </w:r>
      <w:r>
        <w:rPr>
          <w:rFonts w:asciiTheme="minorHAnsi" w:eastAsia="Arial" w:hAnsiTheme="minorHAnsi" w:cstheme="minorHAnsi"/>
        </w:rPr>
        <w:t>6</w:t>
      </w:r>
      <w:r w:rsidR="003076A9" w:rsidRPr="00481EEC">
        <w:rPr>
          <w:rFonts w:asciiTheme="minorHAnsi" w:eastAsia="Arial" w:hAnsiTheme="minorHAnsi" w:cstheme="minorHAnsi"/>
        </w:rPr>
        <w:t>.</w:t>
      </w:r>
      <w:r>
        <w:rPr>
          <w:rFonts w:asciiTheme="minorHAnsi" w:eastAsia="Arial" w:hAnsiTheme="minorHAnsi" w:cstheme="minorHAnsi"/>
        </w:rPr>
        <w:t>4</w:t>
      </w:r>
      <w:r w:rsidR="003076A9" w:rsidRPr="00481EEC">
        <w:rPr>
          <w:rFonts w:asciiTheme="minorHAnsi" w:eastAsia="Arial" w:hAnsiTheme="minorHAnsi" w:cstheme="minorHAnsi"/>
        </w:rPr>
        <w:t xml:space="preserve"> </w:t>
      </w:r>
      <w:r w:rsidR="00CD6239" w:rsidRPr="00481EEC">
        <w:rPr>
          <w:rFonts w:asciiTheme="minorHAnsi" w:eastAsia="Arial" w:hAnsiTheme="minorHAnsi" w:cstheme="minorHAnsi"/>
        </w:rPr>
        <w:t>Oprawy oświetleniowe.............................................</w:t>
      </w:r>
      <w:r>
        <w:rPr>
          <w:rFonts w:asciiTheme="minorHAnsi" w:eastAsia="Arial" w:hAnsiTheme="minorHAnsi" w:cstheme="minorHAnsi"/>
        </w:rPr>
        <w:t>...........................</w:t>
      </w:r>
      <w:r w:rsidR="00CD6239" w:rsidRPr="00481EEC">
        <w:rPr>
          <w:rFonts w:asciiTheme="minorHAnsi" w:eastAsia="Arial" w:hAnsiTheme="minorHAnsi" w:cstheme="minorHAnsi"/>
        </w:rPr>
        <w:t>............................</w:t>
      </w:r>
      <w:r w:rsidR="0053604F" w:rsidRPr="00481EEC">
        <w:rPr>
          <w:rFonts w:asciiTheme="minorHAnsi" w:eastAsia="Arial" w:hAnsiTheme="minorHAnsi" w:cstheme="minorHAnsi"/>
        </w:rPr>
        <w:t>.</w:t>
      </w:r>
      <w:r w:rsidR="00CD6239" w:rsidRPr="00481EEC">
        <w:rPr>
          <w:rFonts w:asciiTheme="minorHAnsi" w:eastAsia="Arial" w:hAnsiTheme="minorHAnsi" w:cstheme="minorHAnsi"/>
        </w:rPr>
        <w:t>......</w:t>
      </w:r>
      <w:r>
        <w:rPr>
          <w:rFonts w:asciiTheme="minorHAnsi" w:eastAsia="Arial" w:hAnsiTheme="minorHAnsi" w:cstheme="minorHAnsi"/>
        </w:rPr>
        <w:t>..</w:t>
      </w:r>
      <w:r w:rsidR="00CD6239" w:rsidRPr="00481EEC">
        <w:rPr>
          <w:rFonts w:asciiTheme="minorHAnsi" w:eastAsia="Arial" w:hAnsiTheme="minorHAnsi" w:cstheme="minorHAnsi"/>
        </w:rPr>
        <w:t>.....</w:t>
      </w:r>
      <w:r>
        <w:rPr>
          <w:rFonts w:asciiTheme="minorHAnsi" w:eastAsia="Arial" w:hAnsiTheme="minorHAnsi" w:cstheme="minorHAnsi"/>
        </w:rPr>
        <w:t xml:space="preserve"> </w:t>
      </w:r>
      <w:r w:rsidR="00CD6239" w:rsidRPr="00481EEC">
        <w:rPr>
          <w:rFonts w:asciiTheme="minorHAnsi" w:eastAsia="Arial" w:hAnsiTheme="minorHAnsi" w:cstheme="minorHAnsi"/>
        </w:rPr>
        <w:t>1</w:t>
      </w:r>
      <w:r w:rsidR="0071465B">
        <w:rPr>
          <w:rFonts w:asciiTheme="minorHAnsi" w:eastAsia="Arial" w:hAnsiTheme="minorHAnsi" w:cstheme="minorHAnsi"/>
        </w:rPr>
        <w:t>4</w:t>
      </w:r>
    </w:p>
    <w:p w14:paraId="4A011F36" w14:textId="3A1DF770" w:rsidR="001144DE" w:rsidRPr="00481EEC" w:rsidRDefault="003B0B91" w:rsidP="003B0B91">
      <w:pPr>
        <w:pStyle w:val="Standard"/>
        <w:autoSpaceDE w:val="0"/>
        <w:spacing w:after="0" w:line="276" w:lineRule="auto"/>
        <w:ind w:right="-142"/>
        <w:jc w:val="both"/>
        <w:rPr>
          <w:rFonts w:asciiTheme="minorHAnsi" w:eastAsia="Arial" w:hAnsiTheme="minorHAnsi" w:cstheme="minorHAnsi"/>
        </w:rPr>
      </w:pPr>
      <w:r>
        <w:rPr>
          <w:rFonts w:asciiTheme="minorHAnsi" w:eastAsia="Arial" w:hAnsiTheme="minorHAnsi" w:cstheme="minorHAnsi"/>
        </w:rPr>
        <w:t>2</w:t>
      </w:r>
      <w:r w:rsidR="001144DE" w:rsidRPr="00481EEC">
        <w:rPr>
          <w:rFonts w:asciiTheme="minorHAnsi" w:eastAsia="Arial" w:hAnsiTheme="minorHAnsi" w:cstheme="minorHAnsi"/>
        </w:rPr>
        <w:t>.</w:t>
      </w:r>
      <w:r>
        <w:rPr>
          <w:rFonts w:asciiTheme="minorHAnsi" w:eastAsia="Arial" w:hAnsiTheme="minorHAnsi" w:cstheme="minorHAnsi"/>
        </w:rPr>
        <w:t>6</w:t>
      </w:r>
      <w:r w:rsidR="001144DE" w:rsidRPr="00481EEC">
        <w:rPr>
          <w:rFonts w:asciiTheme="minorHAnsi" w:eastAsia="Arial" w:hAnsiTheme="minorHAnsi" w:cstheme="minorHAnsi"/>
        </w:rPr>
        <w:t>.</w:t>
      </w:r>
      <w:r>
        <w:rPr>
          <w:rFonts w:asciiTheme="minorHAnsi" w:eastAsia="Arial" w:hAnsiTheme="minorHAnsi" w:cstheme="minorHAnsi"/>
        </w:rPr>
        <w:t>5</w:t>
      </w:r>
      <w:r w:rsidR="001144DE" w:rsidRPr="00481EEC">
        <w:rPr>
          <w:rFonts w:asciiTheme="minorHAnsi" w:eastAsia="Arial" w:hAnsiTheme="minorHAnsi" w:cstheme="minorHAnsi"/>
        </w:rPr>
        <w:t xml:space="preserve"> Sterowanie oświetleniem......................................................................</w:t>
      </w:r>
      <w:r w:rsidR="0053604F" w:rsidRPr="00481EEC">
        <w:rPr>
          <w:rFonts w:asciiTheme="minorHAnsi" w:eastAsia="Arial" w:hAnsiTheme="minorHAnsi" w:cstheme="minorHAnsi"/>
        </w:rPr>
        <w:t>.</w:t>
      </w:r>
      <w:r w:rsidR="001144DE" w:rsidRPr="00481EEC">
        <w:rPr>
          <w:rFonts w:asciiTheme="minorHAnsi" w:eastAsia="Arial" w:hAnsiTheme="minorHAnsi" w:cstheme="minorHAnsi"/>
        </w:rPr>
        <w:t>.......</w:t>
      </w:r>
      <w:r>
        <w:rPr>
          <w:rFonts w:asciiTheme="minorHAnsi" w:eastAsia="Arial" w:hAnsiTheme="minorHAnsi" w:cstheme="minorHAnsi"/>
        </w:rPr>
        <w:t>..........................</w:t>
      </w:r>
      <w:r w:rsidR="001144DE" w:rsidRPr="00481EEC">
        <w:rPr>
          <w:rFonts w:asciiTheme="minorHAnsi" w:eastAsia="Arial" w:hAnsiTheme="minorHAnsi" w:cstheme="minorHAnsi"/>
        </w:rPr>
        <w:t>......</w:t>
      </w:r>
      <w:r>
        <w:rPr>
          <w:rFonts w:asciiTheme="minorHAnsi" w:eastAsia="Arial" w:hAnsiTheme="minorHAnsi" w:cstheme="minorHAnsi"/>
        </w:rPr>
        <w:t xml:space="preserve"> </w:t>
      </w:r>
      <w:r w:rsidR="001503A6">
        <w:rPr>
          <w:rFonts w:asciiTheme="minorHAnsi" w:eastAsia="Arial" w:hAnsiTheme="minorHAnsi" w:cstheme="minorHAnsi"/>
        </w:rPr>
        <w:t>18</w:t>
      </w:r>
    </w:p>
    <w:p w14:paraId="28173C70" w14:textId="73A51C3F" w:rsidR="00CD6239" w:rsidRPr="00481EEC" w:rsidRDefault="003B0B91" w:rsidP="000E6A3C">
      <w:pPr>
        <w:pStyle w:val="Standard"/>
        <w:spacing w:after="0" w:line="276" w:lineRule="auto"/>
        <w:ind w:right="-142"/>
        <w:jc w:val="both"/>
        <w:rPr>
          <w:rFonts w:asciiTheme="minorHAnsi" w:hAnsiTheme="minorHAnsi" w:cstheme="minorHAnsi"/>
        </w:rPr>
      </w:pPr>
      <w:r>
        <w:rPr>
          <w:rFonts w:asciiTheme="minorHAnsi" w:hAnsiTheme="minorHAnsi" w:cstheme="minorHAnsi"/>
        </w:rPr>
        <w:t>2.6.6.</w:t>
      </w:r>
      <w:r w:rsidR="00CD6239" w:rsidRPr="00481EEC">
        <w:rPr>
          <w:rFonts w:asciiTheme="minorHAnsi" w:hAnsiTheme="minorHAnsi" w:cstheme="minorHAnsi"/>
        </w:rPr>
        <w:t xml:space="preserve"> Uwarunkowania wykonania przedmiotu zamówienia....................</w:t>
      </w:r>
      <w:r w:rsidR="000E6A3C">
        <w:rPr>
          <w:rFonts w:asciiTheme="minorHAnsi" w:hAnsiTheme="minorHAnsi" w:cstheme="minorHAnsi"/>
        </w:rPr>
        <w:t>.....................</w:t>
      </w:r>
      <w:r w:rsidR="00CD6239" w:rsidRPr="00481EEC">
        <w:rPr>
          <w:rFonts w:asciiTheme="minorHAnsi" w:hAnsiTheme="minorHAnsi" w:cstheme="minorHAnsi"/>
        </w:rPr>
        <w:t>.............</w:t>
      </w:r>
      <w:r w:rsidR="0053604F" w:rsidRPr="00481EEC">
        <w:rPr>
          <w:rFonts w:asciiTheme="minorHAnsi" w:hAnsiTheme="minorHAnsi" w:cstheme="minorHAnsi"/>
        </w:rPr>
        <w:t>.</w:t>
      </w:r>
      <w:r w:rsidR="00CD6239" w:rsidRPr="00481EEC">
        <w:rPr>
          <w:rFonts w:asciiTheme="minorHAnsi" w:hAnsiTheme="minorHAnsi" w:cstheme="minorHAnsi"/>
        </w:rPr>
        <w:t>...</w:t>
      </w:r>
      <w:r w:rsidR="000E6A3C">
        <w:rPr>
          <w:rFonts w:asciiTheme="minorHAnsi" w:hAnsiTheme="minorHAnsi" w:cstheme="minorHAnsi"/>
        </w:rPr>
        <w:t>.</w:t>
      </w:r>
      <w:r w:rsidR="00CD6239" w:rsidRPr="00481EEC">
        <w:rPr>
          <w:rFonts w:asciiTheme="minorHAnsi" w:hAnsiTheme="minorHAnsi" w:cstheme="minorHAnsi"/>
        </w:rPr>
        <w:t>.......</w:t>
      </w:r>
      <w:r w:rsidR="000E6A3C">
        <w:rPr>
          <w:rFonts w:asciiTheme="minorHAnsi" w:hAnsiTheme="minorHAnsi" w:cstheme="minorHAnsi"/>
        </w:rPr>
        <w:t xml:space="preserve"> </w:t>
      </w:r>
      <w:r w:rsidR="001503A6">
        <w:rPr>
          <w:rFonts w:asciiTheme="minorHAnsi" w:hAnsiTheme="minorHAnsi" w:cstheme="minorHAnsi"/>
        </w:rPr>
        <w:t>18</w:t>
      </w:r>
    </w:p>
    <w:p w14:paraId="7D1DDB2B" w14:textId="77777777" w:rsidR="00CD6239" w:rsidRPr="00481EEC" w:rsidRDefault="00CD6239" w:rsidP="002564CA">
      <w:pPr>
        <w:pStyle w:val="Standard"/>
        <w:spacing w:line="240" w:lineRule="auto"/>
        <w:jc w:val="both"/>
        <w:rPr>
          <w:rFonts w:asciiTheme="minorHAnsi" w:hAnsiTheme="minorHAnsi" w:cstheme="minorHAnsi"/>
        </w:rPr>
      </w:pPr>
    </w:p>
    <w:p w14:paraId="7D6E06D0" w14:textId="77777777" w:rsidR="00CD6239" w:rsidRPr="00481EEC" w:rsidRDefault="00CD6239" w:rsidP="002564CA">
      <w:pPr>
        <w:pStyle w:val="Standard"/>
        <w:spacing w:line="240" w:lineRule="auto"/>
        <w:jc w:val="both"/>
        <w:rPr>
          <w:rFonts w:asciiTheme="minorHAnsi" w:hAnsiTheme="minorHAnsi" w:cstheme="minorHAnsi"/>
        </w:rPr>
      </w:pPr>
    </w:p>
    <w:p w14:paraId="0108660F" w14:textId="77777777" w:rsidR="00CD6239" w:rsidRPr="00481EEC" w:rsidRDefault="00CD6239" w:rsidP="002564CA">
      <w:pPr>
        <w:pStyle w:val="Standard"/>
        <w:spacing w:line="240" w:lineRule="auto"/>
        <w:jc w:val="center"/>
        <w:rPr>
          <w:rFonts w:asciiTheme="minorHAnsi" w:hAnsiTheme="minorHAnsi" w:cstheme="minorHAnsi"/>
        </w:rPr>
      </w:pPr>
    </w:p>
    <w:p w14:paraId="3A3FF0BE" w14:textId="77777777" w:rsidR="00146789" w:rsidRPr="00481EEC" w:rsidRDefault="00CD6239" w:rsidP="002564CA">
      <w:pPr>
        <w:spacing w:line="240" w:lineRule="auto"/>
        <w:rPr>
          <w:rFonts w:cstheme="minorHAnsi"/>
        </w:rPr>
      </w:pPr>
      <w:r w:rsidRPr="00481EEC">
        <w:rPr>
          <w:rFonts w:cstheme="minorHAnsi"/>
        </w:rPr>
        <w:br w:type="page"/>
      </w:r>
    </w:p>
    <w:p w14:paraId="420371B5" w14:textId="77777777" w:rsidR="00B45AE9" w:rsidRPr="00B45AE9" w:rsidRDefault="00B45AE9" w:rsidP="002564CA">
      <w:pPr>
        <w:pStyle w:val="Akapitzlist"/>
        <w:spacing w:after="0" w:line="240" w:lineRule="auto"/>
        <w:rPr>
          <w:rFonts w:cstheme="minorHAnsi"/>
          <w:b/>
          <w:caps/>
          <w:color w:val="000000"/>
          <w:spacing w:val="-8"/>
        </w:rPr>
      </w:pPr>
    </w:p>
    <w:p w14:paraId="192DF30A" w14:textId="77777777" w:rsidR="00FE0A3E" w:rsidRPr="00D92488" w:rsidRDefault="00FE0A3E" w:rsidP="003C1F01">
      <w:pPr>
        <w:pStyle w:val="Akapitzlist"/>
        <w:numPr>
          <w:ilvl w:val="0"/>
          <w:numId w:val="8"/>
        </w:numPr>
        <w:spacing w:line="240" w:lineRule="auto"/>
        <w:ind w:left="714" w:hanging="357"/>
        <w:rPr>
          <w:rFonts w:cstheme="minorHAnsi"/>
          <w:b/>
          <w:caps/>
          <w:color w:val="000000"/>
          <w:spacing w:val="-8"/>
        </w:rPr>
      </w:pPr>
      <w:r w:rsidRPr="00D92488">
        <w:rPr>
          <w:rFonts w:cstheme="minorHAnsi"/>
          <w:b/>
          <w:caps/>
          <w:color w:val="000000"/>
          <w:spacing w:val="-8"/>
          <w:w w:val="105"/>
        </w:rPr>
        <w:t>Część informacyjna programu funkcjonalno</w:t>
      </w:r>
      <w:r w:rsidRPr="00D92488">
        <w:rPr>
          <w:rFonts w:cstheme="minorHAnsi"/>
          <w:b/>
          <w:caps/>
          <w:color w:val="000000"/>
          <w:spacing w:val="-8"/>
        </w:rPr>
        <w:t>-</w:t>
      </w:r>
      <w:r w:rsidRPr="00D92488">
        <w:rPr>
          <w:rFonts w:cstheme="minorHAnsi"/>
          <w:b/>
          <w:caps/>
          <w:color w:val="000000"/>
          <w:spacing w:val="-8"/>
          <w:w w:val="105"/>
        </w:rPr>
        <w:t>użytkowego</w:t>
      </w:r>
    </w:p>
    <w:p w14:paraId="12D188A6" w14:textId="77777777" w:rsidR="00FE0A3E" w:rsidRPr="00D92488" w:rsidRDefault="00FE0A3E" w:rsidP="003C1F01">
      <w:pPr>
        <w:pStyle w:val="Akapitzlist"/>
        <w:numPr>
          <w:ilvl w:val="0"/>
          <w:numId w:val="9"/>
        </w:numPr>
        <w:spacing w:before="252" w:after="120" w:line="240" w:lineRule="auto"/>
        <w:ind w:left="850" w:hanging="357"/>
        <w:jc w:val="both"/>
        <w:rPr>
          <w:rFonts w:cstheme="minorHAnsi"/>
          <w:b/>
          <w:color w:val="000000"/>
          <w:spacing w:val="-9"/>
        </w:rPr>
      </w:pPr>
      <w:r w:rsidRPr="00D92488">
        <w:rPr>
          <w:rFonts w:cstheme="minorHAnsi"/>
          <w:b/>
          <w:color w:val="000000"/>
          <w:spacing w:val="-9"/>
          <w:w w:val="110"/>
        </w:rPr>
        <w:t xml:space="preserve">Dokumenty potwierdzające zgodność zamierzenia budowlanego z </w:t>
      </w:r>
      <w:r w:rsidRPr="00D92488">
        <w:rPr>
          <w:rFonts w:cstheme="minorHAnsi"/>
          <w:b/>
          <w:color w:val="000000"/>
          <w:spacing w:val="-10"/>
          <w:w w:val="110"/>
        </w:rPr>
        <w:t>wymaganiami wynikającymi z odrębnych przepisów</w:t>
      </w:r>
    </w:p>
    <w:p w14:paraId="0B73FCC2" w14:textId="77777777" w:rsidR="00C456AC" w:rsidRPr="00C456AC" w:rsidRDefault="00C456AC" w:rsidP="002564CA">
      <w:pPr>
        <w:pStyle w:val="Textbody"/>
        <w:spacing w:line="240" w:lineRule="auto"/>
        <w:ind w:left="720"/>
        <w:rPr>
          <w:rFonts w:cstheme="minorHAnsi"/>
          <w:color w:val="000000"/>
          <w:spacing w:val="-11"/>
        </w:rPr>
      </w:pPr>
      <w:r w:rsidRPr="00C456AC">
        <w:t>Zadanie dofinansowane z Rządowego Funduszu Polski Ład: Program Inwestycji Strategicznych</w:t>
      </w:r>
      <w:r>
        <w:rPr>
          <w:rFonts w:cstheme="minorHAnsi"/>
          <w:color w:val="000000"/>
          <w:spacing w:val="-11"/>
        </w:rPr>
        <w:t>.</w:t>
      </w:r>
    </w:p>
    <w:p w14:paraId="7BB457A5" w14:textId="77777777" w:rsidR="00FE0A3E" w:rsidRPr="00C456AC" w:rsidRDefault="00FE0A3E" w:rsidP="003C1F01">
      <w:pPr>
        <w:pStyle w:val="Textbody"/>
        <w:numPr>
          <w:ilvl w:val="0"/>
          <w:numId w:val="9"/>
        </w:numPr>
        <w:spacing w:line="240" w:lineRule="auto"/>
      </w:pPr>
      <w:r w:rsidRPr="00C456AC">
        <w:rPr>
          <w:rFonts w:cstheme="minorHAnsi"/>
          <w:b/>
          <w:color w:val="000000"/>
          <w:spacing w:val="-11"/>
          <w:w w:val="110"/>
        </w:rPr>
        <w:t xml:space="preserve">Oświadczenie Zamawiającego stwierdzające jego prawo do dysponowania </w:t>
      </w:r>
      <w:r w:rsidRPr="00C456AC">
        <w:rPr>
          <w:rFonts w:cstheme="minorHAnsi"/>
          <w:b/>
          <w:color w:val="000000"/>
          <w:spacing w:val="-10"/>
          <w:w w:val="110"/>
        </w:rPr>
        <w:t>nieruchomością na cele budowlane</w:t>
      </w:r>
    </w:p>
    <w:p w14:paraId="5093457C" w14:textId="77777777" w:rsidR="00E06B90" w:rsidRDefault="00C456AC" w:rsidP="002564CA">
      <w:pPr>
        <w:pStyle w:val="Standard"/>
        <w:spacing w:after="0" w:line="240" w:lineRule="auto"/>
        <w:ind w:left="720"/>
        <w:jc w:val="both"/>
        <w:rPr>
          <w:rFonts w:asciiTheme="minorHAnsi" w:hAnsiTheme="minorHAnsi" w:cstheme="minorHAnsi"/>
        </w:rPr>
      </w:pPr>
      <w:r w:rsidRPr="00481EEC">
        <w:rPr>
          <w:rFonts w:asciiTheme="minorHAnsi" w:hAnsiTheme="minorHAnsi" w:cstheme="minorHAnsi"/>
        </w:rPr>
        <w:t xml:space="preserve">Zamawiający oświadcza, że posiada tytuł prawny do pasów drogowych znajdujących się przy drogach gminnych, jako do terenu, na którym Wykonawca będzie mógł zaprojektować </w:t>
      </w:r>
      <w:r w:rsidR="00E06B90">
        <w:rPr>
          <w:rFonts w:asciiTheme="minorHAnsi" w:hAnsiTheme="minorHAnsi" w:cstheme="minorHAnsi"/>
        </w:rPr>
        <w:br/>
      </w:r>
      <w:r w:rsidRPr="00481EEC">
        <w:rPr>
          <w:rFonts w:asciiTheme="minorHAnsi" w:hAnsiTheme="minorHAnsi" w:cstheme="minorHAnsi"/>
        </w:rPr>
        <w:t xml:space="preserve">i wybudować przyszłe linie i punkty oświetleniowe. </w:t>
      </w:r>
      <w:r>
        <w:rPr>
          <w:rFonts w:asciiTheme="minorHAnsi" w:hAnsiTheme="minorHAnsi" w:cstheme="minorHAnsi"/>
        </w:rPr>
        <w:t xml:space="preserve">Zamawiający oświadcza, że posiada zgodę Zarządu Dróg Powiatowych w Lwówku Śląskim na realizację przedmiotu postępowania przy drogach powiatowych. </w:t>
      </w:r>
    </w:p>
    <w:p w14:paraId="3CDD794B" w14:textId="76D4A7F7" w:rsidR="00C456AC" w:rsidRPr="00481EEC" w:rsidRDefault="00C456AC" w:rsidP="002564CA">
      <w:pPr>
        <w:pStyle w:val="Standard"/>
        <w:spacing w:after="0" w:line="240" w:lineRule="auto"/>
        <w:ind w:left="720"/>
        <w:jc w:val="both"/>
        <w:rPr>
          <w:rFonts w:asciiTheme="minorHAnsi" w:hAnsiTheme="minorHAnsi" w:cstheme="minorHAnsi"/>
        </w:rPr>
      </w:pPr>
      <w:r w:rsidRPr="00481EEC">
        <w:rPr>
          <w:rFonts w:asciiTheme="minorHAnsi" w:hAnsiTheme="minorHAnsi" w:cstheme="minorHAnsi"/>
        </w:rPr>
        <w:t>Ewentualne zmiany lokalizacji nowych linii i punktów oświetleniowych poza pasami drogowymi w/w dróg będą wymagały dodatkowych uzgodnień ze strony Wykonawcy z właścicielami terenu lub ich zarządcami.</w:t>
      </w:r>
    </w:p>
    <w:p w14:paraId="17830485" w14:textId="77777777" w:rsidR="00FE0A3E" w:rsidRPr="00E06B90" w:rsidRDefault="00FE0A3E" w:rsidP="003C1F01">
      <w:pPr>
        <w:pStyle w:val="Akapitzlist"/>
        <w:numPr>
          <w:ilvl w:val="0"/>
          <w:numId w:val="10"/>
        </w:numPr>
        <w:spacing w:before="120" w:after="120" w:line="240" w:lineRule="auto"/>
        <w:ind w:left="709" w:hanging="357"/>
        <w:jc w:val="both"/>
        <w:rPr>
          <w:rFonts w:cstheme="minorHAnsi"/>
          <w:b/>
          <w:color w:val="000000"/>
          <w:spacing w:val="-6"/>
        </w:rPr>
      </w:pPr>
      <w:r w:rsidRPr="00E06B90">
        <w:rPr>
          <w:rFonts w:cstheme="minorHAnsi"/>
          <w:b/>
          <w:color w:val="000000"/>
          <w:spacing w:val="-6"/>
          <w:w w:val="110"/>
        </w:rPr>
        <w:t xml:space="preserve">Przepisy prawne związane z </w:t>
      </w:r>
      <w:r w:rsidRPr="00E06B90">
        <w:rPr>
          <w:rFonts w:cstheme="minorHAnsi"/>
          <w:b/>
          <w:color w:val="000000"/>
          <w:spacing w:val="-6"/>
        </w:rPr>
        <w:t xml:space="preserve">projektowaniem i wykonaniem </w:t>
      </w:r>
      <w:r w:rsidRPr="00E06B90">
        <w:rPr>
          <w:rFonts w:cstheme="minorHAnsi"/>
          <w:b/>
          <w:color w:val="000000"/>
        </w:rPr>
        <w:t>zamierzenia budowlanego</w:t>
      </w:r>
    </w:p>
    <w:p w14:paraId="185126BB" w14:textId="4D8C8A32"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481EEC">
        <w:rPr>
          <w:rFonts w:asciiTheme="minorHAnsi" w:hAnsiTheme="minorHAnsi" w:cstheme="minorHAnsi"/>
        </w:rPr>
        <w:t>Ustawa z dnia 7 lipca 1994 Prawo budowlane (</w:t>
      </w:r>
      <w:proofErr w:type="spellStart"/>
      <w:r w:rsidR="009267D5">
        <w:rPr>
          <w:rFonts w:asciiTheme="minorHAnsi" w:hAnsiTheme="minorHAnsi" w:cstheme="minorHAnsi"/>
        </w:rPr>
        <w:t>t.j</w:t>
      </w:r>
      <w:proofErr w:type="spellEnd"/>
      <w:r w:rsidR="009267D5">
        <w:rPr>
          <w:rFonts w:asciiTheme="minorHAnsi" w:hAnsiTheme="minorHAnsi" w:cstheme="minorHAnsi"/>
        </w:rPr>
        <w:t xml:space="preserve">. </w:t>
      </w:r>
      <w:r w:rsidRPr="00481EEC">
        <w:rPr>
          <w:rFonts w:asciiTheme="minorHAnsi" w:hAnsiTheme="minorHAnsi" w:cstheme="minorHAnsi"/>
        </w:rPr>
        <w:t>Dz.</w:t>
      </w:r>
      <w:r w:rsidR="007D4BB8">
        <w:rPr>
          <w:rFonts w:asciiTheme="minorHAnsi" w:hAnsiTheme="minorHAnsi" w:cstheme="minorHAnsi"/>
        </w:rPr>
        <w:t xml:space="preserve"> </w:t>
      </w:r>
      <w:r w:rsidRPr="00481EEC">
        <w:rPr>
          <w:rFonts w:asciiTheme="minorHAnsi" w:hAnsiTheme="minorHAnsi" w:cstheme="minorHAnsi"/>
        </w:rPr>
        <w:t>U. z 202</w:t>
      </w:r>
      <w:r w:rsidR="00CF55C4">
        <w:rPr>
          <w:rFonts w:asciiTheme="minorHAnsi" w:hAnsiTheme="minorHAnsi" w:cstheme="minorHAnsi"/>
        </w:rPr>
        <w:t>3</w:t>
      </w:r>
      <w:r w:rsidRPr="00481EEC">
        <w:rPr>
          <w:rFonts w:asciiTheme="minorHAnsi" w:hAnsiTheme="minorHAnsi" w:cstheme="minorHAnsi"/>
        </w:rPr>
        <w:t xml:space="preserve"> r. poz. </w:t>
      </w:r>
      <w:r w:rsidR="00CF55C4">
        <w:rPr>
          <w:rFonts w:asciiTheme="minorHAnsi" w:hAnsiTheme="minorHAnsi" w:cstheme="minorHAnsi"/>
        </w:rPr>
        <w:t>682</w:t>
      </w:r>
      <w:r w:rsidR="00200F89">
        <w:rPr>
          <w:rFonts w:asciiTheme="minorHAnsi" w:hAnsiTheme="minorHAnsi" w:cstheme="minorHAnsi"/>
        </w:rPr>
        <w:t xml:space="preserve"> ze zm.</w:t>
      </w:r>
      <w:r w:rsidRPr="00481EEC">
        <w:rPr>
          <w:rFonts w:asciiTheme="minorHAnsi" w:hAnsiTheme="minorHAnsi" w:cstheme="minorHAnsi"/>
        </w:rPr>
        <w:t>).</w:t>
      </w:r>
    </w:p>
    <w:p w14:paraId="7C478130" w14:textId="2A29917B"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asciiTheme="minorHAnsi" w:hAnsiTheme="minorHAnsi" w:cstheme="minorHAnsi"/>
        </w:rPr>
        <w:t xml:space="preserve">Ustawa z dnia 11 września 2019 r. </w:t>
      </w:r>
      <w:r w:rsidRPr="00AA10CD">
        <w:rPr>
          <w:rStyle w:val="Uwydatnienie"/>
          <w:rFonts w:asciiTheme="minorHAnsi" w:hAnsiTheme="minorHAnsi" w:cstheme="minorHAnsi"/>
          <w:i w:val="0"/>
          <w:iCs w:val="0"/>
        </w:rPr>
        <w:t>Prawo zamówień publicznych</w:t>
      </w:r>
      <w:r w:rsidRPr="00AA10CD">
        <w:rPr>
          <w:rFonts w:asciiTheme="minorHAnsi" w:hAnsiTheme="minorHAnsi" w:cstheme="minorHAnsi"/>
        </w:rPr>
        <w:t xml:space="preserve"> (</w:t>
      </w:r>
      <w:proofErr w:type="spellStart"/>
      <w:r w:rsidR="009267D5" w:rsidRPr="00AA10CD">
        <w:rPr>
          <w:rFonts w:asciiTheme="minorHAnsi" w:hAnsiTheme="minorHAnsi" w:cstheme="minorHAnsi"/>
        </w:rPr>
        <w:t>t.j</w:t>
      </w:r>
      <w:proofErr w:type="spellEnd"/>
      <w:r w:rsidR="009267D5" w:rsidRPr="00AA10CD">
        <w:rPr>
          <w:rFonts w:asciiTheme="minorHAnsi" w:hAnsiTheme="minorHAnsi" w:cstheme="minorHAnsi"/>
        </w:rPr>
        <w:t xml:space="preserve">. </w:t>
      </w:r>
      <w:r w:rsidRPr="00AA10CD">
        <w:rPr>
          <w:rFonts w:asciiTheme="minorHAnsi" w:hAnsiTheme="minorHAnsi" w:cstheme="minorHAnsi"/>
        </w:rPr>
        <w:t>Dz. U. z 202</w:t>
      </w:r>
      <w:r w:rsidR="00CF55C4">
        <w:rPr>
          <w:rFonts w:asciiTheme="minorHAnsi" w:hAnsiTheme="minorHAnsi" w:cstheme="minorHAnsi"/>
        </w:rPr>
        <w:t>3</w:t>
      </w:r>
      <w:r w:rsidRPr="00AA10CD">
        <w:rPr>
          <w:rFonts w:asciiTheme="minorHAnsi" w:hAnsiTheme="minorHAnsi" w:cstheme="minorHAnsi"/>
        </w:rPr>
        <w:t xml:space="preserve">r., </w:t>
      </w:r>
      <w:r w:rsidR="007D4BB8">
        <w:rPr>
          <w:rFonts w:asciiTheme="minorHAnsi" w:hAnsiTheme="minorHAnsi" w:cstheme="minorHAnsi"/>
        </w:rPr>
        <w:br/>
      </w:r>
      <w:r w:rsidRPr="00AA10CD">
        <w:rPr>
          <w:rFonts w:asciiTheme="minorHAnsi" w:hAnsiTheme="minorHAnsi" w:cstheme="minorHAnsi"/>
        </w:rPr>
        <w:t xml:space="preserve">poz. </w:t>
      </w:r>
      <w:r w:rsidR="00CF55C4">
        <w:rPr>
          <w:rFonts w:asciiTheme="minorHAnsi" w:hAnsiTheme="minorHAnsi" w:cstheme="minorHAnsi"/>
        </w:rPr>
        <w:t>160</w:t>
      </w:r>
      <w:r w:rsidR="006756BD">
        <w:rPr>
          <w:rFonts w:asciiTheme="minorHAnsi" w:hAnsiTheme="minorHAnsi" w:cstheme="minorHAnsi"/>
        </w:rPr>
        <w:t>5</w:t>
      </w:r>
      <w:r w:rsidRPr="00AA10CD">
        <w:rPr>
          <w:rFonts w:asciiTheme="minorHAnsi" w:hAnsiTheme="minorHAnsi" w:cstheme="minorHAnsi"/>
        </w:rPr>
        <w:t xml:space="preserve"> ze zm.)</w:t>
      </w:r>
    </w:p>
    <w:p w14:paraId="5E34038D" w14:textId="77777777"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16 kwietnia 2004 r. - o wyrobach budowlanych (</w:t>
      </w:r>
      <w:proofErr w:type="spellStart"/>
      <w:r w:rsidRPr="00AA10CD">
        <w:rPr>
          <w:rFonts w:cstheme="minorHAnsi"/>
        </w:rPr>
        <w:t>t.j</w:t>
      </w:r>
      <w:proofErr w:type="spellEnd"/>
      <w:r w:rsidRPr="00AA10CD">
        <w:rPr>
          <w:rFonts w:cstheme="minorHAnsi"/>
        </w:rPr>
        <w:t>. Dz. U.  z 2021 r.</w:t>
      </w:r>
      <w:r w:rsidR="007D4BB8">
        <w:rPr>
          <w:rFonts w:cstheme="minorHAnsi"/>
        </w:rPr>
        <w:t>,</w:t>
      </w:r>
      <w:r w:rsidRPr="00AA10CD">
        <w:rPr>
          <w:rFonts w:cstheme="minorHAnsi"/>
        </w:rPr>
        <w:t xml:space="preserve"> </w:t>
      </w:r>
      <w:r w:rsidR="007D4BB8">
        <w:rPr>
          <w:rFonts w:cstheme="minorHAnsi"/>
        </w:rPr>
        <w:br/>
      </w:r>
      <w:r w:rsidRPr="00AA10CD">
        <w:rPr>
          <w:rFonts w:cstheme="minorHAnsi"/>
        </w:rPr>
        <w:t>poz. 1213).</w:t>
      </w:r>
    </w:p>
    <w:p w14:paraId="0C790E78" w14:textId="0893E385"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27 marca 2003r.  o planowaniu i zagospodarowaniu przestrzennym (</w:t>
      </w:r>
      <w:proofErr w:type="spellStart"/>
      <w:r w:rsidRPr="00AA10CD">
        <w:rPr>
          <w:rFonts w:cstheme="minorHAnsi"/>
        </w:rPr>
        <w:t>t.j</w:t>
      </w:r>
      <w:proofErr w:type="spellEnd"/>
      <w:r w:rsidRPr="00AA10CD">
        <w:rPr>
          <w:rFonts w:cstheme="minorHAnsi"/>
        </w:rPr>
        <w:t>. Dz. U</w:t>
      </w:r>
      <w:r w:rsidR="007D4BB8">
        <w:rPr>
          <w:rFonts w:cstheme="minorHAnsi"/>
        </w:rPr>
        <w:t>.  z 202</w:t>
      </w:r>
      <w:r w:rsidR="002B122C">
        <w:rPr>
          <w:rFonts w:cstheme="minorHAnsi"/>
        </w:rPr>
        <w:t>3</w:t>
      </w:r>
      <w:r w:rsidR="007D4BB8">
        <w:rPr>
          <w:rFonts w:cstheme="minorHAnsi"/>
        </w:rPr>
        <w:t xml:space="preserve">r. poz. </w:t>
      </w:r>
      <w:r w:rsidR="002B122C">
        <w:rPr>
          <w:rFonts w:cstheme="minorHAnsi"/>
        </w:rPr>
        <w:t>977</w:t>
      </w:r>
      <w:r w:rsidR="007D4BB8">
        <w:rPr>
          <w:rFonts w:cstheme="minorHAnsi"/>
        </w:rPr>
        <w:t xml:space="preserve"> ze zm.</w:t>
      </w:r>
      <w:r w:rsidRPr="00AA10CD">
        <w:rPr>
          <w:rFonts w:cstheme="minorHAnsi"/>
        </w:rPr>
        <w:t>).</w:t>
      </w:r>
    </w:p>
    <w:p w14:paraId="1B2CC7B2" w14:textId="198602BA"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 xml:space="preserve">Ustawa z dnia </w:t>
      </w:r>
      <w:bookmarkStart w:id="4" w:name="_Hlk46781423"/>
      <w:r w:rsidRPr="00AA10CD">
        <w:rPr>
          <w:rFonts w:cstheme="minorHAnsi"/>
        </w:rPr>
        <w:t>20 lutego 2015 r. o odnawialnych źródłach energii (</w:t>
      </w:r>
      <w:proofErr w:type="spellStart"/>
      <w:r w:rsidRPr="00AA10CD">
        <w:rPr>
          <w:rFonts w:cstheme="minorHAnsi"/>
        </w:rPr>
        <w:t>t.j</w:t>
      </w:r>
      <w:proofErr w:type="spellEnd"/>
      <w:r w:rsidRPr="00AA10CD">
        <w:rPr>
          <w:rFonts w:cstheme="minorHAnsi"/>
        </w:rPr>
        <w:t>. Dz. U. z 202</w:t>
      </w:r>
      <w:r w:rsidR="008A0903">
        <w:rPr>
          <w:rFonts w:cstheme="minorHAnsi"/>
        </w:rPr>
        <w:t>3</w:t>
      </w:r>
      <w:r w:rsidRPr="00AA10CD">
        <w:rPr>
          <w:rFonts w:cstheme="minorHAnsi"/>
        </w:rPr>
        <w:t xml:space="preserve">r., </w:t>
      </w:r>
      <w:r w:rsidR="007D4BB8">
        <w:rPr>
          <w:rFonts w:cstheme="minorHAnsi"/>
        </w:rPr>
        <w:br/>
      </w:r>
      <w:r w:rsidRPr="00AA10CD">
        <w:rPr>
          <w:rFonts w:cstheme="minorHAnsi"/>
        </w:rPr>
        <w:t>poz. 1</w:t>
      </w:r>
      <w:r w:rsidR="008A0903">
        <w:rPr>
          <w:rFonts w:cstheme="minorHAnsi"/>
        </w:rPr>
        <w:t>436</w:t>
      </w:r>
      <w:r w:rsidRPr="00AA10CD">
        <w:rPr>
          <w:rFonts w:cstheme="minorHAnsi"/>
        </w:rPr>
        <w:t xml:space="preserve"> ze zm</w:t>
      </w:r>
      <w:r w:rsidR="007D4BB8">
        <w:rPr>
          <w:rFonts w:cstheme="minorHAnsi"/>
        </w:rPr>
        <w:t>.</w:t>
      </w:r>
      <w:r w:rsidRPr="00AA10CD">
        <w:rPr>
          <w:rFonts w:cstheme="minorHAnsi"/>
        </w:rPr>
        <w:t>)</w:t>
      </w:r>
      <w:bookmarkEnd w:id="4"/>
      <w:r w:rsidRPr="00AA10CD">
        <w:rPr>
          <w:rFonts w:cstheme="minorHAnsi"/>
        </w:rPr>
        <w:t>.</w:t>
      </w:r>
    </w:p>
    <w:p w14:paraId="1FF5B0B0" w14:textId="3FE65937"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27 kwietnia 2001 r. Prawo ochrony środowiska (</w:t>
      </w:r>
      <w:proofErr w:type="spellStart"/>
      <w:r w:rsidRPr="00AA10CD">
        <w:rPr>
          <w:rFonts w:cstheme="minorHAnsi"/>
        </w:rPr>
        <w:t>t.j</w:t>
      </w:r>
      <w:proofErr w:type="spellEnd"/>
      <w:r w:rsidRPr="00AA10CD">
        <w:rPr>
          <w:rFonts w:cstheme="minorHAnsi"/>
        </w:rPr>
        <w:t>. Dz. U. z 202</w:t>
      </w:r>
      <w:r w:rsidR="009D53A2">
        <w:rPr>
          <w:rFonts w:cstheme="minorHAnsi"/>
        </w:rPr>
        <w:t>4</w:t>
      </w:r>
      <w:r w:rsidRPr="00AA10CD">
        <w:rPr>
          <w:rFonts w:cstheme="minorHAnsi"/>
        </w:rPr>
        <w:t xml:space="preserve"> r., </w:t>
      </w:r>
      <w:r w:rsidR="007D4BB8">
        <w:rPr>
          <w:rFonts w:cstheme="minorHAnsi"/>
        </w:rPr>
        <w:br/>
      </w:r>
      <w:r w:rsidRPr="00AA10CD">
        <w:rPr>
          <w:rFonts w:cstheme="minorHAnsi"/>
        </w:rPr>
        <w:t xml:space="preserve">poz. </w:t>
      </w:r>
      <w:r w:rsidR="009D53A2">
        <w:rPr>
          <w:rFonts w:cstheme="minorHAnsi"/>
        </w:rPr>
        <w:t>54</w:t>
      </w:r>
      <w:r w:rsidRPr="00AA10CD">
        <w:rPr>
          <w:rFonts w:cstheme="minorHAnsi"/>
        </w:rPr>
        <w:t>).</w:t>
      </w:r>
    </w:p>
    <w:p w14:paraId="2F880C2E" w14:textId="35E861BE"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3 października 2008 r. o udostępnianiu informacji o środowisku i jego ochronie, udziale społeczeństwa w ochronie środowiska oraz o ocenach oddziaływania na środowisko (</w:t>
      </w:r>
      <w:proofErr w:type="spellStart"/>
      <w:r w:rsidRPr="00AA10CD">
        <w:rPr>
          <w:rFonts w:cstheme="minorHAnsi"/>
        </w:rPr>
        <w:t>t.j</w:t>
      </w:r>
      <w:proofErr w:type="spellEnd"/>
      <w:r w:rsidRPr="00AA10CD">
        <w:rPr>
          <w:rFonts w:cstheme="minorHAnsi"/>
        </w:rPr>
        <w:t xml:space="preserve"> Dz. U. z 202</w:t>
      </w:r>
      <w:r w:rsidR="001938DE">
        <w:rPr>
          <w:rFonts w:cstheme="minorHAnsi"/>
        </w:rPr>
        <w:t>3</w:t>
      </w:r>
      <w:r w:rsidRPr="00AA10CD">
        <w:rPr>
          <w:rFonts w:cstheme="minorHAnsi"/>
        </w:rPr>
        <w:t>r. poz. 10</w:t>
      </w:r>
      <w:r w:rsidR="001938DE">
        <w:rPr>
          <w:rFonts w:cstheme="minorHAnsi"/>
        </w:rPr>
        <w:t>94</w:t>
      </w:r>
      <w:r w:rsidRPr="00AA10CD">
        <w:rPr>
          <w:rFonts w:cstheme="minorHAnsi"/>
        </w:rPr>
        <w:t xml:space="preserve"> ze zm</w:t>
      </w:r>
      <w:r w:rsidR="007D4BB8">
        <w:rPr>
          <w:rFonts w:cstheme="minorHAnsi"/>
        </w:rPr>
        <w:t>.</w:t>
      </w:r>
      <w:r w:rsidRPr="00AA10CD">
        <w:rPr>
          <w:rFonts w:cstheme="minorHAnsi"/>
        </w:rPr>
        <w:t>).</w:t>
      </w:r>
    </w:p>
    <w:p w14:paraId="11481C0D" w14:textId="7135C883"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14 grudnia 2012 r. o odpadach (</w:t>
      </w:r>
      <w:proofErr w:type="spellStart"/>
      <w:r w:rsidRPr="00AA10CD">
        <w:rPr>
          <w:rFonts w:cstheme="minorHAnsi"/>
        </w:rPr>
        <w:t>t.j</w:t>
      </w:r>
      <w:proofErr w:type="spellEnd"/>
      <w:r w:rsidRPr="00AA10CD">
        <w:rPr>
          <w:rFonts w:cstheme="minorHAnsi"/>
        </w:rPr>
        <w:t>. Dz. U. z 202</w:t>
      </w:r>
      <w:r w:rsidR="001938DE">
        <w:rPr>
          <w:rFonts w:cstheme="minorHAnsi"/>
        </w:rPr>
        <w:t>3</w:t>
      </w:r>
      <w:r w:rsidRPr="00AA10CD">
        <w:rPr>
          <w:rFonts w:cstheme="minorHAnsi"/>
        </w:rPr>
        <w:t xml:space="preserve">r. poz. </w:t>
      </w:r>
      <w:r w:rsidR="001938DE">
        <w:rPr>
          <w:rFonts w:cstheme="minorHAnsi"/>
        </w:rPr>
        <w:t>1587</w:t>
      </w:r>
      <w:r w:rsidRPr="00AA10CD">
        <w:rPr>
          <w:rFonts w:cstheme="minorHAnsi"/>
        </w:rPr>
        <w:t xml:space="preserve"> ze zm</w:t>
      </w:r>
      <w:r w:rsidR="00FD29C5">
        <w:rPr>
          <w:rFonts w:cstheme="minorHAnsi"/>
        </w:rPr>
        <w:t>.</w:t>
      </w:r>
      <w:r w:rsidRPr="00AA10CD">
        <w:rPr>
          <w:rFonts w:cstheme="minorHAnsi"/>
        </w:rPr>
        <w:t>).</w:t>
      </w:r>
    </w:p>
    <w:p w14:paraId="1668E250" w14:textId="59FCB8E1" w:rsidR="00AA10CD" w:rsidRDefault="00E06B90" w:rsidP="003C1F01">
      <w:pPr>
        <w:pStyle w:val="Standard"/>
        <w:numPr>
          <w:ilvl w:val="1"/>
          <w:numId w:val="10"/>
        </w:numPr>
        <w:autoSpaceDE w:val="0"/>
        <w:spacing w:after="0" w:line="240" w:lineRule="auto"/>
        <w:jc w:val="both"/>
        <w:rPr>
          <w:rFonts w:asciiTheme="minorHAnsi" w:hAnsiTheme="minorHAnsi" w:cstheme="minorHAnsi"/>
        </w:rPr>
      </w:pPr>
      <w:r w:rsidRPr="00AA10CD">
        <w:rPr>
          <w:rFonts w:cstheme="minorHAnsi"/>
        </w:rPr>
        <w:t>Ustawa z dnia 24 sierpnia 1991 r. o ochronie przeciwpożarowej (</w:t>
      </w:r>
      <w:proofErr w:type="spellStart"/>
      <w:r w:rsidRPr="00AA10CD">
        <w:rPr>
          <w:rFonts w:cstheme="minorHAnsi"/>
        </w:rPr>
        <w:t>t.j</w:t>
      </w:r>
      <w:proofErr w:type="spellEnd"/>
      <w:r w:rsidRPr="00AA10CD">
        <w:rPr>
          <w:rFonts w:cstheme="minorHAnsi"/>
        </w:rPr>
        <w:t>. Dz. U. z 20</w:t>
      </w:r>
      <w:r w:rsidR="00FD29C5">
        <w:rPr>
          <w:rFonts w:cstheme="minorHAnsi"/>
        </w:rPr>
        <w:t>22</w:t>
      </w:r>
      <w:r w:rsidRPr="00AA10CD">
        <w:rPr>
          <w:rFonts w:cstheme="minorHAnsi"/>
        </w:rPr>
        <w:t xml:space="preserve"> poz. </w:t>
      </w:r>
      <w:r w:rsidR="00FD29C5">
        <w:rPr>
          <w:rFonts w:cstheme="minorHAnsi"/>
        </w:rPr>
        <w:t>2057</w:t>
      </w:r>
      <w:r w:rsidRPr="00AA10CD">
        <w:rPr>
          <w:rFonts w:cstheme="minorHAnsi"/>
        </w:rPr>
        <w:t xml:space="preserve"> ze zm</w:t>
      </w:r>
      <w:r w:rsidR="007D4BB8">
        <w:rPr>
          <w:rFonts w:cstheme="minorHAnsi"/>
        </w:rPr>
        <w:t>.</w:t>
      </w:r>
      <w:r w:rsidRPr="00AA10CD">
        <w:rPr>
          <w:rFonts w:cstheme="minorHAnsi"/>
        </w:rPr>
        <w:t xml:space="preserve">).  </w:t>
      </w:r>
    </w:p>
    <w:p w14:paraId="50BEC465" w14:textId="3A89E6A7" w:rsidR="00D30D0B" w:rsidRDefault="00E06B90" w:rsidP="003C1F01">
      <w:pPr>
        <w:pStyle w:val="Standard"/>
        <w:numPr>
          <w:ilvl w:val="1"/>
          <w:numId w:val="10"/>
        </w:numPr>
        <w:autoSpaceDE w:val="0"/>
        <w:spacing w:after="0" w:line="240" w:lineRule="auto"/>
        <w:ind w:left="1134" w:hanging="513"/>
        <w:jc w:val="both"/>
        <w:rPr>
          <w:rFonts w:asciiTheme="minorHAnsi" w:hAnsiTheme="minorHAnsi" w:cstheme="minorHAnsi"/>
        </w:rPr>
      </w:pPr>
      <w:r w:rsidRPr="00AA10CD">
        <w:rPr>
          <w:rFonts w:cstheme="minorHAnsi"/>
        </w:rPr>
        <w:t>Ustawa z dnia 10 kwietnia 1997 r. Prawo energetyczne (</w:t>
      </w:r>
      <w:proofErr w:type="spellStart"/>
      <w:r w:rsidR="009267D5" w:rsidRPr="00AA10CD">
        <w:rPr>
          <w:rFonts w:cstheme="minorHAnsi"/>
        </w:rPr>
        <w:t>t.j</w:t>
      </w:r>
      <w:proofErr w:type="spellEnd"/>
      <w:r w:rsidR="009267D5" w:rsidRPr="00AA10CD">
        <w:rPr>
          <w:rFonts w:cstheme="minorHAnsi"/>
        </w:rPr>
        <w:t xml:space="preserve">. </w:t>
      </w:r>
      <w:r w:rsidRPr="00AA10CD">
        <w:rPr>
          <w:rFonts w:cstheme="minorHAnsi"/>
        </w:rPr>
        <w:t xml:space="preserve">Dz. U. z 2022 r., poz. 1385 </w:t>
      </w:r>
      <w:r w:rsidR="00961A9C">
        <w:rPr>
          <w:rFonts w:cstheme="minorHAnsi"/>
        </w:rPr>
        <w:br/>
      </w:r>
      <w:r w:rsidRPr="00AA10CD">
        <w:rPr>
          <w:rFonts w:cstheme="minorHAnsi"/>
        </w:rPr>
        <w:t xml:space="preserve">ze zm.) </w:t>
      </w:r>
    </w:p>
    <w:p w14:paraId="41812C69" w14:textId="6F9B32AD" w:rsidR="00D30D0B" w:rsidRDefault="00E06B90" w:rsidP="003C1F01">
      <w:pPr>
        <w:pStyle w:val="Standard"/>
        <w:numPr>
          <w:ilvl w:val="1"/>
          <w:numId w:val="10"/>
        </w:numPr>
        <w:autoSpaceDE w:val="0"/>
        <w:spacing w:after="0" w:line="240" w:lineRule="auto"/>
        <w:ind w:hanging="513"/>
        <w:jc w:val="both"/>
        <w:rPr>
          <w:rFonts w:asciiTheme="minorHAnsi" w:hAnsiTheme="minorHAnsi" w:cstheme="minorHAnsi"/>
        </w:rPr>
      </w:pPr>
      <w:r w:rsidRPr="00D30D0B">
        <w:rPr>
          <w:rFonts w:cstheme="minorHAnsi"/>
        </w:rPr>
        <w:t xml:space="preserve">Rozporządzenie Ministra Rozwoju i Technologii z dnia 20 grudnia 2021 r. w sprawie szczegółowego zakresu i formy dokumentacji projektowej, specyfikacji technicznych wykonania i odbioru robót budowlanych oraz Programu Funkcjonalno-Użytkowego </w:t>
      </w:r>
      <w:r w:rsidR="00961A9C">
        <w:rPr>
          <w:rFonts w:cstheme="minorHAnsi"/>
        </w:rPr>
        <w:br/>
      </w:r>
      <w:r w:rsidRPr="00D30D0B">
        <w:rPr>
          <w:rFonts w:cstheme="minorHAnsi"/>
        </w:rPr>
        <w:t>(Dz. U. z 2021 r. poz. 2454).</w:t>
      </w:r>
    </w:p>
    <w:p w14:paraId="13918A32" w14:textId="72928E23" w:rsidR="00D30D0B" w:rsidRDefault="00E06B90" w:rsidP="003C1F01">
      <w:pPr>
        <w:pStyle w:val="Standard"/>
        <w:numPr>
          <w:ilvl w:val="1"/>
          <w:numId w:val="10"/>
        </w:numPr>
        <w:autoSpaceDE w:val="0"/>
        <w:spacing w:after="0" w:line="240" w:lineRule="auto"/>
        <w:ind w:hanging="513"/>
        <w:jc w:val="both"/>
        <w:rPr>
          <w:rFonts w:asciiTheme="minorHAnsi" w:hAnsiTheme="minorHAnsi" w:cstheme="minorHAnsi"/>
        </w:rPr>
      </w:pPr>
      <w:r w:rsidRPr="00D30D0B">
        <w:rPr>
          <w:rFonts w:cstheme="minorHAnsi"/>
        </w:rPr>
        <w:t>Rozporządzenie Ministra Rozwoju z dnia 11 września 2020 r. w sprawie szczegółowego zakresu i formy projektu budowlanego (Dz. U. z 2022 r. poz. 1679).</w:t>
      </w:r>
    </w:p>
    <w:p w14:paraId="516F4FAB" w14:textId="2AC0A0C1" w:rsidR="00E06B90" w:rsidRPr="00D30D0B" w:rsidRDefault="00E06B90" w:rsidP="003C1F01">
      <w:pPr>
        <w:pStyle w:val="Standard"/>
        <w:numPr>
          <w:ilvl w:val="1"/>
          <w:numId w:val="10"/>
        </w:numPr>
        <w:autoSpaceDE w:val="0"/>
        <w:spacing w:after="0" w:line="240" w:lineRule="auto"/>
        <w:ind w:hanging="513"/>
        <w:jc w:val="both"/>
        <w:rPr>
          <w:rFonts w:asciiTheme="minorHAnsi" w:hAnsiTheme="minorHAnsi" w:cstheme="minorHAnsi"/>
        </w:rPr>
      </w:pPr>
      <w:r w:rsidRPr="00D30D0B">
        <w:rPr>
          <w:rFonts w:cstheme="minorHAnsi"/>
        </w:rPr>
        <w:t>Ustawa z dnia 17 maja 1989 r. Prawo geodezyjne i kartograficzne (</w:t>
      </w:r>
      <w:proofErr w:type="spellStart"/>
      <w:r w:rsidR="001D0BEF" w:rsidRPr="00D30D0B">
        <w:rPr>
          <w:rFonts w:cstheme="minorHAnsi"/>
        </w:rPr>
        <w:t>t.j</w:t>
      </w:r>
      <w:proofErr w:type="spellEnd"/>
      <w:r w:rsidR="001D0BEF" w:rsidRPr="00D30D0B">
        <w:rPr>
          <w:rFonts w:cstheme="minorHAnsi"/>
        </w:rPr>
        <w:t xml:space="preserve">. </w:t>
      </w:r>
      <w:r w:rsidRPr="00D30D0B">
        <w:rPr>
          <w:rFonts w:cstheme="minorHAnsi"/>
        </w:rPr>
        <w:t>Dz. U. z 202</w:t>
      </w:r>
      <w:r w:rsidR="00A66ABD">
        <w:rPr>
          <w:rFonts w:cstheme="minorHAnsi"/>
        </w:rPr>
        <w:t>3</w:t>
      </w:r>
      <w:r w:rsidRPr="00D30D0B">
        <w:rPr>
          <w:rFonts w:cstheme="minorHAnsi"/>
        </w:rPr>
        <w:t xml:space="preserve"> r.</w:t>
      </w:r>
      <w:r w:rsidR="00961A9C">
        <w:rPr>
          <w:rFonts w:cstheme="minorHAnsi"/>
        </w:rPr>
        <w:t>,</w:t>
      </w:r>
      <w:r w:rsidRPr="00D30D0B">
        <w:rPr>
          <w:rFonts w:cstheme="minorHAnsi"/>
        </w:rPr>
        <w:t xml:space="preserve"> </w:t>
      </w:r>
      <w:r w:rsidR="00961A9C">
        <w:rPr>
          <w:rFonts w:cstheme="minorHAnsi"/>
        </w:rPr>
        <w:br/>
      </w:r>
      <w:r w:rsidRPr="00D30D0B">
        <w:rPr>
          <w:rFonts w:cstheme="minorHAnsi"/>
        </w:rPr>
        <w:t xml:space="preserve">poz. </w:t>
      </w:r>
      <w:r w:rsidR="00A66ABD">
        <w:rPr>
          <w:rFonts w:cstheme="minorHAnsi"/>
        </w:rPr>
        <w:t xml:space="preserve">1752 </w:t>
      </w:r>
      <w:r w:rsidRPr="00D30D0B">
        <w:rPr>
          <w:rFonts w:cstheme="minorHAnsi"/>
        </w:rPr>
        <w:t>ze zm.).</w:t>
      </w:r>
    </w:p>
    <w:p w14:paraId="3650331B" w14:textId="77777777" w:rsidR="00FE0A3E" w:rsidRPr="00964401" w:rsidRDefault="00FE0A3E" w:rsidP="003C1F01">
      <w:pPr>
        <w:pStyle w:val="Akapitzlist"/>
        <w:numPr>
          <w:ilvl w:val="0"/>
          <w:numId w:val="11"/>
        </w:numPr>
        <w:tabs>
          <w:tab w:val="right" w:pos="3711"/>
        </w:tabs>
        <w:spacing w:before="120" w:after="120" w:line="240" w:lineRule="auto"/>
        <w:ind w:left="714" w:hanging="357"/>
        <w:rPr>
          <w:rFonts w:cstheme="minorHAnsi"/>
          <w:b/>
          <w:color w:val="000000"/>
          <w:spacing w:val="-16"/>
        </w:rPr>
      </w:pPr>
      <w:r w:rsidRPr="00964401">
        <w:rPr>
          <w:rFonts w:cstheme="minorHAnsi"/>
          <w:b/>
          <w:color w:val="000000"/>
        </w:rPr>
        <w:t>Umi</w:t>
      </w:r>
      <w:r w:rsidR="001D0BEF" w:rsidRPr="00964401">
        <w:rPr>
          <w:rFonts w:cstheme="minorHAnsi"/>
          <w:b/>
          <w:color w:val="000000"/>
        </w:rPr>
        <w:t>e</w:t>
      </w:r>
      <w:r w:rsidRPr="00964401">
        <w:rPr>
          <w:rFonts w:cstheme="minorHAnsi"/>
          <w:b/>
          <w:color w:val="000000"/>
        </w:rPr>
        <w:t>jscowienie inwestycji</w:t>
      </w:r>
    </w:p>
    <w:p w14:paraId="72D229F4" w14:textId="3A8E56FB" w:rsidR="00961A9C" w:rsidRDefault="00FE0A3E" w:rsidP="002564CA">
      <w:pPr>
        <w:spacing w:before="120" w:after="120" w:line="240" w:lineRule="auto"/>
        <w:jc w:val="both"/>
        <w:rPr>
          <w:rFonts w:cstheme="minorHAnsi"/>
          <w:color w:val="000000"/>
          <w:spacing w:val="9"/>
          <w:w w:val="105"/>
        </w:rPr>
      </w:pPr>
      <w:r w:rsidRPr="00FE0A3E">
        <w:rPr>
          <w:rFonts w:cstheme="minorHAnsi"/>
          <w:color w:val="000000"/>
          <w:spacing w:val="1"/>
        </w:rPr>
        <w:t xml:space="preserve">Inwestycja planowana jest w granicach terytorialnych Gminy </w:t>
      </w:r>
      <w:r w:rsidR="00964401">
        <w:rPr>
          <w:rFonts w:cstheme="minorHAnsi"/>
          <w:color w:val="000000"/>
          <w:spacing w:val="1"/>
          <w:w w:val="105"/>
        </w:rPr>
        <w:t>Wleń</w:t>
      </w:r>
      <w:r w:rsidRPr="00FE0A3E">
        <w:rPr>
          <w:rFonts w:cstheme="minorHAnsi"/>
          <w:color w:val="000000"/>
          <w:spacing w:val="1"/>
          <w:w w:val="105"/>
        </w:rPr>
        <w:t xml:space="preserve"> w województwie </w:t>
      </w:r>
      <w:r w:rsidR="00964401">
        <w:rPr>
          <w:rFonts w:cstheme="minorHAnsi"/>
          <w:color w:val="000000"/>
          <w:spacing w:val="-6"/>
          <w:w w:val="105"/>
        </w:rPr>
        <w:t>dolnośląskim</w:t>
      </w:r>
      <w:r w:rsidR="00A41AED">
        <w:rPr>
          <w:rFonts w:cstheme="minorHAnsi"/>
          <w:color w:val="000000"/>
          <w:spacing w:val="-6"/>
          <w:w w:val="105"/>
        </w:rPr>
        <w:t>.</w:t>
      </w:r>
      <w:r w:rsidR="007D4BB8">
        <w:rPr>
          <w:rFonts w:cstheme="minorHAnsi"/>
          <w:color w:val="000000"/>
          <w:spacing w:val="-6"/>
          <w:w w:val="105"/>
        </w:rPr>
        <w:t xml:space="preserve"> </w:t>
      </w:r>
      <w:r w:rsidRPr="00FE0A3E">
        <w:rPr>
          <w:rFonts w:cstheme="minorHAnsi"/>
          <w:color w:val="000000"/>
          <w:spacing w:val="9"/>
          <w:w w:val="105"/>
        </w:rPr>
        <w:t>Koncentracja prac występuje przy drogach</w:t>
      </w:r>
      <w:r w:rsidR="00A41AED">
        <w:rPr>
          <w:rFonts w:cstheme="minorHAnsi"/>
          <w:color w:val="000000"/>
          <w:spacing w:val="9"/>
          <w:w w:val="105"/>
        </w:rPr>
        <w:t xml:space="preserve"> gminnych i powiatowych.</w:t>
      </w:r>
    </w:p>
    <w:p w14:paraId="01ABA345" w14:textId="77777777" w:rsidR="00961A9C" w:rsidRDefault="00961A9C" w:rsidP="002564CA">
      <w:pPr>
        <w:spacing w:before="120" w:after="120" w:line="240" w:lineRule="auto"/>
        <w:jc w:val="both"/>
        <w:rPr>
          <w:rFonts w:cstheme="minorHAnsi"/>
          <w:color w:val="000000"/>
          <w:spacing w:val="9"/>
          <w:w w:val="105"/>
        </w:rPr>
      </w:pPr>
    </w:p>
    <w:p w14:paraId="5811630E" w14:textId="77777777" w:rsidR="00CB07B0" w:rsidRPr="00467A3C" w:rsidRDefault="00467A3C" w:rsidP="003C1F01">
      <w:pPr>
        <w:pStyle w:val="Standard"/>
        <w:numPr>
          <w:ilvl w:val="0"/>
          <w:numId w:val="25"/>
        </w:numPr>
        <w:spacing w:after="0" w:line="240" w:lineRule="auto"/>
        <w:jc w:val="both"/>
        <w:rPr>
          <w:rFonts w:asciiTheme="minorHAnsi" w:hAnsiTheme="minorHAnsi" w:cstheme="minorHAnsi"/>
          <w:b/>
          <w:bCs/>
        </w:rPr>
      </w:pPr>
      <w:r>
        <w:rPr>
          <w:rFonts w:asciiTheme="minorHAnsi" w:hAnsiTheme="minorHAnsi" w:cstheme="minorHAnsi"/>
          <w:b/>
          <w:bCs/>
        </w:rPr>
        <w:lastRenderedPageBreak/>
        <w:t>W</w:t>
      </w:r>
      <w:r w:rsidR="00CB07B0" w:rsidRPr="00467A3C">
        <w:rPr>
          <w:rFonts w:asciiTheme="minorHAnsi" w:hAnsiTheme="minorHAnsi" w:cstheme="minorHAnsi"/>
          <w:b/>
          <w:bCs/>
        </w:rPr>
        <w:t>ykaz załączników do PFU:</w:t>
      </w:r>
    </w:p>
    <w:p w14:paraId="2E11FD08" w14:textId="77777777" w:rsidR="00CB07B0" w:rsidRPr="00467A3C" w:rsidRDefault="00CB07B0" w:rsidP="002564CA">
      <w:pPr>
        <w:pStyle w:val="Standard"/>
        <w:spacing w:after="0" w:line="240" w:lineRule="auto"/>
        <w:ind w:left="720"/>
        <w:jc w:val="both"/>
        <w:rPr>
          <w:rFonts w:asciiTheme="minorHAnsi" w:hAnsiTheme="minorHAnsi" w:cstheme="minorHAnsi"/>
          <w:kern w:val="0"/>
          <w:lang w:eastAsia="pl-PL"/>
        </w:rPr>
      </w:pPr>
      <w:r w:rsidRPr="00467A3C">
        <w:rPr>
          <w:rFonts w:asciiTheme="minorHAnsi" w:hAnsiTheme="minorHAnsi" w:cstheme="minorHAnsi"/>
        </w:rPr>
        <w:t>Załącznik nr 1 -  „</w:t>
      </w:r>
      <w:r w:rsidRPr="00467A3C">
        <w:rPr>
          <w:rFonts w:asciiTheme="minorHAnsi" w:hAnsiTheme="minorHAnsi" w:cstheme="minorHAnsi"/>
          <w:kern w:val="0"/>
          <w:lang w:eastAsia="pl-PL"/>
        </w:rPr>
        <w:t xml:space="preserve">Zestawienie planowanych odcinków do budowy i oświetlenia” </w:t>
      </w:r>
    </w:p>
    <w:p w14:paraId="68087907" w14:textId="77777777" w:rsidR="0085262F" w:rsidRPr="0085262F" w:rsidRDefault="0085262F" w:rsidP="0085262F">
      <w:pPr>
        <w:pStyle w:val="Akapitzlist"/>
        <w:spacing w:after="0" w:line="240" w:lineRule="auto"/>
        <w:ind w:left="714" w:right="2376"/>
        <w:rPr>
          <w:b/>
          <w:caps/>
          <w:color w:val="000000"/>
          <w:spacing w:val="-11"/>
          <w:sz w:val="24"/>
          <w:szCs w:val="24"/>
        </w:rPr>
      </w:pPr>
    </w:p>
    <w:p w14:paraId="6EA2D8EF" w14:textId="6D9AD5C9" w:rsidR="00D03D21" w:rsidRPr="00EB2B5E" w:rsidRDefault="00D03D21" w:rsidP="003C1F01">
      <w:pPr>
        <w:pStyle w:val="Akapitzlist"/>
        <w:numPr>
          <w:ilvl w:val="0"/>
          <w:numId w:val="8"/>
        </w:numPr>
        <w:spacing w:after="0" w:line="240" w:lineRule="auto"/>
        <w:ind w:left="714" w:right="2376" w:hanging="357"/>
        <w:rPr>
          <w:b/>
          <w:caps/>
          <w:color w:val="000000"/>
          <w:spacing w:val="-11"/>
          <w:sz w:val="24"/>
          <w:szCs w:val="24"/>
        </w:rPr>
      </w:pPr>
      <w:r w:rsidRPr="00EB2B5E">
        <w:rPr>
          <w:b/>
          <w:caps/>
          <w:color w:val="000000"/>
          <w:spacing w:val="-11"/>
          <w:w w:val="105"/>
          <w:sz w:val="24"/>
          <w:szCs w:val="24"/>
        </w:rPr>
        <w:t>Część opisowa programu funkcjonalno</w:t>
      </w:r>
      <w:r w:rsidRPr="00EB2B5E">
        <w:rPr>
          <w:b/>
          <w:caps/>
          <w:color w:val="000000"/>
          <w:spacing w:val="-11"/>
          <w:sz w:val="24"/>
          <w:szCs w:val="24"/>
        </w:rPr>
        <w:t>-</w:t>
      </w:r>
      <w:r w:rsidRPr="00EB2B5E">
        <w:rPr>
          <w:b/>
          <w:caps/>
          <w:color w:val="000000"/>
          <w:spacing w:val="-11"/>
          <w:w w:val="105"/>
          <w:sz w:val="24"/>
          <w:szCs w:val="24"/>
        </w:rPr>
        <w:t>użytkowego</w:t>
      </w:r>
    </w:p>
    <w:p w14:paraId="78694248" w14:textId="77777777" w:rsidR="00D03D21" w:rsidRPr="00EB2B5E" w:rsidRDefault="00D03D21" w:rsidP="003C1F01">
      <w:pPr>
        <w:pStyle w:val="Akapitzlist"/>
        <w:numPr>
          <w:ilvl w:val="0"/>
          <w:numId w:val="12"/>
        </w:numPr>
        <w:spacing w:before="120" w:after="0" w:line="240" w:lineRule="auto"/>
        <w:ind w:left="714" w:right="2376" w:hanging="357"/>
        <w:rPr>
          <w:b/>
          <w:color w:val="000000"/>
          <w:spacing w:val="-11"/>
        </w:rPr>
      </w:pPr>
      <w:r w:rsidRPr="00EB2B5E">
        <w:rPr>
          <w:b/>
          <w:color w:val="000000"/>
          <w:spacing w:val="-2"/>
          <w:w w:val="110"/>
        </w:rPr>
        <w:t>Opis ogólny przedmiotu Zamówienia</w:t>
      </w:r>
    </w:p>
    <w:p w14:paraId="7920AEED" w14:textId="77777777" w:rsidR="00CD6239" w:rsidRPr="00184B49" w:rsidRDefault="00CD6239" w:rsidP="002564CA">
      <w:pPr>
        <w:pStyle w:val="Akapitzlist"/>
        <w:spacing w:after="120" w:line="240" w:lineRule="auto"/>
        <w:ind w:left="709"/>
        <w:rPr>
          <w:b/>
          <w:color w:val="000000"/>
          <w:spacing w:val="-7"/>
          <w:w w:val="110"/>
        </w:rPr>
      </w:pPr>
      <w:r w:rsidRPr="00184B49">
        <w:rPr>
          <w:rFonts w:asciiTheme="minorHAnsi" w:hAnsiTheme="minorHAnsi" w:cstheme="minorHAnsi"/>
          <w:b/>
          <w:bCs/>
        </w:rPr>
        <w:t>Przedmiot Zamówienia</w:t>
      </w:r>
    </w:p>
    <w:p w14:paraId="75E3B427" w14:textId="3134897C" w:rsidR="00CD6239" w:rsidRDefault="00CD6239" w:rsidP="002564CA">
      <w:pPr>
        <w:pStyle w:val="Standard"/>
        <w:spacing w:line="240" w:lineRule="auto"/>
        <w:ind w:left="709"/>
        <w:jc w:val="both"/>
        <w:rPr>
          <w:rFonts w:asciiTheme="minorHAnsi" w:hAnsiTheme="minorHAnsi" w:cstheme="minorHAnsi"/>
        </w:rPr>
      </w:pPr>
      <w:r w:rsidRPr="00481EEC">
        <w:rPr>
          <w:rFonts w:asciiTheme="minorHAnsi" w:hAnsiTheme="minorHAnsi" w:cstheme="minorHAnsi"/>
        </w:rPr>
        <w:t xml:space="preserve">Przedmiotem zamówienia jest </w:t>
      </w:r>
      <w:r w:rsidR="00996ECF" w:rsidRPr="00996ECF">
        <w:rPr>
          <w:rFonts w:asciiTheme="minorHAnsi" w:hAnsiTheme="minorHAnsi" w:cstheme="minorHAnsi"/>
          <w:iCs/>
        </w:rPr>
        <w:t>modernizacja oświetlenia ulicznego na terenie gminy Wleń</w:t>
      </w:r>
      <w:r w:rsidR="007D4BB8">
        <w:rPr>
          <w:rFonts w:asciiTheme="minorHAnsi" w:hAnsiTheme="minorHAnsi" w:cstheme="minorHAnsi"/>
          <w:iCs/>
        </w:rPr>
        <w:t xml:space="preserve"> </w:t>
      </w:r>
      <w:r w:rsidR="00996ECF">
        <w:rPr>
          <w:rFonts w:asciiTheme="minorHAnsi" w:hAnsiTheme="minorHAnsi" w:cstheme="minorHAnsi"/>
        </w:rPr>
        <w:t xml:space="preserve">polegająca na </w:t>
      </w:r>
      <w:r w:rsidR="008261B3" w:rsidRPr="00481EEC">
        <w:rPr>
          <w:rFonts w:asciiTheme="minorHAnsi" w:hAnsiTheme="minorHAnsi" w:cstheme="minorHAnsi"/>
        </w:rPr>
        <w:t>zaprojektowani</w:t>
      </w:r>
      <w:r w:rsidR="00996ECF">
        <w:rPr>
          <w:rFonts w:asciiTheme="minorHAnsi" w:hAnsiTheme="minorHAnsi" w:cstheme="minorHAnsi"/>
        </w:rPr>
        <w:t>u</w:t>
      </w:r>
      <w:r w:rsidR="008261B3" w:rsidRPr="00481EEC">
        <w:rPr>
          <w:rFonts w:asciiTheme="minorHAnsi" w:hAnsiTheme="minorHAnsi" w:cstheme="minorHAnsi"/>
        </w:rPr>
        <w:t>, budow</w:t>
      </w:r>
      <w:r w:rsidR="00996ECF">
        <w:rPr>
          <w:rFonts w:asciiTheme="minorHAnsi" w:hAnsiTheme="minorHAnsi" w:cstheme="minorHAnsi"/>
        </w:rPr>
        <w:t>ie</w:t>
      </w:r>
      <w:r w:rsidR="008261B3" w:rsidRPr="00481EEC">
        <w:rPr>
          <w:rFonts w:asciiTheme="minorHAnsi" w:hAnsiTheme="minorHAnsi" w:cstheme="minorHAnsi"/>
        </w:rPr>
        <w:t xml:space="preserve"> i uruchomieni</w:t>
      </w:r>
      <w:r w:rsidR="00996ECF">
        <w:rPr>
          <w:rFonts w:asciiTheme="minorHAnsi" w:hAnsiTheme="minorHAnsi" w:cstheme="minorHAnsi"/>
        </w:rPr>
        <w:t>u</w:t>
      </w:r>
      <w:r w:rsidR="008261B3" w:rsidRPr="00481EEC">
        <w:rPr>
          <w:rFonts w:asciiTheme="minorHAnsi" w:hAnsiTheme="minorHAnsi" w:cstheme="minorHAnsi"/>
        </w:rPr>
        <w:t xml:space="preserve"> nowych punktów i linii oświetleniowych w Gminie Wleń</w:t>
      </w:r>
      <w:r w:rsidR="00424901">
        <w:rPr>
          <w:rFonts w:asciiTheme="minorHAnsi" w:hAnsiTheme="minorHAnsi" w:cstheme="minorHAnsi"/>
        </w:rPr>
        <w:t xml:space="preserve"> oraz na </w:t>
      </w:r>
      <w:r w:rsidR="001F5CCB">
        <w:rPr>
          <w:rFonts w:cstheme="minorHAnsi"/>
        </w:rPr>
        <w:t xml:space="preserve">posadowieniu nowych słupów wraz z instalacją </w:t>
      </w:r>
      <w:r w:rsidR="001F5CCB">
        <w:rPr>
          <w:rFonts w:cstheme="minorHAnsi"/>
        </w:rPr>
        <w:br/>
        <w:t>i przewieszeniem istniejących lamp</w:t>
      </w:r>
      <w:r w:rsidR="008261B3" w:rsidRPr="00481EEC">
        <w:rPr>
          <w:rFonts w:asciiTheme="minorHAnsi" w:hAnsiTheme="minorHAnsi" w:cstheme="minorHAnsi"/>
        </w:rPr>
        <w:t>, zgodnie z SWZ i załącznikami do SWZ, w tym z n</w:t>
      </w:r>
      <w:r w:rsidR="0062069B" w:rsidRPr="00481EEC">
        <w:rPr>
          <w:rFonts w:asciiTheme="minorHAnsi" w:hAnsiTheme="minorHAnsi" w:cstheme="minorHAnsi"/>
        </w:rPr>
        <w:t>i</w:t>
      </w:r>
      <w:r w:rsidR="008261B3" w:rsidRPr="00481EEC">
        <w:rPr>
          <w:rFonts w:asciiTheme="minorHAnsi" w:hAnsiTheme="minorHAnsi" w:cstheme="minorHAnsi"/>
        </w:rPr>
        <w:t>niejszym Programem Funkcjonalno-Użytkowym (PFU)</w:t>
      </w:r>
      <w:r w:rsidRPr="00481EEC">
        <w:rPr>
          <w:rFonts w:asciiTheme="minorHAnsi" w:hAnsiTheme="minorHAnsi" w:cstheme="minorHAnsi"/>
        </w:rPr>
        <w:t>.</w:t>
      </w:r>
    </w:p>
    <w:p w14:paraId="0461356D" w14:textId="2632B1F2" w:rsidR="00424901" w:rsidRDefault="00424901" w:rsidP="001F5CCB">
      <w:pPr>
        <w:autoSpaceDE w:val="0"/>
        <w:adjustRightInd w:val="0"/>
        <w:spacing w:after="0" w:line="240" w:lineRule="auto"/>
        <w:ind w:left="709"/>
        <w:jc w:val="both"/>
        <w:rPr>
          <w:rFonts w:cstheme="minorHAnsi"/>
        </w:rPr>
      </w:pPr>
      <w:r w:rsidRPr="00424901">
        <w:rPr>
          <w:rFonts w:cstheme="minorHAnsi"/>
        </w:rPr>
        <w:t xml:space="preserve">Przedmiot zamówienia obejmuje również </w:t>
      </w:r>
      <w:r w:rsidRPr="00481EEC">
        <w:rPr>
          <w:rFonts w:cstheme="minorHAnsi"/>
        </w:rPr>
        <w:t>montaż nowych opraw oświetlenia ulicznego LED oraz SOLAR/WIND/hybryda na nowo wybudowanych liniach i punktach oświetleniowych oraz uruchomienie systemu oświetleniowego</w:t>
      </w:r>
      <w:r w:rsidR="001F5CCB">
        <w:rPr>
          <w:rFonts w:cstheme="minorHAnsi"/>
        </w:rPr>
        <w:t>.</w:t>
      </w:r>
    </w:p>
    <w:p w14:paraId="765BFCD6" w14:textId="77777777" w:rsidR="00424901" w:rsidRPr="00481EEC" w:rsidRDefault="00424901" w:rsidP="002564CA">
      <w:pPr>
        <w:pStyle w:val="Standard"/>
        <w:spacing w:line="240" w:lineRule="auto"/>
        <w:ind w:left="709"/>
        <w:jc w:val="both"/>
        <w:rPr>
          <w:rFonts w:asciiTheme="minorHAnsi" w:hAnsiTheme="minorHAnsi" w:cstheme="minorHAnsi"/>
        </w:rPr>
      </w:pPr>
    </w:p>
    <w:p w14:paraId="3B833853" w14:textId="43E36FFE" w:rsidR="00CD6239" w:rsidRPr="00481EEC" w:rsidRDefault="00CD6239" w:rsidP="002564CA">
      <w:pPr>
        <w:pStyle w:val="Standard"/>
        <w:spacing w:line="240" w:lineRule="auto"/>
        <w:ind w:left="709"/>
        <w:jc w:val="both"/>
        <w:rPr>
          <w:rFonts w:asciiTheme="minorHAnsi" w:hAnsiTheme="minorHAnsi" w:cstheme="minorHAnsi"/>
        </w:rPr>
      </w:pPr>
      <w:r w:rsidRPr="00481EEC">
        <w:rPr>
          <w:rFonts w:asciiTheme="minorHAnsi" w:hAnsiTheme="minorHAnsi" w:cstheme="minorHAnsi"/>
        </w:rPr>
        <w:t xml:space="preserve">Prace  podzielone są na </w:t>
      </w:r>
      <w:r w:rsidR="00C16C98">
        <w:rPr>
          <w:rFonts w:asciiTheme="minorHAnsi" w:hAnsiTheme="minorHAnsi" w:cstheme="minorHAnsi"/>
        </w:rPr>
        <w:t>cztery</w:t>
      </w:r>
      <w:r w:rsidRPr="00481EEC">
        <w:rPr>
          <w:rFonts w:asciiTheme="minorHAnsi" w:hAnsiTheme="minorHAnsi" w:cstheme="minorHAnsi"/>
        </w:rPr>
        <w:t xml:space="preserve"> zakresy:</w:t>
      </w:r>
    </w:p>
    <w:p w14:paraId="26C1CBB1" w14:textId="77777777" w:rsidR="00B25DD2" w:rsidRPr="00481EEC" w:rsidRDefault="00B25DD2" w:rsidP="00B25DD2">
      <w:pPr>
        <w:pStyle w:val="Standard"/>
        <w:spacing w:line="240" w:lineRule="auto"/>
        <w:jc w:val="both"/>
        <w:rPr>
          <w:rFonts w:asciiTheme="minorHAnsi" w:hAnsiTheme="minorHAnsi" w:cstheme="minorHAnsi"/>
          <w:b/>
          <w:bCs/>
        </w:rPr>
      </w:pPr>
      <w:r>
        <w:rPr>
          <w:rFonts w:asciiTheme="minorHAnsi" w:hAnsiTheme="minorHAnsi" w:cstheme="minorHAnsi"/>
          <w:b/>
          <w:bCs/>
        </w:rPr>
        <w:t>Zakres I:</w:t>
      </w:r>
    </w:p>
    <w:p w14:paraId="73B017A5" w14:textId="77777777" w:rsidR="00B25DD2" w:rsidRPr="00481EEC" w:rsidRDefault="00B25DD2" w:rsidP="00B25DD2">
      <w:pPr>
        <w:pStyle w:val="Standard"/>
        <w:numPr>
          <w:ilvl w:val="1"/>
          <w:numId w:val="12"/>
        </w:numPr>
        <w:spacing w:line="240" w:lineRule="auto"/>
        <w:jc w:val="both"/>
        <w:rPr>
          <w:rFonts w:asciiTheme="minorHAnsi" w:hAnsiTheme="minorHAnsi" w:cstheme="minorHAnsi"/>
          <w:b/>
        </w:rPr>
      </w:pPr>
      <w:r w:rsidRPr="00481EEC">
        <w:rPr>
          <w:rFonts w:asciiTheme="minorHAnsi" w:hAnsiTheme="minorHAnsi" w:cstheme="minorHAnsi"/>
          <w:b/>
        </w:rPr>
        <w:t xml:space="preserve">Zaprojektowanie, budowa i uruchomienie nowych punktów i linii oświetleniowych </w:t>
      </w:r>
      <w:r w:rsidRPr="00481EEC">
        <w:rPr>
          <w:rFonts w:asciiTheme="minorHAnsi" w:eastAsia="Times New Roman" w:hAnsiTheme="minorHAnsi" w:cstheme="minorHAnsi"/>
          <w:b/>
        </w:rPr>
        <w:t xml:space="preserve">(słupy ocynkowane + wysięgniki + linia kablowa + oprawa LED), </w:t>
      </w:r>
      <w:r w:rsidRPr="00481EEC">
        <w:rPr>
          <w:rFonts w:asciiTheme="minorHAnsi" w:hAnsiTheme="minorHAnsi" w:cstheme="minorHAnsi"/>
          <w:b/>
        </w:rPr>
        <w:t>ze źródłami światła LED oraz funkcjami sterowania opisanymi w ilości 1</w:t>
      </w:r>
      <w:r>
        <w:rPr>
          <w:rFonts w:asciiTheme="minorHAnsi" w:hAnsiTheme="minorHAnsi" w:cstheme="minorHAnsi"/>
          <w:b/>
        </w:rPr>
        <w:t>18</w:t>
      </w:r>
      <w:r w:rsidRPr="00481EEC">
        <w:rPr>
          <w:rFonts w:asciiTheme="minorHAnsi" w:hAnsiTheme="minorHAnsi" w:cstheme="minorHAnsi"/>
          <w:b/>
        </w:rPr>
        <w:t xml:space="preserve"> punktów</w:t>
      </w:r>
    </w:p>
    <w:p w14:paraId="458806AF" w14:textId="77777777" w:rsidR="00B25DD2" w:rsidRPr="00481EEC" w:rsidRDefault="00B25DD2" w:rsidP="00B25DD2">
      <w:pPr>
        <w:autoSpaceDE w:val="0"/>
        <w:adjustRightInd w:val="0"/>
        <w:spacing w:after="0" w:line="240" w:lineRule="auto"/>
        <w:jc w:val="both"/>
        <w:rPr>
          <w:rFonts w:cstheme="minorHAnsi"/>
        </w:rPr>
      </w:pPr>
      <w:r w:rsidRPr="00481EEC">
        <w:rPr>
          <w:rFonts w:cstheme="minorHAnsi"/>
          <w:b/>
        </w:rPr>
        <w:t>Zaprojektowanie i</w:t>
      </w:r>
      <w:r>
        <w:rPr>
          <w:rFonts w:cstheme="minorHAnsi"/>
          <w:b/>
        </w:rPr>
        <w:t xml:space="preserve"> </w:t>
      </w:r>
      <w:r w:rsidRPr="00481EEC">
        <w:rPr>
          <w:rFonts w:cstheme="minorHAnsi"/>
          <w:b/>
        </w:rPr>
        <w:t>budowa</w:t>
      </w:r>
      <w:r>
        <w:rPr>
          <w:rFonts w:cstheme="minorHAnsi"/>
          <w:b/>
        </w:rPr>
        <w:t xml:space="preserve"> </w:t>
      </w:r>
      <w:r w:rsidRPr="00481EEC">
        <w:rPr>
          <w:rFonts w:cstheme="minorHAnsi"/>
          <w:b/>
          <w:bCs/>
        </w:rPr>
        <w:t xml:space="preserve">łącznie </w:t>
      </w:r>
      <w:r>
        <w:rPr>
          <w:rFonts w:cstheme="minorHAnsi"/>
          <w:b/>
          <w:bCs/>
        </w:rPr>
        <w:t>118</w:t>
      </w:r>
      <w:r w:rsidRPr="00481EEC">
        <w:rPr>
          <w:rFonts w:cstheme="minorHAnsi"/>
          <w:b/>
          <w:bCs/>
        </w:rPr>
        <w:t xml:space="preserve"> nowych</w:t>
      </w:r>
      <w:r>
        <w:rPr>
          <w:rFonts w:cstheme="minorHAnsi"/>
          <w:b/>
          <w:bCs/>
        </w:rPr>
        <w:t xml:space="preserve"> </w:t>
      </w:r>
      <w:r w:rsidRPr="00481EEC">
        <w:rPr>
          <w:rFonts w:cstheme="minorHAnsi"/>
          <w:b/>
        </w:rPr>
        <w:t>punktów świetlnych na nowych</w:t>
      </w:r>
      <w:r>
        <w:rPr>
          <w:rFonts w:cstheme="minorHAnsi"/>
          <w:b/>
        </w:rPr>
        <w:t xml:space="preserve"> </w:t>
      </w:r>
      <w:r w:rsidRPr="00481EEC">
        <w:rPr>
          <w:rFonts w:cstheme="minorHAnsi"/>
          <w:b/>
        </w:rPr>
        <w:t xml:space="preserve">liniach o łącznej długości </w:t>
      </w:r>
      <w:r w:rsidRPr="00F6150E">
        <w:rPr>
          <w:rFonts w:cstheme="minorHAnsi"/>
          <w:b/>
        </w:rPr>
        <w:t xml:space="preserve">9.670 </w:t>
      </w:r>
      <w:proofErr w:type="spellStart"/>
      <w:r w:rsidRPr="00481EEC">
        <w:rPr>
          <w:rFonts w:cstheme="minorHAnsi"/>
          <w:b/>
        </w:rPr>
        <w:t>mb</w:t>
      </w:r>
      <w:proofErr w:type="spellEnd"/>
      <w:r w:rsidRPr="00481EEC">
        <w:rPr>
          <w:rFonts w:cstheme="minorHAnsi"/>
          <w:b/>
        </w:rPr>
        <w:t xml:space="preserve"> we wskazanych miejscowościach Gminy Wleń</w:t>
      </w:r>
      <w:r w:rsidRPr="00481EEC">
        <w:rPr>
          <w:rFonts w:cstheme="minorHAnsi"/>
        </w:rPr>
        <w:t xml:space="preserve">, </w:t>
      </w:r>
      <w:r w:rsidRPr="00481EEC">
        <w:rPr>
          <w:rFonts w:cstheme="minorHAnsi"/>
          <w:b/>
          <w:bCs/>
        </w:rPr>
        <w:t>zgodnie z PFU</w:t>
      </w:r>
      <w:r w:rsidRPr="00481EEC">
        <w:rPr>
          <w:rFonts w:cstheme="minorHAnsi"/>
        </w:rPr>
        <w:t xml:space="preserve"> i załącznikami do PFU</w:t>
      </w:r>
      <w:r>
        <w:rPr>
          <w:rFonts w:cstheme="minorHAnsi"/>
        </w:rPr>
        <w:t xml:space="preserve"> </w:t>
      </w:r>
      <w:r w:rsidRPr="00481EEC">
        <w:rPr>
          <w:rFonts w:cstheme="minorHAnsi"/>
        </w:rPr>
        <w:t>-</w:t>
      </w:r>
      <w:r>
        <w:rPr>
          <w:rFonts w:cstheme="minorHAnsi"/>
        </w:rPr>
        <w:t xml:space="preserve"> </w:t>
      </w:r>
      <w:r w:rsidRPr="00481EEC">
        <w:rPr>
          <w:rFonts w:cstheme="minorHAnsi"/>
        </w:rPr>
        <w:t>Wytyczne dla opraw oświetleniowych LED” oraz załącznikiem nr 1 do PFU</w:t>
      </w:r>
      <w:r>
        <w:rPr>
          <w:rFonts w:cstheme="minorHAnsi"/>
        </w:rPr>
        <w:br/>
      </w:r>
      <w:r w:rsidRPr="00481EEC">
        <w:rPr>
          <w:rFonts w:cstheme="minorHAnsi"/>
        </w:rPr>
        <w:t xml:space="preserve">pn. „Zestawienie planowanych odcinków do budowy oświetlenia”, </w:t>
      </w:r>
      <w:r w:rsidRPr="00481EEC">
        <w:rPr>
          <w:rFonts w:cstheme="minorHAnsi"/>
          <w:b/>
        </w:rPr>
        <w:t xml:space="preserve">w systemie „Zaprojektuj </w:t>
      </w:r>
      <w:r>
        <w:rPr>
          <w:rFonts w:cstheme="minorHAnsi"/>
          <w:b/>
        </w:rPr>
        <w:br/>
      </w:r>
      <w:r w:rsidRPr="00481EEC">
        <w:rPr>
          <w:rFonts w:cstheme="minorHAnsi"/>
          <w:b/>
        </w:rPr>
        <w:t>i Wybuduj”</w:t>
      </w:r>
      <w:r w:rsidRPr="00481EEC">
        <w:rPr>
          <w:rFonts w:cstheme="minorHAnsi"/>
        </w:rPr>
        <w:t xml:space="preserve">. Łączna moc sumaryczna </w:t>
      </w:r>
      <w:r>
        <w:rPr>
          <w:rFonts w:cstheme="minorHAnsi"/>
        </w:rPr>
        <w:t>118</w:t>
      </w:r>
      <w:r w:rsidRPr="00481EEC">
        <w:rPr>
          <w:rFonts w:cstheme="minorHAnsi"/>
        </w:rPr>
        <w:t xml:space="preserve"> opraw przewidzianych do budowy nie może przekroczyć </w:t>
      </w:r>
      <w:r>
        <w:rPr>
          <w:rFonts w:cstheme="minorHAnsi"/>
        </w:rPr>
        <w:br/>
      </w:r>
      <w:r w:rsidRPr="00481EEC">
        <w:rPr>
          <w:rFonts w:cstheme="minorHAnsi"/>
        </w:rPr>
        <w:t xml:space="preserve">6 </w:t>
      </w:r>
      <w:proofErr w:type="spellStart"/>
      <w:r w:rsidRPr="00481EEC">
        <w:rPr>
          <w:rFonts w:cstheme="minorHAnsi"/>
        </w:rPr>
        <w:t>kW.</w:t>
      </w:r>
      <w:proofErr w:type="spellEnd"/>
      <w:r>
        <w:rPr>
          <w:rFonts w:cstheme="minorHAnsi"/>
        </w:rPr>
        <w:t xml:space="preserve"> </w:t>
      </w:r>
      <w:r w:rsidRPr="00481EEC">
        <w:rPr>
          <w:rFonts w:cstheme="minorHAnsi"/>
        </w:rPr>
        <w:t xml:space="preserve">Uzyskanie wszelkich niezbędnych zgód i uzgodnień, w tym od TAURON Dystrybucja SA, leży po stronie Wykonawcy, jak również uzyskanie późniejszych odbiorów i zatwierdzeń. Zadanie obejmuje wykonanie dokumentacji projektowej z uzgodnieniami i uzyskanie jej zatwierdzenia przez właściwe organy administracji państwowej. Wysokości nowych wysięgników powinny wynikać z poprawnych obliczeń oświetleniowych w celu zapewnienia spełnienia normy oświetleniowej. W przypadku budowy punktów oświetleniowych o </w:t>
      </w:r>
      <w:r>
        <w:rPr>
          <w:rFonts w:cstheme="minorHAnsi"/>
        </w:rPr>
        <w:t>odległości między punktami świetlnymi powyżej</w:t>
      </w:r>
      <w:r w:rsidRPr="00481EEC">
        <w:rPr>
          <w:rFonts w:cstheme="minorHAnsi"/>
        </w:rPr>
        <w:t xml:space="preserve"> 45m Zamawiający wymaga, aby norma oświetleniowa była spełniona w zakresie luminancji, a nie w zakresie równomierności pokrycia.</w:t>
      </w:r>
    </w:p>
    <w:p w14:paraId="0E75373A" w14:textId="04D5494E" w:rsidR="00B25DD2" w:rsidRPr="00481EEC" w:rsidRDefault="00B25DD2" w:rsidP="00B25DD2">
      <w:pPr>
        <w:spacing w:after="119" w:line="240" w:lineRule="auto"/>
        <w:jc w:val="both"/>
        <w:rPr>
          <w:rFonts w:cstheme="minorHAnsi"/>
        </w:rPr>
      </w:pPr>
      <w:r w:rsidRPr="00481EEC">
        <w:rPr>
          <w:rFonts w:cstheme="minorHAnsi"/>
        </w:rPr>
        <w:t>Obecnie na projektowanych odcinkach Gmina nie posiada urządzeń oświetlenia drogowego. Celem inwestycji jest zapewnienie oświetlenia w miejscach dotychczas  nieoświetlanych, przy zachowaniu właściwych parametrów oświetleniowych.</w:t>
      </w:r>
    </w:p>
    <w:p w14:paraId="41D462C5" w14:textId="77777777" w:rsidR="00B25DD2" w:rsidRPr="00481EEC" w:rsidRDefault="00B25DD2" w:rsidP="00B25DD2">
      <w:pPr>
        <w:pStyle w:val="Akapitzlist"/>
        <w:spacing w:after="80" w:line="240" w:lineRule="auto"/>
        <w:ind w:left="0"/>
        <w:jc w:val="both"/>
        <w:rPr>
          <w:rFonts w:asciiTheme="minorHAnsi" w:hAnsiTheme="minorHAnsi" w:cstheme="minorHAnsi"/>
          <w:b/>
          <w:lang w:eastAsia="pl-PL"/>
        </w:rPr>
      </w:pPr>
      <w:r>
        <w:rPr>
          <w:rFonts w:asciiTheme="minorHAnsi" w:hAnsiTheme="minorHAnsi" w:cstheme="minorHAnsi"/>
          <w:b/>
          <w:lang w:eastAsia="pl-PL"/>
        </w:rPr>
        <w:t>Zakres II:</w:t>
      </w:r>
    </w:p>
    <w:p w14:paraId="0BDDE9F9" w14:textId="3A22026E" w:rsidR="00B25DD2" w:rsidRPr="00481EEC" w:rsidRDefault="00B25DD2" w:rsidP="00B25DD2">
      <w:pPr>
        <w:pStyle w:val="Standard"/>
        <w:numPr>
          <w:ilvl w:val="1"/>
          <w:numId w:val="12"/>
        </w:numPr>
        <w:spacing w:line="240" w:lineRule="auto"/>
        <w:jc w:val="both"/>
        <w:rPr>
          <w:rFonts w:asciiTheme="minorHAnsi" w:hAnsiTheme="minorHAnsi" w:cstheme="minorHAnsi"/>
          <w:b/>
        </w:rPr>
      </w:pPr>
      <w:r w:rsidRPr="00481EEC">
        <w:rPr>
          <w:rFonts w:asciiTheme="minorHAnsi" w:hAnsiTheme="minorHAnsi" w:cstheme="minorHAnsi"/>
          <w:b/>
        </w:rPr>
        <w:t xml:space="preserve">Zaprojektowanie, budowa i uruchomienie nowych punktów oświetleniowych </w:t>
      </w:r>
      <w:r w:rsidRPr="00481EEC">
        <w:rPr>
          <w:rFonts w:asciiTheme="minorHAnsi" w:eastAsia="Times New Roman" w:hAnsiTheme="minorHAnsi" w:cstheme="minorHAnsi"/>
          <w:b/>
        </w:rPr>
        <w:t xml:space="preserve">(słupy ocynkowane + wysięgniki + akumulator + oprawa SOLAR/WIND/hybryda), </w:t>
      </w:r>
      <w:r w:rsidRPr="00481EEC">
        <w:rPr>
          <w:rFonts w:asciiTheme="minorHAnsi" w:hAnsiTheme="minorHAnsi" w:cstheme="minorHAnsi"/>
          <w:b/>
        </w:rPr>
        <w:t>ze źródłami światła LED</w:t>
      </w:r>
      <w:r>
        <w:rPr>
          <w:rFonts w:asciiTheme="minorHAnsi" w:hAnsiTheme="minorHAnsi" w:cstheme="minorHAnsi"/>
          <w:b/>
        </w:rPr>
        <w:t xml:space="preserve"> w ilości </w:t>
      </w:r>
      <w:r w:rsidR="002057D3">
        <w:rPr>
          <w:rFonts w:asciiTheme="minorHAnsi" w:hAnsiTheme="minorHAnsi" w:cstheme="minorHAnsi"/>
          <w:b/>
        </w:rPr>
        <w:t>68</w:t>
      </w:r>
      <w:r w:rsidRPr="00481EEC">
        <w:rPr>
          <w:rFonts w:asciiTheme="minorHAnsi" w:hAnsiTheme="minorHAnsi" w:cstheme="minorHAnsi"/>
          <w:b/>
        </w:rPr>
        <w:t xml:space="preserve"> punktów</w:t>
      </w:r>
      <w:r>
        <w:rPr>
          <w:rFonts w:asciiTheme="minorHAnsi" w:hAnsiTheme="minorHAnsi" w:cstheme="minorHAnsi"/>
          <w:b/>
        </w:rPr>
        <w:t xml:space="preserve"> </w:t>
      </w:r>
    </w:p>
    <w:p w14:paraId="5B65B718" w14:textId="55303027" w:rsidR="00B25DD2" w:rsidRPr="00481EEC" w:rsidRDefault="00B25DD2" w:rsidP="00B25DD2">
      <w:pPr>
        <w:autoSpaceDE w:val="0"/>
        <w:adjustRightInd w:val="0"/>
        <w:spacing w:after="0" w:line="240" w:lineRule="auto"/>
        <w:jc w:val="both"/>
        <w:rPr>
          <w:rFonts w:cstheme="minorHAnsi"/>
        </w:rPr>
      </w:pPr>
      <w:r w:rsidRPr="00481EEC">
        <w:rPr>
          <w:rFonts w:cstheme="minorHAnsi"/>
          <w:b/>
        </w:rPr>
        <w:t>Zaprojektowanie i</w:t>
      </w:r>
      <w:r>
        <w:rPr>
          <w:rFonts w:cstheme="minorHAnsi"/>
          <w:b/>
        </w:rPr>
        <w:t xml:space="preserve"> </w:t>
      </w:r>
      <w:r w:rsidRPr="00481EEC">
        <w:rPr>
          <w:rFonts w:cstheme="minorHAnsi"/>
          <w:b/>
        </w:rPr>
        <w:t>budowa</w:t>
      </w:r>
      <w:r>
        <w:rPr>
          <w:rFonts w:cstheme="minorHAnsi"/>
          <w:b/>
        </w:rPr>
        <w:t xml:space="preserve"> </w:t>
      </w:r>
      <w:r>
        <w:rPr>
          <w:rFonts w:cstheme="minorHAnsi"/>
          <w:b/>
          <w:bCs/>
        </w:rPr>
        <w:t xml:space="preserve">łącznie </w:t>
      </w:r>
      <w:r w:rsidR="002057D3">
        <w:rPr>
          <w:rFonts w:cstheme="minorHAnsi"/>
          <w:b/>
          <w:bCs/>
        </w:rPr>
        <w:t>68</w:t>
      </w:r>
      <w:r>
        <w:rPr>
          <w:rFonts w:cstheme="minorHAnsi"/>
          <w:b/>
          <w:bCs/>
        </w:rPr>
        <w:t xml:space="preserve"> </w:t>
      </w:r>
      <w:r w:rsidRPr="00481EEC">
        <w:rPr>
          <w:rFonts w:cstheme="minorHAnsi"/>
          <w:b/>
          <w:bCs/>
        </w:rPr>
        <w:t>nowych</w:t>
      </w:r>
      <w:r>
        <w:rPr>
          <w:rFonts w:cstheme="minorHAnsi"/>
          <w:b/>
          <w:bCs/>
        </w:rPr>
        <w:t xml:space="preserve"> </w:t>
      </w:r>
      <w:r w:rsidRPr="00481EEC">
        <w:rPr>
          <w:rFonts w:cstheme="minorHAnsi"/>
          <w:b/>
        </w:rPr>
        <w:t>punktów świetlnych we wskazanych miejscowościach Gminy Wleń</w:t>
      </w:r>
      <w:r w:rsidRPr="00481EEC">
        <w:rPr>
          <w:rFonts w:cstheme="minorHAnsi"/>
        </w:rPr>
        <w:t xml:space="preserve">, </w:t>
      </w:r>
      <w:r w:rsidRPr="00481EEC">
        <w:rPr>
          <w:rFonts w:cstheme="minorHAnsi"/>
          <w:b/>
          <w:bCs/>
        </w:rPr>
        <w:t>zgodnie z PFU</w:t>
      </w:r>
      <w:r w:rsidRPr="00481EEC">
        <w:rPr>
          <w:rFonts w:cstheme="minorHAnsi"/>
        </w:rPr>
        <w:t xml:space="preserve"> i załącznikami do PFU - Wytyczne dla punktów oświetleniowych SOLAR/WIND/hybryda” oraz załącznikiem nr 1 do PFU pn. „Zestawienie planowanych odcinków do budowy oświetlenia”), </w:t>
      </w:r>
      <w:r w:rsidRPr="00481EEC">
        <w:rPr>
          <w:rFonts w:cstheme="minorHAnsi"/>
          <w:b/>
        </w:rPr>
        <w:t>w systemie „Zaprojektuj i Wybuduj”</w:t>
      </w:r>
      <w:r>
        <w:rPr>
          <w:rFonts w:cstheme="minorHAnsi"/>
        </w:rPr>
        <w:t xml:space="preserve">. </w:t>
      </w:r>
      <w:r w:rsidRPr="00481EEC">
        <w:rPr>
          <w:rFonts w:cstheme="minorHAnsi"/>
        </w:rPr>
        <w:t xml:space="preserve">Zamawiający nie posiada uzgodnień lokalizacyjnych w zakresie budowy nowych punktów, uzyskanie wszelkich niezbędnych zgód </w:t>
      </w:r>
      <w:r>
        <w:rPr>
          <w:rFonts w:cstheme="minorHAnsi"/>
        </w:rPr>
        <w:br/>
      </w:r>
      <w:r w:rsidRPr="00481EEC">
        <w:rPr>
          <w:rFonts w:cstheme="minorHAnsi"/>
        </w:rPr>
        <w:t xml:space="preserve">i uzgodnień leży po stronie Wykonawcy, jak również uzyskanie późniejszych odbiorów i zatwierdzeń. </w:t>
      </w:r>
      <w:r w:rsidRPr="00481EEC">
        <w:rPr>
          <w:rFonts w:cstheme="minorHAnsi"/>
        </w:rPr>
        <w:lastRenderedPageBreak/>
        <w:t xml:space="preserve">Zadanie obejmuje wykonanie dokumentacji projektowej z uzgodnieniami i uzyskanie jej zatwierdzenia przez właściwe organy administracji państwowej. Wysokości nowych wysięgników powinny wynikać </w:t>
      </w:r>
      <w:r>
        <w:rPr>
          <w:rFonts w:cstheme="minorHAnsi"/>
        </w:rPr>
        <w:br/>
      </w:r>
      <w:r w:rsidRPr="00481EEC">
        <w:rPr>
          <w:rFonts w:cstheme="minorHAnsi"/>
        </w:rPr>
        <w:t xml:space="preserve">z poprawnych obliczeń oświetleniowych w celu zapewnienia spełnienia normy oświetleniowej. </w:t>
      </w:r>
      <w:r>
        <w:rPr>
          <w:rFonts w:cstheme="minorHAnsi"/>
        </w:rPr>
        <w:br/>
      </w:r>
      <w:r w:rsidRPr="00481EEC">
        <w:rPr>
          <w:rFonts w:cstheme="minorHAnsi"/>
        </w:rPr>
        <w:t xml:space="preserve">W przypadku budowy punktów oświetleniowych o </w:t>
      </w:r>
      <w:r>
        <w:rPr>
          <w:rFonts w:cstheme="minorHAnsi"/>
        </w:rPr>
        <w:t>odległości między punktami świetlnymi powyżej</w:t>
      </w:r>
      <w:r w:rsidRPr="00481EEC">
        <w:rPr>
          <w:rFonts w:cstheme="minorHAnsi"/>
        </w:rPr>
        <w:t xml:space="preserve"> 45m Zamawiający wymaga, aby norma oświetleniowa była spełniona w zakresie w zakresie luminancji, a nie w zakresie równomierności pokrycia.</w:t>
      </w:r>
      <w:r>
        <w:rPr>
          <w:rFonts w:cstheme="minorHAnsi"/>
        </w:rPr>
        <w:t xml:space="preserve"> Lampy zasilane panelem fotowoltaicznym muszą zapewnić ciągłość oświetlenia w ciągu całego roku, w tym w okresie jesiennym i zimowym. W celu zminimalizowania poboru prądu dopuszczamy stosowanie czujniki ruchu i innych elementów inteligentnego sterowania lampą LED.</w:t>
      </w:r>
    </w:p>
    <w:p w14:paraId="682DF20D" w14:textId="77777777" w:rsidR="00B25DD2" w:rsidRPr="00C16C98" w:rsidRDefault="00B25DD2" w:rsidP="00B25DD2">
      <w:pPr>
        <w:spacing w:after="119" w:line="240" w:lineRule="auto"/>
        <w:jc w:val="both"/>
        <w:rPr>
          <w:rFonts w:cstheme="minorHAnsi"/>
          <w:b/>
          <w:bCs/>
          <w:color w:val="000000" w:themeColor="text1"/>
        </w:rPr>
      </w:pPr>
      <w:r w:rsidRPr="00C16C98">
        <w:rPr>
          <w:rFonts w:cstheme="minorHAnsi"/>
          <w:b/>
          <w:bCs/>
          <w:color w:val="000000" w:themeColor="text1"/>
        </w:rPr>
        <w:t xml:space="preserve"> </w:t>
      </w:r>
    </w:p>
    <w:p w14:paraId="45ABD0DD" w14:textId="77777777" w:rsidR="00B25DD2" w:rsidRPr="00C16C98" w:rsidRDefault="00B25DD2" w:rsidP="00B25DD2">
      <w:pPr>
        <w:spacing w:after="119" w:line="240" w:lineRule="auto"/>
        <w:jc w:val="both"/>
        <w:rPr>
          <w:rFonts w:cstheme="minorHAnsi"/>
          <w:b/>
          <w:bCs/>
          <w:color w:val="000000" w:themeColor="text1"/>
        </w:rPr>
      </w:pPr>
      <w:r w:rsidRPr="00C16C98">
        <w:rPr>
          <w:rFonts w:cstheme="minorHAnsi"/>
          <w:b/>
          <w:bCs/>
          <w:color w:val="000000" w:themeColor="text1"/>
        </w:rPr>
        <w:t>Zakres III:</w:t>
      </w:r>
    </w:p>
    <w:p w14:paraId="6B787697" w14:textId="77777777" w:rsidR="00B25DD2" w:rsidRPr="00C16C98" w:rsidRDefault="00B25DD2" w:rsidP="00B25DD2">
      <w:pPr>
        <w:pStyle w:val="Standard"/>
        <w:numPr>
          <w:ilvl w:val="1"/>
          <w:numId w:val="12"/>
        </w:numPr>
        <w:spacing w:after="0" w:line="240" w:lineRule="auto"/>
        <w:jc w:val="both"/>
        <w:rPr>
          <w:rFonts w:asciiTheme="minorHAnsi" w:hAnsiTheme="minorHAnsi" w:cstheme="minorHAnsi"/>
          <w:b/>
          <w:bCs/>
          <w:color w:val="000000" w:themeColor="text1"/>
        </w:rPr>
      </w:pPr>
      <w:r>
        <w:rPr>
          <w:rFonts w:asciiTheme="minorHAnsi" w:hAnsiTheme="minorHAnsi" w:cstheme="minorHAnsi"/>
          <w:b/>
          <w:bCs/>
          <w:color w:val="000000" w:themeColor="text1"/>
        </w:rPr>
        <w:t>Zaprojektowanie i p</w:t>
      </w:r>
      <w:r w:rsidRPr="00C16C98">
        <w:rPr>
          <w:rFonts w:asciiTheme="minorHAnsi" w:hAnsiTheme="minorHAnsi" w:cstheme="minorHAnsi"/>
          <w:b/>
          <w:bCs/>
          <w:color w:val="000000" w:themeColor="text1"/>
        </w:rPr>
        <w:t>osadowienie nowych słupów wraz z instalacją i przewieszeniem istniejących lamp w miejscowości Łupki i w Strzyżowiec (słupy ocynkowane + wysięgniki + linia kablowa) w ilości 13 sztuk.</w:t>
      </w:r>
    </w:p>
    <w:p w14:paraId="076A6390" w14:textId="77777777" w:rsidR="00B25DD2" w:rsidRPr="00171DD7" w:rsidRDefault="00B25DD2" w:rsidP="00B25DD2">
      <w:pPr>
        <w:spacing w:after="119" w:line="240" w:lineRule="auto"/>
        <w:jc w:val="both"/>
        <w:rPr>
          <w:rFonts w:cstheme="minorHAnsi"/>
          <w:b/>
          <w:bCs/>
        </w:rPr>
      </w:pPr>
      <w:r>
        <w:rPr>
          <w:rFonts w:cstheme="minorHAnsi"/>
          <w:b/>
          <w:bCs/>
        </w:rPr>
        <w:t xml:space="preserve">Posadowienie nowych słupów wraz z instalacją i przewieszeniem istniejących lamp w Łupkach </w:t>
      </w:r>
      <w:r>
        <w:rPr>
          <w:rFonts w:cstheme="minorHAnsi"/>
          <w:b/>
          <w:bCs/>
        </w:rPr>
        <w:br/>
        <w:t>i w Strzyżowcu (</w:t>
      </w:r>
      <w:r w:rsidRPr="00481EEC">
        <w:rPr>
          <w:rFonts w:eastAsia="Times New Roman" w:cstheme="minorHAnsi"/>
          <w:b/>
        </w:rPr>
        <w:t>słupy ocynkowane + wysięgniki + linia kablowa</w:t>
      </w:r>
      <w:r>
        <w:rPr>
          <w:rFonts w:eastAsia="Times New Roman" w:cstheme="minorHAnsi"/>
          <w:b/>
        </w:rPr>
        <w:t>).</w:t>
      </w:r>
    </w:p>
    <w:p w14:paraId="177A4396" w14:textId="77777777" w:rsidR="00B25DD2" w:rsidRPr="008B6C2E" w:rsidRDefault="00B25DD2" w:rsidP="00B25DD2">
      <w:pPr>
        <w:spacing w:after="119" w:line="240" w:lineRule="auto"/>
        <w:jc w:val="both"/>
        <w:rPr>
          <w:rFonts w:cstheme="minorHAnsi"/>
        </w:rPr>
      </w:pPr>
      <w:r>
        <w:rPr>
          <w:rFonts w:cstheme="minorHAnsi"/>
        </w:rPr>
        <w:t>Posadowienie nowych słupów wraz z instalacją i przewieszeniem istniejących lamp na długości ok 1470 m, zgodnie z załącznikami do PFU. Uzyskanie wszelkich niezbędnych zgód i uzgodnień leży po stronie Wykonawcy, jak również uzyskanie późniejszych odbiorów i zatwierdzeń.</w:t>
      </w:r>
    </w:p>
    <w:p w14:paraId="487F94C7" w14:textId="77777777" w:rsidR="00B25DD2" w:rsidRPr="00C16C98" w:rsidRDefault="00B25DD2" w:rsidP="00B25DD2">
      <w:pPr>
        <w:spacing w:after="119" w:line="240" w:lineRule="auto"/>
        <w:jc w:val="both"/>
        <w:rPr>
          <w:rFonts w:cstheme="minorHAnsi"/>
          <w:b/>
          <w:bCs/>
          <w:color w:val="000000" w:themeColor="text1"/>
        </w:rPr>
      </w:pPr>
      <w:r w:rsidRPr="00C16C98">
        <w:rPr>
          <w:rFonts w:cstheme="minorHAnsi"/>
          <w:b/>
          <w:bCs/>
          <w:color w:val="000000" w:themeColor="text1"/>
        </w:rPr>
        <w:t>Zakres I</w:t>
      </w:r>
      <w:r>
        <w:rPr>
          <w:rFonts w:cstheme="minorHAnsi"/>
          <w:b/>
          <w:bCs/>
          <w:color w:val="000000" w:themeColor="text1"/>
        </w:rPr>
        <w:t>V</w:t>
      </w:r>
      <w:r w:rsidRPr="00C16C98">
        <w:rPr>
          <w:rFonts w:cstheme="minorHAnsi"/>
          <w:b/>
          <w:bCs/>
          <w:color w:val="000000" w:themeColor="text1"/>
        </w:rPr>
        <w:t>:</w:t>
      </w:r>
    </w:p>
    <w:p w14:paraId="617B747A" w14:textId="77777777" w:rsidR="00B25DD2" w:rsidRPr="00466771" w:rsidRDefault="00B25DD2" w:rsidP="00B25DD2">
      <w:pPr>
        <w:pStyle w:val="Akapitzlist"/>
        <w:numPr>
          <w:ilvl w:val="1"/>
          <w:numId w:val="12"/>
        </w:numPr>
        <w:spacing w:after="119" w:line="240" w:lineRule="auto"/>
        <w:jc w:val="both"/>
        <w:rPr>
          <w:rFonts w:cstheme="minorHAnsi"/>
          <w:b/>
          <w:bCs/>
        </w:rPr>
      </w:pPr>
      <w:r>
        <w:rPr>
          <w:rFonts w:cstheme="minorHAnsi"/>
          <w:b/>
          <w:bCs/>
          <w:color w:val="000000" w:themeColor="text1"/>
        </w:rPr>
        <w:t xml:space="preserve">Zaprojektowanie, </w:t>
      </w:r>
      <w:r w:rsidRPr="00466771">
        <w:rPr>
          <w:rFonts w:cstheme="minorHAnsi"/>
          <w:b/>
          <w:bCs/>
          <w:color w:val="000000" w:themeColor="text1"/>
        </w:rPr>
        <w:t>budowa i uruchomienie zewnętrznych naświetlaczy LED w celu oświetlenia zabytku</w:t>
      </w:r>
      <w:r w:rsidRPr="00466771">
        <w:rPr>
          <w:rFonts w:cstheme="minorHAnsi"/>
          <w:b/>
          <w:bCs/>
          <w:color w:val="000000" w:themeColor="text1"/>
          <w:sz w:val="24"/>
          <w:szCs w:val="24"/>
        </w:rPr>
        <w:t xml:space="preserve"> </w:t>
      </w:r>
      <w:r w:rsidRPr="00466771">
        <w:rPr>
          <w:rFonts w:cstheme="minorHAnsi"/>
          <w:b/>
          <w:bCs/>
          <w:color w:val="000000" w:themeColor="text1"/>
        </w:rPr>
        <w:t>(</w:t>
      </w:r>
      <w:r w:rsidRPr="00466771">
        <w:rPr>
          <w:rFonts w:eastAsia="Times New Roman" w:cstheme="minorHAnsi"/>
          <w:b/>
          <w:bCs/>
        </w:rPr>
        <w:t>linia kablowa + naświetlacze</w:t>
      </w:r>
      <w:r w:rsidRPr="00466771">
        <w:rPr>
          <w:rFonts w:cstheme="minorHAnsi"/>
          <w:b/>
          <w:bCs/>
          <w:color w:val="000000" w:themeColor="text1"/>
        </w:rPr>
        <w:t xml:space="preserve">) </w:t>
      </w:r>
      <w:r w:rsidRPr="00466771">
        <w:rPr>
          <w:rFonts w:cstheme="minorHAnsi"/>
          <w:b/>
          <w:bCs/>
        </w:rPr>
        <w:t xml:space="preserve">oraz funkcjami sterowania w ilości 4 punktów. </w:t>
      </w:r>
    </w:p>
    <w:p w14:paraId="58305285" w14:textId="77777777" w:rsidR="00B25DD2" w:rsidRPr="00481EEC" w:rsidRDefault="00B25DD2" w:rsidP="00B25DD2">
      <w:pPr>
        <w:autoSpaceDE w:val="0"/>
        <w:adjustRightInd w:val="0"/>
        <w:spacing w:after="0" w:line="240" w:lineRule="auto"/>
        <w:jc w:val="both"/>
        <w:rPr>
          <w:rFonts w:cstheme="minorHAnsi"/>
        </w:rPr>
      </w:pPr>
      <w:r w:rsidRPr="00481EEC">
        <w:rPr>
          <w:rFonts w:cstheme="minorHAnsi"/>
          <w:b/>
        </w:rPr>
        <w:t>Zaprojektowanie i</w:t>
      </w:r>
      <w:r>
        <w:rPr>
          <w:rFonts w:cstheme="minorHAnsi"/>
          <w:b/>
        </w:rPr>
        <w:t xml:space="preserve"> </w:t>
      </w:r>
      <w:r w:rsidRPr="00481EEC">
        <w:rPr>
          <w:rFonts w:cstheme="minorHAnsi"/>
          <w:b/>
        </w:rPr>
        <w:t>budowa</w:t>
      </w:r>
      <w:r>
        <w:rPr>
          <w:rFonts w:cstheme="minorHAnsi"/>
          <w:b/>
        </w:rPr>
        <w:t xml:space="preserve"> </w:t>
      </w:r>
      <w:r>
        <w:rPr>
          <w:rFonts w:cstheme="minorHAnsi"/>
          <w:b/>
          <w:bCs/>
        </w:rPr>
        <w:t xml:space="preserve">4 </w:t>
      </w:r>
      <w:r w:rsidRPr="00481EEC">
        <w:rPr>
          <w:rFonts w:cstheme="minorHAnsi"/>
          <w:b/>
        </w:rPr>
        <w:t>punktów świetlnych we Wle</w:t>
      </w:r>
      <w:r>
        <w:rPr>
          <w:rFonts w:cstheme="minorHAnsi"/>
          <w:b/>
        </w:rPr>
        <w:t xml:space="preserve">niu przy kościele pod wezwaniem </w:t>
      </w:r>
      <w:r>
        <w:rPr>
          <w:rFonts w:cstheme="minorHAnsi"/>
          <w:b/>
        </w:rPr>
        <w:br/>
        <w:t>Św. Mikołaja</w:t>
      </w:r>
      <w:r w:rsidRPr="00481EEC">
        <w:rPr>
          <w:rFonts w:cstheme="minorHAnsi"/>
        </w:rPr>
        <w:t xml:space="preserve">, </w:t>
      </w:r>
      <w:r w:rsidRPr="00481EEC">
        <w:rPr>
          <w:rFonts w:cstheme="minorHAnsi"/>
          <w:b/>
          <w:bCs/>
        </w:rPr>
        <w:t>zgodnie z PFU</w:t>
      </w:r>
      <w:r w:rsidRPr="00481EEC">
        <w:rPr>
          <w:rFonts w:cstheme="minorHAnsi"/>
        </w:rPr>
        <w:t xml:space="preserve"> i załącznikami do PFU - Wytyczne dla punktów oświetleniowych oraz załącznikiem nr 1 do PFU pn. „Zestawienie planowanych odcinków do budowy oświetlenia”), </w:t>
      </w:r>
      <w:r>
        <w:rPr>
          <w:rFonts w:cstheme="minorHAnsi"/>
        </w:rPr>
        <w:br/>
      </w:r>
      <w:r w:rsidRPr="00481EEC">
        <w:rPr>
          <w:rFonts w:cstheme="minorHAnsi"/>
          <w:b/>
        </w:rPr>
        <w:t>w systemie „Zaprojektuj i Wybuduj”</w:t>
      </w:r>
      <w:r>
        <w:rPr>
          <w:rFonts w:cstheme="minorHAnsi"/>
        </w:rPr>
        <w:t xml:space="preserve">. </w:t>
      </w:r>
      <w:r w:rsidRPr="00481EEC">
        <w:rPr>
          <w:rFonts w:cstheme="minorHAnsi"/>
        </w:rPr>
        <w:t xml:space="preserve">Zamawiający nie posiada uzgodnień lokalizacyjnych w zakresie budowy nowych punktów, uzyskanie wszelkich niezbędnych zgód i uzgodnień leży po stronie Wykonawcy, jak również uzyskanie późniejszych odbiorów i zatwierdzeń. Zadanie obejmuje wykonanie dokumentacji projektowej z uzgodnieniami i uzyskanie jej zatwierdzenia przez właściwe organy administracji państwowej. Wysokości </w:t>
      </w:r>
      <w:r>
        <w:rPr>
          <w:rFonts w:cstheme="minorHAnsi"/>
        </w:rPr>
        <w:t>naświetlaczy</w:t>
      </w:r>
      <w:r w:rsidRPr="00481EEC">
        <w:rPr>
          <w:rFonts w:cstheme="minorHAnsi"/>
        </w:rPr>
        <w:t xml:space="preserve"> powinny wynikać z poprawnych obliczeń oświetleniowych w celu zapewnienia spełnienia normy oświetleniowej. </w:t>
      </w:r>
    </w:p>
    <w:p w14:paraId="5612B17B" w14:textId="130D20A0" w:rsidR="00122D7E" w:rsidRDefault="00122D7E" w:rsidP="002564CA">
      <w:pPr>
        <w:spacing w:after="119" w:line="240" w:lineRule="auto"/>
        <w:jc w:val="both"/>
        <w:rPr>
          <w:rFonts w:cstheme="minorHAnsi"/>
        </w:rPr>
      </w:pPr>
    </w:p>
    <w:p w14:paraId="722C3AEC" w14:textId="0F19DD00" w:rsidR="00001BBE" w:rsidRPr="00C34B90" w:rsidRDefault="00001BBE" w:rsidP="002564CA">
      <w:pPr>
        <w:spacing w:after="119" w:line="240" w:lineRule="auto"/>
        <w:jc w:val="both"/>
        <w:rPr>
          <w:rFonts w:cstheme="minorHAnsi"/>
          <w:b/>
          <w:bCs/>
        </w:rPr>
      </w:pPr>
      <w:r w:rsidRPr="00C34B90">
        <w:rPr>
          <w:rFonts w:cstheme="minorHAnsi"/>
          <w:b/>
          <w:bCs/>
        </w:rPr>
        <w:t>UWAGA!</w:t>
      </w:r>
    </w:p>
    <w:p w14:paraId="6052BB4A" w14:textId="2A3C4370" w:rsidR="00001BBE" w:rsidRPr="00001BBE" w:rsidRDefault="00001BBE" w:rsidP="00C34B90">
      <w:pPr>
        <w:spacing w:after="119"/>
        <w:ind w:right="287"/>
        <w:jc w:val="both"/>
        <w:rPr>
          <w:rFonts w:cstheme="minorHAnsi"/>
          <w:b/>
          <w:bCs/>
        </w:rPr>
      </w:pPr>
      <w:bookmarkStart w:id="5" w:name="_Hlk154738853"/>
      <w:r w:rsidRPr="00001BBE">
        <w:rPr>
          <w:rFonts w:cstheme="minorHAnsi"/>
          <w:b/>
          <w:bCs/>
        </w:rPr>
        <w:t xml:space="preserve">Wykonawca </w:t>
      </w:r>
      <w:r w:rsidR="00C34B90">
        <w:rPr>
          <w:rFonts w:cstheme="minorHAnsi"/>
          <w:b/>
          <w:bCs/>
        </w:rPr>
        <w:t>w zakresie realizowanego</w:t>
      </w:r>
      <w:r w:rsidRPr="00001BBE">
        <w:rPr>
          <w:rFonts w:cstheme="minorHAnsi"/>
          <w:b/>
          <w:bCs/>
        </w:rPr>
        <w:t xml:space="preserve"> zadania zakup</w:t>
      </w:r>
      <w:r>
        <w:rPr>
          <w:rFonts w:cstheme="minorHAnsi"/>
          <w:b/>
          <w:bCs/>
        </w:rPr>
        <w:t>i</w:t>
      </w:r>
      <w:r w:rsidRPr="00001BBE">
        <w:rPr>
          <w:rFonts w:cstheme="minorHAnsi"/>
          <w:b/>
          <w:bCs/>
        </w:rPr>
        <w:t xml:space="preserve"> i </w:t>
      </w:r>
      <w:r>
        <w:rPr>
          <w:rFonts w:cstheme="minorHAnsi"/>
          <w:b/>
          <w:bCs/>
        </w:rPr>
        <w:t>za</w:t>
      </w:r>
      <w:r w:rsidRPr="00001BBE">
        <w:rPr>
          <w:rFonts w:cstheme="minorHAnsi"/>
          <w:b/>
          <w:bCs/>
        </w:rPr>
        <w:t>mont</w:t>
      </w:r>
      <w:r>
        <w:rPr>
          <w:rFonts w:cstheme="minorHAnsi"/>
          <w:b/>
          <w:bCs/>
        </w:rPr>
        <w:t>uje</w:t>
      </w:r>
      <w:r w:rsidRPr="00001BBE">
        <w:rPr>
          <w:rFonts w:cstheme="minorHAnsi"/>
          <w:b/>
          <w:bCs/>
        </w:rPr>
        <w:t xml:space="preserve"> 5 tablic informujących </w:t>
      </w:r>
      <w:r w:rsidR="00C34B90">
        <w:rPr>
          <w:rFonts w:cstheme="minorHAnsi"/>
          <w:b/>
          <w:bCs/>
        </w:rPr>
        <w:br/>
      </w:r>
      <w:r w:rsidRPr="00001BBE">
        <w:rPr>
          <w:rFonts w:cstheme="minorHAnsi"/>
          <w:b/>
          <w:bCs/>
        </w:rPr>
        <w:t>o realizowanym zadaniu w ramach otrzymanego dofinansowania</w:t>
      </w:r>
      <w:r w:rsidRPr="00001BBE">
        <w:rPr>
          <w:rFonts w:cstheme="minorHAnsi"/>
          <w:b/>
          <w:bCs/>
          <w:color w:val="000000"/>
        </w:rPr>
        <w:t>.</w:t>
      </w:r>
    </w:p>
    <w:bookmarkEnd w:id="5"/>
    <w:p w14:paraId="29273616" w14:textId="77777777" w:rsidR="00001BBE" w:rsidRDefault="00001BBE" w:rsidP="002564CA">
      <w:pPr>
        <w:spacing w:after="119" w:line="240" w:lineRule="auto"/>
        <w:jc w:val="both"/>
        <w:rPr>
          <w:rFonts w:cstheme="minorHAnsi"/>
        </w:rPr>
      </w:pPr>
    </w:p>
    <w:p w14:paraId="429AB86B" w14:textId="2291FFE5" w:rsidR="00E23938" w:rsidRPr="00481EEC" w:rsidRDefault="00A53691" w:rsidP="002564CA">
      <w:pPr>
        <w:spacing w:after="119" w:line="240" w:lineRule="auto"/>
        <w:jc w:val="both"/>
        <w:rPr>
          <w:rFonts w:cstheme="minorHAnsi"/>
        </w:rPr>
      </w:pPr>
      <w:r w:rsidRPr="00481EEC">
        <w:rPr>
          <w:rFonts w:cstheme="minorHAnsi"/>
        </w:rPr>
        <w:t>Obecnie na projektowanych odcinkach Gmina nie posiada urządzeń oświetlenia drogowego. Celem inwestycji jest zapewnienie oświetlenia w miejscach dotychczas  nieoświetlanych, przy zachowaniu właściwych parametrów oświetleniowych.</w:t>
      </w:r>
    </w:p>
    <w:p w14:paraId="1E3333A5" w14:textId="5B02A000" w:rsidR="00122D7E" w:rsidRDefault="00CD6239" w:rsidP="002564CA">
      <w:pPr>
        <w:pStyle w:val="Akapitzlist"/>
        <w:spacing w:after="120" w:line="240" w:lineRule="auto"/>
        <w:ind w:left="0"/>
        <w:jc w:val="both"/>
        <w:rPr>
          <w:rFonts w:asciiTheme="minorHAnsi" w:hAnsiTheme="minorHAnsi" w:cstheme="minorHAnsi"/>
          <w:bCs/>
          <w:lang w:eastAsia="pl-PL"/>
        </w:rPr>
      </w:pPr>
      <w:r w:rsidRPr="00481EEC">
        <w:rPr>
          <w:rFonts w:asciiTheme="minorHAnsi" w:hAnsiTheme="minorHAnsi" w:cstheme="minorHAnsi"/>
          <w:lang w:eastAsia="pl-PL"/>
        </w:rPr>
        <w:t xml:space="preserve">Dla zadań opisanych w pp. </w:t>
      </w:r>
      <w:r w:rsidR="002F309E">
        <w:rPr>
          <w:rFonts w:asciiTheme="minorHAnsi" w:hAnsiTheme="minorHAnsi" w:cstheme="minorHAnsi"/>
          <w:lang w:eastAsia="pl-PL"/>
        </w:rPr>
        <w:t>1.1.</w:t>
      </w:r>
      <w:r w:rsidRPr="00481EEC">
        <w:rPr>
          <w:rFonts w:asciiTheme="minorHAnsi" w:hAnsiTheme="minorHAnsi" w:cstheme="minorHAnsi"/>
          <w:lang w:eastAsia="pl-PL"/>
        </w:rPr>
        <w:t xml:space="preserve"> Zamawiający wymaga, aby Wykonawca przed przystąpieniem do prac budowlanych </w:t>
      </w:r>
      <w:r w:rsidRPr="00481EEC">
        <w:rPr>
          <w:rFonts w:asciiTheme="minorHAnsi" w:hAnsiTheme="minorHAnsi" w:cstheme="minorHAnsi"/>
          <w:bCs/>
          <w:lang w:eastAsia="pl-PL"/>
        </w:rPr>
        <w:t xml:space="preserve">przeprowadził inwentaryzację istniejących </w:t>
      </w:r>
      <w:r w:rsidR="009946DD" w:rsidRPr="00481EEC">
        <w:rPr>
          <w:rFonts w:asciiTheme="minorHAnsi" w:hAnsiTheme="minorHAnsi" w:cstheme="minorHAnsi"/>
          <w:bCs/>
          <w:lang w:eastAsia="pl-PL"/>
        </w:rPr>
        <w:t xml:space="preserve">PPE i ewentualnych </w:t>
      </w:r>
      <w:r w:rsidRPr="00481EEC">
        <w:rPr>
          <w:rFonts w:asciiTheme="minorHAnsi" w:hAnsiTheme="minorHAnsi" w:cstheme="minorHAnsi"/>
          <w:bCs/>
          <w:lang w:eastAsia="pl-PL"/>
        </w:rPr>
        <w:t>szafek zasilających</w:t>
      </w:r>
      <w:r w:rsidR="00146789" w:rsidRPr="00481EEC">
        <w:rPr>
          <w:rFonts w:asciiTheme="minorHAnsi" w:hAnsiTheme="minorHAnsi" w:cstheme="minorHAnsi"/>
          <w:bCs/>
          <w:lang w:eastAsia="pl-PL"/>
        </w:rPr>
        <w:t xml:space="preserve"> na majątku Gminy</w:t>
      </w:r>
      <w:r w:rsidRPr="00481EEC">
        <w:rPr>
          <w:rFonts w:asciiTheme="minorHAnsi" w:hAnsiTheme="minorHAnsi" w:cstheme="minorHAnsi"/>
          <w:bCs/>
          <w:lang w:eastAsia="pl-PL"/>
        </w:rPr>
        <w:t xml:space="preserve"> oraz docelowo zaproponował </w:t>
      </w:r>
      <w:r w:rsidR="00146789" w:rsidRPr="00481EEC">
        <w:rPr>
          <w:rFonts w:asciiTheme="minorHAnsi" w:hAnsiTheme="minorHAnsi" w:cstheme="minorHAnsi"/>
          <w:bCs/>
          <w:lang w:eastAsia="pl-PL"/>
        </w:rPr>
        <w:t>ewentualne nowe lokalizacje dla</w:t>
      </w:r>
      <w:r w:rsidRPr="00481EEC">
        <w:rPr>
          <w:rFonts w:asciiTheme="minorHAnsi" w:hAnsiTheme="minorHAnsi" w:cstheme="minorHAnsi"/>
          <w:bCs/>
          <w:lang w:eastAsia="pl-PL"/>
        </w:rPr>
        <w:t xml:space="preserve"> szafek SOU</w:t>
      </w:r>
      <w:r w:rsidR="00146789" w:rsidRPr="00481EEC">
        <w:rPr>
          <w:rFonts w:asciiTheme="minorHAnsi" w:hAnsiTheme="minorHAnsi" w:cstheme="minorHAnsi"/>
          <w:bCs/>
          <w:lang w:eastAsia="pl-PL"/>
        </w:rPr>
        <w:t xml:space="preserve"> wymaganych dla poprawnego działania systemu oświetleniowego. W pierwszej kolejności należy przewidzieć zasilanie nowych obwodów z istniejących </w:t>
      </w:r>
      <w:r w:rsidR="009946DD" w:rsidRPr="00481EEC">
        <w:rPr>
          <w:rFonts w:asciiTheme="minorHAnsi" w:hAnsiTheme="minorHAnsi" w:cstheme="minorHAnsi"/>
          <w:bCs/>
          <w:lang w:eastAsia="pl-PL"/>
        </w:rPr>
        <w:t xml:space="preserve">PPE lub </w:t>
      </w:r>
      <w:r w:rsidR="00146789" w:rsidRPr="00481EEC">
        <w:rPr>
          <w:rFonts w:asciiTheme="minorHAnsi" w:hAnsiTheme="minorHAnsi" w:cstheme="minorHAnsi"/>
          <w:bCs/>
          <w:lang w:eastAsia="pl-PL"/>
        </w:rPr>
        <w:t xml:space="preserve">szaf oświetleniowych, jedynie </w:t>
      </w:r>
      <w:r w:rsidR="00887FA8">
        <w:rPr>
          <w:rFonts w:asciiTheme="minorHAnsi" w:hAnsiTheme="minorHAnsi" w:cstheme="minorHAnsi"/>
          <w:bCs/>
          <w:lang w:eastAsia="pl-PL"/>
        </w:rPr>
        <w:br/>
      </w:r>
      <w:r w:rsidR="00146789" w:rsidRPr="00481EEC">
        <w:rPr>
          <w:rFonts w:asciiTheme="minorHAnsi" w:hAnsiTheme="minorHAnsi" w:cstheme="minorHAnsi"/>
          <w:bCs/>
          <w:lang w:eastAsia="pl-PL"/>
        </w:rPr>
        <w:t xml:space="preserve">w przypadku braku takiej  możliwości należy zaprojektować i wybudować nową szafę dla danego </w:t>
      </w:r>
      <w:r w:rsidR="00146789" w:rsidRPr="00481EEC">
        <w:rPr>
          <w:rFonts w:asciiTheme="minorHAnsi" w:hAnsiTheme="minorHAnsi" w:cstheme="minorHAnsi"/>
          <w:bCs/>
          <w:lang w:eastAsia="pl-PL"/>
        </w:rPr>
        <w:lastRenderedPageBreak/>
        <w:t>obwodu</w:t>
      </w:r>
      <w:r w:rsidRPr="00481EEC">
        <w:rPr>
          <w:rFonts w:asciiTheme="minorHAnsi" w:hAnsiTheme="minorHAnsi" w:cstheme="minorHAnsi"/>
          <w:bCs/>
          <w:lang w:eastAsia="pl-PL"/>
        </w:rPr>
        <w:t>. Po wykonaniu montażu Zamawiający oczekuje od Wykonawcy sporządzenia inwentaryzacji powykonawczej, określającej ilości szafek SOU oraz poziomy zainstalowanej mocy opraw na każdym indywidualnym obwodzie z szafką SOU.</w:t>
      </w:r>
    </w:p>
    <w:p w14:paraId="20CC8A46" w14:textId="77777777" w:rsidR="00D3612D" w:rsidRPr="007E1DC8" w:rsidRDefault="00D3612D" w:rsidP="002564CA">
      <w:pPr>
        <w:pStyle w:val="Akapitzlist"/>
        <w:spacing w:after="120" w:line="240" w:lineRule="auto"/>
        <w:ind w:left="0"/>
        <w:jc w:val="both"/>
        <w:rPr>
          <w:rFonts w:asciiTheme="minorHAnsi" w:hAnsiTheme="minorHAnsi" w:cstheme="minorHAnsi"/>
          <w:bCs/>
          <w:lang w:eastAsia="pl-PL"/>
        </w:rPr>
      </w:pPr>
    </w:p>
    <w:p w14:paraId="0B0BEF39" w14:textId="61E1614A" w:rsidR="007E1DC8" w:rsidRDefault="003671DB" w:rsidP="002564CA">
      <w:pPr>
        <w:pStyle w:val="Akapitzlist"/>
        <w:autoSpaceDE w:val="0"/>
        <w:adjustRightInd w:val="0"/>
        <w:spacing w:after="120" w:line="240" w:lineRule="auto"/>
        <w:ind w:left="0"/>
        <w:jc w:val="both"/>
        <w:rPr>
          <w:rFonts w:asciiTheme="minorHAnsi" w:hAnsiTheme="minorHAnsi" w:cstheme="minorHAnsi"/>
          <w:b/>
          <w:bCs/>
          <w:caps/>
        </w:rPr>
      </w:pPr>
      <w:r w:rsidRPr="007E1DC8">
        <w:rPr>
          <w:rFonts w:asciiTheme="minorHAnsi" w:hAnsiTheme="minorHAnsi" w:cstheme="minorHAnsi"/>
          <w:b/>
          <w:bCs/>
          <w:caps/>
        </w:rPr>
        <w:t xml:space="preserve">Dla </w:t>
      </w:r>
      <w:r w:rsidR="007A4BBD" w:rsidRPr="007E1DC8">
        <w:rPr>
          <w:rFonts w:asciiTheme="minorHAnsi" w:hAnsiTheme="minorHAnsi" w:cstheme="minorHAnsi"/>
          <w:b/>
          <w:bCs/>
          <w:caps/>
        </w:rPr>
        <w:t xml:space="preserve">zakresów </w:t>
      </w:r>
      <w:r w:rsidRPr="007E1DC8">
        <w:rPr>
          <w:rFonts w:asciiTheme="minorHAnsi" w:hAnsiTheme="minorHAnsi" w:cstheme="minorHAnsi"/>
          <w:b/>
          <w:bCs/>
          <w:caps/>
        </w:rPr>
        <w:t>zamówienia:</w:t>
      </w:r>
    </w:p>
    <w:p w14:paraId="63E5245D" w14:textId="77777777" w:rsidR="007E1DC8" w:rsidRPr="00584C79" w:rsidRDefault="00CD6239" w:rsidP="003C1F01">
      <w:pPr>
        <w:pStyle w:val="Akapitzlist"/>
        <w:numPr>
          <w:ilvl w:val="0"/>
          <w:numId w:val="12"/>
        </w:numPr>
        <w:autoSpaceDE w:val="0"/>
        <w:adjustRightInd w:val="0"/>
        <w:spacing w:after="0" w:line="240" w:lineRule="auto"/>
        <w:jc w:val="both"/>
        <w:rPr>
          <w:rFonts w:cstheme="minorHAnsi"/>
          <w:b/>
          <w:bCs/>
          <w:caps/>
        </w:rPr>
      </w:pPr>
      <w:r w:rsidRPr="00584C79">
        <w:rPr>
          <w:rFonts w:cstheme="minorHAnsi"/>
          <w:b/>
          <w:bCs/>
        </w:rPr>
        <w:t>Wymagania Zamawiającego w stosunku do przedmiotu zamówienia</w:t>
      </w:r>
    </w:p>
    <w:p w14:paraId="68B0E8A3" w14:textId="77777777" w:rsidR="00CD6239" w:rsidRPr="007E1DC8" w:rsidRDefault="00CD6239" w:rsidP="003C1F01">
      <w:pPr>
        <w:pStyle w:val="Akapitzlist"/>
        <w:numPr>
          <w:ilvl w:val="1"/>
          <w:numId w:val="12"/>
        </w:numPr>
        <w:autoSpaceDE w:val="0"/>
        <w:adjustRightInd w:val="0"/>
        <w:spacing w:after="120" w:line="240" w:lineRule="auto"/>
        <w:ind w:left="851"/>
        <w:jc w:val="both"/>
        <w:rPr>
          <w:rFonts w:cstheme="minorHAnsi"/>
          <w:b/>
          <w:bCs/>
          <w:caps/>
        </w:rPr>
      </w:pPr>
      <w:r w:rsidRPr="007E1DC8">
        <w:rPr>
          <w:rFonts w:cstheme="minorHAnsi"/>
          <w:b/>
          <w:bCs/>
        </w:rPr>
        <w:t>Wymagania odnośnie dokumentacji</w:t>
      </w:r>
    </w:p>
    <w:p w14:paraId="65D9A1C9" w14:textId="77777777" w:rsidR="00CD6239" w:rsidRPr="00481EEC" w:rsidRDefault="00CD6239" w:rsidP="003C1F01">
      <w:pPr>
        <w:pStyle w:val="Standard"/>
        <w:numPr>
          <w:ilvl w:val="2"/>
          <w:numId w:val="12"/>
        </w:numPr>
        <w:tabs>
          <w:tab w:val="left" w:pos="780"/>
        </w:tabs>
        <w:spacing w:after="0" w:line="240" w:lineRule="auto"/>
        <w:ind w:left="1418"/>
        <w:jc w:val="both"/>
        <w:rPr>
          <w:rFonts w:asciiTheme="minorHAnsi" w:hAnsiTheme="minorHAnsi" w:cstheme="minorHAnsi"/>
        </w:rPr>
      </w:pPr>
      <w:r w:rsidRPr="00481EEC">
        <w:rPr>
          <w:rFonts w:asciiTheme="minorHAnsi" w:hAnsiTheme="minorHAnsi" w:cstheme="minorHAnsi"/>
        </w:rPr>
        <w:t xml:space="preserve">Zamawiający przekaże wybranemu w postępowaniu przetargowym Wykonawcy komplet posiadanej dokumentacji. </w:t>
      </w:r>
    </w:p>
    <w:p w14:paraId="7439E461" w14:textId="6519E711" w:rsidR="00A20864" w:rsidRDefault="00CD6239" w:rsidP="003C1F01">
      <w:pPr>
        <w:pStyle w:val="Standard"/>
        <w:numPr>
          <w:ilvl w:val="2"/>
          <w:numId w:val="12"/>
        </w:numPr>
        <w:tabs>
          <w:tab w:val="left" w:pos="795"/>
        </w:tabs>
        <w:spacing w:after="0" w:line="240" w:lineRule="auto"/>
        <w:ind w:left="1418"/>
        <w:jc w:val="both"/>
        <w:rPr>
          <w:rFonts w:asciiTheme="minorHAnsi" w:hAnsiTheme="minorHAnsi" w:cstheme="minorHAnsi"/>
        </w:rPr>
      </w:pPr>
      <w:r w:rsidRPr="00481EEC">
        <w:rPr>
          <w:rFonts w:asciiTheme="minorHAnsi" w:hAnsiTheme="minorHAnsi" w:cstheme="minorHAnsi"/>
        </w:rPr>
        <w:t>Na podstawie Ustawy z dnia 7 lipca 1994 roku Prawo Budowlane (</w:t>
      </w:r>
      <w:r w:rsidR="004009C4">
        <w:rPr>
          <w:rFonts w:asciiTheme="minorHAnsi" w:hAnsiTheme="minorHAnsi" w:cstheme="minorHAnsi"/>
        </w:rPr>
        <w:t xml:space="preserve">t. j. </w:t>
      </w:r>
      <w:r w:rsidRPr="00481EEC">
        <w:rPr>
          <w:rFonts w:asciiTheme="minorHAnsi" w:hAnsiTheme="minorHAnsi" w:cstheme="minorHAnsi"/>
        </w:rPr>
        <w:t xml:space="preserve">Dz. U. </w:t>
      </w:r>
      <w:r w:rsidR="005E1ADA">
        <w:rPr>
          <w:rFonts w:asciiTheme="minorHAnsi" w:hAnsiTheme="minorHAnsi" w:cstheme="minorHAnsi"/>
        </w:rPr>
        <w:t xml:space="preserve">z </w:t>
      </w:r>
      <w:r w:rsidR="00081DD7" w:rsidRPr="00481EEC">
        <w:rPr>
          <w:rFonts w:asciiTheme="minorHAnsi" w:hAnsiTheme="minorHAnsi" w:cstheme="minorHAnsi"/>
        </w:rPr>
        <w:t>202</w:t>
      </w:r>
      <w:r w:rsidR="004009C4">
        <w:rPr>
          <w:rFonts w:asciiTheme="minorHAnsi" w:hAnsiTheme="minorHAnsi" w:cstheme="minorHAnsi"/>
        </w:rPr>
        <w:t>3</w:t>
      </w:r>
      <w:r w:rsidR="00081DD7" w:rsidRPr="00481EEC">
        <w:rPr>
          <w:rFonts w:asciiTheme="minorHAnsi" w:hAnsiTheme="minorHAnsi" w:cstheme="minorHAnsi"/>
        </w:rPr>
        <w:t xml:space="preserve"> r.</w:t>
      </w:r>
      <w:r w:rsidR="004009C4">
        <w:rPr>
          <w:rFonts w:asciiTheme="minorHAnsi" w:hAnsiTheme="minorHAnsi" w:cstheme="minorHAnsi"/>
        </w:rPr>
        <w:t>,</w:t>
      </w:r>
      <w:r w:rsidR="00081DD7" w:rsidRPr="00481EEC">
        <w:rPr>
          <w:rFonts w:asciiTheme="minorHAnsi" w:hAnsiTheme="minorHAnsi" w:cstheme="minorHAnsi"/>
        </w:rPr>
        <w:t xml:space="preserve"> poz. </w:t>
      </w:r>
      <w:r w:rsidR="004009C4">
        <w:rPr>
          <w:rFonts w:asciiTheme="minorHAnsi" w:hAnsiTheme="minorHAnsi" w:cstheme="minorHAnsi"/>
        </w:rPr>
        <w:t>682</w:t>
      </w:r>
      <w:r w:rsidR="005E1ADA">
        <w:rPr>
          <w:rFonts w:asciiTheme="minorHAnsi" w:hAnsiTheme="minorHAnsi" w:cstheme="minorHAnsi"/>
        </w:rPr>
        <w:t xml:space="preserve"> ze zm.</w:t>
      </w:r>
      <w:r w:rsidRPr="00481EEC">
        <w:rPr>
          <w:rFonts w:asciiTheme="minorHAnsi" w:hAnsiTheme="minorHAnsi" w:cstheme="minorHAnsi"/>
        </w:rPr>
        <w:t>) roboty budowlane w rozumieniu Ustawy Art.3 ust.7 polegające na instalowaniu urządzeń, jakimi są oprawy oświetleniowe wraz z osprzętem elektrycznym (złącza bezpiecznikowe i zaciski przyłączeniowe) oraz mechanicznym (wysięgniki), na obiektach budowlanych jakimi są istniejące słupy sieci elektroenergetycznej niskiego napięcia, nie wymagają Pozwolenia na Budowę według przepisów Ustawy Art. 29</w:t>
      </w:r>
      <w:r w:rsidR="00241DAB">
        <w:rPr>
          <w:rFonts w:asciiTheme="minorHAnsi" w:hAnsiTheme="minorHAnsi" w:cstheme="minorHAnsi"/>
        </w:rPr>
        <w:t xml:space="preserve"> </w:t>
      </w:r>
      <w:r w:rsidRPr="00481EEC">
        <w:rPr>
          <w:rFonts w:asciiTheme="minorHAnsi" w:hAnsiTheme="minorHAnsi" w:cstheme="minorHAnsi"/>
        </w:rPr>
        <w:t xml:space="preserve">ust. 2 pkt </w:t>
      </w:r>
      <w:r w:rsidR="000053A3" w:rsidRPr="00481EEC">
        <w:rPr>
          <w:rFonts w:asciiTheme="minorHAnsi" w:hAnsiTheme="minorHAnsi" w:cstheme="minorHAnsi"/>
        </w:rPr>
        <w:t>27</w:t>
      </w:r>
      <w:r w:rsidRPr="00481EEC">
        <w:rPr>
          <w:rFonts w:asciiTheme="minorHAnsi" w:hAnsiTheme="minorHAnsi" w:cstheme="minorHAnsi"/>
        </w:rPr>
        <w:t>.</w:t>
      </w:r>
    </w:p>
    <w:p w14:paraId="1E472278" w14:textId="08F59A82" w:rsidR="00A20864" w:rsidRPr="00F03FEC" w:rsidRDefault="00A20864" w:rsidP="003C1F01">
      <w:pPr>
        <w:pStyle w:val="Standard"/>
        <w:numPr>
          <w:ilvl w:val="2"/>
          <w:numId w:val="12"/>
        </w:numPr>
        <w:tabs>
          <w:tab w:val="left" w:pos="795"/>
        </w:tabs>
        <w:spacing w:after="0" w:line="240" w:lineRule="auto"/>
        <w:ind w:left="1418"/>
        <w:jc w:val="both"/>
        <w:rPr>
          <w:rFonts w:asciiTheme="minorHAnsi" w:hAnsiTheme="minorHAnsi" w:cstheme="minorHAnsi"/>
        </w:rPr>
      </w:pPr>
      <w:r w:rsidRPr="00A20864">
        <w:rPr>
          <w:rFonts w:asciiTheme="minorHAnsi" w:hAnsiTheme="minorHAnsi" w:cstheme="minorHAnsi"/>
        </w:rPr>
        <w:t xml:space="preserve">Wykonawca ma </w:t>
      </w:r>
      <w:r w:rsidRPr="00E93789">
        <w:rPr>
          <w:rFonts w:asciiTheme="minorHAnsi" w:hAnsiTheme="minorHAnsi" w:cstheme="minorHAnsi"/>
        </w:rPr>
        <w:t xml:space="preserve">obowiązek </w:t>
      </w:r>
      <w:r w:rsidRPr="00E93789">
        <w:rPr>
          <w:rFonts w:asciiTheme="minorHAnsi" w:eastAsia="Calibri" w:hAnsiTheme="minorHAnsi" w:cstheme="minorHAnsi"/>
          <w:szCs w:val="20"/>
        </w:rPr>
        <w:t>sporządzeni</w:t>
      </w:r>
      <w:r w:rsidR="00F03FEC">
        <w:rPr>
          <w:rFonts w:asciiTheme="minorHAnsi" w:eastAsia="Calibri" w:hAnsiTheme="minorHAnsi" w:cstheme="minorHAnsi"/>
          <w:szCs w:val="20"/>
        </w:rPr>
        <w:t>a</w:t>
      </w:r>
      <w:r w:rsidRPr="00E93789">
        <w:rPr>
          <w:rFonts w:asciiTheme="minorHAnsi" w:eastAsia="Calibri" w:hAnsiTheme="minorHAnsi" w:cstheme="minorHAnsi"/>
          <w:szCs w:val="20"/>
        </w:rPr>
        <w:t xml:space="preserve"> lub pozyskani</w:t>
      </w:r>
      <w:r w:rsidR="00F03FEC">
        <w:rPr>
          <w:rFonts w:asciiTheme="minorHAnsi" w:eastAsia="Calibri" w:hAnsiTheme="minorHAnsi" w:cstheme="minorHAnsi"/>
          <w:szCs w:val="20"/>
        </w:rPr>
        <w:t>a</w:t>
      </w:r>
      <w:r w:rsidRPr="00E93789">
        <w:rPr>
          <w:rFonts w:asciiTheme="minorHAnsi" w:eastAsia="Calibri" w:hAnsiTheme="minorHAnsi" w:cstheme="minorHAnsi"/>
          <w:szCs w:val="20"/>
        </w:rPr>
        <w:t xml:space="preserve"> map do celów projektowych – mapa sytuacyjno-wysokościowa w skali 1:1000 (lub 1:500), również w wersji elektronicznej (format: „</w:t>
      </w:r>
      <w:proofErr w:type="spellStart"/>
      <w:r w:rsidRPr="00E93789">
        <w:rPr>
          <w:rFonts w:asciiTheme="minorHAnsi" w:eastAsia="Calibri" w:hAnsiTheme="minorHAnsi" w:cstheme="minorHAnsi"/>
          <w:szCs w:val="20"/>
        </w:rPr>
        <w:t>dwg</w:t>
      </w:r>
      <w:proofErr w:type="spellEnd"/>
      <w:r w:rsidRPr="00E93789">
        <w:rPr>
          <w:rFonts w:asciiTheme="minorHAnsi" w:eastAsia="Calibri" w:hAnsiTheme="minorHAnsi" w:cstheme="minorHAnsi"/>
          <w:szCs w:val="20"/>
        </w:rPr>
        <w:t xml:space="preserve">” </w:t>
      </w:r>
      <w:proofErr w:type="spellStart"/>
      <w:r w:rsidRPr="00E93789">
        <w:rPr>
          <w:rFonts w:asciiTheme="minorHAnsi" w:eastAsia="Calibri" w:hAnsiTheme="minorHAnsi" w:cstheme="minorHAnsi"/>
          <w:szCs w:val="20"/>
        </w:rPr>
        <w:t>i„dxf</w:t>
      </w:r>
      <w:proofErr w:type="spellEnd"/>
      <w:r w:rsidRPr="00E93789">
        <w:rPr>
          <w:rFonts w:asciiTheme="minorHAnsi" w:eastAsia="Calibri" w:hAnsiTheme="minorHAnsi" w:cstheme="minorHAnsi"/>
          <w:szCs w:val="20"/>
        </w:rPr>
        <w:t>”)</w:t>
      </w:r>
    </w:p>
    <w:p w14:paraId="35403187" w14:textId="51C55087" w:rsidR="00BC1049" w:rsidRPr="00CE0F2D" w:rsidRDefault="00F368EF" w:rsidP="003C1F01">
      <w:pPr>
        <w:pStyle w:val="Standard"/>
        <w:numPr>
          <w:ilvl w:val="2"/>
          <w:numId w:val="12"/>
        </w:numPr>
        <w:tabs>
          <w:tab w:val="left" w:pos="795"/>
        </w:tabs>
        <w:spacing w:after="0" w:line="240" w:lineRule="auto"/>
        <w:ind w:left="1418"/>
        <w:jc w:val="both"/>
        <w:rPr>
          <w:rFonts w:asciiTheme="minorHAnsi" w:hAnsiTheme="minorHAnsi" w:cstheme="minorHAnsi"/>
          <w:color w:val="000000" w:themeColor="text1"/>
        </w:rPr>
      </w:pPr>
      <w:r w:rsidRPr="009D3EC6">
        <w:rPr>
          <w:rFonts w:asciiTheme="minorHAnsi" w:hAnsiTheme="minorHAnsi" w:cstheme="minorHAnsi"/>
        </w:rPr>
        <w:t xml:space="preserve">Wykonawca przygotuje wymaganą przepisami dokumentację dla budowy </w:t>
      </w:r>
      <w:r w:rsidRPr="00CB2E14">
        <w:rPr>
          <w:rFonts w:asciiTheme="minorHAnsi" w:hAnsiTheme="minorHAnsi" w:cstheme="minorHAnsi"/>
          <w:color w:val="000000" w:themeColor="text1"/>
        </w:rPr>
        <w:t>i dobudowy nowych punktów</w:t>
      </w:r>
      <w:r w:rsidR="008661F4" w:rsidRPr="00CB2E14">
        <w:rPr>
          <w:rFonts w:asciiTheme="minorHAnsi" w:hAnsiTheme="minorHAnsi" w:cstheme="minorHAnsi"/>
          <w:color w:val="000000" w:themeColor="text1"/>
        </w:rPr>
        <w:t>. Każda oddzielna dokumentacja ma zawierać:</w:t>
      </w:r>
    </w:p>
    <w:p w14:paraId="74670798" w14:textId="7C35E0A8" w:rsidR="00241DAB" w:rsidRPr="00CB2E14" w:rsidRDefault="00241DAB" w:rsidP="003C1F01">
      <w:pPr>
        <w:numPr>
          <w:ilvl w:val="0"/>
          <w:numId w:val="39"/>
        </w:numPr>
        <w:suppressAutoHyphens/>
        <w:spacing w:after="0" w:line="240" w:lineRule="auto"/>
        <w:ind w:left="1701"/>
        <w:contextualSpacing/>
        <w:jc w:val="both"/>
        <w:rPr>
          <w:rFonts w:ascii="Calibri" w:eastAsia="Times New Roman" w:hAnsi="Calibri" w:cs="Times New Roman"/>
          <w:color w:val="000000" w:themeColor="text1"/>
          <w:lang w:eastAsia="pl-PL"/>
        </w:rPr>
      </w:pPr>
      <w:r w:rsidRPr="00CB2E14">
        <w:rPr>
          <w:rFonts w:ascii="Calibri" w:eastAsia="Times New Roman" w:hAnsi="Calibri" w:cs="Times New Roman"/>
          <w:color w:val="000000" w:themeColor="text1"/>
          <w:lang w:eastAsia="pl-PL"/>
        </w:rPr>
        <w:t>Wersja papierowa:</w:t>
      </w:r>
    </w:p>
    <w:p w14:paraId="75CF7E4E" w14:textId="07CB4D65" w:rsidR="00241DAB" w:rsidRPr="00AA7DC4" w:rsidRDefault="00241DAB" w:rsidP="003C1F01">
      <w:pPr>
        <w:numPr>
          <w:ilvl w:val="0"/>
          <w:numId w:val="38"/>
        </w:numPr>
        <w:suppressAutoHyphens/>
        <w:spacing w:after="0" w:line="240" w:lineRule="auto"/>
        <w:ind w:left="1985"/>
        <w:contextualSpacing/>
        <w:jc w:val="both"/>
        <w:rPr>
          <w:rFonts w:ascii="Calibri" w:eastAsia="Times New Roman" w:hAnsi="Calibri" w:cs="Times New Roman"/>
          <w:lang w:eastAsia="pl-PL"/>
        </w:rPr>
      </w:pPr>
      <w:r w:rsidRPr="00AA7DC4">
        <w:rPr>
          <w:rFonts w:ascii="Calibri" w:eastAsia="Times New Roman" w:hAnsi="Calibri" w:cs="Times New Roman"/>
          <w:lang w:eastAsia="pl-PL"/>
        </w:rPr>
        <w:t xml:space="preserve">Projekt </w:t>
      </w:r>
      <w:r w:rsidR="00CE0F2D" w:rsidRPr="00AA7DC4">
        <w:rPr>
          <w:rFonts w:ascii="Calibri" w:eastAsia="Times New Roman" w:hAnsi="Calibri" w:cs="Times New Roman"/>
          <w:lang w:eastAsia="pl-PL"/>
        </w:rPr>
        <w:t>budowlany i wykonawczy</w:t>
      </w:r>
      <w:r w:rsidRPr="00AA7DC4">
        <w:rPr>
          <w:rFonts w:ascii="Calibri" w:eastAsia="Times New Roman" w:hAnsi="Calibri" w:cs="Times New Roman"/>
          <w:lang w:eastAsia="pl-PL"/>
        </w:rPr>
        <w:t xml:space="preserve"> – </w:t>
      </w:r>
      <w:r w:rsidR="00A91323" w:rsidRPr="00AA7DC4">
        <w:rPr>
          <w:rFonts w:ascii="Calibri" w:eastAsia="Times New Roman" w:hAnsi="Calibri" w:cs="Times New Roman"/>
          <w:lang w:eastAsia="pl-PL"/>
        </w:rPr>
        <w:t>4</w:t>
      </w:r>
      <w:r w:rsidRPr="00AA7DC4">
        <w:rPr>
          <w:rFonts w:ascii="Calibri" w:eastAsia="Times New Roman" w:hAnsi="Calibri" w:cs="Times New Roman"/>
          <w:lang w:eastAsia="pl-PL"/>
        </w:rPr>
        <w:t xml:space="preserve"> egzemplarze; </w:t>
      </w:r>
    </w:p>
    <w:p w14:paraId="342D68D4" w14:textId="5CF5F7B9" w:rsidR="00241DAB" w:rsidRPr="00AA7DC4" w:rsidRDefault="00241DAB" w:rsidP="003C1F01">
      <w:pPr>
        <w:numPr>
          <w:ilvl w:val="0"/>
          <w:numId w:val="38"/>
        </w:numPr>
        <w:suppressAutoHyphens/>
        <w:spacing w:after="0" w:line="240" w:lineRule="auto"/>
        <w:ind w:left="1985"/>
        <w:contextualSpacing/>
        <w:jc w:val="both"/>
        <w:rPr>
          <w:rFonts w:ascii="Calibri" w:eastAsia="Times New Roman" w:hAnsi="Calibri" w:cs="Times New Roman"/>
          <w:lang w:eastAsia="pl-PL"/>
        </w:rPr>
      </w:pPr>
      <w:proofErr w:type="spellStart"/>
      <w:r w:rsidRPr="00AA7DC4">
        <w:rPr>
          <w:rFonts w:ascii="Calibri" w:eastAsia="Times New Roman" w:hAnsi="Calibri" w:cs="Times New Roman"/>
          <w:lang w:eastAsia="pl-PL"/>
        </w:rPr>
        <w:t>STWiORB</w:t>
      </w:r>
      <w:proofErr w:type="spellEnd"/>
      <w:r w:rsidRPr="00AA7DC4">
        <w:rPr>
          <w:rFonts w:ascii="Calibri" w:eastAsia="Times New Roman" w:hAnsi="Calibri" w:cs="Times New Roman"/>
          <w:lang w:eastAsia="pl-PL"/>
        </w:rPr>
        <w:t xml:space="preserve"> – </w:t>
      </w:r>
      <w:r w:rsidR="00AA7DC4" w:rsidRPr="00AA7DC4">
        <w:rPr>
          <w:rFonts w:ascii="Calibri" w:eastAsia="Times New Roman" w:hAnsi="Calibri" w:cs="Times New Roman"/>
          <w:lang w:eastAsia="pl-PL"/>
        </w:rPr>
        <w:t>4</w:t>
      </w:r>
      <w:r w:rsidRPr="00AA7DC4">
        <w:rPr>
          <w:rFonts w:ascii="Calibri" w:eastAsia="Times New Roman" w:hAnsi="Calibri" w:cs="Times New Roman"/>
          <w:lang w:eastAsia="pl-PL"/>
        </w:rPr>
        <w:t xml:space="preserve"> egzemplarze; </w:t>
      </w:r>
    </w:p>
    <w:p w14:paraId="4D1B5579" w14:textId="77777777" w:rsidR="00241DAB" w:rsidRPr="00AA7DC4" w:rsidRDefault="00241DAB" w:rsidP="003C1F01">
      <w:pPr>
        <w:numPr>
          <w:ilvl w:val="0"/>
          <w:numId w:val="38"/>
        </w:numPr>
        <w:suppressAutoHyphens/>
        <w:spacing w:after="0" w:line="240" w:lineRule="auto"/>
        <w:ind w:left="1985"/>
        <w:contextualSpacing/>
        <w:jc w:val="both"/>
        <w:rPr>
          <w:rFonts w:ascii="Calibri" w:eastAsia="Times New Roman" w:hAnsi="Calibri" w:cs="Times New Roman"/>
          <w:lang w:eastAsia="pl-PL"/>
        </w:rPr>
      </w:pPr>
      <w:r w:rsidRPr="00AA7DC4">
        <w:rPr>
          <w:rFonts w:ascii="Calibri" w:eastAsia="Times New Roman" w:hAnsi="Calibri" w:cs="Times New Roman"/>
          <w:lang w:eastAsia="pl-PL"/>
        </w:rPr>
        <w:t xml:space="preserve">Przedmiar robót – 2 egzemplarze; </w:t>
      </w:r>
    </w:p>
    <w:p w14:paraId="2CAACF3C" w14:textId="77777777" w:rsidR="00241DAB" w:rsidRPr="00AA7DC4" w:rsidRDefault="00241DAB" w:rsidP="003C1F01">
      <w:pPr>
        <w:numPr>
          <w:ilvl w:val="0"/>
          <w:numId w:val="38"/>
        </w:numPr>
        <w:suppressAutoHyphens/>
        <w:spacing w:after="0" w:line="240" w:lineRule="auto"/>
        <w:ind w:left="1985"/>
        <w:contextualSpacing/>
        <w:jc w:val="both"/>
        <w:rPr>
          <w:rFonts w:ascii="Calibri" w:eastAsia="Times New Roman" w:hAnsi="Calibri" w:cs="Times New Roman"/>
          <w:lang w:eastAsia="pl-PL"/>
        </w:rPr>
      </w:pPr>
      <w:r w:rsidRPr="00AA7DC4">
        <w:rPr>
          <w:rFonts w:ascii="Calibri" w:eastAsia="Times New Roman" w:hAnsi="Calibri" w:cs="Times New Roman"/>
          <w:lang w:eastAsia="pl-PL"/>
        </w:rPr>
        <w:t>Kosztorys inwestorski – 2 egzemplarze.</w:t>
      </w:r>
    </w:p>
    <w:p w14:paraId="2FDD0731" w14:textId="77777777" w:rsidR="00241DAB" w:rsidRPr="00AA7DC4" w:rsidRDefault="00241DAB" w:rsidP="003C1F01">
      <w:pPr>
        <w:numPr>
          <w:ilvl w:val="0"/>
          <w:numId w:val="39"/>
        </w:numPr>
        <w:suppressAutoHyphens/>
        <w:spacing w:after="0" w:line="240" w:lineRule="auto"/>
        <w:ind w:left="1701"/>
        <w:contextualSpacing/>
        <w:jc w:val="both"/>
        <w:rPr>
          <w:rFonts w:ascii="Calibri" w:eastAsia="Times New Roman" w:hAnsi="Calibri" w:cs="Times New Roman"/>
          <w:lang w:eastAsia="pl-PL"/>
        </w:rPr>
      </w:pPr>
      <w:r w:rsidRPr="00AA7DC4">
        <w:rPr>
          <w:rFonts w:ascii="Calibri" w:eastAsia="Times New Roman" w:hAnsi="Calibri" w:cs="Times New Roman"/>
          <w:lang w:eastAsia="pl-PL"/>
        </w:rPr>
        <w:t xml:space="preserve">Wersji elektronicznej na płycie CD/DVD: </w:t>
      </w:r>
    </w:p>
    <w:p w14:paraId="4D69A6D6" w14:textId="77777777" w:rsidR="00241DAB" w:rsidRPr="00063296" w:rsidRDefault="00241DAB" w:rsidP="003C1F01">
      <w:pPr>
        <w:numPr>
          <w:ilvl w:val="0"/>
          <w:numId w:val="40"/>
        </w:numPr>
        <w:suppressAutoHyphens/>
        <w:spacing w:after="0" w:line="240" w:lineRule="auto"/>
        <w:ind w:left="1985"/>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pliki tekstowe w formacie *.</w:t>
      </w:r>
      <w:proofErr w:type="spellStart"/>
      <w:r w:rsidRPr="00063296">
        <w:rPr>
          <w:rFonts w:ascii="Calibri" w:eastAsia="Times New Roman" w:hAnsi="Calibri" w:cs="Times New Roman"/>
          <w:lang w:eastAsia="pl-PL"/>
        </w:rPr>
        <w:t>doc</w:t>
      </w:r>
      <w:proofErr w:type="spellEnd"/>
      <w:r w:rsidRPr="00063296">
        <w:rPr>
          <w:rFonts w:ascii="Calibri" w:eastAsia="Times New Roman" w:hAnsi="Calibri" w:cs="Times New Roman"/>
          <w:lang w:eastAsia="pl-PL"/>
        </w:rPr>
        <w:t xml:space="preserve"> i *pdf.;</w:t>
      </w:r>
    </w:p>
    <w:p w14:paraId="693236E2" w14:textId="77777777" w:rsidR="00241DAB" w:rsidRPr="00063296" w:rsidRDefault="00241DAB" w:rsidP="003C1F01">
      <w:pPr>
        <w:numPr>
          <w:ilvl w:val="0"/>
          <w:numId w:val="40"/>
        </w:numPr>
        <w:suppressAutoHyphens/>
        <w:spacing w:after="0" w:line="240" w:lineRule="auto"/>
        <w:ind w:left="1985"/>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przedmiary i kosztorys w formacie *.pdf, *.</w:t>
      </w:r>
      <w:proofErr w:type="spellStart"/>
      <w:r w:rsidRPr="00063296">
        <w:rPr>
          <w:rFonts w:ascii="Calibri" w:eastAsia="Times New Roman" w:hAnsi="Calibri" w:cs="Times New Roman"/>
          <w:lang w:eastAsia="pl-PL"/>
        </w:rPr>
        <w:t>ath</w:t>
      </w:r>
      <w:proofErr w:type="spellEnd"/>
      <w:r w:rsidRPr="00063296">
        <w:rPr>
          <w:rFonts w:ascii="Calibri" w:eastAsia="Times New Roman" w:hAnsi="Calibri" w:cs="Times New Roman"/>
          <w:lang w:eastAsia="pl-PL"/>
        </w:rPr>
        <w:t xml:space="preserve"> oraz wersji eksportowanej do formatu *.xls (dokument musi być sformatowany czytelne i przejrzyście); </w:t>
      </w:r>
    </w:p>
    <w:p w14:paraId="46705F75" w14:textId="77777777" w:rsidR="00241DAB" w:rsidRPr="00063296" w:rsidRDefault="00241DAB" w:rsidP="003C1F01">
      <w:pPr>
        <w:numPr>
          <w:ilvl w:val="0"/>
          <w:numId w:val="40"/>
        </w:numPr>
        <w:suppressAutoHyphens/>
        <w:spacing w:after="0" w:line="240" w:lineRule="auto"/>
        <w:ind w:left="1985"/>
        <w:contextualSpacing/>
        <w:jc w:val="both"/>
        <w:rPr>
          <w:rFonts w:ascii="Calibri" w:eastAsia="Times New Roman" w:hAnsi="Calibri" w:cs="Times New Roman"/>
          <w:lang w:eastAsia="pl-PL"/>
        </w:rPr>
      </w:pPr>
      <w:r w:rsidRPr="00063296">
        <w:rPr>
          <w:rFonts w:ascii="Calibri" w:eastAsia="Times New Roman" w:hAnsi="Calibri" w:cs="Times New Roman"/>
          <w:lang w:eastAsia="pl-PL"/>
        </w:rPr>
        <w:t>rysunki w formacie gra</w:t>
      </w:r>
      <w:r>
        <w:rPr>
          <w:rFonts w:ascii="Calibri" w:eastAsia="Times New Roman" w:hAnsi="Calibri" w:cs="Times New Roman"/>
          <w:lang w:eastAsia="pl-PL"/>
        </w:rPr>
        <w:t>fiki wektorowej *</w:t>
      </w:r>
      <w:proofErr w:type="spellStart"/>
      <w:r>
        <w:rPr>
          <w:rFonts w:ascii="Calibri" w:eastAsia="Times New Roman" w:hAnsi="Calibri" w:cs="Times New Roman"/>
          <w:lang w:eastAsia="pl-PL"/>
        </w:rPr>
        <w:t>dwg</w:t>
      </w:r>
      <w:proofErr w:type="spellEnd"/>
      <w:r>
        <w:rPr>
          <w:rFonts w:ascii="Calibri" w:eastAsia="Times New Roman" w:hAnsi="Calibri" w:cs="Times New Roman"/>
          <w:lang w:eastAsia="pl-PL"/>
        </w:rPr>
        <w:t xml:space="preserve"> oraz *.pdf;</w:t>
      </w:r>
    </w:p>
    <w:p w14:paraId="693A15E6" w14:textId="75101BBB" w:rsidR="00241DAB" w:rsidRPr="00D21412" w:rsidRDefault="00241DAB" w:rsidP="003C1F01">
      <w:pPr>
        <w:numPr>
          <w:ilvl w:val="0"/>
          <w:numId w:val="40"/>
        </w:numPr>
        <w:suppressAutoHyphens/>
        <w:spacing w:after="0" w:line="240" w:lineRule="auto"/>
        <w:ind w:left="1985"/>
        <w:contextualSpacing/>
        <w:jc w:val="both"/>
        <w:rPr>
          <w:rFonts w:ascii="Calibri" w:eastAsia="Times New Roman" w:hAnsi="Calibri" w:cs="Times New Roman"/>
          <w:b/>
          <w:lang w:eastAsia="pl-PL"/>
        </w:rPr>
      </w:pPr>
      <w:r w:rsidRPr="00063296">
        <w:rPr>
          <w:rFonts w:ascii="Calibri" w:eastAsia="Times New Roman" w:hAnsi="Calibri" w:cs="Times New Roman"/>
          <w:lang w:eastAsia="pl-PL"/>
        </w:rPr>
        <w:t xml:space="preserve">zeskanowany i zanonimizowany komplet oryginalnej dokumentacji i zapisanej </w:t>
      </w:r>
      <w:r w:rsidR="00D21412">
        <w:rPr>
          <w:rFonts w:ascii="Calibri" w:eastAsia="Times New Roman" w:hAnsi="Calibri" w:cs="Times New Roman"/>
          <w:lang w:eastAsia="pl-PL"/>
        </w:rPr>
        <w:br/>
      </w:r>
      <w:r w:rsidRPr="00063296">
        <w:rPr>
          <w:rFonts w:ascii="Calibri" w:eastAsia="Times New Roman" w:hAnsi="Calibri" w:cs="Times New Roman"/>
          <w:lang w:eastAsia="pl-PL"/>
        </w:rPr>
        <w:t>w formacie *pdf (wraz z rysunkami, uzgodnieniami i warunkami).</w:t>
      </w:r>
      <w:bookmarkStart w:id="6" w:name="_Hlk97284346"/>
      <w:bookmarkEnd w:id="6"/>
    </w:p>
    <w:p w14:paraId="5E28EFB7" w14:textId="77777777" w:rsidR="00705FB8" w:rsidRDefault="0070030C" w:rsidP="003C1F01">
      <w:pPr>
        <w:pStyle w:val="Akapitzlist"/>
        <w:numPr>
          <w:ilvl w:val="2"/>
          <w:numId w:val="12"/>
        </w:numPr>
        <w:spacing w:after="0" w:line="240" w:lineRule="auto"/>
        <w:ind w:left="993"/>
        <w:jc w:val="both"/>
        <w:rPr>
          <w:color w:val="000000"/>
        </w:rPr>
      </w:pPr>
      <w:r w:rsidRPr="00705FB8">
        <w:rPr>
          <w:color w:val="000000"/>
        </w:rPr>
        <w:t>Dokumentacja projektowa będzie kompletna z punktu widzenia celu, któremu ma służyć, a także obowiązującymi przepisami i normami.</w:t>
      </w:r>
    </w:p>
    <w:p w14:paraId="762FD3DA" w14:textId="6090E157" w:rsidR="00705FB8" w:rsidRPr="00705FB8" w:rsidRDefault="00992B49" w:rsidP="003C1F01">
      <w:pPr>
        <w:pStyle w:val="Akapitzlist"/>
        <w:numPr>
          <w:ilvl w:val="2"/>
          <w:numId w:val="12"/>
        </w:numPr>
        <w:spacing w:after="0" w:line="240" w:lineRule="auto"/>
        <w:ind w:left="993"/>
        <w:jc w:val="both"/>
        <w:rPr>
          <w:color w:val="000000"/>
        </w:rPr>
      </w:pPr>
      <w:r w:rsidRPr="00705FB8">
        <w:rPr>
          <w:rFonts w:cstheme="minorHAnsi"/>
        </w:rPr>
        <w:t xml:space="preserve">Przygotowana dokumentacja podlega zatwierdzeniu przez właściwe organy nadzoru </w:t>
      </w:r>
      <w:r w:rsidR="008B17CE">
        <w:rPr>
          <w:rFonts w:cstheme="minorHAnsi"/>
        </w:rPr>
        <w:br/>
      </w:r>
      <w:r w:rsidRPr="00705FB8">
        <w:rPr>
          <w:rFonts w:cstheme="minorHAnsi"/>
        </w:rPr>
        <w:t xml:space="preserve">i kontroli. </w:t>
      </w:r>
      <w:r w:rsidR="0007335F" w:rsidRPr="00705FB8">
        <w:rPr>
          <w:rFonts w:cstheme="minorHAnsi"/>
        </w:rPr>
        <w:t xml:space="preserve">Dokumentacja projektowa powinna być sporządzona przez projektanta posiadającego odpowiednie uprawnienia. </w:t>
      </w:r>
      <w:r w:rsidR="00CD6239" w:rsidRPr="00705FB8">
        <w:rPr>
          <w:rFonts w:cstheme="minorHAnsi"/>
        </w:rPr>
        <w:t>Wykonawca zobowiązany będzie do uzgadniania na każdym etapie zmian projektowych oraz przyjętych rozwiązań z Zamawiającym. Wykonawca będzie zobowiązany zapewnić pełną obsługę geodezyjną oraz po zakończeniu robót budowlanych opracować dokumentację powykonawczą.</w:t>
      </w:r>
    </w:p>
    <w:p w14:paraId="5FD10754" w14:textId="01D0EA9E" w:rsidR="00705FB8" w:rsidRPr="00705FB8" w:rsidRDefault="00CD6239" w:rsidP="003C1F01">
      <w:pPr>
        <w:pStyle w:val="Akapitzlist"/>
        <w:numPr>
          <w:ilvl w:val="2"/>
          <w:numId w:val="12"/>
        </w:numPr>
        <w:spacing w:after="0" w:line="240" w:lineRule="auto"/>
        <w:ind w:left="993"/>
        <w:jc w:val="both"/>
        <w:rPr>
          <w:color w:val="000000"/>
        </w:rPr>
      </w:pPr>
      <w:r w:rsidRPr="00705FB8">
        <w:rPr>
          <w:rFonts w:asciiTheme="minorHAnsi" w:hAnsiTheme="minorHAnsi" w:cstheme="minorHAnsi"/>
        </w:rPr>
        <w:t>Należy przewidzieć i zaprojektować najbardziej optymalny sposób zasilania</w:t>
      </w:r>
      <w:r w:rsidRPr="00705FB8">
        <w:rPr>
          <w:rFonts w:asciiTheme="minorHAnsi" w:hAnsiTheme="minorHAnsi" w:cstheme="minorHAnsi"/>
        </w:rPr>
        <w:br/>
        <w:t>oświetlenia w pierwszej kolejności uwzględniając możliwość podłączenia projektowanego oświetlenia</w:t>
      </w:r>
      <w:r w:rsidR="00FC256E" w:rsidRPr="00705FB8">
        <w:rPr>
          <w:rFonts w:asciiTheme="minorHAnsi" w:hAnsiTheme="minorHAnsi" w:cstheme="minorHAnsi"/>
        </w:rPr>
        <w:t xml:space="preserve"> (dowieszenia lub dobudowa)</w:t>
      </w:r>
      <w:r w:rsidRPr="00705FB8">
        <w:rPr>
          <w:rFonts w:asciiTheme="minorHAnsi" w:hAnsiTheme="minorHAnsi" w:cstheme="minorHAnsi"/>
        </w:rPr>
        <w:t xml:space="preserve"> na zasadzie rozbudowy już istniejącego </w:t>
      </w:r>
      <w:r w:rsidR="00FC256E" w:rsidRPr="00705FB8">
        <w:rPr>
          <w:rFonts w:asciiTheme="minorHAnsi" w:hAnsiTheme="minorHAnsi" w:cstheme="minorHAnsi"/>
        </w:rPr>
        <w:t xml:space="preserve">zasilania </w:t>
      </w:r>
      <w:r w:rsidRPr="00705FB8">
        <w:rPr>
          <w:rFonts w:asciiTheme="minorHAnsi" w:hAnsiTheme="minorHAnsi" w:cstheme="minorHAnsi"/>
        </w:rPr>
        <w:t>wraz z uwzględnieniem zmian wartości mocy przyłączeniowych. W przeciwnym wypadku należy uwzględnić dogodną lokalizację szaf pomiarowo – sterowniczych</w:t>
      </w:r>
      <w:r w:rsidR="00FC256E" w:rsidRPr="00705FB8">
        <w:rPr>
          <w:rFonts w:asciiTheme="minorHAnsi" w:hAnsiTheme="minorHAnsi" w:cstheme="minorHAnsi"/>
        </w:rPr>
        <w:t xml:space="preserve">, zaprojektować </w:t>
      </w:r>
      <w:r w:rsidR="008B17CE">
        <w:rPr>
          <w:rFonts w:asciiTheme="minorHAnsi" w:hAnsiTheme="minorHAnsi" w:cstheme="minorHAnsi"/>
        </w:rPr>
        <w:br/>
      </w:r>
      <w:r w:rsidR="00FC256E" w:rsidRPr="00705FB8">
        <w:rPr>
          <w:rFonts w:asciiTheme="minorHAnsi" w:hAnsiTheme="minorHAnsi" w:cstheme="minorHAnsi"/>
        </w:rPr>
        <w:t>i uzgodnić ich lokalizację oraz wybudować nowe szafki i podłączyć do nich nowe punkty oświetleniowe</w:t>
      </w:r>
      <w:r w:rsidRPr="00705FB8">
        <w:rPr>
          <w:rFonts w:asciiTheme="minorHAnsi" w:hAnsiTheme="minorHAnsi" w:cstheme="minorHAnsi"/>
        </w:rPr>
        <w:t>.</w:t>
      </w:r>
    </w:p>
    <w:p w14:paraId="6F48A7BF" w14:textId="51582E6A" w:rsidR="00645B04" w:rsidRPr="00645B04" w:rsidRDefault="00CD6239" w:rsidP="003C1F01">
      <w:pPr>
        <w:pStyle w:val="Akapitzlist"/>
        <w:numPr>
          <w:ilvl w:val="2"/>
          <w:numId w:val="12"/>
        </w:numPr>
        <w:spacing w:after="0" w:line="240" w:lineRule="auto"/>
        <w:ind w:left="993"/>
        <w:jc w:val="both"/>
        <w:rPr>
          <w:color w:val="000000"/>
        </w:rPr>
      </w:pPr>
      <w:r w:rsidRPr="00705FB8">
        <w:rPr>
          <w:rFonts w:asciiTheme="minorHAnsi" w:hAnsiTheme="minorHAnsi" w:cstheme="minorHAnsi"/>
          <w:u w:val="single"/>
        </w:rPr>
        <w:t xml:space="preserve">Wykonawca dostarczy </w:t>
      </w:r>
      <w:r w:rsidRPr="00705FB8">
        <w:rPr>
          <w:rFonts w:asciiTheme="minorHAnsi" w:hAnsiTheme="minorHAnsi" w:cstheme="minorHAnsi"/>
        </w:rPr>
        <w:t>instrukcje techniczne zamontowanych urządzeń dla potrzeb eksploatacji i konserwacji – jeżeli będą wymagane</w:t>
      </w:r>
      <w:r w:rsidR="00645B04">
        <w:rPr>
          <w:rFonts w:asciiTheme="minorHAnsi" w:hAnsiTheme="minorHAnsi" w:cstheme="minorHAnsi"/>
        </w:rPr>
        <w:t>.</w:t>
      </w:r>
    </w:p>
    <w:p w14:paraId="5E00D058" w14:textId="6045B228" w:rsidR="00BD07F7" w:rsidRDefault="00BD07F7" w:rsidP="002564CA">
      <w:pPr>
        <w:pStyle w:val="Akapitzlist"/>
        <w:spacing w:after="0" w:line="240" w:lineRule="auto"/>
        <w:ind w:left="993"/>
        <w:jc w:val="both"/>
        <w:rPr>
          <w:color w:val="000000"/>
        </w:rPr>
      </w:pPr>
    </w:p>
    <w:p w14:paraId="6CD0A1D6" w14:textId="593E46F2" w:rsidR="00BD07F7" w:rsidRPr="00BD07F7" w:rsidRDefault="000A18B7" w:rsidP="002564CA">
      <w:pPr>
        <w:pStyle w:val="Akapitzlist"/>
        <w:spacing w:after="0" w:line="240" w:lineRule="auto"/>
        <w:ind w:left="993"/>
        <w:jc w:val="both"/>
        <w:rPr>
          <w:b/>
          <w:bCs/>
          <w:color w:val="000000"/>
        </w:rPr>
      </w:pPr>
      <w:r>
        <w:rPr>
          <w:b/>
          <w:bCs/>
          <w:color w:val="000000"/>
        </w:rPr>
        <w:t>Ponadto zamówienie obejmuje</w:t>
      </w:r>
      <w:r w:rsidR="00BD07F7" w:rsidRPr="00BD07F7">
        <w:rPr>
          <w:b/>
          <w:bCs/>
          <w:color w:val="000000"/>
        </w:rPr>
        <w:t>:</w:t>
      </w:r>
    </w:p>
    <w:p w14:paraId="2791AB54" w14:textId="46C5674B" w:rsidR="000A18B7" w:rsidRPr="000A18B7" w:rsidRDefault="00705FB8" w:rsidP="003C1F01">
      <w:pPr>
        <w:pStyle w:val="Akapitzlist"/>
        <w:numPr>
          <w:ilvl w:val="2"/>
          <w:numId w:val="12"/>
        </w:numPr>
        <w:spacing w:after="0" w:line="240" w:lineRule="auto"/>
        <w:ind w:left="993"/>
        <w:jc w:val="both"/>
        <w:rPr>
          <w:color w:val="000000"/>
        </w:rPr>
      </w:pPr>
      <w:r w:rsidRPr="00645B04">
        <w:rPr>
          <w:rFonts w:eastAsia="Times New Roman"/>
          <w:lang w:eastAsia="pl-PL"/>
        </w:rPr>
        <w:t xml:space="preserve">Wykonanie projektu rozwiązania kolizji z urządzeniami, sieciami podziemnymi </w:t>
      </w:r>
      <w:r w:rsidR="008B17CE">
        <w:rPr>
          <w:rFonts w:eastAsia="Times New Roman"/>
          <w:lang w:eastAsia="pl-PL"/>
        </w:rPr>
        <w:br/>
      </w:r>
      <w:r w:rsidRPr="00645B04">
        <w:rPr>
          <w:rFonts w:eastAsia="Times New Roman"/>
          <w:lang w:eastAsia="pl-PL"/>
        </w:rPr>
        <w:t>i naziemnymi w przypadku, gdy takie wystąpią.</w:t>
      </w:r>
    </w:p>
    <w:p w14:paraId="6008B7DC" w14:textId="77777777"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Opracowanie raportu oddziaływania na środowisko i uzyskanie decyzji o środowiskowych uwarunkowaniach, jeżeli będzie wymagana.</w:t>
      </w:r>
    </w:p>
    <w:p w14:paraId="717298DC" w14:textId="77777777"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Uzyskanie decyzji o lokalizacji inwestycji celu publicznego, jeżeli będzie wymagana.</w:t>
      </w:r>
    </w:p>
    <w:p w14:paraId="435CCDAF" w14:textId="4207C4CF"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 xml:space="preserve">Opracowanie operatu wodnoprawnego i uzyskanie pozwolenia wodnoprawnego, jeżeli dla przyjętych rozwiązań projektowych będzie ono wymagane przepisami prawa ustawa </w:t>
      </w:r>
      <w:r w:rsidR="008B17CE">
        <w:rPr>
          <w:rFonts w:eastAsia="Times New Roman"/>
          <w:lang w:eastAsia="pl-PL"/>
        </w:rPr>
        <w:br/>
      </w:r>
      <w:r w:rsidRPr="000A18B7">
        <w:rPr>
          <w:rFonts w:eastAsia="Times New Roman"/>
          <w:lang w:eastAsia="pl-PL"/>
        </w:rPr>
        <w:t xml:space="preserve">z dnia 20 lipca 2017 r. </w:t>
      </w:r>
      <w:bookmarkStart w:id="7" w:name="_Hlk131491162"/>
      <w:r w:rsidRPr="000A18B7">
        <w:rPr>
          <w:rFonts w:eastAsia="Times New Roman"/>
          <w:lang w:eastAsia="pl-PL"/>
        </w:rPr>
        <w:t xml:space="preserve">Prawo wodne </w:t>
      </w:r>
      <w:bookmarkEnd w:id="7"/>
      <w:r w:rsidRPr="000A18B7">
        <w:rPr>
          <w:rFonts w:eastAsia="Times New Roman"/>
          <w:lang w:eastAsia="pl-PL"/>
        </w:rPr>
        <w:t>(</w:t>
      </w:r>
      <w:proofErr w:type="spellStart"/>
      <w:r w:rsidRPr="000A18B7">
        <w:rPr>
          <w:rFonts w:eastAsia="Times New Roman"/>
          <w:lang w:eastAsia="pl-PL"/>
        </w:rPr>
        <w:t>t.j</w:t>
      </w:r>
      <w:proofErr w:type="spellEnd"/>
      <w:r w:rsidRPr="000A18B7">
        <w:rPr>
          <w:rFonts w:eastAsia="Times New Roman"/>
          <w:lang w:eastAsia="pl-PL"/>
        </w:rPr>
        <w:t>. Dz. U. z 202</w:t>
      </w:r>
      <w:r w:rsidR="00ED5FF9">
        <w:rPr>
          <w:rFonts w:eastAsia="Times New Roman"/>
          <w:lang w:eastAsia="pl-PL"/>
        </w:rPr>
        <w:t>3r.</w:t>
      </w:r>
      <w:r w:rsidRPr="000A18B7">
        <w:rPr>
          <w:rFonts w:eastAsia="Times New Roman"/>
          <w:lang w:eastAsia="pl-PL"/>
        </w:rPr>
        <w:t xml:space="preserve">, poz. </w:t>
      </w:r>
      <w:r w:rsidR="00ED5FF9">
        <w:rPr>
          <w:rFonts w:eastAsia="Times New Roman"/>
          <w:lang w:eastAsia="pl-PL"/>
        </w:rPr>
        <w:t>1478</w:t>
      </w:r>
      <w:r w:rsidRPr="000A18B7">
        <w:rPr>
          <w:rFonts w:eastAsia="Times New Roman"/>
          <w:lang w:eastAsia="pl-PL"/>
        </w:rPr>
        <w:t xml:space="preserve"> ze zm.).</w:t>
      </w:r>
    </w:p>
    <w:p w14:paraId="3CBB4D06" w14:textId="77777777"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Opracowanie operatu dendrologicznego i uzyskanie decyzji o pozwoleniu na wycinkę drzew i krzewów, jeżeli będzie wymagana.</w:t>
      </w:r>
    </w:p>
    <w:p w14:paraId="36555CE8" w14:textId="30290D4D" w:rsidR="000A18B7" w:rsidRPr="000A18B7"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 xml:space="preserve">Wszelkie koszty opracowania ponosi Wykonawca (np. opłaty skarbowe do wniosków </w:t>
      </w:r>
      <w:r w:rsidR="008B17CE">
        <w:rPr>
          <w:rFonts w:eastAsia="Times New Roman"/>
          <w:lang w:eastAsia="pl-PL"/>
        </w:rPr>
        <w:br/>
      </w:r>
      <w:r w:rsidRPr="000A18B7">
        <w:rPr>
          <w:rFonts w:eastAsia="Times New Roman"/>
          <w:lang w:eastAsia="pl-PL"/>
        </w:rPr>
        <w:t>o wydanie decyzji, pozwoleń, za pełnomocnictwa, wypisy, wyrysy, mapy itp.;).</w:t>
      </w:r>
    </w:p>
    <w:p w14:paraId="79AE5BF6" w14:textId="77777777" w:rsidR="00A27002" w:rsidRPr="00A27002" w:rsidRDefault="00705FB8" w:rsidP="003C1F01">
      <w:pPr>
        <w:pStyle w:val="Akapitzlist"/>
        <w:numPr>
          <w:ilvl w:val="2"/>
          <w:numId w:val="12"/>
        </w:numPr>
        <w:spacing w:after="0" w:line="240" w:lineRule="auto"/>
        <w:ind w:left="993"/>
        <w:jc w:val="both"/>
        <w:rPr>
          <w:color w:val="000000"/>
        </w:rPr>
      </w:pPr>
      <w:r w:rsidRPr="000A18B7">
        <w:rPr>
          <w:rFonts w:eastAsia="Times New Roman"/>
          <w:lang w:eastAsia="pl-PL"/>
        </w:rPr>
        <w:t xml:space="preserve">Sprawowanie nadzoru autorskiego w zakresie stwierdzania w toku wykonywania robót zgodności realizacji z projektem oraz rozwiązywania problemów. Zamawiający informuje, że w ramach nadzoru autorskiego Wykonawca na wezwanie Zamawiającego ma obowiązek wizytowania placu budowy w pełnym składzie projektantów i rozwiązywania problemów wynikłych w trakcie realizacji – np. poprzez uzupełnienie szczegółów dokumentacji projektowej, wyjaśnienia wykonawcy robót budowlanych wątpliwości powstałych w toku realizacji robót.  </w:t>
      </w:r>
    </w:p>
    <w:p w14:paraId="23FE16B9" w14:textId="31F01E3D" w:rsidR="00A27002" w:rsidRPr="00A27002" w:rsidRDefault="003E505E" w:rsidP="003C1F01">
      <w:pPr>
        <w:pStyle w:val="Akapitzlist"/>
        <w:numPr>
          <w:ilvl w:val="2"/>
          <w:numId w:val="12"/>
        </w:numPr>
        <w:spacing w:after="0" w:line="240" w:lineRule="auto"/>
        <w:ind w:left="993"/>
        <w:jc w:val="both"/>
        <w:rPr>
          <w:color w:val="000000"/>
        </w:rPr>
      </w:pPr>
      <w:r w:rsidRPr="00A27002">
        <w:rPr>
          <w:rFonts w:eastAsia="Times New Roman"/>
          <w:lang w:eastAsia="pl-PL"/>
        </w:rPr>
        <w:t xml:space="preserve">wykonawca z chwilą przekazania Zamawiającemu opracowanej, w ramach niniejszej umowy, dokumentacji projektowej przenosi na Zamawiającego własność wszystkich egzemplarzy dokumentacji, które zostaną Zamawiającemu wydane w związku </w:t>
      </w:r>
      <w:r w:rsidR="008B17CE">
        <w:rPr>
          <w:rFonts w:eastAsia="Times New Roman"/>
          <w:lang w:eastAsia="pl-PL"/>
        </w:rPr>
        <w:br/>
      </w:r>
      <w:r w:rsidRPr="00A27002">
        <w:rPr>
          <w:rFonts w:eastAsia="Times New Roman"/>
          <w:lang w:eastAsia="pl-PL"/>
        </w:rPr>
        <w:t xml:space="preserve">z wykonaniem przez Wykonawcę przedmiotu umowy.  </w:t>
      </w:r>
    </w:p>
    <w:p w14:paraId="51411CC8" w14:textId="18F7377D" w:rsidR="005A437A" w:rsidRPr="005A437A" w:rsidRDefault="00A27002" w:rsidP="003C1F01">
      <w:pPr>
        <w:pStyle w:val="Akapitzlist"/>
        <w:numPr>
          <w:ilvl w:val="2"/>
          <w:numId w:val="12"/>
        </w:numPr>
        <w:spacing w:after="0" w:line="240" w:lineRule="auto"/>
        <w:ind w:left="993"/>
        <w:jc w:val="both"/>
        <w:rPr>
          <w:color w:val="000000"/>
        </w:rPr>
      </w:pPr>
      <w:r w:rsidRPr="00A27002">
        <w:rPr>
          <w:rFonts w:eastAsia="Times New Roman"/>
          <w:lang w:eastAsia="pl-PL"/>
        </w:rPr>
        <w:t xml:space="preserve">zapłata wynagrodzenia wyczerpuje wszelakie roszczenia Wykonawcy z tytułu przeniesienia na rzecz Zamawiającego autorskich praw majątkowych określonych w umowie oraz przeniesienia własności egzemplarzy dokumentacji.  </w:t>
      </w:r>
    </w:p>
    <w:p w14:paraId="5EEC9B80" w14:textId="6FD06AA9" w:rsidR="002E2F50" w:rsidRPr="002E2F50" w:rsidRDefault="005A437A" w:rsidP="003C1F01">
      <w:pPr>
        <w:pStyle w:val="Akapitzlist"/>
        <w:numPr>
          <w:ilvl w:val="2"/>
          <w:numId w:val="12"/>
        </w:numPr>
        <w:spacing w:after="0" w:line="240" w:lineRule="auto"/>
        <w:ind w:left="993"/>
        <w:jc w:val="both"/>
        <w:rPr>
          <w:color w:val="000000"/>
        </w:rPr>
      </w:pPr>
      <w:r w:rsidRPr="005A437A">
        <w:rPr>
          <w:rFonts w:eastAsia="Times New Roman"/>
          <w:lang w:eastAsia="pl-PL"/>
        </w:rPr>
        <w:t xml:space="preserve">w dokumentacji projektowej </w:t>
      </w:r>
      <w:r>
        <w:rPr>
          <w:rFonts w:eastAsia="Times New Roman"/>
          <w:lang w:eastAsia="pl-PL"/>
        </w:rPr>
        <w:t>W</w:t>
      </w:r>
      <w:r w:rsidRPr="005A437A">
        <w:rPr>
          <w:rFonts w:eastAsia="Times New Roman"/>
          <w:lang w:eastAsia="pl-PL"/>
        </w:rPr>
        <w:t>ykonawca winien opisać przedmiot zamówienia i jego cechy w sposób jednoznaczny i wyczerpujący, za pomocą dostatecznie dokładnych i zrozumiałych określeń</w:t>
      </w:r>
      <w:r w:rsidR="002E2F50">
        <w:rPr>
          <w:rFonts w:eastAsia="Times New Roman"/>
          <w:lang w:eastAsia="pl-PL"/>
        </w:rPr>
        <w:t xml:space="preserve">. </w:t>
      </w:r>
      <w:r w:rsidRPr="005A437A">
        <w:rPr>
          <w:rFonts w:eastAsia="Times New Roman"/>
          <w:lang w:eastAsia="pl-PL"/>
        </w:rPr>
        <w:t xml:space="preserve">Opisując przedmiot zamówienia przez odniesienie do norm, europejskich ocen technicznych, aprobat, specyfikacji technicznych i systemów referencji technicznych, wykonawca jest obowiązany wskazać, że dopuszcza rozwiązania równoważne opisywanym, a odniesieniu takiemu towarzyszą wyrazy „lub równoważne” i załączy tabelę równoważności. </w:t>
      </w:r>
      <w:bookmarkStart w:id="8" w:name="_Hlk98422069"/>
      <w:bookmarkEnd w:id="8"/>
    </w:p>
    <w:p w14:paraId="160DC1E1" w14:textId="299F4A28" w:rsidR="00CD6239" w:rsidRPr="00620951" w:rsidRDefault="00CD6239" w:rsidP="003C1F01">
      <w:pPr>
        <w:pStyle w:val="Akapitzlist"/>
        <w:numPr>
          <w:ilvl w:val="2"/>
          <w:numId w:val="12"/>
        </w:numPr>
        <w:spacing w:after="0" w:line="240" w:lineRule="auto"/>
        <w:ind w:left="993"/>
        <w:jc w:val="both"/>
        <w:rPr>
          <w:color w:val="000000"/>
        </w:rPr>
      </w:pPr>
      <w:r w:rsidRPr="002E2F50">
        <w:rPr>
          <w:rFonts w:asciiTheme="minorHAnsi" w:eastAsia="Arial" w:hAnsiTheme="minorHAnsi" w:cstheme="minorHAnsi"/>
        </w:rPr>
        <w:t>Oraz inne wymagane przepisami prawa informacje.</w:t>
      </w:r>
    </w:p>
    <w:p w14:paraId="6FF29CD7" w14:textId="40B39080" w:rsidR="00620951" w:rsidRPr="00620951" w:rsidRDefault="00620951" w:rsidP="00620951">
      <w:pPr>
        <w:pStyle w:val="Akapitzlist"/>
        <w:numPr>
          <w:ilvl w:val="2"/>
          <w:numId w:val="12"/>
        </w:numPr>
        <w:spacing w:after="0" w:line="240" w:lineRule="auto"/>
        <w:ind w:left="993"/>
        <w:jc w:val="both"/>
        <w:rPr>
          <w:color w:val="000000"/>
        </w:rPr>
      </w:pPr>
      <w:r>
        <w:rPr>
          <w:color w:val="000000"/>
        </w:rPr>
        <w:t>U</w:t>
      </w:r>
      <w:r w:rsidRPr="00C316A3">
        <w:rPr>
          <w:color w:val="000000"/>
        </w:rPr>
        <w:t>zyskanie zezwolenia od Wykonawcy modernizacji drogi na wykonanie przedmiotu</w:t>
      </w:r>
      <w:r>
        <w:rPr>
          <w:color w:val="000000"/>
        </w:rPr>
        <w:t xml:space="preserve"> </w:t>
      </w:r>
      <w:r w:rsidRPr="00C316A3">
        <w:rPr>
          <w:color w:val="000000"/>
        </w:rPr>
        <w:t>zamówienia na drodze gminnej w miejscowości Radomice. Przedmiotowa droga jest ujęta</w:t>
      </w:r>
      <w:r>
        <w:rPr>
          <w:color w:val="000000"/>
        </w:rPr>
        <w:t xml:space="preserve"> </w:t>
      </w:r>
      <w:r w:rsidRPr="00C316A3">
        <w:rPr>
          <w:color w:val="000000"/>
        </w:rPr>
        <w:t>w zakresie zadania inwestycyjnego pn.: „Kompleksowa modernizacja dróg gminnych na</w:t>
      </w:r>
      <w:r>
        <w:rPr>
          <w:color w:val="000000"/>
        </w:rPr>
        <w:t xml:space="preserve"> </w:t>
      </w:r>
      <w:r w:rsidRPr="00C316A3">
        <w:rPr>
          <w:color w:val="000000"/>
        </w:rPr>
        <w:t xml:space="preserve">terenie Gminy Wleń – etap III”, którego planowany termin realizacji przypada </w:t>
      </w:r>
      <w:r>
        <w:rPr>
          <w:color w:val="000000"/>
        </w:rPr>
        <w:t xml:space="preserve">do </w:t>
      </w:r>
      <w:r w:rsidR="00CF41B6">
        <w:rPr>
          <w:color w:val="000000"/>
        </w:rPr>
        <w:t>września</w:t>
      </w:r>
      <w:r w:rsidRPr="00C316A3">
        <w:rPr>
          <w:color w:val="000000"/>
        </w:rPr>
        <w:t xml:space="preserve"> 2024r.</w:t>
      </w:r>
    </w:p>
    <w:p w14:paraId="28D39CE5" w14:textId="77777777" w:rsidR="00CD6239" w:rsidRPr="00481EEC" w:rsidRDefault="00CD6239" w:rsidP="002564CA">
      <w:pPr>
        <w:pStyle w:val="Standard"/>
        <w:tabs>
          <w:tab w:val="left" w:pos="780"/>
        </w:tabs>
        <w:spacing w:after="0" w:line="240" w:lineRule="auto"/>
        <w:ind w:left="375"/>
        <w:jc w:val="both"/>
        <w:rPr>
          <w:rFonts w:asciiTheme="minorHAnsi" w:eastAsia="Arial" w:hAnsiTheme="minorHAnsi" w:cstheme="minorHAnsi"/>
        </w:rPr>
      </w:pPr>
    </w:p>
    <w:p w14:paraId="5936D3F5" w14:textId="77777777" w:rsidR="00CD6239" w:rsidRPr="00481EEC" w:rsidRDefault="00CD6239" w:rsidP="003C1F01">
      <w:pPr>
        <w:pStyle w:val="Standard"/>
        <w:numPr>
          <w:ilvl w:val="1"/>
          <w:numId w:val="12"/>
        </w:numPr>
        <w:tabs>
          <w:tab w:val="left" w:pos="720"/>
        </w:tabs>
        <w:spacing w:after="0" w:line="240" w:lineRule="auto"/>
        <w:ind w:left="851"/>
        <w:jc w:val="both"/>
        <w:rPr>
          <w:rFonts w:asciiTheme="minorHAnsi" w:hAnsiTheme="minorHAnsi" w:cstheme="minorHAnsi"/>
          <w:b/>
          <w:bCs/>
        </w:rPr>
      </w:pPr>
      <w:r w:rsidRPr="00481EEC">
        <w:rPr>
          <w:rFonts w:asciiTheme="minorHAnsi" w:hAnsiTheme="minorHAnsi" w:cstheme="minorHAnsi"/>
          <w:b/>
          <w:bCs/>
        </w:rPr>
        <w:t>Wymagania odnośnie realizacji</w:t>
      </w:r>
    </w:p>
    <w:p w14:paraId="276E44E2" w14:textId="4DE84E1F" w:rsidR="0087086E" w:rsidRDefault="00081DD7" w:rsidP="003C1F01">
      <w:pPr>
        <w:pStyle w:val="Standard"/>
        <w:numPr>
          <w:ilvl w:val="2"/>
          <w:numId w:val="12"/>
        </w:numPr>
        <w:tabs>
          <w:tab w:val="left" w:pos="420"/>
        </w:tabs>
        <w:spacing w:after="0" w:line="240" w:lineRule="auto"/>
        <w:ind w:left="1418"/>
        <w:jc w:val="both"/>
        <w:rPr>
          <w:rFonts w:asciiTheme="minorHAnsi" w:hAnsiTheme="minorHAnsi" w:cstheme="minorHAnsi"/>
          <w:bCs/>
        </w:rPr>
      </w:pPr>
      <w:r w:rsidRPr="00481EEC">
        <w:rPr>
          <w:rFonts w:asciiTheme="minorHAnsi" w:hAnsiTheme="minorHAnsi" w:cstheme="minorHAnsi"/>
          <w:bCs/>
        </w:rPr>
        <w:t>Zapr</w:t>
      </w:r>
      <w:r w:rsidR="007D4BB8">
        <w:rPr>
          <w:rFonts w:asciiTheme="minorHAnsi" w:hAnsiTheme="minorHAnsi" w:cstheme="minorHAnsi"/>
          <w:bCs/>
        </w:rPr>
        <w:t xml:space="preserve">ojektowanie i budowa łącznie </w:t>
      </w:r>
      <w:r w:rsidR="00327B55">
        <w:rPr>
          <w:rFonts w:asciiTheme="minorHAnsi" w:hAnsiTheme="minorHAnsi" w:cstheme="minorHAnsi"/>
          <w:bCs/>
        </w:rPr>
        <w:t>118</w:t>
      </w:r>
      <w:r w:rsidRPr="00481EEC">
        <w:rPr>
          <w:rFonts w:asciiTheme="minorHAnsi" w:hAnsiTheme="minorHAnsi" w:cstheme="minorHAnsi"/>
          <w:bCs/>
        </w:rPr>
        <w:t xml:space="preserve"> nowych punktów świetlnych na nowych liniach </w:t>
      </w:r>
      <w:r w:rsidR="0087086E">
        <w:rPr>
          <w:rFonts w:asciiTheme="minorHAnsi" w:hAnsiTheme="minorHAnsi" w:cstheme="minorHAnsi"/>
          <w:bCs/>
        </w:rPr>
        <w:br/>
      </w:r>
      <w:r w:rsidRPr="00481EEC">
        <w:rPr>
          <w:rFonts w:asciiTheme="minorHAnsi" w:hAnsiTheme="minorHAnsi" w:cstheme="minorHAnsi"/>
          <w:bCs/>
        </w:rPr>
        <w:t xml:space="preserve">o łącznej długości 9.670 </w:t>
      </w:r>
      <w:proofErr w:type="spellStart"/>
      <w:r w:rsidRPr="00481EEC">
        <w:rPr>
          <w:rFonts w:asciiTheme="minorHAnsi" w:hAnsiTheme="minorHAnsi" w:cstheme="minorHAnsi"/>
          <w:bCs/>
        </w:rPr>
        <w:t>mb</w:t>
      </w:r>
      <w:proofErr w:type="spellEnd"/>
      <w:r w:rsidRPr="00481EEC">
        <w:rPr>
          <w:rFonts w:asciiTheme="minorHAnsi" w:hAnsiTheme="minorHAnsi" w:cstheme="minorHAnsi"/>
          <w:bCs/>
        </w:rPr>
        <w:t xml:space="preserve"> we wskazanych miejscowościach Gminy Wleń</w:t>
      </w:r>
      <w:r w:rsidR="002444B2">
        <w:rPr>
          <w:rFonts w:asciiTheme="minorHAnsi" w:hAnsiTheme="minorHAnsi" w:cstheme="minorHAnsi"/>
          <w:bCs/>
        </w:rPr>
        <w:t xml:space="preserve">. </w:t>
      </w:r>
    </w:p>
    <w:p w14:paraId="4C5554A3" w14:textId="43DA5C01" w:rsidR="006106D1" w:rsidRPr="001220C8"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rPr>
      </w:pPr>
      <w:r w:rsidRPr="002444B2">
        <w:rPr>
          <w:rFonts w:cstheme="minorHAnsi"/>
        </w:rPr>
        <w:t xml:space="preserve">Maksymalna moc zainstalowana punktów świetlnych przewidzianych do </w:t>
      </w:r>
      <w:r w:rsidR="002C4DA8" w:rsidRPr="002444B2">
        <w:rPr>
          <w:rFonts w:cstheme="minorHAnsi"/>
        </w:rPr>
        <w:t>budowy</w:t>
      </w:r>
      <w:r w:rsidRPr="002444B2">
        <w:rPr>
          <w:rFonts w:cstheme="minorHAnsi"/>
        </w:rPr>
        <w:t xml:space="preserve">: </w:t>
      </w:r>
      <w:r w:rsidR="002576A4">
        <w:rPr>
          <w:rFonts w:cstheme="minorHAnsi"/>
        </w:rPr>
        <w:br/>
      </w:r>
      <w:r w:rsidR="00081DD7" w:rsidRPr="001220C8">
        <w:rPr>
          <w:rFonts w:cstheme="minorHAnsi"/>
        </w:rPr>
        <w:t>6</w:t>
      </w:r>
      <w:r w:rsidRPr="001220C8">
        <w:rPr>
          <w:rFonts w:cstheme="minorHAnsi"/>
        </w:rPr>
        <w:t xml:space="preserve"> </w:t>
      </w:r>
      <w:proofErr w:type="spellStart"/>
      <w:r w:rsidRPr="001220C8">
        <w:rPr>
          <w:rFonts w:cstheme="minorHAnsi"/>
        </w:rPr>
        <w:t>kW</w:t>
      </w:r>
      <w:r w:rsidR="00B819AB" w:rsidRPr="001220C8">
        <w:rPr>
          <w:rFonts w:cstheme="minorHAnsi"/>
        </w:rPr>
        <w:t>.</w:t>
      </w:r>
      <w:proofErr w:type="spellEnd"/>
    </w:p>
    <w:p w14:paraId="009CD672" w14:textId="379142D6" w:rsidR="006106D1" w:rsidRPr="003A3FCB" w:rsidRDefault="00081DD7"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hAnsiTheme="minorHAnsi" w:cstheme="minorHAnsi"/>
        </w:rPr>
        <w:t>B</w:t>
      </w:r>
      <w:r w:rsidR="003B5D91" w:rsidRPr="006106D1">
        <w:rPr>
          <w:rFonts w:asciiTheme="minorHAnsi" w:hAnsiTheme="minorHAnsi" w:cstheme="minorHAnsi"/>
        </w:rPr>
        <w:t xml:space="preserve">udowa nowych punktów świetlnych, wraz z posadowieniem słupów </w:t>
      </w:r>
      <w:r w:rsidR="005E64CA" w:rsidRPr="006106D1">
        <w:rPr>
          <w:rFonts w:asciiTheme="minorHAnsi" w:hAnsiTheme="minorHAnsi" w:cstheme="minorHAnsi"/>
        </w:rPr>
        <w:br/>
      </w:r>
      <w:r w:rsidR="003B5D91" w:rsidRPr="006106D1">
        <w:rPr>
          <w:rFonts w:asciiTheme="minorHAnsi" w:hAnsiTheme="minorHAnsi" w:cstheme="minorHAnsi"/>
        </w:rPr>
        <w:t xml:space="preserve">z wysięgnikami i oprawami oświetleniowymi, wykonanie podziemnej kablowej linii oświetleniowej (zgodnie z przygotowaną przez Wykonawcę dokumentacją projektową), montaż niezbędnych szafek zasilająco-sterujących wraz z zegarami astronomicznymi sterującymi czasem załączania i wyłączania oświetlenia (według </w:t>
      </w:r>
      <w:r w:rsidR="003B5D91" w:rsidRPr="006106D1">
        <w:rPr>
          <w:rFonts w:asciiTheme="minorHAnsi" w:hAnsiTheme="minorHAnsi" w:cstheme="minorHAnsi"/>
        </w:rPr>
        <w:lastRenderedPageBreak/>
        <w:t xml:space="preserve">dokumentacji) – tam, gdzie niemożliwe będzie podłączenie nowych punktów do istniejącego zasilania z istniejących szafek. </w:t>
      </w:r>
    </w:p>
    <w:p w14:paraId="48D0A20C" w14:textId="13317CDA" w:rsidR="003A3FCB" w:rsidRDefault="003A3FCB"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Pr>
          <w:rFonts w:asciiTheme="minorHAnsi" w:hAnsiTheme="minorHAnsi" w:cstheme="minorHAnsi"/>
        </w:rPr>
        <w:t xml:space="preserve">Budowa linii kablowych  wraz ze słupami i wysięgnikami w Łupkach i w Strzyżowcu </w:t>
      </w:r>
      <w:r w:rsidR="00327B55">
        <w:rPr>
          <w:rFonts w:asciiTheme="minorHAnsi" w:hAnsiTheme="minorHAnsi" w:cstheme="minorHAnsi"/>
        </w:rPr>
        <w:t>(lampy należy przełożyć z istniejących lokalizacji).</w:t>
      </w:r>
    </w:p>
    <w:p w14:paraId="1BDB961A"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hAnsiTheme="minorHAnsi" w:cstheme="minorHAnsi"/>
        </w:rPr>
        <w:t>Wykonawca zobowiązany jest  zabezpieczyć plac budowy.</w:t>
      </w:r>
    </w:p>
    <w:p w14:paraId="521A303F"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Realizacja powyższego zakresu winna być wykonana w oparciu o obowiązujące przepisy,</w:t>
      </w:r>
      <w:r w:rsidR="007D4BB8">
        <w:rPr>
          <w:rFonts w:asciiTheme="minorHAnsi" w:eastAsia="Arial" w:hAnsiTheme="minorHAnsi" w:cstheme="minorHAnsi"/>
        </w:rPr>
        <w:t xml:space="preserve"> </w:t>
      </w:r>
      <w:r w:rsidRPr="006106D1">
        <w:rPr>
          <w:rFonts w:asciiTheme="minorHAnsi" w:eastAsia="Arial" w:hAnsiTheme="minorHAnsi" w:cstheme="minorHAnsi"/>
        </w:rPr>
        <w:t>a w szczególności ustawy Prawo budowlane wraz z przepisami wykonawczymi, przez Wykonawcę posiadającego</w:t>
      </w:r>
      <w:r w:rsidR="00D377B7" w:rsidRPr="006106D1">
        <w:rPr>
          <w:rFonts w:asciiTheme="minorHAnsi" w:eastAsia="Arial" w:hAnsiTheme="minorHAnsi" w:cstheme="minorHAnsi"/>
        </w:rPr>
        <w:t xml:space="preserve"> uprawnienia oraz</w:t>
      </w:r>
      <w:r w:rsidRPr="006106D1">
        <w:rPr>
          <w:rFonts w:asciiTheme="minorHAnsi" w:eastAsia="Arial" w:hAnsiTheme="minorHAnsi" w:cstheme="minorHAnsi"/>
        </w:rPr>
        <w:t xml:space="preserve"> stos</w:t>
      </w:r>
      <w:r w:rsidR="007D4BB8">
        <w:rPr>
          <w:rFonts w:asciiTheme="minorHAnsi" w:eastAsia="Arial" w:hAnsiTheme="minorHAnsi" w:cstheme="minorHAnsi"/>
        </w:rPr>
        <w:t>owne doświadczenie i potencjał W</w:t>
      </w:r>
      <w:r w:rsidRPr="006106D1">
        <w:rPr>
          <w:rFonts w:asciiTheme="minorHAnsi" w:eastAsia="Arial" w:hAnsiTheme="minorHAnsi" w:cstheme="minorHAnsi"/>
        </w:rPr>
        <w:t>ykonawczy</w:t>
      </w:r>
      <w:r w:rsidR="00215BA3" w:rsidRPr="00E37F07">
        <w:rPr>
          <w:rFonts w:asciiTheme="minorHAnsi" w:eastAsia="Arial" w:hAnsiTheme="minorHAnsi" w:cstheme="minorHAnsi"/>
          <w:color w:val="000000" w:themeColor="text1"/>
        </w:rPr>
        <w:t>.</w:t>
      </w:r>
    </w:p>
    <w:p w14:paraId="42AFF035" w14:textId="37CF6673" w:rsidR="00E37F07" w:rsidRPr="00332ABB"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eastAsia="Times New Roman" w:cstheme="minorHAnsi"/>
          <w:iCs/>
        </w:rPr>
        <w:t>Wykonanie projektów czasowej organizacji ruchu wraz z jej wprowadzeniem – jeśli wymagane.</w:t>
      </w:r>
    </w:p>
    <w:p w14:paraId="6001D353"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eastAsia="Times New Roman" w:cstheme="minorHAnsi"/>
          <w:lang w:eastAsia="pl-PL"/>
        </w:rPr>
        <w:t>Wykonaniu dokumentacji powykonawczej.</w:t>
      </w:r>
    </w:p>
    <w:p w14:paraId="41150107"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Roboty muszą być wykonane zgodnie z obowiązującymi przepisami, normami oraz zasadami współczesnej wiedzy technicznej,</w:t>
      </w:r>
    </w:p>
    <w:p w14:paraId="5DD53645" w14:textId="0F0A981D"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 xml:space="preserve">Zamawiający wymaga, aby Wykonawca w imieniu Zamawiającego wystąpił </w:t>
      </w:r>
      <w:r w:rsidR="008B17CE">
        <w:rPr>
          <w:rFonts w:asciiTheme="minorHAnsi" w:eastAsia="Arial" w:hAnsiTheme="minorHAnsi" w:cstheme="minorHAnsi"/>
        </w:rPr>
        <w:br/>
      </w:r>
      <w:r w:rsidRPr="006106D1">
        <w:rPr>
          <w:rFonts w:asciiTheme="minorHAnsi" w:eastAsia="Arial" w:hAnsiTheme="minorHAnsi" w:cstheme="minorHAnsi"/>
        </w:rPr>
        <w:t>o Dziennik Budowy, a rozpoczęcie robót budowlanych było podjęte po uzyskaniu stosownego pozwolenia na budowę – jeśli wymagane.</w:t>
      </w:r>
    </w:p>
    <w:p w14:paraId="578FCEE8" w14:textId="77777777"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 xml:space="preserve">Przed złożeniem wniosku o wydanie pozwolenia na budowę Wykonawca jest zobowiązany uzyskać akceptację Zamawiającego w zakresie przyjętych rozwiązań projektowych i zastosowanych materiałów oraz właściciela sieci energetycznej </w:t>
      </w:r>
      <w:r w:rsidR="006106D1">
        <w:rPr>
          <w:rFonts w:asciiTheme="minorHAnsi" w:eastAsia="Arial" w:hAnsiTheme="minorHAnsi" w:cstheme="minorHAnsi"/>
        </w:rPr>
        <w:br/>
      </w:r>
      <w:r w:rsidRPr="006106D1">
        <w:rPr>
          <w:rFonts w:asciiTheme="minorHAnsi" w:eastAsia="Arial" w:hAnsiTheme="minorHAnsi" w:cstheme="minorHAnsi"/>
        </w:rPr>
        <w:t>w zakresie zgodności z wydanymi warunkami technicznymi przyłączenia.</w:t>
      </w:r>
    </w:p>
    <w:p w14:paraId="43016BF4" w14:textId="1F60977D" w:rsidR="006106D1"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Wykonawca złoży do Powiatowego Inspektora Nadzoru Budowlanego zawiadomienie o zakończeniu robót oraz wniosek o pozwolenie na użytkowanie (jeżeli będzie wymagane)</w:t>
      </w:r>
      <w:r w:rsidR="0096407A" w:rsidRPr="006106D1">
        <w:rPr>
          <w:rFonts w:asciiTheme="minorHAnsi" w:eastAsia="Arial" w:hAnsiTheme="minorHAnsi" w:cstheme="minorHAnsi"/>
        </w:rPr>
        <w:t>.</w:t>
      </w:r>
    </w:p>
    <w:p w14:paraId="28974908" w14:textId="77777777" w:rsidR="00D47EE9"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6106D1">
        <w:rPr>
          <w:rFonts w:asciiTheme="minorHAnsi" w:eastAsia="Arial" w:hAnsiTheme="minorHAnsi" w:cstheme="minorHAnsi"/>
        </w:rPr>
        <w:t xml:space="preserve">Wszelkie zmiany uzgodnionych już z Zamawiającym rozwiązań technicznych </w:t>
      </w:r>
      <w:r w:rsidR="000F3BA3">
        <w:rPr>
          <w:rFonts w:asciiTheme="minorHAnsi" w:eastAsia="Arial" w:hAnsiTheme="minorHAnsi" w:cstheme="minorHAnsi"/>
        </w:rPr>
        <w:br/>
      </w:r>
      <w:r w:rsidRPr="006106D1">
        <w:rPr>
          <w:rFonts w:asciiTheme="minorHAnsi" w:eastAsia="Arial" w:hAnsiTheme="minorHAnsi" w:cstheme="minorHAnsi"/>
        </w:rPr>
        <w:t>i materiałowych wymagają ponownego uzgodnienia.</w:t>
      </w:r>
    </w:p>
    <w:p w14:paraId="4ED98621" w14:textId="77777777" w:rsidR="00D47EE9"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D47EE9">
        <w:rPr>
          <w:rFonts w:asciiTheme="minorHAnsi" w:eastAsia="Arial" w:hAnsiTheme="minorHAnsi" w:cstheme="minorHAnsi"/>
        </w:rPr>
        <w:t>Prowadzenie prac w pasie drogowym wymaga przygotowania przez Wykonawcę robót projektu organizacji ruchu oraz uzyskania jego zatwierdzenia (jeżeli będzie konieczne).</w:t>
      </w:r>
    </w:p>
    <w:p w14:paraId="09FB921C" w14:textId="77777777" w:rsidR="00D47EE9" w:rsidRDefault="003B5D91"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D47EE9">
        <w:rPr>
          <w:rFonts w:asciiTheme="minorHAnsi" w:eastAsia="Arial" w:hAnsiTheme="minorHAnsi" w:cstheme="minorHAnsi"/>
        </w:rPr>
        <w:t>Wykonawca ponosi pełną odpowiedzialność za miejsce prowadzenia robót, w tym za bezpieczeństwo pieszych i pojazdów poruszających się w ich obrębie.</w:t>
      </w:r>
    </w:p>
    <w:p w14:paraId="1320E1CA" w14:textId="77777777" w:rsidR="00D47EE9" w:rsidRDefault="00081DD7" w:rsidP="003C1F01">
      <w:pPr>
        <w:pStyle w:val="Standard"/>
        <w:numPr>
          <w:ilvl w:val="0"/>
          <w:numId w:val="13"/>
        </w:numPr>
        <w:tabs>
          <w:tab w:val="left" w:pos="420"/>
        </w:tabs>
        <w:spacing w:after="0" w:line="240" w:lineRule="auto"/>
        <w:ind w:left="1560"/>
        <w:jc w:val="both"/>
        <w:rPr>
          <w:rFonts w:asciiTheme="minorHAnsi" w:hAnsiTheme="minorHAnsi" w:cstheme="minorHAnsi"/>
          <w:bCs/>
        </w:rPr>
      </w:pPr>
      <w:r w:rsidRPr="00D47EE9">
        <w:rPr>
          <w:rFonts w:asciiTheme="minorHAnsi" w:eastAsia="Times New Roman" w:hAnsiTheme="minorHAnsi" w:cstheme="minorHAnsi"/>
          <w:lang w:eastAsia="pl-PL"/>
        </w:rPr>
        <w:t>Wykonanie dokumentacji powykonawczej</w:t>
      </w:r>
      <w:r w:rsidR="005E64CA" w:rsidRPr="00D47EE9">
        <w:rPr>
          <w:rFonts w:asciiTheme="minorHAnsi" w:eastAsia="Times New Roman" w:hAnsiTheme="minorHAnsi" w:cstheme="minorHAnsi"/>
          <w:lang w:eastAsia="pl-PL"/>
        </w:rPr>
        <w:t>.</w:t>
      </w:r>
    </w:p>
    <w:p w14:paraId="6F82BCE6" w14:textId="77777777" w:rsidR="00081DD7" w:rsidRPr="003A514A" w:rsidRDefault="00B541C3" w:rsidP="003C1F01">
      <w:pPr>
        <w:pStyle w:val="Standard"/>
        <w:numPr>
          <w:ilvl w:val="0"/>
          <w:numId w:val="13"/>
        </w:numPr>
        <w:tabs>
          <w:tab w:val="left" w:pos="420"/>
        </w:tabs>
        <w:spacing w:after="120" w:line="240" w:lineRule="auto"/>
        <w:ind w:left="1559" w:hanging="357"/>
        <w:jc w:val="both"/>
        <w:rPr>
          <w:rFonts w:asciiTheme="minorHAnsi" w:hAnsiTheme="minorHAnsi" w:cstheme="minorHAnsi"/>
          <w:bCs/>
        </w:rPr>
      </w:pPr>
      <w:r w:rsidRPr="00D47EE9">
        <w:rPr>
          <w:rFonts w:asciiTheme="minorHAnsi" w:eastAsia="Arial" w:hAnsiTheme="minorHAnsi" w:cstheme="minorHAnsi"/>
        </w:rPr>
        <w:t xml:space="preserve">Prowadzenie prac w pasie drogowym wymaga uzyskania przez Wykonawcę </w:t>
      </w:r>
      <w:r w:rsidR="006B2285" w:rsidRPr="00D47EE9">
        <w:rPr>
          <w:rFonts w:asciiTheme="minorHAnsi" w:eastAsia="Arial" w:hAnsiTheme="minorHAnsi" w:cstheme="minorHAnsi"/>
        </w:rPr>
        <w:t xml:space="preserve">zgody na zajęcie pasa drogowego oraz </w:t>
      </w:r>
      <w:r w:rsidR="001D5CE6" w:rsidRPr="00D47EE9">
        <w:rPr>
          <w:rFonts w:asciiTheme="minorHAnsi" w:eastAsia="Arial" w:hAnsiTheme="minorHAnsi" w:cstheme="minorHAnsi"/>
        </w:rPr>
        <w:t>wniesienie</w:t>
      </w:r>
      <w:r w:rsidR="006B2285" w:rsidRPr="00D47EE9">
        <w:rPr>
          <w:rFonts w:asciiTheme="minorHAnsi" w:eastAsia="Arial" w:hAnsiTheme="minorHAnsi" w:cstheme="minorHAnsi"/>
        </w:rPr>
        <w:t xml:space="preserve"> opłaty</w:t>
      </w:r>
      <w:r w:rsidR="000053A3" w:rsidRPr="00D47EE9">
        <w:rPr>
          <w:rFonts w:asciiTheme="minorHAnsi" w:eastAsia="Arial" w:hAnsiTheme="minorHAnsi" w:cstheme="minorHAnsi"/>
        </w:rPr>
        <w:t>, jeżeli będzie wymagana</w:t>
      </w:r>
      <w:r w:rsidR="006B2285" w:rsidRPr="00D47EE9">
        <w:rPr>
          <w:rFonts w:asciiTheme="minorHAnsi" w:eastAsia="Arial" w:hAnsiTheme="minorHAnsi" w:cstheme="minorHAnsi"/>
        </w:rPr>
        <w:t>.</w:t>
      </w:r>
    </w:p>
    <w:p w14:paraId="05827CCE" w14:textId="468C64BF" w:rsidR="005D3CAD" w:rsidRPr="005D3CAD" w:rsidRDefault="00081DD7" w:rsidP="003C1F01">
      <w:pPr>
        <w:pStyle w:val="Standard"/>
        <w:numPr>
          <w:ilvl w:val="2"/>
          <w:numId w:val="12"/>
        </w:numPr>
        <w:tabs>
          <w:tab w:val="left" w:pos="420"/>
        </w:tabs>
        <w:spacing w:after="0" w:line="240" w:lineRule="auto"/>
        <w:ind w:left="1418"/>
        <w:jc w:val="both"/>
        <w:rPr>
          <w:rFonts w:asciiTheme="minorHAnsi" w:eastAsia="Arial" w:hAnsiTheme="minorHAnsi" w:cstheme="minorHAnsi"/>
        </w:rPr>
      </w:pPr>
      <w:r w:rsidRPr="00481EEC">
        <w:rPr>
          <w:rFonts w:asciiTheme="minorHAnsi" w:hAnsiTheme="minorHAnsi" w:cstheme="minorHAnsi"/>
          <w:bCs/>
        </w:rPr>
        <w:t>Zap</w:t>
      </w:r>
      <w:r w:rsidR="007D4BB8">
        <w:rPr>
          <w:rFonts w:asciiTheme="minorHAnsi" w:hAnsiTheme="minorHAnsi" w:cstheme="minorHAnsi"/>
          <w:bCs/>
        </w:rPr>
        <w:t xml:space="preserve">rojektowanie i budowa łącznie </w:t>
      </w:r>
      <w:r w:rsidR="000812B7">
        <w:rPr>
          <w:rFonts w:asciiTheme="minorHAnsi" w:hAnsiTheme="minorHAnsi" w:cstheme="minorHAnsi"/>
          <w:bCs/>
        </w:rPr>
        <w:t>68</w:t>
      </w:r>
      <w:r w:rsidRPr="00481EEC">
        <w:rPr>
          <w:rFonts w:asciiTheme="minorHAnsi" w:hAnsiTheme="minorHAnsi" w:cstheme="minorHAnsi"/>
          <w:bCs/>
        </w:rPr>
        <w:t xml:space="preserve"> nowych punktów świetlnych we wskazanych miejscowościach Gminy Wle</w:t>
      </w:r>
      <w:r w:rsidR="00733C3A">
        <w:rPr>
          <w:rFonts w:asciiTheme="minorHAnsi" w:hAnsiTheme="minorHAnsi" w:cstheme="minorHAnsi"/>
          <w:bCs/>
        </w:rPr>
        <w:t>ń zasilanych z ogniw fotowoltaicznych</w:t>
      </w:r>
      <w:r w:rsidR="005D3CAD">
        <w:rPr>
          <w:rFonts w:asciiTheme="minorHAnsi" w:hAnsiTheme="minorHAnsi" w:cstheme="minorHAnsi"/>
          <w:bCs/>
        </w:rPr>
        <w:t>.</w:t>
      </w:r>
    </w:p>
    <w:p w14:paraId="1986BCBD" w14:textId="43BB4A54" w:rsidR="005D3CAD" w:rsidRPr="005D3CAD" w:rsidRDefault="005D3CAD" w:rsidP="003C1F01">
      <w:pPr>
        <w:pStyle w:val="Akapitzlist"/>
        <w:numPr>
          <w:ilvl w:val="0"/>
          <w:numId w:val="14"/>
        </w:numPr>
        <w:spacing w:after="0" w:line="240" w:lineRule="auto"/>
        <w:ind w:left="1560"/>
        <w:jc w:val="both"/>
        <w:rPr>
          <w:rFonts w:cstheme="minorHAnsi"/>
        </w:rPr>
      </w:pPr>
      <w:r w:rsidRPr="005D3CAD">
        <w:rPr>
          <w:rFonts w:cstheme="minorHAnsi"/>
        </w:rPr>
        <w:t xml:space="preserve">Lampy zasilane panelem fotowoltaicznym muszą zapewnić ciągłość oświetlenia </w:t>
      </w:r>
      <w:r w:rsidR="00CF41B6">
        <w:rPr>
          <w:rFonts w:cstheme="minorHAnsi"/>
        </w:rPr>
        <w:br/>
      </w:r>
      <w:r w:rsidRPr="005D3CAD">
        <w:rPr>
          <w:rFonts w:cstheme="minorHAnsi"/>
        </w:rPr>
        <w:t>w ciągu całego roku, w tym w okresie jesiennym i zimowym. W celu zminimalizowania poboru prądu dopuszczamy stosowanie czujniki ruchu i innych elementów inteligentnego sterowania lampą LED.</w:t>
      </w:r>
    </w:p>
    <w:p w14:paraId="1FF0351E" w14:textId="37C05141" w:rsidR="00530479" w:rsidRDefault="00081DD7" w:rsidP="003C1F01">
      <w:pPr>
        <w:pStyle w:val="Akapitzlist"/>
        <w:numPr>
          <w:ilvl w:val="0"/>
          <w:numId w:val="14"/>
        </w:numPr>
        <w:spacing w:after="0" w:line="240" w:lineRule="auto"/>
        <w:ind w:left="1560"/>
        <w:jc w:val="both"/>
        <w:rPr>
          <w:rFonts w:cstheme="minorHAnsi"/>
        </w:rPr>
      </w:pPr>
      <w:r w:rsidRPr="00D47EE9">
        <w:rPr>
          <w:rFonts w:cstheme="minorHAnsi"/>
        </w:rPr>
        <w:t>B</w:t>
      </w:r>
      <w:r w:rsidR="0096407A" w:rsidRPr="00D47EE9">
        <w:rPr>
          <w:rFonts w:cstheme="minorHAnsi"/>
        </w:rPr>
        <w:t xml:space="preserve">udowa nowych punktów świetlnych, wraz z posadowieniem słupów </w:t>
      </w:r>
      <w:r w:rsidR="008B17CE">
        <w:rPr>
          <w:rFonts w:cstheme="minorHAnsi"/>
        </w:rPr>
        <w:br/>
      </w:r>
      <w:r w:rsidR="0096407A" w:rsidRPr="00D47EE9">
        <w:rPr>
          <w:rFonts w:cstheme="minorHAnsi"/>
        </w:rPr>
        <w:t>z wysięgnikami i oprawami oświetleniowymi(zgodnie z przygotowaną przez Wykonawcę dokumentacją projektową) w</w:t>
      </w:r>
      <w:r w:rsidR="009946DD" w:rsidRPr="00D47EE9">
        <w:rPr>
          <w:rFonts w:cstheme="minorHAnsi"/>
        </w:rPr>
        <w:t>e wskazanych lokalizacjach</w:t>
      </w:r>
      <w:r w:rsidR="0096407A" w:rsidRPr="00D47EE9">
        <w:rPr>
          <w:rFonts w:cstheme="minorHAnsi"/>
        </w:rPr>
        <w:t xml:space="preserve">, wraz </w:t>
      </w:r>
      <w:r w:rsidR="008B17CE">
        <w:rPr>
          <w:rFonts w:cstheme="minorHAnsi"/>
        </w:rPr>
        <w:br/>
      </w:r>
      <w:r w:rsidR="0096407A" w:rsidRPr="00D47EE9">
        <w:rPr>
          <w:rFonts w:cstheme="minorHAnsi"/>
        </w:rPr>
        <w:t xml:space="preserve">z </w:t>
      </w:r>
      <w:r w:rsidRPr="00D47EE9">
        <w:rPr>
          <w:rFonts w:cstheme="minorHAnsi"/>
        </w:rPr>
        <w:t>czujnikami zmierzchowymi</w:t>
      </w:r>
      <w:r w:rsidR="0096407A" w:rsidRPr="00D47EE9">
        <w:rPr>
          <w:rFonts w:cstheme="minorHAnsi"/>
        </w:rPr>
        <w:t xml:space="preserve"> sterującymi</w:t>
      </w:r>
      <w:r w:rsidR="00CA7F36">
        <w:rPr>
          <w:rFonts w:cstheme="minorHAnsi"/>
        </w:rPr>
        <w:t xml:space="preserve"> </w:t>
      </w:r>
      <w:r w:rsidR="0096407A" w:rsidRPr="00D47EE9">
        <w:rPr>
          <w:rFonts w:cstheme="minorHAnsi"/>
        </w:rPr>
        <w:t>czasem załączania i wyłączania oświetlenia (według dokumentacji technicznej).</w:t>
      </w:r>
      <w:r w:rsidR="001E3972">
        <w:rPr>
          <w:rFonts w:cstheme="minorHAnsi"/>
        </w:rPr>
        <w:t xml:space="preserve"> </w:t>
      </w:r>
    </w:p>
    <w:p w14:paraId="355761EE" w14:textId="0ACEE935" w:rsidR="00530479" w:rsidRPr="00530479" w:rsidRDefault="00530479" w:rsidP="003C1F01">
      <w:pPr>
        <w:pStyle w:val="Akapitzlist"/>
        <w:numPr>
          <w:ilvl w:val="0"/>
          <w:numId w:val="14"/>
        </w:numPr>
        <w:spacing w:after="0" w:line="240" w:lineRule="auto"/>
        <w:ind w:left="1560"/>
        <w:jc w:val="both"/>
        <w:rPr>
          <w:rFonts w:cstheme="minorHAnsi"/>
        </w:rPr>
      </w:pPr>
      <w:r w:rsidRPr="00530479">
        <w:rPr>
          <w:rFonts w:asciiTheme="minorHAnsi" w:hAnsiTheme="minorHAnsi" w:cstheme="minorHAnsi"/>
        </w:rPr>
        <w:t>Wykonawca zobowiązany jest  zabezpieczyć plac budowy.</w:t>
      </w:r>
    </w:p>
    <w:p w14:paraId="79C55FFD"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 xml:space="preserve">Realizacja powyższego zakresu winna być wykonana w oparciu o obowiązujące przepisy, a w szczególności ustawy Prawo budowlane wraz z przepisami wykonawczymi, przez Wykonawcę posiadającego </w:t>
      </w:r>
      <w:r w:rsidR="00215BA3" w:rsidRPr="00D47EE9">
        <w:rPr>
          <w:rFonts w:eastAsia="Arial" w:cstheme="minorHAnsi"/>
        </w:rPr>
        <w:t xml:space="preserve">uprawnienia oraz </w:t>
      </w:r>
      <w:r w:rsidRPr="00D47EE9">
        <w:rPr>
          <w:rFonts w:eastAsia="Arial" w:cstheme="minorHAnsi"/>
        </w:rPr>
        <w:t>stosowne doświadczenie i potencjał wykonawczy</w:t>
      </w:r>
      <w:r w:rsidR="00215BA3" w:rsidRPr="00D47EE9">
        <w:rPr>
          <w:rFonts w:eastAsia="Arial" w:cstheme="minorHAnsi"/>
          <w:color w:val="FF0000"/>
        </w:rPr>
        <w:t>.</w:t>
      </w:r>
    </w:p>
    <w:p w14:paraId="240072E2"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Times New Roman" w:cstheme="minorHAnsi"/>
          <w:iCs/>
        </w:rPr>
        <w:lastRenderedPageBreak/>
        <w:t>Wykonanie projektów czasowej organizacji ruchu wraz z jej wprowadzeniem – jeśli wymagane.</w:t>
      </w:r>
    </w:p>
    <w:p w14:paraId="40441940"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Times New Roman" w:cstheme="minorHAnsi"/>
          <w:lang w:eastAsia="pl-PL"/>
        </w:rPr>
        <w:t>Wykonaniu dokumentacji powykonawczej.</w:t>
      </w:r>
    </w:p>
    <w:p w14:paraId="0F897B3A"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Roboty muszą być wykonane zgodnie z obowiązującymi przepisami, normami oraz zasadami współczesnej wiedzy technicznej,</w:t>
      </w:r>
    </w:p>
    <w:p w14:paraId="284924C8" w14:textId="32C658CA"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 xml:space="preserve">Zamawiający wymaga, aby Wykonawca w imieniu Zamawiającego wystąpił </w:t>
      </w:r>
      <w:r w:rsidR="008B17CE">
        <w:rPr>
          <w:rFonts w:eastAsia="Arial" w:cstheme="minorHAnsi"/>
        </w:rPr>
        <w:br/>
      </w:r>
      <w:r w:rsidRPr="00D47EE9">
        <w:rPr>
          <w:rFonts w:eastAsia="Arial" w:cstheme="minorHAnsi"/>
        </w:rPr>
        <w:t>o Dziennik Budowy, a rozpoczęcie robót budowlanych było podjęte po uzyskaniu stosownego pozwolenia na budowę – jeśli wymagane.</w:t>
      </w:r>
    </w:p>
    <w:p w14:paraId="1914D5CA"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 xml:space="preserve">Przed złożeniem wniosku o wydanie pozwolenia na budowę Wykonawca jest zobowiązany uzyskać akceptację Zamawiającego w zakresie przyjętych rozwiązań projektowych i zastosowanych materiałów oraz właściciela sieci energetycznej </w:t>
      </w:r>
      <w:r w:rsidR="00906E8F" w:rsidRPr="00D47EE9">
        <w:rPr>
          <w:rFonts w:eastAsia="Arial" w:cstheme="minorHAnsi"/>
        </w:rPr>
        <w:br/>
      </w:r>
      <w:r w:rsidRPr="00D47EE9">
        <w:rPr>
          <w:rFonts w:eastAsia="Arial" w:cstheme="minorHAnsi"/>
        </w:rPr>
        <w:t>w zakresie zgodności z wydanymi warunkami technicznymi przyłączenia.</w:t>
      </w:r>
    </w:p>
    <w:p w14:paraId="4F5A64A6"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Wykonawca złoży do Powiatowego Inspektora Nadzoru Budowlanego zawiadomienie o zakończeniu robót oraz wniosek o pozwolenie na użytkowanie (jeżeli będzie wymagane),</w:t>
      </w:r>
    </w:p>
    <w:p w14:paraId="59D40BF8" w14:textId="77777777" w:rsidR="00F325D9" w:rsidRPr="00F325D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 xml:space="preserve">Wszelkie zmiany uzgodnionych już z Zamawiającym rozwiązań technicznych </w:t>
      </w:r>
      <w:r w:rsidR="00E81821" w:rsidRPr="00D47EE9">
        <w:rPr>
          <w:rFonts w:eastAsia="Arial" w:cstheme="minorHAnsi"/>
        </w:rPr>
        <w:br/>
      </w:r>
      <w:r w:rsidRPr="00D47EE9">
        <w:rPr>
          <w:rFonts w:eastAsia="Arial" w:cstheme="minorHAnsi"/>
        </w:rPr>
        <w:t>i materiałowych wymagają ponownego uzgodnienia.</w:t>
      </w:r>
    </w:p>
    <w:p w14:paraId="36DC16DD" w14:textId="77777777" w:rsidR="00D47EE9" w:rsidRPr="00F325D9" w:rsidRDefault="0096407A" w:rsidP="003C1F01">
      <w:pPr>
        <w:pStyle w:val="Akapitzlist"/>
        <w:numPr>
          <w:ilvl w:val="0"/>
          <w:numId w:val="14"/>
        </w:numPr>
        <w:spacing w:after="0" w:line="240" w:lineRule="auto"/>
        <w:ind w:left="1560"/>
        <w:jc w:val="both"/>
        <w:rPr>
          <w:rFonts w:cstheme="minorHAnsi"/>
        </w:rPr>
      </w:pPr>
      <w:r w:rsidRPr="00F325D9">
        <w:rPr>
          <w:rFonts w:eastAsia="Arial" w:cstheme="minorHAnsi"/>
        </w:rPr>
        <w:t>Prowadzenie prac w pasie drogowym wymaga przygotowania przez Wykonawcę robót projektu organizacji ruchu oraz uzyskania jego zatwierdzenia (jeżeli będzie konieczne).</w:t>
      </w:r>
    </w:p>
    <w:p w14:paraId="3465FA19" w14:textId="77777777" w:rsidR="00D47EE9" w:rsidRPr="00D47EE9" w:rsidRDefault="0096407A" w:rsidP="003C1F01">
      <w:pPr>
        <w:pStyle w:val="Akapitzlist"/>
        <w:numPr>
          <w:ilvl w:val="0"/>
          <w:numId w:val="14"/>
        </w:numPr>
        <w:spacing w:after="0" w:line="240" w:lineRule="auto"/>
        <w:ind w:left="1560"/>
        <w:jc w:val="both"/>
        <w:rPr>
          <w:rFonts w:cstheme="minorHAnsi"/>
        </w:rPr>
      </w:pPr>
      <w:r w:rsidRPr="00D47EE9">
        <w:rPr>
          <w:rFonts w:eastAsia="Arial" w:cstheme="minorHAnsi"/>
        </w:rPr>
        <w:t>Wykonawca ponosi pełną odpowiedzialność za miejsce prowadzenia robót, w tym za bezpieczeństwo pieszych i pojazdów poruszających się w ich obrębie.</w:t>
      </w:r>
    </w:p>
    <w:p w14:paraId="47385471" w14:textId="77777777" w:rsidR="00D47EE9" w:rsidRPr="00D47EE9" w:rsidRDefault="00081DD7" w:rsidP="003C1F01">
      <w:pPr>
        <w:pStyle w:val="Akapitzlist"/>
        <w:numPr>
          <w:ilvl w:val="0"/>
          <w:numId w:val="14"/>
        </w:numPr>
        <w:spacing w:after="0" w:line="240" w:lineRule="auto"/>
        <w:ind w:left="1560"/>
        <w:jc w:val="both"/>
        <w:rPr>
          <w:rFonts w:cstheme="minorHAnsi"/>
        </w:rPr>
      </w:pPr>
      <w:r w:rsidRPr="00D47EE9">
        <w:rPr>
          <w:rFonts w:eastAsia="Times New Roman" w:cstheme="minorHAnsi"/>
          <w:lang w:eastAsia="pl-PL"/>
        </w:rPr>
        <w:t>Wykonanie dokumentacji powykonawczej.</w:t>
      </w:r>
    </w:p>
    <w:p w14:paraId="570C5834" w14:textId="77777777" w:rsidR="00215BA3" w:rsidRPr="00D47EE9" w:rsidRDefault="00215BA3" w:rsidP="003C1F01">
      <w:pPr>
        <w:pStyle w:val="Akapitzlist"/>
        <w:numPr>
          <w:ilvl w:val="0"/>
          <w:numId w:val="14"/>
        </w:numPr>
        <w:spacing w:after="0" w:line="240" w:lineRule="auto"/>
        <w:ind w:left="1560"/>
        <w:jc w:val="both"/>
        <w:rPr>
          <w:rFonts w:cstheme="minorHAnsi"/>
        </w:rPr>
      </w:pPr>
      <w:r w:rsidRPr="00D47EE9">
        <w:rPr>
          <w:rFonts w:eastAsia="Arial" w:cstheme="minorHAnsi"/>
        </w:rPr>
        <w:t>Prowadzenie prac w pasie drogowym wymaga uzyskania przez Wykonawcę zgody na zajęcie pasa drogowego oraz wniesienie opłaty</w:t>
      </w:r>
      <w:r w:rsidR="000053A3" w:rsidRPr="00D47EE9">
        <w:rPr>
          <w:rFonts w:eastAsia="Arial" w:cstheme="minorHAnsi"/>
        </w:rPr>
        <w:t>, jeżeli będzie wymagana</w:t>
      </w:r>
      <w:r w:rsidRPr="00D47EE9">
        <w:rPr>
          <w:rFonts w:eastAsia="Arial" w:cstheme="minorHAnsi"/>
        </w:rPr>
        <w:t>.</w:t>
      </w:r>
    </w:p>
    <w:p w14:paraId="78B3F6E6" w14:textId="77777777" w:rsidR="00820EF3" w:rsidRPr="00971A78" w:rsidRDefault="00820EF3" w:rsidP="00820EF3">
      <w:pPr>
        <w:pStyle w:val="Standard"/>
        <w:numPr>
          <w:ilvl w:val="2"/>
          <w:numId w:val="12"/>
        </w:numPr>
        <w:tabs>
          <w:tab w:val="left" w:pos="420"/>
        </w:tabs>
        <w:spacing w:after="0" w:line="240" w:lineRule="auto"/>
        <w:ind w:left="1418"/>
        <w:jc w:val="both"/>
        <w:rPr>
          <w:rFonts w:asciiTheme="minorHAnsi" w:hAnsiTheme="minorHAnsi" w:cstheme="minorHAnsi"/>
        </w:rPr>
      </w:pPr>
      <w:r>
        <w:rPr>
          <w:rFonts w:asciiTheme="minorHAnsi" w:hAnsiTheme="minorHAnsi" w:cstheme="minorHAnsi"/>
          <w:color w:val="000000" w:themeColor="text1"/>
        </w:rPr>
        <w:t>Zaprojektowanie i budowa – p</w:t>
      </w:r>
      <w:r w:rsidRPr="00971A78">
        <w:rPr>
          <w:rFonts w:asciiTheme="minorHAnsi" w:hAnsiTheme="minorHAnsi" w:cstheme="minorHAnsi"/>
          <w:color w:val="000000" w:themeColor="text1"/>
        </w:rPr>
        <w:t xml:space="preserve">osadowienie nowych słupów wraz z instalacją </w:t>
      </w:r>
      <w:r>
        <w:rPr>
          <w:rFonts w:asciiTheme="minorHAnsi" w:hAnsiTheme="minorHAnsi" w:cstheme="minorHAnsi"/>
          <w:color w:val="000000" w:themeColor="text1"/>
        </w:rPr>
        <w:br/>
      </w:r>
      <w:r w:rsidRPr="00971A78">
        <w:rPr>
          <w:rFonts w:asciiTheme="minorHAnsi" w:hAnsiTheme="minorHAnsi" w:cstheme="minorHAnsi"/>
          <w:color w:val="000000" w:themeColor="text1"/>
        </w:rPr>
        <w:t xml:space="preserve">i przewieszeniem istniejących lamp w miejscowości Łupki </w:t>
      </w:r>
      <w:r>
        <w:rPr>
          <w:rFonts w:asciiTheme="minorHAnsi" w:hAnsiTheme="minorHAnsi" w:cstheme="minorHAnsi"/>
          <w:color w:val="000000" w:themeColor="text1"/>
        </w:rPr>
        <w:t xml:space="preserve">w ilości 6 szt. </w:t>
      </w:r>
      <w:r w:rsidRPr="00971A78">
        <w:rPr>
          <w:rFonts w:asciiTheme="minorHAnsi" w:hAnsiTheme="minorHAnsi" w:cstheme="minorHAnsi"/>
          <w:color w:val="000000" w:themeColor="text1"/>
        </w:rPr>
        <w:t>i Strzyżowiec</w:t>
      </w:r>
      <w:r>
        <w:rPr>
          <w:rFonts w:asciiTheme="minorHAnsi" w:hAnsiTheme="minorHAnsi" w:cstheme="minorHAnsi"/>
          <w:color w:val="000000" w:themeColor="text1"/>
        </w:rPr>
        <w:t xml:space="preserve"> </w:t>
      </w:r>
      <w:r>
        <w:rPr>
          <w:rFonts w:asciiTheme="minorHAnsi" w:hAnsiTheme="minorHAnsi" w:cstheme="minorHAnsi"/>
          <w:color w:val="000000" w:themeColor="text1"/>
        </w:rPr>
        <w:br/>
        <w:t>w ilości 7 szt</w:t>
      </w:r>
      <w:r w:rsidRPr="00971A78">
        <w:rPr>
          <w:rFonts w:asciiTheme="minorHAnsi" w:hAnsiTheme="minorHAnsi" w:cstheme="minorHAnsi"/>
        </w:rPr>
        <w:t xml:space="preserve">. </w:t>
      </w:r>
    </w:p>
    <w:p w14:paraId="2B13CFC4"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D934DD">
        <w:rPr>
          <w:rFonts w:asciiTheme="minorHAnsi" w:hAnsiTheme="minorHAnsi" w:cstheme="minorHAnsi"/>
        </w:rPr>
        <w:t xml:space="preserve">Budowa nowych słupów z wysięgnikami, wykonanie podziemnej kablowej linii oświetleniowej (zgodnie z przygotowaną przez Wykonawcę dokumentacją projektową), montaż niezbędnych szafek zasilająco-sterujących wraz z zegarami astronomicznymi sterującymi czasem załączania i wyłączania oświetlenia (według dokumentacji) – tam, gdzie niemożliwe będzie podłączenie nowych punktów do istniejącego zasilania z istniejących szafek. </w:t>
      </w:r>
    </w:p>
    <w:p w14:paraId="32164F92"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Pr>
          <w:rFonts w:asciiTheme="minorHAnsi" w:hAnsiTheme="minorHAnsi" w:cstheme="minorHAnsi"/>
        </w:rPr>
        <w:t xml:space="preserve">Oprawy LED </w:t>
      </w:r>
      <w:r w:rsidRPr="003275BB">
        <w:rPr>
          <w:rFonts w:asciiTheme="minorHAnsi" w:hAnsiTheme="minorHAnsi" w:cstheme="minorHAnsi"/>
        </w:rPr>
        <w:t>należy przełożyć z istniejących lokalizacji.</w:t>
      </w:r>
    </w:p>
    <w:p w14:paraId="1CF764D0"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3275BB">
        <w:rPr>
          <w:rFonts w:asciiTheme="minorHAnsi" w:hAnsiTheme="minorHAnsi" w:cstheme="minorHAnsi"/>
        </w:rPr>
        <w:t>Wykonawca zobowiązany jest  zabezpieczyć plac budowy.</w:t>
      </w:r>
    </w:p>
    <w:p w14:paraId="59E3520F"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Realizacja powyższego zakresu winna być wykonana w oparciu o obowiązujące przepisy, a w szczególności ustawy Prawo budowlane wraz z przepisami wykonawczymi, przez Wykonawcę posiadającego uprawnienia oraz stosowne doświadczenie i potencjał Wykonawczy</w:t>
      </w:r>
      <w:r w:rsidRPr="001C65D8">
        <w:rPr>
          <w:rFonts w:asciiTheme="minorHAnsi" w:eastAsia="Arial" w:hAnsiTheme="minorHAnsi" w:cstheme="minorHAnsi"/>
          <w:color w:val="000000" w:themeColor="text1"/>
        </w:rPr>
        <w:t>.</w:t>
      </w:r>
    </w:p>
    <w:p w14:paraId="00CFE2C5"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eastAsia="Times New Roman" w:cstheme="minorHAnsi"/>
          <w:iCs/>
        </w:rPr>
        <w:t>Wykonanie projektów czasowej organizacji ruchu wraz z jej wprowadzeniem – jeśli wymagane.</w:t>
      </w:r>
    </w:p>
    <w:p w14:paraId="423B4076"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eastAsia="Times New Roman" w:cstheme="minorHAnsi"/>
          <w:lang w:eastAsia="pl-PL"/>
        </w:rPr>
        <w:t>Wykonaniu dokumentacji powykonawczej.</w:t>
      </w:r>
    </w:p>
    <w:p w14:paraId="7624BEBD"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Roboty muszą być wykonane zgodnie z obowiązującymi przepisami, normami oraz zasadami współczesnej wiedzy technicznej,</w:t>
      </w:r>
    </w:p>
    <w:p w14:paraId="7AB65616"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 xml:space="preserve">Zamawiający wymaga, aby Wykonawca w imieniu Zamawiającego wystąpił </w:t>
      </w:r>
      <w:r w:rsidRPr="001C65D8">
        <w:rPr>
          <w:rFonts w:asciiTheme="minorHAnsi" w:eastAsia="Arial" w:hAnsiTheme="minorHAnsi" w:cstheme="minorHAnsi"/>
        </w:rPr>
        <w:br/>
        <w:t>o Dziennik Budowy, a rozpoczęcie robót budowlanych było podjęte po uzyskaniu stosownego pozwolenia na budowę – jeśli wymagane.</w:t>
      </w:r>
    </w:p>
    <w:p w14:paraId="40118CE4"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 xml:space="preserve">Przed złożeniem wniosku o wydanie pozwolenia na budowę Wykonawca jest zobowiązany uzyskać akceptację Zamawiającego w zakresie przyjętych rozwiązań projektowych i zastosowanych materiałów oraz właściciela sieci energetycznej </w:t>
      </w:r>
      <w:r w:rsidRPr="001C65D8">
        <w:rPr>
          <w:rFonts w:asciiTheme="minorHAnsi" w:eastAsia="Arial" w:hAnsiTheme="minorHAnsi" w:cstheme="minorHAnsi"/>
        </w:rPr>
        <w:br/>
        <w:t>w zakresie zgodności z wydanymi warunkami technicznymi przyłączenia.</w:t>
      </w:r>
    </w:p>
    <w:p w14:paraId="7C56ED40"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lastRenderedPageBreak/>
        <w:t>Wykonawca złoży do Powiatowego Inspektora Nadzoru Budowlanego zawiadomienie o zakończeniu robót oraz wniosek o pozwolenie na użytkowanie (jeżeli będzie wymagane).</w:t>
      </w:r>
    </w:p>
    <w:p w14:paraId="2DD8BC11"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 xml:space="preserve">Wszelkie zmiany uzgodnionych już z Zamawiającym rozwiązań technicznych </w:t>
      </w:r>
      <w:r w:rsidRPr="001C65D8">
        <w:rPr>
          <w:rFonts w:asciiTheme="minorHAnsi" w:eastAsia="Arial" w:hAnsiTheme="minorHAnsi" w:cstheme="minorHAnsi"/>
        </w:rPr>
        <w:br/>
        <w:t>i materiałowych wymagają ponownego uzgodnienia.</w:t>
      </w:r>
    </w:p>
    <w:p w14:paraId="6EB3AFEA" w14:textId="77777777" w:rsidR="00820EF3"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Prowadzenie prac w pasie drogowym wymaga przygotowania przez Wykonawcę robót projektu organizacji ruchu oraz uzyskania jego zatwierdzenia (jeżeli będzie konieczne).</w:t>
      </w:r>
    </w:p>
    <w:p w14:paraId="7E7098BE" w14:textId="77777777" w:rsidR="00820EF3" w:rsidRPr="001C65D8" w:rsidRDefault="00820EF3" w:rsidP="00820EF3">
      <w:pPr>
        <w:pStyle w:val="Standard"/>
        <w:numPr>
          <w:ilvl w:val="0"/>
          <w:numId w:val="42"/>
        </w:numPr>
        <w:tabs>
          <w:tab w:val="left" w:pos="420"/>
        </w:tabs>
        <w:spacing w:after="0" w:line="240" w:lineRule="auto"/>
        <w:ind w:left="1560"/>
        <w:jc w:val="both"/>
        <w:rPr>
          <w:rFonts w:asciiTheme="minorHAnsi" w:hAnsiTheme="minorHAnsi" w:cstheme="minorHAnsi"/>
        </w:rPr>
      </w:pPr>
      <w:r w:rsidRPr="001C65D8">
        <w:rPr>
          <w:rFonts w:asciiTheme="minorHAnsi" w:eastAsia="Arial" w:hAnsiTheme="minorHAnsi" w:cstheme="minorHAnsi"/>
        </w:rPr>
        <w:t>Wykonawca ponosi pełną odpowiedzialność za miejsce prowadzenia robót, w tym za bezpieczeństwo pieszych i pojazdów poruszających się w ich obrębie.</w:t>
      </w:r>
    </w:p>
    <w:p w14:paraId="40A0B13A" w14:textId="77777777" w:rsidR="00820EF3" w:rsidRPr="003A514A" w:rsidRDefault="00820EF3" w:rsidP="00820EF3">
      <w:pPr>
        <w:pStyle w:val="Standard"/>
        <w:tabs>
          <w:tab w:val="left" w:pos="420"/>
        </w:tabs>
        <w:spacing w:after="120" w:line="240" w:lineRule="auto"/>
        <w:ind w:left="1559"/>
        <w:jc w:val="both"/>
        <w:rPr>
          <w:rFonts w:asciiTheme="minorHAnsi" w:hAnsiTheme="minorHAnsi" w:cstheme="minorHAnsi"/>
          <w:bCs/>
        </w:rPr>
      </w:pPr>
      <w:r w:rsidRPr="00D47EE9">
        <w:rPr>
          <w:rFonts w:asciiTheme="minorHAnsi" w:eastAsia="Arial" w:hAnsiTheme="minorHAnsi" w:cstheme="minorHAnsi"/>
        </w:rPr>
        <w:t>Prowadzenie prac w pasie drogowym wymaga uzyskania przez Wykonawcę zgody na zajęcie pasa drogowego oraz wniesienie opłaty, jeżeli będzie wymagana.</w:t>
      </w:r>
    </w:p>
    <w:p w14:paraId="6FBBCFD1" w14:textId="77777777" w:rsidR="00820EF3" w:rsidRDefault="00820EF3" w:rsidP="00820EF3">
      <w:pPr>
        <w:pStyle w:val="Akapitzlist"/>
        <w:numPr>
          <w:ilvl w:val="2"/>
          <w:numId w:val="12"/>
        </w:numPr>
        <w:spacing w:after="80" w:line="240" w:lineRule="auto"/>
        <w:ind w:left="1418"/>
        <w:contextualSpacing/>
        <w:jc w:val="both"/>
        <w:rPr>
          <w:rFonts w:cstheme="minorHAnsi"/>
        </w:rPr>
      </w:pPr>
      <w:r w:rsidRPr="00EF354B">
        <w:rPr>
          <w:rFonts w:cstheme="minorHAnsi"/>
          <w:color w:val="000000" w:themeColor="text1"/>
        </w:rPr>
        <w:t>Budowa i uruchomienie zewnętrznych naświetlaczy LED w celu oświetlenia zabytku</w:t>
      </w:r>
      <w:r>
        <w:rPr>
          <w:rFonts w:cstheme="minorHAnsi"/>
          <w:color w:val="000000" w:themeColor="text1"/>
        </w:rPr>
        <w:t xml:space="preserve"> </w:t>
      </w:r>
      <w:r w:rsidRPr="00F23B3F">
        <w:rPr>
          <w:rFonts w:cstheme="minorHAnsi"/>
        </w:rPr>
        <w:t>Kościoła pod wezwaniem Św. Mikołaja</w:t>
      </w:r>
      <w:r>
        <w:rPr>
          <w:rFonts w:cstheme="minorHAnsi"/>
        </w:rPr>
        <w:t>:</w:t>
      </w:r>
    </w:p>
    <w:p w14:paraId="13206549"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Pr>
          <w:rFonts w:cstheme="minorHAnsi"/>
        </w:rPr>
        <w:t xml:space="preserve">Zaprojektowanie, </w:t>
      </w:r>
      <w:r>
        <w:rPr>
          <w:rFonts w:asciiTheme="minorHAnsi" w:hAnsiTheme="minorHAnsi" w:cstheme="minorHAnsi"/>
        </w:rPr>
        <w:t>b</w:t>
      </w:r>
      <w:r w:rsidRPr="00B4591C">
        <w:rPr>
          <w:rFonts w:asciiTheme="minorHAnsi" w:hAnsiTheme="minorHAnsi" w:cstheme="minorHAnsi"/>
        </w:rPr>
        <w:t xml:space="preserve">udowa </w:t>
      </w:r>
      <w:r w:rsidRPr="00EF354B">
        <w:rPr>
          <w:rFonts w:cstheme="minorHAnsi"/>
          <w:color w:val="000000" w:themeColor="text1"/>
        </w:rPr>
        <w:t>i uruchomienie zewnętrznych naświetlaczy LED w celu oświetlenia zabytku</w:t>
      </w:r>
      <w:r w:rsidRPr="00B4591C">
        <w:rPr>
          <w:rFonts w:asciiTheme="minorHAnsi" w:hAnsiTheme="minorHAnsi" w:cstheme="minorHAnsi"/>
        </w:rPr>
        <w:t xml:space="preserve"> (zgodnie z przygotowaną przez Wykonawcę dokumentacją projektową), montaż niezbędnych szafek zasilająco-sterujących wraz z zegarami astronomicznymi sterującymi czasem załączania i wyłączania oświetlenia (według dokumentacji) – tam, gdzie niemożliwe będzie podłączenie nowych punktów do istniejącego zasilania z istniejących szafek. </w:t>
      </w:r>
    </w:p>
    <w:p w14:paraId="5CDA6BC6"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hAnsiTheme="minorHAnsi" w:cstheme="minorHAnsi"/>
        </w:rPr>
        <w:t>Wykonawca zobowiązany jest  zabezpieczyć plac budowy.</w:t>
      </w:r>
    </w:p>
    <w:p w14:paraId="426564FE"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Realizacja powyższego zakresu winna być wykonana w oparciu o obowiązujące przepisy, a w szczególności ustawy Prawo budowlane wraz z przepisami wykonawczymi, przez Wykonawcę posiadającego uprawnienia oraz stosowne doświadczenie i potencjał Wykonawczy</w:t>
      </w:r>
      <w:r w:rsidRPr="007C433B">
        <w:rPr>
          <w:rFonts w:asciiTheme="minorHAnsi" w:eastAsia="Arial" w:hAnsiTheme="minorHAnsi" w:cstheme="minorHAnsi"/>
          <w:color w:val="000000" w:themeColor="text1"/>
        </w:rPr>
        <w:t>.</w:t>
      </w:r>
    </w:p>
    <w:p w14:paraId="46E04ADA"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eastAsia="Times New Roman" w:cstheme="minorHAnsi"/>
          <w:iCs/>
        </w:rPr>
        <w:t>Wykonanie projektów czasowej organizacji ruchu wraz z jej wprowadzeniem – jeśli wymagane.</w:t>
      </w:r>
    </w:p>
    <w:p w14:paraId="25A45A39"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eastAsia="Times New Roman" w:cstheme="minorHAnsi"/>
          <w:lang w:eastAsia="pl-PL"/>
        </w:rPr>
        <w:t>Wykonaniu dokumentacji powykonawczej.</w:t>
      </w:r>
    </w:p>
    <w:p w14:paraId="2D260C0F"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Roboty muszą być wykonane zgodnie z obowiązującymi przepisami, normami oraz zasadami współczesnej wiedzy technicznej,</w:t>
      </w:r>
    </w:p>
    <w:p w14:paraId="27A95CA3"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 xml:space="preserve">Zamawiający wymaga, aby Wykonawca w imieniu Zamawiającego wystąpił </w:t>
      </w:r>
      <w:r w:rsidRPr="007C433B">
        <w:rPr>
          <w:rFonts w:asciiTheme="minorHAnsi" w:eastAsia="Arial" w:hAnsiTheme="minorHAnsi" w:cstheme="minorHAnsi"/>
        </w:rPr>
        <w:br/>
        <w:t>o Dziennik Budowy, a rozpoczęcie robót budowlanych było podjęte po uzyskaniu stosownego pozwolenia na budowę – jeśli wymagane.</w:t>
      </w:r>
    </w:p>
    <w:p w14:paraId="2753B41B"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 xml:space="preserve">Przed złożeniem wniosku o wydanie pozwolenia na budowę Wykonawca jest zobowiązany uzyskać akceptację Zamawiającego w zakresie przyjętych rozwiązań projektowych i zastosowanych materiałów oraz właściciela sieci energetycznej </w:t>
      </w:r>
      <w:r w:rsidRPr="007C433B">
        <w:rPr>
          <w:rFonts w:asciiTheme="minorHAnsi" w:eastAsia="Arial" w:hAnsiTheme="minorHAnsi" w:cstheme="minorHAnsi"/>
        </w:rPr>
        <w:br/>
        <w:t>w zakresie zgodności z wydanymi warunkami technicznymi przyłączenia.</w:t>
      </w:r>
    </w:p>
    <w:p w14:paraId="51312FF2"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Wykonawca złoży do Powiatowego Inspektora Nadzoru Budowlanego zawiadomienie o zakończeniu robót oraz wniosek o pozwolenie na użytkowanie (jeżeli będzie wymagane).</w:t>
      </w:r>
    </w:p>
    <w:p w14:paraId="67094355"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 xml:space="preserve">Wszelkie zmiany uzgodnionych już z Zamawiającym rozwiązań technicznych </w:t>
      </w:r>
      <w:r w:rsidRPr="007C433B">
        <w:rPr>
          <w:rFonts w:asciiTheme="minorHAnsi" w:eastAsia="Arial" w:hAnsiTheme="minorHAnsi" w:cstheme="minorHAnsi"/>
        </w:rPr>
        <w:br/>
        <w:t>i materiałowych wymagają ponownego uzgodnienia.</w:t>
      </w:r>
    </w:p>
    <w:p w14:paraId="69690DB6"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Prowadzenie prac w pasie drogowym wymaga przygotowania przez Wykonawcę robót projektu organizacji ruchu oraz uzyskania jego zatwierdzenia (jeżeli będzie konieczne).</w:t>
      </w:r>
    </w:p>
    <w:p w14:paraId="7E3FE64A" w14:textId="77777777" w:rsidR="00820EF3"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Wykonawca ponosi pełną odpowiedzialność za miejsce prowadzenia robót, w tym za bezpieczeństwo pieszych i pojazdów poruszających się w ich obrębie.</w:t>
      </w:r>
    </w:p>
    <w:p w14:paraId="7472A9A7" w14:textId="77777777" w:rsidR="00820EF3" w:rsidRPr="007C433B" w:rsidRDefault="00820EF3" w:rsidP="00820EF3">
      <w:pPr>
        <w:pStyle w:val="Standard"/>
        <w:numPr>
          <w:ilvl w:val="0"/>
          <w:numId w:val="43"/>
        </w:numPr>
        <w:tabs>
          <w:tab w:val="left" w:pos="420"/>
        </w:tabs>
        <w:spacing w:after="0" w:line="240" w:lineRule="auto"/>
        <w:jc w:val="both"/>
        <w:rPr>
          <w:rFonts w:asciiTheme="minorHAnsi" w:hAnsiTheme="minorHAnsi" w:cstheme="minorHAnsi"/>
        </w:rPr>
      </w:pPr>
      <w:r w:rsidRPr="007C433B">
        <w:rPr>
          <w:rFonts w:asciiTheme="minorHAnsi" w:eastAsia="Arial" w:hAnsiTheme="minorHAnsi" w:cstheme="minorHAnsi"/>
        </w:rPr>
        <w:t>Prowadzenie prac w pasie drogowym wymaga uzyskania przez Wykonawcę zgody na zajęcie pasa drogowego oraz wniesienie opłaty, jeżeli będzie wymagana.</w:t>
      </w:r>
    </w:p>
    <w:p w14:paraId="6DE366C6" w14:textId="77777777" w:rsidR="00820EF3" w:rsidRDefault="00820EF3" w:rsidP="00820EF3">
      <w:pPr>
        <w:pStyle w:val="Akapitzlist"/>
        <w:numPr>
          <w:ilvl w:val="2"/>
          <w:numId w:val="12"/>
        </w:numPr>
        <w:spacing w:after="80" w:line="240" w:lineRule="auto"/>
        <w:ind w:left="1134" w:hanging="567"/>
        <w:contextualSpacing/>
        <w:jc w:val="both"/>
        <w:rPr>
          <w:rFonts w:cstheme="minorHAnsi"/>
        </w:rPr>
      </w:pPr>
      <w:r w:rsidRPr="00EF354B">
        <w:rPr>
          <w:rFonts w:cstheme="minorHAnsi"/>
        </w:rPr>
        <w:t xml:space="preserve">Sporządzenie zestawień zamontowanych opraw z podziałem na punkty zapalania wykonanie zestawienie EXCEL uwzględniającego m.in.: nazwę punktu, nr PPE punktu, nr </w:t>
      </w:r>
      <w:r w:rsidRPr="00EF354B">
        <w:rPr>
          <w:rFonts w:cstheme="minorHAnsi"/>
        </w:rPr>
        <w:lastRenderedPageBreak/>
        <w:t>licznika, ilość, rodzaj i moc zamontowanych lamp, moc umowną punktu, rodzaj oświetlenia.</w:t>
      </w:r>
    </w:p>
    <w:p w14:paraId="20E5B562" w14:textId="77777777" w:rsidR="004139CC" w:rsidRDefault="00CD6239" w:rsidP="003C1F01">
      <w:pPr>
        <w:pStyle w:val="Default"/>
        <w:numPr>
          <w:ilvl w:val="1"/>
          <w:numId w:val="8"/>
        </w:numPr>
        <w:jc w:val="both"/>
        <w:rPr>
          <w:rFonts w:asciiTheme="minorHAnsi" w:hAnsiTheme="minorHAnsi" w:cstheme="minorHAnsi"/>
          <w:b/>
          <w:color w:val="auto"/>
          <w:sz w:val="22"/>
          <w:szCs w:val="22"/>
        </w:rPr>
      </w:pPr>
      <w:r w:rsidRPr="00481EEC">
        <w:rPr>
          <w:rFonts w:asciiTheme="minorHAnsi" w:hAnsiTheme="minorHAnsi" w:cstheme="minorHAnsi"/>
          <w:b/>
          <w:color w:val="auto"/>
          <w:sz w:val="22"/>
          <w:szCs w:val="22"/>
        </w:rPr>
        <w:t xml:space="preserve">Przeprowadzenie we wskazanych przez Zamawiającego lokalizacjach (do </w:t>
      </w:r>
      <w:r w:rsidR="00263D5F" w:rsidRPr="00481EEC">
        <w:rPr>
          <w:rFonts w:asciiTheme="minorHAnsi" w:hAnsiTheme="minorHAnsi" w:cstheme="minorHAnsi"/>
          <w:b/>
          <w:color w:val="auto"/>
          <w:sz w:val="22"/>
          <w:szCs w:val="22"/>
        </w:rPr>
        <w:t>5</w:t>
      </w:r>
      <w:r w:rsidRPr="00481EEC">
        <w:rPr>
          <w:rFonts w:asciiTheme="minorHAnsi" w:hAnsiTheme="minorHAnsi" w:cstheme="minorHAnsi"/>
          <w:b/>
          <w:color w:val="auto"/>
          <w:sz w:val="22"/>
          <w:szCs w:val="22"/>
        </w:rPr>
        <w:t xml:space="preserve"> miejsc) pomiarów natężenia oświetlenia po wymianie opraw;</w:t>
      </w:r>
    </w:p>
    <w:p w14:paraId="276C2AAC" w14:textId="77777777" w:rsidR="00B664C6" w:rsidRPr="004139CC" w:rsidRDefault="00CD6239" w:rsidP="003C1F01">
      <w:pPr>
        <w:pStyle w:val="Default"/>
        <w:numPr>
          <w:ilvl w:val="1"/>
          <w:numId w:val="8"/>
        </w:numPr>
        <w:jc w:val="both"/>
        <w:rPr>
          <w:rFonts w:asciiTheme="minorHAnsi" w:hAnsiTheme="minorHAnsi" w:cstheme="minorHAnsi"/>
          <w:b/>
          <w:color w:val="auto"/>
          <w:sz w:val="22"/>
          <w:szCs w:val="22"/>
        </w:rPr>
      </w:pPr>
      <w:r w:rsidRPr="004139CC">
        <w:rPr>
          <w:rFonts w:asciiTheme="minorHAnsi" w:hAnsiTheme="minorHAnsi" w:cstheme="minorHAnsi"/>
          <w:b/>
          <w:sz w:val="22"/>
          <w:szCs w:val="22"/>
        </w:rPr>
        <w:t>Oznakowanie</w:t>
      </w:r>
    </w:p>
    <w:p w14:paraId="7BADD98E" w14:textId="77777777" w:rsidR="00FC256E" w:rsidRPr="00481EEC" w:rsidRDefault="00CD6239" w:rsidP="003C1F01">
      <w:pPr>
        <w:pStyle w:val="Standard"/>
        <w:numPr>
          <w:ilvl w:val="2"/>
          <w:numId w:val="8"/>
        </w:numPr>
        <w:autoSpaceDE w:val="0"/>
        <w:spacing w:after="0" w:line="240" w:lineRule="auto"/>
        <w:ind w:left="1418"/>
        <w:jc w:val="both"/>
        <w:rPr>
          <w:rFonts w:asciiTheme="minorHAnsi" w:hAnsiTheme="minorHAnsi" w:cstheme="minorHAnsi"/>
        </w:rPr>
      </w:pPr>
      <w:bookmarkStart w:id="9" w:name="_Hlk44865284"/>
      <w:r w:rsidRPr="00481EEC">
        <w:rPr>
          <w:rFonts w:asciiTheme="minorHAnsi" w:hAnsiTheme="minorHAnsi" w:cstheme="minorHAnsi"/>
        </w:rPr>
        <w:t>Szafki SOU – szafki SOU nadanie nowej numeracji według miejscowości w postaci tabliczek</w:t>
      </w:r>
      <w:r w:rsidR="00EF6A51" w:rsidRPr="00481EEC">
        <w:rPr>
          <w:rFonts w:asciiTheme="minorHAnsi" w:hAnsiTheme="minorHAnsi" w:cstheme="minorHAnsi"/>
        </w:rPr>
        <w:t xml:space="preserve"> (w przypadku budowy nowych szaf)</w:t>
      </w:r>
      <w:r w:rsidRPr="00481EEC">
        <w:rPr>
          <w:rFonts w:asciiTheme="minorHAnsi" w:hAnsiTheme="minorHAnsi" w:cstheme="minorHAnsi"/>
        </w:rPr>
        <w:t>.</w:t>
      </w:r>
    </w:p>
    <w:p w14:paraId="57800AF4" w14:textId="77777777" w:rsidR="001C7CEC" w:rsidRDefault="00CD6239" w:rsidP="003C1F01">
      <w:pPr>
        <w:pStyle w:val="Standard"/>
        <w:numPr>
          <w:ilvl w:val="0"/>
          <w:numId w:val="15"/>
        </w:numPr>
        <w:autoSpaceDE w:val="0"/>
        <w:spacing w:after="0" w:line="240" w:lineRule="auto"/>
        <w:ind w:left="1560"/>
        <w:jc w:val="both"/>
        <w:rPr>
          <w:rFonts w:asciiTheme="minorHAnsi" w:hAnsiTheme="minorHAnsi" w:cstheme="minorHAnsi"/>
        </w:rPr>
      </w:pPr>
      <w:r w:rsidRPr="00481EEC">
        <w:rPr>
          <w:rFonts w:asciiTheme="minorHAnsi" w:hAnsiTheme="minorHAnsi" w:cstheme="minorHAnsi"/>
        </w:rPr>
        <w:t>Np. SOU1, Nazwa Gminy, Numer telefonu,</w:t>
      </w:r>
    </w:p>
    <w:p w14:paraId="663121E8" w14:textId="791DE904" w:rsidR="001C7CEC" w:rsidRDefault="00CD6239" w:rsidP="003C1F01">
      <w:pPr>
        <w:pStyle w:val="Standard"/>
        <w:numPr>
          <w:ilvl w:val="0"/>
          <w:numId w:val="15"/>
        </w:numPr>
        <w:autoSpaceDE w:val="0"/>
        <w:spacing w:after="0" w:line="240" w:lineRule="auto"/>
        <w:ind w:left="1560"/>
        <w:jc w:val="both"/>
        <w:rPr>
          <w:rFonts w:asciiTheme="minorHAnsi" w:hAnsiTheme="minorHAnsi" w:cstheme="minorHAnsi"/>
        </w:rPr>
      </w:pPr>
      <w:r w:rsidRPr="001C7CEC">
        <w:rPr>
          <w:rFonts w:asciiTheme="minorHAnsi" w:hAnsiTheme="minorHAnsi" w:cstheme="minorHAnsi"/>
        </w:rPr>
        <w:t xml:space="preserve">Tabliczki powinny być nowe, wykonane z </w:t>
      </w:r>
      <w:r w:rsidR="005B47C5">
        <w:rPr>
          <w:rFonts w:asciiTheme="minorHAnsi" w:hAnsiTheme="minorHAnsi" w:cstheme="minorHAnsi"/>
        </w:rPr>
        <w:t xml:space="preserve">materiału odpornego na czynniki </w:t>
      </w:r>
      <w:r w:rsidRPr="001C7CEC">
        <w:rPr>
          <w:rFonts w:asciiTheme="minorHAnsi" w:hAnsiTheme="minorHAnsi" w:cstheme="minorHAnsi"/>
        </w:rPr>
        <w:t xml:space="preserve"> środowiskow</w:t>
      </w:r>
      <w:r w:rsidR="005B47C5">
        <w:rPr>
          <w:rFonts w:asciiTheme="minorHAnsi" w:hAnsiTheme="minorHAnsi" w:cstheme="minorHAnsi"/>
        </w:rPr>
        <w:t>e</w:t>
      </w:r>
      <w:r w:rsidR="00424901">
        <w:rPr>
          <w:rFonts w:asciiTheme="minorHAnsi" w:hAnsiTheme="minorHAnsi" w:cstheme="minorHAnsi"/>
        </w:rPr>
        <w:t xml:space="preserve">, </w:t>
      </w:r>
      <w:r w:rsidRPr="001C7CEC">
        <w:rPr>
          <w:rFonts w:asciiTheme="minorHAnsi" w:hAnsiTheme="minorHAnsi" w:cstheme="minorHAnsi"/>
        </w:rPr>
        <w:t>powinny być przystosowane do mocowania poprzez odpowiednie otwory do nitowania lub mocowania taśmą stalową. Napisy i obramowania na tabliczce powinny być wytłaczane. Wytłoczone miejsca powinny być pokryte farbą polietylenową. Dopuszcza się stosowanie innych materiałów zapewniających trwałość tabliczek nie mniejszą niż tabliczek wykonanych wg powyższych wymagań.</w:t>
      </w:r>
    </w:p>
    <w:p w14:paraId="05EEB75F" w14:textId="77777777" w:rsidR="00CD6239" w:rsidRPr="001C7CEC" w:rsidRDefault="00CD6239" w:rsidP="003C1F01">
      <w:pPr>
        <w:pStyle w:val="Standard"/>
        <w:numPr>
          <w:ilvl w:val="0"/>
          <w:numId w:val="15"/>
        </w:numPr>
        <w:autoSpaceDE w:val="0"/>
        <w:spacing w:after="0" w:line="240" w:lineRule="auto"/>
        <w:ind w:left="1560"/>
        <w:jc w:val="both"/>
        <w:rPr>
          <w:rFonts w:asciiTheme="minorHAnsi" w:hAnsiTheme="minorHAnsi" w:cstheme="minorHAnsi"/>
        </w:rPr>
      </w:pPr>
      <w:r w:rsidRPr="001C7CEC">
        <w:rPr>
          <w:rFonts w:asciiTheme="minorHAnsi" w:hAnsiTheme="minorHAnsi" w:cstheme="minorHAnsi"/>
        </w:rPr>
        <w:t>Dodatkowa tabliczka ostrzegawcza – nie dotykać urządzenie elektryczne – wymagania jw.</w:t>
      </w:r>
    </w:p>
    <w:bookmarkEnd w:id="9"/>
    <w:p w14:paraId="63852BFE" w14:textId="0EEA93F9" w:rsidR="00CD6239" w:rsidRPr="003A1682" w:rsidRDefault="00CD6239" w:rsidP="003C1F01">
      <w:pPr>
        <w:pStyle w:val="Standard"/>
        <w:numPr>
          <w:ilvl w:val="2"/>
          <w:numId w:val="8"/>
        </w:numPr>
        <w:autoSpaceDE w:val="0"/>
        <w:spacing w:after="120" w:line="240" w:lineRule="auto"/>
        <w:ind w:left="1213"/>
        <w:jc w:val="both"/>
        <w:rPr>
          <w:rFonts w:asciiTheme="minorHAnsi" w:hAnsiTheme="minorHAnsi" w:cstheme="minorHAnsi"/>
        </w:rPr>
      </w:pPr>
      <w:r w:rsidRPr="00481EEC">
        <w:rPr>
          <w:rFonts w:asciiTheme="minorHAnsi" w:hAnsiTheme="minorHAnsi" w:cstheme="minorHAnsi"/>
        </w:rPr>
        <w:t>Słupy oświetleniowe powinny być oznakowane w sposób trwały. Dopuszcza się zarówno tabliczki opisane w punkcie dotyczącym szafek lub malowane</w:t>
      </w:r>
      <w:r w:rsidR="006A0802" w:rsidRPr="00481EEC">
        <w:rPr>
          <w:rFonts w:asciiTheme="minorHAnsi" w:hAnsiTheme="minorHAnsi" w:cstheme="minorHAnsi"/>
        </w:rPr>
        <w:t>/naklejane</w:t>
      </w:r>
      <w:r w:rsidRPr="00481EEC">
        <w:rPr>
          <w:rFonts w:asciiTheme="minorHAnsi" w:hAnsiTheme="minorHAnsi" w:cstheme="minorHAnsi"/>
        </w:rPr>
        <w:t xml:space="preserve"> bezpośrednio na słupach. Wykonawca jest zobowiązany do nadania nowych numerów wszystkich istniejących i nowobudowanych słupów. Numerację słupów należy wykonać poprzez wskazanie pierwszej litery miejscowości (lub liter), numeru szafki SOU, numeru obwodu, nadawanie kolejnych numerów stanowiskom w obwodzie poczynając od SOU uwzględniając obwód. np. 1</w:t>
      </w:r>
      <w:r w:rsidR="00263D5F" w:rsidRPr="00481EEC">
        <w:rPr>
          <w:rFonts w:asciiTheme="minorHAnsi" w:hAnsiTheme="minorHAnsi" w:cstheme="minorHAnsi"/>
        </w:rPr>
        <w:t>B</w:t>
      </w:r>
      <w:r w:rsidR="00EF6A51" w:rsidRPr="00481EEC">
        <w:rPr>
          <w:rFonts w:asciiTheme="minorHAnsi" w:hAnsiTheme="minorHAnsi" w:cstheme="minorHAnsi"/>
        </w:rPr>
        <w:t>e</w:t>
      </w:r>
      <w:r w:rsidRPr="00481EEC">
        <w:rPr>
          <w:rFonts w:asciiTheme="minorHAnsi" w:hAnsiTheme="minorHAnsi" w:cstheme="minorHAnsi"/>
        </w:rPr>
        <w:t>/1/L1 (</w:t>
      </w:r>
      <w:r w:rsidR="00EF6A51" w:rsidRPr="00481EEC">
        <w:rPr>
          <w:rFonts w:asciiTheme="minorHAnsi" w:hAnsiTheme="minorHAnsi" w:cstheme="minorHAnsi"/>
        </w:rPr>
        <w:t>Bełczyna</w:t>
      </w:r>
      <w:r w:rsidRPr="00481EEC">
        <w:rPr>
          <w:rFonts w:asciiTheme="minorHAnsi" w:hAnsiTheme="minorHAnsi" w:cstheme="minorHAnsi"/>
        </w:rPr>
        <w:t>, SOU nr 1, obwód pierwszy, druga lampa)</w:t>
      </w:r>
      <w:r w:rsidR="008D659C">
        <w:rPr>
          <w:rFonts w:asciiTheme="minorHAnsi" w:hAnsiTheme="minorHAnsi" w:cstheme="minorHAnsi"/>
        </w:rPr>
        <w:t>.</w:t>
      </w:r>
    </w:p>
    <w:p w14:paraId="06F597A7" w14:textId="77777777" w:rsidR="00CD6239" w:rsidRPr="009A64FB" w:rsidRDefault="00CD6239" w:rsidP="003C1F01">
      <w:pPr>
        <w:pStyle w:val="Standard"/>
        <w:numPr>
          <w:ilvl w:val="1"/>
          <w:numId w:val="8"/>
        </w:numPr>
        <w:autoSpaceDE w:val="0"/>
        <w:spacing w:after="0" w:line="240" w:lineRule="auto"/>
        <w:jc w:val="both"/>
        <w:rPr>
          <w:rFonts w:asciiTheme="minorHAnsi" w:hAnsiTheme="minorHAnsi" w:cstheme="minorHAnsi"/>
          <w:b/>
          <w:bCs/>
        </w:rPr>
      </w:pPr>
      <w:r w:rsidRPr="00481EEC">
        <w:rPr>
          <w:rFonts w:asciiTheme="minorHAnsi" w:hAnsiTheme="minorHAnsi" w:cstheme="minorHAnsi"/>
          <w:b/>
          <w:bCs/>
        </w:rPr>
        <w:t xml:space="preserve">Dokumentacja powykonawcza </w:t>
      </w:r>
    </w:p>
    <w:p w14:paraId="16C7961F" w14:textId="77777777" w:rsidR="006F21D6" w:rsidRDefault="009A64FB" w:rsidP="003C1F01">
      <w:pPr>
        <w:pStyle w:val="Akapitzlist"/>
        <w:numPr>
          <w:ilvl w:val="2"/>
          <w:numId w:val="8"/>
        </w:numPr>
        <w:autoSpaceDE w:val="0"/>
        <w:adjustRightInd w:val="0"/>
        <w:spacing w:after="0" w:line="240" w:lineRule="auto"/>
        <w:ind w:left="1418"/>
        <w:jc w:val="both"/>
        <w:rPr>
          <w:rFonts w:cstheme="minorHAnsi"/>
        </w:rPr>
      </w:pPr>
      <w:r w:rsidRPr="006F21D6">
        <w:rPr>
          <w:rFonts w:cstheme="minorHAnsi"/>
        </w:rPr>
        <w:t>F</w:t>
      </w:r>
      <w:r w:rsidR="00797681" w:rsidRPr="006F21D6">
        <w:rPr>
          <w:rFonts w:cstheme="minorHAnsi"/>
        </w:rPr>
        <w:t>ormat zapisu *.pdf, *.</w:t>
      </w:r>
      <w:proofErr w:type="spellStart"/>
      <w:r w:rsidR="00797681" w:rsidRPr="006F21D6">
        <w:rPr>
          <w:rFonts w:cstheme="minorHAnsi"/>
        </w:rPr>
        <w:t>shp</w:t>
      </w:r>
      <w:proofErr w:type="spellEnd"/>
      <w:r w:rsidR="00797681" w:rsidRPr="006F21D6">
        <w:rPr>
          <w:rFonts w:cstheme="minorHAnsi"/>
        </w:rPr>
        <w:t>, *</w:t>
      </w:r>
      <w:proofErr w:type="spellStart"/>
      <w:r w:rsidR="00797681" w:rsidRPr="006F21D6">
        <w:rPr>
          <w:rFonts w:cstheme="minorHAnsi"/>
        </w:rPr>
        <w:t>xlsx</w:t>
      </w:r>
      <w:proofErr w:type="spellEnd"/>
      <w:r w:rsidR="00797681" w:rsidRPr="006F21D6">
        <w:rPr>
          <w:rFonts w:cstheme="minorHAnsi"/>
        </w:rPr>
        <w:t xml:space="preserve"> lub inny ogólnodostępny format, zawierającą szczegółową inwentaryzację nowobudowanego oświetlenia, stacji zasilających oraz linii i punktów drogowego oświetlenia</w:t>
      </w:r>
      <w:r w:rsidR="006F21D6">
        <w:rPr>
          <w:rFonts w:cstheme="minorHAnsi"/>
        </w:rPr>
        <w:t>.</w:t>
      </w:r>
    </w:p>
    <w:p w14:paraId="08F71FF7" w14:textId="7923CAC1" w:rsidR="00797681" w:rsidRPr="001F5CCB" w:rsidRDefault="00797681" w:rsidP="003C1F01">
      <w:pPr>
        <w:pStyle w:val="Akapitzlist"/>
        <w:numPr>
          <w:ilvl w:val="2"/>
          <w:numId w:val="8"/>
        </w:numPr>
        <w:autoSpaceDE w:val="0"/>
        <w:adjustRightInd w:val="0"/>
        <w:spacing w:after="120" w:line="240" w:lineRule="auto"/>
        <w:ind w:left="1417"/>
        <w:jc w:val="both"/>
        <w:rPr>
          <w:rFonts w:cstheme="minorHAnsi"/>
        </w:rPr>
      </w:pPr>
      <w:r w:rsidRPr="006F21D6">
        <w:rPr>
          <w:rFonts w:asciiTheme="minorHAnsi" w:hAnsiTheme="minorHAnsi" w:cstheme="minorHAnsi"/>
        </w:rPr>
        <w:t xml:space="preserve">Przedmiot zamówienia obejmuje również </w:t>
      </w:r>
      <w:r w:rsidRPr="001F5CCB">
        <w:rPr>
          <w:rFonts w:asciiTheme="minorHAnsi" w:hAnsiTheme="minorHAnsi" w:cstheme="minorHAnsi"/>
        </w:rPr>
        <w:t xml:space="preserve">dostarczenie wszystkich niezbędnych atestów, certyfikatów, deklaracji zgodności </w:t>
      </w:r>
      <w:r w:rsidR="00E62D27" w:rsidRPr="001F5CCB">
        <w:rPr>
          <w:rFonts w:asciiTheme="minorHAnsi" w:hAnsiTheme="minorHAnsi" w:cstheme="minorHAnsi"/>
        </w:rPr>
        <w:t>itp</w:t>
      </w:r>
      <w:r w:rsidRPr="001F5CCB">
        <w:rPr>
          <w:rFonts w:asciiTheme="minorHAnsi" w:hAnsiTheme="minorHAnsi" w:cstheme="minorHAnsi"/>
        </w:rPr>
        <w:t xml:space="preserve">., w tym dokument z badania zgodności deklarowanych przez Wykonawcę wielkości strumienia opraw ze stanem faktycznym – zmierzonymi strumieniami zamontowanych przez Wykonawcę opraw. </w:t>
      </w:r>
    </w:p>
    <w:p w14:paraId="08AC85F2" w14:textId="4EE13DDC" w:rsidR="003851F6" w:rsidRPr="003851F6" w:rsidRDefault="003851F6" w:rsidP="003C1F01">
      <w:pPr>
        <w:pStyle w:val="Default"/>
        <w:numPr>
          <w:ilvl w:val="1"/>
          <w:numId w:val="8"/>
        </w:numPr>
        <w:jc w:val="both"/>
        <w:rPr>
          <w:rFonts w:asciiTheme="minorHAnsi" w:hAnsiTheme="minorHAnsi" w:cstheme="minorHAnsi"/>
          <w:b/>
          <w:bCs/>
          <w:color w:val="auto"/>
          <w:sz w:val="22"/>
          <w:szCs w:val="22"/>
        </w:rPr>
      </w:pPr>
      <w:r w:rsidRPr="003851F6">
        <w:rPr>
          <w:rFonts w:asciiTheme="minorHAnsi" w:hAnsiTheme="minorHAnsi" w:cstheme="minorHAnsi"/>
          <w:b/>
          <w:bCs/>
          <w:color w:val="auto"/>
          <w:sz w:val="22"/>
          <w:szCs w:val="22"/>
        </w:rPr>
        <w:t>Postanowienia Końcowe</w:t>
      </w:r>
    </w:p>
    <w:p w14:paraId="0B91FBB5" w14:textId="20556FBE" w:rsidR="00EF75B1" w:rsidRDefault="00797681" w:rsidP="003C1F01">
      <w:pPr>
        <w:pStyle w:val="Default"/>
        <w:numPr>
          <w:ilvl w:val="2"/>
          <w:numId w:val="8"/>
        </w:numPr>
        <w:ind w:left="1418"/>
        <w:jc w:val="both"/>
        <w:rPr>
          <w:rFonts w:asciiTheme="minorHAnsi" w:hAnsiTheme="minorHAnsi" w:cstheme="minorHAnsi"/>
          <w:color w:val="auto"/>
          <w:sz w:val="22"/>
          <w:szCs w:val="22"/>
        </w:rPr>
      </w:pPr>
      <w:r w:rsidRPr="00481EEC">
        <w:rPr>
          <w:rFonts w:asciiTheme="minorHAnsi" w:hAnsiTheme="minorHAnsi" w:cstheme="minorHAnsi"/>
          <w:color w:val="auto"/>
          <w:sz w:val="22"/>
          <w:szCs w:val="22"/>
        </w:rPr>
        <w:t xml:space="preserve">Materiały użyte do realizacji zadania powinny odpowiadać wymogom określonym </w:t>
      </w:r>
      <w:r w:rsidR="008B17CE">
        <w:rPr>
          <w:rFonts w:asciiTheme="minorHAnsi" w:hAnsiTheme="minorHAnsi" w:cstheme="minorHAnsi"/>
          <w:color w:val="auto"/>
          <w:sz w:val="22"/>
          <w:szCs w:val="22"/>
        </w:rPr>
        <w:br/>
      </w:r>
      <w:r w:rsidRPr="00481EEC">
        <w:rPr>
          <w:rFonts w:asciiTheme="minorHAnsi" w:hAnsiTheme="minorHAnsi" w:cstheme="minorHAnsi"/>
          <w:color w:val="auto"/>
          <w:sz w:val="22"/>
          <w:szCs w:val="22"/>
        </w:rPr>
        <w:t>w ustawie dnia 7 lipca 1994 roku Prawo budowlane (</w:t>
      </w:r>
      <w:proofErr w:type="spellStart"/>
      <w:r w:rsidRPr="00481EEC">
        <w:rPr>
          <w:rFonts w:asciiTheme="minorHAnsi" w:hAnsiTheme="minorHAnsi" w:cstheme="minorHAnsi"/>
          <w:color w:val="auto"/>
          <w:sz w:val="22"/>
          <w:szCs w:val="22"/>
        </w:rPr>
        <w:t>t</w:t>
      </w:r>
      <w:r>
        <w:rPr>
          <w:rFonts w:asciiTheme="minorHAnsi" w:hAnsiTheme="minorHAnsi" w:cstheme="minorHAnsi"/>
          <w:color w:val="auto"/>
          <w:sz w:val="22"/>
          <w:szCs w:val="22"/>
        </w:rPr>
        <w:t>.</w:t>
      </w:r>
      <w:r w:rsidRPr="00481EEC">
        <w:rPr>
          <w:rFonts w:asciiTheme="minorHAnsi" w:hAnsiTheme="minorHAnsi" w:cstheme="minorHAnsi"/>
          <w:color w:val="auto"/>
          <w:sz w:val="22"/>
          <w:szCs w:val="22"/>
        </w:rPr>
        <w:t>j</w:t>
      </w:r>
      <w:proofErr w:type="spellEnd"/>
      <w:r>
        <w:rPr>
          <w:rFonts w:asciiTheme="minorHAnsi" w:hAnsiTheme="minorHAnsi" w:cstheme="minorHAnsi"/>
          <w:color w:val="auto"/>
          <w:sz w:val="22"/>
          <w:szCs w:val="22"/>
        </w:rPr>
        <w:t>.</w:t>
      </w:r>
      <w:r w:rsidRPr="00481EEC">
        <w:rPr>
          <w:rFonts w:asciiTheme="minorHAnsi" w:hAnsiTheme="minorHAnsi" w:cstheme="minorHAnsi"/>
          <w:color w:val="auto"/>
          <w:sz w:val="22"/>
          <w:szCs w:val="22"/>
        </w:rPr>
        <w:t xml:space="preserve"> Dz. U. z 2021 roku, poz. 2351 z </w:t>
      </w:r>
      <w:proofErr w:type="spellStart"/>
      <w:r w:rsidRPr="00481EEC">
        <w:rPr>
          <w:rFonts w:asciiTheme="minorHAnsi" w:hAnsiTheme="minorHAnsi" w:cstheme="minorHAnsi"/>
          <w:color w:val="auto"/>
          <w:sz w:val="22"/>
          <w:szCs w:val="22"/>
        </w:rPr>
        <w:t>późn</w:t>
      </w:r>
      <w:proofErr w:type="spellEnd"/>
      <w:r w:rsidRPr="00481EEC">
        <w:rPr>
          <w:rFonts w:asciiTheme="minorHAnsi" w:hAnsiTheme="minorHAnsi" w:cstheme="minorHAnsi"/>
          <w:color w:val="auto"/>
          <w:sz w:val="22"/>
          <w:szCs w:val="22"/>
        </w:rPr>
        <w:t xml:space="preserve">. zmianami), ustawie z dnia 16 kwietnia 2004 roku o wyrobach budowlanych (Dz. U. Nr z 2014, poz. 883.) oraz w ustawie z dnia 30 sierpnia 2002 roku o systemie oceny zgodności (Dz. U. z 2014 roku, poz. 1645). </w:t>
      </w:r>
    </w:p>
    <w:p w14:paraId="7A721256" w14:textId="09692888" w:rsidR="00EF75B1" w:rsidRPr="00EF75B1" w:rsidRDefault="00797681" w:rsidP="003C1F01">
      <w:pPr>
        <w:pStyle w:val="Default"/>
        <w:numPr>
          <w:ilvl w:val="2"/>
          <w:numId w:val="8"/>
        </w:numPr>
        <w:ind w:left="1418"/>
        <w:jc w:val="both"/>
        <w:rPr>
          <w:rFonts w:asciiTheme="minorHAnsi" w:hAnsiTheme="minorHAnsi" w:cstheme="minorHAnsi"/>
          <w:color w:val="auto"/>
          <w:sz w:val="22"/>
          <w:szCs w:val="22"/>
        </w:rPr>
      </w:pPr>
      <w:r w:rsidRPr="00EF75B1">
        <w:rPr>
          <w:rFonts w:asciiTheme="minorHAnsi" w:eastAsia="Times New Roman" w:hAnsiTheme="minorHAnsi" w:cstheme="minorHAnsi"/>
          <w:bCs/>
          <w:sz w:val="22"/>
          <w:szCs w:val="22"/>
        </w:rPr>
        <w:t>Koncepcja dotycząca dobudowy nowych punktów świetlnych powstawała w ciągu ostatnich kilku lat, w tym okresie technologia LED oraz SOLAR/WIND/hybryda, ale</w:t>
      </w:r>
      <w:r w:rsidR="000F1AE9">
        <w:rPr>
          <w:rFonts w:asciiTheme="minorHAnsi" w:eastAsia="Times New Roman" w:hAnsiTheme="minorHAnsi" w:cstheme="minorHAnsi"/>
          <w:bCs/>
          <w:sz w:val="22"/>
          <w:szCs w:val="22"/>
        </w:rPr>
        <w:br/>
      </w:r>
      <w:r w:rsidRPr="00EF75B1">
        <w:rPr>
          <w:rFonts w:asciiTheme="minorHAnsi" w:eastAsia="Times New Roman" w:hAnsiTheme="minorHAnsi" w:cstheme="minorHAnsi"/>
          <w:bCs/>
          <w:sz w:val="22"/>
          <w:szCs w:val="22"/>
        </w:rPr>
        <w:t xml:space="preserve"> i</w:t>
      </w:r>
      <w:r w:rsidR="007D4BB8">
        <w:rPr>
          <w:rFonts w:asciiTheme="minorHAnsi" w:eastAsia="Times New Roman" w:hAnsiTheme="minorHAnsi" w:cstheme="minorHAnsi"/>
          <w:bCs/>
          <w:sz w:val="22"/>
          <w:szCs w:val="22"/>
        </w:rPr>
        <w:t xml:space="preserve"> </w:t>
      </w:r>
      <w:r w:rsidRPr="00EF75B1">
        <w:rPr>
          <w:rFonts w:asciiTheme="minorHAnsi" w:eastAsia="Times New Roman" w:hAnsiTheme="minorHAnsi" w:cstheme="minorHAnsi"/>
          <w:bCs/>
          <w:sz w:val="22"/>
          <w:szCs w:val="22"/>
        </w:rPr>
        <w:t xml:space="preserve">rozwiązania techniczne dostępne na rynku, zostały mocno rozwinięte </w:t>
      </w:r>
      <w:r w:rsidR="000F1AE9">
        <w:rPr>
          <w:rFonts w:asciiTheme="minorHAnsi" w:eastAsia="Times New Roman" w:hAnsiTheme="minorHAnsi" w:cstheme="minorHAnsi"/>
          <w:bCs/>
          <w:sz w:val="22"/>
          <w:szCs w:val="22"/>
        </w:rPr>
        <w:br/>
      </w:r>
      <w:r w:rsidRPr="00EF75B1">
        <w:rPr>
          <w:rFonts w:asciiTheme="minorHAnsi" w:eastAsia="Times New Roman" w:hAnsiTheme="minorHAnsi" w:cstheme="minorHAnsi"/>
          <w:bCs/>
          <w:sz w:val="22"/>
          <w:szCs w:val="22"/>
        </w:rPr>
        <w:t>i</w:t>
      </w:r>
      <w:r w:rsidR="007D4BB8">
        <w:rPr>
          <w:rFonts w:asciiTheme="minorHAnsi" w:eastAsia="Times New Roman" w:hAnsiTheme="minorHAnsi" w:cstheme="minorHAnsi"/>
          <w:bCs/>
          <w:sz w:val="22"/>
          <w:szCs w:val="22"/>
        </w:rPr>
        <w:t xml:space="preserve"> </w:t>
      </w:r>
      <w:r w:rsidRPr="00EF75B1">
        <w:rPr>
          <w:rFonts w:asciiTheme="minorHAnsi" w:eastAsia="Times New Roman" w:hAnsiTheme="minorHAnsi" w:cstheme="minorHAnsi"/>
          <w:bCs/>
          <w:sz w:val="22"/>
          <w:szCs w:val="22"/>
        </w:rPr>
        <w:t>unowocześnione, w związku z tym Zamawiający zdecydował o przygotowaniu wytycznych dla wykonawców w formie niniejszego Programu Funkcjonalno-Użytkowego, celem ułatwienia przeprowadzenia inwestycji w oparciu o znane wszystkim oczekiwania i wymagania Zamawiającego. Tym samym Zamawiający ustala niniejszym dokumentem deklarowany poziom techniczno-użytkowy rozwiązań, które będą przedmiotem propozycji Wykonawców w  składanych ofertach. Opisane w PFU wymagania techniczne dotyczące wszystkich opraw, słupów, wysięgników i szaf oświetleniowych.</w:t>
      </w:r>
    </w:p>
    <w:p w14:paraId="0536674E" w14:textId="77777777" w:rsidR="00EF75B1" w:rsidRPr="00EF75B1" w:rsidRDefault="00202705" w:rsidP="003C1F01">
      <w:pPr>
        <w:pStyle w:val="Default"/>
        <w:numPr>
          <w:ilvl w:val="2"/>
          <w:numId w:val="8"/>
        </w:numPr>
        <w:ind w:left="1418"/>
        <w:jc w:val="both"/>
        <w:rPr>
          <w:rFonts w:asciiTheme="minorHAnsi" w:hAnsiTheme="minorHAnsi" w:cstheme="minorHAnsi"/>
          <w:color w:val="auto"/>
          <w:sz w:val="22"/>
          <w:szCs w:val="22"/>
        </w:rPr>
      </w:pPr>
      <w:r w:rsidRPr="00EF75B1">
        <w:rPr>
          <w:rFonts w:asciiTheme="minorHAnsi" w:eastAsia="Arial" w:hAnsiTheme="minorHAnsi" w:cstheme="minorHAnsi"/>
          <w:sz w:val="22"/>
          <w:szCs w:val="22"/>
        </w:rPr>
        <w:t xml:space="preserve">Zamawiający przewiduje dwa rodzaju odbiorów: częściowe (w tym robót zanikających) oraz końcowy. </w:t>
      </w:r>
    </w:p>
    <w:p w14:paraId="1325CAC5" w14:textId="77777777" w:rsidR="00EF75B1" w:rsidRPr="00EF75B1" w:rsidRDefault="00202705" w:rsidP="003C1F01">
      <w:pPr>
        <w:pStyle w:val="Default"/>
        <w:numPr>
          <w:ilvl w:val="2"/>
          <w:numId w:val="8"/>
        </w:numPr>
        <w:ind w:left="1418"/>
        <w:jc w:val="both"/>
        <w:rPr>
          <w:rFonts w:asciiTheme="minorHAnsi" w:hAnsiTheme="minorHAnsi" w:cstheme="minorHAnsi"/>
          <w:color w:val="auto"/>
          <w:sz w:val="22"/>
          <w:szCs w:val="22"/>
        </w:rPr>
      </w:pPr>
      <w:r w:rsidRPr="00EF75B1">
        <w:rPr>
          <w:rFonts w:asciiTheme="minorHAnsi" w:eastAsia="Arial" w:hAnsiTheme="minorHAnsi" w:cstheme="minorHAnsi"/>
          <w:sz w:val="22"/>
          <w:szCs w:val="22"/>
        </w:rPr>
        <w:lastRenderedPageBreak/>
        <w:t>Po zakończeniu inwestycji Zamawiający dokona odbioru końcowego.</w:t>
      </w:r>
    </w:p>
    <w:p w14:paraId="2BE09A38" w14:textId="77777777" w:rsidR="00202705" w:rsidRPr="00EF75B1" w:rsidRDefault="00202705" w:rsidP="003C1F01">
      <w:pPr>
        <w:pStyle w:val="Default"/>
        <w:numPr>
          <w:ilvl w:val="2"/>
          <w:numId w:val="8"/>
        </w:numPr>
        <w:ind w:left="1418"/>
        <w:jc w:val="both"/>
        <w:rPr>
          <w:rFonts w:asciiTheme="minorHAnsi" w:hAnsiTheme="minorHAnsi" w:cstheme="minorHAnsi"/>
          <w:color w:val="auto"/>
          <w:sz w:val="22"/>
          <w:szCs w:val="22"/>
        </w:rPr>
      </w:pPr>
      <w:r w:rsidRPr="00EF75B1">
        <w:rPr>
          <w:rFonts w:asciiTheme="minorHAnsi" w:eastAsia="Arial" w:hAnsiTheme="minorHAnsi" w:cstheme="minorHAnsi"/>
          <w:sz w:val="22"/>
          <w:szCs w:val="22"/>
        </w:rPr>
        <w:t>Przy odbiorze końcowym Wykonawca przekaże Zamawiającemu komplet dokumentów odbiorowych wraz z dokumentacją powykonawczą.</w:t>
      </w:r>
    </w:p>
    <w:p w14:paraId="5A76B975" w14:textId="77777777" w:rsidR="00FF3331" w:rsidRPr="00481EEC" w:rsidRDefault="00FF3331" w:rsidP="002564CA">
      <w:pPr>
        <w:pStyle w:val="Standard"/>
        <w:autoSpaceDE w:val="0"/>
        <w:spacing w:after="0" w:line="240" w:lineRule="auto"/>
        <w:jc w:val="both"/>
        <w:rPr>
          <w:rFonts w:asciiTheme="minorHAnsi" w:eastAsia="Arial" w:hAnsiTheme="minorHAnsi" w:cstheme="minorHAnsi"/>
        </w:rPr>
      </w:pPr>
    </w:p>
    <w:p w14:paraId="42D3DAB7" w14:textId="77777777" w:rsidR="00CD6239" w:rsidRPr="00481EEC" w:rsidRDefault="00CD6239" w:rsidP="003C1F01">
      <w:pPr>
        <w:pStyle w:val="Standard"/>
        <w:numPr>
          <w:ilvl w:val="1"/>
          <w:numId w:val="8"/>
        </w:numPr>
        <w:autoSpaceDE w:val="0"/>
        <w:spacing w:after="0" w:line="240" w:lineRule="auto"/>
        <w:jc w:val="both"/>
        <w:rPr>
          <w:rFonts w:asciiTheme="minorHAnsi" w:eastAsia="Arial" w:hAnsiTheme="minorHAnsi" w:cstheme="minorHAnsi"/>
          <w:b/>
          <w:bCs/>
        </w:rPr>
      </w:pPr>
      <w:bookmarkStart w:id="10" w:name="_Hlk44865374"/>
      <w:r w:rsidRPr="00481EEC">
        <w:rPr>
          <w:rFonts w:asciiTheme="minorHAnsi" w:eastAsia="Arial" w:hAnsiTheme="minorHAnsi" w:cstheme="minorHAnsi"/>
          <w:b/>
          <w:bCs/>
        </w:rPr>
        <w:t>Wymagania odnośnie sprzętu, materiałów, urządzeń</w:t>
      </w:r>
    </w:p>
    <w:p w14:paraId="547A6895" w14:textId="77777777" w:rsidR="00CD6239" w:rsidRPr="00481EEC" w:rsidRDefault="00CD6239" w:rsidP="003C1F01">
      <w:pPr>
        <w:pStyle w:val="Standard"/>
        <w:numPr>
          <w:ilvl w:val="2"/>
          <w:numId w:val="8"/>
        </w:numPr>
        <w:autoSpaceDE w:val="0"/>
        <w:spacing w:after="0" w:line="240" w:lineRule="auto"/>
        <w:ind w:left="1418"/>
        <w:jc w:val="both"/>
        <w:rPr>
          <w:rFonts w:asciiTheme="minorHAnsi" w:eastAsia="Arial" w:hAnsiTheme="minorHAnsi" w:cstheme="minorHAnsi"/>
          <w:b/>
          <w:bCs/>
        </w:rPr>
      </w:pPr>
      <w:r w:rsidRPr="00481EEC">
        <w:rPr>
          <w:rFonts w:asciiTheme="minorHAnsi" w:eastAsia="Arial" w:hAnsiTheme="minorHAnsi" w:cstheme="minorHAnsi"/>
          <w:b/>
          <w:bCs/>
        </w:rPr>
        <w:t>Słupy, Fundamenty i Wysięgniki</w:t>
      </w:r>
    </w:p>
    <w:bookmarkEnd w:id="10"/>
    <w:p w14:paraId="770B0E9E" w14:textId="77777777" w:rsidR="008848D3" w:rsidRPr="00481EEC" w:rsidRDefault="004A5D53" w:rsidP="003C1F01">
      <w:pPr>
        <w:pStyle w:val="Default"/>
        <w:numPr>
          <w:ilvl w:val="0"/>
          <w:numId w:val="26"/>
        </w:numPr>
        <w:autoSpaceDE w:val="0"/>
        <w:jc w:val="both"/>
        <w:rPr>
          <w:rFonts w:asciiTheme="minorHAnsi" w:eastAsia="Calibri, Calibri" w:hAnsiTheme="minorHAnsi" w:cstheme="minorHAnsi"/>
          <w:b/>
          <w:bCs/>
          <w:sz w:val="22"/>
          <w:szCs w:val="22"/>
        </w:rPr>
      </w:pPr>
      <w:r w:rsidRPr="00481EEC">
        <w:rPr>
          <w:rFonts w:asciiTheme="minorHAnsi" w:eastAsia="Calibri, Calibri" w:hAnsiTheme="minorHAnsi" w:cstheme="minorHAnsi"/>
          <w:b/>
          <w:bCs/>
          <w:sz w:val="22"/>
          <w:szCs w:val="22"/>
        </w:rPr>
        <w:t>Słupy uliczne</w:t>
      </w:r>
      <w:r w:rsidR="00EF6A51" w:rsidRPr="00481EEC">
        <w:rPr>
          <w:rFonts w:asciiTheme="minorHAnsi" w:eastAsia="Calibri, Calibri" w:hAnsiTheme="minorHAnsi" w:cstheme="minorHAnsi"/>
          <w:b/>
          <w:bCs/>
          <w:sz w:val="22"/>
          <w:szCs w:val="22"/>
        </w:rPr>
        <w:t xml:space="preserve"> dla opraw LED</w:t>
      </w:r>
    </w:p>
    <w:p w14:paraId="7E3CB237" w14:textId="77777777" w:rsidR="00F23D42" w:rsidRDefault="00CD6239" w:rsidP="003C1F01">
      <w:pPr>
        <w:pStyle w:val="Default"/>
        <w:numPr>
          <w:ilvl w:val="0"/>
          <w:numId w:val="27"/>
        </w:numPr>
        <w:autoSpaceDE w:val="0"/>
        <w:ind w:left="1843"/>
        <w:jc w:val="both"/>
        <w:rPr>
          <w:rFonts w:asciiTheme="minorHAnsi" w:eastAsia="Calibri, Calibri" w:hAnsiTheme="minorHAnsi" w:cstheme="minorHAnsi"/>
          <w:sz w:val="22"/>
          <w:szCs w:val="22"/>
        </w:rPr>
      </w:pPr>
      <w:r w:rsidRPr="00481EEC">
        <w:rPr>
          <w:rFonts w:asciiTheme="minorHAnsi" w:eastAsia="Calibri, Calibri" w:hAnsiTheme="minorHAnsi" w:cstheme="minorHAnsi"/>
          <w:sz w:val="22"/>
          <w:szCs w:val="22"/>
        </w:rPr>
        <w:t>Projektowane nowe słupy i wysięgniki powinny być wykonane ze stali ocynkowanej bez konieczności stosowania w okresie gwarancji zabiegów konserwacyjnych w postaci malowania i osadzone bezpośrednio w ziemi lub na fundamencie.</w:t>
      </w:r>
    </w:p>
    <w:p w14:paraId="798DDAB1" w14:textId="77777777" w:rsidR="002B683A" w:rsidRPr="00F23D42" w:rsidRDefault="00CD6239" w:rsidP="003C1F01">
      <w:pPr>
        <w:pStyle w:val="Default"/>
        <w:numPr>
          <w:ilvl w:val="0"/>
          <w:numId w:val="27"/>
        </w:numPr>
        <w:autoSpaceDE w:val="0"/>
        <w:ind w:left="1843"/>
        <w:jc w:val="both"/>
        <w:rPr>
          <w:rFonts w:asciiTheme="minorHAnsi" w:eastAsia="Calibri, Calibri" w:hAnsiTheme="minorHAnsi" w:cstheme="minorHAnsi"/>
          <w:sz w:val="22"/>
          <w:szCs w:val="22"/>
        </w:rPr>
      </w:pPr>
      <w:bookmarkStart w:id="11" w:name="_Hlk155958536"/>
      <w:r w:rsidRPr="00F23D42">
        <w:rPr>
          <w:rFonts w:asciiTheme="minorHAnsi" w:eastAsia="Calibri, Calibri" w:hAnsiTheme="minorHAnsi" w:cstheme="minorHAnsi"/>
          <w:sz w:val="22"/>
          <w:szCs w:val="22"/>
        </w:rPr>
        <w:t>Wymagania techniczne dla słupów:</w:t>
      </w:r>
    </w:p>
    <w:bookmarkEnd w:id="11"/>
    <w:p w14:paraId="520BBC19" w14:textId="34F4DF36" w:rsidR="00E12734" w:rsidRPr="00E12734" w:rsidRDefault="007664D2" w:rsidP="003C1F01">
      <w:pPr>
        <w:pStyle w:val="Default"/>
        <w:numPr>
          <w:ilvl w:val="0"/>
          <w:numId w:val="6"/>
        </w:numPr>
        <w:autoSpaceDE w:val="0"/>
        <w:ind w:left="2127"/>
        <w:jc w:val="both"/>
        <w:rPr>
          <w:rFonts w:asciiTheme="minorHAnsi" w:eastAsia="Calibri, Calibri" w:hAnsiTheme="minorHAnsi" w:cstheme="minorHAnsi"/>
          <w:sz w:val="22"/>
          <w:szCs w:val="22"/>
        </w:rPr>
      </w:pPr>
      <w:r>
        <w:rPr>
          <w:rFonts w:asciiTheme="minorHAnsi" w:eastAsia="Calibri, Calibri" w:hAnsiTheme="minorHAnsi" w:cstheme="minorHAnsi"/>
          <w:sz w:val="22"/>
          <w:szCs w:val="22"/>
        </w:rPr>
        <w:t>s</w:t>
      </w:r>
      <w:r w:rsidR="00F05F10" w:rsidRPr="00481EEC">
        <w:rPr>
          <w:rFonts w:asciiTheme="minorHAnsi" w:eastAsia="Calibri, Calibri" w:hAnsiTheme="minorHAnsi" w:cstheme="minorHAnsi"/>
          <w:sz w:val="22"/>
          <w:szCs w:val="22"/>
        </w:rPr>
        <w:t>łup stalowy ocynkowany</w:t>
      </w:r>
      <w:r w:rsidR="00F05F10" w:rsidRPr="00481EEC">
        <w:rPr>
          <w:rFonts w:asciiTheme="minorHAnsi" w:hAnsiTheme="minorHAnsi" w:cstheme="minorHAnsi"/>
          <w:sz w:val="22"/>
          <w:szCs w:val="22"/>
        </w:rPr>
        <w:t xml:space="preserve"> wg. normy EN ISO 1461 z wysi</w:t>
      </w:r>
      <w:r w:rsidR="00F05F10" w:rsidRPr="00481EEC">
        <w:rPr>
          <w:rFonts w:asciiTheme="minorHAnsi" w:eastAsia="TimesNewRoman" w:hAnsiTheme="minorHAnsi" w:cstheme="minorHAnsi"/>
          <w:sz w:val="22"/>
          <w:szCs w:val="22"/>
        </w:rPr>
        <w:t>ę</w:t>
      </w:r>
      <w:r w:rsidR="00F05F10" w:rsidRPr="00481EEC">
        <w:rPr>
          <w:rFonts w:asciiTheme="minorHAnsi" w:hAnsiTheme="minorHAnsi" w:cstheme="minorHAnsi"/>
          <w:sz w:val="22"/>
          <w:szCs w:val="22"/>
        </w:rPr>
        <w:t xml:space="preserve">gnikiem o wysokości całkowitej do 8 metrów. Wysokość słupów musi być dostosowana do wysokości </w:t>
      </w:r>
      <w:r w:rsidR="00CD6239" w:rsidRPr="00E12734">
        <w:rPr>
          <w:rFonts w:asciiTheme="minorHAnsi" w:hAnsiTheme="minorHAnsi" w:cstheme="minorHAnsi"/>
          <w:sz w:val="22"/>
          <w:szCs w:val="22"/>
        </w:rPr>
        <w:t xml:space="preserve">istniejących słupów nie podlegających wymianie na danych odcinkach </w:t>
      </w:r>
      <w:r w:rsidR="00FE104D">
        <w:rPr>
          <w:rFonts w:asciiTheme="minorHAnsi" w:hAnsiTheme="minorHAnsi" w:cstheme="minorHAnsi"/>
          <w:sz w:val="22"/>
          <w:szCs w:val="22"/>
        </w:rPr>
        <w:br/>
      </w:r>
      <w:r w:rsidR="00CD6239" w:rsidRPr="00E12734">
        <w:rPr>
          <w:rFonts w:asciiTheme="minorHAnsi" w:hAnsiTheme="minorHAnsi" w:cstheme="minorHAnsi"/>
          <w:sz w:val="22"/>
          <w:szCs w:val="22"/>
        </w:rPr>
        <w:t>i w bezpośrednim sąsiedztwie. Zmiana wysokości słupów każdorazowo musi zostać zaakceptowana przez Zamawiającego.</w:t>
      </w:r>
      <w:r w:rsidR="00263D5F" w:rsidRPr="00E12734">
        <w:rPr>
          <w:rFonts w:asciiTheme="minorHAnsi" w:hAnsiTheme="minorHAnsi" w:cstheme="minorHAnsi"/>
          <w:sz w:val="22"/>
          <w:szCs w:val="22"/>
        </w:rPr>
        <w:t xml:space="preserve"> Dla przejść dla pieszych – słup </w:t>
      </w:r>
      <w:r w:rsidR="00FE104D">
        <w:rPr>
          <w:rFonts w:asciiTheme="minorHAnsi" w:hAnsiTheme="minorHAnsi" w:cstheme="minorHAnsi"/>
          <w:sz w:val="22"/>
          <w:szCs w:val="22"/>
        </w:rPr>
        <w:br/>
      </w:r>
      <w:r w:rsidR="00263D5F" w:rsidRPr="00E12734">
        <w:rPr>
          <w:rFonts w:asciiTheme="minorHAnsi" w:hAnsiTheme="minorHAnsi" w:cstheme="minorHAnsi"/>
          <w:sz w:val="22"/>
          <w:szCs w:val="22"/>
        </w:rPr>
        <w:t>o maksymalnej wysokości 5m plus wysięgnik</w:t>
      </w:r>
      <w:r>
        <w:rPr>
          <w:rFonts w:asciiTheme="minorHAnsi" w:hAnsiTheme="minorHAnsi" w:cstheme="minorHAnsi"/>
          <w:sz w:val="22"/>
          <w:szCs w:val="22"/>
        </w:rPr>
        <w:t>;</w:t>
      </w:r>
    </w:p>
    <w:p w14:paraId="42B561C8" w14:textId="531C9136" w:rsidR="00E12734" w:rsidRPr="00E12734"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eastAsia="Times New Roman" w:hAnsiTheme="minorHAnsi" w:cstheme="minorHAnsi"/>
          <w:sz w:val="22"/>
          <w:szCs w:val="22"/>
          <w:lang w:eastAsia="pl-PL"/>
        </w:rPr>
        <w:t>Słupy powinny przenosić siły wynikające z obciążeń urządzeniami oświetleniowymi oraz od obciążeń uwzględniających lokalizację w strefach wiatrowych Polski zgodnie z PN-EN 1991-1-4, PN-77/B-02011</w:t>
      </w:r>
      <w:r w:rsidR="004D5641">
        <w:rPr>
          <w:rFonts w:asciiTheme="minorHAnsi" w:eastAsia="Times New Roman" w:hAnsiTheme="minorHAnsi" w:cstheme="minorHAnsi"/>
          <w:sz w:val="22"/>
          <w:szCs w:val="22"/>
          <w:lang w:eastAsia="pl-PL"/>
        </w:rPr>
        <w:t xml:space="preserve">. </w:t>
      </w:r>
    </w:p>
    <w:p w14:paraId="437511BE" w14:textId="3E114DDF" w:rsidR="00E12734" w:rsidRPr="001F3E61" w:rsidRDefault="00CD6239" w:rsidP="003C1F01">
      <w:pPr>
        <w:pStyle w:val="Default"/>
        <w:numPr>
          <w:ilvl w:val="0"/>
          <w:numId w:val="6"/>
        </w:numPr>
        <w:autoSpaceDE w:val="0"/>
        <w:ind w:left="2127"/>
        <w:jc w:val="both"/>
        <w:rPr>
          <w:rFonts w:asciiTheme="minorHAnsi" w:eastAsia="Calibri, Calibri" w:hAnsiTheme="minorHAnsi" w:cstheme="minorHAnsi"/>
          <w:strike/>
          <w:color w:val="C00000"/>
          <w:sz w:val="22"/>
          <w:szCs w:val="22"/>
        </w:rPr>
      </w:pPr>
      <w:r w:rsidRPr="00E12734">
        <w:rPr>
          <w:rFonts w:asciiTheme="minorHAnsi" w:eastAsia="Times New Roman" w:hAnsiTheme="minorHAnsi" w:cstheme="minorHAnsi"/>
          <w:sz w:val="22"/>
          <w:szCs w:val="22"/>
          <w:lang w:eastAsia="pl-PL"/>
        </w:rPr>
        <w:t>Słup powinien zostać wyposażony w elementy montażowe ułatwiające jego postawienie</w:t>
      </w:r>
      <w:r w:rsidR="00E93BC1">
        <w:rPr>
          <w:rFonts w:asciiTheme="minorHAnsi" w:eastAsia="Times New Roman" w:hAnsiTheme="minorHAnsi" w:cstheme="minorHAnsi"/>
          <w:sz w:val="22"/>
          <w:szCs w:val="22"/>
          <w:lang w:eastAsia="pl-PL"/>
        </w:rPr>
        <w:t>;</w:t>
      </w:r>
    </w:p>
    <w:p w14:paraId="302FE34F" w14:textId="7D5CCDC5" w:rsidR="00E12734" w:rsidRPr="00E12734"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eastAsia="Times New Roman" w:hAnsiTheme="minorHAnsi" w:cstheme="minorHAnsi"/>
          <w:sz w:val="22"/>
          <w:szCs w:val="22"/>
          <w:lang w:eastAsia="pl-PL"/>
        </w:rPr>
        <w:t>Połączenie słupa z fundamentem posiadające zabezpieczenie elementów złącznych (śrub) przed warunkami atmosferycznymi oraz wandalizmem (odkręcenie śrub, kradzież itp.)</w:t>
      </w:r>
      <w:r w:rsidR="00E93BC1">
        <w:rPr>
          <w:rFonts w:asciiTheme="minorHAnsi" w:eastAsia="Times New Roman" w:hAnsiTheme="minorHAnsi" w:cstheme="minorHAnsi"/>
          <w:sz w:val="22"/>
          <w:szCs w:val="22"/>
          <w:lang w:eastAsia="pl-PL"/>
        </w:rPr>
        <w:t>;</w:t>
      </w:r>
    </w:p>
    <w:p w14:paraId="3830273D" w14:textId="77777777" w:rsidR="00E12734" w:rsidRPr="00E12734"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eastAsia="Times New Roman" w:hAnsiTheme="minorHAnsi" w:cstheme="minorHAnsi"/>
          <w:sz w:val="22"/>
          <w:szCs w:val="22"/>
          <w:lang w:eastAsia="pl-PL"/>
        </w:rPr>
        <w:t>Słupy powinny zostać zaprojektowane zgodnie z normami zharmonizowanymi PN EN-40 oraz posiadać certyfikaty oraz deklaracje niezbędne do wprowadzenia i zastosowania  wyrobów na rynku krajowym</w:t>
      </w:r>
      <w:r w:rsidR="007664D2">
        <w:rPr>
          <w:rFonts w:asciiTheme="minorHAnsi" w:eastAsia="Times New Roman" w:hAnsiTheme="minorHAnsi" w:cstheme="minorHAnsi"/>
          <w:sz w:val="22"/>
          <w:szCs w:val="22"/>
          <w:lang w:eastAsia="pl-PL"/>
        </w:rPr>
        <w:t>;</w:t>
      </w:r>
    </w:p>
    <w:p w14:paraId="2A5E2B53" w14:textId="77777777" w:rsidR="00E12734" w:rsidRPr="00E12734"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hAnsiTheme="minorHAnsi" w:cstheme="minorHAnsi"/>
          <w:sz w:val="22"/>
          <w:szCs w:val="22"/>
        </w:rPr>
        <w:t>zasilanie opraw przewodem co najmniej YDY 3x1,5 mm2</w:t>
      </w:r>
      <w:r w:rsidR="007664D2">
        <w:rPr>
          <w:rFonts w:asciiTheme="minorHAnsi" w:hAnsiTheme="minorHAnsi" w:cstheme="minorHAnsi"/>
          <w:sz w:val="22"/>
          <w:szCs w:val="22"/>
        </w:rPr>
        <w:t>;</w:t>
      </w:r>
    </w:p>
    <w:p w14:paraId="79B0D2A9" w14:textId="6C4EF806" w:rsidR="00E12734" w:rsidRPr="00E12734" w:rsidRDefault="00EF6A51" w:rsidP="003C1F01">
      <w:pPr>
        <w:pStyle w:val="Default"/>
        <w:numPr>
          <w:ilvl w:val="0"/>
          <w:numId w:val="6"/>
        </w:numPr>
        <w:autoSpaceDE w:val="0"/>
        <w:ind w:left="2127"/>
        <w:jc w:val="both"/>
        <w:rPr>
          <w:rFonts w:asciiTheme="minorHAnsi" w:eastAsia="Calibri, Calibri" w:hAnsiTheme="minorHAnsi" w:cstheme="minorHAnsi"/>
          <w:sz w:val="22"/>
          <w:szCs w:val="22"/>
        </w:rPr>
      </w:pPr>
      <w:r w:rsidRPr="00E12734">
        <w:rPr>
          <w:rFonts w:asciiTheme="minorHAnsi" w:hAnsiTheme="minorHAnsi" w:cstheme="minorHAnsi"/>
          <w:sz w:val="22"/>
          <w:szCs w:val="22"/>
        </w:rPr>
        <w:t>gwa</w:t>
      </w:r>
      <w:r w:rsidR="007D4BB8">
        <w:rPr>
          <w:rFonts w:asciiTheme="minorHAnsi" w:hAnsiTheme="minorHAnsi" w:cstheme="minorHAnsi"/>
          <w:sz w:val="22"/>
          <w:szCs w:val="22"/>
        </w:rPr>
        <w:t>rancja co najmniej 7</w:t>
      </w:r>
      <w:r w:rsidRPr="00E12734">
        <w:rPr>
          <w:rFonts w:asciiTheme="minorHAnsi" w:hAnsiTheme="minorHAnsi" w:cstheme="minorHAnsi"/>
          <w:sz w:val="22"/>
          <w:szCs w:val="22"/>
        </w:rPr>
        <w:t xml:space="preserve"> lat.</w:t>
      </w:r>
      <w:r w:rsidR="007664D2">
        <w:rPr>
          <w:rFonts w:asciiTheme="minorHAnsi" w:hAnsiTheme="minorHAnsi" w:cstheme="minorHAnsi"/>
          <w:sz w:val="22"/>
          <w:szCs w:val="22"/>
        </w:rPr>
        <w:t>;</w:t>
      </w:r>
    </w:p>
    <w:p w14:paraId="0F8E907D" w14:textId="6A761F60" w:rsidR="00E12734" w:rsidRPr="004A630B" w:rsidRDefault="00CD6239" w:rsidP="003C1F01">
      <w:pPr>
        <w:pStyle w:val="Default"/>
        <w:numPr>
          <w:ilvl w:val="0"/>
          <w:numId w:val="6"/>
        </w:numPr>
        <w:autoSpaceDE w:val="0"/>
        <w:ind w:left="2127"/>
        <w:jc w:val="both"/>
        <w:rPr>
          <w:rFonts w:asciiTheme="minorHAnsi" w:eastAsia="Calibri, Calibri" w:hAnsiTheme="minorHAnsi" w:cstheme="minorHAnsi"/>
          <w:strike/>
          <w:color w:val="C00000"/>
          <w:sz w:val="22"/>
          <w:szCs w:val="22"/>
        </w:rPr>
      </w:pPr>
      <w:r w:rsidRPr="007664D2">
        <w:rPr>
          <w:rFonts w:asciiTheme="minorHAnsi" w:hAnsiTheme="minorHAnsi" w:cstheme="minorHAnsi"/>
          <w:sz w:val="22"/>
          <w:szCs w:val="22"/>
        </w:rPr>
        <w:t>zabezpieczenia we wn</w:t>
      </w:r>
      <w:r w:rsidRPr="007664D2">
        <w:rPr>
          <w:rFonts w:asciiTheme="minorHAnsi" w:eastAsia="TimesNewRoman" w:hAnsiTheme="minorHAnsi" w:cstheme="minorHAnsi"/>
          <w:sz w:val="22"/>
          <w:szCs w:val="22"/>
        </w:rPr>
        <w:t>ę</w:t>
      </w:r>
      <w:r w:rsidRPr="007664D2">
        <w:rPr>
          <w:rFonts w:asciiTheme="minorHAnsi" w:hAnsiTheme="minorHAnsi" w:cstheme="minorHAnsi"/>
          <w:sz w:val="22"/>
          <w:szCs w:val="22"/>
        </w:rPr>
        <w:t>ce słupa bezpiecznikami o charakterystyce zwłocznej</w:t>
      </w:r>
      <w:r w:rsidR="00E93BC1">
        <w:rPr>
          <w:rFonts w:asciiTheme="minorHAnsi" w:hAnsiTheme="minorHAnsi" w:cstheme="minorHAnsi"/>
          <w:sz w:val="22"/>
          <w:szCs w:val="22"/>
        </w:rPr>
        <w:t>;</w:t>
      </w:r>
    </w:p>
    <w:p w14:paraId="6B49BEE2" w14:textId="77777777" w:rsidR="00CD6239" w:rsidRPr="007664D2" w:rsidRDefault="00CD6239" w:rsidP="003C1F01">
      <w:pPr>
        <w:pStyle w:val="Default"/>
        <w:numPr>
          <w:ilvl w:val="0"/>
          <w:numId w:val="6"/>
        </w:numPr>
        <w:autoSpaceDE w:val="0"/>
        <w:ind w:left="2127"/>
        <w:jc w:val="both"/>
        <w:rPr>
          <w:rFonts w:asciiTheme="minorHAnsi" w:eastAsia="Calibri, Calibri" w:hAnsiTheme="minorHAnsi" w:cstheme="minorHAnsi"/>
          <w:sz w:val="22"/>
          <w:szCs w:val="22"/>
        </w:rPr>
      </w:pPr>
      <w:r w:rsidRPr="007664D2">
        <w:rPr>
          <w:rFonts w:asciiTheme="minorHAnsi" w:hAnsiTheme="minorHAnsi" w:cstheme="minorHAnsi"/>
          <w:sz w:val="22"/>
          <w:szCs w:val="22"/>
        </w:rPr>
        <w:t>wszystkie u</w:t>
      </w:r>
      <w:r w:rsidRPr="007664D2">
        <w:rPr>
          <w:rFonts w:asciiTheme="minorHAnsi" w:eastAsia="TimesNewRoman" w:hAnsiTheme="minorHAnsi" w:cstheme="minorHAnsi"/>
          <w:sz w:val="22"/>
          <w:szCs w:val="22"/>
        </w:rPr>
        <w:t>ż</w:t>
      </w:r>
      <w:r w:rsidRPr="007664D2">
        <w:rPr>
          <w:rFonts w:asciiTheme="minorHAnsi" w:hAnsiTheme="minorHAnsi" w:cstheme="minorHAnsi"/>
          <w:sz w:val="22"/>
          <w:szCs w:val="22"/>
        </w:rPr>
        <w:t>yte materiały musz</w:t>
      </w:r>
      <w:r w:rsidRPr="007664D2">
        <w:rPr>
          <w:rFonts w:asciiTheme="minorHAnsi" w:eastAsia="TimesNewRoman" w:hAnsiTheme="minorHAnsi" w:cstheme="minorHAnsi"/>
          <w:sz w:val="22"/>
          <w:szCs w:val="22"/>
        </w:rPr>
        <w:t xml:space="preserve">ą </w:t>
      </w:r>
      <w:r w:rsidRPr="007664D2">
        <w:rPr>
          <w:rFonts w:asciiTheme="minorHAnsi" w:hAnsiTheme="minorHAnsi" w:cstheme="minorHAnsi"/>
          <w:sz w:val="22"/>
          <w:szCs w:val="22"/>
        </w:rPr>
        <w:t>posiada</w:t>
      </w:r>
      <w:r w:rsidRPr="007664D2">
        <w:rPr>
          <w:rFonts w:asciiTheme="minorHAnsi" w:eastAsia="TimesNewRoman" w:hAnsiTheme="minorHAnsi" w:cstheme="minorHAnsi"/>
          <w:sz w:val="22"/>
          <w:szCs w:val="22"/>
        </w:rPr>
        <w:t xml:space="preserve">ć </w:t>
      </w:r>
      <w:r w:rsidRPr="007664D2">
        <w:rPr>
          <w:rFonts w:asciiTheme="minorHAnsi" w:hAnsiTheme="minorHAnsi" w:cstheme="minorHAnsi"/>
          <w:sz w:val="22"/>
          <w:szCs w:val="22"/>
        </w:rPr>
        <w:t>certyfikat CE</w:t>
      </w:r>
      <w:r w:rsidR="007664D2" w:rsidRPr="007664D2">
        <w:rPr>
          <w:rFonts w:asciiTheme="minorHAnsi" w:hAnsiTheme="minorHAnsi" w:cstheme="minorHAnsi"/>
          <w:sz w:val="22"/>
          <w:szCs w:val="22"/>
        </w:rPr>
        <w:t>;</w:t>
      </w:r>
    </w:p>
    <w:p w14:paraId="072CDC24" w14:textId="77777777" w:rsidR="00F23D42" w:rsidRDefault="00CD6239" w:rsidP="003C1F01">
      <w:pPr>
        <w:pStyle w:val="Default"/>
        <w:numPr>
          <w:ilvl w:val="0"/>
          <w:numId w:val="27"/>
        </w:numPr>
        <w:autoSpaceDE w:val="0"/>
        <w:ind w:left="1843"/>
        <w:jc w:val="both"/>
        <w:rPr>
          <w:rFonts w:asciiTheme="minorHAnsi" w:eastAsia="Calibri, Calibri" w:hAnsiTheme="minorHAnsi" w:cstheme="minorHAnsi"/>
          <w:sz w:val="22"/>
          <w:szCs w:val="22"/>
        </w:rPr>
      </w:pPr>
      <w:r w:rsidRPr="00481EEC">
        <w:rPr>
          <w:rFonts w:asciiTheme="minorHAnsi" w:eastAsia="Calibri, Calibri" w:hAnsiTheme="minorHAnsi" w:cstheme="minorHAnsi"/>
          <w:sz w:val="22"/>
          <w:szCs w:val="22"/>
        </w:rPr>
        <w:t>Słupy oświetleniowe powinny być oznakowane trwałymi tabliczkami znamionowymi z nazwą producenta, datą realizacji inwestycji oraz kolejnym numerem począwszy od rozdzielnicy oświetleniowej.</w:t>
      </w:r>
    </w:p>
    <w:p w14:paraId="3C097233" w14:textId="683058F6" w:rsidR="00EF6A51" w:rsidRPr="004622A6" w:rsidRDefault="00CD6239" w:rsidP="004622A6">
      <w:pPr>
        <w:pStyle w:val="Default"/>
        <w:numPr>
          <w:ilvl w:val="0"/>
          <w:numId w:val="27"/>
        </w:numPr>
        <w:autoSpaceDE w:val="0"/>
        <w:ind w:left="1843"/>
        <w:jc w:val="both"/>
        <w:rPr>
          <w:rFonts w:asciiTheme="minorHAnsi" w:eastAsia="Calibri, Calibri" w:hAnsiTheme="minorHAnsi" w:cstheme="minorHAnsi"/>
          <w:sz w:val="22"/>
          <w:szCs w:val="22"/>
        </w:rPr>
      </w:pPr>
      <w:r w:rsidRPr="00F23D42">
        <w:rPr>
          <w:rFonts w:asciiTheme="minorHAnsi" w:eastAsia="Calibri, Calibri" w:hAnsiTheme="minorHAnsi" w:cstheme="minorHAnsi"/>
          <w:sz w:val="22"/>
          <w:szCs w:val="22"/>
        </w:rPr>
        <w:t>Należy przewidzieć szafy oświetleniowe, jeżeli będą wymagalne.</w:t>
      </w:r>
      <w:bookmarkStart w:id="12" w:name="_Hlk44865555"/>
    </w:p>
    <w:p w14:paraId="516EDE8D" w14:textId="77777777" w:rsidR="00EF6A51" w:rsidRPr="00481EEC" w:rsidRDefault="00EF6A51" w:rsidP="002564CA">
      <w:pPr>
        <w:pStyle w:val="Standard"/>
        <w:autoSpaceDE w:val="0"/>
        <w:spacing w:after="0" w:line="240" w:lineRule="auto"/>
        <w:ind w:left="375"/>
        <w:jc w:val="both"/>
        <w:rPr>
          <w:rFonts w:asciiTheme="minorHAnsi" w:eastAsia="Arial" w:hAnsiTheme="minorHAnsi" w:cstheme="minorHAnsi"/>
          <w:b/>
          <w:bCs/>
        </w:rPr>
      </w:pPr>
    </w:p>
    <w:p w14:paraId="255CA0C4" w14:textId="77777777" w:rsidR="00EF6A51" w:rsidRPr="007E356A" w:rsidRDefault="004A5D53" w:rsidP="003C1F01">
      <w:pPr>
        <w:pStyle w:val="Standard"/>
        <w:numPr>
          <w:ilvl w:val="0"/>
          <w:numId w:val="26"/>
        </w:numPr>
        <w:autoSpaceDE w:val="0"/>
        <w:spacing w:after="0" w:line="240" w:lineRule="auto"/>
        <w:jc w:val="both"/>
        <w:rPr>
          <w:rFonts w:asciiTheme="minorHAnsi" w:eastAsia="Arial" w:hAnsiTheme="minorHAnsi" w:cstheme="minorHAnsi"/>
          <w:b/>
          <w:bCs/>
        </w:rPr>
      </w:pPr>
      <w:r w:rsidRPr="00481EEC">
        <w:rPr>
          <w:rFonts w:asciiTheme="minorHAnsi" w:eastAsia="Arial" w:hAnsiTheme="minorHAnsi" w:cstheme="minorHAnsi"/>
          <w:b/>
          <w:bCs/>
        </w:rPr>
        <w:t xml:space="preserve">Słupy </w:t>
      </w:r>
      <w:r w:rsidR="00EF6A51" w:rsidRPr="00481EEC">
        <w:rPr>
          <w:rFonts w:asciiTheme="minorHAnsi" w:eastAsia="Arial" w:hAnsiTheme="minorHAnsi" w:cstheme="minorHAnsi"/>
          <w:b/>
          <w:bCs/>
        </w:rPr>
        <w:t xml:space="preserve">i zestawy dla </w:t>
      </w:r>
      <w:r w:rsidR="00EF6A51" w:rsidRPr="007E356A">
        <w:rPr>
          <w:rFonts w:asciiTheme="minorHAnsi" w:eastAsia="Arial" w:hAnsiTheme="minorHAnsi" w:cstheme="minorHAnsi"/>
          <w:b/>
          <w:bCs/>
        </w:rPr>
        <w:t>opraw SOLAR/WIND/hybryda</w:t>
      </w:r>
    </w:p>
    <w:p w14:paraId="6D903500" w14:textId="77777777" w:rsidR="001144DE" w:rsidRPr="004D4DFA" w:rsidRDefault="001144DE" w:rsidP="003C1F01">
      <w:pPr>
        <w:pStyle w:val="Default"/>
        <w:numPr>
          <w:ilvl w:val="0"/>
          <w:numId w:val="28"/>
        </w:numPr>
        <w:autoSpaceDE w:val="0"/>
        <w:ind w:left="1560"/>
        <w:jc w:val="both"/>
        <w:rPr>
          <w:rFonts w:asciiTheme="minorHAnsi" w:eastAsia="Calibri, Calibri" w:hAnsiTheme="minorHAnsi" w:cstheme="minorHAnsi"/>
          <w:color w:val="000000" w:themeColor="text1"/>
          <w:sz w:val="22"/>
          <w:szCs w:val="22"/>
        </w:rPr>
      </w:pPr>
      <w:r w:rsidRPr="004D4DFA">
        <w:rPr>
          <w:rFonts w:asciiTheme="minorHAnsi" w:eastAsia="Calibri, Calibri" w:hAnsiTheme="minorHAnsi" w:cstheme="minorHAnsi"/>
          <w:color w:val="000000" w:themeColor="text1"/>
          <w:sz w:val="22"/>
          <w:szCs w:val="22"/>
        </w:rPr>
        <w:t>Wymagania techniczne dla słupów</w:t>
      </w:r>
      <w:r w:rsidR="00EF6A51" w:rsidRPr="004D4DFA">
        <w:rPr>
          <w:rFonts w:asciiTheme="minorHAnsi" w:eastAsia="Calibri, Calibri" w:hAnsiTheme="minorHAnsi" w:cstheme="minorHAnsi"/>
          <w:color w:val="000000" w:themeColor="text1"/>
          <w:sz w:val="22"/>
          <w:szCs w:val="22"/>
        </w:rPr>
        <w:t xml:space="preserve"> i zestawów słupowych</w:t>
      </w:r>
      <w:r w:rsidRPr="004D4DFA">
        <w:rPr>
          <w:rFonts w:asciiTheme="minorHAnsi" w:eastAsia="Calibri, Calibri" w:hAnsiTheme="minorHAnsi" w:cstheme="minorHAnsi"/>
          <w:color w:val="000000" w:themeColor="text1"/>
          <w:sz w:val="22"/>
          <w:szCs w:val="22"/>
        </w:rPr>
        <w:t>:</w:t>
      </w:r>
    </w:p>
    <w:p w14:paraId="78E3284D" w14:textId="77777777" w:rsidR="00B814CB" w:rsidRPr="004D4DFA" w:rsidRDefault="00EF6A51" w:rsidP="00B814CB">
      <w:pPr>
        <w:pStyle w:val="v1msonormal"/>
        <w:numPr>
          <w:ilvl w:val="0"/>
          <w:numId w:val="16"/>
        </w:numPr>
        <w:spacing w:before="0" w:beforeAutospacing="0" w:after="0" w:afterAutospacing="0"/>
        <w:ind w:left="1843"/>
        <w:rPr>
          <w:rFonts w:asciiTheme="minorHAnsi" w:hAnsiTheme="minorHAnsi" w:cstheme="minorHAnsi"/>
          <w:color w:val="000000" w:themeColor="text1"/>
          <w:sz w:val="22"/>
          <w:szCs w:val="22"/>
        </w:rPr>
      </w:pPr>
      <w:r w:rsidRPr="004D4DFA">
        <w:rPr>
          <w:rFonts w:asciiTheme="minorHAnsi" w:hAnsiTheme="minorHAnsi" w:cstheme="minorHAnsi"/>
          <w:color w:val="000000" w:themeColor="text1"/>
          <w:sz w:val="22"/>
          <w:szCs w:val="22"/>
        </w:rPr>
        <w:t>Wysokość montażu oprawy - 5,5m</w:t>
      </w:r>
    </w:p>
    <w:p w14:paraId="61CFA02D" w14:textId="73615ABE" w:rsidR="00B824C9" w:rsidRPr="004D4DFA" w:rsidRDefault="00EF6A51" w:rsidP="00B814CB">
      <w:pPr>
        <w:pStyle w:val="v1msonormal"/>
        <w:numPr>
          <w:ilvl w:val="0"/>
          <w:numId w:val="16"/>
        </w:numPr>
        <w:spacing w:before="0" w:beforeAutospacing="0" w:after="0" w:afterAutospacing="0"/>
        <w:ind w:left="1843"/>
        <w:rPr>
          <w:rFonts w:asciiTheme="minorHAnsi" w:hAnsiTheme="minorHAnsi" w:cstheme="minorHAnsi"/>
          <w:color w:val="000000" w:themeColor="text1"/>
          <w:sz w:val="22"/>
          <w:szCs w:val="22"/>
        </w:rPr>
      </w:pPr>
      <w:r w:rsidRPr="004D4DFA">
        <w:rPr>
          <w:rFonts w:asciiTheme="minorHAnsi" w:hAnsiTheme="minorHAnsi" w:cstheme="minorHAnsi"/>
          <w:color w:val="000000" w:themeColor="text1"/>
          <w:sz w:val="22"/>
          <w:szCs w:val="22"/>
        </w:rPr>
        <w:t>Słup okrągły, ocynkowany</w:t>
      </w:r>
      <w:r w:rsidR="00B814CB" w:rsidRPr="004D4DFA">
        <w:rPr>
          <w:rFonts w:asciiTheme="minorHAnsi" w:hAnsiTheme="minorHAnsi" w:cstheme="minorHAnsi"/>
          <w:color w:val="000000" w:themeColor="text1"/>
          <w:sz w:val="22"/>
          <w:szCs w:val="22"/>
        </w:rPr>
        <w:t>. Zamawiający dopuszcza użycie słupa ocynkowanego, zbieżnego o przekroju poprzecznym sześciokąta.</w:t>
      </w:r>
      <w:r w:rsidRPr="004D4DFA">
        <w:rPr>
          <w:rFonts w:asciiTheme="minorHAnsi" w:hAnsiTheme="minorHAnsi" w:cstheme="minorHAnsi"/>
          <w:color w:val="000000" w:themeColor="text1"/>
          <w:sz w:val="22"/>
          <w:szCs w:val="22"/>
        </w:rPr>
        <w:t xml:space="preserve"> </w:t>
      </w:r>
    </w:p>
    <w:p w14:paraId="7540BF27" w14:textId="38F5F7C4" w:rsidR="00B824C9" w:rsidRPr="004D4DFA" w:rsidRDefault="00EF6A51" w:rsidP="003C1F01">
      <w:pPr>
        <w:pStyle w:val="v1msonormal"/>
        <w:numPr>
          <w:ilvl w:val="0"/>
          <w:numId w:val="16"/>
        </w:numPr>
        <w:spacing w:before="0" w:beforeAutospacing="0" w:after="0" w:afterAutospacing="0"/>
        <w:ind w:left="1843"/>
        <w:rPr>
          <w:rFonts w:asciiTheme="minorHAnsi" w:hAnsiTheme="minorHAnsi" w:cstheme="minorHAnsi"/>
          <w:color w:val="000000" w:themeColor="text1"/>
          <w:sz w:val="22"/>
          <w:szCs w:val="22"/>
        </w:rPr>
      </w:pPr>
      <w:r w:rsidRPr="004D4DFA">
        <w:rPr>
          <w:rFonts w:asciiTheme="minorHAnsi" w:hAnsiTheme="minorHAnsi" w:cstheme="minorHAnsi"/>
          <w:color w:val="000000" w:themeColor="text1"/>
          <w:sz w:val="22"/>
          <w:szCs w:val="22"/>
        </w:rPr>
        <w:t xml:space="preserve">Moc modułu fotowoltaicznego </w:t>
      </w:r>
      <w:r w:rsidR="00FF4BC1" w:rsidRPr="004D4DFA">
        <w:rPr>
          <w:rFonts w:asciiTheme="minorHAnsi" w:hAnsiTheme="minorHAnsi" w:cstheme="minorHAnsi"/>
          <w:color w:val="000000" w:themeColor="text1"/>
          <w:sz w:val="22"/>
          <w:szCs w:val="22"/>
        </w:rPr>
        <w:t>dostosowana do wymagań autonomii lampy</w:t>
      </w:r>
    </w:p>
    <w:p w14:paraId="4FF22F15" w14:textId="13783F6C" w:rsidR="00B824C9" w:rsidRPr="004D4DFA" w:rsidRDefault="00EF6A51" w:rsidP="00FF4BC1">
      <w:pPr>
        <w:pStyle w:val="v1msonormal"/>
        <w:numPr>
          <w:ilvl w:val="0"/>
          <w:numId w:val="16"/>
        </w:numPr>
        <w:spacing w:before="0" w:beforeAutospacing="0" w:after="0" w:afterAutospacing="0"/>
        <w:ind w:left="1843"/>
        <w:rPr>
          <w:rFonts w:asciiTheme="minorHAnsi" w:hAnsiTheme="minorHAnsi" w:cstheme="minorHAnsi"/>
          <w:color w:val="000000" w:themeColor="text1"/>
          <w:sz w:val="22"/>
          <w:szCs w:val="22"/>
        </w:rPr>
      </w:pPr>
      <w:r w:rsidRPr="004D4DFA">
        <w:rPr>
          <w:rFonts w:asciiTheme="minorHAnsi" w:hAnsiTheme="minorHAnsi" w:cstheme="minorHAnsi"/>
          <w:color w:val="000000" w:themeColor="text1"/>
          <w:sz w:val="22"/>
          <w:szCs w:val="22"/>
        </w:rPr>
        <w:t xml:space="preserve">Moc turbiny wiatrowej </w:t>
      </w:r>
      <w:r w:rsidR="00FF4BC1" w:rsidRPr="004D4DFA">
        <w:rPr>
          <w:rFonts w:asciiTheme="minorHAnsi" w:hAnsiTheme="minorHAnsi" w:cstheme="minorHAnsi"/>
          <w:color w:val="000000" w:themeColor="text1"/>
          <w:sz w:val="22"/>
          <w:szCs w:val="22"/>
        </w:rPr>
        <w:t>dostosowana do wymagań autonomii lampy</w:t>
      </w:r>
    </w:p>
    <w:p w14:paraId="19051278" w14:textId="533219D8" w:rsidR="00EF6A51" w:rsidRPr="004D4DFA" w:rsidRDefault="00EF6A51" w:rsidP="00D73001">
      <w:pPr>
        <w:pStyle w:val="v1msonormal"/>
        <w:numPr>
          <w:ilvl w:val="0"/>
          <w:numId w:val="16"/>
        </w:numPr>
        <w:spacing w:before="0" w:beforeAutospacing="0" w:after="0" w:afterAutospacing="0"/>
        <w:ind w:left="1843"/>
        <w:rPr>
          <w:rFonts w:asciiTheme="minorHAnsi" w:hAnsiTheme="minorHAnsi" w:cstheme="minorHAnsi"/>
          <w:color w:val="000000" w:themeColor="text1"/>
          <w:sz w:val="22"/>
          <w:szCs w:val="22"/>
        </w:rPr>
      </w:pPr>
      <w:r w:rsidRPr="004D4DFA">
        <w:rPr>
          <w:rFonts w:asciiTheme="minorHAnsi" w:hAnsiTheme="minorHAnsi" w:cstheme="minorHAnsi"/>
          <w:color w:val="000000" w:themeColor="text1"/>
          <w:sz w:val="22"/>
          <w:szCs w:val="22"/>
        </w:rPr>
        <w:t>Akumulator żelowy - (umieszczony pod ziemią w skrzyni hermetycznej)</w:t>
      </w:r>
      <w:r w:rsidR="00D73001" w:rsidRPr="004D4DFA">
        <w:rPr>
          <w:rFonts w:asciiTheme="minorHAnsi" w:hAnsiTheme="minorHAnsi" w:cstheme="minorHAnsi"/>
          <w:color w:val="000000" w:themeColor="text1"/>
          <w:sz w:val="22"/>
          <w:szCs w:val="22"/>
        </w:rPr>
        <w:t xml:space="preserve"> dostosowana do wymagań autonomii lampy</w:t>
      </w:r>
    </w:p>
    <w:p w14:paraId="72A25743" w14:textId="44164D15" w:rsidR="001144DE" w:rsidRPr="004D4DFA" w:rsidRDefault="001144DE" w:rsidP="003C1F01">
      <w:pPr>
        <w:pStyle w:val="Akapitzlist"/>
        <w:numPr>
          <w:ilvl w:val="0"/>
          <w:numId w:val="1"/>
        </w:numPr>
        <w:autoSpaceDE w:val="0"/>
        <w:spacing w:after="0" w:line="240" w:lineRule="auto"/>
        <w:ind w:left="2127"/>
        <w:jc w:val="both"/>
        <w:rPr>
          <w:rFonts w:asciiTheme="minorHAnsi" w:hAnsiTheme="minorHAnsi" w:cstheme="minorHAnsi"/>
          <w:color w:val="000000" w:themeColor="text1"/>
        </w:rPr>
      </w:pPr>
      <w:r w:rsidRPr="004D4DFA">
        <w:rPr>
          <w:rFonts w:asciiTheme="minorHAnsi" w:hAnsiTheme="minorHAnsi" w:cstheme="minorHAnsi"/>
          <w:color w:val="000000" w:themeColor="text1"/>
        </w:rPr>
        <w:t xml:space="preserve">gwarancja co najmniej </w:t>
      </w:r>
      <w:r w:rsidR="000053A3" w:rsidRPr="004D4DFA">
        <w:rPr>
          <w:rFonts w:asciiTheme="minorHAnsi" w:hAnsiTheme="minorHAnsi" w:cstheme="minorHAnsi"/>
          <w:color w:val="000000" w:themeColor="text1"/>
        </w:rPr>
        <w:t>7</w:t>
      </w:r>
      <w:r w:rsidRPr="004D4DFA">
        <w:rPr>
          <w:rFonts w:asciiTheme="minorHAnsi" w:hAnsiTheme="minorHAnsi" w:cstheme="minorHAnsi"/>
          <w:color w:val="000000" w:themeColor="text1"/>
        </w:rPr>
        <w:t xml:space="preserve"> la</w:t>
      </w:r>
      <w:r w:rsidR="000053A3" w:rsidRPr="004D4DFA">
        <w:rPr>
          <w:rFonts w:asciiTheme="minorHAnsi" w:hAnsiTheme="minorHAnsi" w:cstheme="minorHAnsi"/>
          <w:color w:val="000000" w:themeColor="text1"/>
        </w:rPr>
        <w:t>t</w:t>
      </w:r>
      <w:r w:rsidR="00B824C9" w:rsidRPr="004D4DFA">
        <w:rPr>
          <w:rFonts w:asciiTheme="minorHAnsi" w:hAnsiTheme="minorHAnsi" w:cstheme="minorHAnsi"/>
          <w:color w:val="000000" w:themeColor="text1"/>
        </w:rPr>
        <w:t>;</w:t>
      </w:r>
    </w:p>
    <w:p w14:paraId="58FAA517" w14:textId="77777777" w:rsidR="001144DE" w:rsidRPr="004D4DFA" w:rsidRDefault="001144DE" w:rsidP="00EA0159">
      <w:pPr>
        <w:pStyle w:val="Akapitzlist"/>
        <w:numPr>
          <w:ilvl w:val="0"/>
          <w:numId w:val="1"/>
        </w:numPr>
        <w:spacing w:after="0" w:line="240" w:lineRule="auto"/>
        <w:ind w:left="2126" w:hanging="357"/>
        <w:jc w:val="both"/>
        <w:rPr>
          <w:rFonts w:asciiTheme="minorHAnsi" w:hAnsiTheme="minorHAnsi" w:cstheme="minorHAnsi"/>
          <w:color w:val="000000" w:themeColor="text1"/>
        </w:rPr>
      </w:pPr>
      <w:r w:rsidRPr="004D4DFA">
        <w:rPr>
          <w:rFonts w:asciiTheme="minorHAnsi" w:hAnsiTheme="minorHAnsi" w:cstheme="minorHAnsi"/>
          <w:color w:val="000000" w:themeColor="text1"/>
        </w:rPr>
        <w:t>wszystkie u</w:t>
      </w:r>
      <w:r w:rsidRPr="004D4DFA">
        <w:rPr>
          <w:rFonts w:asciiTheme="minorHAnsi" w:eastAsia="TimesNewRoman" w:hAnsiTheme="minorHAnsi" w:cstheme="minorHAnsi"/>
          <w:color w:val="000000" w:themeColor="text1"/>
        </w:rPr>
        <w:t>ż</w:t>
      </w:r>
      <w:r w:rsidRPr="004D4DFA">
        <w:rPr>
          <w:rFonts w:asciiTheme="minorHAnsi" w:hAnsiTheme="minorHAnsi" w:cstheme="minorHAnsi"/>
          <w:color w:val="000000" w:themeColor="text1"/>
        </w:rPr>
        <w:t>yte materiały musz</w:t>
      </w:r>
      <w:r w:rsidRPr="004D4DFA">
        <w:rPr>
          <w:rFonts w:asciiTheme="minorHAnsi" w:eastAsia="TimesNewRoman" w:hAnsiTheme="minorHAnsi" w:cstheme="minorHAnsi"/>
          <w:color w:val="000000" w:themeColor="text1"/>
        </w:rPr>
        <w:t xml:space="preserve">ą </w:t>
      </w:r>
      <w:r w:rsidRPr="004D4DFA">
        <w:rPr>
          <w:rFonts w:asciiTheme="minorHAnsi" w:hAnsiTheme="minorHAnsi" w:cstheme="minorHAnsi"/>
          <w:color w:val="000000" w:themeColor="text1"/>
        </w:rPr>
        <w:t>posiada</w:t>
      </w:r>
      <w:r w:rsidRPr="004D4DFA">
        <w:rPr>
          <w:rFonts w:asciiTheme="minorHAnsi" w:eastAsia="TimesNewRoman" w:hAnsiTheme="minorHAnsi" w:cstheme="minorHAnsi"/>
          <w:color w:val="000000" w:themeColor="text1"/>
        </w:rPr>
        <w:t xml:space="preserve">ć </w:t>
      </w:r>
      <w:r w:rsidRPr="004D4DFA">
        <w:rPr>
          <w:rFonts w:asciiTheme="minorHAnsi" w:hAnsiTheme="minorHAnsi" w:cstheme="minorHAnsi"/>
          <w:color w:val="000000" w:themeColor="text1"/>
        </w:rPr>
        <w:t>certyfikat CE</w:t>
      </w:r>
      <w:r w:rsidR="00B824C9" w:rsidRPr="004D4DFA">
        <w:rPr>
          <w:rFonts w:asciiTheme="minorHAnsi" w:hAnsiTheme="minorHAnsi" w:cstheme="minorHAnsi"/>
          <w:color w:val="000000" w:themeColor="text1"/>
        </w:rPr>
        <w:t>.</w:t>
      </w:r>
    </w:p>
    <w:p w14:paraId="32E106CD" w14:textId="77777777" w:rsidR="00FE7649" w:rsidRPr="004D4DFA" w:rsidRDefault="00EA0159" w:rsidP="00FE7649">
      <w:pPr>
        <w:spacing w:after="160" w:line="259" w:lineRule="auto"/>
        <w:ind w:left="1560" w:right="96"/>
        <w:contextualSpacing/>
        <w:jc w:val="both"/>
        <w:rPr>
          <w:rFonts w:cstheme="minorHAnsi"/>
          <w:color w:val="000000" w:themeColor="text1"/>
        </w:rPr>
      </w:pPr>
      <w:proofErr w:type="spellStart"/>
      <w:r w:rsidRPr="004D4DFA">
        <w:rPr>
          <w:rFonts w:cstheme="minorHAnsi"/>
          <w:color w:val="000000" w:themeColor="text1"/>
        </w:rPr>
        <w:t>af</w:t>
      </w:r>
      <w:proofErr w:type="spellEnd"/>
      <w:r w:rsidRPr="004D4DFA">
        <w:rPr>
          <w:rFonts w:cstheme="minorHAnsi"/>
          <w:color w:val="000000" w:themeColor="text1"/>
        </w:rPr>
        <w:t xml:space="preserve">) </w:t>
      </w:r>
      <w:r w:rsidR="00012E7C" w:rsidRPr="004D4DFA">
        <w:rPr>
          <w:rFonts w:cstheme="minorHAnsi"/>
          <w:color w:val="000000" w:themeColor="text1"/>
        </w:rPr>
        <w:t xml:space="preserve">Zamawiający </w:t>
      </w:r>
      <w:r w:rsidRPr="004D4DFA">
        <w:rPr>
          <w:rFonts w:cstheme="minorHAnsi"/>
          <w:color w:val="000000" w:themeColor="text1"/>
        </w:rPr>
        <w:t>nie wymaga lakierowania lub malowaniu słupów</w:t>
      </w:r>
      <w:r w:rsidR="00FE7649" w:rsidRPr="004D4DFA">
        <w:rPr>
          <w:rFonts w:cstheme="minorHAnsi"/>
          <w:color w:val="000000" w:themeColor="text1"/>
        </w:rPr>
        <w:t>.</w:t>
      </w:r>
    </w:p>
    <w:p w14:paraId="70DF57F9" w14:textId="31BA3871" w:rsidR="00EA0159" w:rsidRPr="004D4DFA" w:rsidRDefault="00FE7649" w:rsidP="006B12CB">
      <w:pPr>
        <w:spacing w:after="160" w:line="259" w:lineRule="auto"/>
        <w:ind w:left="2127" w:right="96" w:hanging="426"/>
        <w:contextualSpacing/>
        <w:jc w:val="both"/>
        <w:rPr>
          <w:rFonts w:cstheme="minorHAnsi"/>
          <w:color w:val="000000" w:themeColor="text1"/>
        </w:rPr>
      </w:pPr>
      <w:r w:rsidRPr="004D4DFA">
        <w:rPr>
          <w:rFonts w:cstheme="minorHAnsi"/>
          <w:color w:val="000000" w:themeColor="text1"/>
        </w:rPr>
        <w:lastRenderedPageBreak/>
        <w:t xml:space="preserve">ag) Zamawiający informuje, że wymaga, aby słupy i konstrukcje wsporcze na panel fotowoltaiczny i turbinę wiatrową będące wyrobami budowlanymi były zgodne z przepisami prawa budowlanego, w szczególności rozporządzeniem UE nr 305/2011, posiadały znak CE oraz posiadały ważne certyfikaty </w:t>
      </w:r>
      <w:r w:rsidR="006B12CB" w:rsidRPr="004D4DFA">
        <w:rPr>
          <w:rFonts w:cstheme="minorHAnsi"/>
          <w:color w:val="000000" w:themeColor="text1"/>
        </w:rPr>
        <w:br/>
      </w:r>
      <w:r w:rsidRPr="004D4DFA">
        <w:rPr>
          <w:rFonts w:cstheme="minorHAnsi"/>
          <w:color w:val="000000" w:themeColor="text1"/>
        </w:rPr>
        <w:t>o spełnianiu norm niezbędnych w zakresie koniecznym do właściwego wykonania przedmiotu umowy.</w:t>
      </w:r>
    </w:p>
    <w:p w14:paraId="63905ECE" w14:textId="58A6FDD3" w:rsidR="006E2586" w:rsidRPr="004D4DFA" w:rsidRDefault="0001535C" w:rsidP="006B12CB">
      <w:pPr>
        <w:spacing w:after="160" w:line="259" w:lineRule="auto"/>
        <w:ind w:left="2127" w:right="96" w:hanging="426"/>
        <w:contextualSpacing/>
        <w:jc w:val="both"/>
        <w:rPr>
          <w:rFonts w:cstheme="minorHAnsi"/>
          <w:color w:val="000000" w:themeColor="text1"/>
        </w:rPr>
      </w:pPr>
      <w:r w:rsidRPr="004D4DFA">
        <w:rPr>
          <w:rFonts w:cstheme="minorHAnsi"/>
          <w:color w:val="000000" w:themeColor="text1"/>
        </w:rPr>
        <w:t xml:space="preserve">ah) </w:t>
      </w:r>
      <w:r w:rsidR="006E2586" w:rsidRPr="004D4DFA">
        <w:rPr>
          <w:rFonts w:cstheme="minorHAnsi"/>
          <w:color w:val="000000" w:themeColor="text1"/>
        </w:rPr>
        <w:t>Słupy muszą być przystosowane do montażu paneli oraz turbiny wiatrowej  (przenoszące drgania</w:t>
      </w:r>
      <w:r w:rsidRPr="004D4DFA">
        <w:rPr>
          <w:rFonts w:cstheme="minorHAnsi"/>
          <w:color w:val="000000" w:themeColor="text1"/>
        </w:rPr>
        <w:t xml:space="preserve"> </w:t>
      </w:r>
      <w:r w:rsidR="006E2586" w:rsidRPr="004D4DFA">
        <w:rPr>
          <w:rFonts w:cstheme="minorHAnsi"/>
          <w:color w:val="000000" w:themeColor="text1"/>
        </w:rPr>
        <w:t>-</w:t>
      </w:r>
      <w:r w:rsidRPr="004D4DFA">
        <w:rPr>
          <w:rFonts w:cstheme="minorHAnsi"/>
          <w:color w:val="000000" w:themeColor="text1"/>
        </w:rPr>
        <w:t xml:space="preserve"> </w:t>
      </w:r>
      <w:r w:rsidR="006E2586" w:rsidRPr="004D4DFA">
        <w:rPr>
          <w:rFonts w:cstheme="minorHAnsi"/>
          <w:color w:val="000000" w:themeColor="text1"/>
        </w:rPr>
        <w:t>działające zmęczeniowo na słup i konstrukcje).</w:t>
      </w:r>
    </w:p>
    <w:p w14:paraId="229C5805" w14:textId="41FC73F1" w:rsidR="001144DE" w:rsidRDefault="001144DE" w:rsidP="003C1F01">
      <w:pPr>
        <w:pStyle w:val="Default"/>
        <w:numPr>
          <w:ilvl w:val="0"/>
          <w:numId w:val="28"/>
        </w:numPr>
        <w:autoSpaceDE w:val="0"/>
        <w:spacing w:after="120"/>
        <w:ind w:left="1559" w:hanging="357"/>
        <w:jc w:val="both"/>
        <w:rPr>
          <w:rFonts w:asciiTheme="minorHAnsi" w:eastAsia="Calibri, Calibri" w:hAnsiTheme="minorHAnsi" w:cstheme="minorHAnsi"/>
          <w:sz w:val="22"/>
          <w:szCs w:val="22"/>
        </w:rPr>
      </w:pPr>
      <w:r w:rsidRPr="007E356A">
        <w:rPr>
          <w:rFonts w:asciiTheme="minorHAnsi" w:eastAsia="Calibri, Calibri" w:hAnsiTheme="minorHAnsi" w:cstheme="minorHAnsi"/>
          <w:color w:val="auto"/>
          <w:sz w:val="22"/>
          <w:szCs w:val="22"/>
        </w:rPr>
        <w:t>Słupy oświetleniowe powinny być oznakowane trwałymi tabliczkami znamionowymi z</w:t>
      </w:r>
      <w:r w:rsidR="000F1AE9" w:rsidRPr="007E356A">
        <w:rPr>
          <w:rFonts w:asciiTheme="minorHAnsi" w:eastAsia="Calibri, Calibri" w:hAnsiTheme="minorHAnsi" w:cstheme="minorHAnsi"/>
          <w:color w:val="auto"/>
          <w:sz w:val="22"/>
          <w:szCs w:val="22"/>
        </w:rPr>
        <w:t xml:space="preserve"> </w:t>
      </w:r>
      <w:r w:rsidRPr="007E356A">
        <w:rPr>
          <w:rFonts w:asciiTheme="minorHAnsi" w:eastAsia="Calibri, Calibri" w:hAnsiTheme="minorHAnsi" w:cstheme="minorHAnsi"/>
          <w:color w:val="auto"/>
          <w:sz w:val="22"/>
          <w:szCs w:val="22"/>
        </w:rPr>
        <w:t xml:space="preserve">nazwą producenta, datą realizacji inwestycji oraz kolejnym </w:t>
      </w:r>
      <w:r w:rsidRPr="00481EEC">
        <w:rPr>
          <w:rFonts w:asciiTheme="minorHAnsi" w:eastAsia="Calibri, Calibri" w:hAnsiTheme="minorHAnsi" w:cstheme="minorHAnsi"/>
          <w:sz w:val="22"/>
          <w:szCs w:val="22"/>
        </w:rPr>
        <w:t>numerem począwszy od rozdzielnicy oświetleni</w:t>
      </w:r>
      <w:r w:rsidR="00EF6A51" w:rsidRPr="00481EEC">
        <w:rPr>
          <w:rFonts w:asciiTheme="minorHAnsi" w:eastAsia="Calibri, Calibri" w:hAnsiTheme="minorHAnsi" w:cstheme="minorHAnsi"/>
          <w:sz w:val="22"/>
          <w:szCs w:val="22"/>
        </w:rPr>
        <w:t>owej (jeśli dotyczy)</w:t>
      </w:r>
      <w:r w:rsidRPr="00481EEC">
        <w:rPr>
          <w:rFonts w:asciiTheme="minorHAnsi" w:eastAsia="Calibri, Calibri" w:hAnsiTheme="minorHAnsi" w:cstheme="minorHAnsi"/>
          <w:sz w:val="22"/>
          <w:szCs w:val="22"/>
        </w:rPr>
        <w:t>.</w:t>
      </w:r>
    </w:p>
    <w:p w14:paraId="5FFA6D86" w14:textId="2EFDA150" w:rsidR="00183218" w:rsidRPr="00183218" w:rsidRDefault="00183218" w:rsidP="003C1F01">
      <w:pPr>
        <w:pStyle w:val="Default"/>
        <w:numPr>
          <w:ilvl w:val="0"/>
          <w:numId w:val="28"/>
        </w:numPr>
        <w:autoSpaceDE w:val="0"/>
        <w:ind w:firstLine="414"/>
        <w:jc w:val="both"/>
        <w:rPr>
          <w:rFonts w:asciiTheme="minorHAnsi" w:eastAsia="Calibri, Calibri" w:hAnsiTheme="minorHAnsi" w:cstheme="minorHAnsi"/>
          <w:sz w:val="22"/>
          <w:szCs w:val="22"/>
        </w:rPr>
      </w:pPr>
      <w:r>
        <w:rPr>
          <w:rFonts w:asciiTheme="minorHAnsi" w:eastAsia="Times New Roman" w:hAnsiTheme="minorHAnsi" w:cstheme="minorHAnsi"/>
          <w:sz w:val="22"/>
          <w:szCs w:val="22"/>
          <w:lang w:eastAsia="pl-PL"/>
        </w:rPr>
        <w:t xml:space="preserve">   </w:t>
      </w:r>
      <w:r w:rsidRPr="00E12734">
        <w:rPr>
          <w:rFonts w:asciiTheme="minorHAnsi" w:eastAsia="Times New Roman" w:hAnsiTheme="minorHAnsi" w:cstheme="minorHAnsi"/>
          <w:sz w:val="22"/>
          <w:szCs w:val="22"/>
          <w:lang w:eastAsia="pl-PL"/>
        </w:rPr>
        <w:t xml:space="preserve">Połączenie słupa z fundamentem posiadające zabezpieczenie elementów złącznych </w:t>
      </w:r>
      <w:r>
        <w:rPr>
          <w:rFonts w:asciiTheme="minorHAnsi" w:eastAsia="Times New Roman" w:hAnsiTheme="minorHAnsi" w:cstheme="minorHAnsi"/>
          <w:sz w:val="22"/>
          <w:szCs w:val="22"/>
          <w:lang w:eastAsia="pl-PL"/>
        </w:rPr>
        <w:t xml:space="preserve">        </w:t>
      </w:r>
    </w:p>
    <w:p w14:paraId="7092212C" w14:textId="77777777" w:rsidR="00183218" w:rsidRDefault="00183218" w:rsidP="00183218">
      <w:pPr>
        <w:pStyle w:val="Default"/>
        <w:autoSpaceDE w:val="0"/>
        <w:ind w:left="720"/>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               </w:t>
      </w:r>
      <w:r w:rsidRPr="00E12734">
        <w:rPr>
          <w:rFonts w:asciiTheme="minorHAnsi" w:eastAsia="Times New Roman" w:hAnsiTheme="minorHAnsi" w:cstheme="minorHAnsi"/>
          <w:sz w:val="22"/>
          <w:szCs w:val="22"/>
          <w:lang w:eastAsia="pl-PL"/>
        </w:rPr>
        <w:t xml:space="preserve">(śrub) przed warunkami atmosferycznymi oraz wandalizmem (odkręcenie śrub, </w:t>
      </w:r>
      <w:r>
        <w:rPr>
          <w:rFonts w:asciiTheme="minorHAnsi" w:eastAsia="Times New Roman" w:hAnsiTheme="minorHAnsi" w:cstheme="minorHAnsi"/>
          <w:sz w:val="22"/>
          <w:szCs w:val="22"/>
          <w:lang w:eastAsia="pl-PL"/>
        </w:rPr>
        <w:t xml:space="preserve">   </w:t>
      </w:r>
    </w:p>
    <w:p w14:paraId="0DE2301B" w14:textId="0A7352AE" w:rsidR="00183218" w:rsidRPr="00D73001" w:rsidRDefault="00183218" w:rsidP="00D73001">
      <w:pPr>
        <w:pStyle w:val="Default"/>
        <w:autoSpaceDE w:val="0"/>
        <w:ind w:left="720"/>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               </w:t>
      </w:r>
      <w:r w:rsidRPr="00E12734">
        <w:rPr>
          <w:rFonts w:asciiTheme="minorHAnsi" w:eastAsia="Times New Roman" w:hAnsiTheme="minorHAnsi" w:cstheme="minorHAnsi"/>
          <w:sz w:val="22"/>
          <w:szCs w:val="22"/>
          <w:lang w:eastAsia="pl-PL"/>
        </w:rPr>
        <w:t>kradzież itp.)</w:t>
      </w:r>
      <w:r w:rsidR="00D73001">
        <w:rPr>
          <w:rFonts w:asciiTheme="minorHAnsi" w:eastAsia="Times New Roman" w:hAnsiTheme="minorHAnsi" w:cstheme="minorHAnsi"/>
          <w:sz w:val="22"/>
          <w:szCs w:val="22"/>
          <w:lang w:eastAsia="pl-PL"/>
        </w:rPr>
        <w:t>;</w:t>
      </w:r>
      <w:r w:rsidRPr="00E12734">
        <w:rPr>
          <w:rFonts w:asciiTheme="minorHAnsi" w:eastAsia="Times New Roman" w:hAnsiTheme="minorHAnsi" w:cstheme="minorHAnsi"/>
          <w:sz w:val="22"/>
          <w:szCs w:val="22"/>
          <w:lang w:eastAsia="pl-PL"/>
        </w:rPr>
        <w:t xml:space="preserve"> </w:t>
      </w:r>
    </w:p>
    <w:p w14:paraId="62E98A89" w14:textId="332507ED" w:rsidR="0053604F" w:rsidRPr="007A4EFF" w:rsidRDefault="00183218" w:rsidP="00527AD5">
      <w:pPr>
        <w:pStyle w:val="Default"/>
        <w:numPr>
          <w:ilvl w:val="0"/>
          <w:numId w:val="28"/>
        </w:numPr>
        <w:autoSpaceDE w:val="0"/>
        <w:ind w:left="1560" w:hanging="426"/>
        <w:jc w:val="both"/>
        <w:rPr>
          <w:rFonts w:asciiTheme="minorHAnsi" w:eastAsia="Calibri, Calibri" w:hAnsiTheme="minorHAnsi" w:cstheme="minorHAnsi"/>
          <w:sz w:val="22"/>
          <w:szCs w:val="22"/>
        </w:rPr>
      </w:pPr>
      <w:r>
        <w:rPr>
          <w:rFonts w:asciiTheme="minorHAnsi" w:eastAsia="Times New Roman" w:hAnsiTheme="minorHAnsi" w:cstheme="minorHAnsi"/>
          <w:sz w:val="22"/>
          <w:szCs w:val="22"/>
          <w:lang w:eastAsia="pl-PL"/>
        </w:rPr>
        <w:t xml:space="preserve">  </w:t>
      </w:r>
      <w:r w:rsidRPr="00E12734">
        <w:rPr>
          <w:rFonts w:asciiTheme="minorHAnsi" w:eastAsia="Times New Roman" w:hAnsiTheme="minorHAnsi" w:cstheme="minorHAnsi"/>
          <w:sz w:val="22"/>
          <w:szCs w:val="22"/>
          <w:lang w:eastAsia="pl-PL"/>
        </w:rPr>
        <w:t>Słup powinien zostać wyposażony w elementy montażowe ułatwiające jego</w:t>
      </w:r>
      <w:r w:rsidRPr="007A4EFF">
        <w:rPr>
          <w:rFonts w:asciiTheme="minorHAnsi" w:eastAsia="Times New Roman" w:hAnsiTheme="minorHAnsi" w:cstheme="minorHAnsi"/>
          <w:sz w:val="22"/>
          <w:szCs w:val="22"/>
          <w:lang w:eastAsia="pl-PL"/>
        </w:rPr>
        <w:t xml:space="preserve"> </w:t>
      </w:r>
      <w:r w:rsidR="007A4EFF" w:rsidRPr="007A4EFF">
        <w:rPr>
          <w:rFonts w:asciiTheme="minorHAnsi" w:eastAsia="Times New Roman" w:hAnsiTheme="minorHAnsi" w:cstheme="minorHAnsi"/>
          <w:sz w:val="22"/>
          <w:szCs w:val="22"/>
          <w:lang w:eastAsia="pl-PL"/>
        </w:rPr>
        <w:t>p</w:t>
      </w:r>
      <w:r w:rsidRPr="007A4EFF">
        <w:rPr>
          <w:rFonts w:asciiTheme="minorHAnsi" w:eastAsia="Times New Roman" w:hAnsiTheme="minorHAnsi" w:cstheme="minorHAnsi"/>
          <w:sz w:val="22"/>
          <w:szCs w:val="22"/>
          <w:lang w:eastAsia="pl-PL"/>
        </w:rPr>
        <w:t>ostawienie</w:t>
      </w:r>
      <w:r w:rsidR="00D73001" w:rsidRPr="007A4EFF">
        <w:rPr>
          <w:rFonts w:asciiTheme="minorHAnsi" w:eastAsia="Times New Roman" w:hAnsiTheme="minorHAnsi" w:cstheme="minorHAnsi"/>
          <w:sz w:val="22"/>
          <w:szCs w:val="22"/>
          <w:lang w:eastAsia="pl-PL"/>
        </w:rPr>
        <w:t>.</w:t>
      </w:r>
    </w:p>
    <w:p w14:paraId="72DC11E8" w14:textId="77777777" w:rsidR="0054172D" w:rsidRPr="00481EEC" w:rsidRDefault="0054172D" w:rsidP="002564CA">
      <w:pPr>
        <w:pStyle w:val="Standard"/>
        <w:autoSpaceDE w:val="0"/>
        <w:spacing w:after="0" w:line="240" w:lineRule="auto"/>
        <w:jc w:val="both"/>
        <w:rPr>
          <w:rFonts w:asciiTheme="minorHAnsi" w:eastAsia="Arial" w:hAnsiTheme="minorHAnsi" w:cstheme="minorHAnsi"/>
          <w:b/>
          <w:bCs/>
        </w:rPr>
      </w:pPr>
    </w:p>
    <w:p w14:paraId="347497FD" w14:textId="77777777" w:rsidR="00CD6239" w:rsidRPr="00481EEC" w:rsidRDefault="00CD6239" w:rsidP="003C1F01">
      <w:pPr>
        <w:pStyle w:val="Standard"/>
        <w:numPr>
          <w:ilvl w:val="2"/>
          <w:numId w:val="8"/>
        </w:numPr>
        <w:autoSpaceDE w:val="0"/>
        <w:spacing w:after="0" w:line="240" w:lineRule="auto"/>
        <w:ind w:left="1418"/>
        <w:jc w:val="both"/>
        <w:rPr>
          <w:rFonts w:asciiTheme="minorHAnsi" w:eastAsia="Arial" w:hAnsiTheme="minorHAnsi" w:cstheme="minorHAnsi"/>
          <w:b/>
          <w:bCs/>
        </w:rPr>
      </w:pPr>
      <w:r w:rsidRPr="00481EEC">
        <w:rPr>
          <w:rFonts w:asciiTheme="minorHAnsi" w:eastAsia="Arial" w:hAnsiTheme="minorHAnsi" w:cstheme="minorHAnsi"/>
          <w:b/>
          <w:bCs/>
        </w:rPr>
        <w:t>Linia kablowa</w:t>
      </w:r>
    </w:p>
    <w:bookmarkEnd w:id="12"/>
    <w:p w14:paraId="77F7A62A" w14:textId="77777777" w:rsidR="007720F7" w:rsidRDefault="00CD6239" w:rsidP="003C1F01">
      <w:pPr>
        <w:pStyle w:val="Standard"/>
        <w:numPr>
          <w:ilvl w:val="0"/>
          <w:numId w:val="2"/>
        </w:numPr>
        <w:spacing w:after="0" w:line="240" w:lineRule="auto"/>
        <w:ind w:left="1418"/>
        <w:jc w:val="both"/>
        <w:rPr>
          <w:rFonts w:asciiTheme="minorHAnsi" w:hAnsiTheme="minorHAnsi" w:cstheme="minorHAnsi"/>
        </w:rPr>
      </w:pPr>
      <w:r w:rsidRPr="00481EEC">
        <w:rPr>
          <w:rFonts w:asciiTheme="minorHAnsi" w:hAnsiTheme="minorHAnsi" w:cstheme="minorHAnsi"/>
        </w:rPr>
        <w:t xml:space="preserve">W celu </w:t>
      </w:r>
      <w:r w:rsidR="00EF6A51" w:rsidRPr="00481EEC">
        <w:rPr>
          <w:rFonts w:asciiTheme="minorHAnsi" w:hAnsiTheme="minorHAnsi" w:cstheme="minorHAnsi"/>
        </w:rPr>
        <w:t>wy</w:t>
      </w:r>
      <w:r w:rsidRPr="00481EEC">
        <w:rPr>
          <w:rFonts w:asciiTheme="minorHAnsi" w:hAnsiTheme="minorHAnsi" w:cstheme="minorHAnsi"/>
        </w:rPr>
        <w:t xml:space="preserve">budowania oświetlenia drogowego </w:t>
      </w:r>
      <w:r w:rsidR="00EF6A51" w:rsidRPr="00481EEC">
        <w:rPr>
          <w:rFonts w:asciiTheme="minorHAnsi" w:hAnsiTheme="minorHAnsi" w:cstheme="minorHAnsi"/>
        </w:rPr>
        <w:t xml:space="preserve">z oprawami LED, </w:t>
      </w:r>
      <w:r w:rsidRPr="00481EEC">
        <w:rPr>
          <w:rFonts w:asciiTheme="minorHAnsi" w:hAnsiTheme="minorHAnsi" w:cstheme="minorHAnsi"/>
        </w:rPr>
        <w:t xml:space="preserve">należy ułożyć nową odpowiednią linię kablową </w:t>
      </w:r>
      <w:proofErr w:type="spellStart"/>
      <w:r w:rsidRPr="00481EEC">
        <w:rPr>
          <w:rFonts w:asciiTheme="minorHAnsi" w:hAnsiTheme="minorHAnsi" w:cstheme="minorHAnsi"/>
        </w:rPr>
        <w:t>nN.</w:t>
      </w:r>
      <w:proofErr w:type="spellEnd"/>
    </w:p>
    <w:p w14:paraId="72AE909E" w14:textId="77777777" w:rsidR="009A7CB8" w:rsidRDefault="00CD6239" w:rsidP="003C1F01">
      <w:pPr>
        <w:pStyle w:val="Standard"/>
        <w:numPr>
          <w:ilvl w:val="0"/>
          <w:numId w:val="2"/>
        </w:numPr>
        <w:spacing w:after="0" w:line="240" w:lineRule="auto"/>
        <w:ind w:left="1418"/>
        <w:jc w:val="both"/>
        <w:rPr>
          <w:rFonts w:asciiTheme="minorHAnsi" w:hAnsiTheme="minorHAnsi" w:cstheme="minorHAnsi"/>
        </w:rPr>
      </w:pPr>
      <w:r w:rsidRPr="007720F7">
        <w:rPr>
          <w:rFonts w:asciiTheme="minorHAnsi" w:eastAsia="Arial" w:hAnsiTheme="minorHAnsi" w:cstheme="minorHAnsi"/>
        </w:rPr>
        <w:t>Linie kablowe oświetleniowe typu YAKXS o przekroju stosownym do potrzeb.</w:t>
      </w:r>
    </w:p>
    <w:p w14:paraId="2DEEE4E0" w14:textId="77777777" w:rsidR="00032618" w:rsidRPr="009A7CB8" w:rsidRDefault="00CD6239" w:rsidP="003C1F01">
      <w:pPr>
        <w:pStyle w:val="Standard"/>
        <w:numPr>
          <w:ilvl w:val="0"/>
          <w:numId w:val="2"/>
        </w:numPr>
        <w:spacing w:after="0" w:line="240" w:lineRule="auto"/>
        <w:ind w:left="1418"/>
        <w:jc w:val="both"/>
        <w:rPr>
          <w:rFonts w:asciiTheme="minorHAnsi" w:hAnsiTheme="minorHAnsi" w:cstheme="minorHAnsi"/>
        </w:rPr>
      </w:pPr>
      <w:r w:rsidRPr="009A7CB8">
        <w:rPr>
          <w:rFonts w:asciiTheme="minorHAnsi" w:hAnsiTheme="minorHAnsi" w:cstheme="minorHAnsi"/>
        </w:rPr>
        <w:t xml:space="preserve">W celu wykonania linii kablowej </w:t>
      </w:r>
      <w:proofErr w:type="spellStart"/>
      <w:r w:rsidRPr="009A7CB8">
        <w:rPr>
          <w:rFonts w:asciiTheme="minorHAnsi" w:hAnsiTheme="minorHAnsi" w:cstheme="minorHAnsi"/>
        </w:rPr>
        <w:t>nN</w:t>
      </w:r>
      <w:proofErr w:type="spellEnd"/>
      <w:r w:rsidRPr="009A7CB8">
        <w:rPr>
          <w:rFonts w:asciiTheme="minorHAnsi" w:hAnsiTheme="minorHAnsi" w:cstheme="minorHAnsi"/>
        </w:rPr>
        <w:t xml:space="preserve"> należy:</w:t>
      </w:r>
    </w:p>
    <w:p w14:paraId="40CF395F" w14:textId="17FA43FA" w:rsidR="00505A1D" w:rsidRDefault="00CD6239" w:rsidP="003C1F01">
      <w:pPr>
        <w:pStyle w:val="Standard"/>
        <w:numPr>
          <w:ilvl w:val="0"/>
          <w:numId w:val="17"/>
        </w:numPr>
        <w:spacing w:after="0" w:line="240" w:lineRule="auto"/>
        <w:ind w:left="1560"/>
        <w:jc w:val="both"/>
        <w:rPr>
          <w:rFonts w:asciiTheme="minorHAnsi" w:hAnsiTheme="minorHAnsi" w:cstheme="minorHAnsi"/>
        </w:rPr>
      </w:pPr>
      <w:r w:rsidRPr="00481EEC">
        <w:rPr>
          <w:rFonts w:asciiTheme="minorHAnsi" w:hAnsiTheme="minorHAnsi" w:cstheme="minorHAnsi"/>
        </w:rPr>
        <w:t xml:space="preserve">kabel układać </w:t>
      </w:r>
      <w:r w:rsidR="00A02D63" w:rsidRPr="00481EEC">
        <w:rPr>
          <w:rFonts w:asciiTheme="minorHAnsi" w:hAnsiTheme="minorHAnsi" w:cstheme="minorHAnsi"/>
        </w:rPr>
        <w:t xml:space="preserve">na bednarce </w:t>
      </w:r>
      <w:r w:rsidRPr="00481EEC">
        <w:rPr>
          <w:rFonts w:asciiTheme="minorHAnsi" w:hAnsiTheme="minorHAnsi" w:cstheme="minorHAnsi"/>
        </w:rPr>
        <w:t xml:space="preserve">w wykopie o odpowiedniej głębokości podsypce z piasku, przysypać piaskiem i rodzimym gruntem, przykryć </w:t>
      </w:r>
      <w:r w:rsidR="005B51B2">
        <w:rPr>
          <w:rFonts w:asciiTheme="minorHAnsi" w:hAnsiTheme="minorHAnsi" w:cstheme="minorHAnsi"/>
        </w:rPr>
        <w:t xml:space="preserve">taśmą do </w:t>
      </w:r>
      <w:r w:rsidR="00723B29">
        <w:rPr>
          <w:rFonts w:asciiTheme="minorHAnsi" w:hAnsiTheme="minorHAnsi" w:cstheme="minorHAnsi"/>
        </w:rPr>
        <w:t xml:space="preserve">znakowania (uwaga kabel) na </w:t>
      </w:r>
      <w:r w:rsidR="00073337">
        <w:rPr>
          <w:rFonts w:asciiTheme="minorHAnsi" w:hAnsiTheme="minorHAnsi" w:cstheme="minorHAnsi"/>
        </w:rPr>
        <w:t>odpowiedniej głębokości</w:t>
      </w:r>
      <w:r w:rsidR="00505A1D">
        <w:rPr>
          <w:rFonts w:asciiTheme="minorHAnsi" w:hAnsiTheme="minorHAnsi" w:cstheme="minorHAnsi"/>
        </w:rPr>
        <w:t>,</w:t>
      </w:r>
      <w:r w:rsidRPr="00481EEC">
        <w:rPr>
          <w:rFonts w:asciiTheme="minorHAnsi" w:hAnsiTheme="minorHAnsi" w:cstheme="minorHAnsi"/>
        </w:rPr>
        <w:t xml:space="preserve"> a następnie wykop wypełnić ziemią odpowiednio ją zagęszczając</w:t>
      </w:r>
      <w:r w:rsidR="00505A1D">
        <w:rPr>
          <w:rFonts w:asciiTheme="minorHAnsi" w:hAnsiTheme="minorHAnsi" w:cstheme="minorHAnsi"/>
        </w:rPr>
        <w:t>;</w:t>
      </w:r>
    </w:p>
    <w:p w14:paraId="68D8BCBD" w14:textId="77777777" w:rsidR="00505A1D" w:rsidRDefault="00CD6239" w:rsidP="003C1F01">
      <w:pPr>
        <w:pStyle w:val="Standard"/>
        <w:numPr>
          <w:ilvl w:val="0"/>
          <w:numId w:val="17"/>
        </w:numPr>
        <w:spacing w:after="0" w:line="240" w:lineRule="auto"/>
        <w:ind w:left="1560"/>
        <w:jc w:val="both"/>
        <w:rPr>
          <w:rFonts w:asciiTheme="minorHAnsi" w:hAnsiTheme="minorHAnsi" w:cstheme="minorHAnsi"/>
        </w:rPr>
      </w:pPr>
      <w:r w:rsidRPr="00505A1D">
        <w:rPr>
          <w:rFonts w:asciiTheme="minorHAnsi" w:hAnsiTheme="minorHAnsi" w:cstheme="minorHAnsi"/>
        </w:rPr>
        <w:t xml:space="preserve">w miejscach zbliżeń do istniejącej infrastruktury podziemnej kabel należy układać </w:t>
      </w:r>
      <w:r w:rsidR="00505A1D">
        <w:rPr>
          <w:rFonts w:asciiTheme="minorHAnsi" w:hAnsiTheme="minorHAnsi" w:cstheme="minorHAnsi"/>
        </w:rPr>
        <w:br/>
      </w:r>
      <w:r w:rsidRPr="00505A1D">
        <w:rPr>
          <w:rFonts w:asciiTheme="minorHAnsi" w:hAnsiTheme="minorHAnsi" w:cstheme="minorHAnsi"/>
        </w:rPr>
        <w:t>w rurze osłonowej, a przy przekroczeniu dróg, wjazdów lub w celu uniknięcia konieczności rozbiórki chodników czy zatok parkingowych w rurze osłonowej</w:t>
      </w:r>
      <w:r w:rsidR="00505A1D">
        <w:rPr>
          <w:rFonts w:asciiTheme="minorHAnsi" w:hAnsiTheme="minorHAnsi" w:cstheme="minorHAnsi"/>
        </w:rPr>
        <w:t>;</w:t>
      </w:r>
    </w:p>
    <w:p w14:paraId="5DCD8696" w14:textId="77777777" w:rsidR="00505A1D" w:rsidRDefault="00CD6239" w:rsidP="003C1F01">
      <w:pPr>
        <w:pStyle w:val="Standard"/>
        <w:numPr>
          <w:ilvl w:val="0"/>
          <w:numId w:val="17"/>
        </w:numPr>
        <w:spacing w:after="0" w:line="240" w:lineRule="auto"/>
        <w:ind w:left="1560"/>
        <w:jc w:val="both"/>
        <w:rPr>
          <w:rFonts w:asciiTheme="minorHAnsi" w:hAnsiTheme="minorHAnsi" w:cstheme="minorHAnsi"/>
        </w:rPr>
      </w:pPr>
      <w:r w:rsidRPr="00505A1D">
        <w:rPr>
          <w:rFonts w:asciiTheme="minorHAnsi" w:hAnsiTheme="minorHAnsi" w:cstheme="minorHAnsi"/>
        </w:rPr>
        <w:t xml:space="preserve">w przypadku przejścia linią kablową </w:t>
      </w:r>
      <w:proofErr w:type="spellStart"/>
      <w:r w:rsidRPr="00505A1D">
        <w:rPr>
          <w:rFonts w:asciiTheme="minorHAnsi" w:hAnsiTheme="minorHAnsi" w:cstheme="minorHAnsi"/>
        </w:rPr>
        <w:t>nN</w:t>
      </w:r>
      <w:proofErr w:type="spellEnd"/>
      <w:r w:rsidRPr="00505A1D">
        <w:rPr>
          <w:rFonts w:asciiTheme="minorHAnsi" w:hAnsiTheme="minorHAnsi" w:cstheme="minorHAnsi"/>
        </w:rPr>
        <w:t xml:space="preserve"> pod chodnikami lub parkingami na dłuższych odcinkach przekroczenia wykonywać metodą przewiertu sterowanego stosując rury osłonowe,</w:t>
      </w:r>
    </w:p>
    <w:p w14:paraId="11546CD2" w14:textId="60B2E2F4" w:rsidR="000D3C5E" w:rsidRDefault="00CD6239" w:rsidP="002564CA">
      <w:pPr>
        <w:pStyle w:val="Standard"/>
        <w:numPr>
          <w:ilvl w:val="0"/>
          <w:numId w:val="17"/>
        </w:numPr>
        <w:spacing w:after="0" w:line="240" w:lineRule="auto"/>
        <w:ind w:left="1560"/>
        <w:jc w:val="both"/>
        <w:rPr>
          <w:rFonts w:asciiTheme="minorHAnsi" w:hAnsiTheme="minorHAnsi" w:cstheme="minorHAnsi"/>
        </w:rPr>
      </w:pPr>
      <w:r w:rsidRPr="00505A1D">
        <w:rPr>
          <w:rFonts w:asciiTheme="minorHAnsi" w:hAnsiTheme="minorHAnsi" w:cstheme="minorHAnsi"/>
        </w:rPr>
        <w:t>na kablach należy zamontować oznaczniki kablowe koloru niebieskiego z rokiem produkcji i nazwą właściciela sieci. Oznaczniki należy umieszczać na trasie kabla, na jego końcu, w złączu oraz na końcach przepustów kablowych. Końce rur osłonowych należy uszczelnić.</w:t>
      </w:r>
    </w:p>
    <w:p w14:paraId="6D7B1016" w14:textId="77777777" w:rsidR="00F52730" w:rsidRPr="00F52730" w:rsidRDefault="00F52730" w:rsidP="00F52730">
      <w:pPr>
        <w:pStyle w:val="Standard"/>
        <w:spacing w:after="0" w:line="240" w:lineRule="auto"/>
        <w:ind w:left="1560"/>
        <w:jc w:val="both"/>
        <w:rPr>
          <w:rFonts w:asciiTheme="minorHAnsi" w:hAnsiTheme="minorHAnsi" w:cstheme="minorHAnsi"/>
        </w:rPr>
      </w:pPr>
    </w:p>
    <w:p w14:paraId="6EDF7C38" w14:textId="77777777" w:rsidR="003076A9" w:rsidRPr="00481EEC" w:rsidRDefault="003076A9" w:rsidP="003C1F01">
      <w:pPr>
        <w:pStyle w:val="Standard"/>
        <w:numPr>
          <w:ilvl w:val="2"/>
          <w:numId w:val="8"/>
        </w:numPr>
        <w:autoSpaceDE w:val="0"/>
        <w:spacing w:after="0" w:line="240" w:lineRule="auto"/>
        <w:ind w:left="1418"/>
        <w:jc w:val="both"/>
        <w:rPr>
          <w:rFonts w:asciiTheme="minorHAnsi" w:eastAsia="Arial" w:hAnsiTheme="minorHAnsi" w:cstheme="minorHAnsi"/>
          <w:b/>
          <w:bCs/>
        </w:rPr>
      </w:pPr>
      <w:r w:rsidRPr="00481EEC">
        <w:rPr>
          <w:rFonts w:asciiTheme="minorHAnsi" w:eastAsia="Arial" w:hAnsiTheme="minorHAnsi" w:cstheme="minorHAnsi"/>
          <w:b/>
          <w:bCs/>
        </w:rPr>
        <w:t>Szafy oświetleniowe</w:t>
      </w:r>
    </w:p>
    <w:p w14:paraId="0EAD5893" w14:textId="77777777" w:rsidR="003076A9" w:rsidRPr="009A7CB8" w:rsidRDefault="00EF6A51" w:rsidP="003C1F01">
      <w:pPr>
        <w:pStyle w:val="Akapitzlist"/>
        <w:numPr>
          <w:ilvl w:val="0"/>
          <w:numId w:val="29"/>
        </w:numPr>
        <w:spacing w:after="36" w:line="240" w:lineRule="auto"/>
        <w:ind w:left="1276"/>
        <w:jc w:val="both"/>
        <w:rPr>
          <w:rFonts w:cstheme="minorHAnsi"/>
        </w:rPr>
      </w:pPr>
      <w:r w:rsidRPr="009A7CB8">
        <w:rPr>
          <w:rFonts w:cstheme="minorHAnsi"/>
        </w:rPr>
        <w:t>N</w:t>
      </w:r>
      <w:r w:rsidR="003076A9" w:rsidRPr="009A7CB8">
        <w:rPr>
          <w:rFonts w:cstheme="minorHAnsi"/>
        </w:rPr>
        <w:t>owo zaprojektowana szafa powinna spełniać poniższe wymagania:</w:t>
      </w:r>
    </w:p>
    <w:p w14:paraId="2B2BA5FE"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Obudowa termoutwardzalna na fundamencie, stopień ochrony IP –  44</w:t>
      </w:r>
      <w:r w:rsidR="00CB74AD">
        <w:rPr>
          <w:rFonts w:asciiTheme="minorHAnsi" w:hAnsiTheme="minorHAnsi" w:cstheme="minorHAnsi"/>
          <w:color w:val="00000A"/>
          <w:sz w:val="22"/>
          <w:szCs w:val="22"/>
        </w:rPr>
        <w:t>;</w:t>
      </w:r>
    </w:p>
    <w:p w14:paraId="448BC9A7"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tablica licznikowa 3f</w:t>
      </w:r>
      <w:r w:rsidR="00CB74AD">
        <w:rPr>
          <w:rFonts w:asciiTheme="minorHAnsi" w:hAnsiTheme="minorHAnsi" w:cstheme="minorHAnsi"/>
          <w:color w:val="00000A"/>
          <w:sz w:val="22"/>
          <w:szCs w:val="22"/>
        </w:rPr>
        <w:t>;</w:t>
      </w:r>
    </w:p>
    <w:p w14:paraId="41C3F757"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auto"/>
          <w:sz w:val="22"/>
          <w:szCs w:val="22"/>
        </w:rPr>
      </w:pPr>
      <w:r w:rsidRPr="00481EEC">
        <w:rPr>
          <w:rFonts w:asciiTheme="minorHAnsi" w:hAnsiTheme="minorHAnsi" w:cstheme="minorHAnsi"/>
          <w:color w:val="auto"/>
          <w:sz w:val="22"/>
          <w:szCs w:val="22"/>
        </w:rPr>
        <w:t xml:space="preserve">zabezpieczenie </w:t>
      </w:r>
      <w:proofErr w:type="spellStart"/>
      <w:r w:rsidRPr="00481EEC">
        <w:rPr>
          <w:rFonts w:asciiTheme="minorHAnsi" w:hAnsiTheme="minorHAnsi" w:cstheme="minorHAnsi"/>
          <w:color w:val="auto"/>
          <w:sz w:val="22"/>
          <w:szCs w:val="22"/>
        </w:rPr>
        <w:t>przedlicznikowe</w:t>
      </w:r>
      <w:proofErr w:type="spellEnd"/>
      <w:r w:rsidRPr="00481EEC">
        <w:rPr>
          <w:rFonts w:asciiTheme="minorHAnsi" w:hAnsiTheme="minorHAnsi" w:cstheme="minorHAnsi"/>
          <w:color w:val="auto"/>
          <w:sz w:val="22"/>
          <w:szCs w:val="22"/>
        </w:rPr>
        <w:t xml:space="preserve"> zwłoczne typu S</w:t>
      </w:r>
      <w:r w:rsidR="00CB74AD">
        <w:rPr>
          <w:rFonts w:asciiTheme="minorHAnsi" w:hAnsiTheme="minorHAnsi" w:cstheme="minorHAnsi"/>
          <w:color w:val="auto"/>
          <w:sz w:val="22"/>
          <w:szCs w:val="22"/>
        </w:rPr>
        <w:t>;</w:t>
      </w:r>
    </w:p>
    <w:p w14:paraId="15F49F1F"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zabezpieczenia odpływowe typu S301</w:t>
      </w:r>
      <w:r w:rsidR="00CB74AD">
        <w:rPr>
          <w:rFonts w:asciiTheme="minorHAnsi" w:hAnsiTheme="minorHAnsi" w:cstheme="minorHAnsi"/>
          <w:color w:val="00000A"/>
          <w:sz w:val="22"/>
          <w:szCs w:val="22"/>
        </w:rPr>
        <w:t>;</w:t>
      </w:r>
    </w:p>
    <w:p w14:paraId="64892BEC"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zasilanie i odpływy wyprowadzone na listwy przyłączeniowe (jeden dodatkowy odpływ zabezpieczyć na rezerwę)</w:t>
      </w:r>
      <w:r w:rsidR="00CB74AD">
        <w:rPr>
          <w:rFonts w:asciiTheme="minorHAnsi" w:hAnsiTheme="minorHAnsi" w:cstheme="minorHAnsi"/>
          <w:color w:val="00000A"/>
          <w:sz w:val="22"/>
          <w:szCs w:val="22"/>
        </w:rPr>
        <w:t>;</w:t>
      </w:r>
    </w:p>
    <w:p w14:paraId="7D66D765" w14:textId="7099A4C6"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włącznik/wyłącznik z możliwością przełączenia na sterowanie</w:t>
      </w:r>
      <w:r w:rsidR="0010038C">
        <w:rPr>
          <w:rFonts w:asciiTheme="minorHAnsi" w:hAnsiTheme="minorHAnsi" w:cstheme="minorHAnsi"/>
          <w:color w:val="00000A"/>
          <w:sz w:val="22"/>
          <w:szCs w:val="22"/>
        </w:rPr>
        <w:t xml:space="preserve"> </w:t>
      </w:r>
      <w:r w:rsidRPr="00481EEC">
        <w:rPr>
          <w:rFonts w:asciiTheme="minorHAnsi" w:hAnsiTheme="minorHAnsi" w:cstheme="minorHAnsi"/>
          <w:color w:val="00000A"/>
          <w:sz w:val="22"/>
          <w:szCs w:val="22"/>
        </w:rPr>
        <w:t>ręczne/</w:t>
      </w:r>
      <w:r w:rsidR="00B80C97">
        <w:rPr>
          <w:rFonts w:asciiTheme="minorHAnsi" w:hAnsiTheme="minorHAnsi" w:cstheme="minorHAnsi"/>
          <w:color w:val="00000A"/>
          <w:sz w:val="22"/>
          <w:szCs w:val="22"/>
        </w:rPr>
        <w:t xml:space="preserve"> </w:t>
      </w:r>
      <w:r w:rsidRPr="00481EEC">
        <w:rPr>
          <w:rFonts w:asciiTheme="minorHAnsi" w:hAnsiTheme="minorHAnsi" w:cstheme="minorHAnsi"/>
          <w:color w:val="00000A"/>
          <w:sz w:val="22"/>
          <w:szCs w:val="22"/>
        </w:rPr>
        <w:t>automatyczne</w:t>
      </w:r>
      <w:r w:rsidR="00CB74AD">
        <w:rPr>
          <w:rFonts w:asciiTheme="minorHAnsi" w:hAnsiTheme="minorHAnsi" w:cstheme="minorHAnsi"/>
          <w:color w:val="00000A"/>
          <w:sz w:val="22"/>
          <w:szCs w:val="22"/>
        </w:rPr>
        <w:t>;</w:t>
      </w:r>
    </w:p>
    <w:p w14:paraId="6D6235A6"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00000A"/>
          <w:sz w:val="22"/>
          <w:szCs w:val="22"/>
        </w:rPr>
      </w:pPr>
      <w:r w:rsidRPr="00481EEC">
        <w:rPr>
          <w:rFonts w:asciiTheme="minorHAnsi" w:hAnsiTheme="minorHAnsi" w:cstheme="minorHAnsi"/>
          <w:color w:val="00000A"/>
          <w:sz w:val="22"/>
          <w:szCs w:val="22"/>
        </w:rPr>
        <w:t>stycznik dobrany do potrzeb</w:t>
      </w:r>
      <w:r w:rsidR="00CB74AD">
        <w:rPr>
          <w:rFonts w:asciiTheme="minorHAnsi" w:hAnsiTheme="minorHAnsi" w:cstheme="minorHAnsi"/>
          <w:color w:val="00000A"/>
          <w:sz w:val="22"/>
          <w:szCs w:val="22"/>
        </w:rPr>
        <w:t>;</w:t>
      </w:r>
    </w:p>
    <w:p w14:paraId="6BB11A29" w14:textId="77777777" w:rsidR="003076A9" w:rsidRPr="00481EEC"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auto"/>
          <w:sz w:val="22"/>
          <w:szCs w:val="22"/>
        </w:rPr>
      </w:pPr>
      <w:r w:rsidRPr="00481EEC">
        <w:rPr>
          <w:rFonts w:asciiTheme="minorHAnsi" w:hAnsiTheme="minorHAnsi" w:cstheme="minorHAnsi"/>
          <w:color w:val="auto"/>
          <w:sz w:val="22"/>
          <w:szCs w:val="22"/>
        </w:rPr>
        <w:t>ograniczniki przepięć dostosowane do opraw LED</w:t>
      </w:r>
      <w:r w:rsidR="00CB74AD">
        <w:rPr>
          <w:rFonts w:asciiTheme="minorHAnsi" w:hAnsiTheme="minorHAnsi" w:cstheme="minorHAnsi"/>
          <w:color w:val="auto"/>
          <w:sz w:val="22"/>
          <w:szCs w:val="22"/>
        </w:rPr>
        <w:t>;</w:t>
      </w:r>
    </w:p>
    <w:p w14:paraId="044596A7" w14:textId="77777777" w:rsidR="003076A9" w:rsidRPr="00CB74AD" w:rsidRDefault="003076A9" w:rsidP="003C1F01">
      <w:pPr>
        <w:pStyle w:val="Default"/>
        <w:numPr>
          <w:ilvl w:val="0"/>
          <w:numId w:val="7"/>
        </w:numPr>
        <w:tabs>
          <w:tab w:val="clear" w:pos="720"/>
          <w:tab w:val="num" w:pos="1843"/>
        </w:tabs>
        <w:autoSpaceDN/>
        <w:ind w:left="1701"/>
        <w:jc w:val="both"/>
        <w:rPr>
          <w:rFonts w:asciiTheme="minorHAnsi" w:hAnsiTheme="minorHAnsi" w:cstheme="minorHAnsi"/>
          <w:color w:val="auto"/>
          <w:sz w:val="22"/>
          <w:szCs w:val="22"/>
        </w:rPr>
      </w:pPr>
      <w:r w:rsidRPr="00481EEC">
        <w:rPr>
          <w:rFonts w:asciiTheme="minorHAnsi" w:hAnsiTheme="minorHAnsi" w:cstheme="minorHAnsi"/>
          <w:color w:val="auto"/>
          <w:sz w:val="22"/>
          <w:szCs w:val="22"/>
        </w:rPr>
        <w:t>zegar astronomiczny zaprogramowany na daną strefę czasową</w:t>
      </w:r>
      <w:r w:rsidR="00CB74AD">
        <w:rPr>
          <w:rFonts w:asciiTheme="minorHAnsi" w:hAnsiTheme="minorHAnsi" w:cstheme="minorHAnsi"/>
          <w:color w:val="auto"/>
          <w:sz w:val="22"/>
          <w:szCs w:val="22"/>
        </w:rPr>
        <w:t>.</w:t>
      </w:r>
    </w:p>
    <w:p w14:paraId="7CB12C9A" w14:textId="7058E67A" w:rsidR="003076A9" w:rsidRPr="00481EEC" w:rsidRDefault="003876DC" w:rsidP="003C1F01">
      <w:pPr>
        <w:pStyle w:val="Default"/>
        <w:numPr>
          <w:ilvl w:val="0"/>
          <w:numId w:val="29"/>
        </w:numPr>
        <w:autoSpaceDN/>
        <w:ind w:left="1276"/>
        <w:jc w:val="both"/>
        <w:rPr>
          <w:rFonts w:asciiTheme="minorHAnsi" w:hAnsiTheme="minorHAnsi" w:cstheme="minorHAnsi"/>
          <w:bCs/>
          <w:sz w:val="22"/>
          <w:szCs w:val="22"/>
        </w:rPr>
      </w:pPr>
      <w:r w:rsidRPr="00481EEC">
        <w:rPr>
          <w:rFonts w:asciiTheme="minorHAnsi" w:hAnsiTheme="minorHAnsi" w:cstheme="minorHAnsi"/>
          <w:bCs/>
          <w:sz w:val="22"/>
          <w:szCs w:val="22"/>
        </w:rPr>
        <w:lastRenderedPageBreak/>
        <w:t xml:space="preserve">Zamawiający przewiduje możliwość skorzystania z istniejących PPE zlokalizowanych </w:t>
      </w:r>
      <w:r w:rsidR="0010038C">
        <w:rPr>
          <w:rFonts w:asciiTheme="minorHAnsi" w:hAnsiTheme="minorHAnsi" w:cstheme="minorHAnsi"/>
          <w:bCs/>
          <w:sz w:val="22"/>
          <w:szCs w:val="22"/>
        </w:rPr>
        <w:br/>
      </w:r>
      <w:r w:rsidRPr="00481EEC">
        <w:rPr>
          <w:rFonts w:asciiTheme="minorHAnsi" w:hAnsiTheme="minorHAnsi" w:cstheme="minorHAnsi"/>
          <w:bCs/>
          <w:sz w:val="22"/>
          <w:szCs w:val="22"/>
        </w:rPr>
        <w:t>w miejscowości</w:t>
      </w:r>
      <w:r w:rsidR="001144DE" w:rsidRPr="00481EEC">
        <w:rPr>
          <w:rFonts w:asciiTheme="minorHAnsi" w:hAnsiTheme="minorHAnsi" w:cstheme="minorHAnsi"/>
          <w:bCs/>
          <w:sz w:val="22"/>
          <w:szCs w:val="22"/>
        </w:rPr>
        <w:t xml:space="preserve">ach Gminy. Wówczas należy wykonać instalację </w:t>
      </w:r>
      <w:r w:rsidR="003B7001" w:rsidRPr="00481EEC">
        <w:rPr>
          <w:rFonts w:asciiTheme="minorHAnsi" w:hAnsiTheme="minorHAnsi" w:cstheme="minorHAnsi"/>
          <w:bCs/>
          <w:sz w:val="22"/>
          <w:szCs w:val="22"/>
        </w:rPr>
        <w:t xml:space="preserve">szafki </w:t>
      </w:r>
      <w:proofErr w:type="spellStart"/>
      <w:r w:rsidR="001144DE" w:rsidRPr="00481EEC">
        <w:rPr>
          <w:rFonts w:asciiTheme="minorHAnsi" w:hAnsiTheme="minorHAnsi" w:cstheme="minorHAnsi"/>
          <w:bCs/>
          <w:sz w:val="22"/>
          <w:szCs w:val="22"/>
        </w:rPr>
        <w:t>podlicznikow</w:t>
      </w:r>
      <w:r w:rsidR="003B7001" w:rsidRPr="00481EEC">
        <w:rPr>
          <w:rFonts w:asciiTheme="minorHAnsi" w:hAnsiTheme="minorHAnsi" w:cstheme="minorHAnsi"/>
          <w:bCs/>
          <w:sz w:val="22"/>
          <w:szCs w:val="22"/>
        </w:rPr>
        <w:t>ej</w:t>
      </w:r>
      <w:proofErr w:type="spellEnd"/>
      <w:r w:rsidR="001144DE" w:rsidRPr="00481EEC">
        <w:rPr>
          <w:rFonts w:asciiTheme="minorHAnsi" w:hAnsiTheme="minorHAnsi" w:cstheme="minorHAnsi"/>
          <w:bCs/>
          <w:sz w:val="22"/>
          <w:szCs w:val="22"/>
        </w:rPr>
        <w:t xml:space="preserve"> </w:t>
      </w:r>
      <w:r w:rsidR="0010038C">
        <w:rPr>
          <w:rFonts w:asciiTheme="minorHAnsi" w:hAnsiTheme="minorHAnsi" w:cstheme="minorHAnsi"/>
          <w:bCs/>
          <w:sz w:val="22"/>
          <w:szCs w:val="22"/>
        </w:rPr>
        <w:br/>
      </w:r>
      <w:r w:rsidR="001144DE" w:rsidRPr="00481EEC">
        <w:rPr>
          <w:rFonts w:asciiTheme="minorHAnsi" w:hAnsiTheme="minorHAnsi" w:cstheme="minorHAnsi"/>
          <w:bCs/>
          <w:sz w:val="22"/>
          <w:szCs w:val="22"/>
        </w:rPr>
        <w:t>z wyodrębnioną szafką zawierającą co najmniej bezpiecznik główny, zegar astronomiczny zaprogramowany na daną strefę czasową</w:t>
      </w:r>
      <w:r w:rsidR="003B7001" w:rsidRPr="00481EEC">
        <w:rPr>
          <w:rFonts w:asciiTheme="minorHAnsi" w:hAnsiTheme="minorHAnsi" w:cstheme="minorHAnsi"/>
          <w:bCs/>
          <w:sz w:val="22"/>
          <w:szCs w:val="22"/>
        </w:rPr>
        <w:t>, podlicznik do odczytu zużycia energii oraz rozliczania licznika głównego</w:t>
      </w:r>
      <w:r w:rsidRPr="00481EEC">
        <w:rPr>
          <w:rFonts w:asciiTheme="minorHAnsi" w:hAnsiTheme="minorHAnsi" w:cstheme="minorHAnsi"/>
          <w:bCs/>
          <w:sz w:val="22"/>
          <w:szCs w:val="22"/>
        </w:rPr>
        <w:t>.</w:t>
      </w:r>
      <w:r w:rsidR="003B7001" w:rsidRPr="00481EEC">
        <w:rPr>
          <w:rFonts w:asciiTheme="minorHAnsi" w:hAnsiTheme="minorHAnsi" w:cstheme="minorHAnsi"/>
          <w:bCs/>
          <w:sz w:val="22"/>
          <w:szCs w:val="22"/>
        </w:rPr>
        <w:t xml:space="preserve"> Do wykorzystania są PPE znajdujące się </w:t>
      </w:r>
      <w:r w:rsidR="0010038C">
        <w:rPr>
          <w:rFonts w:asciiTheme="minorHAnsi" w:hAnsiTheme="minorHAnsi" w:cstheme="minorHAnsi"/>
          <w:bCs/>
          <w:sz w:val="22"/>
          <w:szCs w:val="22"/>
        </w:rPr>
        <w:br/>
      </w:r>
      <w:r w:rsidR="003B7001" w:rsidRPr="00481EEC">
        <w:rPr>
          <w:rFonts w:asciiTheme="minorHAnsi" w:hAnsiTheme="minorHAnsi" w:cstheme="minorHAnsi"/>
          <w:bCs/>
          <w:sz w:val="22"/>
          <w:szCs w:val="22"/>
        </w:rPr>
        <w:t>w świetlicach wiejskich, przepompowniach, stacjach uzdatniania wody, placach zabaw, obiektach sportowych itp.</w:t>
      </w:r>
    </w:p>
    <w:p w14:paraId="34090908" w14:textId="77777777" w:rsidR="0053604F" w:rsidRPr="00481EEC" w:rsidRDefault="0053604F" w:rsidP="002564CA">
      <w:pPr>
        <w:pStyle w:val="Default"/>
        <w:autoSpaceDN/>
        <w:jc w:val="both"/>
        <w:rPr>
          <w:rFonts w:asciiTheme="minorHAnsi" w:hAnsiTheme="minorHAnsi" w:cstheme="minorHAnsi"/>
          <w:color w:val="auto"/>
          <w:sz w:val="22"/>
          <w:szCs w:val="22"/>
        </w:rPr>
      </w:pPr>
    </w:p>
    <w:p w14:paraId="59AC3FC3" w14:textId="77777777" w:rsidR="00CD6239" w:rsidRPr="00481EEC" w:rsidRDefault="00CD6239" w:rsidP="003C1F01">
      <w:pPr>
        <w:pStyle w:val="Standard"/>
        <w:numPr>
          <w:ilvl w:val="2"/>
          <w:numId w:val="8"/>
        </w:numPr>
        <w:autoSpaceDE w:val="0"/>
        <w:spacing w:after="0" w:line="240" w:lineRule="auto"/>
        <w:jc w:val="both"/>
        <w:rPr>
          <w:rFonts w:asciiTheme="minorHAnsi" w:eastAsia="Arial" w:hAnsiTheme="minorHAnsi" w:cstheme="minorHAnsi"/>
          <w:b/>
          <w:bCs/>
        </w:rPr>
      </w:pPr>
      <w:r w:rsidRPr="00481EEC">
        <w:rPr>
          <w:rFonts w:asciiTheme="minorHAnsi" w:eastAsia="Arial" w:hAnsiTheme="minorHAnsi" w:cstheme="minorHAnsi"/>
          <w:b/>
          <w:bCs/>
        </w:rPr>
        <w:t>Oprawy oświetleniowe</w:t>
      </w:r>
    </w:p>
    <w:p w14:paraId="4016FD19" w14:textId="77777777" w:rsidR="00CD6239" w:rsidRPr="00481EEC" w:rsidRDefault="00CD6239" w:rsidP="003C1F01">
      <w:pPr>
        <w:pStyle w:val="Standard"/>
        <w:numPr>
          <w:ilvl w:val="0"/>
          <w:numId w:val="30"/>
        </w:numPr>
        <w:autoSpaceDE w:val="0"/>
        <w:spacing w:after="0" w:line="240" w:lineRule="auto"/>
        <w:ind w:left="1276"/>
        <w:jc w:val="both"/>
        <w:rPr>
          <w:rFonts w:asciiTheme="minorHAnsi" w:eastAsia="Arial" w:hAnsiTheme="minorHAnsi" w:cstheme="minorHAnsi"/>
          <w:b/>
          <w:bCs/>
        </w:rPr>
      </w:pPr>
      <w:bookmarkStart w:id="13" w:name="_Hlk44865909"/>
      <w:r w:rsidRPr="00481EEC">
        <w:rPr>
          <w:rFonts w:asciiTheme="minorHAnsi" w:eastAsia="Arial" w:hAnsiTheme="minorHAnsi" w:cstheme="minorHAnsi"/>
          <w:b/>
          <w:bCs/>
        </w:rPr>
        <w:t>Oprawy oświetleniowe uliczne</w:t>
      </w:r>
      <w:r w:rsidR="00EF6A51" w:rsidRPr="00481EEC">
        <w:rPr>
          <w:rFonts w:asciiTheme="minorHAnsi" w:eastAsia="Arial" w:hAnsiTheme="minorHAnsi" w:cstheme="minorHAnsi"/>
          <w:b/>
          <w:bCs/>
        </w:rPr>
        <w:t xml:space="preserve"> LED (</w:t>
      </w:r>
      <w:r w:rsidR="00B24BB4">
        <w:rPr>
          <w:rFonts w:asciiTheme="minorHAnsi" w:eastAsia="Arial" w:hAnsiTheme="minorHAnsi" w:cstheme="minorHAnsi"/>
          <w:b/>
          <w:bCs/>
        </w:rPr>
        <w:t>Zakres I</w:t>
      </w:r>
      <w:r w:rsidR="00EF6A51" w:rsidRPr="00481EEC">
        <w:rPr>
          <w:rFonts w:asciiTheme="minorHAnsi" w:eastAsia="Arial" w:hAnsiTheme="minorHAnsi" w:cstheme="minorHAnsi"/>
          <w:b/>
          <w:bCs/>
        </w:rPr>
        <w:t xml:space="preserve"> zamówienia)</w:t>
      </w:r>
    </w:p>
    <w:p w14:paraId="4CF87914" w14:textId="7D1EECC5" w:rsidR="003B7001" w:rsidRPr="007D4BB8" w:rsidRDefault="003B7001" w:rsidP="002564CA">
      <w:pPr>
        <w:pStyle w:val="Standard"/>
        <w:autoSpaceDE w:val="0"/>
        <w:spacing w:after="120" w:line="240" w:lineRule="auto"/>
        <w:ind w:left="1276"/>
        <w:jc w:val="both"/>
        <w:rPr>
          <w:rFonts w:asciiTheme="minorHAnsi" w:hAnsiTheme="minorHAnsi" w:cstheme="minorHAnsi"/>
          <w:color w:val="000000" w:themeColor="text1"/>
        </w:rPr>
      </w:pPr>
      <w:r w:rsidRPr="007D4BB8">
        <w:rPr>
          <w:rFonts w:asciiTheme="minorHAnsi" w:eastAsia="Arial" w:hAnsiTheme="minorHAnsi" w:cstheme="minorHAnsi"/>
          <w:color w:val="000000" w:themeColor="text1"/>
        </w:rPr>
        <w:t xml:space="preserve">W ramach </w:t>
      </w:r>
      <w:r w:rsidR="000053A3" w:rsidRPr="007D4BB8">
        <w:rPr>
          <w:rFonts w:asciiTheme="minorHAnsi" w:eastAsia="Arial" w:hAnsiTheme="minorHAnsi" w:cstheme="minorHAnsi"/>
          <w:color w:val="000000" w:themeColor="text1"/>
        </w:rPr>
        <w:t>b</w:t>
      </w:r>
      <w:r w:rsidRPr="007D4BB8">
        <w:rPr>
          <w:rFonts w:asciiTheme="minorHAnsi" w:eastAsia="Arial" w:hAnsiTheme="minorHAnsi" w:cstheme="minorHAnsi"/>
          <w:color w:val="000000" w:themeColor="text1"/>
        </w:rPr>
        <w:t xml:space="preserve">udowy nowych punktów oświetleniowych wskazanych w </w:t>
      </w:r>
      <w:r w:rsidR="007D0426" w:rsidRPr="007D4BB8">
        <w:rPr>
          <w:rFonts w:asciiTheme="minorHAnsi" w:eastAsia="Arial" w:hAnsiTheme="minorHAnsi" w:cstheme="minorHAnsi"/>
          <w:color w:val="000000" w:themeColor="text1"/>
        </w:rPr>
        <w:t>pkt</w:t>
      </w:r>
      <w:r w:rsidR="007D4BB8">
        <w:rPr>
          <w:rFonts w:asciiTheme="minorHAnsi" w:eastAsia="Arial" w:hAnsiTheme="minorHAnsi" w:cstheme="minorHAnsi"/>
          <w:color w:val="000000" w:themeColor="text1"/>
        </w:rPr>
        <w:t>.</w:t>
      </w:r>
      <w:r w:rsidR="000840B5">
        <w:rPr>
          <w:rFonts w:asciiTheme="minorHAnsi" w:eastAsia="Arial" w:hAnsiTheme="minorHAnsi" w:cstheme="minorHAnsi"/>
          <w:color w:val="000000" w:themeColor="text1"/>
        </w:rPr>
        <w:t xml:space="preserve"> </w:t>
      </w:r>
      <w:r w:rsidR="007D4BB8">
        <w:rPr>
          <w:rFonts w:asciiTheme="minorHAnsi" w:eastAsia="Arial" w:hAnsiTheme="minorHAnsi" w:cstheme="minorHAnsi"/>
          <w:color w:val="000000" w:themeColor="text1"/>
        </w:rPr>
        <w:t>1.1.</w:t>
      </w:r>
      <w:r w:rsidRPr="007D4BB8">
        <w:rPr>
          <w:rFonts w:asciiTheme="minorHAnsi" w:eastAsia="Arial" w:hAnsiTheme="minorHAnsi" w:cstheme="minorHAnsi"/>
          <w:color w:val="000000" w:themeColor="text1"/>
        </w:rPr>
        <w:t xml:space="preserve"> Przedmiot zamówienia zakłada się zastosowanie co najmniej </w:t>
      </w:r>
      <w:r w:rsidR="00422276" w:rsidRPr="007D4BB8">
        <w:rPr>
          <w:rFonts w:asciiTheme="minorHAnsi" w:eastAsia="Arial" w:hAnsiTheme="minorHAnsi" w:cstheme="minorHAnsi"/>
          <w:color w:val="000000" w:themeColor="text1"/>
        </w:rPr>
        <w:t>2</w:t>
      </w:r>
      <w:r w:rsidR="00D0748C">
        <w:rPr>
          <w:rFonts w:asciiTheme="minorHAnsi" w:eastAsia="Arial" w:hAnsiTheme="minorHAnsi" w:cstheme="minorHAnsi"/>
          <w:color w:val="000000" w:themeColor="text1"/>
        </w:rPr>
        <w:t xml:space="preserve"> </w:t>
      </w:r>
      <w:r w:rsidRPr="007D4BB8">
        <w:rPr>
          <w:rFonts w:asciiTheme="minorHAnsi" w:eastAsia="Arial" w:hAnsiTheme="minorHAnsi" w:cstheme="minorHAnsi"/>
          <w:color w:val="000000" w:themeColor="text1"/>
        </w:rPr>
        <w:t xml:space="preserve">typów opraw na źródła światła LED o określonych w Załączniku </w:t>
      </w:r>
      <w:r w:rsidR="00060162" w:rsidRPr="007D4BB8">
        <w:rPr>
          <w:rFonts w:asciiTheme="minorHAnsi" w:eastAsia="Arial" w:hAnsiTheme="minorHAnsi" w:cstheme="minorHAnsi"/>
          <w:color w:val="000000" w:themeColor="text1"/>
        </w:rPr>
        <w:t xml:space="preserve">nr </w:t>
      </w:r>
      <w:r w:rsidR="007D4BB8">
        <w:rPr>
          <w:rFonts w:asciiTheme="minorHAnsi" w:eastAsia="Arial" w:hAnsiTheme="minorHAnsi" w:cstheme="minorHAnsi"/>
          <w:color w:val="000000" w:themeColor="text1"/>
        </w:rPr>
        <w:t>10</w:t>
      </w:r>
      <w:r w:rsidR="00060162" w:rsidRPr="007D4BB8">
        <w:rPr>
          <w:rFonts w:asciiTheme="minorHAnsi" w:eastAsia="Arial" w:hAnsiTheme="minorHAnsi" w:cstheme="minorHAnsi"/>
          <w:color w:val="000000" w:themeColor="text1"/>
        </w:rPr>
        <w:t xml:space="preserve"> do SWZ</w:t>
      </w:r>
      <w:r w:rsidRPr="007D4BB8">
        <w:rPr>
          <w:rFonts w:asciiTheme="minorHAnsi" w:eastAsia="Arial" w:hAnsiTheme="minorHAnsi" w:cstheme="minorHAnsi"/>
          <w:color w:val="000000" w:themeColor="text1"/>
        </w:rPr>
        <w:t xml:space="preserve"> – Wytyczne dla opraw oświetleniowych LED - parametrach oświetleniowych, oraz o następujących cechach wspólnych:</w:t>
      </w:r>
    </w:p>
    <w:p w14:paraId="7349DBAA" w14:textId="77777777" w:rsidR="003B7001" w:rsidRPr="00481EEC" w:rsidRDefault="003B7001" w:rsidP="003C1F01">
      <w:pPr>
        <w:pStyle w:val="Default"/>
        <w:numPr>
          <w:ilvl w:val="0"/>
          <w:numId w:val="18"/>
        </w:numPr>
        <w:ind w:left="1560"/>
        <w:jc w:val="both"/>
        <w:rPr>
          <w:rFonts w:asciiTheme="minorHAnsi" w:hAnsiTheme="minorHAnsi" w:cstheme="minorHAnsi"/>
          <w:sz w:val="22"/>
          <w:szCs w:val="22"/>
        </w:rPr>
      </w:pPr>
      <w:r w:rsidRPr="006E1E44">
        <w:rPr>
          <w:rFonts w:asciiTheme="minorHAnsi" w:hAnsiTheme="minorHAnsi" w:cstheme="minorHAnsi"/>
          <w:b/>
          <w:bCs/>
          <w:sz w:val="22"/>
          <w:szCs w:val="22"/>
        </w:rPr>
        <w:t>Oprawy oświetleniowe przeznaczone do zainstalowania powinny posiadać następujące</w:t>
      </w:r>
      <w:r w:rsidRPr="00481EEC">
        <w:rPr>
          <w:rFonts w:asciiTheme="minorHAnsi" w:hAnsiTheme="minorHAnsi" w:cstheme="minorHAnsi"/>
          <w:sz w:val="22"/>
          <w:szCs w:val="22"/>
        </w:rPr>
        <w:t xml:space="preserve"> właściwości i parametry: </w:t>
      </w:r>
    </w:p>
    <w:p w14:paraId="737CFC12" w14:textId="77777777" w:rsidR="00060162" w:rsidRDefault="003B7001" w:rsidP="003C1F01">
      <w:pPr>
        <w:pStyle w:val="Default"/>
        <w:numPr>
          <w:ilvl w:val="0"/>
          <w:numId w:val="19"/>
        </w:numPr>
        <w:ind w:left="1843"/>
        <w:jc w:val="both"/>
        <w:rPr>
          <w:rFonts w:asciiTheme="minorHAnsi" w:hAnsiTheme="minorHAnsi" w:cstheme="minorHAnsi"/>
          <w:sz w:val="22"/>
          <w:szCs w:val="22"/>
        </w:rPr>
      </w:pPr>
      <w:r w:rsidRPr="00481EEC">
        <w:rPr>
          <w:rFonts w:asciiTheme="minorHAnsi" w:hAnsiTheme="minorHAnsi" w:cstheme="minorHAnsi"/>
          <w:sz w:val="22"/>
          <w:szCs w:val="22"/>
        </w:rPr>
        <w:t>muszą posiadać znak CE</w:t>
      </w:r>
      <w:r w:rsidR="00B04763">
        <w:rPr>
          <w:rFonts w:asciiTheme="minorHAnsi" w:hAnsiTheme="minorHAnsi" w:cstheme="minorHAnsi"/>
          <w:sz w:val="22"/>
          <w:szCs w:val="22"/>
        </w:rPr>
        <w:t>;</w:t>
      </w:r>
    </w:p>
    <w:p w14:paraId="1CDF2D5C" w14:textId="729123B2" w:rsidR="004D229B" w:rsidRDefault="003B7001" w:rsidP="003C1F01">
      <w:pPr>
        <w:pStyle w:val="Default"/>
        <w:numPr>
          <w:ilvl w:val="0"/>
          <w:numId w:val="19"/>
        </w:numPr>
        <w:ind w:left="1843"/>
        <w:jc w:val="both"/>
        <w:rPr>
          <w:rFonts w:asciiTheme="minorHAnsi" w:hAnsiTheme="minorHAnsi" w:cstheme="minorHAnsi"/>
          <w:sz w:val="22"/>
          <w:szCs w:val="22"/>
        </w:rPr>
      </w:pPr>
      <w:r w:rsidRPr="00060162">
        <w:rPr>
          <w:rFonts w:asciiTheme="minorHAnsi" w:hAnsiTheme="minorHAnsi" w:cstheme="minorHAnsi"/>
          <w:color w:val="000000" w:themeColor="text1"/>
          <w:sz w:val="22"/>
          <w:szCs w:val="22"/>
        </w:rPr>
        <w:t xml:space="preserve">przy ustawieniu 0˚ w stosunku do podłoża, nie mogą emitować światła w górną półprzestrzeń zgodnie </w:t>
      </w:r>
      <w:r w:rsidRPr="00060162">
        <w:rPr>
          <w:rFonts w:asciiTheme="minorHAnsi" w:hAnsiTheme="minorHAnsi" w:cstheme="minorHAnsi"/>
          <w:color w:val="auto"/>
          <w:sz w:val="22"/>
          <w:szCs w:val="22"/>
        </w:rPr>
        <w:t xml:space="preserve">z </w:t>
      </w:r>
      <w:r w:rsidR="000053A3" w:rsidRPr="00060162">
        <w:rPr>
          <w:rFonts w:asciiTheme="minorHAnsi" w:hAnsiTheme="minorHAnsi" w:cstheme="minorHAnsi"/>
          <w:color w:val="auto"/>
          <w:sz w:val="22"/>
          <w:szCs w:val="22"/>
        </w:rPr>
        <w:t>Rozporządzeniem</w:t>
      </w:r>
      <w:r w:rsidR="005578E8">
        <w:rPr>
          <w:rFonts w:asciiTheme="minorHAnsi" w:hAnsiTheme="minorHAnsi" w:cstheme="minorHAnsi"/>
          <w:color w:val="auto"/>
          <w:sz w:val="22"/>
          <w:szCs w:val="22"/>
        </w:rPr>
        <w:t xml:space="preserve"> </w:t>
      </w:r>
      <w:r w:rsidR="000053A3" w:rsidRPr="00060162">
        <w:rPr>
          <w:rFonts w:asciiTheme="minorHAnsi" w:hAnsiTheme="minorHAnsi" w:cstheme="minorHAnsi"/>
          <w:color w:val="auto"/>
          <w:sz w:val="22"/>
          <w:szCs w:val="22"/>
        </w:rPr>
        <w:t xml:space="preserve">Komisji Europejskiej </w:t>
      </w:r>
      <w:r w:rsidR="001F5109" w:rsidRPr="00060162">
        <w:rPr>
          <w:rFonts w:asciiTheme="minorHAnsi" w:hAnsiTheme="minorHAnsi" w:cstheme="minorHAnsi"/>
          <w:color w:val="auto"/>
          <w:sz w:val="22"/>
          <w:szCs w:val="22"/>
        </w:rPr>
        <w:t xml:space="preserve">(UE) 2019/2020 </w:t>
      </w:r>
      <w:r w:rsidR="0010038C">
        <w:rPr>
          <w:rFonts w:asciiTheme="minorHAnsi" w:hAnsiTheme="minorHAnsi" w:cstheme="minorHAnsi"/>
          <w:color w:val="auto"/>
          <w:sz w:val="22"/>
          <w:szCs w:val="22"/>
        </w:rPr>
        <w:br/>
      </w:r>
      <w:r w:rsidR="001F5109" w:rsidRPr="00060162">
        <w:rPr>
          <w:rFonts w:asciiTheme="minorHAnsi" w:hAnsiTheme="minorHAnsi" w:cstheme="minorHAnsi"/>
          <w:color w:val="auto"/>
          <w:sz w:val="22"/>
          <w:szCs w:val="22"/>
        </w:rPr>
        <w:t xml:space="preserve">z dnia 1 października 2019r. ustanawiające wymogi dotyczące </w:t>
      </w:r>
      <w:proofErr w:type="spellStart"/>
      <w:r w:rsidR="001F5109" w:rsidRPr="00060162">
        <w:rPr>
          <w:rFonts w:asciiTheme="minorHAnsi" w:hAnsiTheme="minorHAnsi" w:cstheme="minorHAnsi"/>
          <w:color w:val="auto"/>
          <w:sz w:val="22"/>
          <w:szCs w:val="22"/>
        </w:rPr>
        <w:t>ekoprojektu</w:t>
      </w:r>
      <w:proofErr w:type="spellEnd"/>
      <w:r w:rsidR="001F5109" w:rsidRPr="00060162">
        <w:rPr>
          <w:rFonts w:asciiTheme="minorHAnsi" w:hAnsiTheme="minorHAnsi" w:cstheme="minorHAnsi"/>
          <w:color w:val="auto"/>
          <w:sz w:val="22"/>
          <w:szCs w:val="22"/>
        </w:rPr>
        <w:t xml:space="preserve"> dla źródeł światła i oddzielnego osprzętu sterującego na podstawie dyrektywy Parlamentu Europejskiego i Rady 2009/125/WE oraz uchylające rozporządzenia Komisji (WE) nr 244/2009, (WE) nr 245/2009 i (UE) nr 1194/2012</w:t>
      </w:r>
      <w:r w:rsidR="004D229B">
        <w:rPr>
          <w:rFonts w:asciiTheme="minorHAnsi" w:hAnsiTheme="minorHAnsi" w:cstheme="minorHAnsi"/>
          <w:sz w:val="22"/>
          <w:szCs w:val="22"/>
        </w:rPr>
        <w:t>;</w:t>
      </w:r>
    </w:p>
    <w:p w14:paraId="38DBEEC6" w14:textId="77777777" w:rsidR="004D229B" w:rsidRDefault="003B7001" w:rsidP="003C1F01">
      <w:pPr>
        <w:pStyle w:val="Default"/>
        <w:numPr>
          <w:ilvl w:val="0"/>
          <w:numId w:val="19"/>
        </w:numPr>
        <w:ind w:left="1843"/>
        <w:jc w:val="both"/>
        <w:rPr>
          <w:rFonts w:asciiTheme="minorHAnsi" w:hAnsiTheme="minorHAnsi" w:cstheme="minorHAnsi"/>
          <w:sz w:val="22"/>
          <w:szCs w:val="22"/>
        </w:rPr>
      </w:pPr>
      <w:r w:rsidRPr="004D229B">
        <w:rPr>
          <w:rFonts w:asciiTheme="minorHAnsi" w:hAnsiTheme="minorHAnsi" w:cstheme="minorHAnsi"/>
          <w:sz w:val="22"/>
          <w:szCs w:val="22"/>
        </w:rPr>
        <w:t>muszą spełniać wymogi bezpieczeństwa fotobiologicznego lamp i systemów lampowych IEC 62471</w:t>
      </w:r>
      <w:r w:rsidR="004D229B">
        <w:rPr>
          <w:rFonts w:asciiTheme="minorHAnsi" w:hAnsiTheme="minorHAnsi" w:cstheme="minorHAnsi"/>
          <w:sz w:val="22"/>
          <w:szCs w:val="22"/>
        </w:rPr>
        <w:t>;</w:t>
      </w:r>
    </w:p>
    <w:p w14:paraId="6863FF4A" w14:textId="77777777" w:rsidR="004D229B" w:rsidRDefault="003B7001" w:rsidP="003C1F01">
      <w:pPr>
        <w:pStyle w:val="Default"/>
        <w:numPr>
          <w:ilvl w:val="0"/>
          <w:numId w:val="19"/>
        </w:numPr>
        <w:ind w:left="1843"/>
        <w:jc w:val="both"/>
        <w:rPr>
          <w:rFonts w:asciiTheme="minorHAnsi" w:hAnsiTheme="minorHAnsi" w:cstheme="minorHAnsi"/>
          <w:sz w:val="22"/>
          <w:szCs w:val="22"/>
        </w:rPr>
      </w:pPr>
      <w:r w:rsidRPr="004D229B">
        <w:rPr>
          <w:rFonts w:asciiTheme="minorHAnsi" w:hAnsiTheme="minorHAnsi" w:cstheme="minorHAnsi"/>
          <w:sz w:val="22"/>
          <w:szCs w:val="22"/>
        </w:rPr>
        <w:t>skuteczność świetlna opraw, rozumiana, jako strumień świetlny emitowany przez oprawę z uwzględnieniem wszelkich występujących strat do całkowitej energii zużywanej przez oprawę, jako system, nie może być gorsza niż 1</w:t>
      </w:r>
      <w:r w:rsidR="00AA053F" w:rsidRPr="004D229B">
        <w:rPr>
          <w:rFonts w:asciiTheme="minorHAnsi" w:hAnsiTheme="minorHAnsi" w:cstheme="minorHAnsi"/>
          <w:sz w:val="22"/>
          <w:szCs w:val="22"/>
        </w:rPr>
        <w:t>1</w:t>
      </w:r>
      <w:r w:rsidRPr="004D229B">
        <w:rPr>
          <w:rFonts w:asciiTheme="minorHAnsi" w:hAnsiTheme="minorHAnsi" w:cstheme="minorHAnsi"/>
          <w:sz w:val="22"/>
          <w:szCs w:val="22"/>
        </w:rPr>
        <w:t>0 lumenów/W</w:t>
      </w:r>
      <w:r w:rsidR="004D229B">
        <w:rPr>
          <w:rFonts w:asciiTheme="minorHAnsi" w:hAnsiTheme="minorHAnsi" w:cstheme="minorHAnsi"/>
          <w:sz w:val="22"/>
          <w:szCs w:val="22"/>
        </w:rPr>
        <w:t>;</w:t>
      </w:r>
    </w:p>
    <w:p w14:paraId="5F45A029" w14:textId="77777777" w:rsidR="004D229B" w:rsidRDefault="003B7001" w:rsidP="003C1F01">
      <w:pPr>
        <w:pStyle w:val="Default"/>
        <w:numPr>
          <w:ilvl w:val="0"/>
          <w:numId w:val="19"/>
        </w:numPr>
        <w:ind w:left="1843"/>
        <w:jc w:val="both"/>
        <w:rPr>
          <w:rFonts w:asciiTheme="minorHAnsi" w:hAnsiTheme="minorHAnsi" w:cstheme="minorHAnsi"/>
          <w:sz w:val="22"/>
          <w:szCs w:val="22"/>
        </w:rPr>
      </w:pPr>
      <w:r w:rsidRPr="004D229B">
        <w:rPr>
          <w:rFonts w:asciiTheme="minorHAnsi" w:hAnsiTheme="minorHAnsi" w:cstheme="minorHAnsi"/>
          <w:sz w:val="22"/>
          <w:szCs w:val="22"/>
        </w:rPr>
        <w:t>muszą spełniać wymogi minimum I klasy ochronności</w:t>
      </w:r>
      <w:r w:rsidR="004D229B">
        <w:rPr>
          <w:rFonts w:asciiTheme="minorHAnsi" w:hAnsiTheme="minorHAnsi" w:cstheme="minorHAnsi"/>
          <w:sz w:val="22"/>
          <w:szCs w:val="22"/>
        </w:rPr>
        <w:t>;</w:t>
      </w:r>
    </w:p>
    <w:p w14:paraId="0D1E1C6A" w14:textId="77777777" w:rsidR="004D229B" w:rsidRDefault="003B7001" w:rsidP="003C1F01">
      <w:pPr>
        <w:pStyle w:val="Default"/>
        <w:numPr>
          <w:ilvl w:val="0"/>
          <w:numId w:val="19"/>
        </w:numPr>
        <w:ind w:left="1843"/>
        <w:jc w:val="both"/>
        <w:rPr>
          <w:rFonts w:asciiTheme="minorHAnsi" w:hAnsiTheme="minorHAnsi" w:cstheme="minorHAnsi"/>
          <w:sz w:val="22"/>
          <w:szCs w:val="22"/>
        </w:rPr>
      </w:pPr>
      <w:r w:rsidRPr="004D229B">
        <w:rPr>
          <w:rFonts w:asciiTheme="minorHAnsi" w:hAnsiTheme="minorHAnsi" w:cstheme="minorHAnsi"/>
          <w:sz w:val="22"/>
          <w:szCs w:val="22"/>
        </w:rPr>
        <w:t>stopień szczelności opraw nie może być mniejszy niż IP 66</w:t>
      </w:r>
      <w:r w:rsidR="004D229B">
        <w:rPr>
          <w:rFonts w:asciiTheme="minorHAnsi" w:hAnsiTheme="minorHAnsi" w:cstheme="minorHAnsi"/>
          <w:sz w:val="22"/>
          <w:szCs w:val="22"/>
        </w:rPr>
        <w:t>;</w:t>
      </w:r>
    </w:p>
    <w:p w14:paraId="5734C7FA" w14:textId="77777777" w:rsidR="003B7001" w:rsidRPr="006E1E44" w:rsidRDefault="003B7001" w:rsidP="003C1F01">
      <w:pPr>
        <w:pStyle w:val="Default"/>
        <w:numPr>
          <w:ilvl w:val="0"/>
          <w:numId w:val="19"/>
        </w:numPr>
        <w:spacing w:after="120"/>
        <w:ind w:left="1843" w:hanging="357"/>
        <w:jc w:val="both"/>
        <w:rPr>
          <w:rFonts w:asciiTheme="minorHAnsi" w:hAnsiTheme="minorHAnsi" w:cstheme="minorHAnsi"/>
          <w:sz w:val="22"/>
          <w:szCs w:val="22"/>
        </w:rPr>
      </w:pPr>
      <w:r w:rsidRPr="004D229B">
        <w:rPr>
          <w:rFonts w:asciiTheme="minorHAnsi" w:hAnsiTheme="minorHAnsi" w:cstheme="minorHAnsi"/>
          <w:sz w:val="22"/>
          <w:szCs w:val="22"/>
        </w:rPr>
        <w:t>zakres temperatur pracy minimum od -40˚ do +50˚.</w:t>
      </w:r>
    </w:p>
    <w:p w14:paraId="1EE8A7E0" w14:textId="77777777" w:rsidR="003B7001" w:rsidRPr="006E1E44" w:rsidRDefault="003B7001" w:rsidP="003C1F01">
      <w:pPr>
        <w:pStyle w:val="Default"/>
        <w:numPr>
          <w:ilvl w:val="0"/>
          <w:numId w:val="18"/>
        </w:numPr>
        <w:ind w:left="1560"/>
        <w:jc w:val="both"/>
        <w:rPr>
          <w:rFonts w:asciiTheme="minorHAnsi" w:hAnsiTheme="minorHAnsi" w:cstheme="minorHAnsi"/>
          <w:b/>
          <w:bCs/>
          <w:sz w:val="22"/>
          <w:szCs w:val="22"/>
        </w:rPr>
      </w:pPr>
      <w:r w:rsidRPr="006E1E44">
        <w:rPr>
          <w:rFonts w:asciiTheme="minorHAnsi" w:hAnsiTheme="minorHAnsi" w:cstheme="minorHAnsi"/>
          <w:b/>
          <w:bCs/>
          <w:sz w:val="22"/>
          <w:szCs w:val="22"/>
        </w:rPr>
        <w:t xml:space="preserve">Korpus opraw powinien spełniać następujące wymagania: </w:t>
      </w:r>
    </w:p>
    <w:p w14:paraId="5E7CFEFC" w14:textId="7E43FA22" w:rsidR="00B03213" w:rsidRDefault="003B7001" w:rsidP="003C1F01">
      <w:pPr>
        <w:pStyle w:val="Default"/>
        <w:numPr>
          <w:ilvl w:val="0"/>
          <w:numId w:val="20"/>
        </w:numPr>
        <w:ind w:left="1843"/>
        <w:jc w:val="both"/>
        <w:rPr>
          <w:rFonts w:asciiTheme="minorHAnsi" w:hAnsiTheme="minorHAnsi" w:cstheme="minorHAnsi"/>
          <w:sz w:val="22"/>
          <w:szCs w:val="22"/>
        </w:rPr>
      </w:pPr>
      <w:r w:rsidRPr="00481EEC">
        <w:rPr>
          <w:rFonts w:asciiTheme="minorHAnsi" w:hAnsiTheme="minorHAnsi" w:cstheme="minorHAnsi"/>
          <w:sz w:val="22"/>
          <w:szCs w:val="22"/>
        </w:rPr>
        <w:t>wykonany z wysokociśnieniowo wtryskiwanego odlewu aluminium stanowiącego</w:t>
      </w:r>
      <w:r w:rsidR="0010038C">
        <w:rPr>
          <w:rFonts w:asciiTheme="minorHAnsi" w:hAnsiTheme="minorHAnsi" w:cstheme="minorHAnsi"/>
          <w:sz w:val="22"/>
          <w:szCs w:val="22"/>
        </w:rPr>
        <w:t xml:space="preserve"> </w:t>
      </w:r>
      <w:r w:rsidRPr="00481EEC">
        <w:rPr>
          <w:rFonts w:asciiTheme="minorHAnsi" w:hAnsiTheme="minorHAnsi" w:cstheme="minorHAnsi"/>
          <w:sz w:val="22"/>
          <w:szCs w:val="22"/>
        </w:rPr>
        <w:t>jednocześnie radiator oprawy</w:t>
      </w:r>
      <w:r w:rsidR="00B03213">
        <w:rPr>
          <w:rFonts w:asciiTheme="minorHAnsi" w:hAnsiTheme="minorHAnsi" w:cstheme="minorHAnsi"/>
          <w:sz w:val="22"/>
          <w:szCs w:val="22"/>
        </w:rPr>
        <w:t>;</w:t>
      </w:r>
    </w:p>
    <w:p w14:paraId="7C4EF5BD"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korpus nie może posiadać zewnętrznego radiatora w postaci użebrowania</w:t>
      </w:r>
      <w:r w:rsidR="00B03213">
        <w:rPr>
          <w:rFonts w:asciiTheme="minorHAnsi" w:hAnsiTheme="minorHAnsi" w:cstheme="minorHAnsi"/>
          <w:sz w:val="22"/>
          <w:szCs w:val="22"/>
        </w:rPr>
        <w:t>;</w:t>
      </w:r>
    </w:p>
    <w:p w14:paraId="7C365EF3"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 xml:space="preserve">powierzchnia boczna korpusu eksponowana na wiatr nie przekracza </w:t>
      </w:r>
      <w:r w:rsidRPr="00B03213">
        <w:rPr>
          <w:rFonts w:asciiTheme="minorHAnsi" w:hAnsiTheme="minorHAnsi" w:cstheme="minorHAnsi"/>
          <w:color w:val="auto"/>
          <w:sz w:val="22"/>
          <w:szCs w:val="22"/>
        </w:rPr>
        <w:t>0,04 m²</w:t>
      </w:r>
      <w:r w:rsidR="00E5099B" w:rsidRPr="00B03213">
        <w:rPr>
          <w:rFonts w:asciiTheme="minorHAnsi" w:hAnsiTheme="minorHAnsi" w:cstheme="minorHAnsi"/>
          <w:color w:val="auto"/>
          <w:sz w:val="22"/>
          <w:szCs w:val="22"/>
        </w:rPr>
        <w:t xml:space="preserve"> +/- 10%</w:t>
      </w:r>
      <w:r w:rsidR="00B03213">
        <w:rPr>
          <w:rFonts w:asciiTheme="minorHAnsi" w:hAnsiTheme="minorHAnsi" w:cstheme="minorHAnsi"/>
          <w:color w:val="auto"/>
          <w:sz w:val="22"/>
          <w:szCs w:val="22"/>
        </w:rPr>
        <w:t>;</w:t>
      </w:r>
    </w:p>
    <w:p w14:paraId="4CE583E4"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konstrukcja korpusu powinna umożliwiać samoczynne oczyszczanie się jego górnej części podczas deszczu</w:t>
      </w:r>
      <w:r w:rsidR="00B03213">
        <w:rPr>
          <w:rFonts w:asciiTheme="minorHAnsi" w:hAnsiTheme="minorHAnsi" w:cstheme="minorHAnsi"/>
          <w:sz w:val="22"/>
          <w:szCs w:val="22"/>
        </w:rPr>
        <w:t>;</w:t>
      </w:r>
    </w:p>
    <w:p w14:paraId="1C01A629"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korpus zbudowany z osobnej komory zasilania i komory oświetlenia</w:t>
      </w:r>
      <w:r w:rsidR="00B03213">
        <w:rPr>
          <w:rFonts w:asciiTheme="minorHAnsi" w:hAnsiTheme="minorHAnsi" w:cstheme="minorHAnsi"/>
          <w:sz w:val="22"/>
          <w:szCs w:val="22"/>
        </w:rPr>
        <w:t>;</w:t>
      </w:r>
    </w:p>
    <w:p w14:paraId="06502EB1" w14:textId="1AA520F2" w:rsidR="00B03213" w:rsidRPr="00BE2180" w:rsidRDefault="003B7001" w:rsidP="003C1F01">
      <w:pPr>
        <w:pStyle w:val="Default"/>
        <w:numPr>
          <w:ilvl w:val="0"/>
          <w:numId w:val="20"/>
        </w:numPr>
        <w:ind w:left="1843"/>
        <w:jc w:val="both"/>
        <w:rPr>
          <w:rFonts w:asciiTheme="minorHAnsi" w:hAnsiTheme="minorHAnsi" w:cstheme="minorHAnsi"/>
          <w:sz w:val="22"/>
          <w:szCs w:val="22"/>
        </w:rPr>
      </w:pPr>
      <w:r w:rsidRPr="00BE2180">
        <w:rPr>
          <w:rFonts w:asciiTheme="minorHAnsi" w:hAnsiTheme="minorHAnsi" w:cstheme="minorHAnsi"/>
          <w:sz w:val="22"/>
          <w:szCs w:val="22"/>
        </w:rPr>
        <w:t xml:space="preserve">dostęp do komory zasilania powinien odbywać się od góry, w celu ułatwienia przyszłych prac konserwacyjnych. </w:t>
      </w:r>
      <w:bookmarkStart w:id="14" w:name="_Hlk93870449"/>
      <w:r w:rsidRPr="00BE2180">
        <w:rPr>
          <w:rFonts w:asciiTheme="minorHAnsi" w:hAnsiTheme="minorHAnsi" w:cstheme="minorHAnsi"/>
          <w:sz w:val="22"/>
          <w:szCs w:val="22"/>
        </w:rPr>
        <w:t>Zamawiający wymaga, aby wszelkie elementy mocujące (śruby, nakrętki itp.) były montowane od góry, zapobiegając przypadkowemu wypadnięciu podczas demontażu</w:t>
      </w:r>
      <w:bookmarkEnd w:id="14"/>
      <w:r w:rsidR="00AB5002" w:rsidRPr="00BE2180">
        <w:rPr>
          <w:rFonts w:asciiTheme="minorHAnsi" w:hAnsiTheme="minorHAnsi" w:cstheme="minorHAnsi"/>
          <w:sz w:val="22"/>
          <w:szCs w:val="22"/>
        </w:rPr>
        <w:t>. Z</w:t>
      </w:r>
      <w:r w:rsidR="00223726" w:rsidRPr="00BE2180">
        <w:rPr>
          <w:rFonts w:asciiTheme="minorHAnsi" w:hAnsiTheme="minorHAnsi" w:cstheme="minorHAnsi"/>
          <w:sz w:val="22"/>
          <w:szCs w:val="22"/>
        </w:rPr>
        <w:t>a</w:t>
      </w:r>
      <w:r w:rsidR="00AB5002" w:rsidRPr="00BE2180">
        <w:rPr>
          <w:rFonts w:asciiTheme="minorHAnsi" w:hAnsiTheme="minorHAnsi" w:cstheme="minorHAnsi"/>
          <w:sz w:val="22"/>
          <w:szCs w:val="22"/>
        </w:rPr>
        <w:t xml:space="preserve">mawiający dopuszcza, aby dostęp do komory oraz </w:t>
      </w:r>
      <w:r w:rsidR="00812222" w:rsidRPr="00BE2180">
        <w:rPr>
          <w:rFonts w:asciiTheme="minorHAnsi" w:hAnsiTheme="minorHAnsi" w:cstheme="minorHAnsi"/>
          <w:sz w:val="22"/>
          <w:szCs w:val="22"/>
        </w:rPr>
        <w:t>elementy mocujące były montowane</w:t>
      </w:r>
      <w:r w:rsidR="00AB5002" w:rsidRPr="00BE2180">
        <w:rPr>
          <w:rFonts w:asciiTheme="minorHAnsi" w:hAnsiTheme="minorHAnsi" w:cstheme="minorHAnsi"/>
          <w:sz w:val="22"/>
          <w:szCs w:val="22"/>
        </w:rPr>
        <w:t xml:space="preserve"> od dołu</w:t>
      </w:r>
      <w:r w:rsidR="00812222" w:rsidRPr="00BE2180">
        <w:rPr>
          <w:rFonts w:asciiTheme="minorHAnsi" w:hAnsiTheme="minorHAnsi" w:cstheme="minorHAnsi"/>
          <w:sz w:val="22"/>
          <w:szCs w:val="22"/>
        </w:rPr>
        <w:t>;</w:t>
      </w:r>
    </w:p>
    <w:p w14:paraId="4D1BEDD4"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korpus pomalowany proszkowo</w:t>
      </w:r>
      <w:r w:rsidR="00B03213">
        <w:rPr>
          <w:rFonts w:asciiTheme="minorHAnsi" w:hAnsiTheme="minorHAnsi" w:cstheme="minorHAnsi"/>
          <w:sz w:val="22"/>
          <w:szCs w:val="22"/>
        </w:rPr>
        <w:t>;</w:t>
      </w:r>
    </w:p>
    <w:p w14:paraId="437FBA54"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źródło światła - panel LED osłonięty płaską szybą ze szkła hartowanego o IK nie niższym niż IK 09</w:t>
      </w:r>
      <w:r w:rsidR="00B03213">
        <w:rPr>
          <w:rFonts w:asciiTheme="minorHAnsi" w:hAnsiTheme="minorHAnsi" w:cstheme="minorHAnsi"/>
          <w:sz w:val="22"/>
          <w:szCs w:val="22"/>
        </w:rPr>
        <w:t>;</w:t>
      </w:r>
    </w:p>
    <w:p w14:paraId="161BF9F7"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 xml:space="preserve">maksymalna waga oprawa </w:t>
      </w:r>
      <w:r w:rsidR="00F248C6" w:rsidRPr="00B03213">
        <w:rPr>
          <w:rFonts w:asciiTheme="minorHAnsi" w:hAnsiTheme="minorHAnsi" w:cstheme="minorHAnsi"/>
          <w:color w:val="auto"/>
          <w:sz w:val="22"/>
          <w:szCs w:val="22"/>
        </w:rPr>
        <w:t>8 kg +/- 15%</w:t>
      </w:r>
      <w:r w:rsidR="00B03213">
        <w:rPr>
          <w:rFonts w:asciiTheme="minorHAnsi" w:hAnsiTheme="minorHAnsi" w:cstheme="minorHAnsi"/>
          <w:sz w:val="22"/>
          <w:szCs w:val="22"/>
        </w:rPr>
        <w:t>;</w:t>
      </w:r>
    </w:p>
    <w:p w14:paraId="4A513D37" w14:textId="77777777" w:rsidR="00B03213"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 xml:space="preserve">maksymalna wysokość opraw 10cm </w:t>
      </w:r>
      <w:r w:rsidR="00A6374D" w:rsidRPr="00B03213">
        <w:rPr>
          <w:rFonts w:asciiTheme="minorHAnsi" w:hAnsiTheme="minorHAnsi" w:cstheme="minorHAnsi"/>
          <w:color w:val="auto"/>
          <w:sz w:val="22"/>
          <w:szCs w:val="22"/>
        </w:rPr>
        <w:t>+/-10%</w:t>
      </w:r>
      <w:r w:rsidR="00B03213">
        <w:rPr>
          <w:rFonts w:asciiTheme="minorHAnsi" w:hAnsiTheme="minorHAnsi" w:cstheme="minorHAnsi"/>
          <w:sz w:val="22"/>
          <w:szCs w:val="22"/>
        </w:rPr>
        <w:t>;</w:t>
      </w:r>
    </w:p>
    <w:p w14:paraId="29A64192" w14:textId="77777777" w:rsidR="002C5F47" w:rsidRDefault="003B7001" w:rsidP="003C1F01">
      <w:pPr>
        <w:pStyle w:val="Default"/>
        <w:numPr>
          <w:ilvl w:val="0"/>
          <w:numId w:val="20"/>
        </w:numPr>
        <w:ind w:left="1843"/>
        <w:jc w:val="both"/>
        <w:rPr>
          <w:rFonts w:asciiTheme="minorHAnsi" w:hAnsiTheme="minorHAnsi" w:cstheme="minorHAnsi"/>
          <w:sz w:val="22"/>
          <w:szCs w:val="22"/>
        </w:rPr>
      </w:pPr>
      <w:r w:rsidRPr="00B03213">
        <w:rPr>
          <w:rFonts w:asciiTheme="minorHAnsi" w:hAnsiTheme="minorHAnsi" w:cstheme="minorHAnsi"/>
          <w:sz w:val="22"/>
          <w:szCs w:val="22"/>
        </w:rPr>
        <w:t>CRI (Ra) &gt;70</w:t>
      </w:r>
      <w:r w:rsidR="002C5F47">
        <w:rPr>
          <w:rFonts w:asciiTheme="minorHAnsi" w:hAnsiTheme="minorHAnsi" w:cstheme="minorHAnsi"/>
          <w:sz w:val="22"/>
          <w:szCs w:val="22"/>
        </w:rPr>
        <w:t>;</w:t>
      </w:r>
    </w:p>
    <w:p w14:paraId="6A2E48AA" w14:textId="79217ABB" w:rsidR="002C5F47" w:rsidRPr="007A2555" w:rsidRDefault="00E66899" w:rsidP="003C1F01">
      <w:pPr>
        <w:pStyle w:val="Default"/>
        <w:numPr>
          <w:ilvl w:val="0"/>
          <w:numId w:val="20"/>
        </w:numPr>
        <w:spacing w:after="120"/>
        <w:ind w:left="1843" w:hanging="357"/>
        <w:jc w:val="both"/>
        <w:rPr>
          <w:rFonts w:asciiTheme="minorHAnsi" w:hAnsiTheme="minorHAnsi" w:cstheme="minorHAnsi"/>
          <w:strike/>
          <w:color w:val="000000" w:themeColor="text1"/>
          <w:sz w:val="22"/>
          <w:szCs w:val="22"/>
        </w:rPr>
      </w:pPr>
      <w:r w:rsidRPr="007A2555">
        <w:rPr>
          <w:rFonts w:asciiTheme="minorHAnsi" w:hAnsiTheme="minorHAnsi" w:cstheme="minorHAnsi"/>
          <w:color w:val="000000" w:themeColor="text1"/>
          <w:kern w:val="2"/>
          <w:sz w:val="22"/>
          <w:szCs w:val="22"/>
        </w:rPr>
        <w:lastRenderedPageBreak/>
        <w:t>Oprawa powinna mieć możliwość wymiany zasilacza w bezpiecznych warunkach bez użycia narzędzi lub przy użyciu prostych narzędzi typu śrubokręt.</w:t>
      </w:r>
    </w:p>
    <w:p w14:paraId="0CA69EAB" w14:textId="77777777" w:rsidR="003B7001" w:rsidRPr="006E1E44" w:rsidRDefault="003B7001" w:rsidP="003C1F01">
      <w:pPr>
        <w:pStyle w:val="Default"/>
        <w:numPr>
          <w:ilvl w:val="0"/>
          <w:numId w:val="18"/>
        </w:numPr>
        <w:ind w:left="1560"/>
        <w:jc w:val="both"/>
        <w:rPr>
          <w:rFonts w:asciiTheme="minorHAnsi" w:hAnsiTheme="minorHAnsi" w:cstheme="minorHAnsi"/>
          <w:b/>
          <w:bCs/>
          <w:sz w:val="22"/>
          <w:szCs w:val="22"/>
        </w:rPr>
      </w:pPr>
      <w:r w:rsidRPr="006E1E44">
        <w:rPr>
          <w:rFonts w:asciiTheme="minorHAnsi" w:hAnsiTheme="minorHAnsi" w:cstheme="minorHAnsi"/>
          <w:b/>
          <w:bCs/>
          <w:sz w:val="22"/>
          <w:szCs w:val="22"/>
        </w:rPr>
        <w:t xml:space="preserve">Uchwyt montażowy opraw musi umożliwiać: </w:t>
      </w:r>
    </w:p>
    <w:p w14:paraId="6F21B1BA" w14:textId="77777777" w:rsidR="002C5F47" w:rsidRDefault="003B7001" w:rsidP="003C1F01">
      <w:pPr>
        <w:pStyle w:val="Default"/>
        <w:numPr>
          <w:ilvl w:val="0"/>
          <w:numId w:val="21"/>
        </w:numPr>
        <w:ind w:left="1843"/>
        <w:jc w:val="both"/>
        <w:rPr>
          <w:rFonts w:asciiTheme="minorHAnsi" w:hAnsiTheme="minorHAnsi" w:cstheme="minorHAnsi"/>
          <w:sz w:val="22"/>
          <w:szCs w:val="22"/>
        </w:rPr>
      </w:pPr>
      <w:r w:rsidRPr="00481EEC">
        <w:rPr>
          <w:rFonts w:asciiTheme="minorHAnsi" w:hAnsiTheme="minorHAnsi" w:cstheme="minorHAnsi"/>
          <w:sz w:val="22"/>
          <w:szCs w:val="22"/>
        </w:rPr>
        <w:t>montaż opraw zarówno na wysięgniku jak i na słupie o średnicy 50-60 mm</w:t>
      </w:r>
      <w:r w:rsidR="002C5F47">
        <w:rPr>
          <w:rFonts w:asciiTheme="minorHAnsi" w:hAnsiTheme="minorHAnsi" w:cstheme="minorHAnsi"/>
          <w:sz w:val="22"/>
          <w:szCs w:val="22"/>
        </w:rPr>
        <w:t>;</w:t>
      </w:r>
    </w:p>
    <w:p w14:paraId="7AAC21D4" w14:textId="77777777" w:rsidR="003B7001" w:rsidRPr="00F9338E" w:rsidRDefault="003B7001" w:rsidP="003C1F01">
      <w:pPr>
        <w:pStyle w:val="Default"/>
        <w:numPr>
          <w:ilvl w:val="0"/>
          <w:numId w:val="21"/>
        </w:numPr>
        <w:spacing w:after="120"/>
        <w:ind w:left="1843" w:hanging="357"/>
        <w:jc w:val="both"/>
        <w:rPr>
          <w:rFonts w:asciiTheme="minorHAnsi" w:hAnsiTheme="minorHAnsi" w:cstheme="minorHAnsi"/>
          <w:sz w:val="22"/>
          <w:szCs w:val="22"/>
        </w:rPr>
      </w:pPr>
      <w:r w:rsidRPr="002C5F47">
        <w:rPr>
          <w:rFonts w:asciiTheme="minorHAnsi" w:hAnsiTheme="minorHAnsi" w:cstheme="minorHAnsi"/>
          <w:sz w:val="22"/>
          <w:szCs w:val="22"/>
        </w:rPr>
        <w:t xml:space="preserve">regulację położenia opraw w zakresie -15˚ do +15˚ z krokiem nie mniejszym niż 5˚, </w:t>
      </w:r>
    </w:p>
    <w:p w14:paraId="389ACC8F" w14:textId="77777777" w:rsidR="003B7001" w:rsidRPr="00F9338E" w:rsidRDefault="003B7001" w:rsidP="003C1F01">
      <w:pPr>
        <w:pStyle w:val="Default"/>
        <w:numPr>
          <w:ilvl w:val="0"/>
          <w:numId w:val="18"/>
        </w:numPr>
        <w:ind w:left="1560"/>
        <w:jc w:val="both"/>
        <w:rPr>
          <w:rFonts w:asciiTheme="minorHAnsi" w:hAnsiTheme="minorHAnsi" w:cstheme="minorHAnsi"/>
          <w:b/>
          <w:bCs/>
          <w:sz w:val="22"/>
          <w:szCs w:val="22"/>
        </w:rPr>
      </w:pPr>
      <w:r w:rsidRPr="00F9338E">
        <w:rPr>
          <w:rFonts w:asciiTheme="minorHAnsi" w:hAnsiTheme="minorHAnsi" w:cstheme="minorHAnsi"/>
          <w:b/>
          <w:bCs/>
          <w:sz w:val="22"/>
          <w:szCs w:val="22"/>
        </w:rPr>
        <w:t xml:space="preserve">Oprawy mają być wyposażona w panel LED o następujących cechach: </w:t>
      </w:r>
    </w:p>
    <w:p w14:paraId="25A65E3F" w14:textId="77777777" w:rsidR="002C5F47" w:rsidRDefault="003B7001" w:rsidP="003C1F01">
      <w:pPr>
        <w:pStyle w:val="Default"/>
        <w:numPr>
          <w:ilvl w:val="0"/>
          <w:numId w:val="22"/>
        </w:numPr>
        <w:ind w:left="1843"/>
        <w:jc w:val="both"/>
        <w:rPr>
          <w:rFonts w:asciiTheme="minorHAnsi" w:hAnsiTheme="minorHAnsi" w:cstheme="minorHAnsi"/>
          <w:sz w:val="22"/>
          <w:szCs w:val="22"/>
        </w:rPr>
      </w:pPr>
      <w:r w:rsidRPr="00481EEC">
        <w:rPr>
          <w:rFonts w:asciiTheme="minorHAnsi" w:hAnsiTheme="minorHAnsi" w:cstheme="minorHAnsi"/>
          <w:sz w:val="22"/>
          <w:szCs w:val="22"/>
        </w:rPr>
        <w:t>temperatura barwowa 4000K +/- 5%</w:t>
      </w:r>
      <w:r w:rsidR="002C5F47">
        <w:rPr>
          <w:rFonts w:asciiTheme="minorHAnsi" w:hAnsiTheme="minorHAnsi" w:cstheme="minorHAnsi"/>
          <w:sz w:val="22"/>
          <w:szCs w:val="22"/>
        </w:rPr>
        <w:t>;</w:t>
      </w:r>
    </w:p>
    <w:p w14:paraId="7A7A579F" w14:textId="3675852E" w:rsidR="00695862" w:rsidRDefault="003B7001" w:rsidP="003C1F01">
      <w:pPr>
        <w:pStyle w:val="Default"/>
        <w:numPr>
          <w:ilvl w:val="0"/>
          <w:numId w:val="22"/>
        </w:numPr>
        <w:ind w:left="1843"/>
        <w:jc w:val="both"/>
        <w:rPr>
          <w:rFonts w:asciiTheme="minorHAnsi" w:hAnsiTheme="minorHAnsi" w:cstheme="minorHAnsi"/>
          <w:sz w:val="22"/>
          <w:szCs w:val="22"/>
        </w:rPr>
      </w:pPr>
      <w:r w:rsidRPr="002C5F47">
        <w:rPr>
          <w:rFonts w:asciiTheme="minorHAnsi" w:hAnsiTheme="minorHAnsi" w:cstheme="minorHAnsi"/>
          <w:sz w:val="22"/>
          <w:szCs w:val="22"/>
        </w:rPr>
        <w:t xml:space="preserve">co najmniej 100 000 h pracy do L90B10 przy Ta = 25˚ C. Zamawiający nie uzna proponowanej żywotności diod LED przekraczającej 6-krotność czasu badania próbek wyspecyfikowanego w raporcie LM 80-08 dla danych diod, zgodnie </w:t>
      </w:r>
      <w:r w:rsidR="0010038C">
        <w:rPr>
          <w:rFonts w:asciiTheme="minorHAnsi" w:hAnsiTheme="minorHAnsi" w:cstheme="minorHAnsi"/>
          <w:sz w:val="22"/>
          <w:szCs w:val="22"/>
        </w:rPr>
        <w:br/>
      </w:r>
      <w:r w:rsidRPr="002C5F47">
        <w:rPr>
          <w:rFonts w:asciiTheme="minorHAnsi" w:hAnsiTheme="minorHAnsi" w:cstheme="minorHAnsi"/>
          <w:sz w:val="22"/>
          <w:szCs w:val="22"/>
        </w:rPr>
        <w:t xml:space="preserve">z normą TM-21 . Wymagana żywotność musi być potwierdzona raportem </w:t>
      </w:r>
      <w:r w:rsidR="0010038C">
        <w:rPr>
          <w:rFonts w:asciiTheme="minorHAnsi" w:hAnsiTheme="minorHAnsi" w:cstheme="minorHAnsi"/>
          <w:sz w:val="22"/>
          <w:szCs w:val="22"/>
        </w:rPr>
        <w:br/>
      </w:r>
      <w:r w:rsidRPr="002C5F47">
        <w:rPr>
          <w:rFonts w:asciiTheme="minorHAnsi" w:hAnsiTheme="minorHAnsi" w:cstheme="minorHAnsi"/>
          <w:sz w:val="22"/>
          <w:szCs w:val="22"/>
        </w:rPr>
        <w:t>z ekstrapolowanej trwałości strumienia świetlnego LM 80-08 zgodnego z normą TM-21 w pozycji „</w:t>
      </w:r>
      <w:proofErr w:type="spellStart"/>
      <w:r w:rsidRPr="002C5F47">
        <w:rPr>
          <w:rFonts w:asciiTheme="minorHAnsi" w:hAnsiTheme="minorHAnsi" w:cstheme="minorHAnsi"/>
          <w:sz w:val="22"/>
          <w:szCs w:val="22"/>
        </w:rPr>
        <w:t>reported</w:t>
      </w:r>
      <w:proofErr w:type="spellEnd"/>
      <w:r w:rsidRPr="002C5F47">
        <w:rPr>
          <w:rFonts w:asciiTheme="minorHAnsi" w:hAnsiTheme="minorHAnsi" w:cstheme="minorHAnsi"/>
          <w:sz w:val="22"/>
          <w:szCs w:val="22"/>
        </w:rPr>
        <w:t>” (raportowana)</w:t>
      </w:r>
      <w:r w:rsidR="00695862">
        <w:rPr>
          <w:rFonts w:asciiTheme="minorHAnsi" w:hAnsiTheme="minorHAnsi" w:cstheme="minorHAnsi"/>
          <w:sz w:val="22"/>
          <w:szCs w:val="22"/>
        </w:rPr>
        <w:t>;</w:t>
      </w:r>
    </w:p>
    <w:p w14:paraId="42806C91" w14:textId="77777777" w:rsidR="00695862" w:rsidRDefault="003B7001" w:rsidP="003C1F01">
      <w:pPr>
        <w:pStyle w:val="Default"/>
        <w:numPr>
          <w:ilvl w:val="0"/>
          <w:numId w:val="22"/>
        </w:numPr>
        <w:ind w:left="1843"/>
        <w:jc w:val="both"/>
        <w:rPr>
          <w:rFonts w:asciiTheme="minorHAnsi" w:hAnsiTheme="minorHAnsi" w:cstheme="minorHAnsi"/>
          <w:sz w:val="22"/>
          <w:szCs w:val="22"/>
        </w:rPr>
      </w:pPr>
      <w:r w:rsidRPr="00695862">
        <w:rPr>
          <w:rFonts w:asciiTheme="minorHAnsi" w:hAnsiTheme="minorHAnsi" w:cstheme="minorHAnsi"/>
          <w:sz w:val="22"/>
          <w:szCs w:val="22"/>
        </w:rPr>
        <w:t>każda dioda w panelu LED musi być wyposażona w indywidualną soczewkę pozwalającą emitować światło równomiernie na całą oświetlaną przez oprawę powierzchnię. W przypadku przepalenia się którejś z diod zmieni się jedynie strumień świetlny</w:t>
      </w:r>
      <w:r w:rsidR="00695862">
        <w:rPr>
          <w:rFonts w:asciiTheme="minorHAnsi" w:hAnsiTheme="minorHAnsi" w:cstheme="minorHAnsi"/>
          <w:sz w:val="22"/>
          <w:szCs w:val="22"/>
        </w:rPr>
        <w:t>,</w:t>
      </w:r>
      <w:r w:rsidRPr="00695862">
        <w:rPr>
          <w:rFonts w:asciiTheme="minorHAnsi" w:hAnsiTheme="minorHAnsi" w:cstheme="minorHAnsi"/>
          <w:sz w:val="22"/>
          <w:szCs w:val="22"/>
        </w:rPr>
        <w:t xml:space="preserve"> a nie rozsył światła</w:t>
      </w:r>
      <w:r w:rsidR="00695862">
        <w:rPr>
          <w:rFonts w:asciiTheme="minorHAnsi" w:hAnsiTheme="minorHAnsi" w:cstheme="minorHAnsi"/>
          <w:sz w:val="22"/>
          <w:szCs w:val="22"/>
        </w:rPr>
        <w:t>;</w:t>
      </w:r>
    </w:p>
    <w:p w14:paraId="53D1CF9D" w14:textId="77777777" w:rsidR="00695862" w:rsidRDefault="003B7001" w:rsidP="003C1F01">
      <w:pPr>
        <w:pStyle w:val="Default"/>
        <w:numPr>
          <w:ilvl w:val="0"/>
          <w:numId w:val="22"/>
        </w:numPr>
        <w:ind w:left="1843"/>
        <w:jc w:val="both"/>
        <w:rPr>
          <w:rFonts w:asciiTheme="minorHAnsi" w:hAnsiTheme="minorHAnsi" w:cstheme="minorHAnsi"/>
          <w:sz w:val="22"/>
          <w:szCs w:val="22"/>
        </w:rPr>
      </w:pPr>
      <w:r w:rsidRPr="00695862">
        <w:rPr>
          <w:rFonts w:asciiTheme="minorHAnsi" w:hAnsiTheme="minorHAnsi" w:cstheme="minorHAnsi"/>
          <w:sz w:val="22"/>
          <w:szCs w:val="22"/>
        </w:rPr>
        <w:t>w przypadku przepalenia się którejś z diod, nie mogą zmienić się parametry zasilania mające wpływ na funkcjonowanie innych diod</w:t>
      </w:r>
      <w:r w:rsidR="00695862">
        <w:rPr>
          <w:rFonts w:asciiTheme="minorHAnsi" w:hAnsiTheme="minorHAnsi" w:cstheme="minorHAnsi"/>
          <w:sz w:val="22"/>
          <w:szCs w:val="22"/>
        </w:rPr>
        <w:t>;</w:t>
      </w:r>
    </w:p>
    <w:p w14:paraId="3316AB2E" w14:textId="77777777" w:rsidR="00695862" w:rsidRDefault="003B7001" w:rsidP="003C1F01">
      <w:pPr>
        <w:pStyle w:val="Default"/>
        <w:numPr>
          <w:ilvl w:val="0"/>
          <w:numId w:val="22"/>
        </w:numPr>
        <w:ind w:left="1843"/>
        <w:jc w:val="both"/>
        <w:rPr>
          <w:rFonts w:asciiTheme="minorHAnsi" w:hAnsiTheme="minorHAnsi" w:cstheme="minorHAnsi"/>
          <w:sz w:val="22"/>
          <w:szCs w:val="22"/>
        </w:rPr>
      </w:pPr>
      <w:r w:rsidRPr="00695862">
        <w:rPr>
          <w:rFonts w:asciiTheme="minorHAnsi" w:hAnsiTheme="minorHAnsi" w:cstheme="minorHAnsi"/>
          <w:sz w:val="22"/>
          <w:szCs w:val="22"/>
        </w:rPr>
        <w:t>deklarowany strumień świetlny opraw ma być mierzony w temperaturze otoczenia oprawy nie mniejszej niż 25˚C i nie powinien być niższy niż przykładowo 6000 lm (dla oprawy o mocy 50W)</w:t>
      </w:r>
      <w:r w:rsidR="00695862">
        <w:rPr>
          <w:rFonts w:asciiTheme="minorHAnsi" w:hAnsiTheme="minorHAnsi" w:cstheme="minorHAnsi"/>
          <w:sz w:val="22"/>
          <w:szCs w:val="22"/>
        </w:rPr>
        <w:t>;</w:t>
      </w:r>
    </w:p>
    <w:p w14:paraId="07B1C1D5" w14:textId="4743D402" w:rsidR="003B7001" w:rsidRPr="00D24EEE" w:rsidRDefault="003B7001" w:rsidP="003C1F01">
      <w:pPr>
        <w:pStyle w:val="Default"/>
        <w:numPr>
          <w:ilvl w:val="0"/>
          <w:numId w:val="22"/>
        </w:numPr>
        <w:ind w:left="1843"/>
        <w:jc w:val="both"/>
        <w:rPr>
          <w:rFonts w:asciiTheme="minorHAnsi" w:hAnsiTheme="minorHAnsi" w:cstheme="minorHAnsi"/>
          <w:sz w:val="22"/>
          <w:szCs w:val="22"/>
        </w:rPr>
      </w:pPr>
      <w:r w:rsidRPr="00695862">
        <w:rPr>
          <w:rFonts w:asciiTheme="minorHAnsi" w:hAnsiTheme="minorHAnsi" w:cstheme="minorHAnsi"/>
          <w:sz w:val="22"/>
          <w:szCs w:val="22"/>
        </w:rPr>
        <w:t>panel LED musi umożliwiać jego wymianę bez wykonywania połączeń lutowanych</w:t>
      </w:r>
      <w:r w:rsidR="0055203B">
        <w:rPr>
          <w:rFonts w:asciiTheme="minorHAnsi" w:hAnsiTheme="minorHAnsi" w:cstheme="minorHAnsi"/>
          <w:sz w:val="22"/>
          <w:szCs w:val="22"/>
        </w:rPr>
        <w:t>.</w:t>
      </w:r>
    </w:p>
    <w:p w14:paraId="4965ABBF" w14:textId="77777777" w:rsidR="003B7001" w:rsidRPr="00D24EEE" w:rsidRDefault="003B7001" w:rsidP="003C1F01">
      <w:pPr>
        <w:pStyle w:val="Default"/>
        <w:numPr>
          <w:ilvl w:val="0"/>
          <w:numId w:val="18"/>
        </w:numPr>
        <w:ind w:left="1560"/>
        <w:jc w:val="both"/>
        <w:rPr>
          <w:rFonts w:asciiTheme="minorHAnsi" w:hAnsiTheme="minorHAnsi" w:cstheme="minorHAnsi"/>
          <w:b/>
          <w:bCs/>
          <w:sz w:val="22"/>
          <w:szCs w:val="22"/>
        </w:rPr>
      </w:pPr>
      <w:r w:rsidRPr="00D24EEE">
        <w:rPr>
          <w:rFonts w:asciiTheme="minorHAnsi" w:hAnsiTheme="minorHAnsi" w:cstheme="minorHAnsi"/>
          <w:b/>
          <w:bCs/>
          <w:sz w:val="22"/>
          <w:szCs w:val="22"/>
        </w:rPr>
        <w:t xml:space="preserve">Oprawy mają być wyposażone w układ zasilający o następujących cechach: </w:t>
      </w:r>
    </w:p>
    <w:p w14:paraId="5C7A8E09" w14:textId="77777777" w:rsidR="008A2268" w:rsidRDefault="003B7001" w:rsidP="003C1F01">
      <w:pPr>
        <w:pStyle w:val="Default"/>
        <w:numPr>
          <w:ilvl w:val="0"/>
          <w:numId w:val="23"/>
        </w:numPr>
        <w:ind w:left="1843"/>
        <w:jc w:val="both"/>
        <w:rPr>
          <w:rFonts w:asciiTheme="minorHAnsi" w:hAnsiTheme="minorHAnsi" w:cstheme="minorHAnsi"/>
          <w:sz w:val="22"/>
          <w:szCs w:val="22"/>
        </w:rPr>
      </w:pPr>
      <w:r w:rsidRPr="00481EEC">
        <w:rPr>
          <w:rFonts w:asciiTheme="minorHAnsi" w:hAnsiTheme="minorHAnsi" w:cstheme="minorHAnsi"/>
          <w:sz w:val="22"/>
          <w:szCs w:val="22"/>
        </w:rPr>
        <w:t>układ zasilający ma posiadać trwałość nie gorszą niż zasilany z niego panel LED, na poziomie 80 000 – 100 000 godzin</w:t>
      </w:r>
      <w:r w:rsidR="008A2268">
        <w:rPr>
          <w:rFonts w:asciiTheme="minorHAnsi" w:hAnsiTheme="minorHAnsi" w:cstheme="minorHAnsi"/>
          <w:sz w:val="22"/>
          <w:szCs w:val="22"/>
        </w:rPr>
        <w:t>;</w:t>
      </w:r>
    </w:p>
    <w:p w14:paraId="64A7CC54" w14:textId="77777777" w:rsidR="00C1739A" w:rsidRDefault="003B7001" w:rsidP="003C1F01">
      <w:pPr>
        <w:pStyle w:val="Default"/>
        <w:numPr>
          <w:ilvl w:val="0"/>
          <w:numId w:val="23"/>
        </w:numPr>
        <w:ind w:left="1843"/>
        <w:jc w:val="both"/>
        <w:rPr>
          <w:rFonts w:asciiTheme="minorHAnsi" w:hAnsiTheme="minorHAnsi" w:cstheme="minorHAnsi"/>
          <w:sz w:val="22"/>
          <w:szCs w:val="22"/>
        </w:rPr>
      </w:pPr>
      <w:r w:rsidRPr="008A2268">
        <w:rPr>
          <w:rFonts w:asciiTheme="minorHAnsi" w:hAnsiTheme="minorHAnsi" w:cstheme="minorHAnsi"/>
          <w:sz w:val="22"/>
          <w:szCs w:val="22"/>
        </w:rPr>
        <w:t>układ zasilający ma zabezpieczać źródło światła przed przepięciami o napięciu co najmniej 10kV</w:t>
      </w:r>
      <w:r w:rsidR="00C1739A">
        <w:rPr>
          <w:rFonts w:asciiTheme="minorHAnsi" w:hAnsiTheme="minorHAnsi" w:cstheme="minorHAnsi"/>
          <w:sz w:val="22"/>
          <w:szCs w:val="22"/>
        </w:rPr>
        <w:t>;</w:t>
      </w:r>
    </w:p>
    <w:p w14:paraId="1456A349" w14:textId="77777777" w:rsidR="00C1739A" w:rsidRDefault="003B7001" w:rsidP="003C1F01">
      <w:pPr>
        <w:pStyle w:val="Default"/>
        <w:numPr>
          <w:ilvl w:val="0"/>
          <w:numId w:val="23"/>
        </w:numPr>
        <w:ind w:left="1843"/>
        <w:jc w:val="both"/>
        <w:rPr>
          <w:rFonts w:asciiTheme="minorHAnsi" w:hAnsiTheme="minorHAnsi" w:cstheme="minorHAnsi"/>
          <w:sz w:val="22"/>
          <w:szCs w:val="22"/>
        </w:rPr>
      </w:pPr>
      <w:r w:rsidRPr="00C1739A">
        <w:rPr>
          <w:rFonts w:asciiTheme="minorHAnsi" w:hAnsiTheme="minorHAnsi" w:cstheme="minorHAnsi"/>
          <w:sz w:val="22"/>
          <w:szCs w:val="22"/>
        </w:rPr>
        <w:t>układ zasilający o interfejsie DALI lub 1-10V, umożliwiający sterowanie natężeniem oświetlenia i innymi funkcjami opisanymi w dziale: system sterowania oświetleniem</w:t>
      </w:r>
      <w:r w:rsidR="00C1739A">
        <w:rPr>
          <w:rFonts w:asciiTheme="minorHAnsi" w:hAnsiTheme="minorHAnsi" w:cstheme="minorHAnsi"/>
          <w:sz w:val="22"/>
          <w:szCs w:val="22"/>
        </w:rPr>
        <w:t>;</w:t>
      </w:r>
    </w:p>
    <w:p w14:paraId="5AC2E928" w14:textId="17C2F4E8" w:rsidR="00C1739A" w:rsidRDefault="003B7001" w:rsidP="003C1F01">
      <w:pPr>
        <w:pStyle w:val="Default"/>
        <w:numPr>
          <w:ilvl w:val="0"/>
          <w:numId w:val="23"/>
        </w:numPr>
        <w:ind w:left="1843"/>
        <w:jc w:val="both"/>
        <w:rPr>
          <w:rFonts w:asciiTheme="minorHAnsi" w:hAnsiTheme="minorHAnsi" w:cstheme="minorHAnsi"/>
          <w:sz w:val="22"/>
          <w:szCs w:val="22"/>
        </w:rPr>
      </w:pPr>
      <w:r w:rsidRPr="00C1739A">
        <w:rPr>
          <w:rFonts w:asciiTheme="minorHAnsi" w:eastAsiaTheme="minorHAnsi" w:hAnsiTheme="minorHAnsi" w:cstheme="minorHAnsi"/>
          <w:kern w:val="0"/>
          <w:sz w:val="22"/>
          <w:szCs w:val="22"/>
        </w:rPr>
        <w:t>PF (współczynnik mocy) zasilacza oprawy dla mocy nominalnej zasilacza przed jego zaprogramowaniem PF≥0,</w:t>
      </w:r>
      <w:r w:rsidR="00BE2180">
        <w:rPr>
          <w:rFonts w:asciiTheme="minorHAnsi" w:eastAsiaTheme="minorHAnsi" w:hAnsiTheme="minorHAnsi" w:cstheme="minorHAnsi"/>
          <w:kern w:val="0"/>
          <w:sz w:val="22"/>
          <w:szCs w:val="22"/>
        </w:rPr>
        <w:t>87</w:t>
      </w:r>
      <w:r w:rsidRPr="00C1739A">
        <w:rPr>
          <w:rFonts w:asciiTheme="minorHAnsi" w:eastAsiaTheme="minorHAnsi" w:hAnsiTheme="minorHAnsi" w:cstheme="minorHAnsi"/>
          <w:kern w:val="0"/>
          <w:sz w:val="22"/>
          <w:szCs w:val="22"/>
        </w:rPr>
        <w:t xml:space="preserve"> (cosφ≥0,</w:t>
      </w:r>
      <w:r w:rsidR="00BE2180">
        <w:rPr>
          <w:rFonts w:asciiTheme="minorHAnsi" w:eastAsiaTheme="minorHAnsi" w:hAnsiTheme="minorHAnsi" w:cstheme="minorHAnsi"/>
          <w:kern w:val="0"/>
          <w:sz w:val="22"/>
          <w:szCs w:val="22"/>
        </w:rPr>
        <w:t>87</w:t>
      </w:r>
      <w:r w:rsidRPr="00C1739A">
        <w:rPr>
          <w:rFonts w:asciiTheme="minorHAnsi" w:eastAsiaTheme="minorHAnsi" w:hAnsiTheme="minorHAnsi" w:cstheme="minorHAnsi"/>
          <w:kern w:val="0"/>
          <w:sz w:val="22"/>
          <w:szCs w:val="22"/>
        </w:rPr>
        <w:t xml:space="preserve">) lub </w:t>
      </w:r>
      <w:proofErr w:type="spellStart"/>
      <w:r w:rsidRPr="00C1739A">
        <w:rPr>
          <w:rFonts w:asciiTheme="minorHAnsi" w:eastAsiaTheme="minorHAnsi" w:hAnsiTheme="minorHAnsi" w:cstheme="minorHAnsi"/>
          <w:kern w:val="0"/>
          <w:sz w:val="22"/>
          <w:szCs w:val="22"/>
        </w:rPr>
        <w:t>tgφ</w:t>
      </w:r>
      <w:proofErr w:type="spellEnd"/>
      <w:r w:rsidRPr="00C1739A">
        <w:rPr>
          <w:rFonts w:asciiTheme="minorHAnsi" w:eastAsiaTheme="minorHAnsi" w:hAnsiTheme="minorHAnsi" w:cstheme="minorHAnsi"/>
          <w:kern w:val="0"/>
          <w:sz w:val="22"/>
          <w:szCs w:val="22"/>
        </w:rPr>
        <w:t>≤ 0,4</w:t>
      </w:r>
      <w:r w:rsidR="00C1739A">
        <w:rPr>
          <w:rFonts w:asciiTheme="minorHAnsi" w:hAnsiTheme="minorHAnsi" w:cstheme="minorHAnsi"/>
          <w:sz w:val="22"/>
          <w:szCs w:val="22"/>
        </w:rPr>
        <w:t>;</w:t>
      </w:r>
    </w:p>
    <w:p w14:paraId="027781DF" w14:textId="01AFCCB3" w:rsidR="003B7001" w:rsidRPr="00C1739A" w:rsidRDefault="003B7001" w:rsidP="003C1F01">
      <w:pPr>
        <w:pStyle w:val="Default"/>
        <w:numPr>
          <w:ilvl w:val="0"/>
          <w:numId w:val="23"/>
        </w:numPr>
        <w:ind w:left="1843"/>
        <w:jc w:val="both"/>
        <w:rPr>
          <w:rFonts w:asciiTheme="minorHAnsi" w:hAnsiTheme="minorHAnsi" w:cstheme="minorHAnsi"/>
          <w:sz w:val="22"/>
          <w:szCs w:val="22"/>
        </w:rPr>
      </w:pPr>
      <w:r w:rsidRPr="00C1739A">
        <w:rPr>
          <w:rFonts w:asciiTheme="minorHAnsi" w:hAnsiTheme="minorHAnsi" w:cstheme="minorHAnsi"/>
          <w:sz w:val="22"/>
          <w:szCs w:val="22"/>
        </w:rPr>
        <w:t>efektywność zasilacza &gt;</w:t>
      </w:r>
      <w:r w:rsidR="00BE2180">
        <w:rPr>
          <w:rFonts w:asciiTheme="minorHAnsi" w:hAnsiTheme="minorHAnsi" w:cstheme="minorHAnsi"/>
          <w:sz w:val="22"/>
          <w:szCs w:val="22"/>
        </w:rPr>
        <w:t>87</w:t>
      </w:r>
      <w:r w:rsidRPr="00C1739A">
        <w:rPr>
          <w:rFonts w:asciiTheme="minorHAnsi" w:hAnsiTheme="minorHAnsi" w:cstheme="minorHAnsi"/>
          <w:sz w:val="22"/>
          <w:szCs w:val="22"/>
        </w:rPr>
        <w:t>%</w:t>
      </w:r>
      <w:r w:rsidR="00C1739A">
        <w:rPr>
          <w:rFonts w:asciiTheme="minorHAnsi" w:hAnsiTheme="minorHAnsi" w:cstheme="minorHAnsi"/>
          <w:sz w:val="22"/>
          <w:szCs w:val="22"/>
        </w:rPr>
        <w:t>.</w:t>
      </w:r>
    </w:p>
    <w:p w14:paraId="3DBDEF6D" w14:textId="77777777" w:rsidR="003B7001" w:rsidRPr="00481EEC" w:rsidRDefault="003B7001" w:rsidP="002564CA">
      <w:pPr>
        <w:pStyle w:val="Default"/>
        <w:jc w:val="both"/>
        <w:rPr>
          <w:rFonts w:asciiTheme="minorHAnsi" w:hAnsiTheme="minorHAnsi" w:cstheme="minorHAnsi"/>
          <w:sz w:val="22"/>
          <w:szCs w:val="22"/>
        </w:rPr>
      </w:pPr>
    </w:p>
    <w:p w14:paraId="3A96F0E8" w14:textId="77777777" w:rsidR="003B7001" w:rsidRPr="00481EEC" w:rsidRDefault="003B7001" w:rsidP="002564CA">
      <w:pPr>
        <w:spacing w:after="0" w:line="240" w:lineRule="auto"/>
        <w:ind w:left="993"/>
        <w:jc w:val="both"/>
        <w:rPr>
          <w:rFonts w:cstheme="minorHAnsi"/>
          <w:b/>
          <w:bCs/>
        </w:rPr>
      </w:pPr>
      <w:r w:rsidRPr="00B846F5">
        <w:rPr>
          <w:rFonts w:cstheme="minorHAnsi"/>
          <w:b/>
          <w:bCs/>
        </w:rPr>
        <w:t>Ponadto oprawa powinna posiadać certyfikat niezależnej, międzynarodowej instytucji certyfikującej typu ENEC, DEKRA, potwierdzający deklarowane parametry techniczne.</w:t>
      </w:r>
    </w:p>
    <w:p w14:paraId="4BA4C9A0" w14:textId="77777777" w:rsidR="003B7001" w:rsidRPr="00AC41FA" w:rsidRDefault="003B7001" w:rsidP="003C1F01">
      <w:pPr>
        <w:pStyle w:val="Akapitzlist"/>
        <w:numPr>
          <w:ilvl w:val="0"/>
          <w:numId w:val="31"/>
        </w:numPr>
        <w:spacing w:after="0" w:line="240" w:lineRule="auto"/>
        <w:ind w:left="1560"/>
        <w:rPr>
          <w:rFonts w:cstheme="minorHAnsi"/>
          <w:b/>
          <w:bCs/>
        </w:rPr>
      </w:pPr>
      <w:r w:rsidRPr="00AC41FA">
        <w:rPr>
          <w:rFonts w:cstheme="minorHAnsi"/>
          <w:b/>
          <w:bCs/>
        </w:rPr>
        <w:t>Dodatkowe wymaganie dotyczące opraw oświetleniowych i sterowania:</w:t>
      </w:r>
    </w:p>
    <w:p w14:paraId="6EE2A82B" w14:textId="5A1DFD9E" w:rsidR="007852B8" w:rsidRPr="007852B8" w:rsidRDefault="007852B8" w:rsidP="003C1F01">
      <w:pPr>
        <w:pStyle w:val="Akapitzlist"/>
        <w:numPr>
          <w:ilvl w:val="1"/>
          <w:numId w:val="4"/>
        </w:numPr>
        <w:autoSpaceDN/>
        <w:spacing w:after="0" w:line="240" w:lineRule="auto"/>
        <w:ind w:left="1843"/>
        <w:jc w:val="both"/>
        <w:rPr>
          <w:rFonts w:asciiTheme="minorHAnsi" w:hAnsiTheme="minorHAnsi" w:cstheme="minorHAnsi"/>
          <w:color w:val="000000" w:themeColor="text1"/>
        </w:rPr>
      </w:pPr>
      <w:r w:rsidRPr="007852B8">
        <w:rPr>
          <w:rFonts w:asciiTheme="minorHAnsi" w:hAnsiTheme="minorHAnsi" w:cstheme="minorHAnsi"/>
          <w:color w:val="000000" w:themeColor="text1"/>
        </w:rPr>
        <w:t xml:space="preserve">w </w:t>
      </w:r>
      <w:r w:rsidRPr="007852B8">
        <w:rPr>
          <w:rFonts w:cstheme="minorHAnsi"/>
          <w:color w:val="000000" w:themeColor="text1"/>
        </w:rPr>
        <w:t>celu ujednolicenia wizerunku gminy wszystkie oferowane nowe oprawy uliczne muszą pochodzić od jednego producenta, muszą być malowane na jednakowy kolor z palety RAL oraz posiadać jednakowy korpus (w jednej formie i rozmiarze);</w:t>
      </w:r>
    </w:p>
    <w:p w14:paraId="720774C5" w14:textId="5B553517"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b/>
          <w:bCs/>
        </w:rPr>
      </w:pPr>
      <w:r w:rsidRPr="00481EEC">
        <w:rPr>
          <w:rFonts w:asciiTheme="minorHAnsi" w:hAnsiTheme="minorHAnsi" w:cstheme="minorHAnsi"/>
        </w:rPr>
        <w:t xml:space="preserve">Przy dostępie </w:t>
      </w:r>
      <w:proofErr w:type="spellStart"/>
      <w:r w:rsidRPr="007A2555">
        <w:rPr>
          <w:rFonts w:asciiTheme="minorHAnsi" w:hAnsiTheme="minorHAnsi" w:cstheme="minorHAnsi"/>
          <w:color w:val="000000" w:themeColor="text1"/>
        </w:rPr>
        <w:t>beznarzędziowym</w:t>
      </w:r>
      <w:proofErr w:type="spellEnd"/>
      <w:r w:rsidRPr="007A2555">
        <w:rPr>
          <w:rFonts w:asciiTheme="minorHAnsi" w:hAnsiTheme="minorHAnsi" w:cstheme="minorHAnsi"/>
          <w:color w:val="000000" w:themeColor="text1"/>
        </w:rPr>
        <w:t xml:space="preserve"> </w:t>
      </w:r>
      <w:r w:rsidR="00934465" w:rsidRPr="007A2555">
        <w:rPr>
          <w:rFonts w:asciiTheme="minorHAnsi" w:hAnsiTheme="minorHAnsi" w:cstheme="minorHAnsi"/>
          <w:color w:val="000000" w:themeColor="text1"/>
        </w:rPr>
        <w:t>oraz do opraw oświetleniowych, gdzie dostęp do komory elektrycznej odbywa się za pomocą narzę</w:t>
      </w:r>
      <w:r w:rsidR="00E85C3D" w:rsidRPr="007A2555">
        <w:rPr>
          <w:rFonts w:asciiTheme="minorHAnsi" w:hAnsiTheme="minorHAnsi" w:cstheme="minorHAnsi"/>
          <w:color w:val="000000" w:themeColor="text1"/>
        </w:rPr>
        <w:t>dz</w:t>
      </w:r>
      <w:r w:rsidR="00934465" w:rsidRPr="007A2555">
        <w:rPr>
          <w:rFonts w:asciiTheme="minorHAnsi" w:hAnsiTheme="minorHAnsi" w:cstheme="minorHAnsi"/>
          <w:color w:val="000000" w:themeColor="text1"/>
        </w:rPr>
        <w:t>i</w:t>
      </w:r>
      <w:r w:rsidR="00E85C3D" w:rsidRPr="007A2555">
        <w:rPr>
          <w:rFonts w:asciiTheme="minorHAnsi" w:hAnsiTheme="minorHAnsi" w:cstheme="minorHAnsi"/>
          <w:color w:val="000000" w:themeColor="text1"/>
        </w:rPr>
        <w:t xml:space="preserve"> </w:t>
      </w:r>
      <w:r w:rsidRPr="007A2555">
        <w:rPr>
          <w:rFonts w:asciiTheme="minorHAnsi" w:hAnsiTheme="minorHAnsi" w:cstheme="minorHAnsi"/>
          <w:color w:val="000000" w:themeColor="text1"/>
        </w:rPr>
        <w:t xml:space="preserve">wymagane </w:t>
      </w:r>
      <w:r w:rsidRPr="00481EEC">
        <w:rPr>
          <w:rFonts w:asciiTheme="minorHAnsi" w:hAnsiTheme="minorHAnsi" w:cstheme="minorHAnsi"/>
        </w:rPr>
        <w:t>jest również odcięcie zasilania oprawy (np. złącze nożowe lub inne rozwiązanie) prowadzące do powstania fizycznej przerwy w obwodzie zasilającym oprawę po jej otworzeniu</w:t>
      </w:r>
      <w:r w:rsidR="0071031F">
        <w:rPr>
          <w:rFonts w:asciiTheme="minorHAnsi" w:hAnsiTheme="minorHAnsi" w:cstheme="minorHAnsi"/>
        </w:rPr>
        <w:t>;</w:t>
      </w:r>
    </w:p>
    <w:p w14:paraId="2317AE0B" w14:textId="70A7D982"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b/>
          <w:bCs/>
        </w:rPr>
      </w:pPr>
      <w:bookmarkStart w:id="15" w:name="_Hlk93870631"/>
      <w:r w:rsidRPr="00481EEC">
        <w:rPr>
          <w:rFonts w:asciiTheme="minorHAnsi" w:hAnsiTheme="minorHAnsi" w:cstheme="minorHAnsi"/>
        </w:rPr>
        <w:t xml:space="preserve">Każda oprawa ma być wyposażona w </w:t>
      </w:r>
      <w:r w:rsidR="007E77CC" w:rsidRPr="00481EEC">
        <w:rPr>
          <w:rFonts w:asciiTheme="minorHAnsi" w:hAnsiTheme="minorHAnsi" w:cstheme="minorHAnsi"/>
        </w:rPr>
        <w:t xml:space="preserve">zasilacz lub </w:t>
      </w:r>
      <w:r w:rsidRPr="00481EEC">
        <w:rPr>
          <w:rFonts w:asciiTheme="minorHAnsi" w:hAnsiTheme="minorHAnsi" w:cstheme="minorHAnsi"/>
        </w:rPr>
        <w:t xml:space="preserve">sterownik umożliwiający realizację funkcjonalności opisanych w p. </w:t>
      </w:r>
      <w:r w:rsidR="00B47B69">
        <w:rPr>
          <w:rFonts w:asciiTheme="minorHAnsi" w:hAnsiTheme="minorHAnsi" w:cstheme="minorHAnsi"/>
        </w:rPr>
        <w:t>2</w:t>
      </w:r>
      <w:r w:rsidRPr="00481EEC">
        <w:rPr>
          <w:rFonts w:asciiTheme="minorHAnsi" w:hAnsiTheme="minorHAnsi" w:cstheme="minorHAnsi"/>
        </w:rPr>
        <w:t>.</w:t>
      </w:r>
      <w:r w:rsidR="00B47B69">
        <w:rPr>
          <w:rFonts w:asciiTheme="minorHAnsi" w:hAnsiTheme="minorHAnsi" w:cstheme="minorHAnsi"/>
        </w:rPr>
        <w:t>6</w:t>
      </w:r>
      <w:r w:rsidRPr="00481EEC">
        <w:rPr>
          <w:rFonts w:asciiTheme="minorHAnsi" w:hAnsiTheme="minorHAnsi" w:cstheme="minorHAnsi"/>
        </w:rPr>
        <w:t>.5. PFU;</w:t>
      </w:r>
      <w:bookmarkEnd w:id="15"/>
    </w:p>
    <w:p w14:paraId="5E7C94DD" w14:textId="23767110"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b/>
          <w:bCs/>
        </w:rPr>
      </w:pPr>
      <w:r w:rsidRPr="00481EEC">
        <w:rPr>
          <w:rFonts w:asciiTheme="minorHAnsi" w:hAnsiTheme="minorHAnsi" w:cstheme="minorHAnsi"/>
        </w:rPr>
        <w:t xml:space="preserve">oprawy muszą posiadać deklaracje zgodności CE oraz certyfikat na znak ENEC </w:t>
      </w:r>
      <w:r w:rsidR="00E5072D">
        <w:rPr>
          <w:rFonts w:asciiTheme="minorHAnsi" w:hAnsiTheme="minorHAnsi" w:cstheme="minorHAnsi"/>
        </w:rPr>
        <w:br/>
      </w:r>
      <w:r w:rsidRPr="00481EEC">
        <w:rPr>
          <w:rFonts w:asciiTheme="minorHAnsi" w:hAnsiTheme="minorHAnsi" w:cstheme="minorHAnsi"/>
        </w:rPr>
        <w:t>i ENEC PLUS (lub równoważny – za certyfikat równoważny uznany zostanie dokument potwierdzający zgodność produktu z europejską normą EN-60598-</w:t>
      </w:r>
      <w:r w:rsidRPr="00481EEC">
        <w:rPr>
          <w:rFonts w:asciiTheme="minorHAnsi" w:hAnsiTheme="minorHAnsi" w:cstheme="minorHAnsi"/>
        </w:rPr>
        <w:lastRenderedPageBreak/>
        <w:t xml:space="preserve">1:2015 dotyczącą bezpieczeństwa sprzętu elektrycznego oraz świadczący </w:t>
      </w:r>
      <w:r w:rsidR="00E5072D">
        <w:rPr>
          <w:rFonts w:asciiTheme="minorHAnsi" w:hAnsiTheme="minorHAnsi" w:cstheme="minorHAnsi"/>
        </w:rPr>
        <w:br/>
      </w:r>
      <w:r w:rsidRPr="00481EEC">
        <w:rPr>
          <w:rFonts w:asciiTheme="minorHAnsi" w:hAnsiTheme="minorHAnsi" w:cstheme="minorHAnsi"/>
        </w:rPr>
        <w:t>o stosowanym w produkcji systemie zarządzania jakością, wydany przez niezależne laboratorium badawcze, posiadające akredytację na terenie Unii Europejskiej). Zamawiający wymaga, aby certyfikat ENEC zawierał również załączony do niego wykaz przebadanych komponentów składowych oprawy;</w:t>
      </w:r>
    </w:p>
    <w:p w14:paraId="6C67DD51" w14:textId="77777777" w:rsidR="003B7001" w:rsidRPr="00481EEC" w:rsidRDefault="003B7001" w:rsidP="003C1F01">
      <w:pPr>
        <w:pStyle w:val="Akapitzlist"/>
        <w:numPr>
          <w:ilvl w:val="1"/>
          <w:numId w:val="4"/>
        </w:numPr>
        <w:autoSpaceDN/>
        <w:spacing w:after="0" w:line="240" w:lineRule="auto"/>
        <w:ind w:left="1843"/>
        <w:jc w:val="both"/>
        <w:rPr>
          <w:rFonts w:asciiTheme="minorHAnsi" w:hAnsiTheme="minorHAnsi" w:cstheme="minorHAnsi"/>
          <w:b/>
          <w:bCs/>
        </w:rPr>
      </w:pPr>
      <w:r w:rsidRPr="00481EEC">
        <w:rPr>
          <w:rFonts w:asciiTheme="minorHAnsi" w:hAnsiTheme="minorHAnsi" w:cstheme="minorHAnsi"/>
        </w:rPr>
        <w:t>bezpośredni sposób świecenia</w:t>
      </w:r>
      <w:r w:rsidR="0071031F">
        <w:rPr>
          <w:rFonts w:asciiTheme="minorHAnsi" w:hAnsiTheme="minorHAnsi" w:cstheme="minorHAnsi"/>
        </w:rPr>
        <w:t>.</w:t>
      </w:r>
    </w:p>
    <w:p w14:paraId="67A25001" w14:textId="77777777" w:rsidR="003B7001" w:rsidRPr="00481EEC" w:rsidRDefault="003B7001" w:rsidP="002564CA">
      <w:pPr>
        <w:spacing w:after="0" w:line="240" w:lineRule="auto"/>
        <w:rPr>
          <w:rFonts w:cstheme="minorHAnsi"/>
          <w:b/>
          <w:bCs/>
        </w:rPr>
      </w:pPr>
    </w:p>
    <w:p w14:paraId="58E41FA3" w14:textId="77777777" w:rsidR="003B7001" w:rsidRPr="00481EEC" w:rsidRDefault="003B7001" w:rsidP="002564CA">
      <w:pPr>
        <w:spacing w:line="240" w:lineRule="auto"/>
        <w:ind w:left="709"/>
        <w:jc w:val="both"/>
        <w:rPr>
          <w:rFonts w:cstheme="minorHAnsi"/>
          <w:b/>
          <w:bCs/>
        </w:rPr>
      </w:pPr>
      <w:r w:rsidRPr="00481EEC">
        <w:rPr>
          <w:rFonts w:cstheme="minorHAnsi"/>
          <w:b/>
          <w:bCs/>
        </w:rPr>
        <w:t xml:space="preserve">Zamawiający zastrzega sobie prawo do żądania okazania dodatkowych dokumentów potwierdzających oferowane parametry techniczno-użytkowe opraw, w tym dostarczenia próbek opraw. Parametry ujęte w dokumentach technicznych (karty, certyfikaty, atesty itp.) muszą być zgodne z danymi technicznymi podawanymi na ogólnodostępnych stronach producentów opraw (budowa, wymiary, skuteczność świetlna, żywotność itp.) </w:t>
      </w:r>
    </w:p>
    <w:p w14:paraId="429E91EC" w14:textId="77777777" w:rsidR="003B7001" w:rsidRPr="00481EEC" w:rsidRDefault="003B7001" w:rsidP="002564CA">
      <w:pPr>
        <w:spacing w:line="240" w:lineRule="auto"/>
        <w:ind w:left="709"/>
        <w:jc w:val="both"/>
        <w:rPr>
          <w:rFonts w:cstheme="minorHAnsi"/>
          <w:b/>
          <w:bCs/>
        </w:rPr>
      </w:pPr>
      <w:r w:rsidRPr="00481EEC">
        <w:rPr>
          <w:rFonts w:cstheme="minorHAnsi"/>
          <w:b/>
          <w:bCs/>
        </w:rPr>
        <w:t>Bryły fotometryczne oraz krzywe światłości dla opraw muszą być możliwe do pobrania na ogólnodostępnych stronach www producenta opraw, dla wszystkich typów proponowanych opraw, celem weryfikacji obliczeń fotometrycznych, potwierdzających spełnienie normy oświetleniowej przez proponowane oprawy.</w:t>
      </w:r>
    </w:p>
    <w:p w14:paraId="5850DF2D" w14:textId="1F787A8E" w:rsidR="00B35365" w:rsidRDefault="00B33EB8" w:rsidP="003C1F01">
      <w:pPr>
        <w:pStyle w:val="Default"/>
        <w:numPr>
          <w:ilvl w:val="0"/>
          <w:numId w:val="23"/>
        </w:numPr>
        <w:tabs>
          <w:tab w:val="left" w:pos="345"/>
        </w:tabs>
        <w:ind w:left="1843"/>
        <w:jc w:val="both"/>
        <w:rPr>
          <w:rFonts w:asciiTheme="minorHAnsi" w:hAnsiTheme="minorHAnsi" w:cstheme="minorHAnsi"/>
          <w:bCs/>
          <w:sz w:val="22"/>
          <w:szCs w:val="22"/>
        </w:rPr>
      </w:pPr>
      <w:r w:rsidRPr="00B33EB8">
        <w:rPr>
          <w:rFonts w:asciiTheme="minorHAnsi" w:hAnsiTheme="minorHAnsi" w:cstheme="minorHAnsi"/>
          <w:sz w:val="22"/>
          <w:szCs w:val="22"/>
        </w:rPr>
        <w:t>Wykonawc</w:t>
      </w:r>
      <w:r>
        <w:rPr>
          <w:rFonts w:asciiTheme="minorHAnsi" w:hAnsiTheme="minorHAnsi" w:cstheme="minorHAnsi"/>
          <w:sz w:val="22"/>
          <w:szCs w:val="22"/>
        </w:rPr>
        <w:t>a</w:t>
      </w:r>
      <w:r w:rsidRPr="00B33EB8">
        <w:rPr>
          <w:rFonts w:asciiTheme="minorHAnsi" w:hAnsiTheme="minorHAnsi" w:cstheme="minorHAnsi"/>
          <w:sz w:val="22"/>
          <w:szCs w:val="22"/>
        </w:rPr>
        <w:t>, którego oferta zosta</w:t>
      </w:r>
      <w:r w:rsidR="00F4700E">
        <w:rPr>
          <w:rFonts w:asciiTheme="minorHAnsi" w:hAnsiTheme="minorHAnsi" w:cstheme="minorHAnsi"/>
          <w:sz w:val="22"/>
          <w:szCs w:val="22"/>
        </w:rPr>
        <w:t>nie</w:t>
      </w:r>
      <w:r w:rsidRPr="00B33EB8">
        <w:rPr>
          <w:rFonts w:asciiTheme="minorHAnsi" w:hAnsiTheme="minorHAnsi" w:cstheme="minorHAnsi"/>
          <w:sz w:val="22"/>
          <w:szCs w:val="22"/>
        </w:rPr>
        <w:t xml:space="preserve"> najwyżej oceniona, </w:t>
      </w:r>
      <w:r w:rsidR="00F4700E">
        <w:rPr>
          <w:rFonts w:asciiTheme="minorHAnsi" w:hAnsiTheme="minorHAnsi" w:cstheme="minorHAnsi"/>
          <w:sz w:val="22"/>
          <w:szCs w:val="22"/>
        </w:rPr>
        <w:t xml:space="preserve">zostanie wezwany </w:t>
      </w:r>
      <w:r w:rsidRPr="00B33EB8">
        <w:rPr>
          <w:rFonts w:asciiTheme="minorHAnsi" w:hAnsiTheme="minorHAnsi" w:cstheme="minorHAnsi"/>
          <w:sz w:val="22"/>
          <w:szCs w:val="22"/>
        </w:rPr>
        <w:t>do złożenia</w:t>
      </w:r>
      <w:r w:rsidR="003B7001" w:rsidRPr="00481EEC">
        <w:rPr>
          <w:rFonts w:asciiTheme="minorHAnsi" w:hAnsiTheme="minorHAnsi" w:cstheme="minorHAnsi"/>
          <w:bCs/>
          <w:sz w:val="22"/>
          <w:szCs w:val="22"/>
        </w:rPr>
        <w:t xml:space="preserve"> kart katalogow</w:t>
      </w:r>
      <w:r w:rsidR="00F4700E">
        <w:rPr>
          <w:rFonts w:asciiTheme="minorHAnsi" w:hAnsiTheme="minorHAnsi" w:cstheme="minorHAnsi"/>
          <w:bCs/>
          <w:sz w:val="22"/>
          <w:szCs w:val="22"/>
        </w:rPr>
        <w:t>ych</w:t>
      </w:r>
      <w:r w:rsidR="003B7001" w:rsidRPr="00481EEC">
        <w:rPr>
          <w:rFonts w:asciiTheme="minorHAnsi" w:hAnsiTheme="minorHAnsi" w:cstheme="minorHAnsi"/>
          <w:bCs/>
          <w:sz w:val="22"/>
          <w:szCs w:val="22"/>
        </w:rPr>
        <w:t xml:space="preserve"> opraw na potwierdzenie spełnienia powyższych parametrów.</w:t>
      </w:r>
    </w:p>
    <w:p w14:paraId="318EB663" w14:textId="77777777" w:rsidR="00B35365" w:rsidRPr="00B7477E" w:rsidRDefault="003B7001" w:rsidP="003C1F01">
      <w:pPr>
        <w:pStyle w:val="Default"/>
        <w:numPr>
          <w:ilvl w:val="0"/>
          <w:numId w:val="23"/>
        </w:numPr>
        <w:tabs>
          <w:tab w:val="left" w:pos="345"/>
        </w:tabs>
        <w:ind w:left="1843"/>
        <w:jc w:val="both"/>
        <w:rPr>
          <w:rFonts w:asciiTheme="minorHAnsi" w:hAnsiTheme="minorHAnsi" w:cstheme="minorHAnsi"/>
          <w:bCs/>
          <w:sz w:val="22"/>
          <w:szCs w:val="22"/>
        </w:rPr>
      </w:pPr>
      <w:r w:rsidRPr="00B35365">
        <w:rPr>
          <w:rFonts w:asciiTheme="minorHAnsi" w:hAnsiTheme="minorHAnsi" w:cstheme="minorHAnsi"/>
          <w:sz w:val="22"/>
          <w:szCs w:val="22"/>
        </w:rPr>
        <w:t>Zamawiający wymaga, aby wszystkie oprawy uliczne należały do jednej rodziny opraw, o takim samym wyglądzie i wymiarach, celem ujednolicenia wyglądu oświetlenia w Gminie oraz ułatwienia działań serwisowych.</w:t>
      </w:r>
    </w:p>
    <w:p w14:paraId="08F9BF81" w14:textId="6F3F0F13" w:rsidR="00B7477E" w:rsidRPr="00073337" w:rsidRDefault="00B7477E" w:rsidP="003C1F01">
      <w:pPr>
        <w:pStyle w:val="Default"/>
        <w:numPr>
          <w:ilvl w:val="0"/>
          <w:numId w:val="23"/>
        </w:numPr>
        <w:tabs>
          <w:tab w:val="left" w:pos="345"/>
        </w:tabs>
        <w:ind w:left="1843"/>
        <w:jc w:val="both"/>
        <w:rPr>
          <w:rFonts w:asciiTheme="minorHAnsi" w:hAnsiTheme="minorHAnsi" w:cstheme="minorHAnsi"/>
          <w:bCs/>
          <w:color w:val="auto"/>
          <w:sz w:val="22"/>
          <w:szCs w:val="22"/>
        </w:rPr>
      </w:pPr>
      <w:r w:rsidRPr="00073337">
        <w:rPr>
          <w:rFonts w:asciiTheme="minorHAnsi" w:hAnsiTheme="minorHAnsi" w:cstheme="minorHAnsi"/>
          <w:color w:val="auto"/>
          <w:sz w:val="22"/>
          <w:szCs w:val="22"/>
        </w:rPr>
        <w:t>Zamawiający wymaga, aby oprawy ul</w:t>
      </w:r>
      <w:r w:rsidR="00BC6D65" w:rsidRPr="00073337">
        <w:rPr>
          <w:rFonts w:asciiTheme="minorHAnsi" w:hAnsiTheme="minorHAnsi" w:cstheme="minorHAnsi"/>
          <w:color w:val="auto"/>
          <w:sz w:val="22"/>
          <w:szCs w:val="22"/>
        </w:rPr>
        <w:t>iczne zamontowane od ul. Górs</w:t>
      </w:r>
      <w:r w:rsidR="00517D19" w:rsidRPr="00073337">
        <w:rPr>
          <w:rFonts w:asciiTheme="minorHAnsi" w:hAnsiTheme="minorHAnsi" w:cstheme="minorHAnsi"/>
          <w:color w:val="auto"/>
          <w:sz w:val="22"/>
          <w:szCs w:val="22"/>
        </w:rPr>
        <w:t>k</w:t>
      </w:r>
      <w:r w:rsidR="00BC6D65" w:rsidRPr="00073337">
        <w:rPr>
          <w:rFonts w:asciiTheme="minorHAnsi" w:hAnsiTheme="minorHAnsi" w:cstheme="minorHAnsi"/>
          <w:color w:val="auto"/>
          <w:sz w:val="22"/>
          <w:szCs w:val="22"/>
        </w:rPr>
        <w:t xml:space="preserve">iej </w:t>
      </w:r>
      <w:r w:rsidR="00517D19" w:rsidRPr="00073337">
        <w:rPr>
          <w:rFonts w:asciiTheme="minorHAnsi" w:hAnsiTheme="minorHAnsi" w:cstheme="minorHAnsi"/>
          <w:color w:val="auto"/>
          <w:sz w:val="22"/>
          <w:szCs w:val="22"/>
        </w:rPr>
        <w:br/>
      </w:r>
      <w:r w:rsidR="00BC6D65" w:rsidRPr="00073337">
        <w:rPr>
          <w:rFonts w:asciiTheme="minorHAnsi" w:hAnsiTheme="minorHAnsi" w:cstheme="minorHAnsi"/>
          <w:color w:val="auto"/>
          <w:sz w:val="22"/>
          <w:szCs w:val="22"/>
        </w:rPr>
        <w:t xml:space="preserve">w kierunku Łupek należały do jednej rodziny opraw, o takim samym </w:t>
      </w:r>
      <w:r w:rsidR="00517D19" w:rsidRPr="00073337">
        <w:rPr>
          <w:rFonts w:asciiTheme="minorHAnsi" w:hAnsiTheme="minorHAnsi" w:cstheme="minorHAnsi"/>
          <w:color w:val="auto"/>
          <w:sz w:val="22"/>
          <w:szCs w:val="22"/>
        </w:rPr>
        <w:t>w</w:t>
      </w:r>
      <w:r w:rsidR="00BC6D65" w:rsidRPr="00073337">
        <w:rPr>
          <w:rFonts w:asciiTheme="minorHAnsi" w:hAnsiTheme="minorHAnsi" w:cstheme="minorHAnsi"/>
          <w:color w:val="auto"/>
          <w:sz w:val="22"/>
          <w:szCs w:val="22"/>
        </w:rPr>
        <w:t>ygl</w:t>
      </w:r>
      <w:r w:rsidR="00517D19" w:rsidRPr="00073337">
        <w:rPr>
          <w:rFonts w:asciiTheme="minorHAnsi" w:hAnsiTheme="minorHAnsi" w:cstheme="minorHAnsi"/>
          <w:color w:val="auto"/>
          <w:sz w:val="22"/>
          <w:szCs w:val="22"/>
        </w:rPr>
        <w:t>ą</w:t>
      </w:r>
      <w:r w:rsidR="00BC6D65" w:rsidRPr="00073337">
        <w:rPr>
          <w:rFonts w:asciiTheme="minorHAnsi" w:hAnsiTheme="minorHAnsi" w:cstheme="minorHAnsi"/>
          <w:color w:val="auto"/>
          <w:sz w:val="22"/>
          <w:szCs w:val="22"/>
        </w:rPr>
        <w:t xml:space="preserve">dzie </w:t>
      </w:r>
      <w:r w:rsidR="00517D19" w:rsidRPr="00073337">
        <w:rPr>
          <w:rFonts w:asciiTheme="minorHAnsi" w:hAnsiTheme="minorHAnsi" w:cstheme="minorHAnsi"/>
          <w:color w:val="auto"/>
          <w:sz w:val="22"/>
          <w:szCs w:val="22"/>
        </w:rPr>
        <w:br/>
      </w:r>
      <w:r w:rsidR="00BC6D65" w:rsidRPr="00073337">
        <w:rPr>
          <w:rFonts w:asciiTheme="minorHAnsi" w:hAnsiTheme="minorHAnsi" w:cstheme="minorHAnsi"/>
          <w:color w:val="auto"/>
          <w:sz w:val="22"/>
          <w:szCs w:val="22"/>
        </w:rPr>
        <w:t xml:space="preserve">i wymiarach </w:t>
      </w:r>
      <w:r w:rsidR="00517D19" w:rsidRPr="00073337">
        <w:rPr>
          <w:rFonts w:asciiTheme="minorHAnsi" w:hAnsiTheme="minorHAnsi" w:cstheme="minorHAnsi"/>
          <w:color w:val="auto"/>
          <w:sz w:val="22"/>
          <w:szCs w:val="22"/>
        </w:rPr>
        <w:t>celem ujednolicenia wyglądu oświetlenia.</w:t>
      </w:r>
    </w:p>
    <w:p w14:paraId="4AF7C32A" w14:textId="7F8745F1" w:rsidR="003B7001" w:rsidRPr="00B35365" w:rsidRDefault="003B7001" w:rsidP="003C1F01">
      <w:pPr>
        <w:pStyle w:val="Default"/>
        <w:numPr>
          <w:ilvl w:val="0"/>
          <w:numId w:val="23"/>
        </w:numPr>
        <w:tabs>
          <w:tab w:val="left" w:pos="345"/>
        </w:tabs>
        <w:ind w:left="1843"/>
        <w:jc w:val="both"/>
        <w:rPr>
          <w:rFonts w:asciiTheme="minorHAnsi" w:hAnsiTheme="minorHAnsi" w:cstheme="minorHAnsi"/>
          <w:bCs/>
          <w:sz w:val="22"/>
          <w:szCs w:val="22"/>
        </w:rPr>
      </w:pPr>
      <w:r w:rsidRPr="00B35365">
        <w:rPr>
          <w:rFonts w:asciiTheme="minorHAnsi" w:hAnsiTheme="minorHAnsi" w:cstheme="minorHAnsi"/>
          <w:bCs/>
          <w:sz w:val="22"/>
          <w:szCs w:val="22"/>
        </w:rPr>
        <w:t>Zamawiający zastrzega sobie prawo do żądania na każdym etapie postępowania dokumentów potwierdzających oferowane parametry, oraz do wezwania Wykonawcy do przedstawienia próbek proponowanych opraw, celem</w:t>
      </w:r>
      <w:r w:rsidR="00073337">
        <w:rPr>
          <w:rFonts w:asciiTheme="minorHAnsi" w:hAnsiTheme="minorHAnsi" w:cstheme="minorHAnsi"/>
          <w:bCs/>
          <w:sz w:val="22"/>
          <w:szCs w:val="22"/>
        </w:rPr>
        <w:t xml:space="preserve"> </w:t>
      </w:r>
      <w:r w:rsidRPr="00B35365">
        <w:rPr>
          <w:rFonts w:asciiTheme="minorHAnsi" w:hAnsiTheme="minorHAnsi" w:cstheme="minorHAnsi"/>
          <w:bCs/>
          <w:sz w:val="22"/>
          <w:szCs w:val="22"/>
        </w:rPr>
        <w:t>zweryfikowania podanych w ofercie danych.</w:t>
      </w:r>
      <w:r w:rsidRPr="00B35365">
        <w:rPr>
          <w:rFonts w:asciiTheme="minorHAnsi" w:hAnsiTheme="minorHAnsi" w:cstheme="minorHAnsi"/>
          <w:sz w:val="22"/>
          <w:szCs w:val="22"/>
        </w:rPr>
        <w:tab/>
      </w:r>
      <w:r w:rsidRPr="00B35365">
        <w:rPr>
          <w:rFonts w:asciiTheme="minorHAnsi" w:hAnsiTheme="minorHAnsi" w:cstheme="minorHAnsi"/>
          <w:sz w:val="22"/>
          <w:szCs w:val="22"/>
        </w:rPr>
        <w:tab/>
      </w:r>
    </w:p>
    <w:p w14:paraId="1E06FBE0" w14:textId="77777777" w:rsidR="00BA25C4" w:rsidRDefault="00BA25C4" w:rsidP="002564CA">
      <w:pPr>
        <w:pStyle w:val="Standard"/>
        <w:tabs>
          <w:tab w:val="left" w:pos="720"/>
        </w:tabs>
        <w:spacing w:after="0" w:line="240" w:lineRule="auto"/>
        <w:jc w:val="both"/>
        <w:rPr>
          <w:rFonts w:asciiTheme="minorHAnsi" w:hAnsiTheme="minorHAnsi" w:cstheme="minorHAnsi"/>
          <w:b/>
          <w:bCs/>
        </w:rPr>
      </w:pPr>
      <w:bookmarkStart w:id="16" w:name="_Hlk44866548"/>
    </w:p>
    <w:p w14:paraId="0CF97D25" w14:textId="77777777" w:rsidR="003B7001" w:rsidRPr="00481EEC" w:rsidRDefault="003B7001" w:rsidP="003C1F01">
      <w:pPr>
        <w:pStyle w:val="Standard"/>
        <w:numPr>
          <w:ilvl w:val="0"/>
          <w:numId w:val="30"/>
        </w:numPr>
        <w:tabs>
          <w:tab w:val="left" w:pos="720"/>
        </w:tabs>
        <w:spacing w:after="0" w:line="240" w:lineRule="auto"/>
        <w:ind w:left="1276"/>
        <w:jc w:val="both"/>
        <w:rPr>
          <w:rFonts w:asciiTheme="minorHAnsi" w:hAnsiTheme="minorHAnsi" w:cstheme="minorHAnsi"/>
          <w:b/>
          <w:bCs/>
        </w:rPr>
      </w:pPr>
      <w:r w:rsidRPr="00481EEC">
        <w:rPr>
          <w:rFonts w:asciiTheme="minorHAnsi" w:hAnsiTheme="minorHAnsi" w:cstheme="minorHAnsi"/>
          <w:b/>
          <w:bCs/>
        </w:rPr>
        <w:t xml:space="preserve">Oprawy oświetleniowe </w:t>
      </w:r>
      <w:r w:rsidR="00422276" w:rsidRPr="00481EEC">
        <w:rPr>
          <w:rFonts w:asciiTheme="minorHAnsi" w:hAnsiTheme="minorHAnsi" w:cstheme="minorHAnsi"/>
          <w:b/>
          <w:bCs/>
        </w:rPr>
        <w:t>SOLAR/WIND/hybryda</w:t>
      </w:r>
    </w:p>
    <w:p w14:paraId="5A42B3D4" w14:textId="77777777" w:rsidR="003B7001" w:rsidRPr="00481EEC" w:rsidRDefault="003B7001" w:rsidP="003C1F01">
      <w:pPr>
        <w:pStyle w:val="Default"/>
        <w:numPr>
          <w:ilvl w:val="0"/>
          <w:numId w:val="32"/>
        </w:numPr>
        <w:ind w:left="1560"/>
        <w:jc w:val="both"/>
        <w:rPr>
          <w:rFonts w:asciiTheme="minorHAnsi" w:hAnsiTheme="minorHAnsi" w:cstheme="minorHAnsi"/>
          <w:sz w:val="22"/>
          <w:szCs w:val="22"/>
        </w:rPr>
      </w:pPr>
      <w:r w:rsidRPr="00481EEC">
        <w:rPr>
          <w:rFonts w:asciiTheme="minorHAnsi" w:hAnsiTheme="minorHAnsi" w:cstheme="minorHAnsi"/>
          <w:sz w:val="22"/>
          <w:szCs w:val="22"/>
        </w:rPr>
        <w:t xml:space="preserve">Oprawy </w:t>
      </w:r>
      <w:r w:rsidR="00422276" w:rsidRPr="00481EEC">
        <w:rPr>
          <w:rFonts w:asciiTheme="minorHAnsi" w:hAnsiTheme="minorHAnsi" w:cstheme="minorHAnsi"/>
          <w:sz w:val="22"/>
          <w:szCs w:val="22"/>
        </w:rPr>
        <w:t>hybrydowe</w:t>
      </w:r>
      <w:r w:rsidRPr="00481EEC">
        <w:rPr>
          <w:rFonts w:asciiTheme="minorHAnsi" w:hAnsiTheme="minorHAnsi" w:cstheme="minorHAnsi"/>
          <w:sz w:val="22"/>
          <w:szCs w:val="22"/>
        </w:rPr>
        <w:t xml:space="preserve"> przeznaczone do zainstalowania powinny posiadać następujące właściwości i parametry: </w:t>
      </w:r>
    </w:p>
    <w:p w14:paraId="4BF9BF7B" w14:textId="77777777" w:rsidR="00BA25C4" w:rsidRDefault="003B7001" w:rsidP="003C1F01">
      <w:pPr>
        <w:pStyle w:val="Default"/>
        <w:numPr>
          <w:ilvl w:val="0"/>
          <w:numId w:val="3"/>
        </w:numPr>
        <w:autoSpaceDN/>
        <w:ind w:left="1843" w:hanging="357"/>
        <w:jc w:val="both"/>
        <w:rPr>
          <w:rFonts w:asciiTheme="minorHAnsi" w:hAnsiTheme="minorHAnsi" w:cstheme="minorHAnsi"/>
          <w:sz w:val="22"/>
          <w:szCs w:val="22"/>
        </w:rPr>
      </w:pPr>
      <w:r w:rsidRPr="00481EEC">
        <w:rPr>
          <w:rFonts w:asciiTheme="minorHAnsi" w:hAnsiTheme="minorHAnsi" w:cstheme="minorHAnsi"/>
          <w:sz w:val="22"/>
          <w:szCs w:val="22"/>
        </w:rPr>
        <w:t>muszą posiadać znak CE</w:t>
      </w:r>
      <w:r w:rsidR="00BA25C4">
        <w:rPr>
          <w:rFonts w:asciiTheme="minorHAnsi" w:hAnsiTheme="minorHAnsi" w:cstheme="minorHAnsi"/>
          <w:sz w:val="22"/>
          <w:szCs w:val="22"/>
        </w:rPr>
        <w:t>;</w:t>
      </w:r>
    </w:p>
    <w:p w14:paraId="4733A800" w14:textId="77777777" w:rsidR="00BA25C4" w:rsidRDefault="003B7001" w:rsidP="003C1F01">
      <w:pPr>
        <w:pStyle w:val="Default"/>
        <w:numPr>
          <w:ilvl w:val="0"/>
          <w:numId w:val="3"/>
        </w:numPr>
        <w:autoSpaceDN/>
        <w:ind w:left="1843" w:hanging="357"/>
        <w:jc w:val="both"/>
        <w:rPr>
          <w:rFonts w:asciiTheme="minorHAnsi" w:hAnsiTheme="minorHAnsi" w:cstheme="minorHAnsi"/>
          <w:sz w:val="22"/>
          <w:szCs w:val="22"/>
        </w:rPr>
      </w:pPr>
      <w:r w:rsidRPr="00BA25C4">
        <w:rPr>
          <w:rFonts w:asciiTheme="minorHAnsi" w:hAnsiTheme="minorHAnsi" w:cstheme="minorHAnsi"/>
          <w:sz w:val="22"/>
          <w:szCs w:val="22"/>
        </w:rPr>
        <w:t xml:space="preserve">przy ustawieniu 0˚ w stosunku do podłoża, nie mogą emitować światła w górną półprzestrzeń zgodnie z </w:t>
      </w:r>
      <w:r w:rsidR="00424C63" w:rsidRPr="00BA25C4">
        <w:rPr>
          <w:rFonts w:asciiTheme="minorHAnsi" w:hAnsiTheme="minorHAnsi" w:cstheme="minorHAnsi"/>
          <w:color w:val="auto"/>
          <w:sz w:val="22"/>
          <w:szCs w:val="22"/>
        </w:rPr>
        <w:t xml:space="preserve">(UE) 2019/2020 z dnia 1 października 2019 r. ustanawiające wymogi dotyczące </w:t>
      </w:r>
      <w:proofErr w:type="spellStart"/>
      <w:r w:rsidR="00424C63" w:rsidRPr="00BA25C4">
        <w:rPr>
          <w:rFonts w:asciiTheme="minorHAnsi" w:hAnsiTheme="minorHAnsi" w:cstheme="minorHAnsi"/>
          <w:color w:val="auto"/>
          <w:sz w:val="22"/>
          <w:szCs w:val="22"/>
        </w:rPr>
        <w:t>ekoprojektu</w:t>
      </w:r>
      <w:proofErr w:type="spellEnd"/>
      <w:r w:rsidR="00424C63" w:rsidRPr="00BA25C4">
        <w:rPr>
          <w:rFonts w:asciiTheme="minorHAnsi" w:hAnsiTheme="minorHAnsi" w:cstheme="minorHAnsi"/>
          <w:color w:val="auto"/>
          <w:sz w:val="22"/>
          <w:szCs w:val="22"/>
        </w:rPr>
        <w:t xml:space="preserve"> dla źródeł światła i oddzielnego osprzętu sterującego na podstawie dyrektywy Parlamentu Europejskiego i Rady 2009/125/WE oraz uchylające rozporządzenia Komisji (WE) nr 244/2009, (WE) nr 245/2009 i (UE) nr 1194/2012</w:t>
      </w:r>
      <w:r w:rsidR="00BA25C4">
        <w:rPr>
          <w:rFonts w:asciiTheme="minorHAnsi" w:hAnsiTheme="minorHAnsi" w:cstheme="minorHAnsi"/>
          <w:color w:val="auto"/>
          <w:sz w:val="22"/>
          <w:szCs w:val="22"/>
        </w:rPr>
        <w:t>;</w:t>
      </w:r>
    </w:p>
    <w:p w14:paraId="23C0EB6F" w14:textId="77777777" w:rsidR="00BA25C4" w:rsidRDefault="003B7001" w:rsidP="003C1F01">
      <w:pPr>
        <w:pStyle w:val="Default"/>
        <w:numPr>
          <w:ilvl w:val="0"/>
          <w:numId w:val="3"/>
        </w:numPr>
        <w:autoSpaceDN/>
        <w:ind w:left="1843" w:hanging="357"/>
        <w:jc w:val="both"/>
        <w:rPr>
          <w:rFonts w:asciiTheme="minorHAnsi" w:hAnsiTheme="minorHAnsi" w:cstheme="minorHAnsi"/>
          <w:sz w:val="22"/>
          <w:szCs w:val="22"/>
        </w:rPr>
      </w:pPr>
      <w:r w:rsidRPr="00BA25C4">
        <w:rPr>
          <w:rFonts w:asciiTheme="minorHAnsi" w:hAnsiTheme="minorHAnsi" w:cstheme="minorHAnsi"/>
          <w:sz w:val="22"/>
          <w:szCs w:val="22"/>
        </w:rPr>
        <w:t>muszą spełniać wymogi bezpieczeństwa fotobiologicznego lamp i systemów lampowych IEC 62471</w:t>
      </w:r>
      <w:r w:rsidR="00BA25C4">
        <w:rPr>
          <w:rFonts w:asciiTheme="minorHAnsi" w:hAnsiTheme="minorHAnsi" w:cstheme="minorHAnsi"/>
          <w:sz w:val="22"/>
          <w:szCs w:val="22"/>
        </w:rPr>
        <w:t>;</w:t>
      </w:r>
    </w:p>
    <w:p w14:paraId="3B14B639"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BA25C4">
        <w:rPr>
          <w:rFonts w:asciiTheme="minorHAnsi" w:hAnsiTheme="minorHAnsi" w:cstheme="minorHAnsi"/>
          <w:sz w:val="22"/>
          <w:szCs w:val="22"/>
        </w:rPr>
        <w:t xml:space="preserve">skuteczność świetlna opraw, rozumiana, jako strumień świetlny emitowany przez oprawę z uwzględnieniem wszelkich występujących strat do całkowitej energii zużywanej przez oprawę, jako system, nie może być gorsza niż </w:t>
      </w:r>
      <w:r w:rsidR="00BD6785" w:rsidRPr="00BA25C4">
        <w:rPr>
          <w:rFonts w:asciiTheme="minorHAnsi" w:hAnsiTheme="minorHAnsi" w:cstheme="minorHAnsi"/>
          <w:color w:val="auto"/>
          <w:sz w:val="22"/>
          <w:szCs w:val="22"/>
        </w:rPr>
        <w:t>1</w:t>
      </w:r>
      <w:r w:rsidR="00AA053F" w:rsidRPr="00BA25C4">
        <w:rPr>
          <w:rFonts w:asciiTheme="minorHAnsi" w:hAnsiTheme="minorHAnsi" w:cstheme="minorHAnsi"/>
          <w:color w:val="auto"/>
          <w:sz w:val="22"/>
          <w:szCs w:val="22"/>
        </w:rPr>
        <w:t>1</w:t>
      </w:r>
      <w:r w:rsidR="00BD6785" w:rsidRPr="00BA25C4">
        <w:rPr>
          <w:rFonts w:asciiTheme="minorHAnsi" w:hAnsiTheme="minorHAnsi" w:cstheme="minorHAnsi"/>
          <w:color w:val="auto"/>
          <w:sz w:val="22"/>
          <w:szCs w:val="22"/>
        </w:rPr>
        <w:t>0 lumenów/W</w:t>
      </w:r>
      <w:r w:rsidR="00BA25C4">
        <w:rPr>
          <w:rFonts w:asciiTheme="minorHAnsi" w:hAnsiTheme="minorHAnsi" w:cstheme="minorHAnsi"/>
          <w:color w:val="auto"/>
          <w:sz w:val="22"/>
          <w:szCs w:val="22"/>
        </w:rPr>
        <w:t>;</w:t>
      </w:r>
    </w:p>
    <w:p w14:paraId="249F8BB0"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muszą spełniać wymogi minimum I klasy ochronności</w:t>
      </w:r>
      <w:r w:rsidR="00FC560B">
        <w:rPr>
          <w:rFonts w:asciiTheme="minorHAnsi" w:hAnsiTheme="minorHAnsi" w:cstheme="minorHAnsi"/>
          <w:sz w:val="22"/>
          <w:szCs w:val="22"/>
        </w:rPr>
        <w:t>;</w:t>
      </w:r>
    </w:p>
    <w:p w14:paraId="17BEB6C2"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stopień szczelności opraw nie może być mniejszy niż IP 66</w:t>
      </w:r>
      <w:r w:rsidR="00FC560B">
        <w:rPr>
          <w:rFonts w:asciiTheme="minorHAnsi" w:hAnsiTheme="minorHAnsi" w:cstheme="minorHAnsi"/>
          <w:sz w:val="22"/>
          <w:szCs w:val="22"/>
        </w:rPr>
        <w:t>;</w:t>
      </w:r>
    </w:p>
    <w:p w14:paraId="0A75DF76"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 xml:space="preserve">zakres temperatur pracy minimum od -40˚ do </w:t>
      </w:r>
      <w:r w:rsidR="0071280D" w:rsidRPr="00FC560B">
        <w:rPr>
          <w:rFonts w:asciiTheme="minorHAnsi" w:hAnsiTheme="minorHAnsi" w:cstheme="minorHAnsi"/>
          <w:color w:val="auto"/>
          <w:sz w:val="22"/>
          <w:szCs w:val="22"/>
        </w:rPr>
        <w:t>+50</w:t>
      </w:r>
      <w:r w:rsidR="0099478C" w:rsidRPr="00FC560B">
        <w:rPr>
          <w:rFonts w:asciiTheme="minorHAnsi" w:hAnsiTheme="minorHAnsi" w:cstheme="minorHAnsi"/>
          <w:color w:val="auto"/>
          <w:sz w:val="22"/>
          <w:szCs w:val="22"/>
        </w:rPr>
        <w:t>°</w:t>
      </w:r>
      <w:r w:rsidR="00FC560B">
        <w:rPr>
          <w:rFonts w:asciiTheme="minorHAnsi" w:hAnsiTheme="minorHAnsi" w:cstheme="minorHAnsi"/>
          <w:color w:val="auto"/>
          <w:sz w:val="22"/>
          <w:szCs w:val="22"/>
        </w:rPr>
        <w:t>;</w:t>
      </w:r>
    </w:p>
    <w:p w14:paraId="670A6112"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korpus opraw powinien wykonany z wysokociśnieniowo wtryskiwanego odlewu aluminium stanowiącego jednocześnie radiator oprawy</w:t>
      </w:r>
      <w:r w:rsidR="00FC560B">
        <w:rPr>
          <w:rFonts w:asciiTheme="minorHAnsi" w:hAnsiTheme="minorHAnsi" w:cstheme="minorHAnsi"/>
          <w:sz w:val="22"/>
          <w:szCs w:val="22"/>
        </w:rPr>
        <w:t>;</w:t>
      </w:r>
    </w:p>
    <w:p w14:paraId="143ADA04"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lastRenderedPageBreak/>
        <w:t>powierzchnia boczna korpusu eksponowana na wiatr nie przekracza 0,</w:t>
      </w:r>
      <w:r w:rsidR="00E53C47" w:rsidRPr="00FC560B">
        <w:rPr>
          <w:rFonts w:asciiTheme="minorHAnsi" w:hAnsiTheme="minorHAnsi" w:cstheme="minorHAnsi"/>
          <w:sz w:val="22"/>
          <w:szCs w:val="22"/>
        </w:rPr>
        <w:t>10</w:t>
      </w:r>
      <w:r w:rsidRPr="00FC560B">
        <w:rPr>
          <w:rFonts w:asciiTheme="minorHAnsi" w:hAnsiTheme="minorHAnsi" w:cstheme="minorHAnsi"/>
          <w:sz w:val="22"/>
          <w:szCs w:val="22"/>
        </w:rPr>
        <w:t xml:space="preserve"> m²</w:t>
      </w:r>
      <w:r w:rsidR="00FE7CB5" w:rsidRPr="00FC560B">
        <w:rPr>
          <w:rFonts w:asciiTheme="minorHAnsi" w:hAnsiTheme="minorHAnsi" w:cstheme="minorHAnsi"/>
          <w:color w:val="auto"/>
          <w:sz w:val="22"/>
          <w:szCs w:val="22"/>
        </w:rPr>
        <w:t>+/-10%</w:t>
      </w:r>
      <w:r w:rsidR="00FC560B">
        <w:rPr>
          <w:rFonts w:asciiTheme="minorHAnsi" w:hAnsiTheme="minorHAnsi" w:cstheme="minorHAnsi"/>
          <w:color w:val="auto"/>
          <w:sz w:val="22"/>
          <w:szCs w:val="22"/>
        </w:rPr>
        <w:t>;</w:t>
      </w:r>
    </w:p>
    <w:p w14:paraId="30CA8333"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 xml:space="preserve">stopień odporności na uderzenia </w:t>
      </w:r>
      <w:r w:rsidR="00836E30" w:rsidRPr="00FC560B">
        <w:rPr>
          <w:rFonts w:asciiTheme="minorHAnsi" w:hAnsiTheme="minorHAnsi" w:cstheme="minorHAnsi"/>
          <w:sz w:val="22"/>
          <w:szCs w:val="22"/>
        </w:rPr>
        <w:t xml:space="preserve">minimum </w:t>
      </w:r>
      <w:r w:rsidRPr="00FC560B">
        <w:rPr>
          <w:rFonts w:asciiTheme="minorHAnsi" w:hAnsiTheme="minorHAnsi" w:cstheme="minorHAnsi"/>
          <w:sz w:val="22"/>
          <w:szCs w:val="22"/>
        </w:rPr>
        <w:t>IK0</w:t>
      </w:r>
      <w:r w:rsidR="00836E30" w:rsidRPr="00FC560B">
        <w:rPr>
          <w:rFonts w:asciiTheme="minorHAnsi" w:hAnsiTheme="minorHAnsi" w:cstheme="minorHAnsi"/>
          <w:sz w:val="22"/>
          <w:szCs w:val="22"/>
        </w:rPr>
        <w:t>9</w:t>
      </w:r>
      <w:r w:rsidRPr="00FC560B">
        <w:rPr>
          <w:rFonts w:asciiTheme="minorHAnsi" w:hAnsiTheme="minorHAnsi" w:cstheme="minorHAnsi"/>
          <w:sz w:val="22"/>
          <w:szCs w:val="22"/>
        </w:rPr>
        <w:t>;</w:t>
      </w:r>
    </w:p>
    <w:p w14:paraId="64181AC2"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 xml:space="preserve">maksymalna wysokość oprawy </w:t>
      </w:r>
      <w:r w:rsidR="00836E30" w:rsidRPr="00FC560B">
        <w:rPr>
          <w:rFonts w:asciiTheme="minorHAnsi" w:hAnsiTheme="minorHAnsi" w:cstheme="minorHAnsi"/>
          <w:sz w:val="22"/>
          <w:szCs w:val="22"/>
        </w:rPr>
        <w:t>1</w:t>
      </w:r>
      <w:r w:rsidRPr="00FC560B">
        <w:rPr>
          <w:rFonts w:asciiTheme="minorHAnsi" w:hAnsiTheme="minorHAnsi" w:cstheme="minorHAnsi"/>
          <w:sz w:val="22"/>
          <w:szCs w:val="22"/>
        </w:rPr>
        <w:t xml:space="preserve">0cm </w:t>
      </w:r>
      <w:r w:rsidR="009A7C0C" w:rsidRPr="00FC560B">
        <w:rPr>
          <w:rFonts w:asciiTheme="minorHAnsi" w:hAnsiTheme="minorHAnsi" w:cstheme="minorHAnsi"/>
          <w:color w:val="auto"/>
          <w:sz w:val="22"/>
          <w:szCs w:val="22"/>
        </w:rPr>
        <w:t>+/- 10%</w:t>
      </w:r>
      <w:r w:rsidR="00FC560B">
        <w:rPr>
          <w:rFonts w:asciiTheme="minorHAnsi" w:hAnsiTheme="minorHAnsi" w:cstheme="minorHAnsi"/>
          <w:color w:val="auto"/>
          <w:sz w:val="22"/>
          <w:szCs w:val="22"/>
        </w:rPr>
        <w:t>;</w:t>
      </w:r>
    </w:p>
    <w:p w14:paraId="0BC77F83" w14:textId="77777777" w:rsidR="00FC560B"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CRI (Ra) &gt;70</w:t>
      </w:r>
      <w:r w:rsidR="00FC560B">
        <w:rPr>
          <w:rFonts w:asciiTheme="minorHAnsi" w:hAnsiTheme="minorHAnsi" w:cstheme="minorHAnsi"/>
          <w:sz w:val="22"/>
          <w:szCs w:val="22"/>
        </w:rPr>
        <w:t>;</w:t>
      </w:r>
    </w:p>
    <w:p w14:paraId="7F7381CD" w14:textId="77777777" w:rsidR="00FC560B" w:rsidRDefault="00836E30"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montaż opraw zarówno na wysięgniku jak i na słupie o średnicy 50-60 mm</w:t>
      </w:r>
      <w:r w:rsidR="00FC560B">
        <w:rPr>
          <w:rFonts w:asciiTheme="minorHAnsi" w:hAnsiTheme="minorHAnsi" w:cstheme="minorHAnsi"/>
          <w:sz w:val="22"/>
          <w:szCs w:val="22"/>
        </w:rPr>
        <w:t>;</w:t>
      </w:r>
    </w:p>
    <w:p w14:paraId="0D47A50A" w14:textId="77777777" w:rsidR="00FC560B" w:rsidRPr="00FC560B" w:rsidRDefault="003B7001" w:rsidP="003C1F01">
      <w:pPr>
        <w:pStyle w:val="Default"/>
        <w:numPr>
          <w:ilvl w:val="0"/>
          <w:numId w:val="3"/>
        </w:numPr>
        <w:autoSpaceDN/>
        <w:ind w:left="1843" w:hanging="357"/>
        <w:jc w:val="both"/>
        <w:rPr>
          <w:rStyle w:val="Odwoaniedokomentarza"/>
          <w:rFonts w:asciiTheme="minorHAnsi" w:hAnsiTheme="minorHAnsi" w:cstheme="minorHAnsi"/>
          <w:sz w:val="22"/>
          <w:szCs w:val="22"/>
        </w:rPr>
      </w:pPr>
      <w:r w:rsidRPr="00FC560B">
        <w:rPr>
          <w:rFonts w:asciiTheme="minorHAnsi" w:hAnsiTheme="minorHAnsi" w:cstheme="minorHAnsi"/>
          <w:sz w:val="22"/>
          <w:szCs w:val="22"/>
        </w:rPr>
        <w:t>temperatura barwowa 4000K +/- 5%</w:t>
      </w:r>
      <w:r w:rsidR="00FC560B">
        <w:rPr>
          <w:rStyle w:val="Odwoaniedokomentarza"/>
          <w:rFonts w:asciiTheme="minorHAnsi" w:eastAsia="Times New Roman" w:hAnsiTheme="minorHAnsi" w:cstheme="minorHAnsi"/>
          <w:kern w:val="0"/>
          <w:sz w:val="22"/>
          <w:szCs w:val="22"/>
          <w:lang w:eastAsia="pl-PL"/>
        </w:rPr>
        <w:t>;</w:t>
      </w:r>
    </w:p>
    <w:p w14:paraId="10932503" w14:textId="152A2DEF" w:rsidR="003B7001" w:rsidRDefault="003B7001" w:rsidP="003C1F01">
      <w:pPr>
        <w:pStyle w:val="Default"/>
        <w:numPr>
          <w:ilvl w:val="0"/>
          <w:numId w:val="3"/>
        </w:numPr>
        <w:autoSpaceDN/>
        <w:ind w:left="1843" w:hanging="357"/>
        <w:jc w:val="both"/>
        <w:rPr>
          <w:rFonts w:asciiTheme="minorHAnsi" w:hAnsiTheme="minorHAnsi" w:cstheme="minorHAnsi"/>
          <w:sz w:val="22"/>
          <w:szCs w:val="22"/>
        </w:rPr>
      </w:pPr>
      <w:r w:rsidRPr="00FC560B">
        <w:rPr>
          <w:rFonts w:asciiTheme="minorHAnsi" w:hAnsiTheme="minorHAnsi" w:cstheme="minorHAnsi"/>
          <w:sz w:val="22"/>
          <w:szCs w:val="22"/>
        </w:rPr>
        <w:t xml:space="preserve">co najmniej 100 000 h pracy do L90B10 przy Ta = 25˚ C. Zamawiający nie uzna proponowanej żywotności diod LED przekraczającej 6-krotność czasu badania próbek wyspecyfikowanego w raporcie LM 80-08 dla danych diod, zgodnie </w:t>
      </w:r>
      <w:r w:rsidR="00C04418">
        <w:rPr>
          <w:rFonts w:asciiTheme="minorHAnsi" w:hAnsiTheme="minorHAnsi" w:cstheme="minorHAnsi"/>
          <w:sz w:val="22"/>
          <w:szCs w:val="22"/>
        </w:rPr>
        <w:br/>
      </w:r>
      <w:r w:rsidRPr="00FC560B">
        <w:rPr>
          <w:rFonts w:asciiTheme="minorHAnsi" w:hAnsiTheme="minorHAnsi" w:cstheme="minorHAnsi"/>
          <w:sz w:val="22"/>
          <w:szCs w:val="22"/>
        </w:rPr>
        <w:t xml:space="preserve">z normą TM-21. Wymagana żywotność musi być potwierdzona raportem </w:t>
      </w:r>
      <w:r w:rsidR="00C04418">
        <w:rPr>
          <w:rFonts w:asciiTheme="minorHAnsi" w:hAnsiTheme="minorHAnsi" w:cstheme="minorHAnsi"/>
          <w:sz w:val="22"/>
          <w:szCs w:val="22"/>
        </w:rPr>
        <w:br/>
      </w:r>
      <w:r w:rsidRPr="00FC560B">
        <w:rPr>
          <w:rFonts w:asciiTheme="minorHAnsi" w:hAnsiTheme="minorHAnsi" w:cstheme="minorHAnsi"/>
          <w:sz w:val="22"/>
          <w:szCs w:val="22"/>
        </w:rPr>
        <w:t>z ekstrapolowanej trwałości strumienia świetlnego LM 80-08 zgodnego z normą TM-21 w pozycji „</w:t>
      </w:r>
      <w:proofErr w:type="spellStart"/>
      <w:r w:rsidRPr="00FC560B">
        <w:rPr>
          <w:rFonts w:asciiTheme="minorHAnsi" w:hAnsiTheme="minorHAnsi" w:cstheme="minorHAnsi"/>
          <w:sz w:val="22"/>
          <w:szCs w:val="22"/>
        </w:rPr>
        <w:t>reported</w:t>
      </w:r>
      <w:proofErr w:type="spellEnd"/>
      <w:r w:rsidRPr="00FC560B">
        <w:rPr>
          <w:rFonts w:asciiTheme="minorHAnsi" w:hAnsiTheme="minorHAnsi" w:cstheme="minorHAnsi"/>
          <w:sz w:val="22"/>
          <w:szCs w:val="22"/>
        </w:rPr>
        <w:t>” (raportowana)</w:t>
      </w:r>
      <w:r w:rsidR="00460EB1">
        <w:rPr>
          <w:rFonts w:asciiTheme="minorHAnsi" w:hAnsiTheme="minorHAnsi" w:cstheme="minorHAnsi"/>
          <w:sz w:val="22"/>
          <w:szCs w:val="22"/>
        </w:rPr>
        <w:t>;</w:t>
      </w:r>
    </w:p>
    <w:p w14:paraId="0707DDB9" w14:textId="631CC159" w:rsidR="00460EB1" w:rsidRPr="00FC560B" w:rsidRDefault="00460EB1" w:rsidP="003C1F01">
      <w:pPr>
        <w:pStyle w:val="Default"/>
        <w:numPr>
          <w:ilvl w:val="0"/>
          <w:numId w:val="3"/>
        </w:numPr>
        <w:autoSpaceDN/>
        <w:ind w:left="1843" w:hanging="357"/>
        <w:jc w:val="both"/>
        <w:rPr>
          <w:rFonts w:asciiTheme="minorHAnsi" w:hAnsiTheme="minorHAnsi" w:cstheme="minorHAnsi"/>
          <w:sz w:val="22"/>
          <w:szCs w:val="22"/>
        </w:rPr>
      </w:pPr>
      <w:r>
        <w:rPr>
          <w:rFonts w:asciiTheme="minorHAnsi" w:hAnsiTheme="minorHAnsi" w:cstheme="minorHAnsi"/>
          <w:sz w:val="22"/>
          <w:szCs w:val="22"/>
        </w:rPr>
        <w:t>oprawy powinny</w:t>
      </w:r>
      <w:r w:rsidR="00AA4861">
        <w:rPr>
          <w:rFonts w:asciiTheme="minorHAnsi" w:hAnsiTheme="minorHAnsi" w:cstheme="minorHAnsi"/>
          <w:sz w:val="22"/>
          <w:szCs w:val="22"/>
        </w:rPr>
        <w:t xml:space="preserve"> umożliwiać ich wpięcie bez lutowania (montaż modułowy).</w:t>
      </w:r>
    </w:p>
    <w:p w14:paraId="41CFB395" w14:textId="77777777" w:rsidR="00FF3331" w:rsidRPr="00481EEC" w:rsidRDefault="00FF3331" w:rsidP="002564CA">
      <w:pPr>
        <w:pStyle w:val="Default"/>
        <w:jc w:val="both"/>
        <w:rPr>
          <w:rFonts w:asciiTheme="minorHAnsi" w:hAnsiTheme="minorHAnsi" w:cstheme="minorHAnsi"/>
          <w:sz w:val="22"/>
          <w:szCs w:val="22"/>
        </w:rPr>
      </w:pPr>
    </w:p>
    <w:p w14:paraId="2335898C" w14:textId="77777777" w:rsidR="003B7001" w:rsidRPr="007A710C" w:rsidRDefault="00836E30" w:rsidP="003C1F01">
      <w:pPr>
        <w:pStyle w:val="Akapitzlist"/>
        <w:numPr>
          <w:ilvl w:val="0"/>
          <w:numId w:val="32"/>
        </w:numPr>
        <w:spacing w:after="0" w:line="240" w:lineRule="auto"/>
        <w:ind w:left="1560"/>
        <w:jc w:val="both"/>
        <w:rPr>
          <w:rFonts w:cstheme="minorHAnsi"/>
          <w:b/>
          <w:bCs/>
        </w:rPr>
      </w:pPr>
      <w:bookmarkStart w:id="17" w:name="_Hlk155959131"/>
      <w:r w:rsidRPr="007A710C">
        <w:rPr>
          <w:rFonts w:cstheme="minorHAnsi"/>
          <w:b/>
          <w:bCs/>
        </w:rPr>
        <w:t>Dodatkowe wymagane funkcjonalności oprawy:</w:t>
      </w:r>
    </w:p>
    <w:bookmarkEnd w:id="17"/>
    <w:p w14:paraId="57EA92A7" w14:textId="14DD0C38" w:rsidR="007A710C" w:rsidRPr="007A4EFF" w:rsidRDefault="00707DC1"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Pr>
          <w:rFonts w:asciiTheme="minorHAnsi" w:hAnsiTheme="minorHAnsi" w:cstheme="minorHAnsi"/>
          <w:sz w:val="22"/>
          <w:szCs w:val="22"/>
        </w:rPr>
        <w:t>o</w:t>
      </w:r>
      <w:r w:rsidR="00AC25B8" w:rsidRPr="00481EEC">
        <w:rPr>
          <w:rFonts w:asciiTheme="minorHAnsi" w:hAnsiTheme="minorHAnsi" w:cstheme="minorHAnsi"/>
          <w:sz w:val="22"/>
          <w:szCs w:val="22"/>
        </w:rPr>
        <w:t xml:space="preserve">prawa powinna zapewnić autonomię </w:t>
      </w:r>
      <w:r w:rsidR="00AC25B8" w:rsidRPr="007A4EFF">
        <w:rPr>
          <w:rFonts w:asciiTheme="minorHAnsi" w:hAnsiTheme="minorHAnsi" w:cstheme="minorHAnsi"/>
          <w:sz w:val="22"/>
          <w:szCs w:val="22"/>
        </w:rPr>
        <w:t xml:space="preserve">min. </w:t>
      </w:r>
      <w:r w:rsidR="00D95C4B">
        <w:rPr>
          <w:rFonts w:asciiTheme="minorHAnsi" w:hAnsiTheme="minorHAnsi" w:cstheme="minorHAnsi"/>
          <w:sz w:val="22"/>
          <w:szCs w:val="22"/>
        </w:rPr>
        <w:t>3</w:t>
      </w:r>
      <w:r w:rsidR="00AC25B8" w:rsidRPr="007A4EFF">
        <w:rPr>
          <w:rFonts w:asciiTheme="minorHAnsi" w:hAnsiTheme="minorHAnsi" w:cstheme="minorHAnsi"/>
          <w:sz w:val="22"/>
          <w:szCs w:val="22"/>
        </w:rPr>
        <w:t xml:space="preserve"> nocy</w:t>
      </w:r>
      <w:r w:rsidR="007A710C" w:rsidRPr="007A4EFF">
        <w:rPr>
          <w:rFonts w:asciiTheme="minorHAnsi" w:hAnsiTheme="minorHAnsi" w:cstheme="minorHAnsi"/>
          <w:sz w:val="22"/>
          <w:szCs w:val="22"/>
        </w:rPr>
        <w:t>;</w:t>
      </w:r>
    </w:p>
    <w:p w14:paraId="5D0905DB" w14:textId="77777777" w:rsidR="007A710C" w:rsidRPr="007A4EFF" w:rsidRDefault="00707DC1"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Pr>
          <w:rFonts w:asciiTheme="minorHAnsi" w:hAnsiTheme="minorHAnsi" w:cstheme="minorHAnsi"/>
          <w:sz w:val="22"/>
          <w:szCs w:val="22"/>
        </w:rPr>
        <w:t>o</w:t>
      </w:r>
      <w:r w:rsidR="00AC25B8" w:rsidRPr="007A710C">
        <w:rPr>
          <w:rFonts w:asciiTheme="minorHAnsi" w:hAnsiTheme="minorHAnsi" w:cstheme="minorHAnsi"/>
          <w:sz w:val="22"/>
          <w:szCs w:val="22"/>
        </w:rPr>
        <w:t xml:space="preserve">prawa musi zapewnić pracę ciągłą, bez </w:t>
      </w:r>
      <w:r w:rsidR="00AC25B8" w:rsidRPr="007A4EFF">
        <w:rPr>
          <w:rFonts w:asciiTheme="minorHAnsi" w:hAnsiTheme="minorHAnsi" w:cstheme="minorHAnsi"/>
          <w:sz w:val="22"/>
          <w:szCs w:val="22"/>
        </w:rPr>
        <w:t>przerw nocnych. Dopuszcza się nocną redukcję mocy</w:t>
      </w:r>
      <w:r w:rsidR="007A710C" w:rsidRPr="007A4EFF">
        <w:rPr>
          <w:rFonts w:asciiTheme="minorHAnsi" w:hAnsiTheme="minorHAnsi" w:cstheme="minorHAnsi"/>
          <w:sz w:val="22"/>
          <w:szCs w:val="22"/>
        </w:rPr>
        <w:t>;</w:t>
      </w:r>
    </w:p>
    <w:p w14:paraId="3E327FB2" w14:textId="77777777" w:rsidR="007A710C" w:rsidRPr="007A4EFF" w:rsidRDefault="00707DC1"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o</w:t>
      </w:r>
      <w:r w:rsidR="00AC25B8" w:rsidRPr="007A4EFF">
        <w:rPr>
          <w:rFonts w:asciiTheme="minorHAnsi" w:hAnsiTheme="minorHAnsi" w:cstheme="minorHAnsi"/>
          <w:sz w:val="22"/>
          <w:szCs w:val="22"/>
        </w:rPr>
        <w:t>prawa musi zapewnić możliwość zdalnego odczytu oraz zmiany parametrów</w:t>
      </w:r>
      <w:r w:rsidRPr="007A4EFF">
        <w:rPr>
          <w:rFonts w:asciiTheme="minorHAnsi" w:hAnsiTheme="minorHAnsi" w:cstheme="minorHAnsi"/>
          <w:sz w:val="22"/>
          <w:szCs w:val="22"/>
        </w:rPr>
        <w:t>;</w:t>
      </w:r>
    </w:p>
    <w:p w14:paraId="3259A10A" w14:textId="1088F315" w:rsidR="007A710C" w:rsidRPr="007A4EFF" w:rsidRDefault="00707DC1"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m</w:t>
      </w:r>
      <w:r w:rsidR="00AC25B8" w:rsidRPr="007A4EFF">
        <w:rPr>
          <w:rFonts w:asciiTheme="minorHAnsi" w:hAnsiTheme="minorHAnsi" w:cstheme="minorHAnsi"/>
          <w:sz w:val="22"/>
          <w:szCs w:val="22"/>
        </w:rPr>
        <w:t xml:space="preserve">ożliwość podłączenia znaków aktywnych lub ozdób świątecznych </w:t>
      </w:r>
      <w:r w:rsidR="0053004F" w:rsidRPr="007A4EFF">
        <w:rPr>
          <w:rFonts w:asciiTheme="minorHAnsi" w:hAnsiTheme="minorHAnsi" w:cstheme="minorHAnsi"/>
          <w:sz w:val="22"/>
          <w:szCs w:val="22"/>
        </w:rPr>
        <w:t>lub kamer</w:t>
      </w:r>
      <w:r w:rsidR="00C04418" w:rsidRPr="007A4EFF">
        <w:rPr>
          <w:rFonts w:asciiTheme="minorHAnsi" w:hAnsiTheme="minorHAnsi" w:cstheme="minorHAnsi"/>
          <w:sz w:val="22"/>
          <w:szCs w:val="22"/>
        </w:rPr>
        <w:br/>
      </w:r>
      <w:r w:rsidR="00AC25B8" w:rsidRPr="007A4EFF">
        <w:rPr>
          <w:rFonts w:asciiTheme="minorHAnsi" w:hAnsiTheme="minorHAnsi" w:cstheme="minorHAnsi"/>
          <w:sz w:val="22"/>
          <w:szCs w:val="22"/>
        </w:rPr>
        <w:t>(3 programowalne wyjścia)</w:t>
      </w:r>
      <w:r w:rsidRPr="007A4EFF">
        <w:rPr>
          <w:rFonts w:asciiTheme="minorHAnsi" w:hAnsiTheme="minorHAnsi" w:cstheme="minorHAnsi"/>
          <w:sz w:val="22"/>
          <w:szCs w:val="22"/>
        </w:rPr>
        <w:t>;</w:t>
      </w:r>
    </w:p>
    <w:p w14:paraId="3383BA26" w14:textId="77777777" w:rsidR="007A710C" w:rsidRPr="007A4EFF" w:rsidRDefault="00AC25B8"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Możliwość podłączenie detektora ruchu pieszych</w:t>
      </w:r>
      <w:r w:rsidR="00707DC1" w:rsidRPr="007A4EFF">
        <w:rPr>
          <w:rFonts w:asciiTheme="minorHAnsi" w:hAnsiTheme="minorHAnsi" w:cstheme="minorHAnsi"/>
          <w:sz w:val="22"/>
          <w:szCs w:val="22"/>
        </w:rPr>
        <w:t>;</w:t>
      </w:r>
    </w:p>
    <w:p w14:paraId="5F892283" w14:textId="77777777" w:rsidR="007A710C" w:rsidRPr="007A4EFF" w:rsidRDefault="00AC25B8"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Ładowanie akumulatora w systemie MPPT</w:t>
      </w:r>
      <w:r w:rsidR="00707DC1" w:rsidRPr="007A4EFF">
        <w:rPr>
          <w:rFonts w:asciiTheme="minorHAnsi" w:hAnsiTheme="minorHAnsi" w:cstheme="minorHAnsi"/>
          <w:sz w:val="22"/>
          <w:szCs w:val="22"/>
        </w:rPr>
        <w:t>;</w:t>
      </w:r>
    </w:p>
    <w:p w14:paraId="2AFDEC35" w14:textId="77777777" w:rsidR="007A710C" w:rsidRPr="007A4EFF" w:rsidRDefault="00AC25B8" w:rsidP="003C1F01">
      <w:pPr>
        <w:pStyle w:val="v1msonormal"/>
        <w:numPr>
          <w:ilvl w:val="0"/>
          <w:numId w:val="33"/>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 xml:space="preserve">Min. 4 </w:t>
      </w:r>
      <w:r w:rsidR="006B7BE1" w:rsidRPr="007A4EFF">
        <w:rPr>
          <w:rFonts w:asciiTheme="minorHAnsi" w:hAnsiTheme="minorHAnsi" w:cstheme="minorHAnsi"/>
          <w:sz w:val="22"/>
          <w:szCs w:val="22"/>
        </w:rPr>
        <w:t>programy</w:t>
      </w:r>
      <w:r w:rsidRPr="007A4EFF">
        <w:rPr>
          <w:rFonts w:asciiTheme="minorHAnsi" w:hAnsiTheme="minorHAnsi" w:cstheme="minorHAnsi"/>
          <w:sz w:val="22"/>
          <w:szCs w:val="22"/>
        </w:rPr>
        <w:t xml:space="preserve"> sterowania oświetleniem</w:t>
      </w:r>
      <w:r w:rsidR="00707DC1" w:rsidRPr="007A4EFF">
        <w:rPr>
          <w:rFonts w:asciiTheme="minorHAnsi" w:hAnsiTheme="minorHAnsi" w:cstheme="minorHAnsi"/>
          <w:sz w:val="22"/>
          <w:szCs w:val="22"/>
        </w:rPr>
        <w:t>;</w:t>
      </w:r>
    </w:p>
    <w:p w14:paraId="1B8643D1" w14:textId="77777777" w:rsidR="00AC25B8" w:rsidRPr="007A4EFF" w:rsidRDefault="00AC25B8" w:rsidP="003C1F01">
      <w:pPr>
        <w:pStyle w:val="v1msonormal"/>
        <w:numPr>
          <w:ilvl w:val="0"/>
          <w:numId w:val="33"/>
        </w:numPr>
        <w:spacing w:before="0" w:beforeAutospacing="0" w:after="120" w:afterAutospacing="0"/>
        <w:ind w:left="1843" w:hanging="357"/>
        <w:jc w:val="both"/>
        <w:rPr>
          <w:rFonts w:asciiTheme="minorHAnsi" w:hAnsiTheme="minorHAnsi" w:cstheme="minorHAnsi"/>
          <w:sz w:val="22"/>
          <w:szCs w:val="22"/>
        </w:rPr>
      </w:pPr>
      <w:r w:rsidRPr="007A4EFF">
        <w:rPr>
          <w:rFonts w:asciiTheme="minorHAnsi" w:hAnsiTheme="minorHAnsi" w:cstheme="minorHAnsi"/>
          <w:sz w:val="22"/>
          <w:szCs w:val="22"/>
        </w:rPr>
        <w:t>Możliwość odczytu poziomu sygnału odbieranego przez sterownik (</w:t>
      </w:r>
      <w:proofErr w:type="spellStart"/>
      <w:r w:rsidRPr="007A4EFF">
        <w:rPr>
          <w:rFonts w:asciiTheme="minorHAnsi" w:hAnsiTheme="minorHAnsi" w:cstheme="minorHAnsi"/>
          <w:sz w:val="22"/>
          <w:szCs w:val="22"/>
        </w:rPr>
        <w:t>dBm</w:t>
      </w:r>
      <w:proofErr w:type="spellEnd"/>
      <w:r w:rsidRPr="007A4EFF">
        <w:rPr>
          <w:rFonts w:asciiTheme="minorHAnsi" w:hAnsiTheme="minorHAnsi" w:cstheme="minorHAnsi"/>
          <w:sz w:val="22"/>
          <w:szCs w:val="22"/>
        </w:rPr>
        <w:t>)</w:t>
      </w:r>
      <w:r w:rsidR="008272C5" w:rsidRPr="007A4EFF">
        <w:rPr>
          <w:rFonts w:asciiTheme="minorHAnsi" w:hAnsiTheme="minorHAnsi" w:cstheme="minorHAnsi"/>
          <w:sz w:val="22"/>
          <w:szCs w:val="22"/>
        </w:rPr>
        <w:t>.</w:t>
      </w:r>
    </w:p>
    <w:p w14:paraId="08E46B3E" w14:textId="77777777" w:rsidR="00AC25B8" w:rsidRPr="007A4EFF" w:rsidRDefault="00AC25B8" w:rsidP="003C1F01">
      <w:pPr>
        <w:pStyle w:val="v1msonormal"/>
        <w:numPr>
          <w:ilvl w:val="0"/>
          <w:numId w:val="32"/>
        </w:numPr>
        <w:spacing w:before="0" w:beforeAutospacing="0" w:after="0" w:afterAutospacing="0"/>
        <w:ind w:left="1560"/>
        <w:jc w:val="both"/>
        <w:rPr>
          <w:rFonts w:asciiTheme="minorHAnsi" w:hAnsiTheme="minorHAnsi" w:cstheme="minorHAnsi"/>
          <w:b/>
          <w:bCs/>
          <w:sz w:val="22"/>
          <w:szCs w:val="22"/>
        </w:rPr>
      </w:pPr>
      <w:r w:rsidRPr="007A4EFF">
        <w:rPr>
          <w:rFonts w:asciiTheme="minorHAnsi" w:hAnsiTheme="minorHAnsi" w:cstheme="minorHAnsi"/>
          <w:b/>
          <w:bCs/>
          <w:sz w:val="22"/>
          <w:szCs w:val="22"/>
        </w:rPr>
        <w:t>Minimalne parametry techniczne sterownika oprawy:</w:t>
      </w:r>
    </w:p>
    <w:p w14:paraId="74BE89C2" w14:textId="77777777" w:rsidR="006A1FB3"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Napięcie akumulatora: 12 - 14.5V</w:t>
      </w:r>
      <w:r w:rsidR="003C65A3" w:rsidRPr="007A4EFF">
        <w:rPr>
          <w:rFonts w:asciiTheme="minorHAnsi" w:hAnsiTheme="minorHAnsi" w:cstheme="minorHAnsi"/>
          <w:sz w:val="22"/>
          <w:szCs w:val="22"/>
        </w:rPr>
        <w:t>;</w:t>
      </w:r>
    </w:p>
    <w:p w14:paraId="4CB7C2D9" w14:textId="77777777" w:rsidR="006A1FB3"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Max prąd ładowania akumulatora: 10A</w:t>
      </w:r>
      <w:r w:rsidR="003C65A3" w:rsidRPr="007A4EFF">
        <w:rPr>
          <w:rFonts w:asciiTheme="minorHAnsi" w:hAnsiTheme="minorHAnsi" w:cstheme="minorHAnsi"/>
          <w:sz w:val="22"/>
          <w:szCs w:val="22"/>
        </w:rPr>
        <w:t>;</w:t>
      </w:r>
    </w:p>
    <w:p w14:paraId="40BAE3E9" w14:textId="77777777" w:rsidR="006A1FB3"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Sterowanie ładowaniem: MPPT</w:t>
      </w:r>
      <w:r w:rsidR="003C65A3" w:rsidRPr="007A4EFF">
        <w:rPr>
          <w:rFonts w:asciiTheme="minorHAnsi" w:hAnsiTheme="minorHAnsi" w:cstheme="minorHAnsi"/>
          <w:sz w:val="22"/>
          <w:szCs w:val="22"/>
        </w:rPr>
        <w:t>;</w:t>
      </w:r>
    </w:p>
    <w:p w14:paraId="2794D560" w14:textId="77777777" w:rsidR="006A1FB3"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Pojemność akumulatora: nielimitowana</w:t>
      </w:r>
      <w:r w:rsidR="003C65A3" w:rsidRPr="007A4EFF">
        <w:rPr>
          <w:rFonts w:asciiTheme="minorHAnsi" w:hAnsiTheme="minorHAnsi" w:cstheme="minorHAnsi"/>
          <w:sz w:val="22"/>
          <w:szCs w:val="22"/>
        </w:rPr>
        <w:t>;</w:t>
      </w:r>
    </w:p>
    <w:p w14:paraId="5E481034"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Wykrywanie awarii detektorów</w:t>
      </w:r>
      <w:r w:rsidR="003C65A3" w:rsidRPr="007A4EFF">
        <w:rPr>
          <w:rFonts w:asciiTheme="minorHAnsi" w:hAnsiTheme="minorHAnsi" w:cstheme="minorHAnsi"/>
          <w:sz w:val="22"/>
          <w:szCs w:val="22"/>
        </w:rPr>
        <w:t>;</w:t>
      </w:r>
    </w:p>
    <w:p w14:paraId="0DA28837"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Zabezpieczenie termiczne konwertera PV</w:t>
      </w:r>
      <w:r w:rsidR="003C65A3" w:rsidRPr="007A4EFF">
        <w:rPr>
          <w:rFonts w:asciiTheme="minorHAnsi" w:hAnsiTheme="minorHAnsi" w:cstheme="minorHAnsi"/>
          <w:sz w:val="22"/>
          <w:szCs w:val="22"/>
        </w:rPr>
        <w:t>;</w:t>
      </w:r>
    </w:p>
    <w:p w14:paraId="2F5059FB"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Kontrolowanie stanu akumulatora</w:t>
      </w:r>
      <w:r w:rsidR="003C65A3" w:rsidRPr="007A4EFF">
        <w:rPr>
          <w:rFonts w:asciiTheme="minorHAnsi" w:hAnsiTheme="minorHAnsi" w:cstheme="minorHAnsi"/>
          <w:sz w:val="22"/>
          <w:szCs w:val="22"/>
        </w:rPr>
        <w:t>;</w:t>
      </w:r>
    </w:p>
    <w:p w14:paraId="3898CE45"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Zabezpieczenie akumulatora</w:t>
      </w:r>
      <w:r w:rsidR="003C65A3" w:rsidRPr="007A4EFF">
        <w:rPr>
          <w:rFonts w:asciiTheme="minorHAnsi" w:hAnsiTheme="minorHAnsi" w:cstheme="minorHAnsi"/>
          <w:sz w:val="22"/>
          <w:szCs w:val="22"/>
        </w:rPr>
        <w:t>;</w:t>
      </w:r>
    </w:p>
    <w:p w14:paraId="592E0FF8"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Zabezpieczenie przeciwpożarowe</w:t>
      </w:r>
      <w:r w:rsidR="003C65A3" w:rsidRPr="007A4EFF">
        <w:rPr>
          <w:rFonts w:asciiTheme="minorHAnsi" w:hAnsiTheme="minorHAnsi" w:cstheme="minorHAnsi"/>
          <w:sz w:val="22"/>
          <w:szCs w:val="22"/>
        </w:rPr>
        <w:t>;</w:t>
      </w:r>
    </w:p>
    <w:p w14:paraId="6A450797"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 xml:space="preserve">Wyjścia oświetlenia ostrzegawczego: </w:t>
      </w:r>
      <w:r w:rsidR="006B7BE1" w:rsidRPr="007A4EFF">
        <w:rPr>
          <w:rFonts w:asciiTheme="minorHAnsi" w:hAnsiTheme="minorHAnsi" w:cstheme="minorHAnsi"/>
          <w:sz w:val="22"/>
          <w:szCs w:val="22"/>
        </w:rPr>
        <w:t xml:space="preserve">minimum </w:t>
      </w:r>
      <w:r w:rsidRPr="007A4EFF">
        <w:rPr>
          <w:rFonts w:asciiTheme="minorHAnsi" w:hAnsiTheme="minorHAnsi" w:cstheme="minorHAnsi"/>
          <w:sz w:val="22"/>
          <w:szCs w:val="22"/>
        </w:rPr>
        <w:t>3</w:t>
      </w:r>
      <w:r w:rsidR="00DD2ECC" w:rsidRPr="007A4EFF">
        <w:rPr>
          <w:rFonts w:asciiTheme="minorHAnsi" w:hAnsiTheme="minorHAnsi" w:cstheme="minorHAnsi"/>
          <w:sz w:val="22"/>
          <w:szCs w:val="22"/>
        </w:rPr>
        <w:t>;</w:t>
      </w:r>
    </w:p>
    <w:p w14:paraId="75411221"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Częstotliwość pulsowania: programowana</w:t>
      </w:r>
      <w:r w:rsidR="00DD2ECC" w:rsidRPr="007A4EFF">
        <w:rPr>
          <w:rFonts w:asciiTheme="minorHAnsi" w:hAnsiTheme="minorHAnsi" w:cstheme="minorHAnsi"/>
          <w:sz w:val="22"/>
          <w:szCs w:val="22"/>
        </w:rPr>
        <w:t>;</w:t>
      </w:r>
    </w:p>
    <w:p w14:paraId="5C6179DE"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Napięcie oprawy LED: &lt;90V</w:t>
      </w:r>
      <w:r w:rsidR="00DD2ECC" w:rsidRPr="007A4EFF">
        <w:rPr>
          <w:rFonts w:asciiTheme="minorHAnsi" w:hAnsiTheme="minorHAnsi" w:cstheme="minorHAnsi"/>
          <w:sz w:val="22"/>
          <w:szCs w:val="22"/>
        </w:rPr>
        <w:t>;</w:t>
      </w:r>
    </w:p>
    <w:p w14:paraId="228D197C"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Sterowanie jasnością oprawy LED</w:t>
      </w:r>
      <w:r w:rsidR="00DD2ECC" w:rsidRPr="007A4EFF">
        <w:rPr>
          <w:rFonts w:asciiTheme="minorHAnsi" w:hAnsiTheme="minorHAnsi" w:cstheme="minorHAnsi"/>
          <w:sz w:val="22"/>
          <w:szCs w:val="22"/>
        </w:rPr>
        <w:t>;</w:t>
      </w:r>
    </w:p>
    <w:p w14:paraId="1A1769BD" w14:textId="111D5056" w:rsidR="005A4ECE" w:rsidRPr="007A4EFF" w:rsidRDefault="00407056" w:rsidP="003C1F01">
      <w:pPr>
        <w:pStyle w:val="v1msonormal"/>
        <w:numPr>
          <w:ilvl w:val="0"/>
          <w:numId w:val="34"/>
        </w:numPr>
        <w:spacing w:before="0" w:beforeAutospacing="0" w:after="0" w:afterAutospacing="0"/>
        <w:ind w:left="1843"/>
        <w:jc w:val="both"/>
        <w:rPr>
          <w:rFonts w:asciiTheme="minorHAnsi" w:hAnsiTheme="minorHAnsi" w:cstheme="minorHAnsi"/>
          <w:strike/>
          <w:sz w:val="22"/>
          <w:szCs w:val="22"/>
        </w:rPr>
      </w:pPr>
      <w:r w:rsidRPr="007A4EFF">
        <w:rPr>
          <w:rFonts w:asciiTheme="minorHAnsi" w:hAnsiTheme="minorHAnsi" w:cstheme="minorHAnsi"/>
          <w:sz w:val="22"/>
          <w:szCs w:val="22"/>
        </w:rPr>
        <w:t xml:space="preserve">Obowiązkowa </w:t>
      </w:r>
      <w:r w:rsidR="00AC25B8" w:rsidRPr="007A4EFF">
        <w:rPr>
          <w:rFonts w:asciiTheme="minorHAnsi" w:hAnsiTheme="minorHAnsi" w:cstheme="minorHAnsi"/>
          <w:sz w:val="22"/>
          <w:szCs w:val="22"/>
        </w:rPr>
        <w:t>regulacj</w:t>
      </w:r>
      <w:r w:rsidRPr="007A4EFF">
        <w:rPr>
          <w:rFonts w:asciiTheme="minorHAnsi" w:hAnsiTheme="minorHAnsi" w:cstheme="minorHAnsi"/>
          <w:sz w:val="22"/>
          <w:szCs w:val="22"/>
        </w:rPr>
        <w:t>a</w:t>
      </w:r>
      <w:r w:rsidR="00AC25B8" w:rsidRPr="007A4EFF">
        <w:rPr>
          <w:rFonts w:asciiTheme="minorHAnsi" w:hAnsiTheme="minorHAnsi" w:cstheme="minorHAnsi"/>
          <w:sz w:val="22"/>
          <w:szCs w:val="22"/>
        </w:rPr>
        <w:t xml:space="preserve"> jasności</w:t>
      </w:r>
      <w:r w:rsidR="007A4EFF">
        <w:rPr>
          <w:rFonts w:asciiTheme="minorHAnsi" w:hAnsiTheme="minorHAnsi" w:cstheme="minorHAnsi"/>
          <w:sz w:val="22"/>
          <w:szCs w:val="22"/>
        </w:rPr>
        <w:t>.</w:t>
      </w:r>
    </w:p>
    <w:p w14:paraId="10BBD045"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Tryb oszczędzania energii</w:t>
      </w:r>
      <w:r w:rsidR="00E30E29" w:rsidRPr="007A4EFF">
        <w:rPr>
          <w:rFonts w:asciiTheme="minorHAnsi" w:hAnsiTheme="minorHAnsi" w:cstheme="minorHAnsi"/>
          <w:sz w:val="22"/>
          <w:szCs w:val="22"/>
        </w:rPr>
        <w:t>.</w:t>
      </w:r>
    </w:p>
    <w:p w14:paraId="1031B43F" w14:textId="77777777" w:rsidR="005A4ECE" w:rsidRPr="007A4EFF" w:rsidRDefault="00AC25B8" w:rsidP="003C1F01">
      <w:pPr>
        <w:pStyle w:val="v1msonormal"/>
        <w:numPr>
          <w:ilvl w:val="0"/>
          <w:numId w:val="34"/>
        </w:numPr>
        <w:spacing w:before="0" w:beforeAutospacing="0" w:after="0" w:afterAutospacing="0"/>
        <w:ind w:left="1843"/>
        <w:jc w:val="both"/>
        <w:rPr>
          <w:rFonts w:asciiTheme="minorHAnsi" w:hAnsiTheme="minorHAnsi" w:cstheme="minorHAnsi"/>
          <w:sz w:val="22"/>
          <w:szCs w:val="22"/>
        </w:rPr>
      </w:pPr>
      <w:r w:rsidRPr="007A4EFF">
        <w:rPr>
          <w:rFonts w:asciiTheme="minorHAnsi" w:hAnsiTheme="minorHAnsi" w:cstheme="minorHAnsi"/>
          <w:sz w:val="22"/>
          <w:szCs w:val="22"/>
        </w:rPr>
        <w:t>Awaryjne wyłączenie oświetlenia w celu zabezpieczenia akumulatora</w:t>
      </w:r>
      <w:r w:rsidR="00E30E29" w:rsidRPr="007A4EFF">
        <w:rPr>
          <w:rFonts w:asciiTheme="minorHAnsi" w:hAnsiTheme="minorHAnsi" w:cstheme="minorHAnsi"/>
          <w:sz w:val="22"/>
          <w:szCs w:val="22"/>
        </w:rPr>
        <w:t>.</w:t>
      </w:r>
    </w:p>
    <w:p w14:paraId="742CC5E4" w14:textId="31655AD8" w:rsidR="00D92427" w:rsidRPr="007A4EFF" w:rsidRDefault="00D92427" w:rsidP="00D92427">
      <w:pPr>
        <w:pStyle w:val="v1msonormal"/>
        <w:spacing w:before="0" w:beforeAutospacing="0" w:after="0" w:afterAutospacing="0"/>
        <w:ind w:left="1483"/>
        <w:jc w:val="both"/>
        <w:rPr>
          <w:rFonts w:asciiTheme="minorHAnsi" w:hAnsiTheme="minorHAnsi" w:cstheme="minorHAnsi"/>
          <w:sz w:val="22"/>
          <w:szCs w:val="22"/>
        </w:rPr>
      </w:pPr>
      <w:r w:rsidRPr="007A4EFF">
        <w:rPr>
          <w:rFonts w:asciiTheme="minorHAnsi" w:hAnsiTheme="minorHAnsi" w:cstheme="minorHAnsi"/>
          <w:sz w:val="22"/>
          <w:szCs w:val="22"/>
        </w:rPr>
        <w:t>Możliwość komunikowania i sterowania zdalnego oprawy</w:t>
      </w:r>
    </w:p>
    <w:p w14:paraId="72549072" w14:textId="77777777" w:rsidR="00D92427" w:rsidRPr="007A4EFF" w:rsidRDefault="00D92427" w:rsidP="00D92427">
      <w:pPr>
        <w:pStyle w:val="v1msonormal"/>
        <w:spacing w:before="0" w:beforeAutospacing="0" w:after="0" w:afterAutospacing="0"/>
        <w:ind w:left="1483"/>
        <w:jc w:val="both"/>
        <w:rPr>
          <w:rFonts w:asciiTheme="minorHAnsi" w:hAnsiTheme="minorHAnsi" w:cstheme="minorHAnsi"/>
          <w:sz w:val="22"/>
          <w:szCs w:val="22"/>
        </w:rPr>
      </w:pPr>
    </w:p>
    <w:p w14:paraId="3716A01C" w14:textId="77777777" w:rsidR="003B7001" w:rsidRPr="00481EEC" w:rsidRDefault="003B7001" w:rsidP="00D92427">
      <w:pPr>
        <w:spacing w:after="0" w:line="240" w:lineRule="auto"/>
        <w:ind w:left="284"/>
        <w:rPr>
          <w:rFonts w:cstheme="minorHAnsi"/>
          <w:b/>
          <w:bCs/>
        </w:rPr>
      </w:pPr>
      <w:r w:rsidRPr="00481EEC">
        <w:rPr>
          <w:rFonts w:cstheme="minorHAnsi"/>
          <w:b/>
          <w:bCs/>
        </w:rPr>
        <w:t>Dodatkowe wymaganie dotyczące opraw oświetleniowych i sterowania:</w:t>
      </w:r>
    </w:p>
    <w:p w14:paraId="7A092B2F" w14:textId="77777777" w:rsidR="003B7001" w:rsidRPr="00481EEC" w:rsidRDefault="003B7001" w:rsidP="003C1F01">
      <w:pPr>
        <w:pStyle w:val="Akapitzlist"/>
        <w:numPr>
          <w:ilvl w:val="1"/>
          <w:numId w:val="5"/>
        </w:numPr>
        <w:autoSpaceDN/>
        <w:spacing w:after="0" w:line="240" w:lineRule="auto"/>
        <w:jc w:val="both"/>
        <w:rPr>
          <w:rFonts w:asciiTheme="minorHAnsi" w:hAnsiTheme="minorHAnsi" w:cstheme="minorHAnsi"/>
        </w:rPr>
      </w:pPr>
      <w:r w:rsidRPr="00481EEC">
        <w:rPr>
          <w:rFonts w:asciiTheme="minorHAnsi" w:hAnsiTheme="minorHAnsi" w:cstheme="minorHAnsi"/>
        </w:rPr>
        <w:t xml:space="preserve">w celu ujednolicenia wizerunku gminy oferowane oprawy </w:t>
      </w:r>
      <w:r w:rsidR="00836E30" w:rsidRPr="00481EEC">
        <w:rPr>
          <w:rFonts w:asciiTheme="minorHAnsi" w:hAnsiTheme="minorHAnsi" w:cstheme="minorHAnsi"/>
        </w:rPr>
        <w:t>SOLAR/WIND/hybryda</w:t>
      </w:r>
      <w:r w:rsidRPr="00481EEC">
        <w:rPr>
          <w:rFonts w:asciiTheme="minorHAnsi" w:hAnsiTheme="minorHAnsi" w:cstheme="minorHAnsi"/>
        </w:rPr>
        <w:t xml:space="preserve"> muszą pochodzić od jednego producenta, muszą być malowane na jednakowy kolor z palety RAL oraz posiadać jednakowy korpus (w jednej formie i rozmiarze) </w:t>
      </w:r>
    </w:p>
    <w:p w14:paraId="14BCC583" w14:textId="21611A82" w:rsidR="003B7001" w:rsidRPr="0055203B" w:rsidRDefault="003B7001" w:rsidP="002564CA">
      <w:pPr>
        <w:pStyle w:val="Akapitzlist"/>
        <w:numPr>
          <w:ilvl w:val="1"/>
          <w:numId w:val="5"/>
        </w:numPr>
        <w:autoSpaceDN/>
        <w:spacing w:after="0" w:line="240" w:lineRule="auto"/>
        <w:jc w:val="both"/>
        <w:rPr>
          <w:rFonts w:asciiTheme="minorHAnsi" w:hAnsiTheme="minorHAnsi" w:cstheme="minorHAnsi"/>
          <w:b/>
          <w:bCs/>
        </w:rPr>
      </w:pPr>
      <w:r w:rsidRPr="00481EEC">
        <w:rPr>
          <w:rFonts w:asciiTheme="minorHAnsi" w:hAnsiTheme="minorHAnsi" w:cstheme="minorHAnsi"/>
        </w:rPr>
        <w:t xml:space="preserve">w przypadku opraw otwieranych w sposób </w:t>
      </w:r>
      <w:proofErr w:type="spellStart"/>
      <w:r w:rsidRPr="00481EEC">
        <w:rPr>
          <w:rFonts w:asciiTheme="minorHAnsi" w:hAnsiTheme="minorHAnsi" w:cstheme="minorHAnsi"/>
        </w:rPr>
        <w:t>beznarzędziowy</w:t>
      </w:r>
      <w:proofErr w:type="spellEnd"/>
      <w:r w:rsidRPr="00481EEC">
        <w:rPr>
          <w:rFonts w:asciiTheme="minorHAnsi" w:hAnsiTheme="minorHAnsi" w:cstheme="minorHAnsi"/>
        </w:rPr>
        <w:t xml:space="preserve"> za pomocą tzw. klipsa (klipsów) wymagane jest aby oprawa posiadała dodatkowe zabezpieczenie mechaniczne zapobiegające </w:t>
      </w:r>
      <w:r w:rsidRPr="00481EEC">
        <w:rPr>
          <w:rFonts w:asciiTheme="minorHAnsi" w:hAnsiTheme="minorHAnsi" w:cstheme="minorHAnsi"/>
        </w:rPr>
        <w:lastRenderedPageBreak/>
        <w:t xml:space="preserve">przypadkowemu otwarciu podczas eksploatacji (np. przy silnym wietrze), bez zwolnienia którego otwarcie oprawy klipsem (klipsami) nie jest możliwe. Przy dostępie </w:t>
      </w:r>
      <w:proofErr w:type="spellStart"/>
      <w:r w:rsidRPr="00481EEC">
        <w:rPr>
          <w:rFonts w:asciiTheme="minorHAnsi" w:hAnsiTheme="minorHAnsi" w:cstheme="minorHAnsi"/>
        </w:rPr>
        <w:t>beznarzędziowym</w:t>
      </w:r>
      <w:proofErr w:type="spellEnd"/>
      <w:r w:rsidRPr="00481EEC">
        <w:rPr>
          <w:rFonts w:asciiTheme="minorHAnsi" w:hAnsiTheme="minorHAnsi" w:cstheme="minorHAnsi"/>
        </w:rPr>
        <w:t xml:space="preserve"> wymagane jest również odcięcie zasilania oprawy (np. złącze nożowe lub inne rozwiązanie) prowadzące do powstania fizycznej przerwy w obwodzie zasilającym oprawę po jej otworzeniu.</w:t>
      </w:r>
    </w:p>
    <w:p w14:paraId="08C58370" w14:textId="77777777" w:rsidR="0055203B" w:rsidRPr="0055203B" w:rsidRDefault="0055203B" w:rsidP="0055203B">
      <w:pPr>
        <w:pStyle w:val="Akapitzlist"/>
        <w:autoSpaceDN/>
        <w:spacing w:after="0" w:line="240" w:lineRule="auto"/>
        <w:jc w:val="both"/>
        <w:rPr>
          <w:rFonts w:asciiTheme="minorHAnsi" w:hAnsiTheme="minorHAnsi" w:cstheme="minorHAnsi"/>
          <w:b/>
          <w:bCs/>
        </w:rPr>
      </w:pPr>
    </w:p>
    <w:p w14:paraId="28F1DD4D" w14:textId="77777777" w:rsidR="006B7BE1" w:rsidRPr="00481EEC" w:rsidRDefault="003B7001" w:rsidP="002564CA">
      <w:pPr>
        <w:spacing w:line="240" w:lineRule="auto"/>
        <w:jc w:val="both"/>
        <w:rPr>
          <w:rFonts w:cstheme="minorHAnsi"/>
          <w:b/>
          <w:bCs/>
        </w:rPr>
      </w:pPr>
      <w:r w:rsidRPr="00481EEC">
        <w:rPr>
          <w:rFonts w:cstheme="minorHAnsi"/>
          <w:b/>
          <w:bCs/>
        </w:rPr>
        <w:t>Zamawiający zastrzega sobie prawo do żądania okazania dodatkowych dokumentów potwierdzających oferowane parametry techniczno-użytkowe opraw, w tym dostarczenia próbek opraw. Parametry ujęte w dokumentach technicznych (karty, certyfikaty, atesty itp.) muszą być zgodne z danymi technicznymi podawanymi na ogólnodostępnych stronach producentów opraw (budowa, wymiary, skuteczność świetlna, żywotność itp.)</w:t>
      </w:r>
    </w:p>
    <w:p w14:paraId="61C39AFA" w14:textId="77777777" w:rsidR="0053604F" w:rsidRPr="00481EEC" w:rsidRDefault="003B7001" w:rsidP="002564CA">
      <w:pPr>
        <w:spacing w:line="240" w:lineRule="auto"/>
        <w:jc w:val="both"/>
        <w:rPr>
          <w:rFonts w:cstheme="minorHAnsi"/>
          <w:b/>
          <w:bCs/>
        </w:rPr>
      </w:pPr>
      <w:r w:rsidRPr="00481EEC">
        <w:rPr>
          <w:rFonts w:cstheme="minorHAnsi"/>
          <w:b/>
          <w:bCs/>
        </w:rPr>
        <w:t>Krzywe światłości i bryły fotometryczne oferowanych opraw użytych do obliczeń muszą być możliwe do pozyskania na ogólnodostępnych stronach producenta opraw, w celu ewentualnej weryfikacji obliczeń</w:t>
      </w:r>
      <w:bookmarkEnd w:id="16"/>
      <w:r w:rsidRPr="00481EEC">
        <w:rPr>
          <w:rFonts w:cstheme="minorHAnsi"/>
          <w:b/>
          <w:bCs/>
        </w:rPr>
        <w:t>.</w:t>
      </w:r>
    </w:p>
    <w:bookmarkEnd w:id="13"/>
    <w:p w14:paraId="281D5804" w14:textId="77777777" w:rsidR="007E77CC" w:rsidRPr="00481EEC" w:rsidRDefault="007E77CC" w:rsidP="003C1F01">
      <w:pPr>
        <w:pStyle w:val="Standard"/>
        <w:numPr>
          <w:ilvl w:val="2"/>
          <w:numId w:val="8"/>
        </w:numPr>
        <w:tabs>
          <w:tab w:val="left" w:pos="720"/>
        </w:tabs>
        <w:spacing w:after="0" w:line="240" w:lineRule="auto"/>
        <w:jc w:val="both"/>
        <w:rPr>
          <w:rFonts w:asciiTheme="minorHAnsi" w:hAnsiTheme="minorHAnsi" w:cstheme="minorHAnsi"/>
          <w:b/>
          <w:bCs/>
        </w:rPr>
      </w:pPr>
      <w:r w:rsidRPr="00481EEC">
        <w:rPr>
          <w:rFonts w:asciiTheme="minorHAnsi" w:hAnsiTheme="minorHAnsi" w:cstheme="minorHAnsi"/>
          <w:b/>
          <w:bCs/>
        </w:rPr>
        <w:t>Sterowanie oświetleniem</w:t>
      </w:r>
    </w:p>
    <w:p w14:paraId="08C65A36" w14:textId="77777777" w:rsidR="007D4BB8" w:rsidRDefault="007E77CC" w:rsidP="003C1F01">
      <w:pPr>
        <w:pStyle w:val="Standard"/>
        <w:numPr>
          <w:ilvl w:val="0"/>
          <w:numId w:val="35"/>
        </w:numPr>
        <w:tabs>
          <w:tab w:val="left" w:pos="720"/>
        </w:tabs>
        <w:spacing w:after="0" w:line="240" w:lineRule="auto"/>
        <w:ind w:left="993"/>
        <w:jc w:val="both"/>
        <w:rPr>
          <w:rFonts w:asciiTheme="minorHAnsi" w:hAnsiTheme="minorHAnsi" w:cstheme="minorHAnsi"/>
        </w:rPr>
      </w:pPr>
      <w:r w:rsidRPr="00481EEC">
        <w:rPr>
          <w:rFonts w:asciiTheme="minorHAnsi" w:hAnsiTheme="minorHAnsi" w:cstheme="minorHAnsi"/>
        </w:rPr>
        <w:t>Zamawiający przewiduje dwie formy sterowania oświetleniem.</w:t>
      </w:r>
    </w:p>
    <w:p w14:paraId="3C7F8B68" w14:textId="6CD5F4C6" w:rsidR="007D4BB8" w:rsidRDefault="007E77CC" w:rsidP="003C1F01">
      <w:pPr>
        <w:pStyle w:val="Standard"/>
        <w:numPr>
          <w:ilvl w:val="0"/>
          <w:numId w:val="35"/>
        </w:numPr>
        <w:tabs>
          <w:tab w:val="left" w:pos="720"/>
        </w:tabs>
        <w:spacing w:after="0" w:line="240" w:lineRule="auto"/>
        <w:ind w:left="993"/>
        <w:jc w:val="both"/>
        <w:rPr>
          <w:rFonts w:asciiTheme="minorHAnsi" w:hAnsiTheme="minorHAnsi" w:cstheme="minorHAnsi"/>
        </w:rPr>
      </w:pPr>
      <w:r w:rsidRPr="007D4BB8">
        <w:rPr>
          <w:rFonts w:asciiTheme="minorHAnsi" w:hAnsiTheme="minorHAnsi" w:cstheme="minorHAnsi"/>
        </w:rPr>
        <w:t xml:space="preserve">Dla opraw </w:t>
      </w:r>
      <w:r w:rsidR="00AC25B8" w:rsidRPr="007D4BB8">
        <w:rPr>
          <w:rFonts w:asciiTheme="minorHAnsi" w:hAnsiTheme="minorHAnsi" w:cstheme="minorHAnsi"/>
        </w:rPr>
        <w:t xml:space="preserve">hybrydowych </w:t>
      </w:r>
      <w:r w:rsidRPr="007D4BB8">
        <w:rPr>
          <w:rFonts w:asciiTheme="minorHAnsi" w:hAnsiTheme="minorHAnsi" w:cstheme="minorHAnsi"/>
        </w:rPr>
        <w:t>Zamawiający przewiduje zastosowanie sterowania</w:t>
      </w:r>
      <w:r w:rsidR="007D4BB8">
        <w:rPr>
          <w:rFonts w:asciiTheme="minorHAnsi" w:hAnsiTheme="minorHAnsi" w:cstheme="minorHAnsi"/>
        </w:rPr>
        <w:t xml:space="preserve"> </w:t>
      </w:r>
      <w:r w:rsidR="006B7BE1" w:rsidRPr="007D4BB8">
        <w:rPr>
          <w:rFonts w:asciiTheme="minorHAnsi" w:hAnsiTheme="minorHAnsi" w:cstheme="minorHAnsi"/>
        </w:rPr>
        <w:t xml:space="preserve">radiowego </w:t>
      </w:r>
      <w:r w:rsidR="00C04418">
        <w:rPr>
          <w:rFonts w:asciiTheme="minorHAnsi" w:hAnsiTheme="minorHAnsi" w:cstheme="minorHAnsi"/>
        </w:rPr>
        <w:br/>
      </w:r>
      <w:r w:rsidR="006B7BE1" w:rsidRPr="007D4BB8">
        <w:rPr>
          <w:rFonts w:asciiTheme="minorHAnsi" w:hAnsiTheme="minorHAnsi" w:cstheme="minorHAnsi"/>
        </w:rPr>
        <w:t>z poziomu komputera lub telefonu</w:t>
      </w:r>
      <w:r w:rsidRPr="007D4BB8">
        <w:rPr>
          <w:rFonts w:asciiTheme="minorHAnsi" w:hAnsiTheme="minorHAnsi" w:cstheme="minorHAnsi"/>
        </w:rPr>
        <w:t xml:space="preserve">. </w:t>
      </w:r>
    </w:p>
    <w:p w14:paraId="0413DAB1" w14:textId="5F8901B5" w:rsidR="007E77CC" w:rsidRPr="007D4BB8" w:rsidRDefault="007E77CC" w:rsidP="003C1F01">
      <w:pPr>
        <w:pStyle w:val="Standard"/>
        <w:numPr>
          <w:ilvl w:val="0"/>
          <w:numId w:val="35"/>
        </w:numPr>
        <w:tabs>
          <w:tab w:val="left" w:pos="720"/>
        </w:tabs>
        <w:spacing w:after="0" w:line="240" w:lineRule="auto"/>
        <w:ind w:left="993"/>
        <w:jc w:val="both"/>
        <w:rPr>
          <w:rFonts w:asciiTheme="minorHAnsi" w:hAnsiTheme="minorHAnsi" w:cstheme="minorHAnsi"/>
        </w:rPr>
      </w:pPr>
      <w:r w:rsidRPr="007D4BB8">
        <w:rPr>
          <w:rFonts w:asciiTheme="minorHAnsi" w:hAnsiTheme="minorHAnsi" w:cstheme="minorHAnsi"/>
        </w:rPr>
        <w:t>Wymagania techniczne dla sterowników</w:t>
      </w:r>
      <w:r w:rsidR="006B7BE1" w:rsidRPr="007D4BB8">
        <w:rPr>
          <w:rFonts w:asciiTheme="minorHAnsi" w:hAnsiTheme="minorHAnsi" w:cstheme="minorHAnsi"/>
        </w:rPr>
        <w:t xml:space="preserve"> zostały opisane w</w:t>
      </w:r>
      <w:r w:rsidR="00505560">
        <w:rPr>
          <w:rFonts w:asciiTheme="minorHAnsi" w:hAnsiTheme="minorHAnsi" w:cstheme="minorHAnsi"/>
        </w:rPr>
        <w:t xml:space="preserve"> pkt. 2.</w:t>
      </w:r>
      <w:r w:rsidR="00D07C07">
        <w:rPr>
          <w:rFonts w:asciiTheme="minorHAnsi" w:hAnsiTheme="minorHAnsi" w:cstheme="minorHAnsi"/>
        </w:rPr>
        <w:t>7.3</w:t>
      </w:r>
    </w:p>
    <w:p w14:paraId="08B97DD7" w14:textId="63DB935D" w:rsidR="00741EBB" w:rsidRPr="00EF3D9D" w:rsidRDefault="00687AA0" w:rsidP="003C1F01">
      <w:pPr>
        <w:pStyle w:val="Akapitzlist"/>
        <w:numPr>
          <w:ilvl w:val="0"/>
          <w:numId w:val="24"/>
        </w:numPr>
        <w:spacing w:after="0" w:line="240" w:lineRule="auto"/>
        <w:ind w:left="1276"/>
        <w:jc w:val="both"/>
        <w:rPr>
          <w:rFonts w:cstheme="minorHAnsi"/>
          <w:strike/>
          <w:color w:val="C00000"/>
        </w:rPr>
      </w:pPr>
      <w:r w:rsidRPr="00741EBB">
        <w:rPr>
          <w:rFonts w:cstheme="minorHAnsi"/>
        </w:rPr>
        <w:t>Wykonawca winien zapewnić system i aplikację sterowania oświetleniem, zapewniające zdalny nadzór (monitorowanie, konfiguracja)</w:t>
      </w:r>
      <w:r w:rsidR="007A4EFF">
        <w:rPr>
          <w:rFonts w:cstheme="minorHAnsi"/>
        </w:rPr>
        <w:t>.</w:t>
      </w:r>
    </w:p>
    <w:p w14:paraId="4F1D43CC" w14:textId="1ACAA765" w:rsidR="00741EBB" w:rsidRPr="007A4EFF" w:rsidRDefault="00687AA0" w:rsidP="003C1F01">
      <w:pPr>
        <w:pStyle w:val="Akapitzlist"/>
        <w:numPr>
          <w:ilvl w:val="0"/>
          <w:numId w:val="24"/>
        </w:numPr>
        <w:spacing w:after="0" w:line="240" w:lineRule="auto"/>
        <w:ind w:left="1276"/>
        <w:jc w:val="both"/>
        <w:rPr>
          <w:rFonts w:cstheme="minorHAnsi"/>
        </w:rPr>
      </w:pPr>
      <w:r w:rsidRPr="00741EBB">
        <w:rPr>
          <w:rFonts w:cstheme="minorHAnsi"/>
        </w:rPr>
        <w:t>Dostęp do interfejsu użytkownika powinien być możliwy z dowolnego urządzenia wyposażonego w dostęp do Internetu i przeglądarkę internetową</w:t>
      </w:r>
      <w:r w:rsidR="00EF3D9D">
        <w:rPr>
          <w:rFonts w:cstheme="minorHAnsi"/>
        </w:rPr>
        <w:t xml:space="preserve">, </w:t>
      </w:r>
      <w:r w:rsidR="00EF3D9D" w:rsidRPr="007A4EFF">
        <w:rPr>
          <w:rFonts w:cstheme="minorHAnsi"/>
        </w:rPr>
        <w:t>lub dedykowany program.</w:t>
      </w:r>
    </w:p>
    <w:p w14:paraId="30BEC6C5" w14:textId="77777777" w:rsidR="00741EBB" w:rsidRDefault="00741EBB" w:rsidP="003C1F01">
      <w:pPr>
        <w:pStyle w:val="Akapitzlist"/>
        <w:numPr>
          <w:ilvl w:val="0"/>
          <w:numId w:val="24"/>
        </w:numPr>
        <w:spacing w:after="0" w:line="240" w:lineRule="auto"/>
        <w:ind w:left="1276"/>
        <w:jc w:val="both"/>
        <w:rPr>
          <w:rFonts w:cstheme="minorHAnsi"/>
        </w:rPr>
      </w:pPr>
      <w:r>
        <w:rPr>
          <w:rFonts w:cstheme="minorHAnsi"/>
        </w:rPr>
        <w:t>A</w:t>
      </w:r>
      <w:r w:rsidR="00687AA0" w:rsidRPr="00741EBB">
        <w:rPr>
          <w:rFonts w:cstheme="minorHAnsi"/>
        </w:rPr>
        <w:t>utomatyczna redukcja mocy zgodnie z zaprogramowanymi krzywymi redukcji;</w:t>
      </w:r>
    </w:p>
    <w:p w14:paraId="053887EE" w14:textId="63509444" w:rsidR="00805FB2" w:rsidRPr="005C1612" w:rsidRDefault="00805FB2" w:rsidP="003C1F01">
      <w:pPr>
        <w:pStyle w:val="Akapitzlist"/>
        <w:numPr>
          <w:ilvl w:val="0"/>
          <w:numId w:val="36"/>
        </w:numPr>
        <w:spacing w:after="0" w:line="240" w:lineRule="auto"/>
        <w:ind w:left="993"/>
        <w:jc w:val="both"/>
        <w:rPr>
          <w:rFonts w:cstheme="minorHAnsi"/>
        </w:rPr>
      </w:pPr>
      <w:r w:rsidRPr="005C1612">
        <w:rPr>
          <w:rFonts w:cstheme="minorHAnsi"/>
        </w:rPr>
        <w:t xml:space="preserve">Dla opraw, które znajdować się będą od ul. Górskiej we Wleniu w kierunku Łupek Zamawiający </w:t>
      </w:r>
      <w:r w:rsidR="00767D4D" w:rsidRPr="005C1612">
        <w:rPr>
          <w:rFonts w:cstheme="minorHAnsi"/>
        </w:rPr>
        <w:t>przewiduje automatyczne sterowanie. Sterowanie poprzez sieć GSM umożliwiające wł</w:t>
      </w:r>
      <w:r w:rsidR="00B27022" w:rsidRPr="005C1612">
        <w:rPr>
          <w:rFonts w:cstheme="minorHAnsi"/>
        </w:rPr>
        <w:t>ą</w:t>
      </w:r>
      <w:r w:rsidR="00767D4D" w:rsidRPr="005C1612">
        <w:rPr>
          <w:rFonts w:cstheme="minorHAnsi"/>
        </w:rPr>
        <w:t xml:space="preserve">czenie lub wyłączenie całej linii w dowolnym czasie lub każdej </w:t>
      </w:r>
      <w:r w:rsidR="00B27022" w:rsidRPr="005C1612">
        <w:rPr>
          <w:rFonts w:cstheme="minorHAnsi"/>
        </w:rPr>
        <w:t xml:space="preserve">z trzech faz i podłączonych </w:t>
      </w:r>
      <w:r w:rsidR="00F9259E" w:rsidRPr="005C1612">
        <w:rPr>
          <w:rFonts w:cstheme="minorHAnsi"/>
        </w:rPr>
        <w:t>do nich lamp.</w:t>
      </w:r>
    </w:p>
    <w:p w14:paraId="0D91DAFF" w14:textId="2F8B11D9" w:rsidR="00805FB2" w:rsidRDefault="00687AA0" w:rsidP="003C1F01">
      <w:pPr>
        <w:pStyle w:val="Akapitzlist"/>
        <w:numPr>
          <w:ilvl w:val="0"/>
          <w:numId w:val="36"/>
        </w:numPr>
        <w:spacing w:after="0" w:line="240" w:lineRule="auto"/>
        <w:ind w:left="993"/>
        <w:jc w:val="both"/>
        <w:rPr>
          <w:rFonts w:cstheme="minorHAnsi"/>
        </w:rPr>
      </w:pPr>
      <w:r w:rsidRPr="005C1612">
        <w:rPr>
          <w:rFonts w:cstheme="minorHAnsi"/>
        </w:rPr>
        <w:t>Dla wszystkich pozostałych opraw Zamawiający przewiduje sterowanie w formule Astro-</w:t>
      </w:r>
      <w:proofErr w:type="spellStart"/>
      <w:r w:rsidRPr="005C1612">
        <w:rPr>
          <w:rFonts w:cstheme="minorHAnsi"/>
        </w:rPr>
        <w:t>Dim</w:t>
      </w:r>
      <w:proofErr w:type="spellEnd"/>
      <w:r w:rsidRPr="005C1612">
        <w:rPr>
          <w:rFonts w:cstheme="minorHAnsi"/>
        </w:rPr>
        <w:t>, z zaprogramowaną redukcją mocy zgodnie z zaakceptowaną ofertą Wykonawcy, spełniającą wymagania Zamawiającego opisane w SWZ.</w:t>
      </w:r>
    </w:p>
    <w:p w14:paraId="468CFB0B" w14:textId="77777777" w:rsidR="00AB5F26" w:rsidRPr="005C1612" w:rsidRDefault="00AB5F26" w:rsidP="00AB5F26">
      <w:pPr>
        <w:pStyle w:val="Akapitzlist"/>
        <w:spacing w:after="0" w:line="240" w:lineRule="auto"/>
        <w:ind w:left="993"/>
        <w:jc w:val="both"/>
        <w:rPr>
          <w:rFonts w:cstheme="minorHAnsi"/>
        </w:rPr>
      </w:pPr>
    </w:p>
    <w:p w14:paraId="35AA3833" w14:textId="121F6951" w:rsidR="00CD6239" w:rsidRPr="00481EEC" w:rsidRDefault="007D4BB8" w:rsidP="002564CA">
      <w:pPr>
        <w:pStyle w:val="Standard"/>
        <w:tabs>
          <w:tab w:val="left" w:pos="720"/>
        </w:tabs>
        <w:spacing w:after="0" w:line="240" w:lineRule="auto"/>
        <w:ind w:left="705" w:hanging="279"/>
        <w:jc w:val="both"/>
        <w:rPr>
          <w:rFonts w:asciiTheme="minorHAnsi" w:hAnsiTheme="minorHAnsi" w:cstheme="minorHAnsi"/>
          <w:b/>
          <w:bCs/>
        </w:rPr>
      </w:pPr>
      <w:bookmarkStart w:id="18" w:name="_Hlk44867055"/>
      <w:r>
        <w:rPr>
          <w:rFonts w:asciiTheme="minorHAnsi" w:hAnsiTheme="minorHAnsi" w:cstheme="minorHAnsi"/>
          <w:b/>
          <w:bCs/>
        </w:rPr>
        <w:t>2.</w:t>
      </w:r>
      <w:r w:rsidR="005C1612">
        <w:rPr>
          <w:rFonts w:asciiTheme="minorHAnsi" w:hAnsiTheme="minorHAnsi" w:cstheme="minorHAnsi"/>
          <w:b/>
          <w:bCs/>
        </w:rPr>
        <w:t>7</w:t>
      </w:r>
      <w:r>
        <w:rPr>
          <w:rFonts w:asciiTheme="minorHAnsi" w:hAnsiTheme="minorHAnsi" w:cstheme="minorHAnsi"/>
          <w:b/>
          <w:bCs/>
        </w:rPr>
        <w:t xml:space="preserve">.6. </w:t>
      </w:r>
      <w:r w:rsidR="00CD6239" w:rsidRPr="00481EEC">
        <w:rPr>
          <w:rFonts w:asciiTheme="minorHAnsi" w:hAnsiTheme="minorHAnsi" w:cstheme="minorHAnsi"/>
          <w:b/>
          <w:bCs/>
        </w:rPr>
        <w:t>Uwarunkowania wykonania przedmiotu zamówienia</w:t>
      </w:r>
    </w:p>
    <w:p w14:paraId="5E3AC9DA" w14:textId="77777777"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481EEC">
        <w:rPr>
          <w:rFonts w:asciiTheme="minorHAnsi" w:eastAsia="Arial" w:hAnsiTheme="minorHAnsi" w:cstheme="minorHAnsi"/>
        </w:rPr>
        <w:t>Uzyskanie wszelkich uzgodnień, decyzji, mapy geodezyjne do celów projektowych jest po stronie Wykonawcy na podstawie otrzymanego od Zamawiającego pełnomocnictwa</w:t>
      </w:r>
      <w:r w:rsidR="007D4BB8">
        <w:rPr>
          <w:rFonts w:asciiTheme="minorHAnsi" w:eastAsia="Arial" w:hAnsiTheme="minorHAnsi" w:cstheme="minorHAnsi"/>
        </w:rPr>
        <w:t>.</w:t>
      </w:r>
    </w:p>
    <w:p w14:paraId="105E9B6C" w14:textId="3BD89056"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 xml:space="preserve">Na etapie projektowania Wykonawca jest zobowiązany do konsultacji z Zamawiającym </w:t>
      </w:r>
      <w:r w:rsidR="00C04418">
        <w:rPr>
          <w:rFonts w:asciiTheme="minorHAnsi" w:eastAsia="Arial" w:hAnsiTheme="minorHAnsi" w:cstheme="minorHAnsi"/>
        </w:rPr>
        <w:br/>
      </w:r>
      <w:r w:rsidRPr="007D4BB8">
        <w:rPr>
          <w:rFonts w:asciiTheme="minorHAnsi" w:eastAsia="Arial" w:hAnsiTheme="minorHAnsi" w:cstheme="minorHAnsi"/>
        </w:rPr>
        <w:t>i uzyskania jego aprobaty w stosunku do ofe</w:t>
      </w:r>
      <w:r w:rsidR="007D4BB8">
        <w:rPr>
          <w:rFonts w:asciiTheme="minorHAnsi" w:eastAsia="Arial" w:hAnsiTheme="minorHAnsi" w:cstheme="minorHAnsi"/>
        </w:rPr>
        <w:t>rowanych rozwiązań technicznych.</w:t>
      </w:r>
    </w:p>
    <w:p w14:paraId="187D2EF1" w14:textId="77777777" w:rsidR="007D4BB8" w:rsidRDefault="006B7BE1"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Długości odcinków do budowy oświetlenia</w:t>
      </w:r>
      <w:r w:rsidR="00CD6239" w:rsidRPr="007D4BB8">
        <w:rPr>
          <w:rFonts w:asciiTheme="minorHAnsi" w:eastAsia="Arial" w:hAnsiTheme="minorHAnsi" w:cstheme="minorHAnsi"/>
        </w:rPr>
        <w:t xml:space="preserve"> podane w dokumentacji </w:t>
      </w:r>
      <w:r w:rsidR="00E6730C" w:rsidRPr="007D4BB8">
        <w:rPr>
          <w:rFonts w:asciiTheme="minorHAnsi" w:eastAsia="Arial" w:hAnsiTheme="minorHAnsi" w:cstheme="minorHAnsi"/>
        </w:rPr>
        <w:t>przetargow</w:t>
      </w:r>
      <w:r w:rsidR="00CD6239" w:rsidRPr="007D4BB8">
        <w:rPr>
          <w:rFonts w:asciiTheme="minorHAnsi" w:eastAsia="Arial" w:hAnsiTheme="minorHAnsi" w:cstheme="minorHAnsi"/>
        </w:rPr>
        <w:t xml:space="preserve">ej są wielkościami orientacyjnymi, przyjętymi przez Zamawiającego do oszacowania wartości zamówienia i nie mogą być podstawą do zmiany ceny ofertowej w przypadku gdy rzeczywiste wielkości wynikające z projektu będą się różniły od przyjętych przez Zamawiającego, dlatego zaleca się, żeby Oferent dokonał wizji w terenie oraz zapoznał się z istniejącym </w:t>
      </w:r>
      <w:r w:rsidR="00E6730C" w:rsidRPr="007D4BB8">
        <w:rPr>
          <w:rFonts w:asciiTheme="minorHAnsi" w:eastAsia="Arial" w:hAnsiTheme="minorHAnsi" w:cstheme="minorHAnsi"/>
        </w:rPr>
        <w:t>sta</w:t>
      </w:r>
      <w:r w:rsidR="00CD6239" w:rsidRPr="007D4BB8">
        <w:rPr>
          <w:rFonts w:asciiTheme="minorHAnsi" w:eastAsia="Arial" w:hAnsiTheme="minorHAnsi" w:cstheme="minorHAnsi"/>
        </w:rPr>
        <w:t>nem</w:t>
      </w:r>
      <w:r w:rsidR="007D4BB8">
        <w:rPr>
          <w:rFonts w:asciiTheme="minorHAnsi" w:eastAsia="Arial" w:hAnsiTheme="minorHAnsi" w:cstheme="minorHAnsi"/>
        </w:rPr>
        <w:t>.</w:t>
      </w:r>
    </w:p>
    <w:p w14:paraId="157E8994" w14:textId="6306E541"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 xml:space="preserve">Wykonawca dołączy do </w:t>
      </w:r>
      <w:r w:rsidR="00D613F4" w:rsidRPr="007D4BB8">
        <w:rPr>
          <w:rFonts w:asciiTheme="minorHAnsi" w:eastAsia="Arial" w:hAnsiTheme="minorHAnsi" w:cstheme="minorHAnsi"/>
        </w:rPr>
        <w:t>sporządzonego</w:t>
      </w:r>
      <w:r w:rsidRPr="007D4BB8">
        <w:rPr>
          <w:rFonts w:asciiTheme="minorHAnsi" w:eastAsia="Arial" w:hAnsiTheme="minorHAnsi" w:cstheme="minorHAnsi"/>
        </w:rPr>
        <w:t xml:space="preserve"> projektu </w:t>
      </w:r>
      <w:r w:rsidR="00D613F4" w:rsidRPr="007D4BB8">
        <w:rPr>
          <w:rFonts w:asciiTheme="minorHAnsi" w:eastAsia="Arial" w:hAnsiTheme="minorHAnsi" w:cstheme="minorHAnsi"/>
        </w:rPr>
        <w:t xml:space="preserve">budowlanego </w:t>
      </w:r>
      <w:r w:rsidRPr="007D4BB8">
        <w:rPr>
          <w:rFonts w:asciiTheme="minorHAnsi" w:eastAsia="Arial" w:hAnsiTheme="minorHAnsi" w:cstheme="minorHAnsi"/>
        </w:rPr>
        <w:t>oświadczenie, że jest on wykonany zgodnie z umową, obowiązującymi przepisami</w:t>
      </w:r>
      <w:r w:rsidR="00AB5F26">
        <w:rPr>
          <w:rFonts w:asciiTheme="minorHAnsi" w:eastAsia="Arial" w:hAnsiTheme="minorHAnsi" w:cstheme="minorHAnsi"/>
        </w:rPr>
        <w:t xml:space="preserve"> </w:t>
      </w:r>
      <w:r w:rsidRPr="007D4BB8">
        <w:rPr>
          <w:rFonts w:asciiTheme="minorHAnsi" w:eastAsia="Arial" w:hAnsiTheme="minorHAnsi" w:cstheme="minorHAnsi"/>
        </w:rPr>
        <w:t>i wytycznymi, oraz że jest on kompletny z punktu widzenia celu, któremu ma służyć</w:t>
      </w:r>
      <w:r w:rsidR="007D4BB8">
        <w:rPr>
          <w:rFonts w:asciiTheme="minorHAnsi" w:eastAsia="Arial" w:hAnsiTheme="minorHAnsi" w:cstheme="minorHAnsi"/>
        </w:rPr>
        <w:t>.</w:t>
      </w:r>
    </w:p>
    <w:p w14:paraId="3270A4D2" w14:textId="77777777" w:rsidR="007D4BB8" w:rsidRP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Dla nowych odcinków linii oświetleniowych n</w:t>
      </w:r>
      <w:r w:rsidRPr="007D4BB8">
        <w:rPr>
          <w:rFonts w:asciiTheme="minorHAnsi" w:eastAsia="Calibri, Calibri" w:hAnsiTheme="minorHAnsi" w:cstheme="minorHAnsi"/>
          <w:color w:val="000000"/>
        </w:rPr>
        <w:t>ależy stosować oprawy oświetleniowe, których charakterystyki świetlne zapewniają maksymalizację odstępów między słupami (przy zachowaniu odpowiedniej równomierności oświetlenia)</w:t>
      </w:r>
      <w:r w:rsidR="007D4BB8">
        <w:rPr>
          <w:rFonts w:asciiTheme="minorHAnsi" w:eastAsia="Calibri, Calibri" w:hAnsiTheme="minorHAnsi" w:cstheme="minorHAnsi"/>
          <w:color w:val="000000"/>
        </w:rPr>
        <w:t>.</w:t>
      </w:r>
    </w:p>
    <w:p w14:paraId="266FCCA8" w14:textId="77777777" w:rsidR="007D4BB8" w:rsidRPr="007D4BB8" w:rsidRDefault="006B7BE1"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Calibri, Calibri" w:hAnsiTheme="minorHAnsi" w:cstheme="minorHAnsi"/>
          <w:color w:val="000000"/>
        </w:rPr>
        <w:lastRenderedPageBreak/>
        <w:t xml:space="preserve">Dla nowych punktów oświetleniowych </w:t>
      </w:r>
      <w:r w:rsidRPr="007D4BB8">
        <w:rPr>
          <w:rFonts w:asciiTheme="minorHAnsi" w:eastAsia="Arial" w:hAnsiTheme="minorHAnsi" w:cstheme="minorHAnsi"/>
        </w:rPr>
        <w:t>n</w:t>
      </w:r>
      <w:r w:rsidRPr="007D4BB8">
        <w:rPr>
          <w:rFonts w:asciiTheme="minorHAnsi" w:eastAsia="Calibri, Calibri" w:hAnsiTheme="minorHAnsi" w:cstheme="minorHAnsi"/>
          <w:color w:val="000000"/>
        </w:rPr>
        <w:t>ależy stosować oprawy oświetleniowe, których charakterystyki świetlne zapewniają maksymalną wartość równomierności oświetlenia</w:t>
      </w:r>
      <w:r w:rsidR="007D4BB8">
        <w:rPr>
          <w:rFonts w:asciiTheme="minorHAnsi" w:eastAsia="Calibri, Calibri" w:hAnsiTheme="minorHAnsi" w:cstheme="minorHAnsi"/>
          <w:color w:val="000000"/>
        </w:rPr>
        <w:t>.</w:t>
      </w:r>
    </w:p>
    <w:p w14:paraId="2A0AFDA2" w14:textId="77777777"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Wykonawca będzie zobowiązany zapewnić osobom upoważnionym przez Zamawiającego dostępu na teren budowy</w:t>
      </w:r>
      <w:r w:rsidR="007D4BB8">
        <w:rPr>
          <w:rFonts w:asciiTheme="minorHAnsi" w:eastAsia="Arial" w:hAnsiTheme="minorHAnsi" w:cstheme="minorHAnsi"/>
        </w:rPr>
        <w:t>.</w:t>
      </w:r>
    </w:p>
    <w:p w14:paraId="02B0F6F6" w14:textId="77777777"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 xml:space="preserve">Wykonawca w ramach oferowanej ceny za wykonanie przedmiotu zamówienia musi wycenić wszystkie koszty związane z realizacją inwestycji wynikające z </w:t>
      </w:r>
      <w:r w:rsidR="00A02D63" w:rsidRPr="007D4BB8">
        <w:rPr>
          <w:rFonts w:asciiTheme="minorHAnsi" w:eastAsia="Arial" w:hAnsiTheme="minorHAnsi" w:cstheme="minorHAnsi"/>
        </w:rPr>
        <w:t>niniejszego programu funkcjonalno-użytkowego, związane z robotami przygotowawczymi, porządkowymi, organizacją zaplecza budowy, odbudowy nawierzchni itp.</w:t>
      </w:r>
    </w:p>
    <w:p w14:paraId="59FEFD4E" w14:textId="77777777" w:rsidR="007D4BB8"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W miejscach prowadzenia robót teren przywrócić do stanu poprzedniego, nawierzchnie rozbieralne, odtwarzać z wykorzystaniem materiału z rozbiórki, elementy uszkodzone lub zniszczone wymienić na nowe. Trawniki i zieleńce uzupełnić humusem i obsiać trawą.</w:t>
      </w:r>
    </w:p>
    <w:p w14:paraId="26486D2F" w14:textId="7E25FAA6" w:rsidR="00147EA9"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7D4BB8">
        <w:rPr>
          <w:rFonts w:asciiTheme="minorHAnsi" w:eastAsia="Arial" w:hAnsiTheme="minorHAnsi" w:cstheme="minorHAnsi"/>
        </w:rPr>
        <w:t xml:space="preserve">Wszystkie materiały i urządzenia zastosowane do budowy zaprojektowanych instalacji oświetleniowych muszą być fabrycznie nowe oraz spełniać wymogi Ustawy z dnia </w:t>
      </w:r>
      <w:r w:rsidR="00C04418">
        <w:rPr>
          <w:rFonts w:asciiTheme="minorHAnsi" w:eastAsia="Arial" w:hAnsiTheme="minorHAnsi" w:cstheme="minorHAnsi"/>
        </w:rPr>
        <w:br/>
      </w:r>
      <w:r w:rsidRPr="007D4BB8">
        <w:rPr>
          <w:rFonts w:asciiTheme="minorHAnsi" w:eastAsia="Arial" w:hAnsiTheme="minorHAnsi" w:cstheme="minorHAnsi"/>
        </w:rPr>
        <w:t>16 kwietnia 2004 r. o wyrobach budowlanych.</w:t>
      </w:r>
    </w:p>
    <w:p w14:paraId="4391785E" w14:textId="6E768CE6" w:rsidR="00CD6239" w:rsidRPr="00147EA9" w:rsidRDefault="00CD6239" w:rsidP="003C1F01">
      <w:pPr>
        <w:pStyle w:val="Standard"/>
        <w:numPr>
          <w:ilvl w:val="0"/>
          <w:numId w:val="37"/>
        </w:numPr>
        <w:tabs>
          <w:tab w:val="left" w:pos="330"/>
        </w:tabs>
        <w:spacing w:after="0" w:line="240" w:lineRule="auto"/>
        <w:ind w:left="993"/>
        <w:jc w:val="both"/>
        <w:rPr>
          <w:rFonts w:asciiTheme="minorHAnsi" w:eastAsia="Arial" w:hAnsiTheme="minorHAnsi" w:cstheme="minorHAnsi"/>
        </w:rPr>
      </w:pPr>
      <w:r w:rsidRPr="00147EA9">
        <w:rPr>
          <w:rFonts w:asciiTheme="minorHAnsi" w:eastAsia="Calibri, Calibri" w:hAnsiTheme="minorHAnsi" w:cstheme="minorHAnsi"/>
          <w:color w:val="000000"/>
        </w:rPr>
        <w:t>Wszystkie urządzenia muszą posiadać znak bezpieczeństwa CE oraz spełniać wymagania obowiązujących przepisów, w szczególności wymagania w zakresie ochrony</w:t>
      </w:r>
      <w:r w:rsidR="00AB5F26">
        <w:rPr>
          <w:rFonts w:asciiTheme="minorHAnsi" w:eastAsia="Calibri, Calibri" w:hAnsiTheme="minorHAnsi" w:cstheme="minorHAnsi"/>
          <w:color w:val="000000"/>
        </w:rPr>
        <w:t xml:space="preserve"> </w:t>
      </w:r>
      <w:r w:rsidRPr="00147EA9">
        <w:rPr>
          <w:rFonts w:asciiTheme="minorHAnsi" w:eastAsia="Calibri, Calibri" w:hAnsiTheme="minorHAnsi" w:cstheme="minorHAnsi"/>
          <w:color w:val="000000"/>
        </w:rPr>
        <w:t>przeciwporażeniowej</w:t>
      </w:r>
      <w:r w:rsidR="003B0B91">
        <w:rPr>
          <w:rFonts w:asciiTheme="minorHAnsi" w:eastAsia="Calibri, Calibri" w:hAnsiTheme="minorHAnsi" w:cstheme="minorHAnsi"/>
          <w:color w:val="000000"/>
        </w:rPr>
        <w:t>.</w:t>
      </w:r>
    </w:p>
    <w:p w14:paraId="3EC39540" w14:textId="77777777" w:rsidR="00CD6239" w:rsidRPr="00481EEC" w:rsidRDefault="00CD6239" w:rsidP="002564CA">
      <w:pPr>
        <w:pStyle w:val="Standard"/>
        <w:tabs>
          <w:tab w:val="left" w:pos="165"/>
        </w:tabs>
        <w:autoSpaceDE w:val="0"/>
        <w:spacing w:after="0" w:line="240" w:lineRule="auto"/>
        <w:jc w:val="both"/>
        <w:rPr>
          <w:rFonts w:asciiTheme="minorHAnsi" w:eastAsia="Arial" w:hAnsiTheme="minorHAnsi" w:cstheme="minorHAnsi"/>
        </w:rPr>
      </w:pPr>
    </w:p>
    <w:bookmarkEnd w:id="18"/>
    <w:p w14:paraId="0DCB5BB3" w14:textId="77777777" w:rsidR="00CD6239" w:rsidRPr="00481EEC" w:rsidRDefault="00CD6239" w:rsidP="002564CA">
      <w:pPr>
        <w:pStyle w:val="Standard"/>
        <w:spacing w:after="0" w:line="240" w:lineRule="auto"/>
        <w:jc w:val="both"/>
        <w:rPr>
          <w:rFonts w:asciiTheme="minorHAnsi" w:hAnsiTheme="minorHAnsi" w:cstheme="minorHAnsi"/>
          <w:b/>
          <w:bCs/>
        </w:rPr>
      </w:pPr>
    </w:p>
    <w:sectPr w:rsidR="00CD6239" w:rsidRPr="00481EEC" w:rsidSect="005900B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6684" w14:textId="77777777" w:rsidR="005900BD" w:rsidRDefault="005900BD" w:rsidP="00735634">
      <w:pPr>
        <w:spacing w:after="0" w:line="240" w:lineRule="auto"/>
      </w:pPr>
      <w:r>
        <w:separator/>
      </w:r>
    </w:p>
  </w:endnote>
  <w:endnote w:type="continuationSeparator" w:id="0">
    <w:p w14:paraId="65943B26" w14:textId="77777777" w:rsidR="005900BD" w:rsidRDefault="005900BD" w:rsidP="00735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Calibri">
    <w:altName w:val="Arial"/>
    <w:charset w:val="00"/>
    <w:family w:val="swiss"/>
    <w:pitch w:val="default"/>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792735"/>
      <w:docPartObj>
        <w:docPartGallery w:val="Page Numbers (Bottom of Page)"/>
        <w:docPartUnique/>
      </w:docPartObj>
    </w:sdtPr>
    <w:sdtEndPr/>
    <w:sdtContent>
      <w:sdt>
        <w:sdtPr>
          <w:id w:val="-1769616900"/>
          <w:docPartObj>
            <w:docPartGallery w:val="Page Numbers (Top of Page)"/>
            <w:docPartUnique/>
          </w:docPartObj>
        </w:sdtPr>
        <w:sdtEndPr/>
        <w:sdtContent>
          <w:p w14:paraId="4E799138" w14:textId="77777777" w:rsidR="00CB7403" w:rsidRPr="00CB7403" w:rsidRDefault="00CB7403">
            <w:pPr>
              <w:pStyle w:val="Stopka"/>
              <w:jc w:val="right"/>
            </w:pPr>
            <w:r w:rsidRPr="00CB7403">
              <w:t xml:space="preserve">Strona </w:t>
            </w:r>
            <w:r w:rsidR="0028649A" w:rsidRPr="00CB7403">
              <w:fldChar w:fldCharType="begin"/>
            </w:r>
            <w:r w:rsidRPr="00CB7403">
              <w:instrText>PAGE</w:instrText>
            </w:r>
            <w:r w:rsidR="0028649A" w:rsidRPr="00CB7403">
              <w:fldChar w:fldCharType="separate"/>
            </w:r>
            <w:r w:rsidR="00147EA9">
              <w:rPr>
                <w:noProof/>
              </w:rPr>
              <w:t>19</w:t>
            </w:r>
            <w:r w:rsidR="0028649A" w:rsidRPr="00CB7403">
              <w:fldChar w:fldCharType="end"/>
            </w:r>
            <w:r w:rsidRPr="00CB7403">
              <w:t xml:space="preserve"> z </w:t>
            </w:r>
            <w:r w:rsidR="0028649A" w:rsidRPr="00CB7403">
              <w:fldChar w:fldCharType="begin"/>
            </w:r>
            <w:r w:rsidRPr="00CB7403">
              <w:instrText>NUMPAGES</w:instrText>
            </w:r>
            <w:r w:rsidR="0028649A" w:rsidRPr="00CB7403">
              <w:fldChar w:fldCharType="separate"/>
            </w:r>
            <w:r w:rsidR="00147EA9">
              <w:rPr>
                <w:noProof/>
              </w:rPr>
              <w:t>19</w:t>
            </w:r>
            <w:r w:rsidR="0028649A" w:rsidRPr="00CB7403">
              <w:fldChar w:fldCharType="end"/>
            </w:r>
          </w:p>
        </w:sdtContent>
      </w:sdt>
    </w:sdtContent>
  </w:sdt>
  <w:p w14:paraId="28C4EAE3" w14:textId="77777777" w:rsidR="00CB7403" w:rsidRDefault="00CB74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9B28" w14:textId="77777777" w:rsidR="005900BD" w:rsidRDefault="005900BD" w:rsidP="00735634">
      <w:pPr>
        <w:spacing w:after="0" w:line="240" w:lineRule="auto"/>
      </w:pPr>
      <w:r>
        <w:separator/>
      </w:r>
    </w:p>
  </w:footnote>
  <w:footnote w:type="continuationSeparator" w:id="0">
    <w:p w14:paraId="58ADD7C5" w14:textId="77777777" w:rsidR="005900BD" w:rsidRDefault="005900BD" w:rsidP="00735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9E55" w14:textId="2F9EF8DB" w:rsidR="00263D5F" w:rsidRDefault="007E4CF8" w:rsidP="002C2A5C">
    <w:pPr>
      <w:pStyle w:val="Nagwek"/>
      <w:tabs>
        <w:tab w:val="left" w:pos="3360"/>
      </w:tabs>
    </w:pPr>
    <w:r>
      <w:rPr>
        <w:noProof/>
        <w:lang w:eastAsia="pl-PL"/>
      </w:rPr>
      <w:drawing>
        <wp:anchor distT="0" distB="0" distL="114300" distR="114300" simplePos="0" relativeHeight="251659264" behindDoc="0" locked="0" layoutInCell="1" allowOverlap="1" wp14:anchorId="00BDAE1F" wp14:editId="62F39A5E">
          <wp:simplePos x="0" y="0"/>
          <wp:positionH relativeFrom="column">
            <wp:posOffset>3310255</wp:posOffset>
          </wp:positionH>
          <wp:positionV relativeFrom="paragraph">
            <wp:posOffset>-220980</wp:posOffset>
          </wp:positionV>
          <wp:extent cx="609484" cy="457200"/>
          <wp:effectExtent l="0" t="0" r="635" b="0"/>
          <wp:wrapThrough wrapText="bothSides">
            <wp:wrapPolygon edited="0">
              <wp:start x="13514" y="0"/>
              <wp:lineTo x="1351" y="8100"/>
              <wp:lineTo x="0" y="18900"/>
              <wp:lineTo x="0" y="20700"/>
              <wp:lineTo x="2703" y="20700"/>
              <wp:lineTo x="20947" y="18900"/>
              <wp:lineTo x="20947" y="14400"/>
              <wp:lineTo x="15541" y="14400"/>
              <wp:lineTo x="20947" y="9000"/>
              <wp:lineTo x="20947" y="0"/>
              <wp:lineTo x="13514" y="0"/>
            </wp:wrapPolygon>
          </wp:wrapThrough>
          <wp:docPr id="12" name="Obraz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609484" cy="457200"/>
                  </a:xfrm>
                  <a:prstGeom prst="rect">
                    <a:avLst/>
                  </a:prstGeom>
                  <a:noFill/>
                  <a:ln>
                    <a:noFill/>
                    <a:prstDash/>
                  </a:ln>
                </pic:spPr>
              </pic:pic>
            </a:graphicData>
          </a:graphic>
        </wp:anchor>
      </w:drawing>
    </w:r>
    <w:r>
      <w:rPr>
        <w:noProof/>
        <w:lang w:eastAsia="pl-PL"/>
      </w:rPr>
      <w:drawing>
        <wp:anchor distT="0" distB="0" distL="114300" distR="114300" simplePos="0" relativeHeight="251658240" behindDoc="0" locked="0" layoutInCell="1" allowOverlap="1" wp14:anchorId="784E4AB4" wp14:editId="6D169040">
          <wp:simplePos x="0" y="0"/>
          <wp:positionH relativeFrom="column">
            <wp:posOffset>1891030</wp:posOffset>
          </wp:positionH>
          <wp:positionV relativeFrom="paragraph">
            <wp:posOffset>-163830</wp:posOffset>
          </wp:positionV>
          <wp:extent cx="990600" cy="381000"/>
          <wp:effectExtent l="0" t="0" r="0" b="0"/>
          <wp:wrapThrough wrapText="bothSides">
            <wp:wrapPolygon edited="0">
              <wp:start x="1246" y="0"/>
              <wp:lineTo x="0" y="1080"/>
              <wp:lineTo x="0" y="14040"/>
              <wp:lineTo x="831" y="17280"/>
              <wp:lineTo x="2908" y="20520"/>
              <wp:lineTo x="3738" y="20520"/>
              <wp:lineTo x="17031" y="20520"/>
              <wp:lineTo x="16200" y="17280"/>
              <wp:lineTo x="21185" y="8640"/>
              <wp:lineTo x="21185" y="0"/>
              <wp:lineTo x="1246" y="0"/>
            </wp:wrapPolygon>
          </wp:wrapThrough>
          <wp:docPr id="11" name="Kształ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extLst>
                      <a:ext uri="{28A0092B-C50C-407E-A947-70E740481C1C}">
                        <a14:useLocalDpi xmlns:a14="http://schemas.microsoft.com/office/drawing/2010/main" val="0"/>
                      </a:ext>
                    </a:extLst>
                  </a:blip>
                  <a:srcRect/>
                  <a:stretch>
                    <a:fillRect/>
                  </a:stretch>
                </pic:blipFill>
                <pic:spPr>
                  <a:xfrm>
                    <a:off x="0" y="0"/>
                    <a:ext cx="990600" cy="381000"/>
                  </a:xfrm>
                  <a:prstGeom prst="rect">
                    <a:avLst/>
                  </a:prstGeom>
                  <a:noFill/>
                  <a:ln>
                    <a:noFill/>
                    <a:prstDash/>
                  </a:ln>
                </pic:spPr>
              </pic:pic>
            </a:graphicData>
          </a:graphic>
        </wp:anchor>
      </w:drawing>
    </w:r>
    <w:r w:rsidR="00263D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6B5"/>
    <w:multiLevelType w:val="hybridMultilevel"/>
    <w:tmpl w:val="5FBC1A1A"/>
    <w:lvl w:ilvl="0" w:tplc="D382ACA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6459D"/>
    <w:multiLevelType w:val="multilevel"/>
    <w:tmpl w:val="8E12B016"/>
    <w:lvl w:ilvl="0">
      <w:start w:val="1"/>
      <w:numFmt w:val="bullet"/>
      <w:lvlText w:val=""/>
      <w:lvlJc w:val="left"/>
      <w:pPr>
        <w:tabs>
          <w:tab w:val="num" w:pos="0"/>
        </w:tabs>
        <w:ind w:left="1145" w:hanging="360"/>
      </w:pPr>
      <w:rPr>
        <w:rFonts w:ascii="Wingdings" w:hAnsi="Wingdings" w:cs="Wingdings" w:hint="default"/>
        <w:sz w:val="22"/>
        <w:szCs w:val="22"/>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2" w15:restartNumberingAfterBreak="0">
    <w:nsid w:val="09786D0D"/>
    <w:multiLevelType w:val="hybridMultilevel"/>
    <w:tmpl w:val="94003316"/>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D68DD"/>
    <w:multiLevelType w:val="hybridMultilevel"/>
    <w:tmpl w:val="49FA50B6"/>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A0CDF"/>
    <w:multiLevelType w:val="multilevel"/>
    <w:tmpl w:val="019029D8"/>
    <w:styleLink w:val="WWNum13"/>
    <w:lvl w:ilvl="0">
      <w:start w:val="1"/>
      <w:numFmt w:val="decimal"/>
      <w:lvlText w:val="%1."/>
      <w:lvlJc w:val="left"/>
      <w:pPr>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spacing w:val="-1"/>
        <w:w w:val="99"/>
        <w:sz w:val="20"/>
        <w:szCs w:val="20"/>
        <w:lang w:val="pl-PL" w:eastAsia="en-US" w:bidi="ar-SA"/>
      </w:rPr>
    </w:lvl>
    <w:lvl w:ilvl="2">
      <w:numFmt w:val="bullet"/>
      <w:lvlText w:val="•"/>
      <w:lvlJc w:val="left"/>
      <w:pPr>
        <w:ind w:left="2382" w:hanging="425"/>
      </w:pPr>
      <w:rPr>
        <w:lang w:val="pl-PL" w:eastAsia="en-US" w:bidi="ar-SA"/>
      </w:rPr>
    </w:lvl>
    <w:lvl w:ilvl="3">
      <w:numFmt w:val="bullet"/>
      <w:lvlText w:val="•"/>
      <w:lvlJc w:val="left"/>
      <w:pPr>
        <w:ind w:left="3324" w:hanging="425"/>
      </w:pPr>
      <w:rPr>
        <w:lang w:val="pl-PL" w:eastAsia="en-US" w:bidi="ar-SA"/>
      </w:rPr>
    </w:lvl>
    <w:lvl w:ilvl="4">
      <w:numFmt w:val="bullet"/>
      <w:lvlText w:val="•"/>
      <w:lvlJc w:val="left"/>
      <w:pPr>
        <w:ind w:left="4266" w:hanging="425"/>
      </w:pPr>
      <w:rPr>
        <w:lang w:val="pl-PL" w:eastAsia="en-US" w:bidi="ar-SA"/>
      </w:rPr>
    </w:lvl>
    <w:lvl w:ilvl="5">
      <w:numFmt w:val="bullet"/>
      <w:lvlText w:val="•"/>
      <w:lvlJc w:val="left"/>
      <w:pPr>
        <w:ind w:left="5208" w:hanging="425"/>
      </w:pPr>
      <w:rPr>
        <w:lang w:val="pl-PL" w:eastAsia="en-US" w:bidi="ar-SA"/>
      </w:rPr>
    </w:lvl>
    <w:lvl w:ilvl="6">
      <w:numFmt w:val="bullet"/>
      <w:lvlText w:val="•"/>
      <w:lvlJc w:val="left"/>
      <w:pPr>
        <w:ind w:left="6151" w:hanging="425"/>
      </w:pPr>
      <w:rPr>
        <w:lang w:val="pl-PL" w:eastAsia="en-US" w:bidi="ar-SA"/>
      </w:rPr>
    </w:lvl>
    <w:lvl w:ilvl="7">
      <w:numFmt w:val="bullet"/>
      <w:lvlText w:val="•"/>
      <w:lvlJc w:val="left"/>
      <w:pPr>
        <w:ind w:left="7093" w:hanging="425"/>
      </w:pPr>
      <w:rPr>
        <w:lang w:val="pl-PL" w:eastAsia="en-US" w:bidi="ar-SA"/>
      </w:rPr>
    </w:lvl>
    <w:lvl w:ilvl="8">
      <w:numFmt w:val="bullet"/>
      <w:lvlText w:val="•"/>
      <w:lvlJc w:val="left"/>
      <w:pPr>
        <w:ind w:left="8035" w:hanging="425"/>
      </w:pPr>
      <w:rPr>
        <w:lang w:val="pl-PL" w:eastAsia="en-US" w:bidi="ar-SA"/>
      </w:rPr>
    </w:lvl>
  </w:abstractNum>
  <w:abstractNum w:abstractNumId="5" w15:restartNumberingAfterBreak="0">
    <w:nsid w:val="14F419D1"/>
    <w:multiLevelType w:val="hybridMultilevel"/>
    <w:tmpl w:val="89A4CB7A"/>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7BB0E15"/>
    <w:multiLevelType w:val="hybridMultilevel"/>
    <w:tmpl w:val="5CCA4C78"/>
    <w:lvl w:ilvl="0" w:tplc="1682E994">
      <w:start w:val="1"/>
      <w:numFmt w:val="lowerLetter"/>
      <w:lvlText w:val="a%1)"/>
      <w:lvlJc w:val="left"/>
      <w:pPr>
        <w:ind w:left="1440" w:hanging="360"/>
      </w:pPr>
      <w:rPr>
        <w:rFonts w:hint="default"/>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9881D9D"/>
    <w:multiLevelType w:val="multilevel"/>
    <w:tmpl w:val="D23E21E0"/>
    <w:lvl w:ilvl="0">
      <w:start w:val="1"/>
      <w:numFmt w:val="lowerLetter"/>
      <w:lvlText w:val="a%1)"/>
      <w:lvlJc w:val="left"/>
      <w:pPr>
        <w:ind w:left="1440" w:hanging="360"/>
      </w:pPr>
      <w:rPr>
        <w:rFonts w:hint="default"/>
      </w:rPr>
    </w:lvl>
    <w:lvl w:ilvl="1">
      <w:start w:val="1"/>
      <w:numFmt w:val="lowerLetter"/>
      <w:lvlText w:val="%2)"/>
      <w:lvlJc w:val="left"/>
      <w:pPr>
        <w:ind w:left="1352"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922F35"/>
    <w:multiLevelType w:val="hybridMultilevel"/>
    <w:tmpl w:val="F668776E"/>
    <w:lvl w:ilvl="0" w:tplc="04150011">
      <w:start w:val="1"/>
      <w:numFmt w:val="decimal"/>
      <w:lvlText w:val="%1)"/>
      <w:lvlJc w:val="left"/>
      <w:pPr>
        <w:ind w:left="1789" w:hanging="360"/>
      </w:pPr>
      <w:rPr>
        <w:rFonts w:hint="default"/>
      </w:rPr>
    </w:lvl>
    <w:lvl w:ilvl="1" w:tplc="04150003">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9" w15:restartNumberingAfterBreak="0">
    <w:nsid w:val="1B455EAE"/>
    <w:multiLevelType w:val="hybridMultilevel"/>
    <w:tmpl w:val="13483442"/>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12760"/>
    <w:multiLevelType w:val="multilevel"/>
    <w:tmpl w:val="AA90E360"/>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3F190E"/>
    <w:multiLevelType w:val="hybridMultilevel"/>
    <w:tmpl w:val="E73A40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25E328E"/>
    <w:multiLevelType w:val="multilevel"/>
    <w:tmpl w:val="464C46C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B1254A"/>
    <w:multiLevelType w:val="hybridMultilevel"/>
    <w:tmpl w:val="D8CCA4A8"/>
    <w:lvl w:ilvl="0" w:tplc="4F90B71A">
      <w:start w:val="1"/>
      <w:numFmt w:val="lowerLetter"/>
      <w:lvlText w:val="a%1)"/>
      <w:lvlJc w:val="left"/>
      <w:pPr>
        <w:ind w:left="2062"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C0D47"/>
    <w:multiLevelType w:val="hybridMultilevel"/>
    <w:tmpl w:val="D628637C"/>
    <w:lvl w:ilvl="0" w:tplc="04150011">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2D346001"/>
    <w:multiLevelType w:val="multilevel"/>
    <w:tmpl w:val="ABE27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58F6E14"/>
    <w:multiLevelType w:val="hybridMultilevel"/>
    <w:tmpl w:val="6826DBF0"/>
    <w:lvl w:ilvl="0" w:tplc="14460614">
      <w:start w:val="1"/>
      <w:numFmt w:val="lowerLetter"/>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D50D74"/>
    <w:multiLevelType w:val="hybridMultilevel"/>
    <w:tmpl w:val="A15E0D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91B7577"/>
    <w:multiLevelType w:val="hybridMultilevel"/>
    <w:tmpl w:val="F8DC9D54"/>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AD13AA"/>
    <w:multiLevelType w:val="multilevel"/>
    <w:tmpl w:val="02AE50A0"/>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0" w15:restartNumberingAfterBreak="0">
    <w:nsid w:val="3F240060"/>
    <w:multiLevelType w:val="hybridMultilevel"/>
    <w:tmpl w:val="E73A40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1C327F4"/>
    <w:multiLevelType w:val="hybridMultilevel"/>
    <w:tmpl w:val="0090F956"/>
    <w:lvl w:ilvl="0" w:tplc="4502C73E">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9E5C69"/>
    <w:multiLevelType w:val="multilevel"/>
    <w:tmpl w:val="B952374A"/>
    <w:lvl w:ilvl="0">
      <w:start w:val="1"/>
      <w:numFmt w:val="decimal"/>
      <w:lvlText w:val="%1)"/>
      <w:lvlJc w:val="left"/>
      <w:pPr>
        <w:ind w:left="360" w:hanging="360"/>
      </w:pPr>
    </w:lvl>
    <w:lvl w:ilvl="1">
      <w:start w:val="1"/>
      <w:numFmt w:val="lowerLetter"/>
      <w:lvlText w:val="a%2)"/>
      <w:lvlJc w:val="left"/>
      <w:pPr>
        <w:ind w:left="720" w:hanging="360"/>
      </w:pPr>
      <w:rPr>
        <w:rFonts w:hint="default"/>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4E03C2"/>
    <w:multiLevelType w:val="hybridMultilevel"/>
    <w:tmpl w:val="F0DA9792"/>
    <w:lvl w:ilvl="0" w:tplc="555653B8">
      <w:start w:val="1"/>
      <w:numFmt w:val="lowerLetter"/>
      <w:lvlText w:val="a%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81207D"/>
    <w:multiLevelType w:val="hybridMultilevel"/>
    <w:tmpl w:val="19E27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8B5DB4"/>
    <w:multiLevelType w:val="hybridMultilevel"/>
    <w:tmpl w:val="02A82BF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55490B78"/>
    <w:multiLevelType w:val="multilevel"/>
    <w:tmpl w:val="EC645EE4"/>
    <w:lvl w:ilvl="0">
      <w:start w:val="1"/>
      <w:numFmt w:val="lowerLetter"/>
      <w:lvlText w:val="%1)"/>
      <w:lvlJc w:val="left"/>
      <w:pPr>
        <w:tabs>
          <w:tab w:val="num" w:pos="-513"/>
        </w:tabs>
        <w:ind w:left="927" w:hanging="360"/>
      </w:pPr>
      <w:rPr>
        <w:sz w:val="22"/>
        <w:szCs w:val="22"/>
      </w:rPr>
    </w:lvl>
    <w:lvl w:ilvl="1">
      <w:start w:val="1"/>
      <w:numFmt w:val="lowerLetter"/>
      <w:lvlText w:val="%2."/>
      <w:lvlJc w:val="left"/>
      <w:pPr>
        <w:tabs>
          <w:tab w:val="num" w:pos="-513"/>
        </w:tabs>
        <w:ind w:left="1647" w:hanging="360"/>
      </w:pPr>
    </w:lvl>
    <w:lvl w:ilvl="2">
      <w:start w:val="1"/>
      <w:numFmt w:val="lowerRoman"/>
      <w:lvlText w:val="%3."/>
      <w:lvlJc w:val="right"/>
      <w:pPr>
        <w:tabs>
          <w:tab w:val="num" w:pos="-513"/>
        </w:tabs>
        <w:ind w:left="2367" w:hanging="180"/>
      </w:pPr>
    </w:lvl>
    <w:lvl w:ilvl="3">
      <w:start w:val="1"/>
      <w:numFmt w:val="decimal"/>
      <w:lvlText w:val="%4."/>
      <w:lvlJc w:val="left"/>
      <w:pPr>
        <w:tabs>
          <w:tab w:val="num" w:pos="-513"/>
        </w:tabs>
        <w:ind w:left="3087" w:hanging="360"/>
      </w:pPr>
    </w:lvl>
    <w:lvl w:ilvl="4">
      <w:start w:val="1"/>
      <w:numFmt w:val="lowerLetter"/>
      <w:lvlText w:val="%5."/>
      <w:lvlJc w:val="left"/>
      <w:pPr>
        <w:tabs>
          <w:tab w:val="num" w:pos="-513"/>
        </w:tabs>
        <w:ind w:left="3807" w:hanging="360"/>
      </w:pPr>
    </w:lvl>
    <w:lvl w:ilvl="5">
      <w:start w:val="1"/>
      <w:numFmt w:val="lowerRoman"/>
      <w:lvlText w:val="%6."/>
      <w:lvlJc w:val="right"/>
      <w:pPr>
        <w:tabs>
          <w:tab w:val="num" w:pos="-513"/>
        </w:tabs>
        <w:ind w:left="4527" w:hanging="180"/>
      </w:pPr>
    </w:lvl>
    <w:lvl w:ilvl="6">
      <w:start w:val="1"/>
      <w:numFmt w:val="decimal"/>
      <w:lvlText w:val="%7."/>
      <w:lvlJc w:val="left"/>
      <w:pPr>
        <w:tabs>
          <w:tab w:val="num" w:pos="-513"/>
        </w:tabs>
        <w:ind w:left="5247" w:hanging="360"/>
      </w:pPr>
    </w:lvl>
    <w:lvl w:ilvl="7">
      <w:start w:val="1"/>
      <w:numFmt w:val="lowerLetter"/>
      <w:lvlText w:val="%8."/>
      <w:lvlJc w:val="left"/>
      <w:pPr>
        <w:tabs>
          <w:tab w:val="num" w:pos="-513"/>
        </w:tabs>
        <w:ind w:left="5967" w:hanging="360"/>
      </w:pPr>
    </w:lvl>
    <w:lvl w:ilvl="8">
      <w:start w:val="1"/>
      <w:numFmt w:val="lowerRoman"/>
      <w:lvlText w:val="%9."/>
      <w:lvlJc w:val="right"/>
      <w:pPr>
        <w:tabs>
          <w:tab w:val="num" w:pos="-513"/>
        </w:tabs>
        <w:ind w:left="6687" w:hanging="180"/>
      </w:pPr>
    </w:lvl>
  </w:abstractNum>
  <w:abstractNum w:abstractNumId="27" w15:restartNumberingAfterBreak="0">
    <w:nsid w:val="554A3628"/>
    <w:multiLevelType w:val="hybridMultilevel"/>
    <w:tmpl w:val="C32C1246"/>
    <w:lvl w:ilvl="0" w:tplc="0F3CB7BC">
      <w:start w:val="1"/>
      <w:numFmt w:val="lowerLetter"/>
      <w:lvlText w:val="a%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6745607"/>
    <w:multiLevelType w:val="hybridMultilevel"/>
    <w:tmpl w:val="5B94B644"/>
    <w:lvl w:ilvl="0" w:tplc="04150017">
      <w:start w:val="1"/>
      <w:numFmt w:val="lowerLetter"/>
      <w:lvlText w:val="%1)"/>
      <w:lvlJc w:val="left"/>
      <w:pPr>
        <w:ind w:left="1353"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58F85A8B"/>
    <w:multiLevelType w:val="multilevel"/>
    <w:tmpl w:val="88583DBE"/>
    <w:lvl w:ilvl="0">
      <w:start w:val="1"/>
      <w:numFmt w:val="upperRoman"/>
      <w:lvlText w:val="%1."/>
      <w:lvlJc w:val="right"/>
      <w:pPr>
        <w:ind w:left="720"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5B023629"/>
    <w:multiLevelType w:val="hybridMultilevel"/>
    <w:tmpl w:val="DFDA4790"/>
    <w:lvl w:ilvl="0" w:tplc="1AE089E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217273"/>
    <w:multiLevelType w:val="multilevel"/>
    <w:tmpl w:val="2C506A56"/>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D49784B"/>
    <w:multiLevelType w:val="hybridMultilevel"/>
    <w:tmpl w:val="4B8ED6D6"/>
    <w:lvl w:ilvl="0" w:tplc="2D987E2C">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7927D6"/>
    <w:multiLevelType w:val="hybridMultilevel"/>
    <w:tmpl w:val="8758D56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A55B28"/>
    <w:multiLevelType w:val="hybridMultilevel"/>
    <w:tmpl w:val="F5E0258C"/>
    <w:lvl w:ilvl="0" w:tplc="CAA83EC2">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66051378"/>
    <w:multiLevelType w:val="hybridMultilevel"/>
    <w:tmpl w:val="307EAB3E"/>
    <w:lvl w:ilvl="0" w:tplc="0F3CB7BC">
      <w:start w:val="1"/>
      <w:numFmt w:val="lowerLetter"/>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9D6CE9"/>
    <w:multiLevelType w:val="hybridMultilevel"/>
    <w:tmpl w:val="EF5896C0"/>
    <w:lvl w:ilvl="0" w:tplc="E4B0E0F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D90234"/>
    <w:multiLevelType w:val="hybridMultilevel"/>
    <w:tmpl w:val="120CBD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1D2603"/>
    <w:multiLevelType w:val="hybridMultilevel"/>
    <w:tmpl w:val="46964AFC"/>
    <w:lvl w:ilvl="0" w:tplc="247AD1E6">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6C345B1A"/>
    <w:multiLevelType w:val="multilevel"/>
    <w:tmpl w:val="99A84D06"/>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7F0314"/>
    <w:multiLevelType w:val="hybridMultilevel"/>
    <w:tmpl w:val="887461FA"/>
    <w:lvl w:ilvl="0" w:tplc="2780B644">
      <w:start w:val="4"/>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7F651D"/>
    <w:multiLevelType w:val="hybridMultilevel"/>
    <w:tmpl w:val="78167DB0"/>
    <w:lvl w:ilvl="0" w:tplc="5A388206">
      <w:start w:val="1"/>
      <w:numFmt w:val="lowerLetter"/>
      <w:lvlText w:val="a%1)"/>
      <w:lvlJc w:val="left"/>
      <w:pPr>
        <w:ind w:left="720" w:hanging="360"/>
      </w:pPr>
      <w:rPr>
        <w:rFonts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0A381E"/>
    <w:multiLevelType w:val="hybridMultilevel"/>
    <w:tmpl w:val="2248A130"/>
    <w:lvl w:ilvl="0" w:tplc="B3CC4628">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DD4609"/>
    <w:multiLevelType w:val="multilevel"/>
    <w:tmpl w:val="578C0CE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30845447">
    <w:abstractNumId w:val="15"/>
  </w:num>
  <w:num w:numId="2" w16cid:durableId="1396320378">
    <w:abstractNumId w:val="10"/>
  </w:num>
  <w:num w:numId="3" w16cid:durableId="177888601">
    <w:abstractNumId w:val="7"/>
  </w:num>
  <w:num w:numId="4" w16cid:durableId="1026448628">
    <w:abstractNumId w:val="22"/>
  </w:num>
  <w:num w:numId="5" w16cid:durableId="132062585">
    <w:abstractNumId w:val="39"/>
  </w:num>
  <w:num w:numId="6" w16cid:durableId="535970778">
    <w:abstractNumId w:val="41"/>
  </w:num>
  <w:num w:numId="7" w16cid:durableId="1453982124">
    <w:abstractNumId w:val="12"/>
  </w:num>
  <w:num w:numId="8" w16cid:durableId="1729572350">
    <w:abstractNumId w:val="29"/>
  </w:num>
  <w:num w:numId="9" w16cid:durableId="1915234128">
    <w:abstractNumId w:val="36"/>
  </w:num>
  <w:num w:numId="10" w16cid:durableId="407315249">
    <w:abstractNumId w:val="31"/>
  </w:num>
  <w:num w:numId="11" w16cid:durableId="1526405928">
    <w:abstractNumId w:val="30"/>
  </w:num>
  <w:num w:numId="12" w16cid:durableId="23026222">
    <w:abstractNumId w:val="43"/>
  </w:num>
  <w:num w:numId="13" w16cid:durableId="104274060">
    <w:abstractNumId w:val="8"/>
  </w:num>
  <w:num w:numId="14" w16cid:durableId="2122264510">
    <w:abstractNumId w:val="33"/>
  </w:num>
  <w:num w:numId="15" w16cid:durableId="2145930262">
    <w:abstractNumId w:val="14"/>
  </w:num>
  <w:num w:numId="16" w16cid:durableId="1422601850">
    <w:abstractNumId w:val="13"/>
  </w:num>
  <w:num w:numId="17" w16cid:durableId="1244679797">
    <w:abstractNumId w:val="5"/>
  </w:num>
  <w:num w:numId="18" w16cid:durableId="476185999">
    <w:abstractNumId w:val="0"/>
  </w:num>
  <w:num w:numId="19" w16cid:durableId="738793115">
    <w:abstractNumId w:val="35"/>
  </w:num>
  <w:num w:numId="20" w16cid:durableId="238713654">
    <w:abstractNumId w:val="23"/>
  </w:num>
  <w:num w:numId="21" w16cid:durableId="664472890">
    <w:abstractNumId w:val="9"/>
  </w:num>
  <w:num w:numId="22" w16cid:durableId="1742632307">
    <w:abstractNumId w:val="2"/>
  </w:num>
  <w:num w:numId="23" w16cid:durableId="753013069">
    <w:abstractNumId w:val="18"/>
  </w:num>
  <w:num w:numId="24" w16cid:durableId="634065399">
    <w:abstractNumId w:val="16"/>
  </w:num>
  <w:num w:numId="25" w16cid:durableId="1174489801">
    <w:abstractNumId w:val="32"/>
  </w:num>
  <w:num w:numId="26" w16cid:durableId="821510445">
    <w:abstractNumId w:val="20"/>
  </w:num>
  <w:num w:numId="27" w16cid:durableId="842819604">
    <w:abstractNumId w:val="28"/>
  </w:num>
  <w:num w:numId="28" w16cid:durableId="752318393">
    <w:abstractNumId w:val="37"/>
  </w:num>
  <w:num w:numId="29" w16cid:durableId="1146628309">
    <w:abstractNumId w:val="34"/>
  </w:num>
  <w:num w:numId="30" w16cid:durableId="1243904644">
    <w:abstractNumId w:val="38"/>
  </w:num>
  <w:num w:numId="31" w16cid:durableId="774785730">
    <w:abstractNumId w:val="21"/>
  </w:num>
  <w:num w:numId="32" w16cid:durableId="1154105485">
    <w:abstractNumId w:val="24"/>
  </w:num>
  <w:num w:numId="33" w16cid:durableId="147139225">
    <w:abstractNumId w:val="27"/>
  </w:num>
  <w:num w:numId="34" w16cid:durableId="1439789230">
    <w:abstractNumId w:val="6"/>
  </w:num>
  <w:num w:numId="35" w16cid:durableId="1424914413">
    <w:abstractNumId w:val="42"/>
  </w:num>
  <w:num w:numId="36" w16cid:durableId="378938508">
    <w:abstractNumId w:val="40"/>
  </w:num>
  <w:num w:numId="37" w16cid:durableId="1773546550">
    <w:abstractNumId w:val="11"/>
  </w:num>
  <w:num w:numId="38" w16cid:durableId="1168986472">
    <w:abstractNumId w:val="1"/>
  </w:num>
  <w:num w:numId="39" w16cid:durableId="1427144399">
    <w:abstractNumId w:val="26"/>
  </w:num>
  <w:num w:numId="40" w16cid:durableId="509300186">
    <w:abstractNumId w:val="19"/>
  </w:num>
  <w:num w:numId="41" w16cid:durableId="1635016142">
    <w:abstractNumId w:val="4"/>
  </w:num>
  <w:num w:numId="42" w16cid:durableId="300892906">
    <w:abstractNumId w:val="25"/>
  </w:num>
  <w:num w:numId="43" w16cid:durableId="169300558">
    <w:abstractNumId w:val="17"/>
  </w:num>
  <w:num w:numId="44" w16cid:durableId="191065587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051629ea-ac40-41dd-93fa-c200f44ac07a"/>
  </w:docVars>
  <w:rsids>
    <w:rsidRoot w:val="00735634"/>
    <w:rsid w:val="00000981"/>
    <w:rsid w:val="00001BBE"/>
    <w:rsid w:val="000053A3"/>
    <w:rsid w:val="000108B9"/>
    <w:rsid w:val="00012E7C"/>
    <w:rsid w:val="0001535C"/>
    <w:rsid w:val="00031147"/>
    <w:rsid w:val="00032618"/>
    <w:rsid w:val="00043BDE"/>
    <w:rsid w:val="00050DF7"/>
    <w:rsid w:val="00054AA0"/>
    <w:rsid w:val="00060162"/>
    <w:rsid w:val="00062665"/>
    <w:rsid w:val="00073337"/>
    <w:rsid w:val="0007335F"/>
    <w:rsid w:val="000735BB"/>
    <w:rsid w:val="000812B7"/>
    <w:rsid w:val="00081DD7"/>
    <w:rsid w:val="000840B5"/>
    <w:rsid w:val="000956CB"/>
    <w:rsid w:val="000974E4"/>
    <w:rsid w:val="000A18B7"/>
    <w:rsid w:val="000B23CD"/>
    <w:rsid w:val="000C7139"/>
    <w:rsid w:val="000D3C5E"/>
    <w:rsid w:val="000E6A3C"/>
    <w:rsid w:val="000E7430"/>
    <w:rsid w:val="000F1AE9"/>
    <w:rsid w:val="000F3BA3"/>
    <w:rsid w:val="000F40C3"/>
    <w:rsid w:val="0010038C"/>
    <w:rsid w:val="00104FC9"/>
    <w:rsid w:val="001144DE"/>
    <w:rsid w:val="00121CB2"/>
    <w:rsid w:val="001220C8"/>
    <w:rsid w:val="00122D7E"/>
    <w:rsid w:val="00123C20"/>
    <w:rsid w:val="00146789"/>
    <w:rsid w:val="00147873"/>
    <w:rsid w:val="00147EA9"/>
    <w:rsid w:val="001503A6"/>
    <w:rsid w:val="00163B83"/>
    <w:rsid w:val="00171DD7"/>
    <w:rsid w:val="0018031E"/>
    <w:rsid w:val="0018135C"/>
    <w:rsid w:val="00182D29"/>
    <w:rsid w:val="00183218"/>
    <w:rsid w:val="00184B49"/>
    <w:rsid w:val="0019169E"/>
    <w:rsid w:val="001938DE"/>
    <w:rsid w:val="001A2851"/>
    <w:rsid w:val="001A7709"/>
    <w:rsid w:val="001C5FAB"/>
    <w:rsid w:val="001C7CEC"/>
    <w:rsid w:val="001D0BEF"/>
    <w:rsid w:val="001D5CE6"/>
    <w:rsid w:val="001D72C6"/>
    <w:rsid w:val="001E31DC"/>
    <w:rsid w:val="001E3972"/>
    <w:rsid w:val="001F0ED7"/>
    <w:rsid w:val="001F0FD9"/>
    <w:rsid w:val="001F3E61"/>
    <w:rsid w:val="001F5109"/>
    <w:rsid w:val="001F5CCB"/>
    <w:rsid w:val="00200F89"/>
    <w:rsid w:val="00202705"/>
    <w:rsid w:val="00203364"/>
    <w:rsid w:val="002057D3"/>
    <w:rsid w:val="00210E7E"/>
    <w:rsid w:val="00215BA3"/>
    <w:rsid w:val="00220D13"/>
    <w:rsid w:val="00220DF6"/>
    <w:rsid w:val="002216FB"/>
    <w:rsid w:val="00223726"/>
    <w:rsid w:val="00224B97"/>
    <w:rsid w:val="00233293"/>
    <w:rsid w:val="00241DAB"/>
    <w:rsid w:val="002444B2"/>
    <w:rsid w:val="00251340"/>
    <w:rsid w:val="002564CA"/>
    <w:rsid w:val="002576A4"/>
    <w:rsid w:val="00263D5F"/>
    <w:rsid w:val="00266673"/>
    <w:rsid w:val="00267208"/>
    <w:rsid w:val="00275E8E"/>
    <w:rsid w:val="00280195"/>
    <w:rsid w:val="00281F77"/>
    <w:rsid w:val="002851E8"/>
    <w:rsid w:val="0028649A"/>
    <w:rsid w:val="002A3B22"/>
    <w:rsid w:val="002A47AF"/>
    <w:rsid w:val="002A5F3B"/>
    <w:rsid w:val="002B122C"/>
    <w:rsid w:val="002B31FC"/>
    <w:rsid w:val="002B38C9"/>
    <w:rsid w:val="002B683A"/>
    <w:rsid w:val="002C2A5C"/>
    <w:rsid w:val="002C4DA8"/>
    <w:rsid w:val="002C5F47"/>
    <w:rsid w:val="002D3D64"/>
    <w:rsid w:val="002E2F50"/>
    <w:rsid w:val="002E3226"/>
    <w:rsid w:val="002F309E"/>
    <w:rsid w:val="002F30DC"/>
    <w:rsid w:val="002F7172"/>
    <w:rsid w:val="003076A9"/>
    <w:rsid w:val="00311A73"/>
    <w:rsid w:val="00312E68"/>
    <w:rsid w:val="00314ED8"/>
    <w:rsid w:val="00327B55"/>
    <w:rsid w:val="00332ABB"/>
    <w:rsid w:val="00334B19"/>
    <w:rsid w:val="00344097"/>
    <w:rsid w:val="0034430F"/>
    <w:rsid w:val="0035232B"/>
    <w:rsid w:val="00353AD2"/>
    <w:rsid w:val="00354C13"/>
    <w:rsid w:val="00357A14"/>
    <w:rsid w:val="00365F3C"/>
    <w:rsid w:val="00366965"/>
    <w:rsid w:val="003671DB"/>
    <w:rsid w:val="003739E2"/>
    <w:rsid w:val="0038352A"/>
    <w:rsid w:val="003851F6"/>
    <w:rsid w:val="003872D1"/>
    <w:rsid w:val="00387622"/>
    <w:rsid w:val="003876DC"/>
    <w:rsid w:val="0039436C"/>
    <w:rsid w:val="00395C89"/>
    <w:rsid w:val="003A1103"/>
    <w:rsid w:val="003A1682"/>
    <w:rsid w:val="003A3FCB"/>
    <w:rsid w:val="003A4683"/>
    <w:rsid w:val="003A514A"/>
    <w:rsid w:val="003A5B5B"/>
    <w:rsid w:val="003B0B91"/>
    <w:rsid w:val="003B5D91"/>
    <w:rsid w:val="003B6E23"/>
    <w:rsid w:val="003B7001"/>
    <w:rsid w:val="003C1F01"/>
    <w:rsid w:val="003C65A3"/>
    <w:rsid w:val="003E505E"/>
    <w:rsid w:val="004009C4"/>
    <w:rsid w:val="00407056"/>
    <w:rsid w:val="004139CC"/>
    <w:rsid w:val="004164EC"/>
    <w:rsid w:val="00416AE1"/>
    <w:rsid w:val="00420F4F"/>
    <w:rsid w:val="00422276"/>
    <w:rsid w:val="00424901"/>
    <w:rsid w:val="00424C63"/>
    <w:rsid w:val="00432934"/>
    <w:rsid w:val="00433691"/>
    <w:rsid w:val="00434208"/>
    <w:rsid w:val="00442BAF"/>
    <w:rsid w:val="0044476A"/>
    <w:rsid w:val="00450A41"/>
    <w:rsid w:val="00455602"/>
    <w:rsid w:val="00460EB1"/>
    <w:rsid w:val="004622A6"/>
    <w:rsid w:val="00467A3C"/>
    <w:rsid w:val="0047359E"/>
    <w:rsid w:val="00481EEC"/>
    <w:rsid w:val="0048674A"/>
    <w:rsid w:val="0049104C"/>
    <w:rsid w:val="0049566F"/>
    <w:rsid w:val="004A5D53"/>
    <w:rsid w:val="004A630B"/>
    <w:rsid w:val="004A74EC"/>
    <w:rsid w:val="004B062F"/>
    <w:rsid w:val="004B4009"/>
    <w:rsid w:val="004B544E"/>
    <w:rsid w:val="004C0AC0"/>
    <w:rsid w:val="004C39DC"/>
    <w:rsid w:val="004C45ED"/>
    <w:rsid w:val="004C776B"/>
    <w:rsid w:val="004D229B"/>
    <w:rsid w:val="004D4DFA"/>
    <w:rsid w:val="004D5641"/>
    <w:rsid w:val="004E3A59"/>
    <w:rsid w:val="004E3BAD"/>
    <w:rsid w:val="004E4801"/>
    <w:rsid w:val="004E5414"/>
    <w:rsid w:val="00505560"/>
    <w:rsid w:val="00505A1D"/>
    <w:rsid w:val="0051741C"/>
    <w:rsid w:val="00517D19"/>
    <w:rsid w:val="005203EF"/>
    <w:rsid w:val="0052295D"/>
    <w:rsid w:val="00523B68"/>
    <w:rsid w:val="00527AD5"/>
    <w:rsid w:val="0053004F"/>
    <w:rsid w:val="00530479"/>
    <w:rsid w:val="0053604F"/>
    <w:rsid w:val="00536F0E"/>
    <w:rsid w:val="00540F9B"/>
    <w:rsid w:val="0054172D"/>
    <w:rsid w:val="00541F53"/>
    <w:rsid w:val="005519C0"/>
    <w:rsid w:val="0055203B"/>
    <w:rsid w:val="005578E8"/>
    <w:rsid w:val="005601C0"/>
    <w:rsid w:val="00562D6C"/>
    <w:rsid w:val="00575D0A"/>
    <w:rsid w:val="00584C79"/>
    <w:rsid w:val="005900BD"/>
    <w:rsid w:val="00594861"/>
    <w:rsid w:val="005949FB"/>
    <w:rsid w:val="00596E4A"/>
    <w:rsid w:val="00597A97"/>
    <w:rsid w:val="005A437A"/>
    <w:rsid w:val="005A4ECE"/>
    <w:rsid w:val="005B47C5"/>
    <w:rsid w:val="005B51B2"/>
    <w:rsid w:val="005C1612"/>
    <w:rsid w:val="005D0171"/>
    <w:rsid w:val="005D19D4"/>
    <w:rsid w:val="005D3CAD"/>
    <w:rsid w:val="005D70F1"/>
    <w:rsid w:val="005E0751"/>
    <w:rsid w:val="005E1ADA"/>
    <w:rsid w:val="005E4974"/>
    <w:rsid w:val="005E56EC"/>
    <w:rsid w:val="005E5888"/>
    <w:rsid w:val="005E64CA"/>
    <w:rsid w:val="006106D1"/>
    <w:rsid w:val="006128FA"/>
    <w:rsid w:val="0062069B"/>
    <w:rsid w:val="00620951"/>
    <w:rsid w:val="00636FB3"/>
    <w:rsid w:val="00645B04"/>
    <w:rsid w:val="00646BE6"/>
    <w:rsid w:val="006507E5"/>
    <w:rsid w:val="00653CF9"/>
    <w:rsid w:val="00654847"/>
    <w:rsid w:val="00656569"/>
    <w:rsid w:val="0066541A"/>
    <w:rsid w:val="00666809"/>
    <w:rsid w:val="006677F4"/>
    <w:rsid w:val="00675308"/>
    <w:rsid w:val="006756BD"/>
    <w:rsid w:val="00681F73"/>
    <w:rsid w:val="00687AA0"/>
    <w:rsid w:val="00695862"/>
    <w:rsid w:val="00695E33"/>
    <w:rsid w:val="006A0802"/>
    <w:rsid w:val="006A1FB3"/>
    <w:rsid w:val="006A2A90"/>
    <w:rsid w:val="006B12CB"/>
    <w:rsid w:val="006B2285"/>
    <w:rsid w:val="006B5098"/>
    <w:rsid w:val="006B6B9D"/>
    <w:rsid w:val="006B6C10"/>
    <w:rsid w:val="006B7BE1"/>
    <w:rsid w:val="006E1E44"/>
    <w:rsid w:val="006E2586"/>
    <w:rsid w:val="006E35E2"/>
    <w:rsid w:val="006F1E85"/>
    <w:rsid w:val="006F21D6"/>
    <w:rsid w:val="006F42B1"/>
    <w:rsid w:val="0070030C"/>
    <w:rsid w:val="00705C25"/>
    <w:rsid w:val="00705FB8"/>
    <w:rsid w:val="00707DC1"/>
    <w:rsid w:val="0071031F"/>
    <w:rsid w:val="0071280D"/>
    <w:rsid w:val="0071465B"/>
    <w:rsid w:val="00721C71"/>
    <w:rsid w:val="00723B29"/>
    <w:rsid w:val="007240FC"/>
    <w:rsid w:val="00726515"/>
    <w:rsid w:val="00733C3A"/>
    <w:rsid w:val="0073403B"/>
    <w:rsid w:val="007348BA"/>
    <w:rsid w:val="00735634"/>
    <w:rsid w:val="00741975"/>
    <w:rsid w:val="00741D83"/>
    <w:rsid w:val="00741EBB"/>
    <w:rsid w:val="00746727"/>
    <w:rsid w:val="00754227"/>
    <w:rsid w:val="007562A6"/>
    <w:rsid w:val="00764263"/>
    <w:rsid w:val="007664D2"/>
    <w:rsid w:val="00767D4D"/>
    <w:rsid w:val="007708E8"/>
    <w:rsid w:val="007720F7"/>
    <w:rsid w:val="007829C9"/>
    <w:rsid w:val="007852B8"/>
    <w:rsid w:val="00797681"/>
    <w:rsid w:val="007A2555"/>
    <w:rsid w:val="007A4BBD"/>
    <w:rsid w:val="007A4EFF"/>
    <w:rsid w:val="007A710C"/>
    <w:rsid w:val="007D0426"/>
    <w:rsid w:val="007D4BB8"/>
    <w:rsid w:val="007D4D6C"/>
    <w:rsid w:val="007E0D98"/>
    <w:rsid w:val="007E102E"/>
    <w:rsid w:val="007E1DC8"/>
    <w:rsid w:val="007E356A"/>
    <w:rsid w:val="007E3B82"/>
    <w:rsid w:val="007E4CF8"/>
    <w:rsid w:val="007E77CC"/>
    <w:rsid w:val="007F0BD3"/>
    <w:rsid w:val="007F1CFC"/>
    <w:rsid w:val="00803D0D"/>
    <w:rsid w:val="00805FB2"/>
    <w:rsid w:val="00806531"/>
    <w:rsid w:val="00812222"/>
    <w:rsid w:val="00814A7D"/>
    <w:rsid w:val="00820EF3"/>
    <w:rsid w:val="00821F81"/>
    <w:rsid w:val="00822980"/>
    <w:rsid w:val="00823339"/>
    <w:rsid w:val="008261B3"/>
    <w:rsid w:val="008272C5"/>
    <w:rsid w:val="00832A47"/>
    <w:rsid w:val="0083465D"/>
    <w:rsid w:val="00835D62"/>
    <w:rsid w:val="00836E30"/>
    <w:rsid w:val="008432DC"/>
    <w:rsid w:val="00845A62"/>
    <w:rsid w:val="00847990"/>
    <w:rsid w:val="0085262F"/>
    <w:rsid w:val="00861152"/>
    <w:rsid w:val="0086463B"/>
    <w:rsid w:val="008661F4"/>
    <w:rsid w:val="008704A8"/>
    <w:rsid w:val="0087086E"/>
    <w:rsid w:val="00875A39"/>
    <w:rsid w:val="00877FC8"/>
    <w:rsid w:val="008848D3"/>
    <w:rsid w:val="00884B25"/>
    <w:rsid w:val="00887FA8"/>
    <w:rsid w:val="00896EC6"/>
    <w:rsid w:val="008A0903"/>
    <w:rsid w:val="008A0A34"/>
    <w:rsid w:val="008A2268"/>
    <w:rsid w:val="008B17CE"/>
    <w:rsid w:val="008B3FBA"/>
    <w:rsid w:val="008B4274"/>
    <w:rsid w:val="008B6C2E"/>
    <w:rsid w:val="008C0EB1"/>
    <w:rsid w:val="008D06BB"/>
    <w:rsid w:val="008D2240"/>
    <w:rsid w:val="008D254D"/>
    <w:rsid w:val="008D659C"/>
    <w:rsid w:val="008D6FC6"/>
    <w:rsid w:val="008E2801"/>
    <w:rsid w:val="008F45FA"/>
    <w:rsid w:val="008F5988"/>
    <w:rsid w:val="008F71AF"/>
    <w:rsid w:val="00906778"/>
    <w:rsid w:val="00906E8F"/>
    <w:rsid w:val="009267D5"/>
    <w:rsid w:val="00932055"/>
    <w:rsid w:val="00933780"/>
    <w:rsid w:val="00934465"/>
    <w:rsid w:val="00937DCE"/>
    <w:rsid w:val="00941231"/>
    <w:rsid w:val="00951F90"/>
    <w:rsid w:val="00952D7A"/>
    <w:rsid w:val="00953449"/>
    <w:rsid w:val="00960598"/>
    <w:rsid w:val="00961A9C"/>
    <w:rsid w:val="0096407A"/>
    <w:rsid w:val="00964401"/>
    <w:rsid w:val="009712A1"/>
    <w:rsid w:val="0098229A"/>
    <w:rsid w:val="00991424"/>
    <w:rsid w:val="00992B49"/>
    <w:rsid w:val="009946DD"/>
    <w:rsid w:val="0099478C"/>
    <w:rsid w:val="00996ECF"/>
    <w:rsid w:val="009A64FB"/>
    <w:rsid w:val="009A7C0C"/>
    <w:rsid w:val="009A7CB8"/>
    <w:rsid w:val="009B43DA"/>
    <w:rsid w:val="009C02FE"/>
    <w:rsid w:val="009C45BD"/>
    <w:rsid w:val="009C4F71"/>
    <w:rsid w:val="009D3EC6"/>
    <w:rsid w:val="009D53A2"/>
    <w:rsid w:val="009E70BB"/>
    <w:rsid w:val="009F5E02"/>
    <w:rsid w:val="00A02D63"/>
    <w:rsid w:val="00A079B8"/>
    <w:rsid w:val="00A07CAA"/>
    <w:rsid w:val="00A174A6"/>
    <w:rsid w:val="00A20864"/>
    <w:rsid w:val="00A2470F"/>
    <w:rsid w:val="00A24DD4"/>
    <w:rsid w:val="00A27002"/>
    <w:rsid w:val="00A37D21"/>
    <w:rsid w:val="00A41AED"/>
    <w:rsid w:val="00A45FFA"/>
    <w:rsid w:val="00A53691"/>
    <w:rsid w:val="00A635D6"/>
    <w:rsid w:val="00A6374D"/>
    <w:rsid w:val="00A66ABD"/>
    <w:rsid w:val="00A84784"/>
    <w:rsid w:val="00A91323"/>
    <w:rsid w:val="00A97400"/>
    <w:rsid w:val="00AA053F"/>
    <w:rsid w:val="00AA10CD"/>
    <w:rsid w:val="00AA4861"/>
    <w:rsid w:val="00AA7DC4"/>
    <w:rsid w:val="00AB5002"/>
    <w:rsid w:val="00AB5F26"/>
    <w:rsid w:val="00AC25B8"/>
    <w:rsid w:val="00AC41FA"/>
    <w:rsid w:val="00AC6FC9"/>
    <w:rsid w:val="00AD3812"/>
    <w:rsid w:val="00AE0483"/>
    <w:rsid w:val="00AF6200"/>
    <w:rsid w:val="00B03213"/>
    <w:rsid w:val="00B04763"/>
    <w:rsid w:val="00B24BB4"/>
    <w:rsid w:val="00B25DD2"/>
    <w:rsid w:val="00B2629C"/>
    <w:rsid w:val="00B27022"/>
    <w:rsid w:val="00B31E38"/>
    <w:rsid w:val="00B33EB8"/>
    <w:rsid w:val="00B35365"/>
    <w:rsid w:val="00B416DD"/>
    <w:rsid w:val="00B45AE9"/>
    <w:rsid w:val="00B47B69"/>
    <w:rsid w:val="00B541C3"/>
    <w:rsid w:val="00B618D1"/>
    <w:rsid w:val="00B64690"/>
    <w:rsid w:val="00B664C6"/>
    <w:rsid w:val="00B71BEF"/>
    <w:rsid w:val="00B7477E"/>
    <w:rsid w:val="00B75CA2"/>
    <w:rsid w:val="00B80C97"/>
    <w:rsid w:val="00B814CB"/>
    <w:rsid w:val="00B819AB"/>
    <w:rsid w:val="00B824C9"/>
    <w:rsid w:val="00B846F5"/>
    <w:rsid w:val="00B8709B"/>
    <w:rsid w:val="00B935E5"/>
    <w:rsid w:val="00BA1A4C"/>
    <w:rsid w:val="00BA25C4"/>
    <w:rsid w:val="00BC1049"/>
    <w:rsid w:val="00BC6D65"/>
    <w:rsid w:val="00BD07F7"/>
    <w:rsid w:val="00BD442D"/>
    <w:rsid w:val="00BD6785"/>
    <w:rsid w:val="00BE2180"/>
    <w:rsid w:val="00BE3E97"/>
    <w:rsid w:val="00BE5568"/>
    <w:rsid w:val="00BF3C99"/>
    <w:rsid w:val="00C014AB"/>
    <w:rsid w:val="00C03B23"/>
    <w:rsid w:val="00C04418"/>
    <w:rsid w:val="00C049D6"/>
    <w:rsid w:val="00C16C98"/>
    <w:rsid w:val="00C1739A"/>
    <w:rsid w:val="00C34B90"/>
    <w:rsid w:val="00C4455A"/>
    <w:rsid w:val="00C455D2"/>
    <w:rsid w:val="00C456AC"/>
    <w:rsid w:val="00C57A5F"/>
    <w:rsid w:val="00C63B60"/>
    <w:rsid w:val="00C66EC5"/>
    <w:rsid w:val="00C720EE"/>
    <w:rsid w:val="00C761AE"/>
    <w:rsid w:val="00C8426A"/>
    <w:rsid w:val="00C865CB"/>
    <w:rsid w:val="00C91148"/>
    <w:rsid w:val="00CA7F36"/>
    <w:rsid w:val="00CB07B0"/>
    <w:rsid w:val="00CB2E14"/>
    <w:rsid w:val="00CB41F9"/>
    <w:rsid w:val="00CB7403"/>
    <w:rsid w:val="00CB74AD"/>
    <w:rsid w:val="00CC4CE6"/>
    <w:rsid w:val="00CC7714"/>
    <w:rsid w:val="00CD6239"/>
    <w:rsid w:val="00CE0F2D"/>
    <w:rsid w:val="00CF0F0B"/>
    <w:rsid w:val="00CF41B6"/>
    <w:rsid w:val="00CF55C4"/>
    <w:rsid w:val="00CF671A"/>
    <w:rsid w:val="00CF734A"/>
    <w:rsid w:val="00D023AF"/>
    <w:rsid w:val="00D03D21"/>
    <w:rsid w:val="00D0748C"/>
    <w:rsid w:val="00D07C07"/>
    <w:rsid w:val="00D21412"/>
    <w:rsid w:val="00D24EEE"/>
    <w:rsid w:val="00D30D0B"/>
    <w:rsid w:val="00D3612D"/>
    <w:rsid w:val="00D36F3A"/>
    <w:rsid w:val="00D377B7"/>
    <w:rsid w:val="00D40D66"/>
    <w:rsid w:val="00D47EE9"/>
    <w:rsid w:val="00D52303"/>
    <w:rsid w:val="00D5264B"/>
    <w:rsid w:val="00D52FB4"/>
    <w:rsid w:val="00D5393C"/>
    <w:rsid w:val="00D55CE8"/>
    <w:rsid w:val="00D60D2E"/>
    <w:rsid w:val="00D613F4"/>
    <w:rsid w:val="00D654F5"/>
    <w:rsid w:val="00D714E6"/>
    <w:rsid w:val="00D717E8"/>
    <w:rsid w:val="00D73001"/>
    <w:rsid w:val="00D767D8"/>
    <w:rsid w:val="00D76DF1"/>
    <w:rsid w:val="00D92427"/>
    <w:rsid w:val="00D92488"/>
    <w:rsid w:val="00D941CC"/>
    <w:rsid w:val="00D95C4B"/>
    <w:rsid w:val="00D9626A"/>
    <w:rsid w:val="00D97F32"/>
    <w:rsid w:val="00DA4C1C"/>
    <w:rsid w:val="00DB2175"/>
    <w:rsid w:val="00DB3134"/>
    <w:rsid w:val="00DB360E"/>
    <w:rsid w:val="00DC0486"/>
    <w:rsid w:val="00DD2ECC"/>
    <w:rsid w:val="00DE02D4"/>
    <w:rsid w:val="00DE3207"/>
    <w:rsid w:val="00DE5006"/>
    <w:rsid w:val="00DE6211"/>
    <w:rsid w:val="00E00507"/>
    <w:rsid w:val="00E04B28"/>
    <w:rsid w:val="00E06B90"/>
    <w:rsid w:val="00E12734"/>
    <w:rsid w:val="00E21629"/>
    <w:rsid w:val="00E23938"/>
    <w:rsid w:val="00E30E29"/>
    <w:rsid w:val="00E32BA5"/>
    <w:rsid w:val="00E3492E"/>
    <w:rsid w:val="00E35559"/>
    <w:rsid w:val="00E371B6"/>
    <w:rsid w:val="00E37F07"/>
    <w:rsid w:val="00E5072D"/>
    <w:rsid w:val="00E5099B"/>
    <w:rsid w:val="00E5236B"/>
    <w:rsid w:val="00E53C47"/>
    <w:rsid w:val="00E552E5"/>
    <w:rsid w:val="00E6245D"/>
    <w:rsid w:val="00E62B9A"/>
    <w:rsid w:val="00E62D27"/>
    <w:rsid w:val="00E66899"/>
    <w:rsid w:val="00E6730C"/>
    <w:rsid w:val="00E75623"/>
    <w:rsid w:val="00E80A11"/>
    <w:rsid w:val="00E81821"/>
    <w:rsid w:val="00E85C3D"/>
    <w:rsid w:val="00E91F07"/>
    <w:rsid w:val="00E93789"/>
    <w:rsid w:val="00E93BC1"/>
    <w:rsid w:val="00EA0159"/>
    <w:rsid w:val="00EB2B5E"/>
    <w:rsid w:val="00EC7DEA"/>
    <w:rsid w:val="00ED5FF9"/>
    <w:rsid w:val="00EE2DA6"/>
    <w:rsid w:val="00EE3A25"/>
    <w:rsid w:val="00EE489C"/>
    <w:rsid w:val="00EF3D9D"/>
    <w:rsid w:val="00EF6A51"/>
    <w:rsid w:val="00EF75B1"/>
    <w:rsid w:val="00F03FEC"/>
    <w:rsid w:val="00F047B3"/>
    <w:rsid w:val="00F05F10"/>
    <w:rsid w:val="00F07DC9"/>
    <w:rsid w:val="00F10519"/>
    <w:rsid w:val="00F13C3C"/>
    <w:rsid w:val="00F2108C"/>
    <w:rsid w:val="00F2354E"/>
    <w:rsid w:val="00F23D42"/>
    <w:rsid w:val="00F241F0"/>
    <w:rsid w:val="00F248C6"/>
    <w:rsid w:val="00F318E2"/>
    <w:rsid w:val="00F325D9"/>
    <w:rsid w:val="00F368EF"/>
    <w:rsid w:val="00F45567"/>
    <w:rsid w:val="00F4700E"/>
    <w:rsid w:val="00F52730"/>
    <w:rsid w:val="00F568F8"/>
    <w:rsid w:val="00F6150E"/>
    <w:rsid w:val="00F67C18"/>
    <w:rsid w:val="00F733C7"/>
    <w:rsid w:val="00F74E7A"/>
    <w:rsid w:val="00F77323"/>
    <w:rsid w:val="00F9259E"/>
    <w:rsid w:val="00F9338E"/>
    <w:rsid w:val="00FA37C1"/>
    <w:rsid w:val="00FB693D"/>
    <w:rsid w:val="00FC256E"/>
    <w:rsid w:val="00FC2D94"/>
    <w:rsid w:val="00FC3428"/>
    <w:rsid w:val="00FC52DE"/>
    <w:rsid w:val="00FC560B"/>
    <w:rsid w:val="00FD29C5"/>
    <w:rsid w:val="00FE0A3E"/>
    <w:rsid w:val="00FE104D"/>
    <w:rsid w:val="00FE7649"/>
    <w:rsid w:val="00FE7CB5"/>
    <w:rsid w:val="00FF3331"/>
    <w:rsid w:val="00FF34CB"/>
    <w:rsid w:val="00FF4BC1"/>
    <w:rsid w:val="00FF73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877E3"/>
  <w15:docId w15:val="{11BEBDAA-8FEC-48D7-BF29-5F757F86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7CAA"/>
  </w:style>
  <w:style w:type="paragraph" w:styleId="Nagwek1">
    <w:name w:val="heading 1"/>
    <w:basedOn w:val="Normalny"/>
    <w:next w:val="Normalny"/>
    <w:link w:val="Nagwek1Znak"/>
    <w:uiPriority w:val="9"/>
    <w:qFormat/>
    <w:rsid w:val="007356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356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356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56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634"/>
  </w:style>
  <w:style w:type="paragraph" w:styleId="Stopka">
    <w:name w:val="footer"/>
    <w:basedOn w:val="Normalny"/>
    <w:link w:val="StopkaZnak"/>
    <w:uiPriority w:val="99"/>
    <w:unhideWhenUsed/>
    <w:rsid w:val="007356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34"/>
  </w:style>
  <w:style w:type="paragraph" w:styleId="Tekstdymka">
    <w:name w:val="Balloon Text"/>
    <w:basedOn w:val="Normalny"/>
    <w:link w:val="TekstdymkaZnak"/>
    <w:uiPriority w:val="99"/>
    <w:semiHidden/>
    <w:unhideWhenUsed/>
    <w:rsid w:val="007356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634"/>
    <w:rPr>
      <w:rFonts w:ascii="Tahoma" w:hAnsi="Tahoma" w:cs="Tahoma"/>
      <w:sz w:val="16"/>
      <w:szCs w:val="16"/>
    </w:rPr>
  </w:style>
  <w:style w:type="character" w:customStyle="1" w:styleId="Nagwek2Znak">
    <w:name w:val="Nagłówek 2 Znak"/>
    <w:basedOn w:val="Domylnaczcionkaakapitu"/>
    <w:link w:val="Nagwek2"/>
    <w:uiPriority w:val="9"/>
    <w:rsid w:val="00735634"/>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735634"/>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uiPriority w:val="11"/>
    <w:qFormat/>
    <w:rsid w:val="007356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35634"/>
    <w:rPr>
      <w:rFonts w:asciiTheme="majorHAnsi" w:eastAsiaTheme="majorEastAsia" w:hAnsiTheme="majorHAnsi" w:cstheme="majorBidi"/>
      <w:i/>
      <w:iCs/>
      <w:color w:val="4F81BD" w:themeColor="accent1"/>
      <w:spacing w:val="15"/>
      <w:sz w:val="24"/>
      <w:szCs w:val="24"/>
    </w:rPr>
  </w:style>
  <w:style w:type="character" w:customStyle="1" w:styleId="Nagwek3Znak">
    <w:name w:val="Nagłówek 3 Znak"/>
    <w:basedOn w:val="Domylnaczcionkaakapitu"/>
    <w:link w:val="Nagwek3"/>
    <w:uiPriority w:val="9"/>
    <w:rsid w:val="00735634"/>
    <w:rPr>
      <w:rFonts w:asciiTheme="majorHAnsi" w:eastAsiaTheme="majorEastAsia" w:hAnsiTheme="majorHAnsi" w:cstheme="majorBidi"/>
      <w:b/>
      <w:bCs/>
      <w:color w:val="4F81BD" w:themeColor="accent1"/>
    </w:rPr>
  </w:style>
  <w:style w:type="paragraph" w:customStyle="1" w:styleId="Standard">
    <w:name w:val="Standard"/>
    <w:rsid w:val="00CD6239"/>
    <w:pPr>
      <w:suppressAutoHyphens/>
      <w:autoSpaceDN w:val="0"/>
      <w:spacing w:after="160" w:line="249" w:lineRule="auto"/>
      <w:textAlignment w:val="baseline"/>
    </w:pPr>
    <w:rPr>
      <w:rFonts w:ascii="Calibri" w:eastAsia="SimSun" w:hAnsi="Calibri" w:cs="Calibri"/>
      <w:kern w:val="3"/>
    </w:rPr>
  </w:style>
  <w:style w:type="paragraph" w:customStyle="1" w:styleId="Textbody">
    <w:name w:val="Text body"/>
    <w:basedOn w:val="Standard"/>
    <w:rsid w:val="00CD6239"/>
    <w:pPr>
      <w:spacing w:after="120"/>
    </w:pPr>
  </w:style>
  <w:style w:type="paragraph" w:customStyle="1" w:styleId="Default">
    <w:name w:val="Default"/>
    <w:rsid w:val="00CD6239"/>
    <w:pPr>
      <w:suppressAutoHyphens/>
      <w:autoSpaceDN w:val="0"/>
      <w:spacing w:after="0" w:line="240" w:lineRule="auto"/>
      <w:textAlignment w:val="baseline"/>
    </w:pPr>
    <w:rPr>
      <w:rFonts w:ascii="Arial" w:eastAsia="SimSun" w:hAnsi="Arial" w:cs="Arial"/>
      <w:color w:val="000000"/>
      <w:kern w:val="3"/>
      <w:sz w:val="24"/>
      <w:szCs w:val="24"/>
    </w:rPr>
  </w:style>
  <w:style w:type="character" w:customStyle="1" w:styleId="StrongEmphasis">
    <w:name w:val="Strong Emphasis"/>
    <w:rsid w:val="00CD6239"/>
    <w:rPr>
      <w:b/>
      <w:bCs/>
    </w:rPr>
  </w:style>
  <w:style w:type="paragraph" w:styleId="Akapitzlist">
    <w:name w:val="List Paragraph"/>
    <w:aliases w:val="Wypunktowanie,L1,Akapit z listą5,Akapit z listą1,Akapit z listą2,Numerowanie,Akapit normalny,List Paragraph,Akapit z listą BS,Preambuła,Podsis rysunku,Normalny PDST,lp1,HŁ_Bullet1,Rozdział,T_SZ_List Paragraph,normalny tekst,CW_Lista"/>
    <w:basedOn w:val="Normalny"/>
    <w:link w:val="AkapitzlistZnak"/>
    <w:uiPriority w:val="99"/>
    <w:qFormat/>
    <w:rsid w:val="00CD6239"/>
    <w:pPr>
      <w:autoSpaceDN w:val="0"/>
      <w:ind w:left="720"/>
    </w:pPr>
    <w:rPr>
      <w:rFonts w:ascii="Calibri" w:eastAsia="Calibri" w:hAnsi="Calibri" w:cs="Times New Roman"/>
    </w:rPr>
  </w:style>
  <w:style w:type="character" w:customStyle="1" w:styleId="AkapitzlistZnak">
    <w:name w:val="Akapit z listą Znak"/>
    <w:aliases w:val="Wypunktowanie Znak,L1 Znak,Akapit z listą5 Znak,Akapit z listą1 Znak,Akapit z listą2 Znak,Numerowanie Znak,Akapit normalny Znak,List Paragraph Znak,Akapit z listą BS Znak,Preambuła Znak,Podsis rysunku Znak,Normalny PDST Znak,lp1 Znak"/>
    <w:link w:val="Akapitzlist"/>
    <w:uiPriority w:val="99"/>
    <w:qFormat/>
    <w:locked/>
    <w:rsid w:val="00CD6239"/>
    <w:rPr>
      <w:rFonts w:ascii="Calibri" w:eastAsia="Calibri" w:hAnsi="Calibri" w:cs="Times New Roman"/>
    </w:rPr>
  </w:style>
  <w:style w:type="paragraph" w:customStyle="1" w:styleId="Normalny1">
    <w:name w:val="Normalny1"/>
    <w:rsid w:val="00CD6239"/>
    <w:pPr>
      <w:suppressAutoHyphens/>
      <w:spacing w:after="160" w:line="247" w:lineRule="auto"/>
      <w:textAlignment w:val="baseline"/>
    </w:pPr>
    <w:rPr>
      <w:rFonts w:eastAsia="SimSun" w:cs="Calibri"/>
    </w:rPr>
  </w:style>
  <w:style w:type="paragraph" w:styleId="Tekstprzypisukocowego">
    <w:name w:val="endnote text"/>
    <w:basedOn w:val="Normalny"/>
    <w:link w:val="TekstprzypisukocowegoZnak"/>
    <w:uiPriority w:val="99"/>
    <w:semiHidden/>
    <w:unhideWhenUsed/>
    <w:rsid w:val="00B87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709B"/>
    <w:rPr>
      <w:sz w:val="20"/>
      <w:szCs w:val="20"/>
    </w:rPr>
  </w:style>
  <w:style w:type="character" w:styleId="Odwoanieprzypisukocowego">
    <w:name w:val="endnote reference"/>
    <w:basedOn w:val="Domylnaczcionkaakapitu"/>
    <w:uiPriority w:val="99"/>
    <w:semiHidden/>
    <w:unhideWhenUsed/>
    <w:rsid w:val="00B8709B"/>
    <w:rPr>
      <w:vertAlign w:val="superscript"/>
    </w:rPr>
  </w:style>
  <w:style w:type="character" w:styleId="Pogrubienie">
    <w:name w:val="Strong"/>
    <w:basedOn w:val="Domylnaczcionkaakapitu"/>
    <w:uiPriority w:val="22"/>
    <w:qFormat/>
    <w:rsid w:val="00B8709B"/>
    <w:rPr>
      <w:b/>
      <w:bCs/>
    </w:rPr>
  </w:style>
  <w:style w:type="character" w:styleId="Odwoaniedokomentarza">
    <w:name w:val="annotation reference"/>
    <w:basedOn w:val="Domylnaczcionkaakapitu"/>
    <w:uiPriority w:val="99"/>
    <w:semiHidden/>
    <w:unhideWhenUsed/>
    <w:rsid w:val="003076A9"/>
    <w:rPr>
      <w:sz w:val="16"/>
      <w:szCs w:val="16"/>
    </w:rPr>
  </w:style>
  <w:style w:type="paragraph" w:styleId="Tekstkomentarza">
    <w:name w:val="annotation text"/>
    <w:basedOn w:val="Normalny"/>
    <w:link w:val="TekstkomentarzaZnak"/>
    <w:uiPriority w:val="99"/>
    <w:semiHidden/>
    <w:unhideWhenUsed/>
    <w:rsid w:val="003076A9"/>
    <w:pPr>
      <w:spacing w:after="39" w:line="240" w:lineRule="auto"/>
      <w:ind w:left="351" w:right="189" w:hanging="351"/>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3076A9"/>
    <w:rPr>
      <w:rFonts w:ascii="Times New Roman" w:eastAsia="Times New Roman" w:hAnsi="Times New Roman" w:cs="Times New Roman"/>
      <w:color w:val="000000"/>
      <w:sz w:val="20"/>
      <w:szCs w:val="20"/>
      <w:lang w:eastAsia="pl-PL"/>
    </w:rPr>
  </w:style>
  <w:style w:type="character" w:styleId="Hipercze">
    <w:name w:val="Hyperlink"/>
    <w:basedOn w:val="Domylnaczcionkaakapitu"/>
    <w:uiPriority w:val="99"/>
    <w:unhideWhenUsed/>
    <w:rsid w:val="00D941CC"/>
    <w:rPr>
      <w:color w:val="0000FF" w:themeColor="hyperlink"/>
      <w:u w:val="single"/>
    </w:rPr>
  </w:style>
  <w:style w:type="paragraph" w:customStyle="1" w:styleId="v1msonormal">
    <w:name w:val="v1msonormal"/>
    <w:basedOn w:val="Normalny"/>
    <w:rsid w:val="00EF6A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861152"/>
    <w:pPr>
      <w:spacing w:after="200"/>
      <w:ind w:left="0" w:right="0" w:firstLine="0"/>
      <w:jc w:val="left"/>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861152"/>
    <w:rPr>
      <w:rFonts w:ascii="Times New Roman" w:eastAsia="Times New Roman" w:hAnsi="Times New Roman" w:cs="Times New Roman"/>
      <w:b/>
      <w:bCs/>
      <w:color w:val="000000"/>
      <w:sz w:val="20"/>
      <w:szCs w:val="20"/>
      <w:lang w:eastAsia="pl-PL"/>
    </w:rPr>
  </w:style>
  <w:style w:type="paragraph" w:styleId="Poprawka">
    <w:name w:val="Revision"/>
    <w:hidden/>
    <w:uiPriority w:val="99"/>
    <w:semiHidden/>
    <w:rsid w:val="00861152"/>
    <w:pPr>
      <w:spacing w:after="0" w:line="240" w:lineRule="auto"/>
    </w:pPr>
  </w:style>
  <w:style w:type="character" w:styleId="Uwydatnienie">
    <w:name w:val="Emphasis"/>
    <w:basedOn w:val="Domylnaczcionkaakapitu"/>
    <w:uiPriority w:val="20"/>
    <w:qFormat/>
    <w:rsid w:val="006677F4"/>
    <w:rPr>
      <w:i/>
      <w:iCs/>
    </w:rPr>
  </w:style>
  <w:style w:type="paragraph" w:styleId="Nagwekspisutreci">
    <w:name w:val="TOC Heading"/>
    <w:basedOn w:val="Nagwek1"/>
    <w:next w:val="Normalny"/>
    <w:uiPriority w:val="39"/>
    <w:unhideWhenUsed/>
    <w:qFormat/>
    <w:rsid w:val="00CF671A"/>
    <w:pPr>
      <w:spacing w:before="240" w:line="259" w:lineRule="auto"/>
      <w:outlineLvl w:val="9"/>
    </w:pPr>
    <w:rPr>
      <w:b w:val="0"/>
      <w:bCs w:val="0"/>
      <w:sz w:val="32"/>
      <w:szCs w:val="32"/>
      <w:lang w:eastAsia="pl-PL"/>
    </w:rPr>
  </w:style>
  <w:style w:type="paragraph" w:styleId="Spistreci2">
    <w:name w:val="toc 2"/>
    <w:basedOn w:val="Normalny"/>
    <w:next w:val="Normalny"/>
    <w:autoRedefine/>
    <w:uiPriority w:val="39"/>
    <w:unhideWhenUsed/>
    <w:rsid w:val="00CF671A"/>
    <w:pPr>
      <w:spacing w:after="100"/>
      <w:ind w:left="220"/>
    </w:pPr>
  </w:style>
  <w:style w:type="numbering" w:customStyle="1" w:styleId="WWNum13">
    <w:name w:val="WWNum13"/>
    <w:basedOn w:val="Bezlisty"/>
    <w:rsid w:val="00C16C9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3086">
      <w:bodyDiv w:val="1"/>
      <w:marLeft w:val="0"/>
      <w:marRight w:val="0"/>
      <w:marTop w:val="0"/>
      <w:marBottom w:val="0"/>
      <w:divBdr>
        <w:top w:val="none" w:sz="0" w:space="0" w:color="auto"/>
        <w:left w:val="none" w:sz="0" w:space="0" w:color="auto"/>
        <w:bottom w:val="none" w:sz="0" w:space="0" w:color="auto"/>
        <w:right w:val="none" w:sz="0" w:space="0" w:color="auto"/>
      </w:divBdr>
      <w:divsChild>
        <w:div w:id="2131430699">
          <w:marLeft w:val="0"/>
          <w:marRight w:val="0"/>
          <w:marTop w:val="0"/>
          <w:marBottom w:val="0"/>
          <w:divBdr>
            <w:top w:val="none" w:sz="0" w:space="0" w:color="auto"/>
            <w:left w:val="none" w:sz="0" w:space="0" w:color="auto"/>
            <w:bottom w:val="none" w:sz="0" w:space="0" w:color="auto"/>
            <w:right w:val="none" w:sz="0" w:space="0" w:color="auto"/>
          </w:divBdr>
        </w:div>
        <w:div w:id="979530356">
          <w:marLeft w:val="0"/>
          <w:marRight w:val="0"/>
          <w:marTop w:val="0"/>
          <w:marBottom w:val="0"/>
          <w:divBdr>
            <w:top w:val="none" w:sz="0" w:space="0" w:color="auto"/>
            <w:left w:val="none" w:sz="0" w:space="0" w:color="auto"/>
            <w:bottom w:val="none" w:sz="0" w:space="0" w:color="auto"/>
            <w:right w:val="none" w:sz="0" w:space="0" w:color="auto"/>
          </w:divBdr>
        </w:div>
        <w:div w:id="1897547647">
          <w:marLeft w:val="0"/>
          <w:marRight w:val="0"/>
          <w:marTop w:val="0"/>
          <w:marBottom w:val="0"/>
          <w:divBdr>
            <w:top w:val="none" w:sz="0" w:space="0" w:color="auto"/>
            <w:left w:val="none" w:sz="0" w:space="0" w:color="auto"/>
            <w:bottom w:val="none" w:sz="0" w:space="0" w:color="auto"/>
            <w:right w:val="none" w:sz="0" w:space="0" w:color="auto"/>
          </w:divBdr>
        </w:div>
        <w:div w:id="2108303247">
          <w:marLeft w:val="0"/>
          <w:marRight w:val="0"/>
          <w:marTop w:val="0"/>
          <w:marBottom w:val="0"/>
          <w:divBdr>
            <w:top w:val="none" w:sz="0" w:space="0" w:color="auto"/>
            <w:left w:val="none" w:sz="0" w:space="0" w:color="auto"/>
            <w:bottom w:val="none" w:sz="0" w:space="0" w:color="auto"/>
            <w:right w:val="none" w:sz="0" w:space="0" w:color="auto"/>
          </w:divBdr>
        </w:div>
        <w:div w:id="609241370">
          <w:marLeft w:val="0"/>
          <w:marRight w:val="0"/>
          <w:marTop w:val="0"/>
          <w:marBottom w:val="0"/>
          <w:divBdr>
            <w:top w:val="none" w:sz="0" w:space="0" w:color="auto"/>
            <w:left w:val="none" w:sz="0" w:space="0" w:color="auto"/>
            <w:bottom w:val="none" w:sz="0" w:space="0" w:color="auto"/>
            <w:right w:val="none" w:sz="0" w:space="0" w:color="auto"/>
          </w:divBdr>
        </w:div>
        <w:div w:id="31618156">
          <w:marLeft w:val="0"/>
          <w:marRight w:val="0"/>
          <w:marTop w:val="0"/>
          <w:marBottom w:val="0"/>
          <w:divBdr>
            <w:top w:val="none" w:sz="0" w:space="0" w:color="auto"/>
            <w:left w:val="none" w:sz="0" w:space="0" w:color="auto"/>
            <w:bottom w:val="none" w:sz="0" w:space="0" w:color="auto"/>
            <w:right w:val="none" w:sz="0" w:space="0" w:color="auto"/>
          </w:divBdr>
        </w:div>
      </w:divsChild>
    </w:div>
    <w:div w:id="378474512">
      <w:bodyDiv w:val="1"/>
      <w:marLeft w:val="0"/>
      <w:marRight w:val="0"/>
      <w:marTop w:val="0"/>
      <w:marBottom w:val="0"/>
      <w:divBdr>
        <w:top w:val="none" w:sz="0" w:space="0" w:color="auto"/>
        <w:left w:val="none" w:sz="0" w:space="0" w:color="auto"/>
        <w:bottom w:val="none" w:sz="0" w:space="0" w:color="auto"/>
        <w:right w:val="none" w:sz="0" w:space="0" w:color="auto"/>
      </w:divBdr>
      <w:divsChild>
        <w:div w:id="1401441694">
          <w:marLeft w:val="0"/>
          <w:marRight w:val="0"/>
          <w:marTop w:val="0"/>
          <w:marBottom w:val="0"/>
          <w:divBdr>
            <w:top w:val="none" w:sz="0" w:space="0" w:color="auto"/>
            <w:left w:val="none" w:sz="0" w:space="0" w:color="auto"/>
            <w:bottom w:val="none" w:sz="0" w:space="0" w:color="auto"/>
            <w:right w:val="none" w:sz="0" w:space="0" w:color="auto"/>
          </w:divBdr>
        </w:div>
        <w:div w:id="1015501733">
          <w:marLeft w:val="0"/>
          <w:marRight w:val="0"/>
          <w:marTop w:val="0"/>
          <w:marBottom w:val="0"/>
          <w:divBdr>
            <w:top w:val="none" w:sz="0" w:space="0" w:color="auto"/>
            <w:left w:val="none" w:sz="0" w:space="0" w:color="auto"/>
            <w:bottom w:val="none" w:sz="0" w:space="0" w:color="auto"/>
            <w:right w:val="none" w:sz="0" w:space="0" w:color="auto"/>
          </w:divBdr>
        </w:div>
        <w:div w:id="182209222">
          <w:marLeft w:val="0"/>
          <w:marRight w:val="0"/>
          <w:marTop w:val="0"/>
          <w:marBottom w:val="0"/>
          <w:divBdr>
            <w:top w:val="none" w:sz="0" w:space="0" w:color="auto"/>
            <w:left w:val="none" w:sz="0" w:space="0" w:color="auto"/>
            <w:bottom w:val="none" w:sz="0" w:space="0" w:color="auto"/>
            <w:right w:val="none" w:sz="0" w:space="0" w:color="auto"/>
          </w:divBdr>
        </w:div>
        <w:div w:id="1005354757">
          <w:marLeft w:val="0"/>
          <w:marRight w:val="0"/>
          <w:marTop w:val="0"/>
          <w:marBottom w:val="0"/>
          <w:divBdr>
            <w:top w:val="none" w:sz="0" w:space="0" w:color="auto"/>
            <w:left w:val="none" w:sz="0" w:space="0" w:color="auto"/>
            <w:bottom w:val="none" w:sz="0" w:space="0" w:color="auto"/>
            <w:right w:val="none" w:sz="0" w:space="0" w:color="auto"/>
          </w:divBdr>
        </w:div>
        <w:div w:id="585966428">
          <w:marLeft w:val="0"/>
          <w:marRight w:val="0"/>
          <w:marTop w:val="0"/>
          <w:marBottom w:val="0"/>
          <w:divBdr>
            <w:top w:val="none" w:sz="0" w:space="0" w:color="auto"/>
            <w:left w:val="none" w:sz="0" w:space="0" w:color="auto"/>
            <w:bottom w:val="none" w:sz="0" w:space="0" w:color="auto"/>
            <w:right w:val="none" w:sz="0" w:space="0" w:color="auto"/>
          </w:divBdr>
        </w:div>
        <w:div w:id="265583264">
          <w:marLeft w:val="0"/>
          <w:marRight w:val="0"/>
          <w:marTop w:val="0"/>
          <w:marBottom w:val="0"/>
          <w:divBdr>
            <w:top w:val="none" w:sz="0" w:space="0" w:color="auto"/>
            <w:left w:val="none" w:sz="0" w:space="0" w:color="auto"/>
            <w:bottom w:val="none" w:sz="0" w:space="0" w:color="auto"/>
            <w:right w:val="none" w:sz="0" w:space="0" w:color="auto"/>
          </w:divBdr>
        </w:div>
        <w:div w:id="1930982">
          <w:marLeft w:val="0"/>
          <w:marRight w:val="0"/>
          <w:marTop w:val="0"/>
          <w:marBottom w:val="0"/>
          <w:divBdr>
            <w:top w:val="none" w:sz="0" w:space="0" w:color="auto"/>
            <w:left w:val="none" w:sz="0" w:space="0" w:color="auto"/>
            <w:bottom w:val="none" w:sz="0" w:space="0" w:color="auto"/>
            <w:right w:val="none" w:sz="0" w:space="0" w:color="auto"/>
          </w:divBdr>
        </w:div>
        <w:div w:id="1943683068">
          <w:marLeft w:val="0"/>
          <w:marRight w:val="0"/>
          <w:marTop w:val="0"/>
          <w:marBottom w:val="0"/>
          <w:divBdr>
            <w:top w:val="none" w:sz="0" w:space="0" w:color="auto"/>
            <w:left w:val="none" w:sz="0" w:space="0" w:color="auto"/>
            <w:bottom w:val="none" w:sz="0" w:space="0" w:color="auto"/>
            <w:right w:val="none" w:sz="0" w:space="0" w:color="auto"/>
          </w:divBdr>
        </w:div>
        <w:div w:id="1235093728">
          <w:marLeft w:val="0"/>
          <w:marRight w:val="0"/>
          <w:marTop w:val="0"/>
          <w:marBottom w:val="0"/>
          <w:divBdr>
            <w:top w:val="none" w:sz="0" w:space="0" w:color="auto"/>
            <w:left w:val="none" w:sz="0" w:space="0" w:color="auto"/>
            <w:bottom w:val="none" w:sz="0" w:space="0" w:color="auto"/>
            <w:right w:val="none" w:sz="0" w:space="0" w:color="auto"/>
          </w:divBdr>
        </w:div>
        <w:div w:id="1988707470">
          <w:marLeft w:val="0"/>
          <w:marRight w:val="0"/>
          <w:marTop w:val="0"/>
          <w:marBottom w:val="0"/>
          <w:divBdr>
            <w:top w:val="none" w:sz="0" w:space="0" w:color="auto"/>
            <w:left w:val="none" w:sz="0" w:space="0" w:color="auto"/>
            <w:bottom w:val="none" w:sz="0" w:space="0" w:color="auto"/>
            <w:right w:val="none" w:sz="0" w:space="0" w:color="auto"/>
          </w:divBdr>
        </w:div>
        <w:div w:id="625350093">
          <w:marLeft w:val="0"/>
          <w:marRight w:val="0"/>
          <w:marTop w:val="0"/>
          <w:marBottom w:val="0"/>
          <w:divBdr>
            <w:top w:val="none" w:sz="0" w:space="0" w:color="auto"/>
            <w:left w:val="none" w:sz="0" w:space="0" w:color="auto"/>
            <w:bottom w:val="none" w:sz="0" w:space="0" w:color="auto"/>
            <w:right w:val="none" w:sz="0" w:space="0" w:color="auto"/>
          </w:divBdr>
        </w:div>
        <w:div w:id="1796672998">
          <w:marLeft w:val="0"/>
          <w:marRight w:val="0"/>
          <w:marTop w:val="0"/>
          <w:marBottom w:val="0"/>
          <w:divBdr>
            <w:top w:val="none" w:sz="0" w:space="0" w:color="auto"/>
            <w:left w:val="none" w:sz="0" w:space="0" w:color="auto"/>
            <w:bottom w:val="none" w:sz="0" w:space="0" w:color="auto"/>
            <w:right w:val="none" w:sz="0" w:space="0" w:color="auto"/>
          </w:divBdr>
        </w:div>
        <w:div w:id="711613988">
          <w:marLeft w:val="0"/>
          <w:marRight w:val="0"/>
          <w:marTop w:val="0"/>
          <w:marBottom w:val="0"/>
          <w:divBdr>
            <w:top w:val="none" w:sz="0" w:space="0" w:color="auto"/>
            <w:left w:val="none" w:sz="0" w:space="0" w:color="auto"/>
            <w:bottom w:val="none" w:sz="0" w:space="0" w:color="auto"/>
            <w:right w:val="none" w:sz="0" w:space="0" w:color="auto"/>
          </w:divBdr>
        </w:div>
        <w:div w:id="973755390">
          <w:marLeft w:val="0"/>
          <w:marRight w:val="0"/>
          <w:marTop w:val="0"/>
          <w:marBottom w:val="0"/>
          <w:divBdr>
            <w:top w:val="none" w:sz="0" w:space="0" w:color="auto"/>
            <w:left w:val="none" w:sz="0" w:space="0" w:color="auto"/>
            <w:bottom w:val="none" w:sz="0" w:space="0" w:color="auto"/>
            <w:right w:val="none" w:sz="0" w:space="0" w:color="auto"/>
          </w:divBdr>
        </w:div>
        <w:div w:id="1185635291">
          <w:marLeft w:val="0"/>
          <w:marRight w:val="0"/>
          <w:marTop w:val="0"/>
          <w:marBottom w:val="0"/>
          <w:divBdr>
            <w:top w:val="none" w:sz="0" w:space="0" w:color="auto"/>
            <w:left w:val="none" w:sz="0" w:space="0" w:color="auto"/>
            <w:bottom w:val="none" w:sz="0" w:space="0" w:color="auto"/>
            <w:right w:val="none" w:sz="0" w:space="0" w:color="auto"/>
          </w:divBdr>
        </w:div>
      </w:divsChild>
    </w:div>
    <w:div w:id="1220478301">
      <w:bodyDiv w:val="1"/>
      <w:marLeft w:val="0"/>
      <w:marRight w:val="0"/>
      <w:marTop w:val="0"/>
      <w:marBottom w:val="0"/>
      <w:divBdr>
        <w:top w:val="none" w:sz="0" w:space="0" w:color="auto"/>
        <w:left w:val="none" w:sz="0" w:space="0" w:color="auto"/>
        <w:bottom w:val="none" w:sz="0" w:space="0" w:color="auto"/>
        <w:right w:val="none" w:sz="0" w:space="0" w:color="auto"/>
      </w:divBdr>
      <w:divsChild>
        <w:div w:id="1436485386">
          <w:marLeft w:val="0"/>
          <w:marRight w:val="0"/>
          <w:marTop w:val="0"/>
          <w:marBottom w:val="0"/>
          <w:divBdr>
            <w:top w:val="none" w:sz="0" w:space="0" w:color="auto"/>
            <w:left w:val="none" w:sz="0" w:space="0" w:color="auto"/>
            <w:bottom w:val="none" w:sz="0" w:space="0" w:color="auto"/>
            <w:right w:val="none" w:sz="0" w:space="0" w:color="auto"/>
          </w:divBdr>
        </w:div>
        <w:div w:id="83231484">
          <w:marLeft w:val="0"/>
          <w:marRight w:val="0"/>
          <w:marTop w:val="0"/>
          <w:marBottom w:val="0"/>
          <w:divBdr>
            <w:top w:val="none" w:sz="0" w:space="0" w:color="auto"/>
            <w:left w:val="none" w:sz="0" w:space="0" w:color="auto"/>
            <w:bottom w:val="none" w:sz="0" w:space="0" w:color="auto"/>
            <w:right w:val="none" w:sz="0" w:space="0" w:color="auto"/>
          </w:divBdr>
        </w:div>
        <w:div w:id="419300778">
          <w:marLeft w:val="0"/>
          <w:marRight w:val="0"/>
          <w:marTop w:val="0"/>
          <w:marBottom w:val="0"/>
          <w:divBdr>
            <w:top w:val="none" w:sz="0" w:space="0" w:color="auto"/>
            <w:left w:val="none" w:sz="0" w:space="0" w:color="auto"/>
            <w:bottom w:val="none" w:sz="0" w:space="0" w:color="auto"/>
            <w:right w:val="none" w:sz="0" w:space="0" w:color="auto"/>
          </w:divBdr>
        </w:div>
      </w:divsChild>
    </w:div>
    <w:div w:id="1360930923">
      <w:bodyDiv w:val="1"/>
      <w:marLeft w:val="0"/>
      <w:marRight w:val="0"/>
      <w:marTop w:val="0"/>
      <w:marBottom w:val="0"/>
      <w:divBdr>
        <w:top w:val="none" w:sz="0" w:space="0" w:color="auto"/>
        <w:left w:val="none" w:sz="0" w:space="0" w:color="auto"/>
        <w:bottom w:val="none" w:sz="0" w:space="0" w:color="auto"/>
        <w:right w:val="none" w:sz="0" w:space="0" w:color="auto"/>
      </w:divBdr>
      <w:divsChild>
        <w:div w:id="1124737101">
          <w:marLeft w:val="0"/>
          <w:marRight w:val="0"/>
          <w:marTop w:val="0"/>
          <w:marBottom w:val="0"/>
          <w:divBdr>
            <w:top w:val="none" w:sz="0" w:space="0" w:color="auto"/>
            <w:left w:val="none" w:sz="0" w:space="0" w:color="auto"/>
            <w:bottom w:val="none" w:sz="0" w:space="0" w:color="auto"/>
            <w:right w:val="none" w:sz="0" w:space="0" w:color="auto"/>
          </w:divBdr>
        </w:div>
        <w:div w:id="130700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slugi-instalowania-z-wyjatkiem-oprogramowania-komputerowego-75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rtalzp.pl/kody-cpv/szczegoly/sprzet-i-aparatura-elektryczna-2316" TargetMode="External"/><Relationship Id="rId4" Type="http://schemas.openxmlformats.org/officeDocument/2006/relationships/settings" Target="settings.xml"/><Relationship Id="rId9" Type="http://schemas.openxmlformats.org/officeDocument/2006/relationships/hyperlink" Target="https://www.portalzp.pl/kody-cpv/szczegoly/urzadzenia-oswietleniowe-i-lampy-elektryczne-224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92ED-FEA8-4E56-B2A5-03B310A2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7892</Words>
  <Characters>47355</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Baza</dc:creator>
  <cp:lastModifiedBy>Marek Serdynski</cp:lastModifiedBy>
  <cp:revision>11</cp:revision>
  <cp:lastPrinted>2024-02-22T11:50:00Z</cp:lastPrinted>
  <dcterms:created xsi:type="dcterms:W3CDTF">2024-01-26T11:05:00Z</dcterms:created>
  <dcterms:modified xsi:type="dcterms:W3CDTF">2024-02-22T11:58:00Z</dcterms:modified>
</cp:coreProperties>
</file>