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pPr>
      <w:r>
        <w:rPr>
          <w:rFonts w:cs="Calibri" w:ascii="Arial" w:hAnsi="Arial"/>
          <w:b/>
          <w:color w:val="000000"/>
          <w:sz w:val="20"/>
          <w:szCs w:val="20"/>
        </w:rPr>
        <w:t>Wleń, dnia 02.08.2019</w:t>
      </w:r>
    </w:p>
    <w:p>
      <w:pPr>
        <w:pStyle w:val="Default"/>
        <w:spacing w:lineRule="auto" w:line="360" w:before="0" w:after="0"/>
        <w:jc w:val="center"/>
        <w:rPr/>
      </w:pPr>
      <w:r>
        <w:rPr>
          <w:rFonts w:cs="Calibri"/>
          <w:b/>
          <w:sz w:val="20"/>
          <w:szCs w:val="20"/>
        </w:rPr>
        <w:t xml:space="preserve">ZAPYTANIE OFERTOWE </w:t>
      </w:r>
      <w:r>
        <w:rPr>
          <w:rFonts w:eastAsia="Times New Roman" w:cs="Calibri"/>
          <w:b/>
          <w:sz w:val="20"/>
          <w:szCs w:val="20"/>
        </w:rPr>
        <w:t>NR 4/2019/0033/9.1.1</w:t>
      </w:r>
      <w:bookmarkStart w:id="0" w:name="__DdeLink__527_2297121855"/>
      <w:r>
        <w:rPr>
          <w:rFonts w:cs="Calibri"/>
          <w:b/>
          <w:sz w:val="20"/>
          <w:szCs w:val="20"/>
        </w:rPr>
        <w:t xml:space="preserve"> </w:t>
      </w:r>
      <w:bookmarkEnd w:id="0"/>
    </w:p>
    <w:p>
      <w:pPr>
        <w:pStyle w:val="Nagwek3"/>
        <w:spacing w:lineRule="auto" w:line="360" w:before="0"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tru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tru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zorganizowanie i przeprowadzenie kursów zawodowych wraz z egzaminem w ramach projektu </w:t>
      </w:r>
      <w:r>
        <w:rPr>
          <w:rFonts w:cs="Calibri" w:ascii="Arial" w:hAnsi="Arial"/>
          <w:b/>
          <w:bCs/>
          <w:color w:val="000000"/>
          <w:sz w:val="20"/>
          <w:szCs w:val="20"/>
        </w:rPr>
        <w:t>"Nowy zawód - lepsze jutro!".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w:t>
      </w:r>
      <w:r>
        <w:rPr>
          <w:rFonts w:cs="Calibri" w:ascii="Arial" w:hAnsi="Arial"/>
          <w:color w:val="000000"/>
          <w:sz w:val="20"/>
          <w:szCs w:val="20"/>
        </w:rPr>
        <w:t>Przedstawiciel handlowy z obsługą kas fiskalnych i komputera”</w:t>
      </w:r>
      <w:r>
        <w:rPr>
          <w:rFonts w:cs="Calibri" w:ascii="Arial" w:hAnsi="Arial"/>
          <w:bCs/>
          <w:color w:val="000000"/>
          <w:sz w:val="20"/>
          <w:szCs w:val="20"/>
        </w:rPr>
        <w:t xml:space="preserve"> (kod zawodu: 332203)</w:t>
      </w:r>
      <w:r>
        <w:rPr>
          <w:rFonts w:cs="Calibri" w:ascii="Arial" w:hAnsi="Arial"/>
          <w:b/>
          <w:bCs/>
          <w:color w:val="000000"/>
          <w:sz w:val="20"/>
          <w:szCs w:val="20"/>
        </w:rPr>
        <w:t xml:space="preserve"> dla 10 osób,</w:t>
      </w:r>
      <w:r>
        <w:rPr>
          <w:rFonts w:cs="Calibri" w:ascii="Arial" w:hAnsi="Arial"/>
          <w:color w:val="000000"/>
          <w:sz w:val="20"/>
          <w:szCs w:val="20"/>
        </w:rPr>
        <w:t xml:space="preserve"> w wymiarze 120 godzin zegarowych, w tym: 80 godzin zajęć teoretycznych i 40 godzin zajęć praktycznych, zgodnie z programem kursu załącznik nr 1.</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i w:val="false"/>
          <w:iCs w:val="false"/>
          <w:color w:val="auto"/>
          <w:sz w:val="20"/>
          <w:szCs w:val="20"/>
        </w:rPr>
        <w:t>Celem przeprowadzenia usługi jest przeszkolenie 20 Uczestników/Uczestniczek Projektu w zakresie:</w:t>
      </w:r>
    </w:p>
    <w:p>
      <w:pPr>
        <w:pStyle w:val="Normal"/>
        <w:widowControl/>
        <w:overflowPunct w:val="false"/>
        <w:bidi w:val="0"/>
        <w:spacing w:lineRule="auto" w:line="360" w:before="0" w:after="0"/>
        <w:ind w:left="0" w:right="0" w:hanging="0"/>
        <w:jc w:val="both"/>
        <w:rPr/>
      </w:pPr>
      <w:bookmarkStart w:id="1" w:name="__DdeLink__2340_3075148079"/>
      <w:r>
        <w:rPr>
          <w:rFonts w:cs="Calibri" w:ascii="Arial" w:hAnsi="Arial"/>
          <w:i w:val="false"/>
          <w:iCs w:val="false"/>
          <w:color w:val="000000"/>
          <w:sz w:val="20"/>
          <w:szCs w:val="20"/>
        </w:rPr>
        <w:t>„</w:t>
      </w:r>
      <w:r>
        <w:rPr>
          <w:rFonts w:cs="Calibri" w:ascii="Arial" w:hAnsi="Arial"/>
          <w:i w:val="false"/>
          <w:iCs w:val="false"/>
          <w:color w:val="000000"/>
          <w:sz w:val="20"/>
          <w:szCs w:val="20"/>
        </w:rPr>
        <w:t>Przedstawiciel handlowy z obsługą kas fiskalnych i komputera</w:t>
      </w:r>
      <w:bookmarkEnd w:id="1"/>
      <w:r>
        <w:rPr>
          <w:rFonts w:cs="Calibri" w:ascii="Arial" w:hAnsi="Arial"/>
          <w:i w:val="false"/>
          <w:iCs w:val="false"/>
          <w:color w:val="000000"/>
          <w:sz w:val="20"/>
          <w:szCs w:val="20"/>
        </w:rPr>
        <w:t>”</w:t>
      </w:r>
      <w:r>
        <w:rPr>
          <w:rFonts w:cs="Calibri" w:ascii="Arial" w:hAnsi="Arial"/>
          <w:bCs/>
          <w:i w:val="false"/>
          <w:iCs w:val="false"/>
          <w:color w:val="000000"/>
          <w:sz w:val="20"/>
          <w:szCs w:val="20"/>
        </w:rPr>
        <w:t xml:space="preserve"> (kod zawodu: 332203)</w:t>
      </w:r>
      <w:r>
        <w:rPr>
          <w:rFonts w:cs="Calibri" w:ascii="Arial" w:hAnsi="Arial"/>
          <w:b/>
          <w:bCs/>
          <w:i w:val="false"/>
          <w:iCs w:val="false"/>
          <w:color w:val="000000"/>
          <w:sz w:val="20"/>
          <w:szCs w:val="20"/>
        </w:rPr>
        <w:t xml:space="preserve"> dla 10 osób,</w:t>
      </w:r>
      <w:r>
        <w:rPr>
          <w:rFonts w:cs="Calibri" w:ascii="Arial" w:hAnsi="Arial"/>
          <w:i w:val="false"/>
          <w:iCs w:val="false"/>
          <w:color w:val="000000"/>
          <w:sz w:val="20"/>
          <w:szCs w:val="20"/>
        </w:rPr>
        <w:t xml:space="preserve"> w wymiarze 120 godzin zegarowych, w tym: 80 godzin zajęć teoretycznych i 40 godzin zajęć praktycznych, zgodnie z programem kursu załącznik nr 1.</w:t>
      </w:r>
    </w:p>
    <w:p>
      <w:pPr>
        <w:pStyle w:val="Normal"/>
        <w:spacing w:lineRule="auto" w:line="360" w:before="0" w:after="0"/>
        <w:jc w:val="both"/>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i w:val="false"/>
          <w:iCs w:val="false"/>
          <w:color w:val="000000"/>
          <w:sz w:val="20"/>
          <w:szCs w:val="20"/>
        </w:rPr>
        <w:t xml:space="preserve">7. Termin realizacji usługi - </w:t>
      </w:r>
      <w:bookmarkStart w:id="2" w:name="__DdeLink__1011_56956280"/>
      <w:r>
        <w:rPr>
          <w:rFonts w:cs="Calibri" w:ascii="Arial" w:hAnsi="Arial"/>
          <w:i w:val="false"/>
          <w:iCs w:val="false"/>
          <w:color w:val="000000"/>
          <w:sz w:val="20"/>
          <w:szCs w:val="20"/>
        </w:rPr>
        <w:t>od dnia zawarcia umowy i nie później niż do 30.09.2019 r.</w:t>
      </w:r>
      <w:bookmarkEnd w:id="2"/>
    </w:p>
    <w:p>
      <w:pPr>
        <w:pStyle w:val="Normal"/>
        <w:spacing w:lineRule="auto" w:line="360" w:before="0" w:after="0"/>
        <w:jc w:val="both"/>
        <w:rPr/>
      </w:pPr>
      <w:r>
        <w:rPr>
          <w:rFonts w:cs="Calibri" w:ascii="Arial" w:hAnsi="Arial"/>
          <w:i w:val="false"/>
          <w:iCs w:val="false"/>
          <w:color w:val="000000"/>
          <w:sz w:val="20"/>
          <w:szCs w:val="20"/>
        </w:rPr>
        <w:t>8. Szczegóło</w:t>
      </w:r>
      <w:r>
        <w:rPr>
          <w:rFonts w:cs="Calibri" w:ascii="Arial" w:hAnsi="Arial"/>
          <w:color w:val="000000"/>
          <w:sz w:val="20"/>
          <w:szCs w:val="20"/>
        </w:rPr>
        <w:t>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i w:val="false"/>
          <w:iCs w:val="false"/>
          <w:color w:val="000000"/>
          <w:sz w:val="20"/>
          <w:szCs w:val="20"/>
        </w:rPr>
        <w:t>1) zo</w:t>
      </w:r>
      <w:r>
        <w:rPr>
          <w:rFonts w:cs="Calibri" w:ascii="Arial" w:hAnsi="Arial"/>
          <w:bCs/>
          <w:i w:val="false"/>
          <w:iCs w:val="false"/>
          <w:color w:val="000000"/>
          <w:sz w:val="20"/>
          <w:szCs w:val="20"/>
        </w:rPr>
        <w:t>rganizowania i przeprowadzenia wraz z egzaminem kursu: „Przedstawiciel handlowy z obsługą kas fiskalnych i komputera” (kod zawodu: 332203)</w:t>
      </w:r>
      <w:r>
        <w:rPr>
          <w:rFonts w:cs="Calibri" w:ascii="Arial" w:hAnsi="Arial"/>
          <w:b/>
          <w:bCs/>
          <w:i w:val="false"/>
          <w:iCs w:val="false"/>
          <w:color w:val="000000"/>
          <w:sz w:val="20"/>
          <w:szCs w:val="20"/>
        </w:rPr>
        <w:t xml:space="preserve"> dla 10 osób,</w:t>
      </w:r>
      <w:r>
        <w:rPr>
          <w:rFonts w:cs="Calibri" w:ascii="Arial" w:hAnsi="Arial"/>
          <w:bCs/>
          <w:i w:val="false"/>
          <w:iCs w:val="false"/>
          <w:color w:val="000000"/>
          <w:sz w:val="20"/>
          <w:szCs w:val="20"/>
        </w:rPr>
        <w:t xml:space="preserve"> w wymiarze 120 godzin zegarowych, w tym: 80 godzin zajęć teoretycznych i 40 godzin zajęć praktycznych, zgodnie z programem kursu załącznik nr 1;</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pPr>
      <w:r>
        <w:rPr>
          <w:rFonts w:cs="Calibri" w:ascii="Arial" w:hAnsi="Arial"/>
          <w:color w:val="000000"/>
          <w:sz w:val="20"/>
          <w:szCs w:val="20"/>
        </w:rPr>
        <w:tab/>
        <w:t>b) wypłata zaliczki nastąpi na rachunek bankowy Wykonawcy,</w:t>
      </w:r>
    </w:p>
    <w:p>
      <w:pPr>
        <w:pStyle w:val="Normal"/>
        <w:spacing w:lineRule="auto" w:line="360" w:before="0" w:after="0"/>
        <w:jc w:val="both"/>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pPr>
      <w:r>
        <w:rPr>
          <w:rFonts w:cs="Calibri" w:ascii="Arial" w:hAnsi="Arial"/>
          <w:color w:val="000000"/>
          <w:sz w:val="20"/>
          <w:szCs w:val="20"/>
        </w:rPr>
        <w:tab/>
        <w:t>1) oczywistych omyłek pisarskich,</w:t>
      </w:r>
    </w:p>
    <w:p>
      <w:pPr>
        <w:pStyle w:val="Normal"/>
        <w:spacing w:lineRule="auto" w:line="360" w:before="0" w:after="0"/>
        <w:jc w:val="both"/>
        <w:rPr/>
      </w:pPr>
      <w:r>
        <w:rPr>
          <w:rFonts w:cs="Calibri" w:ascii="Arial" w:hAnsi="Arial"/>
          <w:color w:val="000000"/>
          <w:sz w:val="20"/>
          <w:szCs w:val="20"/>
        </w:rPr>
        <w:tab/>
        <w:t>2) zmiany danych teleadresowych,</w:t>
      </w:r>
    </w:p>
    <w:p>
      <w:pPr>
        <w:pStyle w:val="Normal"/>
        <w:spacing w:lineRule="auto" w:line="360" w:before="0" w:after="0"/>
        <w:jc w:val="both"/>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pPr>
      <w:r>
        <w:rPr>
          <w:rFonts w:cs="Calibri" w:ascii="Arial" w:hAnsi="Arial"/>
          <w:color w:val="000000"/>
          <w:sz w:val="20"/>
          <w:szCs w:val="20"/>
        </w:rPr>
        <w:tab/>
        <w:t>b) posiadaniu co najmniej 10% udziałów lub akcji,</w:t>
      </w:r>
    </w:p>
    <w:p>
      <w:pPr>
        <w:pStyle w:val="Normal"/>
        <w:spacing w:lineRule="auto" w:line="360" w:before="0" w:after="0"/>
        <w:jc w:val="both"/>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4 do niniejszego </w:t>
        <w:tab/>
        <w:t>Zapytania ofertowego.</w:t>
      </w:r>
    </w:p>
    <w:p>
      <w:pPr>
        <w:pStyle w:val="Normal"/>
        <w:spacing w:lineRule="auto" w:line="360" w:before="0" w:after="0"/>
        <w:jc w:val="both"/>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5) Posiada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pPr>
      <w:r>
        <w:rPr>
          <w:rFonts w:ascii="Arial" w:hAnsi="Arial"/>
          <w:b/>
          <w:bCs/>
          <w:color w:val="000000"/>
          <w:sz w:val="20"/>
          <w:szCs w:val="20"/>
        </w:rPr>
        <w:t>Etap 1 – ocena formalna</w:t>
      </w:r>
    </w:p>
    <w:p>
      <w:pPr>
        <w:pStyle w:val="Normal"/>
        <w:spacing w:lineRule="auto" w:line="360" w:before="0" w:after="0"/>
        <w:jc w:val="both"/>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pPr>
      <w:r>
        <w:rPr>
          <w:rFonts w:ascii="Arial" w:hAnsi="Arial"/>
          <w:color w:val="000000"/>
          <w:sz w:val="20"/>
          <w:szCs w:val="20"/>
        </w:rPr>
        <w:tab/>
        <w:t>1) jej treść nie odpowiada treści zapytania ofertowego,</w:t>
      </w:r>
    </w:p>
    <w:p>
      <w:pPr>
        <w:pStyle w:val="Normal"/>
        <w:spacing w:lineRule="auto" w:line="360" w:before="0" w:after="0"/>
        <w:jc w:val="both"/>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3 -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pPr>
            <w:r>
              <w:rPr>
                <w:rFonts w:ascii="Arial" w:hAnsi="Arial"/>
                <w:color w:val="000000"/>
                <w:sz w:val="20"/>
                <w:szCs w:val="20"/>
              </w:rPr>
              <w:t>C – liczba punktów badanej oferty za cenę za całość zamówienia</w:t>
            </w:r>
          </w:p>
          <w:p>
            <w:pPr>
              <w:pStyle w:val="Zawartotabeli"/>
              <w:spacing w:before="0" w:after="86"/>
              <w:jc w:val="center"/>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Ocenie podlegać będzie wykazana w Załączniku nr 5 liczba szkoleń tożsamych lub podobnych do przedmiotu zamówienia, zrealizowanych przez Wykonawcę w okresie ostatnich 2 lat przed terminem składania ofert.</w:t>
      </w:r>
    </w:p>
    <w:p>
      <w:pPr>
        <w:pStyle w:val="Normal"/>
        <w:spacing w:lineRule="auto" w:line="360" w:before="0" w:after="0"/>
        <w:jc w:val="both"/>
        <w:rPr/>
      </w:pPr>
      <w:r>
        <w:rPr>
          <w:rFonts w:ascii="Arial" w:hAnsi="Arial"/>
          <w:color w:val="000000"/>
          <w:sz w:val="20"/>
          <w:szCs w:val="20"/>
        </w:rPr>
        <w:t>Przyznając punkty kolejnym ofertom Zamawiający będzie przysługiwał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456" w:after="456"/>
              <w:jc w:val="center"/>
              <w:rPr/>
            </w:pPr>
            <w:r>
              <w:rPr>
                <w:rFonts w:ascii="Arial" w:hAnsi="Arial"/>
                <w:color w:val="000000"/>
                <w:sz w:val="20"/>
                <w:szCs w:val="20"/>
              </w:rPr>
              <w:t>D =(BD/ND)x 30</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D – liczba punktów badanej oferty za potencjał</w:t>
            </w:r>
          </w:p>
          <w:p>
            <w:pPr>
              <w:pStyle w:val="Normal"/>
              <w:spacing w:lineRule="auto" w:line="360" w:before="0" w:after="0"/>
              <w:rPr/>
            </w:pPr>
            <w:r>
              <w:rPr>
                <w:rFonts w:ascii="Arial" w:hAnsi="Arial"/>
                <w:color w:val="000000"/>
                <w:sz w:val="20"/>
                <w:szCs w:val="20"/>
              </w:rPr>
              <w:t>BD– liczba zrealizowanych kursów zawodowych wykazanych w badanej ofercie</w:t>
            </w:r>
          </w:p>
          <w:p>
            <w:pPr>
              <w:pStyle w:val="Normal"/>
              <w:spacing w:lineRule="auto" w:line="360" w:before="0" w:after="0"/>
              <w:rPr/>
            </w:pPr>
            <w:r>
              <w:rPr>
                <w:rFonts w:ascii="Arial" w:hAnsi="Arial"/>
                <w:color w:val="000000"/>
                <w:sz w:val="20"/>
                <w:szCs w:val="20"/>
              </w:rPr>
              <w:t>ND – liczba kursów zawodowych  zrealizowanych  z oferty, w której wykazano</w:t>
            </w:r>
          </w:p>
          <w:p>
            <w:pPr>
              <w:pStyle w:val="Normal"/>
              <w:spacing w:lineRule="auto" w:line="360" w:before="0" w:after="0"/>
              <w:rPr/>
            </w:pPr>
            <w:r>
              <w:rPr>
                <w:rFonts w:ascii="Arial" w:hAnsi="Arial"/>
                <w:color w:val="000000"/>
                <w:sz w:val="20"/>
                <w:szCs w:val="20"/>
              </w:rPr>
              <w:t>najwięcej zrealizowanych kursów</w:t>
            </w:r>
          </w:p>
        </w:tc>
      </w:tr>
    </w:tbl>
    <w:p>
      <w:pPr>
        <w:pStyle w:val="Normal"/>
        <w:spacing w:lineRule="auto" w:line="360" w:before="0" w:after="0"/>
        <w:jc w:val="both"/>
        <w:rPr/>
      </w:pPr>
      <w:r>
        <w:rPr>
          <w:rFonts w:ascii="Arial" w:hAnsi="Arial"/>
          <w:color w:val="000000"/>
          <w:sz w:val="20"/>
          <w:szCs w:val="20"/>
        </w:rPr>
        <w:t>3. Obliczając łączną liczbę punktów Zamawiający będzie posługiwał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513" w:after="513"/>
              <w:jc w:val="center"/>
              <w:rPr/>
            </w:pPr>
            <w:r>
              <w:rPr>
                <w:rFonts w:ascii="Arial" w:hAnsi="Arial"/>
                <w:color w:val="000000"/>
                <w:sz w:val="20"/>
                <w:szCs w:val="20"/>
              </w:rPr>
              <w:t xml:space="preserve">R = C + D </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R – łączna liczba punktów badanej oferty</w:t>
            </w:r>
          </w:p>
          <w:p>
            <w:pPr>
              <w:pStyle w:val="Normal"/>
              <w:spacing w:lineRule="auto" w:line="360" w:before="0" w:after="0"/>
              <w:jc w:val="both"/>
              <w:rPr/>
            </w:pPr>
            <w:r>
              <w:rPr>
                <w:rFonts w:ascii="Arial" w:hAnsi="Arial"/>
                <w:color w:val="000000"/>
                <w:sz w:val="20"/>
                <w:szCs w:val="20"/>
              </w:rPr>
              <w:t>C – liczba punktów badanej oferty za cenę</w:t>
            </w:r>
          </w:p>
          <w:p>
            <w:pPr>
              <w:pStyle w:val="Normal"/>
              <w:spacing w:lineRule="auto" w:line="360" w:before="0" w:after="0"/>
              <w:jc w:val="both"/>
              <w:rPr/>
            </w:pPr>
            <w:r>
              <w:rPr>
                <w:rFonts w:ascii="Arial" w:hAnsi="Arial"/>
                <w:color w:val="000000"/>
                <w:sz w:val="20"/>
                <w:szCs w:val="20"/>
              </w:rPr>
              <w:t>D – liczba punktów badanej oferty za potencjał kadrowy</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tc>
      </w:tr>
    </w:tbl>
    <w:p>
      <w:pPr>
        <w:pStyle w:val="Normal"/>
        <w:spacing w:lineRule="auto" w:line="360" w:before="0" w:after="0"/>
        <w:jc w:val="both"/>
        <w:rPr/>
      </w:pPr>
      <w:r>
        <w:rPr>
          <w:rFonts w:ascii="Arial" w:hAnsi="Arial"/>
          <w:color w:val="000000"/>
          <w:sz w:val="20"/>
          <w:szCs w:val="20"/>
        </w:rPr>
        <w:t>4. Wszelkie wyliczenia w toku oceny ofert dokonywane będą z dokładnością do dwóch miejsc po przecinku.</w:t>
      </w:r>
    </w:p>
    <w:p>
      <w:pPr>
        <w:pStyle w:val="Normal"/>
        <w:spacing w:lineRule="auto" w:line="360" w:before="0" w:after="0"/>
        <w:jc w:val="both"/>
        <w:rPr/>
      </w:pPr>
      <w:bookmarkStart w:id="3" w:name="__DdeLink__1095_2116789713"/>
      <w:r>
        <w:rPr>
          <w:rFonts w:ascii="Arial" w:hAnsi="Arial"/>
          <w:color w:val="000000"/>
          <w:sz w:val="20"/>
          <w:szCs w:val="20"/>
        </w:rPr>
        <w:t>5. Oferty uszeregowane zostaną pod względem liczby punktów ogółem uzyskanych podczas oceny, w kolejności od najwyższej do najniższej liczby punktów.</w:t>
      </w:r>
      <w:bookmarkEnd w:id="3"/>
    </w:p>
    <w:p>
      <w:pPr>
        <w:pStyle w:val="Normal"/>
        <w:spacing w:lineRule="auto" w:line="360" w:before="0" w:after="0"/>
        <w:jc w:val="both"/>
        <w:rPr/>
      </w:pPr>
      <w:r>
        <w:rPr>
          <w:rFonts w:ascii="Arial" w:hAnsi="Arial"/>
          <w:color w:val="000000"/>
          <w:sz w:val="20"/>
          <w:szCs w:val="20"/>
        </w:rPr>
        <w:t>6.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7. W toku badania i oceny ofert, Zamawiający zastrzega sobie prawo do:</w:t>
      </w:r>
    </w:p>
    <w:p>
      <w:pPr>
        <w:pStyle w:val="Normal"/>
        <w:spacing w:lineRule="auto" w:line="360" w:before="0" w:after="0"/>
        <w:jc w:val="both"/>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8.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pPr>
        <w:pStyle w:val="Normal"/>
        <w:spacing w:lineRule="auto" w:line="360" w:before="0" w:after="0"/>
        <w:jc w:val="both"/>
        <w:rPr/>
      </w:pPr>
      <w:r>
        <w:rPr>
          <w:rFonts w:ascii="Arial" w:hAnsi="Arial"/>
          <w:color w:val="000000"/>
          <w:sz w:val="20"/>
          <w:szCs w:val="20"/>
        </w:rPr>
        <w:t>2) pomocy publicznej udzielonej na podstawie odrębnych przepisów.</w:t>
      </w:r>
    </w:p>
    <w:p>
      <w:pPr>
        <w:pStyle w:val="Normal"/>
        <w:spacing w:lineRule="auto" w:line="360" w:before="0" w:after="0"/>
        <w:jc w:val="both"/>
        <w:rPr/>
      </w:pPr>
      <w:r>
        <w:rPr>
          <w:rFonts w:ascii="Arial" w:hAnsi="Arial"/>
          <w:color w:val="000000"/>
          <w:sz w:val="20"/>
          <w:szCs w:val="20"/>
        </w:rPr>
        <w:t>9. Obowiązek wykazania, że oferta nie zawiera rażąco niskiej ceny, spoczywa na Wykonawcy.</w:t>
      </w:r>
    </w:p>
    <w:p>
      <w:pPr>
        <w:pStyle w:val="Normal"/>
        <w:spacing w:lineRule="auto" w:line="360" w:before="0" w:after="0"/>
        <w:jc w:val="both"/>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10.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cs="Calibri" w:ascii="Arial" w:hAnsi="Arial"/>
          <w:color w:val="000000"/>
          <w:sz w:val="20"/>
          <w:szCs w:val="20"/>
        </w:rPr>
        <w:t>11.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1. Ofertę wraz z wymaganymi dokumentami należy złożyć w terminie do  15 sierpnia 2019 r. do godziny 10.00 w siedzibie Zamawiającego pod adresem: Gmina Wleń, Plac Bohaterów Nysy 7, 59-610 Wleń  lub przesłać drogą elektroniczną na adres e-mail: gmina.wlen.ue@gmail.com z tytułem wiadomości "OFERTA W RAMACH ZAPYTANIA 4/2019/0033/9.1.1”.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4/2019/0033/9.1.1”.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30.09.2019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bookmarkStart w:id="4" w:name="__DdeLink__3959_2355445032"/>
      <w:r>
        <w:rPr>
          <w:rFonts w:cs="Calibri" w:ascii="Arial" w:hAnsi="Arial"/>
          <w:color w:val="000000"/>
          <w:sz w:val="20"/>
          <w:szCs w:val="20"/>
        </w:rPr>
        <w:t>Wszelkie pytania, wątpliwości lub niejasności należy zgłosić Zamawiającemu mailowo na adres:  gmina.wlen.ue@gmail.com.</w:t>
      </w:r>
      <w:bookmarkEnd w:id="4"/>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pPr>
      <w:r>
        <w:rPr>
          <w:rFonts w:cs="Calibri" w:ascii="Arial" w:hAnsi="Arial" w:cstheme="minorHAnsi"/>
          <w:b/>
          <w:i/>
          <w:color w:val="000000"/>
          <w:sz w:val="22"/>
          <w:szCs w:val="22"/>
        </w:rPr>
        <w:t>Załącznik nr 1</w:t>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firstLine="284"/>
        <w:jc w:val="center"/>
        <w:rPr>
          <w:rFonts w:ascii="Arial" w:hAnsi="Arial" w:cs="Calibri" w:cstheme="minorHAnsi"/>
          <w:b/>
          <w:b/>
          <w:i/>
          <w:i/>
          <w:color w:val="000000"/>
          <w:sz w:val="22"/>
          <w:szCs w:val="22"/>
        </w:rPr>
      </w:pPr>
      <w:r>
        <w:rPr>
          <w:rFonts w:cs="Calibri" w:cstheme="minorHAnsi" w:ascii="Arial" w:hAnsi="Arial"/>
          <w:b/>
          <w:i/>
          <w:color w:val="000000"/>
          <w:sz w:val="22"/>
          <w:szCs w:val="22"/>
        </w:rPr>
        <w:t>PROGRAM KURSU</w:t>
      </w:r>
    </w:p>
    <w:p>
      <w:pPr>
        <w:pStyle w:val="Normal"/>
        <w:spacing w:lineRule="auto" w:line="240" w:before="0" w:after="0"/>
        <w:ind w:hanging="0"/>
        <w:jc w:val="center"/>
        <w:rPr/>
      </w:pPr>
      <w:r>
        <w:rPr>
          <w:rFonts w:cs="Calibri" w:ascii="Arial" w:hAnsi="Arial" w:cstheme="minorHAnsi"/>
          <w:b/>
          <w:bCs/>
          <w:i/>
          <w:color w:val="000000"/>
          <w:sz w:val="22"/>
          <w:szCs w:val="22"/>
        </w:rPr>
        <w:t>„</w:t>
      </w:r>
      <w:r>
        <w:rPr>
          <w:rFonts w:cs="Calibri" w:ascii="Arial" w:hAnsi="Arial" w:cstheme="minorHAnsi"/>
          <w:b/>
          <w:bCs/>
          <w:i/>
          <w:color w:val="000000"/>
          <w:sz w:val="22"/>
          <w:szCs w:val="22"/>
        </w:rPr>
        <w:t xml:space="preserve">Przedstawiciel handlowy z obsługą kas fiskalnych i komputera” </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 Przepisy związane z zawodem sprzedawcy – rozwiązywanie prostych kazusów dotyczących pracy handlowca, opartych o często występujące w zawodzie sytuacje problematyczne,</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2. Towaroznawstwo handlowe, prezentacja produktu,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3. Negocjacje, techniki wpływania na konsumenta, reklama i marketing – z wykorzystaniem filmów instruktażowych i odgrywania scenek ,</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4. Typy konsumentów i techniki sprzedaży dostosowane do klienta, budowanie dobrego kontaktu z klientem – z wykorzystaniem filmów instruktażowych i odgrywaniem scenek,</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5. Dokumentacja handlowa i magazynowa – z pracą na wzorach dokumentów, uzupełnianie ich, prezentacja obiegu dokumentów,</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6. Rozliczanie i dokumentacja finansowa – z pracą na wzorach dokumentów, uzupełnianiem ich i prezentacją obiegu dokumentacji,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7. Wystawianie rachunków i faktur, podatki w handlu: kto to robi, kiedy i w jakim celu.</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8. Korekta faktury, umiejętność czytania faktur,</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9. Etyka zawodu sprzedawcy,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 xml:space="preserve">10. Kultura obsługi klienta, wygląd osobisty i zachowanie, savoir vivre sprzedawcy – z wykorzystaniem filmów instruktażowych i odgrywania scenek, </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11. Obsługa kas fiskalnych,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12. Komputerowe programy do fakturowania i obsługi magazynu, w tym obsługi komputera dla handlowców (program Excel, Internet, sprzedaż i komunikacja z klientem przez Internet, poczta e-mail, obsługa sklepu internetowego, e-płatność),</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13. Zajęcia praktyczne.</w:t>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firstLine="284"/>
        <w:jc w:val="right"/>
        <w:rPr/>
      </w:pPr>
      <w:r>
        <w:rPr>
          <w:rFonts w:cs="Calibri" w:ascii="Arial" w:hAnsi="Arial" w:cstheme="minorHAnsi"/>
          <w:b/>
          <w:i/>
          <w:sz w:val="22"/>
          <w:szCs w:val="22"/>
        </w:rPr>
        <w:t>Załącznik nr 2</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4/2019/0033/9.1.1</w:t>
      </w:r>
      <w:r>
        <w:rPr>
          <w:rFonts w:cs="Calibri" w:ascii="Arial" w:hAnsi="Arial" w:cstheme="minorHAnsi"/>
          <w:sz w:val="22"/>
          <w:szCs w:val="22"/>
        </w:rPr>
        <w:t xml:space="preserve">, na </w:t>
      </w:r>
      <w:r>
        <w:rPr>
          <w:rFonts w:cs="Calibri" w:ascii="Arial" w:hAnsi="Arial"/>
          <w:color w:val="000000"/>
          <w:sz w:val="22"/>
          <w:szCs w:val="22"/>
        </w:rPr>
        <w:t>zorganizowanie i przeprowadzenie kursów zawodowych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val="pl-PL"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5"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1"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2"/>
                <w:szCs w:val="22"/>
              </w:rPr>
            </w:pPr>
            <w:r>
              <w:rPr>
                <w:rFonts w:ascii="Arial" w:hAnsi="Arial"/>
                <w:sz w:val="22"/>
                <w:szCs w:val="22"/>
              </w:rPr>
              <w:t>Kurs „</w:t>
            </w:r>
            <w:r>
              <w:rPr>
                <w:rFonts w:cs="Calibri" w:ascii="Arial" w:hAnsi="Arial"/>
                <w:i w:val="false"/>
                <w:iCs w:val="false"/>
                <w:color w:val="000000"/>
                <w:sz w:val="22"/>
                <w:szCs w:val="22"/>
              </w:rPr>
              <w:t>„Przedstawiciel handlowy z obsługą kas fiskalnych i komputera”</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 xml:space="preserve">Słownie: </w:t>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tru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3</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4/2019/0033/9.1.1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val="pl-PL"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b w:val="false"/>
          <w:bCs w:val="false"/>
          <w:i/>
          <w:sz w:val="22"/>
          <w:szCs w:val="22"/>
        </w:rPr>
        <w:t>Załącznik nr 4 do postępowania nr 4/2019/0033/9.1.1 – Doświadczenie</w:t>
      </w:r>
    </w:p>
    <w:p>
      <w:pPr>
        <w:pStyle w:val="ListParagraph"/>
        <w:ind w:left="-108" w:hanging="0"/>
        <w:jc w:val="right"/>
        <w:rPr/>
      </w:pPr>
      <w:r>
        <w:rPr>
          <w:rFonts w:cs="Calibri" w:ascii="Arial" w:hAnsi="Arial"/>
          <w:i/>
          <w:sz w:val="22"/>
          <w:szCs w:val="22"/>
        </w:rPr>
        <w:t xml:space="preserve">  </w:t>
      </w:r>
    </w:p>
    <w:tbl>
      <w:tblPr>
        <w:tblW w:w="913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 xml:space="preserve">Nazwa </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sz w:val="22"/>
                <w:szCs w:val="22"/>
              </w:rPr>
            </w:pPr>
            <w:r>
              <w:rPr>
                <w:rFonts w:cs="Calibri" w:ascii="Arial" w:hAnsi="Arial"/>
                <w:i/>
                <w:iCs/>
                <w:sz w:val="22"/>
                <w:szCs w:val="22"/>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Część zamówienia:</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rFonts w:ascii="Arial" w:hAnsi="Arial" w:cs="Calibri"/>
          <w:b/>
          <w:b/>
          <w:sz w:val="22"/>
          <w:szCs w:val="22"/>
        </w:rPr>
      </w:pPr>
      <w:r>
        <w:rPr>
          <w:rFonts w:cs="Calibri" w:ascii="Arial" w:hAnsi="Arial"/>
          <w:b/>
          <w:sz w:val="22"/>
          <w:szCs w:val="22"/>
        </w:rPr>
      </w:r>
    </w:p>
    <w:p>
      <w:pPr>
        <w:pStyle w:val="Normal"/>
        <w:jc w:val="both"/>
        <w:rPr/>
      </w:pPr>
      <w:r>
        <w:rPr>
          <w:rFonts w:cs="Calibri" w:ascii="Arial" w:hAnsi="Arial"/>
          <w:b/>
          <w:sz w:val="22"/>
          <w:szCs w:val="22"/>
        </w:rPr>
        <w:t>DOŚWIADCZENIE W REALIZACJI SZKOLEŃ TOŻSAMYCH LUB PODOBNYCH TEMATYCZNIE W OKRESIE OSTATNICH 2 LAT PRZED TERMINEM SKŁADANIA OFERT:</w:t>
      </w:r>
    </w:p>
    <w:tbl>
      <w:tblPr>
        <w:tblW w:w="925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 xml:space="preserve"> </w:t>
            </w:r>
            <w:r>
              <w:rPr>
                <w:rFonts w:cs="Calibri" w:ascii="Arial" w:hAnsi="Arial"/>
                <w:sz w:val="22"/>
                <w:szCs w:val="22"/>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Calibri" w:ascii="Arial" w:hAnsi="Arial"/>
                <w:sz w:val="22"/>
                <w:szCs w:val="22"/>
              </w:rPr>
              <w:t>Data od (miesiąc/rok)</w:t>
            </w:r>
          </w:p>
          <w:p>
            <w:pPr>
              <w:pStyle w:val="Normal"/>
              <w:spacing w:before="0" w:after="200"/>
              <w:jc w:val="center"/>
              <w:rPr/>
            </w:pPr>
            <w:r>
              <w:rPr>
                <w:rFonts w:cs="Calibri" w:ascii="Arial" w:hAnsi="Arial"/>
                <w:sz w:val="22"/>
                <w:szCs w:val="22"/>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Rodzaj kursu, ilość godzin, ilość uczestników</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bl>
    <w:p>
      <w:pPr>
        <w:pStyle w:val="Normal"/>
        <w:ind w:left="1065" w:hanging="345"/>
        <w:jc w:val="both"/>
        <w:rPr>
          <w:rFonts w:ascii="Arial" w:hAnsi="Arial" w:cs="Calibri"/>
          <w:sz w:val="22"/>
          <w:szCs w:val="22"/>
        </w:rPr>
      </w:pPr>
      <w:r>
        <w:rPr>
          <w:rFonts w:cs="Calibri" w:ascii="Arial" w:hAnsi="Arial"/>
          <w:sz w:val="22"/>
          <w:szCs w:val="22"/>
        </w:rPr>
      </w:r>
    </w:p>
    <w:p>
      <w:pPr>
        <w:pStyle w:val="Default"/>
        <w:jc w:val="both"/>
        <w:rPr>
          <w:rFonts w:cs="Calibri"/>
          <w:i/>
          <w:i/>
          <w:sz w:val="22"/>
          <w:szCs w:val="22"/>
        </w:rPr>
      </w:pPr>
      <w:r>
        <w:rPr>
          <w:rFonts w:cs="Calibri"/>
          <w:i/>
          <w:sz w:val="22"/>
          <w:szCs w:val="22"/>
        </w:rPr>
      </w:r>
    </w:p>
    <w:p>
      <w:pPr>
        <w:pStyle w:val="ListParagraph"/>
        <w:widowControl/>
        <w:suppressAutoHyphens w:val="false"/>
        <w:spacing w:before="0" w:after="0"/>
        <w:ind w:left="0" w:hanging="0"/>
        <w:contextualSpacing/>
        <w:jc w:val="both"/>
        <w:rPr/>
      </w:pPr>
      <w:r>
        <w:rPr>
          <w:rFonts w:cs="Arial" w:ascii="Arial" w:hAnsi="Arial"/>
          <w:sz w:val="22"/>
          <w:szCs w:val="22"/>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widowControl/>
        <w:suppressAutoHyphens w:val="false"/>
        <w:spacing w:before="0" w:after="0"/>
        <w:ind w:left="0" w:hanging="0"/>
        <w:contextualSpacing/>
        <w:jc w:val="both"/>
        <w:rPr/>
      </w:pPr>
      <w:r>
        <w:rPr>
          <w:rFonts w:cs="Arial" w:ascii="Arial" w:hAnsi="Arial"/>
          <w:sz w:val="22"/>
          <w:szCs w:val="22"/>
        </w:rPr>
        <w:t>Oświadczam, że wypełniłem obowiązki informacyjne przewidziane w art. 13 lub art. 14 RODO</w:t>
      </w:r>
      <w:r>
        <w:rPr>
          <w:rStyle w:val="Zakotwiczenieprzypisudolnego"/>
          <w:rStyle w:val="Zakotwiczenieprzypisudolnego"/>
          <w:rFonts w:ascii="Arial" w:hAnsi="Arial"/>
          <w:sz w:val="22"/>
          <w:szCs w:val="22"/>
          <w:vertAlign w:val="superscript"/>
        </w:rPr>
        <w:footnoteReference w:id="2"/>
      </w:r>
      <w:r>
        <w:rPr>
          <w:rFonts w:cs="Arial" w:ascii="Arial" w:hAnsi="Arial"/>
          <w:sz w:val="22"/>
          <w:szCs w:val="22"/>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sz w:val="22"/>
          <w:szCs w:val="22"/>
          <w:vertAlign w:val="superscript"/>
        </w:rPr>
        <w:footnoteReference w:id="3"/>
      </w:r>
      <w:r>
        <w:rPr>
          <w:rFonts w:cs="Arial" w:ascii="Arial" w:hAnsi="Arial"/>
          <w:sz w:val="22"/>
          <w:szCs w:val="22"/>
        </w:rPr>
        <w:t xml:space="preserve"> /nie dotyczy osób fizycznych ubiegających się o osobiste wykonanie zamówienia</w:t>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Y="367" w:topFromText="0" w:vertAnchor="text"/>
        <w:tblW w:w="9062" w:type="dxa"/>
        <w:jc w:val="left"/>
        <w:tblInd w:w="58"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53"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sz w:val="22"/>
                <w:szCs w:val="22"/>
              </w:rPr>
              <w:t xml:space="preserve">                     </w:t>
            </w:r>
            <w:r>
              <w:rPr>
                <w:rFonts w:cs="Calibri" w:ascii="Arial" w:hAnsi="Arial"/>
                <w:bCs/>
                <w:sz w:val="22"/>
                <w:szCs w:val="22"/>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sz w:val="22"/>
                <w:szCs w:val="22"/>
              </w:rPr>
              <w:t xml:space="preserve">   </w:t>
            </w:r>
            <w:r>
              <w:rPr>
                <w:rFonts w:cs="Calibri" w:ascii="Arial" w:hAnsi="Arial"/>
                <w:bCs/>
                <w:sz w:val="22"/>
                <w:szCs w:val="22"/>
              </w:rPr>
              <w:t>Czytelny podpis Wykonawcy</w:t>
            </w:r>
          </w:p>
        </w:tc>
      </w:tr>
    </w:tbl>
    <w:p>
      <w:pPr>
        <w:pStyle w:val="NoSpacing"/>
        <w:spacing w:lineRule="auto" w:line="240" w:before="0" w:after="0"/>
        <w:ind w:left="708" w:firstLine="284"/>
        <w:jc w:val="right"/>
        <w:rPr/>
      </w:pPr>
      <w:r>
        <w:rPr/>
      </w:r>
    </w:p>
    <w:sectPr>
      <w:headerReference w:type="default" r:id="rId5"/>
      <w:footerReference w:type="default" r:id="rId6"/>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8">
    <w:name w:val="ListLabel 488"/>
    <w:qFormat/>
    <w:rPr>
      <w:rFonts w:ascii="Arial" w:hAnsi="Arial" w:cs="Calibri"/>
      <w:color w:val="000000"/>
      <w:sz w:val="20"/>
      <w:szCs w:val="20"/>
    </w:rPr>
  </w:style>
  <w:style w:type="character" w:styleId="ListLabel487">
    <w:name w:val="ListLabel 487"/>
    <w:qFormat/>
    <w:rPr>
      <w:rFonts w:cs="Tahoma"/>
    </w:rPr>
  </w:style>
  <w:style w:type="character" w:styleId="ListLabel483">
    <w:name w:val="ListLabel 483"/>
    <w:qFormat/>
    <w:rPr>
      <w:rFonts w:cs="Tahoma"/>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46">
    <w:name w:val="ListLabel 546"/>
    <w:qFormat/>
    <w:rPr>
      <w:rFonts w:cs="Tahoma"/>
    </w:rPr>
  </w:style>
  <w:style w:type="character" w:styleId="ListLabel547">
    <w:name w:val="ListLabel 547"/>
    <w:qFormat/>
    <w:rPr>
      <w:rFonts w:cs="Tahoma"/>
    </w:rPr>
  </w:style>
  <w:style w:type="character" w:styleId="ListLabel548">
    <w:name w:val="ListLabel 548"/>
    <w:qFormat/>
    <w:rPr>
      <w:rFonts w:cs="Calibri"/>
      <w:color w:val="000000"/>
      <w:sz w:val="20"/>
      <w:szCs w:val="20"/>
    </w:rPr>
  </w:style>
  <w:style w:type="character" w:styleId="ListLabel549">
    <w:name w:val="ListLabel 549"/>
    <w:qFormat/>
    <w:rPr>
      <w:rFonts w:ascii="Arial" w:hAnsi="Arial" w:cs="Calibri"/>
      <w:color w:val="000000"/>
      <w:sz w:val="20"/>
      <w:szCs w:val="20"/>
    </w:rPr>
  </w:style>
  <w:style w:type="character" w:styleId="ListLabel550">
    <w:name w:val="ListLabel 550"/>
    <w:qFormat/>
    <w:rPr>
      <w:rFonts w:cs="Tahoma"/>
    </w:rPr>
  </w:style>
  <w:style w:type="character" w:styleId="ListLabel551">
    <w:name w:val="ListLabel 551"/>
    <w:qFormat/>
    <w:rPr>
      <w:rFonts w:cs="Tahoma"/>
    </w:rPr>
  </w:style>
  <w:style w:type="character" w:styleId="ListLabel552">
    <w:name w:val="ListLabel 552"/>
    <w:qFormat/>
    <w:rPr>
      <w:rFonts w:cs="Calibri"/>
      <w:color w:val="000000"/>
      <w:sz w:val="20"/>
      <w:szCs w:val="20"/>
    </w:rPr>
  </w:style>
  <w:style w:type="character" w:styleId="ListLabel553">
    <w:name w:val="ListLabel 553"/>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LibreOffice/6.0.7.3$Linux_X86_64 LibreOffice_project/00m0$Build-3</Application>
  <Pages>14</Pages>
  <Words>4110</Words>
  <Characters>27347</Characters>
  <CharactersWithSpaces>31469</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2019-05-17T11:11:00Z</cp:lastPrinted>
  <dcterms:modified xsi:type="dcterms:W3CDTF">2019-08-08T12:44:51Z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