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9D" w:rsidRPr="00A93BB3" w:rsidRDefault="0024699D" w:rsidP="0024699D">
      <w:pPr>
        <w:ind w:left="709" w:hanging="709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Wleń dnia 05</w:t>
      </w:r>
      <w:r w:rsidRPr="00A93BB3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A93BB3">
        <w:rPr>
          <w:rFonts w:asciiTheme="minorHAnsi" w:hAnsiTheme="minorHAnsi" w:cstheme="minorHAnsi"/>
          <w:sz w:val="20"/>
          <w:szCs w:val="20"/>
        </w:rPr>
        <w:t>.2019</w:t>
      </w:r>
      <w:proofErr w:type="gramStart"/>
      <w:r w:rsidRPr="00A93BB3">
        <w:rPr>
          <w:rFonts w:asciiTheme="minorHAnsi" w:hAnsiTheme="minorHAnsi" w:cstheme="minorHAnsi"/>
          <w:sz w:val="20"/>
          <w:szCs w:val="20"/>
        </w:rPr>
        <w:t>r</w:t>
      </w:r>
      <w:proofErr w:type="gramEnd"/>
      <w:r w:rsidRPr="00A93BB3">
        <w:rPr>
          <w:rFonts w:asciiTheme="minorHAnsi" w:hAnsiTheme="minorHAnsi" w:cstheme="minorHAnsi"/>
          <w:sz w:val="20"/>
          <w:szCs w:val="20"/>
        </w:rPr>
        <w:t>.</w:t>
      </w:r>
    </w:p>
    <w:p w:rsidR="0024699D" w:rsidRDefault="0024699D" w:rsidP="0024699D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93BB3">
        <w:rPr>
          <w:rFonts w:asciiTheme="minorHAnsi" w:hAnsiTheme="minorHAnsi" w:cstheme="minorHAnsi"/>
          <w:sz w:val="20"/>
          <w:szCs w:val="20"/>
        </w:rPr>
        <w:t>ZP.271.15.</w:t>
      </w:r>
      <w:r w:rsidR="00A24A2A">
        <w:rPr>
          <w:rFonts w:asciiTheme="minorHAnsi" w:hAnsiTheme="minorHAnsi" w:cstheme="minorHAnsi"/>
          <w:sz w:val="20"/>
          <w:szCs w:val="20"/>
        </w:rPr>
        <w:t>4</w:t>
      </w:r>
      <w:r w:rsidRPr="00A93BB3">
        <w:rPr>
          <w:rFonts w:asciiTheme="minorHAnsi" w:hAnsiTheme="minorHAnsi" w:cstheme="minorHAnsi"/>
          <w:sz w:val="20"/>
          <w:szCs w:val="20"/>
        </w:rPr>
        <w:t>.2018</w:t>
      </w:r>
    </w:p>
    <w:p w:rsidR="0024699D" w:rsidRDefault="0024699D" w:rsidP="0024699D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24699D" w:rsidRDefault="0024699D" w:rsidP="0024699D">
      <w:pPr>
        <w:ind w:left="709" w:hanging="709"/>
        <w:jc w:val="both"/>
        <w:rPr>
          <w:rFonts w:asciiTheme="minorHAnsi" w:hAnsiTheme="minorHAnsi"/>
          <w:sz w:val="20"/>
          <w:szCs w:val="20"/>
        </w:rPr>
      </w:pPr>
    </w:p>
    <w:p w:rsidR="0024699D" w:rsidRDefault="0024699D" w:rsidP="0024699D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24699D" w:rsidRPr="0024699D" w:rsidRDefault="0024699D" w:rsidP="0024699D">
      <w:pPr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4699D">
        <w:rPr>
          <w:rFonts w:asciiTheme="minorHAnsi" w:hAnsiTheme="minorHAnsi" w:cstheme="minorHAnsi"/>
          <w:sz w:val="20"/>
          <w:szCs w:val="20"/>
        </w:rPr>
        <w:t xml:space="preserve">Dotyczy: przetargu nieograniczonego na udzielnie zamówienia publicznego pn.: </w:t>
      </w:r>
      <w:r w:rsidRPr="0024699D">
        <w:rPr>
          <w:rFonts w:asciiTheme="minorHAnsi" w:hAnsiTheme="minorHAnsi" w:cstheme="minorHAnsi"/>
          <w:b/>
          <w:sz w:val="20"/>
          <w:szCs w:val="20"/>
        </w:rPr>
        <w:t xml:space="preserve">Budowa świetlic przysłupowych </w:t>
      </w:r>
      <w:r w:rsidRPr="0024699D">
        <w:rPr>
          <w:rFonts w:asciiTheme="minorHAnsi" w:hAnsiTheme="minorHAnsi" w:cs="Calibri"/>
          <w:b/>
          <w:sz w:val="20"/>
          <w:szCs w:val="20"/>
        </w:rPr>
        <w:t>Część I</w:t>
      </w:r>
      <w:r w:rsidRPr="0024699D">
        <w:rPr>
          <w:rFonts w:asciiTheme="minorHAnsi" w:hAnsiTheme="minorHAnsi" w:cs="Calibri"/>
          <w:b/>
          <w:sz w:val="20"/>
          <w:szCs w:val="20"/>
        </w:rPr>
        <w:tab/>
      </w:r>
      <w:r w:rsidRPr="0024699D">
        <w:rPr>
          <w:rFonts w:asciiTheme="minorHAnsi" w:hAnsiTheme="minorHAnsi" w:cs="Calibri"/>
          <w:b/>
          <w:noProof/>
          <w:sz w:val="20"/>
          <w:szCs w:val="20"/>
        </w:rPr>
        <w:t>„Budowa świetlicy przysłupowej w miejscowości Bystrzyca</w:t>
      </w:r>
      <w:r w:rsidRPr="0024699D">
        <w:rPr>
          <w:rFonts w:asciiTheme="minorHAnsi" w:hAnsiTheme="minorHAnsi" w:cs="Calibri"/>
          <w:b/>
          <w:bCs/>
          <w:sz w:val="20"/>
          <w:szCs w:val="20"/>
        </w:rPr>
        <w:t>”</w:t>
      </w:r>
      <w:r w:rsidRPr="0024699D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24699D">
        <w:rPr>
          <w:rFonts w:asciiTheme="minorHAnsi" w:hAnsiTheme="minorHAnsi" w:cs="Calibri"/>
          <w:b/>
          <w:sz w:val="20"/>
          <w:szCs w:val="20"/>
        </w:rPr>
        <w:t xml:space="preserve">Część </w:t>
      </w:r>
      <w:r w:rsidRPr="0024699D">
        <w:rPr>
          <w:rFonts w:asciiTheme="minorHAnsi" w:hAnsiTheme="minorHAnsi" w:cs="Calibri"/>
          <w:b/>
          <w:noProof/>
          <w:sz w:val="20"/>
          <w:szCs w:val="20"/>
        </w:rPr>
        <w:t>II „Budowa świetlicy przysłupowej w miejscowości Radomice</w:t>
      </w:r>
      <w:r w:rsidRPr="0024699D">
        <w:rPr>
          <w:rFonts w:asciiTheme="minorHAnsi" w:hAnsiTheme="minorHAnsi" w:cs="Calibri"/>
          <w:b/>
          <w:bCs/>
          <w:sz w:val="20"/>
          <w:szCs w:val="20"/>
        </w:rPr>
        <w:t>”</w:t>
      </w:r>
    </w:p>
    <w:p w:rsidR="0024699D" w:rsidRPr="0024699D" w:rsidRDefault="0024699D" w:rsidP="0024699D">
      <w:pPr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24699D" w:rsidRPr="0024699D" w:rsidRDefault="0024699D" w:rsidP="0024699D">
      <w:pPr>
        <w:rPr>
          <w:rFonts w:asciiTheme="minorHAnsi" w:hAnsiTheme="minorHAnsi" w:cstheme="minorHAnsi"/>
          <w:sz w:val="20"/>
          <w:szCs w:val="20"/>
        </w:rPr>
      </w:pPr>
    </w:p>
    <w:p w:rsidR="0024699D" w:rsidRPr="0024699D" w:rsidRDefault="0024699D" w:rsidP="0024699D">
      <w:pPr>
        <w:ind w:firstLine="851"/>
        <w:rPr>
          <w:rFonts w:asciiTheme="minorHAnsi" w:hAnsiTheme="minorHAnsi"/>
          <w:sz w:val="20"/>
          <w:szCs w:val="20"/>
        </w:rPr>
      </w:pPr>
    </w:p>
    <w:p w:rsidR="0024699D" w:rsidRPr="0024699D" w:rsidRDefault="0024699D" w:rsidP="0024699D">
      <w:pPr>
        <w:spacing w:line="360" w:lineRule="auto"/>
        <w:ind w:firstLine="567"/>
        <w:jc w:val="both"/>
        <w:rPr>
          <w:rFonts w:asciiTheme="minorHAnsi" w:hAnsiTheme="minorHAnsi"/>
          <w:sz w:val="20"/>
          <w:szCs w:val="20"/>
        </w:rPr>
      </w:pPr>
      <w:r w:rsidRPr="0024699D">
        <w:rPr>
          <w:rFonts w:asciiTheme="minorHAnsi" w:hAnsiTheme="minorHAnsi"/>
          <w:sz w:val="20"/>
          <w:szCs w:val="20"/>
        </w:rPr>
        <w:t>Działając na podstawie art. 92 ust. 2 ustawy z dnia 29 stycznia 2004 r. Prawo Zamówień Publicznych (</w:t>
      </w:r>
      <w:proofErr w:type="spellStart"/>
      <w:r w:rsidRPr="0024699D">
        <w:rPr>
          <w:rFonts w:asciiTheme="minorHAnsi" w:hAnsiTheme="minorHAnsi"/>
          <w:sz w:val="20"/>
          <w:szCs w:val="20"/>
        </w:rPr>
        <w:t>t.j</w:t>
      </w:r>
      <w:proofErr w:type="spellEnd"/>
      <w:r w:rsidRPr="0024699D">
        <w:rPr>
          <w:rFonts w:asciiTheme="minorHAnsi" w:hAnsiTheme="minorHAnsi"/>
          <w:sz w:val="20"/>
          <w:szCs w:val="20"/>
        </w:rPr>
        <w:t xml:space="preserve">. </w:t>
      </w:r>
      <w:r w:rsidRPr="0024699D">
        <w:rPr>
          <w:rStyle w:val="h1"/>
          <w:rFonts w:asciiTheme="minorHAnsi" w:hAnsiTheme="minorHAnsi"/>
          <w:sz w:val="20"/>
          <w:szCs w:val="20"/>
        </w:rPr>
        <w:t xml:space="preserve">Dz. U. 2018 </w:t>
      </w:r>
      <w:proofErr w:type="gramStart"/>
      <w:r w:rsidRPr="0024699D">
        <w:rPr>
          <w:rStyle w:val="h1"/>
          <w:rFonts w:asciiTheme="minorHAnsi" w:hAnsiTheme="minorHAnsi"/>
          <w:sz w:val="20"/>
          <w:szCs w:val="20"/>
        </w:rPr>
        <w:t>poz</w:t>
      </w:r>
      <w:proofErr w:type="gramEnd"/>
      <w:r w:rsidRPr="0024699D">
        <w:rPr>
          <w:rStyle w:val="h1"/>
          <w:rFonts w:asciiTheme="minorHAnsi" w:hAnsiTheme="minorHAnsi"/>
          <w:sz w:val="20"/>
          <w:szCs w:val="20"/>
        </w:rPr>
        <w:t>. 1986 ze zmianami</w:t>
      </w:r>
      <w:r w:rsidRPr="0024699D">
        <w:rPr>
          <w:rFonts w:asciiTheme="minorHAnsi" w:hAnsiTheme="minorHAnsi"/>
          <w:sz w:val="20"/>
          <w:szCs w:val="20"/>
        </w:rPr>
        <w:t xml:space="preserve">) Zamawiający zawiadamia o unieważnieniu postępowania przetargowego na podstawnie art. 93 ust. 1 pkt. 4 ustawy prawo zamówień publicznych w zakresie </w:t>
      </w:r>
      <w:r w:rsidRPr="0024699D">
        <w:rPr>
          <w:rFonts w:asciiTheme="minorHAnsi" w:hAnsiTheme="minorHAnsi" w:cs="Calibri"/>
          <w:b/>
          <w:sz w:val="20"/>
          <w:szCs w:val="20"/>
        </w:rPr>
        <w:t xml:space="preserve">Części I </w:t>
      </w:r>
      <w:r w:rsidRPr="0024699D">
        <w:rPr>
          <w:rFonts w:asciiTheme="minorHAnsi" w:hAnsiTheme="minorHAnsi" w:cs="Calibri"/>
          <w:b/>
          <w:noProof/>
          <w:sz w:val="20"/>
          <w:szCs w:val="20"/>
        </w:rPr>
        <w:t>„Budowa świetlicy przysłupowej w miejscowości Bystrzyca</w:t>
      </w:r>
      <w:r w:rsidRPr="0024699D">
        <w:rPr>
          <w:rFonts w:asciiTheme="minorHAnsi" w:hAnsiTheme="minorHAnsi" w:cs="Calibri"/>
          <w:b/>
          <w:bCs/>
          <w:sz w:val="20"/>
          <w:szCs w:val="20"/>
        </w:rPr>
        <w:t>”</w:t>
      </w:r>
      <w:r w:rsidRPr="0024699D">
        <w:rPr>
          <w:rFonts w:asciiTheme="minorHAnsi" w:hAnsiTheme="minorHAnsi" w:cstheme="minorHAnsi"/>
          <w:b/>
          <w:sz w:val="20"/>
          <w:szCs w:val="20"/>
        </w:rPr>
        <w:t xml:space="preserve"> oraz </w:t>
      </w:r>
      <w:r w:rsidRPr="0024699D">
        <w:rPr>
          <w:rFonts w:asciiTheme="minorHAnsi" w:hAnsiTheme="minorHAnsi" w:cs="Calibri"/>
          <w:b/>
          <w:sz w:val="20"/>
          <w:szCs w:val="20"/>
        </w:rPr>
        <w:t xml:space="preserve">Części </w:t>
      </w:r>
      <w:r w:rsidRPr="0024699D">
        <w:rPr>
          <w:rFonts w:asciiTheme="minorHAnsi" w:hAnsiTheme="minorHAnsi" w:cs="Calibri"/>
          <w:b/>
          <w:noProof/>
          <w:sz w:val="20"/>
          <w:szCs w:val="20"/>
        </w:rPr>
        <w:t>II „Budowa świetlicy przysłupowej w miejscowości Radomice</w:t>
      </w:r>
      <w:r w:rsidRPr="0024699D">
        <w:rPr>
          <w:rFonts w:asciiTheme="minorHAnsi" w:hAnsiTheme="minorHAnsi" w:cs="Calibri"/>
          <w:b/>
          <w:bCs/>
          <w:sz w:val="20"/>
          <w:szCs w:val="20"/>
        </w:rPr>
        <w:t>”</w:t>
      </w:r>
    </w:p>
    <w:p w:rsidR="0024699D" w:rsidRPr="0024699D" w:rsidRDefault="0024699D" w:rsidP="0024699D">
      <w:pPr>
        <w:spacing w:line="360" w:lineRule="auto"/>
        <w:ind w:firstLine="567"/>
        <w:jc w:val="both"/>
        <w:rPr>
          <w:rFonts w:asciiTheme="minorHAnsi" w:hAnsiTheme="minorHAnsi"/>
          <w:sz w:val="20"/>
          <w:szCs w:val="20"/>
        </w:rPr>
      </w:pPr>
    </w:p>
    <w:p w:rsidR="0024699D" w:rsidRPr="0024699D" w:rsidRDefault="0024699D" w:rsidP="0024699D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24699D">
        <w:rPr>
          <w:rFonts w:asciiTheme="minorHAnsi" w:hAnsiTheme="minorHAnsi"/>
          <w:sz w:val="20"/>
          <w:szCs w:val="20"/>
        </w:rPr>
        <w:t>UZASADNIENIE</w:t>
      </w:r>
    </w:p>
    <w:p w:rsidR="0024699D" w:rsidRPr="0024699D" w:rsidRDefault="0024699D" w:rsidP="0024699D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</w:p>
    <w:p w:rsidR="0024699D" w:rsidRPr="00A24A2A" w:rsidRDefault="0024699D" w:rsidP="00A24A2A">
      <w:pPr>
        <w:spacing w:line="360" w:lineRule="auto"/>
        <w:ind w:firstLine="567"/>
        <w:jc w:val="both"/>
        <w:rPr>
          <w:rStyle w:val="Pogrubienie"/>
          <w:rFonts w:asciiTheme="minorHAnsi" w:hAnsiTheme="minorHAnsi" w:cs="A"/>
          <w:b w:val="0"/>
          <w:bCs w:val="0"/>
          <w:sz w:val="20"/>
          <w:szCs w:val="20"/>
        </w:rPr>
      </w:pPr>
      <w:r w:rsidRPr="0024699D">
        <w:rPr>
          <w:rFonts w:asciiTheme="minorHAnsi" w:hAnsiTheme="minorHAnsi"/>
          <w:sz w:val="20"/>
          <w:szCs w:val="20"/>
        </w:rPr>
        <w:t xml:space="preserve">W prowadzonym postępowaniu przetargowym </w:t>
      </w:r>
      <w:proofErr w:type="spellStart"/>
      <w:r w:rsidRPr="0024699D">
        <w:rPr>
          <w:rFonts w:asciiTheme="minorHAnsi" w:hAnsiTheme="minorHAnsi"/>
          <w:sz w:val="20"/>
          <w:szCs w:val="20"/>
        </w:rPr>
        <w:t>j.w</w:t>
      </w:r>
      <w:proofErr w:type="spellEnd"/>
      <w:r w:rsidRPr="0024699D">
        <w:rPr>
          <w:rFonts w:asciiTheme="minorHAnsi" w:hAnsiTheme="minorHAnsi"/>
          <w:sz w:val="20"/>
          <w:szCs w:val="20"/>
        </w:rPr>
        <w:t>. wpłynęły po jednej ofercie dla każdej części z cenami odpowiednio</w:t>
      </w:r>
      <w:proofErr w:type="gramStart"/>
      <w:r w:rsidRPr="0024699D">
        <w:rPr>
          <w:rFonts w:asciiTheme="minorHAnsi" w:hAnsiTheme="minorHAnsi"/>
          <w:sz w:val="20"/>
          <w:szCs w:val="20"/>
        </w:rPr>
        <w:t xml:space="preserve"> 783 352,64 i</w:t>
      </w:r>
      <w:proofErr w:type="gramEnd"/>
      <w:r w:rsidRPr="0024699D">
        <w:rPr>
          <w:rFonts w:asciiTheme="minorHAnsi" w:hAnsiTheme="minorHAnsi"/>
          <w:sz w:val="20"/>
          <w:szCs w:val="20"/>
        </w:rPr>
        <w:t xml:space="preserve"> 792 644,78 zł. Cena </w:t>
      </w:r>
      <w:r w:rsidRPr="0024699D">
        <w:rPr>
          <w:rFonts w:asciiTheme="minorHAnsi" w:hAnsiTheme="minorHAnsi" w:cs="A"/>
          <w:sz w:val="20"/>
          <w:szCs w:val="20"/>
        </w:rPr>
        <w:t xml:space="preserve">najkorzystniejszych ofert pod względem kryteriów przewyższa kwoty, które Zamawiający zamierza przeznaczyć na sfinansowanie zamówienia. W związku z powyższym Zamawiający </w:t>
      </w:r>
      <w:r w:rsidRPr="0024699D">
        <w:rPr>
          <w:rFonts w:asciiTheme="minorHAnsi" w:hAnsiTheme="minorHAnsi"/>
          <w:sz w:val="20"/>
          <w:szCs w:val="20"/>
        </w:rPr>
        <w:t>na podstawie art. 93 ust. 1 pkt. 4 ustawy prawo zamówień publicznych postanowił unieważnić postępowanie przetargowe.</w:t>
      </w:r>
      <w:r w:rsidR="00A24A2A">
        <w:rPr>
          <w:rFonts w:asciiTheme="minorHAnsi" w:hAnsiTheme="minorHAnsi"/>
          <w:sz w:val="20"/>
          <w:szCs w:val="20"/>
        </w:rPr>
        <w:t xml:space="preserve"> Ponadto Zamawiający informuje, iż złożone oferty zawierały </w:t>
      </w:r>
      <w:r w:rsidR="00A24A2A" w:rsidRPr="00181749">
        <w:rPr>
          <w:rStyle w:val="Pogrubienie"/>
          <w:rFonts w:asciiTheme="minorHAnsi" w:hAnsiTheme="minorHAnsi"/>
          <w:b w:val="0"/>
          <w:sz w:val="20"/>
          <w:szCs w:val="20"/>
        </w:rPr>
        <w:t>błąd w obliczeniu ceny skutkuj</w:t>
      </w:r>
      <w:r w:rsidR="00A24A2A">
        <w:rPr>
          <w:rStyle w:val="Pogrubienie"/>
          <w:rFonts w:asciiTheme="minorHAnsi" w:hAnsiTheme="minorHAnsi"/>
          <w:b w:val="0"/>
          <w:sz w:val="20"/>
          <w:szCs w:val="20"/>
        </w:rPr>
        <w:t>ący</w:t>
      </w:r>
      <w:r w:rsidR="00A24A2A" w:rsidRPr="00181749">
        <w:rPr>
          <w:rStyle w:val="Pogrubienie"/>
          <w:rFonts w:asciiTheme="minorHAnsi" w:hAnsiTheme="minorHAnsi"/>
          <w:b w:val="0"/>
          <w:sz w:val="20"/>
          <w:szCs w:val="20"/>
        </w:rPr>
        <w:t xml:space="preserve"> odrzuceniem oferty Wykonawcy na podstawie art. 89 ust. 1 pkt</w:t>
      </w:r>
      <w:r w:rsidR="00A24A2A">
        <w:rPr>
          <w:rStyle w:val="Pogrubienie"/>
          <w:rFonts w:asciiTheme="minorHAnsi" w:hAnsiTheme="minorHAnsi"/>
          <w:b w:val="0"/>
          <w:sz w:val="20"/>
          <w:szCs w:val="20"/>
        </w:rPr>
        <w:t>.</w:t>
      </w:r>
      <w:r w:rsidR="00A24A2A" w:rsidRPr="00181749">
        <w:rPr>
          <w:rStyle w:val="Pogrubienie"/>
          <w:rFonts w:asciiTheme="minorHAnsi" w:hAnsiTheme="minorHAnsi"/>
          <w:b w:val="0"/>
          <w:sz w:val="20"/>
          <w:szCs w:val="20"/>
        </w:rPr>
        <w:t xml:space="preserve"> 6 ustawy </w:t>
      </w:r>
      <w:proofErr w:type="spellStart"/>
      <w:r w:rsidR="00A24A2A">
        <w:rPr>
          <w:rStyle w:val="Pogrubienie"/>
          <w:rFonts w:asciiTheme="minorHAnsi" w:hAnsiTheme="minorHAnsi"/>
          <w:b w:val="0"/>
          <w:sz w:val="20"/>
          <w:szCs w:val="20"/>
        </w:rPr>
        <w:t>p</w:t>
      </w:r>
      <w:r w:rsidR="00A24A2A" w:rsidRPr="00181749">
        <w:rPr>
          <w:rStyle w:val="Pogrubienie"/>
          <w:rFonts w:asciiTheme="minorHAnsi" w:hAnsiTheme="minorHAnsi"/>
          <w:b w:val="0"/>
          <w:sz w:val="20"/>
          <w:szCs w:val="20"/>
        </w:rPr>
        <w:t>zp</w:t>
      </w:r>
      <w:proofErr w:type="spellEnd"/>
      <w:r w:rsidR="00A24A2A">
        <w:rPr>
          <w:rStyle w:val="Pogrubienie"/>
          <w:rFonts w:asciiTheme="minorHAnsi" w:hAnsiTheme="minorHAnsi"/>
          <w:b w:val="0"/>
          <w:sz w:val="20"/>
          <w:szCs w:val="20"/>
        </w:rPr>
        <w:t>.</w:t>
      </w:r>
    </w:p>
    <w:p w:rsidR="0024699D" w:rsidRPr="00181749" w:rsidRDefault="0024699D" w:rsidP="0024699D">
      <w:pPr>
        <w:pStyle w:val="Akapitzlist"/>
        <w:tabs>
          <w:tab w:val="left" w:pos="0"/>
        </w:tabs>
        <w:suppressAutoHyphens/>
        <w:spacing w:line="288" w:lineRule="auto"/>
        <w:ind w:left="0" w:firstLine="426"/>
        <w:jc w:val="both"/>
        <w:rPr>
          <w:rFonts w:asciiTheme="minorHAnsi" w:hAnsiTheme="minorHAnsi" w:cstheme="minorHAnsi"/>
          <w:sz w:val="20"/>
          <w:szCs w:val="20"/>
        </w:rPr>
      </w:pPr>
    </w:p>
    <w:p w:rsidR="0024699D" w:rsidRPr="00A44132" w:rsidRDefault="0024699D" w:rsidP="0024699D">
      <w:pPr>
        <w:tabs>
          <w:tab w:val="left" w:pos="1528"/>
        </w:tabs>
        <w:jc w:val="both"/>
        <w:rPr>
          <w:rFonts w:asciiTheme="minorHAnsi" w:hAnsiTheme="minorHAnsi"/>
          <w:sz w:val="20"/>
          <w:szCs w:val="20"/>
        </w:rPr>
      </w:pPr>
    </w:p>
    <w:p w:rsidR="0024699D" w:rsidRDefault="0024699D" w:rsidP="0024699D">
      <w:pPr>
        <w:ind w:left="48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Burmistrz </w:t>
      </w:r>
    </w:p>
    <w:p w:rsidR="0024699D" w:rsidRDefault="0024699D" w:rsidP="0024699D">
      <w:pPr>
        <w:ind w:left="48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Miasta i Gminy Wleń</w:t>
      </w:r>
    </w:p>
    <w:p w:rsidR="0024699D" w:rsidRDefault="0024699D" w:rsidP="0024699D">
      <w:pPr>
        <w:ind w:left="48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/-/ Artur Zych</w:t>
      </w:r>
    </w:p>
    <w:p w:rsidR="0024699D" w:rsidRPr="0024699D" w:rsidRDefault="0024699D" w:rsidP="0024699D">
      <w:pPr>
        <w:spacing w:after="200" w:line="276" w:lineRule="auto"/>
      </w:pPr>
    </w:p>
    <w:sectPr w:rsidR="0024699D" w:rsidRPr="0024699D" w:rsidSect="00343B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185" w:rsidRDefault="008C6185" w:rsidP="008C6185">
      <w:r>
        <w:separator/>
      </w:r>
    </w:p>
  </w:endnote>
  <w:endnote w:type="continuationSeparator" w:id="1">
    <w:p w:rsidR="008C6185" w:rsidRDefault="008C6185" w:rsidP="008C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185" w:rsidRDefault="008C6185" w:rsidP="008C6185">
      <w:r>
        <w:separator/>
      </w:r>
    </w:p>
  </w:footnote>
  <w:footnote w:type="continuationSeparator" w:id="1">
    <w:p w:rsidR="008C6185" w:rsidRDefault="008C6185" w:rsidP="008C6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85" w:rsidRDefault="008C6185" w:rsidP="008C6185">
    <w:pPr>
      <w:pStyle w:val="Nagwek"/>
      <w:jc w:val="center"/>
    </w:pPr>
    <w:r w:rsidRPr="008C6185">
      <w:rPr>
        <w:noProof/>
      </w:rPr>
      <w:drawing>
        <wp:inline distT="0" distB="0" distL="0" distR="0">
          <wp:extent cx="4919535" cy="1238250"/>
          <wp:effectExtent l="0" t="0" r="0" b="0"/>
          <wp:docPr id="1" name="Obraz 6" descr="C:\Users\angelika.rybak\Desktop\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elika.rybak\Desktop\indek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2394" cy="1244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D5E0B"/>
    <w:multiLevelType w:val="multilevel"/>
    <w:tmpl w:val="E68055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strike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185"/>
    <w:rsid w:val="0014419D"/>
    <w:rsid w:val="00181749"/>
    <w:rsid w:val="0024699D"/>
    <w:rsid w:val="00285A54"/>
    <w:rsid w:val="002D00AB"/>
    <w:rsid w:val="00343B8C"/>
    <w:rsid w:val="00365C1B"/>
    <w:rsid w:val="00412778"/>
    <w:rsid w:val="0044259D"/>
    <w:rsid w:val="005E5B6E"/>
    <w:rsid w:val="008C6185"/>
    <w:rsid w:val="008D3526"/>
    <w:rsid w:val="00A24A2A"/>
    <w:rsid w:val="00A93BB3"/>
    <w:rsid w:val="00B10A0C"/>
    <w:rsid w:val="00B36F44"/>
    <w:rsid w:val="00D2743E"/>
    <w:rsid w:val="00DB6CA5"/>
    <w:rsid w:val="00ED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qFormat/>
    <w:rsid w:val="00365C1B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365C1B"/>
    <w:pPr>
      <w:numPr>
        <w:ilvl w:val="2"/>
        <w:numId w:val="1"/>
      </w:numPr>
      <w:spacing w:before="60" w:after="100" w:afterAutospacing="1"/>
      <w:jc w:val="both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qFormat/>
    <w:rsid w:val="00365C1B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65C1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65C1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6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6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61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6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8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618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6185"/>
    <w:pPr>
      <w:ind w:left="720"/>
      <w:contextualSpacing/>
    </w:p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365C1B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365C1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65C1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65C1B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65C1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western">
    <w:name w:val="western"/>
    <w:basedOn w:val="Normalny"/>
    <w:rsid w:val="00365C1B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</w:rPr>
  </w:style>
  <w:style w:type="paragraph" w:styleId="Tekstpodstawowy">
    <w:name w:val="Body Text"/>
    <w:basedOn w:val="Normalny"/>
    <w:link w:val="TekstpodstawowyZnak"/>
    <w:rsid w:val="00365C1B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65C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81749"/>
    <w:rPr>
      <w:b/>
      <w:bCs/>
    </w:rPr>
  </w:style>
  <w:style w:type="character" w:customStyle="1" w:styleId="h1">
    <w:name w:val="h1"/>
    <w:rsid w:val="00246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Elcia</cp:lastModifiedBy>
  <cp:revision>3</cp:revision>
  <dcterms:created xsi:type="dcterms:W3CDTF">2019-02-05T18:21:00Z</dcterms:created>
  <dcterms:modified xsi:type="dcterms:W3CDTF">2019-02-05T18:21:00Z</dcterms:modified>
</cp:coreProperties>
</file>