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DA1CE5" w:rsidRPr="009B5DCD" w:rsidP="00864A14">
      <w:pPr>
        <w:pStyle w:val="Domylnie"/>
        <w:tabs>
          <w:tab w:val="right" w:pos="8929"/>
        </w:tabs>
        <w:spacing w:before="240"/>
        <w:ind w:right="-284" w:firstLine="7088"/>
        <w:jc w:val="both"/>
      </w:pPr>
      <w:r>
        <w:rPr>
          <w:sz w:val="22"/>
          <w:szCs w:val="22"/>
        </w:rPr>
        <w:t>IFXIII.747.1</w:t>
      </w:r>
      <w:r w:rsidR="00614F89">
        <w:rPr>
          <w:sz w:val="22"/>
          <w:szCs w:val="22"/>
        </w:rPr>
        <w:t>09</w:t>
      </w:r>
      <w:r>
        <w:rPr>
          <w:sz w:val="22"/>
          <w:szCs w:val="22"/>
        </w:rPr>
        <w:t>.2023</w:t>
      </w:r>
    </w:p>
    <w:p w:rsidR="00DA1CE5" w:rsidP="00864A14">
      <w:pPr>
        <w:spacing w:before="240" w:after="120" w:line="240" w:lineRule="auto"/>
        <w:ind w:left="-284" w:right="-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DA1CE5" w:rsidP="00864A14">
      <w:pPr>
        <w:spacing w:before="240"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15F92">
        <w:rPr>
          <w:rFonts w:ascii="Times New Roman" w:hAnsi="Times New Roman" w:cs="Times New Roman"/>
          <w:b/>
          <w:bCs/>
          <w:sz w:val="21"/>
          <w:szCs w:val="21"/>
        </w:rPr>
        <w:t>OBWIESZCZENIE</w:t>
      </w:r>
    </w:p>
    <w:p w:rsidR="00DA1CE5" w:rsidRPr="00614F89" w:rsidP="00864A14">
      <w:pPr>
        <w:pStyle w:val="NormalWeb"/>
        <w:tabs>
          <w:tab w:val="clear" w:pos="708"/>
        </w:tabs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4F89">
        <w:rPr>
          <w:rFonts w:ascii="Times New Roman" w:hAnsi="Times New Roman" w:cs="Times New Roman"/>
          <w:sz w:val="22"/>
          <w:szCs w:val="22"/>
        </w:rPr>
        <w:t xml:space="preserve">Na podstawie art. 12 ust. 1 ustawy z dnia 24 kwietnia 2009 r. o inwestycjach w zakresie terminalu </w:t>
      </w:r>
      <w:r w:rsidRPr="00614F89">
        <w:rPr>
          <w:rFonts w:ascii="Times New Roman" w:hAnsi="Times New Roman" w:cs="Times New Roman"/>
          <w:sz w:val="22"/>
          <w:szCs w:val="22"/>
        </w:rPr>
        <w:t>regazyfikacyjnego</w:t>
      </w:r>
      <w:r w:rsidRPr="00614F89">
        <w:rPr>
          <w:rFonts w:ascii="Times New Roman" w:hAnsi="Times New Roman" w:cs="Times New Roman"/>
          <w:sz w:val="22"/>
          <w:szCs w:val="22"/>
        </w:rPr>
        <w:t xml:space="preserve"> skroplonego gazu ziemnego w Świnoujściu (tekst jednolity: Dz. U. z 202</w:t>
      </w:r>
      <w:r w:rsidRPr="00614F89" w:rsidR="00614F89">
        <w:rPr>
          <w:rFonts w:ascii="Times New Roman" w:hAnsi="Times New Roman" w:cs="Times New Roman"/>
          <w:sz w:val="22"/>
          <w:szCs w:val="22"/>
        </w:rPr>
        <w:t>4</w:t>
      </w:r>
      <w:r w:rsidRPr="00614F89">
        <w:rPr>
          <w:rFonts w:ascii="Times New Roman" w:hAnsi="Times New Roman" w:cs="Times New Roman"/>
          <w:sz w:val="22"/>
          <w:szCs w:val="22"/>
        </w:rPr>
        <w:t xml:space="preserve"> r. poz. </w:t>
      </w:r>
      <w:r w:rsidRPr="00614F89" w:rsidR="00614F89">
        <w:rPr>
          <w:rFonts w:ascii="Times New Roman" w:hAnsi="Times New Roman" w:cs="Times New Roman"/>
          <w:sz w:val="22"/>
          <w:szCs w:val="22"/>
        </w:rPr>
        <w:t>551</w:t>
      </w:r>
      <w:r w:rsidR="00614F89">
        <w:rPr>
          <w:rFonts w:ascii="Times New Roman" w:hAnsi="Times New Roman" w:cs="Times New Roman"/>
          <w:sz w:val="22"/>
          <w:szCs w:val="22"/>
        </w:rPr>
        <w:t xml:space="preserve"> z </w:t>
      </w:r>
      <w:r w:rsidRPr="00614F89">
        <w:rPr>
          <w:rFonts w:ascii="Times New Roman" w:hAnsi="Times New Roman" w:cs="Times New Roman"/>
          <w:sz w:val="22"/>
          <w:szCs w:val="22"/>
        </w:rPr>
        <w:t>późn</w:t>
      </w:r>
      <w:r w:rsidRPr="00614F89">
        <w:rPr>
          <w:rFonts w:ascii="Times New Roman" w:hAnsi="Times New Roman" w:cs="Times New Roman"/>
          <w:sz w:val="22"/>
          <w:szCs w:val="22"/>
        </w:rPr>
        <w:t xml:space="preserve">. zm.), zwanej dalej </w:t>
      </w:r>
      <w:r w:rsidRPr="00614F89">
        <w:rPr>
          <w:rFonts w:ascii="Times New Roman" w:hAnsi="Times New Roman" w:cs="Times New Roman"/>
          <w:i/>
          <w:sz w:val="22"/>
          <w:szCs w:val="22"/>
        </w:rPr>
        <w:t>specustawą gazową</w:t>
      </w:r>
      <w:r w:rsidRPr="00614F89">
        <w:rPr>
          <w:rFonts w:ascii="Times New Roman" w:hAnsi="Times New Roman" w:cs="Times New Roman"/>
          <w:sz w:val="22"/>
          <w:szCs w:val="22"/>
        </w:rPr>
        <w:t>, art. 49 ustawy z dnia 14 czerwca 1960 r. – Kodeks postępowania administracyjnego (tekst jednolity: Dz. U. 202</w:t>
      </w:r>
      <w:r w:rsidR="00614F89">
        <w:rPr>
          <w:rFonts w:ascii="Times New Roman" w:hAnsi="Times New Roman" w:cs="Times New Roman"/>
          <w:sz w:val="22"/>
          <w:szCs w:val="22"/>
        </w:rPr>
        <w:t>4</w:t>
      </w:r>
      <w:r w:rsidRPr="00614F89">
        <w:rPr>
          <w:rFonts w:ascii="Times New Roman" w:hAnsi="Times New Roman" w:cs="Times New Roman"/>
          <w:sz w:val="22"/>
          <w:szCs w:val="22"/>
        </w:rPr>
        <w:t xml:space="preserve"> r. poz. </w:t>
      </w:r>
      <w:r w:rsidR="00614F89">
        <w:rPr>
          <w:rFonts w:ascii="Times New Roman" w:hAnsi="Times New Roman" w:cs="Times New Roman"/>
          <w:sz w:val="22"/>
          <w:szCs w:val="22"/>
        </w:rPr>
        <w:t>572</w:t>
      </w:r>
      <w:r w:rsidRPr="00614F89">
        <w:rPr>
          <w:rFonts w:ascii="Times New Roman" w:hAnsi="Times New Roman" w:cs="Times New Roman"/>
          <w:sz w:val="22"/>
          <w:szCs w:val="22"/>
        </w:rPr>
        <w:t xml:space="preserve">), zwanej dalej </w:t>
      </w:r>
      <w:r w:rsidRPr="00614F89">
        <w:rPr>
          <w:rFonts w:ascii="Times New Roman" w:hAnsi="Times New Roman" w:cs="Times New Roman"/>
          <w:i/>
          <w:sz w:val="22"/>
          <w:szCs w:val="22"/>
        </w:rPr>
        <w:t>k.p.a.</w:t>
      </w:r>
      <w:r w:rsidRPr="00614F89">
        <w:rPr>
          <w:rFonts w:ascii="Times New Roman" w:hAnsi="Times New Roman" w:cs="Times New Roman"/>
          <w:sz w:val="22"/>
          <w:szCs w:val="22"/>
        </w:rPr>
        <w:t xml:space="preserve"> podaję do publicznej wiadomości, że po rozpoznaniu wniosku Operatora Gazociągów Przesyłowych Gaz </w:t>
      </w:r>
      <w:r w:rsidRPr="00614F89">
        <w:rPr>
          <w:rFonts w:ascii="Symbol" w:hAnsi="Symbol" w:cs="Times New Roman"/>
          <w:sz w:val="22"/>
          <w:szCs w:val="22"/>
        </w:rPr>
        <w:sym w:font="Symbol" w:char="F02D"/>
      </w:r>
      <w:r w:rsidRPr="00614F89">
        <w:rPr>
          <w:rFonts w:ascii="Times New Roman" w:hAnsi="Times New Roman" w:cs="Times New Roman"/>
          <w:sz w:val="22"/>
          <w:szCs w:val="22"/>
        </w:rPr>
        <w:t xml:space="preserve"> System S.A. z siedzibą w Warszawie, działającego przez pełnomocnika, Wojewoda Śląski </w:t>
      </w:r>
      <w:r w:rsidRPr="00A3066C" w:rsidR="00614F89">
        <w:rPr>
          <w:rFonts w:ascii="Times New Roman" w:hAnsi="Times New Roman" w:cs="Times New Roman"/>
          <w:sz w:val="22"/>
          <w:szCs w:val="22"/>
        </w:rPr>
        <w:t xml:space="preserve">w dniu </w:t>
      </w:r>
      <w:r w:rsidR="00614F89">
        <w:rPr>
          <w:rFonts w:ascii="Times New Roman" w:hAnsi="Times New Roman" w:cs="Times New Roman"/>
          <w:sz w:val="22"/>
          <w:szCs w:val="22"/>
        </w:rPr>
        <w:t xml:space="preserve">8 sierpnia </w:t>
      </w:r>
      <w:r w:rsidRPr="00A3066C" w:rsidR="00614F89">
        <w:rPr>
          <w:rFonts w:ascii="Times New Roman" w:hAnsi="Times New Roman" w:cs="Times New Roman"/>
          <w:sz w:val="22"/>
          <w:szCs w:val="22"/>
        </w:rPr>
        <w:t>202</w:t>
      </w:r>
      <w:r w:rsidR="00614F89">
        <w:rPr>
          <w:rFonts w:ascii="Times New Roman" w:hAnsi="Times New Roman" w:cs="Times New Roman"/>
          <w:sz w:val="22"/>
          <w:szCs w:val="22"/>
        </w:rPr>
        <w:t>4 </w:t>
      </w:r>
      <w:r w:rsidRPr="00A3066C" w:rsidR="00614F89">
        <w:rPr>
          <w:rFonts w:ascii="Times New Roman" w:hAnsi="Times New Roman" w:cs="Times New Roman"/>
          <w:sz w:val="22"/>
          <w:szCs w:val="22"/>
        </w:rPr>
        <w:t>r. wydał decyzję nr </w:t>
      </w:r>
      <w:r w:rsidR="00614F89">
        <w:rPr>
          <w:rFonts w:ascii="Times New Roman" w:hAnsi="Times New Roman" w:cs="Times New Roman"/>
          <w:sz w:val="22"/>
          <w:szCs w:val="22"/>
        </w:rPr>
        <w:t>10/2024</w:t>
      </w:r>
      <w:r w:rsidRPr="00A3066C" w:rsidR="00614F89">
        <w:rPr>
          <w:rFonts w:ascii="Times New Roman" w:hAnsi="Times New Roman" w:cs="Times New Roman"/>
          <w:sz w:val="22"/>
          <w:szCs w:val="22"/>
        </w:rPr>
        <w:t>/GAZ, znak sprawy: IFXIII.747.</w:t>
      </w:r>
      <w:r w:rsidR="00614F89">
        <w:rPr>
          <w:rFonts w:ascii="Times New Roman" w:hAnsi="Times New Roman" w:cs="Times New Roman"/>
          <w:sz w:val="22"/>
          <w:szCs w:val="22"/>
        </w:rPr>
        <w:t>109</w:t>
      </w:r>
      <w:r w:rsidRPr="00A3066C" w:rsidR="00614F89">
        <w:rPr>
          <w:rFonts w:ascii="Times New Roman" w:hAnsi="Times New Roman" w:cs="Times New Roman"/>
          <w:sz w:val="22"/>
          <w:szCs w:val="22"/>
        </w:rPr>
        <w:t>.2023</w:t>
      </w:r>
      <w:r w:rsidRPr="00614F89">
        <w:rPr>
          <w:rFonts w:ascii="Times New Roman" w:hAnsi="Times New Roman" w:cs="Times New Roman"/>
          <w:sz w:val="22"/>
          <w:szCs w:val="22"/>
        </w:rPr>
        <w:t xml:space="preserve"> o ustaleniu lokalizacji inwestycji towarzyszącej inwestycji w zakresie terminalu </w:t>
      </w:r>
      <w:r w:rsidRPr="00614F89">
        <w:rPr>
          <w:rFonts w:ascii="Times New Roman" w:hAnsi="Times New Roman" w:cs="Times New Roman"/>
          <w:sz w:val="22"/>
          <w:szCs w:val="22"/>
        </w:rPr>
        <w:t>regazyfikacyjnego</w:t>
      </w:r>
      <w:r w:rsidRPr="00614F89">
        <w:rPr>
          <w:rFonts w:ascii="Times New Roman" w:hAnsi="Times New Roman" w:cs="Times New Roman"/>
          <w:sz w:val="22"/>
          <w:szCs w:val="22"/>
        </w:rPr>
        <w:t xml:space="preserve"> skroplonego gazu ziemnego w Świnoujściu, dla inwestycji pn.: </w:t>
      </w:r>
    </w:p>
    <w:p w:rsidR="00614F89" w:rsidRPr="00291D9F" w:rsidP="00864A14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291D9F">
        <w:rPr>
          <w:rFonts w:ascii="Times New Roman" w:eastAsia="Times New Roman" w:hAnsi="Times New Roman" w:cs="Times New Roman"/>
          <w:b/>
        </w:rPr>
        <w:t>„Budowa gazociągu wysokiego ciśnienia wraz z infrastrukturą towarzyszącą oraz rozbiórką odcinków istniejącego gazociągu”</w:t>
      </w:r>
    </w:p>
    <w:p w:rsidR="00614F89" w:rsidRPr="00291D9F" w:rsidP="00864A1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91D9F">
        <w:rPr>
          <w:rFonts w:ascii="Times New Roman" w:eastAsia="Times New Roman" w:hAnsi="Times New Roman" w:cs="Times New Roman"/>
        </w:rPr>
        <w:t>w ramach zadania pn.:</w:t>
      </w:r>
    </w:p>
    <w:p w:rsidR="00614F89" w:rsidRPr="00291D9F" w:rsidP="00864A1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91D9F">
        <w:rPr>
          <w:rFonts w:ascii="Times New Roman" w:eastAsia="Times New Roman" w:hAnsi="Times New Roman" w:cs="Times New Roman"/>
        </w:rPr>
        <w:t>„Modernizacja gazociągu podwyższonego średniego ciśnienia DN300</w:t>
      </w:r>
      <w:r>
        <w:rPr>
          <w:rFonts w:ascii="Times New Roman" w:eastAsia="Times New Roman" w:hAnsi="Times New Roman" w:cs="Times New Roman"/>
        </w:rPr>
        <w:t xml:space="preserve"> relacji Radlin-Racibórz PN 1,6 </w:t>
      </w:r>
      <w:r w:rsidRPr="00291D9F">
        <w:rPr>
          <w:rFonts w:ascii="Times New Roman" w:eastAsia="Times New Roman" w:hAnsi="Times New Roman" w:cs="Times New Roman"/>
        </w:rPr>
        <w:t>MPa</w:t>
      </w:r>
      <w:r w:rsidRPr="00291D9F">
        <w:rPr>
          <w:rFonts w:ascii="Times New Roman" w:eastAsia="Times New Roman" w:hAnsi="Times New Roman" w:cs="Times New Roman"/>
        </w:rPr>
        <w:t>”.</w:t>
      </w:r>
    </w:p>
    <w:p w:rsidR="00DA1CE5" w:rsidRPr="00525447" w:rsidP="00864A1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25447">
        <w:rPr>
          <w:rFonts w:ascii="Times New Roman" w:hAnsi="Times New Roman" w:cs="Times New Roman"/>
          <w:b/>
        </w:rPr>
        <w:t>Inwestycja będzie realizowana na niżej wskazanych nieruchomościach: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Kornowac/ Obręb: Kornowac: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2:</w:t>
      </w:r>
      <w:r w:rsidRPr="005B7883">
        <w:rPr>
          <w:rFonts w:ascii="Times New Roman" w:hAnsi="Times New Roman" w:cs="Times New Roman"/>
        </w:rPr>
        <w:t xml:space="preserve"> 123/11, 124/11, 145/11, 146/11, 158/10,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</w:t>
      </w:r>
      <w:r>
        <w:rPr>
          <w:rFonts w:ascii="Times New Roman" w:hAnsi="Times New Roman" w:cs="Times New Roman"/>
          <w:b/>
        </w:rPr>
        <w:t>.</w:t>
      </w:r>
      <w:r w:rsidRPr="005B7883">
        <w:rPr>
          <w:rFonts w:ascii="Times New Roman" w:hAnsi="Times New Roman" w:cs="Times New Roman"/>
          <w:b/>
        </w:rPr>
        <w:t xml:space="preserve"> 3:</w:t>
      </w:r>
      <w:r w:rsidRPr="005B7883">
        <w:rPr>
          <w:rFonts w:ascii="Times New Roman" w:hAnsi="Times New Roman" w:cs="Times New Roman"/>
        </w:rPr>
        <w:t xml:space="preserve"> 107/73, 108/73, 109/69, 120/15, 127/53, 128/53, 144/45, 154/66, 155/66, 169/57, 170/61, 175/26, 197/72, 199/72, 211/54, 212/54, 235/75, 241/58, 243/58, 25, 256/64, 257/64, 269/61, 27, 40, 51, 67, 68, 74, 76, 77, 78, 79, 9, 288/17, 296/34, 324/15,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6:</w:t>
      </w:r>
      <w:r w:rsidRPr="005B7883">
        <w:rPr>
          <w:rFonts w:ascii="Times New Roman" w:hAnsi="Times New Roman" w:cs="Times New Roman"/>
        </w:rPr>
        <w:t xml:space="preserve"> 100/9, 121/77, 124/91, 125/96, 140/87, 141/87, 238/78, 80, 89, 98/9, 286/9,</w:t>
      </w:r>
    </w:p>
    <w:p w:rsidR="00614F89" w:rsidRPr="005B7883" w:rsidP="00864A14">
      <w:pPr>
        <w:spacing w:before="12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Kornowac/ Obręb: Pogrzebień: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1:</w:t>
      </w:r>
      <w:r w:rsidRPr="005B7883">
        <w:rPr>
          <w:rFonts w:ascii="Times New Roman" w:hAnsi="Times New Roman" w:cs="Times New Roman"/>
        </w:rPr>
        <w:t xml:space="preserve"> 1026/143, 1038/193, 144, 150, 151, 153, 161, 162, 163, 164, 247, 259, 775/166, 869/160, 871/165, 993/149, 998/154, 999/154, 1276/540,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 xml:space="preserve">a.m. 3: </w:t>
      </w:r>
      <w:r w:rsidRPr="005B7883">
        <w:rPr>
          <w:rFonts w:ascii="Times New Roman" w:hAnsi="Times New Roman" w:cs="Times New Roman"/>
        </w:rPr>
        <w:t>129/94, 130/94, 153/90, 154/90,</w:t>
      </w:r>
      <w:r w:rsidRPr="005B7883">
        <w:rPr>
          <w:rFonts w:ascii="Times New Roman" w:hAnsi="Times New Roman" w:cs="Times New Roman"/>
          <w:b/>
        </w:rPr>
        <w:t xml:space="preserve"> </w:t>
      </w:r>
      <w:r w:rsidRPr="005B7883">
        <w:rPr>
          <w:rFonts w:ascii="Times New Roman" w:hAnsi="Times New Roman" w:cs="Times New Roman"/>
        </w:rPr>
        <w:t>262/66, 282/66, 283/66, 43, 84, 88, 91, 92, 315/97, 377/45, 378/45, 379/45, 380/45, 382/45,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Kornowac/ Obręb: Rzuchów: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1:</w:t>
      </w:r>
      <w:r w:rsidRPr="005B7883">
        <w:rPr>
          <w:rFonts w:ascii="Times New Roman" w:hAnsi="Times New Roman" w:cs="Times New Roman"/>
        </w:rPr>
        <w:t xml:space="preserve"> 1023/120, 1063/120, 1066/120, 1076/29, 1077/29, 1114/120, 1240/36, 1256/43, 1477/20, 1509/120, 1511/62, 1546/47, 1566/46, 1598/46, 1685/120, 1686/120, 1687/120, 1705/120, 1706/120, 1752/120, 1753/120, 1754/120, 1783, 280/29, 313/13, 315/13, 326/12, 464/46, 470/47, 574/120, 577/120, 578/120, 579/120, 580/120, 640/53,  641/53, 1027/12, 849/120, 850/120, 851/120, 859/120, 906/120, 907/120, 908/120, 930/120, 977/60, 982/61, 986/120, 1891/47, 2049/47, 2222/21, 2360/28, 2429/37, 2410/12, 593/120,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Racibórz/ Obręb: Brzezie: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883">
        <w:rPr>
          <w:rFonts w:ascii="Times New Roman" w:hAnsi="Times New Roman" w:cs="Times New Roman"/>
          <w:b/>
        </w:rPr>
        <w:t>a.m. 1:</w:t>
      </w:r>
      <w:r w:rsidRPr="005B7883">
        <w:rPr>
          <w:rFonts w:ascii="Times New Roman" w:hAnsi="Times New Roman" w:cs="Times New Roman"/>
        </w:rPr>
        <w:t xml:space="preserve"> 24, 65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2:</w:t>
      </w:r>
      <w:r w:rsidRPr="005B7883">
        <w:rPr>
          <w:rFonts w:ascii="Times New Roman" w:hAnsi="Times New Roman" w:cs="Times New Roman"/>
        </w:rPr>
        <w:t xml:space="preserve"> 288/141, 224, 336/87, 274/148, 176, 134, 204, 211, 268/144, 228, 388/132, 270/148, 172, 384/189, 187, 385/189, 203, 135, 136, 335/87, 181, 182, 403/80, 430/69, 334/87, 307/80, 307/83, 306/83, 304/83, 286/141, 138, 343/83, 312/171, 332/175, 333/175, 272/148, 273/148, 302/83, 285/141, 303/83, 266/144, </w:t>
      </w:r>
      <w:r w:rsidRPr="005B7883">
        <w:rPr>
          <w:rFonts w:ascii="Times New Roman" w:hAnsi="Times New Roman" w:cs="Times New Roman"/>
        </w:rPr>
        <w:t>287/141, 271/148, 281/56, 280/56, 241, 242, 284/141, 238, 237, 234, 231, 480, 483, 481, 528/131, 529/131, 545/54, 546/54, 547/54,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7:</w:t>
      </w:r>
      <w:r w:rsidRPr="005B7883">
        <w:rPr>
          <w:rFonts w:ascii="Times New Roman" w:hAnsi="Times New Roman" w:cs="Times New Roman"/>
        </w:rPr>
        <w:t xml:space="preserve"> 412/53, 51, 55, 475/146, 813/151, 814/151, 815/151, 438/54, 344/152, 282/56, 281/56, 279/56, 277/56, 181, 186, 187, 196, 198, 428/153, 473/54, 44, 201, 49, 182, 197, 551/45, 557/53, 558/53, 540, 597/50, 626/96, 627/96, 628/96, 629/96, 630/96,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 xml:space="preserve">a.m. 12: </w:t>
      </w:r>
      <w:r w:rsidRPr="005B7883">
        <w:rPr>
          <w:rFonts w:ascii="Times New Roman" w:hAnsi="Times New Roman" w:cs="Times New Roman"/>
        </w:rPr>
        <w:t>357/16, 337/16, 334/16, 356/16, 278/14, 279/14, 368/16, 358/16, 202/17, 157/126, 471/14, 360/16, 359/16, 366/16, 364/16,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 xml:space="preserve">a.m. 13: </w:t>
      </w:r>
      <w:r w:rsidRPr="005B7883">
        <w:rPr>
          <w:rFonts w:ascii="Times New Roman" w:hAnsi="Times New Roman" w:cs="Times New Roman"/>
        </w:rPr>
        <w:t>105, 114,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16:</w:t>
      </w:r>
      <w:r w:rsidRPr="005B7883">
        <w:rPr>
          <w:rFonts w:ascii="Times New Roman" w:hAnsi="Times New Roman" w:cs="Times New Roman"/>
        </w:rPr>
        <w:t xml:space="preserve"> 267, 265/1,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Racibórz/ Obręb: Ostróg: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B7883">
        <w:rPr>
          <w:rFonts w:ascii="Times New Roman" w:hAnsi="Times New Roman" w:cs="Times New Roman"/>
          <w:b/>
        </w:rPr>
        <w:t xml:space="preserve">a.m. 15: </w:t>
      </w:r>
      <w:r w:rsidRPr="005B7883">
        <w:rPr>
          <w:rFonts w:ascii="Times New Roman" w:hAnsi="Times New Roman" w:cs="Times New Roman"/>
        </w:rPr>
        <w:t>339/56, 118, 121, 119, 120, 336/57, 337/57, 338/57, 340/56, 330/41, 115, 116, 117, 64, 49, 50, 52, 53, 54, 55, 112, 113, 114, 329/38, 344/42, 345/43, 51, 328/38, 300/14, 182, 183, 210/190, 189, 184, 122, 60, 11, 8, 195/13, 206/57, 12, 167, 172, 231/173, 239/162, 261/166, 9, 6, 61, 62, 63, 193/5, 298/4, 299/14, 360/17, 361/17, 362/17, 301/14, 308/166, 326/37, 327/40, 350/192, 351/192, 352/192, 353/175, 354/175, 355/175, 356/173, 357/173, 324/25, 48, 272/173,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Racibórz/ Obręb: Płonia: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B7883">
        <w:rPr>
          <w:rFonts w:ascii="Times New Roman" w:hAnsi="Times New Roman" w:cs="Times New Roman"/>
          <w:b/>
        </w:rPr>
        <w:t xml:space="preserve">a.m. 3: </w:t>
      </w:r>
      <w:r w:rsidRPr="005B7883">
        <w:rPr>
          <w:rFonts w:ascii="Times New Roman" w:hAnsi="Times New Roman" w:cs="Times New Roman"/>
        </w:rPr>
        <w:t>122/7, 174/28, 173/28, 123/7, 172/28, 171/4, 175/31, 176/31, 177/31,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Pszów/ Obręb: 0001 Pszów: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 xml:space="preserve">a.m. 8: </w:t>
      </w:r>
      <w:r w:rsidRPr="005B7883">
        <w:rPr>
          <w:rFonts w:ascii="Times New Roman" w:hAnsi="Times New Roman" w:cs="Times New Roman"/>
        </w:rPr>
        <w:t>867/51, 217/52, 567/36, 864/51, 37, 569/36,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883">
        <w:rPr>
          <w:rFonts w:ascii="Times New Roman" w:hAnsi="Times New Roman" w:cs="Times New Roman"/>
          <w:b/>
        </w:rPr>
        <w:t xml:space="preserve">a.m. 4: </w:t>
      </w:r>
      <w:r w:rsidRPr="005B7883">
        <w:rPr>
          <w:rFonts w:ascii="Times New Roman" w:hAnsi="Times New Roman" w:cs="Times New Roman"/>
        </w:rPr>
        <w:t>338/37, 339/37, 397/4, 337/37, 349/7, 354/40, 355/4, 104/39, 347/39, 35, 377/7, 34, 342/36, 352/40,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883">
        <w:rPr>
          <w:rFonts w:ascii="Times New Roman" w:hAnsi="Times New Roman" w:cs="Times New Roman"/>
          <w:b/>
        </w:rPr>
        <w:t xml:space="preserve">a.m. 6: </w:t>
      </w:r>
      <w:r w:rsidRPr="005B7883">
        <w:rPr>
          <w:rFonts w:ascii="Times New Roman" w:hAnsi="Times New Roman" w:cs="Times New Roman"/>
        </w:rPr>
        <w:t>715/21, 710/22, 517/21, 712/21, 713/21, 711/22, 719/17, 717/21, 720/17, 940/17, 507/17, 508/17, 751/17, 506/31,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5:</w:t>
      </w:r>
      <w:r w:rsidRPr="005B7883">
        <w:rPr>
          <w:rFonts w:ascii="Times New Roman" w:hAnsi="Times New Roman" w:cs="Times New Roman"/>
        </w:rPr>
        <w:t xml:space="preserve"> 362/74, 79, 363/74, 365/74, 366/74, 361/74, 364/74, 359/75, 360/75, 283/91, 81, 82, 83,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B7883">
        <w:rPr>
          <w:rFonts w:ascii="Times New Roman" w:hAnsi="Times New Roman" w:cs="Times New Roman"/>
          <w:b/>
        </w:rPr>
        <w:t xml:space="preserve">a.m. 7: </w:t>
      </w:r>
      <w:r w:rsidRPr="005B7883">
        <w:rPr>
          <w:rFonts w:ascii="Times New Roman" w:hAnsi="Times New Roman" w:cs="Times New Roman"/>
        </w:rPr>
        <w:t>503/36, 237/65, 236/65, 531/38, 535/38, 544/38, 238/65, 532/38, 315/62, 381/77, 66, 542/38, 543/38, 602/36, 603/36, 329/36, 75, 510/38, 382/77, 166/37, 169/37, 378/38, 78, 609/37, 326/38, 504/36, 601/36, 314/62, 257/57, 505/36, 108/63, 67, 538/38,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Pszów/ Obręb: 0003 Krzyżkowice: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4:</w:t>
      </w:r>
      <w:r w:rsidRPr="005B7883">
        <w:rPr>
          <w:rFonts w:ascii="Times New Roman" w:hAnsi="Times New Roman" w:cs="Times New Roman"/>
        </w:rPr>
        <w:t xml:space="preserve"> 703/79, 704/79, 705/79, 773/72, 185/42, 186/42, 660/41, 741/72, 732/4, 5, 252/24, 772/72, 731/4, 709/72, 742/72, 658/41, 659/41, 711/72, 710/72, 656/41, 657/41, 810/84, 811/84, 111/46, 610/72, 398/40, 105/46, 293/9, 294/79, 276/84, 812/84, 813/84, 295/79, 706/79, 990/72, 97, 611/72, 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 xml:space="preserve">a.m. 1: </w:t>
      </w:r>
      <w:r w:rsidRPr="005B7883">
        <w:rPr>
          <w:rFonts w:ascii="Times New Roman" w:hAnsi="Times New Roman" w:cs="Times New Roman"/>
        </w:rPr>
        <w:t>1531/236, 1009/237, 1054/206, 1173/236, 1426/236, 1094/236, 1529/236, 1557/183, 1149/183, 1343/237, 382/198, 730/198, 1093/236, 1138/236, 181, 381/198, 1342/237, 577/214, 1032/180, 1623/244, 1421/236, 1423/236, 1425/236, 1410/236, 1556/183, 383/228, 384/228, 230, 221, 1108/213, 1664/248, 1160/243, 672/120, 547/121, 1638/226,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Pszów/ Obręb: 0002 Pszowskie Doły: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B7883">
        <w:rPr>
          <w:rFonts w:ascii="Times New Roman" w:hAnsi="Times New Roman" w:cs="Times New Roman"/>
          <w:b/>
        </w:rPr>
        <w:t>a.m. 2:</w:t>
      </w:r>
      <w:r w:rsidRPr="005B7883">
        <w:rPr>
          <w:rFonts w:ascii="Times New Roman" w:hAnsi="Times New Roman" w:cs="Times New Roman"/>
        </w:rPr>
        <w:t xml:space="preserve"> 2063/141, 1772/254, 1593/257, 137, 631/262, 632/262, 1613/256, 1879/122, 2252/254, 2073/254, 2072/254, 132, 448/227, 1230/227, 2441/14, 2442/14, 131, 1746/120, 2251/254, 1407/257, 1408/259, 1403/257,</w:t>
      </w:r>
      <w:r w:rsidRPr="005B7883">
        <w:rPr>
          <w:rFonts w:ascii="Times New Roman" w:hAnsi="Times New Roman" w:cs="Times New Roman"/>
          <w:b/>
        </w:rPr>
        <w:t xml:space="preserve"> </w:t>
      </w:r>
      <w:r w:rsidRPr="005B7883">
        <w:rPr>
          <w:rFonts w:ascii="Times New Roman" w:hAnsi="Times New Roman" w:cs="Times New Roman"/>
        </w:rPr>
        <w:t>261, 1238/262, 1770/254, 1845/152, 1841/146,</w:t>
      </w:r>
      <w:r w:rsidRPr="005B7883">
        <w:rPr>
          <w:rFonts w:ascii="Times New Roman" w:hAnsi="Times New Roman" w:cs="Times New Roman"/>
          <w:b/>
        </w:rPr>
        <w:t xml:space="preserve"> </w:t>
      </w:r>
      <w:r w:rsidRPr="005B7883">
        <w:rPr>
          <w:rFonts w:ascii="Times New Roman" w:hAnsi="Times New Roman" w:cs="Times New Roman"/>
        </w:rPr>
        <w:t>1237/250, 1592/257,</w:t>
      </w:r>
      <w:r w:rsidRPr="005B7883">
        <w:rPr>
          <w:rFonts w:ascii="Times New Roman" w:hAnsi="Times New Roman" w:cs="Times New Roman"/>
          <w:b/>
        </w:rPr>
        <w:t xml:space="preserve"> </w:t>
      </w:r>
      <w:r w:rsidRPr="005B7883">
        <w:rPr>
          <w:rFonts w:ascii="Times New Roman" w:hAnsi="Times New Roman" w:cs="Times New Roman"/>
        </w:rPr>
        <w:t>1651/264, 2028/257, 2027/138, 126,</w:t>
      </w:r>
      <w:r w:rsidRPr="005B7883">
        <w:rPr>
          <w:rFonts w:ascii="Times New Roman" w:hAnsi="Times New Roman" w:cs="Times New Roman"/>
          <w:b/>
        </w:rPr>
        <w:t xml:space="preserve"> </w:t>
      </w:r>
      <w:r w:rsidRPr="005B7883">
        <w:rPr>
          <w:rFonts w:ascii="Times New Roman" w:hAnsi="Times New Roman" w:cs="Times New Roman"/>
        </w:rPr>
        <w:t>516/253, 2074/254, 1458/262,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Wodzisław Śląski/ Obręb: Radlin:</w:t>
      </w:r>
    </w:p>
    <w:p w:rsidR="00614F89" w:rsidRPr="005B7883" w:rsidP="00864A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</w:t>
      </w:r>
      <w:r w:rsidRPr="005B7883">
        <w:rPr>
          <w:rFonts w:ascii="Times New Roman" w:hAnsi="Times New Roman" w:cs="Times New Roman"/>
          <w:b/>
        </w:rPr>
        <w:t xml:space="preserve"> 3:</w:t>
      </w:r>
      <w:r w:rsidRPr="005B7883">
        <w:rPr>
          <w:rFonts w:ascii="Times New Roman" w:hAnsi="Times New Roman" w:cs="Times New Roman"/>
        </w:rPr>
        <w:t xml:space="preserve"> 967/286, 1789/276, 1723/124, 1850/346, 1748/197, 615/312, 3657/103, 1624/363, 1676/330, 3115/119, 995/313, 1724/126, 1003/229, 754/308, 1804/197, 1429/65, 1421/73, 1426/74, 2068/87, 3182/309, 3005/8, 3067/286, 2062/327, 1525/178, 3537/369, 1828/296, 3642/8, 3694/349, 759/307, 760/308, 1648/296, 1816/296, 3576/116, 996/313, 753/307, 1420/73, 3233/203, 3119/103, 892/326, 1495/327, 1860/363, 1915/172, 3122/103, 2080/276, 1775/218, 3333/204, 1778/220, 1715/107, 913/349, 3951/179, 2045/332, 2046/330, 3985/138, 1252/170, 1253/169, 1509/172, 571/129, 3895/203, 3234/203, 2079/276, 3094/195, 3166/22, 1573/20, 3165/21, 3650/20, 3335/204, 1884/262, 4011/21, 3594/301, 1007/229, 1006/229, 1893/268, 2023/252, 2018/251, 1916/172, 1301/167, 861/150, 4015/258, 1876/268, </w:t>
      </w:r>
      <w:r w:rsidRPr="005B7883">
        <w:rPr>
          <w:rFonts w:ascii="Times New Roman" w:hAnsi="Times New Roman" w:cs="Times New Roman"/>
        </w:rPr>
        <w:t>2025/245, 4014/258, 1902/138, 862/151, 1867/71, 1757/71, 4012/21, 3034/71, 1571/71, 3231/203, 3328/204, 3330/204, 3818/204, 1625/363, 3972/96, 2021/251, 3566/87, 1792/276, 1839/197,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</w:rPr>
      </w:pPr>
      <w:r w:rsidRPr="005B7883">
        <w:rPr>
          <w:rFonts w:ascii="Times New Roman" w:hAnsi="Times New Roman" w:cs="Times New Roman"/>
          <w:b/>
        </w:rPr>
        <w:t>a.m. 4:</w:t>
      </w:r>
      <w:r w:rsidRPr="005B7883">
        <w:rPr>
          <w:rFonts w:ascii="Times New Roman" w:hAnsi="Times New Roman" w:cs="Times New Roman"/>
        </w:rPr>
        <w:t xml:space="preserve"> 1698/103, 3747/39, 3209/58, 4566/114, 3913/39, 3214/58, 3207/58, 3212/58, 991/84, 15, 2860/103, 3748/39, 5074/40, 990/84, 3080/205, 2676/281, 3083/205, 2921/304, 2913/283, 2914/283, 854/189, 855/190, 1353/245, 2528/248, 3081/205, 3117/281, 1628/189, 2396/174, 3976/304, 2700/307, 4067/283, 4143/174, 3618/235, 3591/281, 2251/217, 1325/220, 1358/245, 2474/283, 1341/239, 3617/240, 3994/146, 3414/262, 4842/281, 1626/189, 3082/205, 4140/160, 4139/160, 2149/147, 3118/281, 5132/176, 856/190, 4141/162, 3037/245, 3046/248, 3778/187, 5177/259, 2607/126, 3946/126, 3784/146, 2150/142, 3785/146, 3100/162, 4142/162, 4147/187, 2395/173, 2651/173, 1627/188, 5144/119, 2296/261, 5336/134, 5337/134, 3836/147, 3208/58, 3175/25, 2703/322, 3065/323, 2980/339, 2712/340, 3131/24, 5406/174, 5407/174, 5408/174, 5409/174, 5390/259,</w:t>
      </w:r>
    </w:p>
    <w:p w:rsidR="00614F89" w:rsidRPr="005B7883" w:rsidP="00864A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B7883">
        <w:rPr>
          <w:rFonts w:ascii="Times New Roman" w:hAnsi="Times New Roman" w:cs="Times New Roman"/>
          <w:b/>
          <w:u w:val="single"/>
        </w:rPr>
        <w:t>Gmina: Radlin/ Obręb: Radlin:</w:t>
      </w:r>
    </w:p>
    <w:p w:rsidR="00614F89" w:rsidRPr="005B7883" w:rsidP="00864A1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B7883">
        <w:rPr>
          <w:rFonts w:ascii="Times New Roman" w:hAnsi="Times New Roman" w:cs="Times New Roman"/>
          <w:b/>
        </w:rPr>
        <w:t>a.m. 4:</w:t>
      </w:r>
      <w:r w:rsidRPr="005B7883">
        <w:rPr>
          <w:rFonts w:ascii="Times New Roman" w:hAnsi="Times New Roman" w:cs="Times New Roman"/>
        </w:rPr>
        <w:t xml:space="preserve"> 3073/415, 4489/413, 4976/413, 4978/413, 4979/413</w:t>
      </w:r>
      <w:r>
        <w:rPr>
          <w:rFonts w:ascii="Times New Roman" w:hAnsi="Times New Roman" w:cs="Times New Roman"/>
        </w:rPr>
        <w:t xml:space="preserve">, 4980/413, 4983/418, 4990/393, </w:t>
      </w:r>
      <w:r w:rsidRPr="005B7883">
        <w:rPr>
          <w:rFonts w:ascii="Times New Roman" w:hAnsi="Times New Roman" w:cs="Times New Roman"/>
        </w:rPr>
        <w:t>4991/393, 4997/362, 4999/358, 4986/399, 4988/399,</w:t>
      </w:r>
      <w:r w:rsidRPr="005B7883">
        <w:rPr>
          <w:rFonts w:ascii="Times New Roman" w:hAnsi="Times New Roman" w:cs="Times New Roman"/>
          <w:b/>
        </w:rPr>
        <w:t xml:space="preserve"> </w:t>
      </w:r>
      <w:r w:rsidRPr="005B7883">
        <w:rPr>
          <w:rFonts w:ascii="Times New Roman" w:hAnsi="Times New Roman" w:cs="Times New Roman"/>
        </w:rPr>
        <w:t>5024/340, 5032/355, 4998/358, 4995/375, 5033/364, 4993/380, 5028/322, 2699/307, 5031/355, 5030/339, 4996/362, 4984/418.</w:t>
      </w:r>
    </w:p>
    <w:p w:rsidR="00614F89" w:rsidRPr="00B37D10" w:rsidP="00B37D10">
      <w:pPr>
        <w:pStyle w:val="ListParagraph"/>
        <w:numPr>
          <w:ilvl w:val="0"/>
          <w:numId w:val="12"/>
        </w:numPr>
        <w:spacing w:before="240" w:after="6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B37D10">
        <w:rPr>
          <w:rFonts w:ascii="Times New Roman" w:hAnsi="Times New Roman" w:cs="Times New Roman"/>
          <w:b/>
        </w:rPr>
        <w:t>Decyzja podlega natychmiastowemu wykonaniu.</w:t>
      </w:r>
    </w:p>
    <w:p w:rsidR="00614F89" w:rsidRPr="00B37D10" w:rsidP="00B37D10">
      <w:pPr>
        <w:pStyle w:val="ListParagraph"/>
        <w:numPr>
          <w:ilvl w:val="0"/>
          <w:numId w:val="12"/>
        </w:numPr>
        <w:spacing w:before="60" w:after="6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B37D10">
        <w:rPr>
          <w:rFonts w:ascii="Times New Roman" w:hAnsi="Times New Roman" w:cs="Times New Roman"/>
          <w:b/>
        </w:rPr>
        <w:t>Decyzją zostały określone linie rozgraniczające teren inwestycji.</w:t>
      </w:r>
    </w:p>
    <w:p w:rsidR="00614F89" w:rsidRPr="00B37D10" w:rsidP="00B37D10">
      <w:pPr>
        <w:pStyle w:val="ListParagraph"/>
        <w:numPr>
          <w:ilvl w:val="0"/>
          <w:numId w:val="12"/>
        </w:numPr>
        <w:spacing w:after="8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B37D10">
        <w:rPr>
          <w:rFonts w:ascii="Times New Roman" w:hAnsi="Times New Roman" w:cs="Times New Roman"/>
          <w:b/>
        </w:rPr>
        <w:t>Decyzją został określony sposób, zakres i termin korzystania z nieruchomości.</w:t>
      </w:r>
    </w:p>
    <w:p w:rsidR="004F30F6" w:rsidRPr="009F4360" w:rsidP="004F30F6">
      <w:pPr>
        <w:pStyle w:val="ListParagraph"/>
        <w:numPr>
          <w:ilvl w:val="0"/>
          <w:numId w:val="12"/>
        </w:numPr>
        <w:spacing w:after="80"/>
        <w:ind w:right="-284"/>
        <w:jc w:val="both"/>
        <w:rPr>
          <w:rFonts w:ascii="Times New Roman" w:hAnsi="Times New Roman" w:cs="Times New Roman"/>
          <w:b/>
          <w:color w:val="000000" w:themeColor="text1"/>
        </w:rPr>
      </w:pPr>
      <w:r w:rsidRPr="009F4360">
        <w:rPr>
          <w:rFonts w:ascii="Times New Roman" w:hAnsi="Times New Roman" w:cs="Times New Roman"/>
          <w:b/>
          <w:color w:val="000000" w:themeColor="text1"/>
        </w:rPr>
        <w:t>Decyzją został zatwierdzony podział nieruchomości</w:t>
      </w:r>
      <w:r w:rsidR="006972DF">
        <w:rPr>
          <w:rFonts w:ascii="Times New Roman" w:hAnsi="Times New Roman" w:cs="Times New Roman"/>
          <w:b/>
          <w:color w:val="000000" w:themeColor="text1"/>
        </w:rPr>
        <w:t>.</w:t>
      </w:r>
    </w:p>
    <w:p w:rsidR="00B37D10" w:rsidP="006972DF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B37D10">
        <w:rPr>
          <w:rFonts w:ascii="Times New Roman" w:hAnsi="Times New Roman" w:cs="Times New Roman"/>
          <w:b/>
          <w:iCs/>
          <w:color w:val="000000" w:themeColor="text1"/>
        </w:rPr>
        <w:t xml:space="preserve">Decyzją określono </w:t>
      </w:r>
      <w:r w:rsidRPr="00B37D10">
        <w:rPr>
          <w:rFonts w:ascii="Times New Roman" w:hAnsi="Times New Roman" w:cs="Times New Roman"/>
          <w:b/>
          <w:color w:val="000000" w:themeColor="text1"/>
        </w:rPr>
        <w:t>nieruchomości, w stosunku do których decyzja o ustaleniu lokalizacji inwestycji ma wywołać skutek, o którym mowa w art. 20 ust. 1 oraz</w:t>
      </w:r>
      <w:r w:rsidRPr="00B37D10">
        <w:rPr>
          <w:rFonts w:ascii="Times New Roman" w:hAnsi="Times New Roman" w:cs="Times New Roman"/>
          <w:color w:val="000000" w:themeColor="text1"/>
        </w:rPr>
        <w:t xml:space="preserve"> </w:t>
      </w:r>
      <w:r w:rsidRPr="00B37D10">
        <w:rPr>
          <w:rFonts w:ascii="Times New Roman" w:hAnsi="Times New Roman" w:cs="Times New Roman"/>
          <w:b/>
          <w:color w:val="000000" w:themeColor="text1"/>
        </w:rPr>
        <w:t>art. 20 ust. 6a</w:t>
      </w:r>
      <w:r w:rsidRPr="00B37D10">
        <w:rPr>
          <w:rFonts w:ascii="Times New Roman" w:hAnsi="Times New Roman" w:cs="Times New Roman"/>
          <w:color w:val="000000" w:themeColor="text1"/>
        </w:rPr>
        <w:t xml:space="preserve"> </w:t>
      </w:r>
      <w:r w:rsidRPr="00B37D10">
        <w:rPr>
          <w:rFonts w:ascii="Times New Roman" w:hAnsi="Times New Roman" w:cs="Times New Roman"/>
          <w:b/>
          <w:color w:val="000000" w:themeColor="text1"/>
        </w:rPr>
        <w:t>specustawy gazowej,</w:t>
      </w:r>
      <w:r w:rsidRPr="00B37D10">
        <w:rPr>
          <w:rFonts w:ascii="Times New Roman" w:hAnsi="Times New Roman" w:cs="Times New Roman"/>
          <w:b/>
          <w:iCs/>
          <w:color w:val="000000" w:themeColor="text1"/>
        </w:rPr>
        <w:t xml:space="preserve"> tj. nieruchomości wobec których Inwestor nabywa prawo użytkowania wieczystego</w:t>
      </w:r>
      <w:r w:rsidR="006972DF">
        <w:rPr>
          <w:rFonts w:ascii="Times New Roman" w:hAnsi="Times New Roman" w:cs="Times New Roman"/>
          <w:b/>
          <w:iCs/>
          <w:color w:val="000000" w:themeColor="text1"/>
        </w:rPr>
        <w:t>.</w:t>
      </w:r>
    </w:p>
    <w:p w:rsidR="00B37D10" w:rsidP="00062E04">
      <w:pPr>
        <w:pStyle w:val="ListParagraph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37D10">
        <w:rPr>
          <w:rFonts w:ascii="Times New Roman" w:hAnsi="Times New Roman" w:cs="Times New Roman"/>
          <w:b/>
          <w:iCs/>
          <w:color w:val="000000" w:themeColor="text1"/>
        </w:rPr>
        <w:t xml:space="preserve">Decyzją określono </w:t>
      </w:r>
      <w:r w:rsidRPr="00B37D10">
        <w:rPr>
          <w:rFonts w:ascii="Times New Roman" w:hAnsi="Times New Roman" w:cs="Times New Roman"/>
          <w:b/>
          <w:color w:val="000000" w:themeColor="text1"/>
        </w:rPr>
        <w:t>nieruchomości, w stosunku do których decyzja o ustaleniu lokalizacji inwestycji ma wywołać skutek, o którym mowa w art. 20 ust. 3, 6 specustawy gazowej,</w:t>
      </w:r>
      <w:r w:rsidRPr="00B37D10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B37D10">
        <w:rPr>
          <w:rFonts w:ascii="Times New Roman" w:hAnsi="Times New Roman" w:cs="Times New Roman"/>
          <w:b/>
          <w:iCs/>
          <w:color w:val="000000" w:themeColor="text1"/>
        </w:rPr>
        <w:br/>
        <w:t>tj. nieruchomości z mocy prawa staną się własnością Skarbu Państwa w użytkowaniu wieczystym Inwestora</w:t>
      </w:r>
      <w:r w:rsidR="006972DF">
        <w:rPr>
          <w:rFonts w:ascii="Times New Roman" w:hAnsi="Times New Roman" w:cs="Times New Roman"/>
          <w:b/>
          <w:color w:val="000000" w:themeColor="text1"/>
        </w:rPr>
        <w:t>.</w:t>
      </w:r>
      <w:bookmarkStart w:id="0" w:name="_GoBack"/>
      <w:bookmarkEnd w:id="0"/>
    </w:p>
    <w:p w:rsidR="00436F7C" w:rsidRPr="002C6A25" w:rsidP="002C6A25">
      <w:pPr>
        <w:pStyle w:val="ListParagraph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3066C">
        <w:rPr>
          <w:rFonts w:ascii="Times New Roman" w:hAnsi="Times New Roman" w:cs="Times New Roman"/>
          <w:b/>
        </w:rPr>
        <w:t>W decyzji oznaczono nieruchomości, w stosunku do których decyzja o ustaleniu lokalizacji inwestycji</w:t>
      </w:r>
      <w:r>
        <w:rPr>
          <w:rFonts w:ascii="Times New Roman" w:hAnsi="Times New Roman" w:cs="Times New Roman"/>
          <w:b/>
        </w:rPr>
        <w:t xml:space="preserve"> </w:t>
      </w:r>
      <w:r w:rsidRPr="00B37D10" w:rsidR="00614F89">
        <w:rPr>
          <w:rFonts w:ascii="Times New Roman" w:hAnsi="Times New Roman" w:cs="Times New Roman"/>
          <w:b/>
        </w:rPr>
        <w:t xml:space="preserve">wywoła skutek, o którym mowa w art. 24 ust. 1, 1b i 1c </w:t>
      </w:r>
      <w:r w:rsidRPr="00B37D10" w:rsidR="00614F89">
        <w:rPr>
          <w:rFonts w:ascii="Times New Roman" w:hAnsi="Times New Roman" w:cs="Times New Roman"/>
          <w:b/>
          <w:i/>
        </w:rPr>
        <w:t>specustawy gazowej</w:t>
      </w:r>
      <w:r w:rsidRPr="00B37D10" w:rsidR="00614F89">
        <w:rPr>
          <w:rFonts w:ascii="Times New Roman" w:hAnsi="Times New Roman" w:cs="Times New Roman"/>
          <w:b/>
        </w:rPr>
        <w:t xml:space="preserve"> tj. ograniczenie nieruchomości w korzystaniu na czas określony i nieokreślony w </w:t>
      </w:r>
      <w:r w:rsidRPr="00B37D10" w:rsidR="00614F89">
        <w:rPr>
          <w:rFonts w:ascii="Times New Roman" w:hAnsi="Times New Roman" w:cs="Times New Roman"/>
          <w:b/>
          <w:iCs/>
        </w:rPr>
        <w:t xml:space="preserve">celu zapewnienia prawa do wejścia na teren nieruchomości dla prowadzenia na nich budowy inwestycji, a także prac związanych z rozbiórką, przebudową, zmianą sposobu użytkowania, utrzymaniem, eksploatacją, użytkowaniem, remontami oraz usuwaniem awarii. </w:t>
      </w:r>
    </w:p>
    <w:p w:rsidR="00436F7C" w:rsidRPr="00436F7C" w:rsidP="00436F7C">
      <w:pPr>
        <w:pStyle w:val="ListParagraph"/>
        <w:spacing w:before="240" w:after="0" w:line="240" w:lineRule="auto"/>
        <w:jc w:val="both"/>
        <w:rPr>
          <w:rFonts w:ascii="Times New Roman" w:hAnsi="Times New Roman" w:cs="Times New Roman"/>
          <w:iCs/>
        </w:rPr>
      </w:pPr>
    </w:p>
    <w:p w:rsidR="00DA1CE5" w:rsidRPr="00614F89" w:rsidP="002C6A25">
      <w:pPr>
        <w:spacing w:before="240" w:line="276" w:lineRule="auto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Treść </w:t>
      </w:r>
      <w:r w:rsidRPr="005470C8">
        <w:rPr>
          <w:rFonts w:ascii="Times New Roman" w:hAnsi="Times New Roman"/>
          <w:b/>
          <w:bCs/>
          <w:sz w:val="21"/>
          <w:szCs w:val="21"/>
        </w:rPr>
        <w:t>decyzji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5470C8">
        <w:rPr>
          <w:rFonts w:ascii="Times New Roman" w:hAnsi="Times New Roman"/>
          <w:b/>
          <w:bCs/>
          <w:sz w:val="21"/>
          <w:szCs w:val="21"/>
        </w:rPr>
        <w:t>zosta</w:t>
      </w:r>
      <w:r>
        <w:rPr>
          <w:rFonts w:ascii="Times New Roman" w:hAnsi="Times New Roman"/>
          <w:b/>
          <w:bCs/>
          <w:sz w:val="21"/>
          <w:szCs w:val="21"/>
        </w:rPr>
        <w:t>ła</w:t>
      </w:r>
      <w:r w:rsidRPr="005470C8">
        <w:rPr>
          <w:rFonts w:ascii="Times New Roman" w:hAnsi="Times New Roman"/>
          <w:b/>
          <w:bCs/>
          <w:sz w:val="21"/>
          <w:szCs w:val="21"/>
        </w:rPr>
        <w:t xml:space="preserve"> opublikowana</w:t>
      </w:r>
      <w:r w:rsidRPr="005470C8">
        <w:rPr>
          <w:rFonts w:ascii="Times New Roman" w:hAnsi="Times New Roman"/>
          <w:bCs/>
          <w:sz w:val="21"/>
          <w:szCs w:val="21"/>
        </w:rPr>
        <w:t xml:space="preserve"> w Biuletynie Informacji Publicznej Śląskiego Urzędu Wojewódzkiego </w:t>
      </w:r>
      <w:r w:rsidR="00864A14">
        <w:rPr>
          <w:rFonts w:ascii="Times New Roman" w:hAnsi="Times New Roman"/>
          <w:bCs/>
          <w:sz w:val="21"/>
          <w:szCs w:val="21"/>
        </w:rPr>
        <w:br/>
      </w:r>
      <w:r w:rsidRPr="005470C8">
        <w:rPr>
          <w:rFonts w:ascii="Times New Roman" w:hAnsi="Times New Roman"/>
          <w:bCs/>
          <w:sz w:val="21"/>
          <w:szCs w:val="21"/>
        </w:rPr>
        <w:t xml:space="preserve">w Katowicach w zakładce </w:t>
      </w:r>
      <w:r w:rsidRPr="005470C8">
        <w:rPr>
          <w:rFonts w:ascii="Times New Roman" w:hAnsi="Times New Roman"/>
          <w:b/>
          <w:bCs/>
          <w:sz w:val="21"/>
          <w:szCs w:val="21"/>
        </w:rPr>
        <w:t>„Inwestycje publiczne - Informacja publiczna o wydanych rozstrzygnięciach”.</w:t>
      </w:r>
    </w:p>
    <w:p w:rsidR="00DA1CE5" w:rsidRPr="009C5C00" w:rsidP="00864A14">
      <w:pPr>
        <w:pStyle w:val="ListParagraph"/>
        <w:spacing w:before="120" w:after="120"/>
        <w:ind w:right="-1"/>
        <w:contextualSpacing w:val="0"/>
        <w:jc w:val="center"/>
        <w:rPr>
          <w:rFonts w:ascii="Times New Roman" w:eastAsia="Times New Roman" w:hAnsi="Times New Roman"/>
          <w:b/>
          <w:bCs/>
        </w:rPr>
      </w:pPr>
      <w:r w:rsidRPr="009C5C00">
        <w:rPr>
          <w:rFonts w:ascii="Times New Roman" w:eastAsia="Times New Roman" w:hAnsi="Times New Roman"/>
          <w:b/>
          <w:bCs/>
        </w:rPr>
        <w:t>WAŻNE INFORMACJE DODATKOWE</w:t>
      </w:r>
    </w:p>
    <w:p w:rsidR="00DA1CE5" w:rsidRPr="00E15F92" w:rsidP="00864A14">
      <w:pPr>
        <w:numPr>
          <w:ilvl w:val="0"/>
          <w:numId w:val="5"/>
        </w:numPr>
        <w:spacing w:after="0" w:line="276" w:lineRule="auto"/>
        <w:ind w:left="284" w:right="-3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 xml:space="preserve">Informuję </w:t>
      </w:r>
      <w:r w:rsidRPr="00E15F92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o możliwości zapoznania się z decyzją </w:t>
      </w:r>
      <w:r w:rsidR="00614F89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oraz aktami sprawy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po uprzednim uzgodnieniu telefonicznym z inspektorem prowadzącym sprawę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 xml:space="preserve">w Wydziale Infrastruktury </w:t>
      </w:r>
      <w:r w:rsidRPr="00E15F92">
        <w:rPr>
          <w:rFonts w:ascii="Times New Roman" w:eastAsia="Times New Roman" w:hAnsi="Times New Roman" w:cs="Times New Roman"/>
          <w:sz w:val="21"/>
          <w:szCs w:val="21"/>
          <w:lang w:eastAsia="en-US"/>
        </w:rPr>
        <w:t>Śląskiego Urzędu Wojewódzkiego w Katowicach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>, ul. Jagiellońska 25, pok. 52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>2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 xml:space="preserve">,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pod numerem telefonu: </w:t>
      </w:r>
      <w:r w:rsidRPr="009610E4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(32) 20 77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 </w:t>
      </w:r>
      <w:r w:rsidRPr="009610E4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522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w</w:t>
      </w:r>
      <w:r w:rsidR="00614F89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 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>godzinach od 9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vertAlign w:val="superscript"/>
          <w:lang w:eastAsia="en-US"/>
        </w:rPr>
        <w:t xml:space="preserve">00 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en-US"/>
        </w:rPr>
        <w:t xml:space="preserve"> do 14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vertAlign w:val="superscript"/>
          <w:lang w:eastAsia="en-US"/>
        </w:rPr>
        <w:t>00</w:t>
      </w:r>
      <w:r w:rsidRPr="00E15F92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.</w:t>
      </w:r>
    </w:p>
    <w:p w:rsidR="00DA1CE5" w:rsidRPr="00E15F92" w:rsidP="00864A14">
      <w:pPr>
        <w:numPr>
          <w:ilvl w:val="0"/>
          <w:numId w:val="5"/>
        </w:numPr>
        <w:spacing w:after="0" w:line="276" w:lineRule="auto"/>
        <w:ind w:left="284" w:right="-35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>Od decyzji służy stronom odwołanie do Ministra Rozwoju i Technologii za pośrednictwem Wojewody Śląskiego, w terminie:</w:t>
      </w:r>
    </w:p>
    <w:p w:rsidR="00DA1CE5" w:rsidRPr="00E15F92" w:rsidP="00864A14">
      <w:pPr>
        <w:numPr>
          <w:ilvl w:val="0"/>
          <w:numId w:val="4"/>
        </w:numPr>
        <w:spacing w:after="0" w:line="276" w:lineRule="auto"/>
        <w:ind w:left="426" w:right="-35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>7 dni od jej doręczenia stronie, albo</w:t>
      </w:r>
    </w:p>
    <w:p w:rsidR="00DA1CE5" w:rsidRPr="00E15F92" w:rsidP="00864A14">
      <w:pPr>
        <w:numPr>
          <w:ilvl w:val="0"/>
          <w:numId w:val="4"/>
        </w:numPr>
        <w:spacing w:after="0" w:line="276" w:lineRule="auto"/>
        <w:ind w:left="426" w:right="-3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 xml:space="preserve">14 dni od dnia, w którym zawiadomienie o wydaniu decyzji w drodze obwieszczenia uważa się za dokonane. </w:t>
      </w:r>
    </w:p>
    <w:p w:rsidR="00DA1CE5" w:rsidRPr="00E15F92" w:rsidP="00864A14">
      <w:pPr>
        <w:numPr>
          <w:ilvl w:val="0"/>
          <w:numId w:val="5"/>
        </w:numPr>
        <w:spacing w:after="0" w:line="276" w:lineRule="auto"/>
        <w:ind w:left="284" w:right="-34" w:hanging="284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</w:pP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Zawiadomienie w drodze obwieszczenia uważa się za dokonane po upływie 14 dni od dnia, w którym nastąpiło obwieszczenie w urzędzie wojewódzkim (art. 12 ust. 2a </w:t>
      </w:r>
      <w:r w:rsidRPr="005470C8">
        <w:rPr>
          <w:rFonts w:ascii="Times New Roman" w:eastAsia="Times New Roman" w:hAnsi="Times New Roman" w:cs="Times New Roman"/>
          <w:i/>
          <w:iCs/>
          <w:sz w:val="21"/>
          <w:szCs w:val="21"/>
          <w:lang w:eastAsia="ar-SA"/>
        </w:rPr>
        <w:t>specustawy gazowej</w:t>
      </w:r>
      <w:r w:rsidRPr="00E15F92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).</w:t>
      </w:r>
    </w:p>
    <w:p w:rsidR="00DA1CE5" w:rsidRPr="00E15F92" w:rsidP="00864A14">
      <w:pPr>
        <w:numPr>
          <w:ilvl w:val="0"/>
          <w:numId w:val="5"/>
        </w:numPr>
        <w:spacing w:after="0" w:line="276" w:lineRule="auto"/>
        <w:ind w:left="284" w:right="-34" w:hanging="284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</w:pPr>
      <w:r w:rsidRPr="00E15F92"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t xml:space="preserve">W przedmiotowej sprawie obwieszczenie o wydaniu decyzji zostanie opublikowane na tablicy ogłoszeń Śląskiego Urzędu Wojewódzkiego w dniu </w:t>
      </w:r>
      <w:r w:rsidR="00614F89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ar-SA"/>
        </w:rPr>
        <w:t>23 sierpnia</w:t>
      </w: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ar-SA"/>
        </w:rPr>
        <w:t xml:space="preserve"> 2024</w:t>
      </w:r>
      <w:r w:rsidRPr="00E15F92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ar-SA"/>
        </w:rPr>
        <w:t> r.</w:t>
      </w:r>
      <w:r w:rsidRPr="00E15F92"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t xml:space="preserve"> Termin do wniesienia odwołania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t xml:space="preserve"> od decyzji</w:t>
      </w:r>
      <w:r w:rsidRPr="00E15F92">
        <w:rPr>
          <w:rFonts w:ascii="Times New Roman" w:eastAsia="Times New Roman" w:hAnsi="Times New Roman" w:cs="Times New Roman"/>
          <w:bCs/>
          <w:iCs/>
          <w:sz w:val="21"/>
          <w:szCs w:val="21"/>
          <w:lang w:eastAsia="ar-SA"/>
        </w:rPr>
        <w:t xml:space="preserve"> upływa 28 dnia licząc od dnia publikacji obwieszczenia w Śląskim Urzędzie Wojewódzkim. </w:t>
      </w:r>
    </w:p>
    <w:p w:rsidR="00DA1CE5" w:rsidRPr="00E15F92" w:rsidP="00864A14">
      <w:pPr>
        <w:numPr>
          <w:ilvl w:val="0"/>
          <w:numId w:val="5"/>
        </w:numPr>
        <w:spacing w:after="0" w:line="276" w:lineRule="auto"/>
        <w:ind w:left="284" w:right="-3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>Wojewoda doręcza decyzję o ustaleniu lokalizacji inwestycji w zakresie terminalu wnioskodawcy oraz zawiadamia pozostałe strony o jej wydaniu, w drodze obwieszczenia, w urzędzie wojewódzkim i urzędach gmin właściwych ze względu na lokalizację inwestycji w zakresie terminalu, w Biuletynie Informacji Publicznej, na stronach podmiotowych urzędów tych gmin oraz urzędu wojewódzkiego, a także w prasie o zasięg</w:t>
      </w:r>
      <w:r>
        <w:rPr>
          <w:rFonts w:ascii="Times New Roman" w:hAnsi="Times New Roman" w:cs="Times New Roman"/>
          <w:sz w:val="21"/>
          <w:szCs w:val="21"/>
        </w:rPr>
        <w:t xml:space="preserve">u ogólnopolskim. Właścicielom i </w:t>
      </w:r>
      <w:r w:rsidRPr="00E15F92">
        <w:rPr>
          <w:rFonts w:ascii="Times New Roman" w:hAnsi="Times New Roman" w:cs="Times New Roman"/>
          <w:sz w:val="21"/>
          <w:szCs w:val="21"/>
        </w:rPr>
        <w:t xml:space="preserve">użytkownikom wieczystym nieruchomości objętych decyzją o ustaleniu lokalizacji inwestycji w zakresie terminalu zawiadomienie o wydaniu decyzji wysyła się na adres określony w katastrze nieruchomości ze skutkiem doręczenia (art. 12 ust. 1 </w:t>
      </w:r>
      <w:r w:rsidRPr="005470C8">
        <w:rPr>
          <w:rFonts w:ascii="Times New Roman" w:hAnsi="Times New Roman" w:cs="Times New Roman"/>
          <w:i/>
          <w:sz w:val="21"/>
          <w:szCs w:val="21"/>
        </w:rPr>
        <w:t>specustawy gazowej</w:t>
      </w:r>
      <w:r w:rsidRPr="00E15F92">
        <w:rPr>
          <w:rFonts w:ascii="Times New Roman" w:hAnsi="Times New Roman" w:cs="Times New Roman"/>
          <w:sz w:val="21"/>
          <w:szCs w:val="21"/>
        </w:rPr>
        <w:t>).</w:t>
      </w:r>
    </w:p>
    <w:p w:rsidR="00DA1CE5" w:rsidRPr="00E15F92" w:rsidP="00864A14">
      <w:pPr>
        <w:numPr>
          <w:ilvl w:val="0"/>
          <w:numId w:val="5"/>
        </w:numPr>
        <w:spacing w:after="0" w:line="276" w:lineRule="auto"/>
        <w:ind w:left="284" w:right="-3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15F92">
        <w:rPr>
          <w:rFonts w:ascii="Times New Roman" w:hAnsi="Times New Roman" w:cs="Times New Roman"/>
          <w:sz w:val="21"/>
          <w:szCs w:val="21"/>
        </w:rPr>
        <w:t xml:space="preserve">Odwołanie od decyzji powinno zawierać zarzuty odnoszące się do decyzji, określać istotę </w:t>
      </w:r>
      <w:r w:rsidRPr="00E15F92">
        <w:rPr>
          <w:rFonts w:ascii="Times New Roman" w:hAnsi="Times New Roman" w:cs="Times New Roman"/>
          <w:sz w:val="21"/>
          <w:szCs w:val="21"/>
        </w:rPr>
        <w:br/>
        <w:t xml:space="preserve">i zakres żądania będącego przedmiotem odwołania oraz wskazywać dowody uzasadniające to żądanie </w:t>
      </w:r>
      <w:r>
        <w:rPr>
          <w:rFonts w:ascii="Times New Roman" w:hAnsi="Times New Roman" w:cs="Times New Roman"/>
          <w:sz w:val="21"/>
          <w:szCs w:val="21"/>
        </w:rPr>
        <w:br/>
      </w:r>
      <w:r w:rsidRPr="00E15F92">
        <w:rPr>
          <w:rFonts w:ascii="Times New Roman" w:hAnsi="Times New Roman" w:cs="Times New Roman"/>
          <w:sz w:val="21"/>
          <w:szCs w:val="21"/>
        </w:rPr>
        <w:t xml:space="preserve">(art. 34 ust. 3 </w:t>
      </w:r>
      <w:r w:rsidRPr="005470C8">
        <w:rPr>
          <w:rFonts w:ascii="Times New Roman" w:hAnsi="Times New Roman" w:cs="Times New Roman"/>
          <w:i/>
          <w:sz w:val="21"/>
          <w:szCs w:val="21"/>
        </w:rPr>
        <w:t>specustawy gazowej</w:t>
      </w:r>
      <w:r w:rsidRPr="00E15F92">
        <w:rPr>
          <w:rFonts w:ascii="Times New Roman" w:hAnsi="Times New Roman" w:cs="Times New Roman"/>
          <w:sz w:val="21"/>
          <w:szCs w:val="21"/>
        </w:rPr>
        <w:t>).</w:t>
      </w:r>
    </w:p>
    <w:p w:rsidR="00DA1CE5" w:rsidRPr="00E15F92" w:rsidP="00864A14">
      <w:pPr>
        <w:numPr>
          <w:ilvl w:val="0"/>
          <w:numId w:val="5"/>
        </w:numPr>
        <w:spacing w:after="0" w:line="276" w:lineRule="auto"/>
        <w:ind w:left="284" w:right="-3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Przed upływem</w:t>
      </w:r>
      <w:r w:rsidRPr="00E15F92">
        <w:rPr>
          <w:rFonts w:ascii="Times New Roman" w:hAnsi="Times New Roman" w:cs="Times New Roman"/>
          <w:sz w:val="21"/>
          <w:szCs w:val="21"/>
        </w:rPr>
        <w:t xml:space="preserve"> terminu do wniesienia odwołania strony mogą zrzec się prawa do wniesienia odwołania wobec organu administracji publicznej, który wydał decyzję (art. 127a § 1 </w:t>
      </w:r>
      <w:r w:rsidRPr="005470C8">
        <w:rPr>
          <w:rFonts w:ascii="Times New Roman" w:hAnsi="Times New Roman" w:cs="Times New Roman"/>
          <w:i/>
          <w:sz w:val="21"/>
          <w:szCs w:val="21"/>
        </w:rPr>
        <w:t>k.p.a.</w:t>
      </w:r>
      <w:r w:rsidRPr="00E15F92">
        <w:rPr>
          <w:rFonts w:ascii="Times New Roman" w:hAnsi="Times New Roman" w:cs="Times New Roman"/>
          <w:sz w:val="21"/>
          <w:szCs w:val="21"/>
        </w:rPr>
        <w:t xml:space="preserve">). Jeżeli oświadczenie o zrzeczeniu się prawa do wniesienia odwołania wniosą wszystkie strony postępowania, z dniem doręczenia organowi administracji publicznej tego oświadczenia przez ostatnią ze stron postępowania, decyzja staje się ostateczna i prawomocna (art. 127a § 2 </w:t>
      </w:r>
      <w:r w:rsidRPr="005470C8">
        <w:rPr>
          <w:rFonts w:ascii="Times New Roman" w:hAnsi="Times New Roman" w:cs="Times New Roman"/>
          <w:i/>
          <w:sz w:val="21"/>
          <w:szCs w:val="21"/>
        </w:rPr>
        <w:t>k.p.a.</w:t>
      </w:r>
      <w:r w:rsidRPr="00E15F92">
        <w:rPr>
          <w:rFonts w:ascii="Times New Roman" w:hAnsi="Times New Roman" w:cs="Times New Roman"/>
          <w:sz w:val="21"/>
          <w:szCs w:val="21"/>
        </w:rPr>
        <w:t xml:space="preserve">), zatem nie ma możliwości zaskarżenia jej do Wojewódzkiego Sądu Administracyjnego. </w:t>
      </w:r>
    </w:p>
    <w:p w:rsidR="00DA1CE5" w:rsidRPr="00843F59" w:rsidP="00864A14">
      <w:pPr>
        <w:spacing w:after="0" w:line="276" w:lineRule="auto"/>
        <w:ind w:left="284" w:right="-34"/>
        <w:jc w:val="both"/>
        <w:rPr>
          <w:rFonts w:ascii="Times New Roman" w:hAnsi="Times New Roman" w:cs="Times New Roman"/>
          <w:sz w:val="24"/>
          <w:szCs w:val="24"/>
        </w:rPr>
      </w:pPr>
    </w:p>
    <w:p w:rsidR="00DA1CE5" w:rsidRPr="00515E1F" w:rsidP="00864A14">
      <w:pPr>
        <w:widowControl w:val="0"/>
        <w:autoSpaceDE w:val="0"/>
        <w:autoSpaceDN w:val="0"/>
        <w:adjustRightInd w:val="0"/>
        <w:spacing w:line="276" w:lineRule="auto"/>
        <w:ind w:left="4111"/>
        <w:jc w:val="center"/>
        <w:rPr>
          <w:rFonts w:ascii="Times New Roman" w:eastAsia="Calibri" w:hAnsi="Times New Roman" w:cs="Times New Roman"/>
        </w:rPr>
      </w:pPr>
      <w:r w:rsidRPr="00515E1F">
        <w:rPr>
          <w:rFonts w:ascii="Times New Roman" w:eastAsia="Calibri" w:hAnsi="Times New Roman" w:cs="Times New Roman"/>
        </w:rPr>
        <w:t>Z up. WOJEWODY ŚLĄSKIEGO</w:t>
      </w:r>
    </w:p>
    <w:p w:rsidR="00DA1CE5" w:rsidRPr="00515E1F" w:rsidP="00864A14">
      <w:pPr>
        <w:widowControl w:val="0"/>
        <w:autoSpaceDE w:val="0"/>
        <w:autoSpaceDN w:val="0"/>
        <w:adjustRightInd w:val="0"/>
        <w:spacing w:before="240"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515E1F">
        <w:rPr>
          <w:rFonts w:ascii="Times New Roman" w:eastAsia="Calibri" w:hAnsi="Times New Roman" w:cs="Times New Roman"/>
        </w:rPr>
        <w:t xml:space="preserve">Joanna </w:t>
      </w:r>
      <w:r w:rsidRPr="00515E1F">
        <w:rPr>
          <w:rFonts w:ascii="Times New Roman" w:eastAsia="Calibri" w:hAnsi="Times New Roman" w:cs="Times New Roman"/>
        </w:rPr>
        <w:t>Lanczek</w:t>
      </w:r>
    </w:p>
    <w:p w:rsidR="00DA1CE5" w:rsidRPr="00515E1F" w:rsidP="00864A14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515E1F">
        <w:rPr>
          <w:rFonts w:ascii="Times New Roman" w:eastAsia="Calibri" w:hAnsi="Times New Roman" w:cs="Times New Roman"/>
        </w:rPr>
        <w:t>Kierownik Oddziału ds. Inwestycji Publicznych</w:t>
      </w:r>
    </w:p>
    <w:p w:rsidR="00DA1CE5" w:rsidRPr="00515E1F" w:rsidP="00864A14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515E1F">
        <w:rPr>
          <w:rFonts w:ascii="Times New Roman" w:eastAsia="Calibri" w:hAnsi="Times New Roman" w:cs="Times New Roman"/>
        </w:rPr>
        <w:t>w Wydziale Infrastruktury</w:t>
      </w:r>
    </w:p>
    <w:p w:rsidR="00DA1CE5" w:rsidRPr="001B4006" w:rsidP="00864A14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iCs/>
          <w:sz w:val="18"/>
        </w:rPr>
      </w:pPr>
      <w:r w:rsidRPr="00515E1F">
        <w:rPr>
          <w:rFonts w:ascii="Times New Roman" w:eastAsia="Calibri" w:hAnsi="Times New Roman" w:cs="Times New Roman"/>
          <w:sz w:val="18"/>
        </w:rPr>
        <w:t>/</w:t>
      </w:r>
      <w:r w:rsidRPr="00515E1F">
        <w:rPr>
          <w:rFonts w:ascii="Times New Roman" w:eastAsia="Calibri" w:hAnsi="Times New Roman" w:cs="Times New Roman"/>
          <w:i/>
          <w:sz w:val="18"/>
        </w:rPr>
        <w:t>podpisano kwalifikowanym podpisem elektronicznym</w:t>
      </w:r>
      <w:r w:rsidRPr="00515E1F">
        <w:rPr>
          <w:rFonts w:ascii="Times New Roman" w:eastAsia="Calibri" w:hAnsi="Times New Roman" w:cs="Times New Roman"/>
          <w:sz w:val="18"/>
        </w:rPr>
        <w:t>/</w:t>
      </w:r>
    </w:p>
    <w:sectPr w:rsidSect="00DA1CE5">
      <w:headerReference w:type="default" r:id="rId5"/>
      <w:footerReference w:type="default" r:id="rId6"/>
      <w:headerReference w:type="first" r:id="rId7"/>
      <w:type w:val="continuous"/>
      <w:pgSz w:w="11906" w:h="16838" w:code="9"/>
      <w:pgMar w:top="1304" w:right="1416" w:bottom="1418" w:left="1134" w:header="567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224705"/>
      <w:docPartObj>
        <w:docPartGallery w:val="Page Numbers (Bottom of Page)"/>
        <w:docPartUnique/>
      </w:docPartObj>
    </w:sdtPr>
    <w:sdtContent>
      <w:p w:rsidR="00DA1C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360">
          <w:rPr>
            <w:noProof/>
          </w:rPr>
          <w:t>6</w:t>
        </w:r>
        <w:r>
          <w:fldChar w:fldCharType="end"/>
        </w:r>
      </w:p>
    </w:sdtContent>
  </w:sdt>
  <w:p w:rsidR="00DA1CE5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CE5" w:rsidRPr="00127E8F" w:rsidP="00DA1CE5">
    <w:pPr>
      <w:suppressAutoHyphens w:val="0"/>
      <w:spacing w:before="60" w:after="120" w:line="240" w:lineRule="auto"/>
      <w:ind w:right="68"/>
      <w:rPr>
        <w:rFonts w:ascii="Times New Roman" w:eastAsia="Times New Roman" w:hAnsi="Times New Roman" w:cs="Times New Roman"/>
        <w:sz w:val="24"/>
        <w:szCs w:val="24"/>
      </w:rPr>
    </w:pPr>
    <w:r w:rsidRPr="00D0334C"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CE5" w:rsidP="00DA1CE5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2049" type="#_x0000_t75" style="height:42.45pt;width:43.95pt" o:oleicon="f" o:ole="" coordsize="1000,1000">
          <v:imagedata r:id="rId1" o:title=""/>
          <v:path o:connecttype="segments"/>
        </v:shape>
        <o:OLEObject Type="Embed" ProgID="Paint.Picture" ShapeID="ole_rId1" DrawAspect="Content" ObjectID="_1785929583" r:id="rId2"/>
      </w:object>
    </w:r>
  </w:p>
  <w:p w:rsidR="00DA1CE5" w:rsidRPr="001D10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1D107C">
      <w:rPr>
        <w:rFonts w:ascii="Times New Roman" w:hAnsi="Times New Roman" w:cs="Times New Roman"/>
      </w:rPr>
      <w:t>23-08-2024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20939"/>
    <w:multiLevelType w:val="hybridMultilevel"/>
    <w:tmpl w:val="DB1A342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2804"/>
    <w:multiLevelType w:val="hybridMultilevel"/>
    <w:tmpl w:val="C562E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0A4D"/>
    <w:multiLevelType w:val="hybridMultilevel"/>
    <w:tmpl w:val="DBFA97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D2EB4"/>
    <w:multiLevelType w:val="hybridMultilevel"/>
    <w:tmpl w:val="D7D230CA"/>
    <w:lvl w:ilvl="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0413"/>
    <w:multiLevelType w:val="hybridMultilevel"/>
    <w:tmpl w:val="9D4873A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16D76"/>
    <w:multiLevelType w:val="hybridMultilevel"/>
    <w:tmpl w:val="5CBA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E0DFC"/>
    <w:multiLevelType w:val="hybridMultilevel"/>
    <w:tmpl w:val="F2625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B3582"/>
    <w:multiLevelType w:val="hybridMultilevel"/>
    <w:tmpl w:val="BC92E7C6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D05AF2"/>
    <w:multiLevelType w:val="hybridMultilevel"/>
    <w:tmpl w:val="8D94086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13600"/>
    <w:multiLevelType w:val="hybridMultilevel"/>
    <w:tmpl w:val="DDC8CD5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77EB0"/>
    <w:multiLevelType w:val="hybridMultilevel"/>
    <w:tmpl w:val="0D0AA5F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2BB8"/>
    <w:multiLevelType w:val="hybridMultilevel"/>
    <w:tmpl w:val="BCA0E8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E5CFF"/>
    <w:multiLevelType w:val="hybridMultilevel"/>
    <w:tmpl w:val="FCF83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3B6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Nagwek1Znak"/>
    <w:uiPriority w:val="9"/>
    <w:qFormat/>
    <w:rsid w:val="002C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AA2DD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BB4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uiPriority w:val="99"/>
    <w:qFormat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qFormat/>
    <w:rPr>
      <w:rFonts w:cs="Times New Roman"/>
      <w:b/>
      <w:bCs/>
    </w:rPr>
  </w:style>
  <w:style w:type="character" w:customStyle="1" w:styleId="TekstdymkaZnak">
    <w:name w:val="Tekst dymka Znak"/>
    <w:basedOn w:val="DefaultParagraphFont"/>
    <w:qFormat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efaultParagraphFont"/>
    <w:uiPriority w:val="99"/>
    <w:semiHidden/>
    <w:qFormat/>
    <w:rsid w:val="00893D1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Header">
    <w:name w:val="header"/>
    <w:basedOn w:val="Domylnie"/>
    <w:next w:val="BodyText"/>
    <w:uiPriority w:val="99"/>
    <w:pPr>
      <w:suppressLineNumbers/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qFormat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2C13C8"/>
    <w:rPr>
      <w:b/>
      <w:bCs/>
    </w:rPr>
  </w:style>
  <w:style w:type="paragraph" w:styleId="ListParagraph">
    <w:name w:val="List Paragraph"/>
    <w:aliases w:val="Akapit z listą11,Akapit z listą21,Akapit z listą31,BulletC,Bullets,Eko punkty,Kolorowa lista — akcent 11,List Paragraph1,List Paragraph_0,Nagłowek 3,Numerowanie,Obiekt,Wyliczanie,Wypunktowanie,normalny,normalny tekst,podpunkty_poziom_1"/>
    <w:basedOn w:val="Normal"/>
    <w:link w:val="AkapitzlistZnak"/>
    <w:uiPriority w:val="34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10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efaultParagraphFont"/>
    <w:link w:val="Heading2"/>
    <w:uiPriority w:val="9"/>
    <w:rsid w:val="00AA2D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efaultParagraphFont"/>
    <w:link w:val="Heading1"/>
    <w:uiPriority w:val="9"/>
    <w:rsid w:val="002C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B3869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BB4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Siatkatabelijasna1">
    <w:name w:val="Siatka tabeli — jasna1"/>
    <w:basedOn w:val="TableNormal"/>
    <w:uiPriority w:val="99"/>
    <w:rsid w:val="002A3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TableNormal"/>
    <w:uiPriority w:val="99"/>
    <w:rsid w:val="002A3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41">
    <w:name w:val="Zwykła tabela 41"/>
    <w:basedOn w:val="TableNormal"/>
    <w:uiPriority w:val="99"/>
    <w:rsid w:val="002A37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34"/>
    <w:qFormat/>
    <w:locked/>
    <w:rsid w:val="00CC1E69"/>
    <w:rPr>
      <w:rFonts w:eastAsiaTheme="minorHAnsi"/>
      <w:sz w:val="22"/>
      <w:lang w:eastAsia="en-U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CC1E69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CC1E69"/>
    <w:rPr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C1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9CC8-E5C4-4858-9276-ABD17FE9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1707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11</cp:revision>
  <cp:lastPrinted>2017-07-10T07:27:00Z</cp:lastPrinted>
  <dcterms:created xsi:type="dcterms:W3CDTF">2024-08-21T08:03:00Z</dcterms:created>
  <dcterms:modified xsi:type="dcterms:W3CDTF">2024-08-23T12:45:00Z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