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10AD1" w:rsidRPr="005F29BA" w:rsidP="002F500B">
      <w:pPr>
        <w:pStyle w:val="Domylnie"/>
        <w:tabs>
          <w:tab w:val="left" w:pos="5670"/>
          <w:tab w:val="left" w:pos="6237"/>
          <w:tab w:val="right" w:pos="8929"/>
        </w:tabs>
        <w:spacing w:before="120" w:after="360" w:line="276" w:lineRule="auto"/>
        <w:ind w:left="5670" w:right="-142"/>
        <w:rPr>
          <w:sz w:val="22"/>
          <w:szCs w:val="22"/>
        </w:rPr>
      </w:pPr>
      <w:r w:rsidRPr="00A92B83">
        <w:rPr>
          <w:bCs/>
          <w:sz w:val="22"/>
          <w:szCs w:val="22"/>
        </w:rPr>
        <w:t>IFXIII.7</w:t>
      </w:r>
      <w:r>
        <w:rPr>
          <w:bCs/>
          <w:sz w:val="22"/>
          <w:szCs w:val="22"/>
        </w:rPr>
        <w:t>47</w:t>
      </w:r>
      <w:r w:rsidRPr="00A92B8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109.2023</w:t>
      </w:r>
    </w:p>
    <w:p w:rsidR="006661BD" w:rsidRPr="00707732" w:rsidP="00BB045E">
      <w:pPr>
        <w:spacing w:after="0" w:line="276" w:lineRule="auto"/>
        <w:rPr>
          <w:rFonts w:ascii="Times New Roman" w:eastAsia="Times New Roman" w:hAnsi="Times New Roman" w:cs="Times New Roman"/>
          <w:b/>
          <w:bCs/>
          <w:spacing w:val="20"/>
        </w:rPr>
      </w:pPr>
    </w:p>
    <w:p w:rsidR="001F2DB2" w:rsidRPr="00707732" w:rsidP="00D835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 w:rsidRPr="00707732">
        <w:rPr>
          <w:rFonts w:ascii="Times New Roman" w:eastAsia="Times New Roman" w:hAnsi="Times New Roman" w:cs="Times New Roman"/>
          <w:b/>
          <w:bCs/>
          <w:spacing w:val="20"/>
        </w:rPr>
        <w:t>OBWIESZCZENIE</w:t>
      </w:r>
    </w:p>
    <w:p w:rsidR="00110AD1" w:rsidRPr="00707732" w:rsidP="00BB045E">
      <w:pPr>
        <w:spacing w:after="0" w:line="276" w:lineRule="auto"/>
        <w:rPr>
          <w:rFonts w:ascii="Times New Roman" w:eastAsia="Times New Roman" w:hAnsi="Times New Roman" w:cs="Times New Roman"/>
          <w:spacing w:val="20"/>
        </w:rPr>
      </w:pPr>
    </w:p>
    <w:p w:rsidR="005F29BA" w:rsidRPr="005F29BA" w:rsidP="005F29BA">
      <w:pPr>
        <w:spacing w:line="276" w:lineRule="auto"/>
        <w:ind w:right="-35"/>
        <w:jc w:val="both"/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</w:pP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Na podstawie art. 49, 49a ustawy z dnia 14 czerwca 1960</w:t>
      </w:r>
      <w:r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r. Kodeks postępowania administracyjnego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br/>
        <w:t xml:space="preserve">(t.j. Dz. U. z 2024 r. poz. 572), zwanej dalej </w:t>
      </w:r>
      <w:r w:rsidR="00FC1FF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Kpa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, w związku z art. 5 ust. 1 ustawy z dnia 24 kwietnia 2009 r. o inwestycjach w zakresie terminalu regazyfikacyjnego skroplonego gazu ziemnego w Świnoujściu (t.j. Dz. U. z 2024 r. poz. 551</w:t>
      </w:r>
      <w:r w:rsidR="00FC1FF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z </w:t>
      </w:r>
      <w:r w:rsidR="00FC1FF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późn</w:t>
      </w:r>
      <w:r w:rsidR="00FC1FF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. zm.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), podaję do publicznej wiadomości, </w:t>
      </w:r>
      <w:r w:rsidR="00C914C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br/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że Wojewoda Śląski po rozpatrzeniu wniosku Operatora Gazociągów Przesyłowych GAZ-SYSTEM S.A. z dnia 27 </w:t>
      </w:r>
      <w:r w:rsidR="00FC1FF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czerwca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2024 r., działającego przez pełnomocnika, postanowieniem z dnia</w:t>
      </w:r>
      <w:r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</w:t>
      </w:r>
      <w:r w:rsidR="00C914C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15</w:t>
      </w:r>
      <w:r w:rsidR="00FC1FF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lipca</w:t>
      </w:r>
      <w:r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2024r.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znak</w:t>
      </w:r>
      <w:r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: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IFXIII.747.109.2023</w:t>
      </w:r>
      <w:r w:rsidR="00C914C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,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</w:t>
      </w:r>
      <w:r w:rsidRPr="00FC1FFC" w:rsidR="00FC1FF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podjął zawieszone postępowanie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prowadzone w sprawie wydania decyzji </w:t>
      </w:r>
      <w:r w:rsidR="00FC1FF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o </w:t>
      </w:r>
      <w:r w:rsidRPr="006B611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ustaleniu lokalizacji inwestycji towarzyszącej inwestycji w zakresie terminalu regazyfikacyjnego skroplonego gazu ziemnego w Świnoujściu dla zadania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inwestycyjnego pn.:</w:t>
      </w:r>
    </w:p>
    <w:p w:rsidR="005F29BA" w:rsidRPr="005F29BA" w:rsidP="005F29BA">
      <w:pPr>
        <w:spacing w:after="0" w:line="276" w:lineRule="auto"/>
        <w:jc w:val="center"/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</w:pPr>
      <w:r w:rsidRPr="005F29BA"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  <w:t xml:space="preserve">Budowa gazociągu wysokiego ciśnienia wraz z infrastrukturą towarzyszącą oraz rozbiórką odcinków istniejącego gazociągu, </w:t>
      </w:r>
      <w:r w:rsidRPr="00FC1FF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w ramach zadania pn.:</w:t>
      </w:r>
    </w:p>
    <w:p w:rsidR="005F29BA" w:rsidRPr="005F29BA" w:rsidP="005F29BA">
      <w:pPr>
        <w:spacing w:after="0" w:line="276" w:lineRule="auto"/>
        <w:ind w:right="-35"/>
        <w:jc w:val="center"/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</w:pPr>
      <w:r w:rsidRPr="005F29BA"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  <w:t>„Modernizacja gazociągu podwyższonego średniego ciśnienia DN300</w:t>
      </w:r>
    </w:p>
    <w:p w:rsidR="00833DCB" w:rsidRPr="005F29BA" w:rsidP="005F29BA">
      <w:pPr>
        <w:spacing w:line="276" w:lineRule="auto"/>
        <w:ind w:right="-35"/>
        <w:jc w:val="center"/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</w:pPr>
      <w:r w:rsidRPr="005F29BA"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  <w:t>relacji Radlin-Racibórz PN 1,6 MPa”.</w:t>
      </w:r>
    </w:p>
    <w:p w:rsidR="002F500B" w:rsidP="00C914CC">
      <w:pPr>
        <w:tabs>
          <w:tab w:val="left" w:pos="708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</w:pPr>
    </w:p>
    <w:p w:rsidR="00D52568" w:rsidP="005F29BA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</w:pPr>
      <w:r w:rsidRPr="00240F64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>POUCZENIE</w:t>
      </w:r>
    </w:p>
    <w:p w:rsidR="002F500B" w:rsidRPr="005F29BA" w:rsidP="00C914CC">
      <w:pPr>
        <w:tabs>
          <w:tab w:val="left" w:pos="708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</w:pPr>
      <w:bookmarkStart w:id="0" w:name="_GoBack"/>
      <w:bookmarkEnd w:id="0"/>
    </w:p>
    <w:p w:rsidR="00C914CC" w:rsidRPr="00C914CC" w:rsidP="00C914CC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Postanowienie</w:t>
      </w:r>
      <w:r w:rsidRPr="00C914CC">
        <w:rPr>
          <w:rFonts w:ascii="Times New Roman" w:hAnsi="Times New Roman" w:cs="Times New Roman"/>
          <w:color w:val="000000"/>
        </w:rPr>
        <w:t xml:space="preserve"> jest ostateczne i nie przysługuje na nie zażalenie. Strona może je zaskarżyć tylko w odwołaniu od decyzji kończącej postępowanie w danej sprawie do Ministra Rozwoju i Technologii w Warszawie.</w:t>
      </w:r>
    </w:p>
    <w:p w:rsidR="002F500B" w:rsidP="002F500B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C6C" w:rsidRPr="00240F64" w:rsidP="005F29BA">
      <w:pPr>
        <w:tabs>
          <w:tab w:val="left" w:pos="538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40F64">
        <w:rPr>
          <w:rFonts w:ascii="Times New Roman" w:hAnsi="Times New Roman" w:cs="Times New Roman"/>
          <w:sz w:val="20"/>
          <w:szCs w:val="20"/>
        </w:rPr>
        <w:t>Z up. WOJEWODY ŚLĄSKIEGO</w:t>
      </w:r>
    </w:p>
    <w:p w:rsidR="00006C6C" w:rsidRPr="00240F64" w:rsidP="005F29B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C6C" w:rsidRPr="00240F64" w:rsidP="005F29BA">
      <w:pPr>
        <w:tabs>
          <w:tab w:val="left" w:pos="538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40F64">
        <w:rPr>
          <w:rFonts w:ascii="Times New Roman" w:hAnsi="Times New Roman" w:cs="Times New Roman"/>
          <w:sz w:val="20"/>
          <w:szCs w:val="20"/>
        </w:rPr>
        <w:t>Joanna Lanczek</w:t>
      </w:r>
    </w:p>
    <w:p w:rsidR="00006C6C" w:rsidRPr="00240F64" w:rsidP="005F29BA">
      <w:pPr>
        <w:tabs>
          <w:tab w:val="left" w:pos="538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40F64">
        <w:rPr>
          <w:rFonts w:ascii="Times New Roman" w:hAnsi="Times New Roman" w:cs="Times New Roman"/>
          <w:sz w:val="20"/>
          <w:szCs w:val="20"/>
        </w:rPr>
        <w:t>Kierownik Oddziału ds. Inwestycji Publicznych</w:t>
      </w:r>
    </w:p>
    <w:p w:rsidR="00006C6C" w:rsidRPr="00240F64" w:rsidP="005F29BA">
      <w:pPr>
        <w:tabs>
          <w:tab w:val="left" w:pos="538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40F64">
        <w:rPr>
          <w:rFonts w:ascii="Times New Roman" w:hAnsi="Times New Roman" w:cs="Times New Roman"/>
          <w:sz w:val="20"/>
          <w:szCs w:val="20"/>
        </w:rPr>
        <w:t>w Wydziale Infrastruktury</w:t>
      </w:r>
    </w:p>
    <w:p w:rsidR="00727938" w:rsidRPr="00240F64" w:rsidP="005F29BA">
      <w:pPr>
        <w:tabs>
          <w:tab w:val="left" w:pos="5387"/>
        </w:tabs>
        <w:spacing w:after="0" w:line="240" w:lineRule="auto"/>
        <w:ind w:left="4253" w:firstLine="42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40F64">
        <w:rPr>
          <w:rFonts w:ascii="Times New Roman" w:hAnsi="Times New Roman" w:cs="Times New Roman"/>
          <w:i/>
          <w:sz w:val="18"/>
          <w:szCs w:val="18"/>
        </w:rPr>
        <w:t>/podpisano kwalifikowanym podpisem elektronicznym/</w:t>
      </w:r>
    </w:p>
    <w:sectPr w:rsidSect="0032094B">
      <w:headerReference w:type="even" r:id="rId5"/>
      <w:footerReference w:type="even" r:id="rId6"/>
      <w:footerReference w:type="default" r:id="rId7"/>
      <w:headerReference w:type="first" r:id="rId8"/>
      <w:pgSz w:w="11906" w:h="16838"/>
      <w:pgMar w:top="851" w:right="1418" w:bottom="993" w:left="1418" w:header="397" w:footer="227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604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27604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7604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27604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27604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7604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  <w:p w:rsidR="00A276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604" w:rsidP="00915260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A27604" w:rsidRPr="00BF6633" w:rsidP="00AD1869">
    <w:pPr>
      <w:pStyle w:val="Footer"/>
      <w:spacing w:after="0"/>
      <w:jc w:val="center"/>
      <w:rPr>
        <w:sz w:val="22"/>
      </w:rPr>
    </w:pPr>
    <w:r w:rsidRPr="00BF6633">
      <w:rPr>
        <w:b/>
        <w:sz w:val="14"/>
        <w:szCs w:val="16"/>
      </w:rPr>
      <w:t>ŚLĄSKI URZĄD WOJEWÓDZKI W KATOWICACH</w:t>
    </w:r>
  </w:p>
  <w:p w:rsidR="00A27604" w:rsidRPr="00BF6633" w:rsidP="009A5636">
    <w:pPr>
      <w:pStyle w:val="Footer"/>
      <w:tabs>
        <w:tab w:val="center" w:pos="4535"/>
        <w:tab w:val="clear" w:pos="4536"/>
        <w:tab w:val="left" w:pos="6720"/>
      </w:tabs>
      <w:spacing w:after="0"/>
      <w:rPr>
        <w:sz w:val="22"/>
      </w:rPr>
    </w:pPr>
    <w:r w:rsidRPr="00BF6633">
      <w:rPr>
        <w:b/>
        <w:sz w:val="14"/>
        <w:szCs w:val="16"/>
      </w:rPr>
      <w:tab/>
    </w:r>
    <w:r w:rsidRPr="00BF6633">
      <w:rPr>
        <w:b/>
        <w:sz w:val="14"/>
        <w:szCs w:val="16"/>
      </w:rPr>
      <w:tab/>
      <w:t>Wydział Infrastruktury</w:t>
    </w:r>
    <w:r w:rsidRPr="00BF6633">
      <w:rPr>
        <w:b/>
        <w:sz w:val="14"/>
        <w:szCs w:val="16"/>
      </w:rPr>
      <w:tab/>
    </w:r>
  </w:p>
  <w:p w:rsidR="00A27604" w:rsidRPr="00BF6633" w:rsidP="00AD1869">
    <w:pPr>
      <w:pStyle w:val="Footer"/>
      <w:spacing w:after="0"/>
      <w:jc w:val="center"/>
      <w:rPr>
        <w:sz w:val="22"/>
      </w:rPr>
    </w:pPr>
    <w:r w:rsidRPr="00BF6633">
      <w:rPr>
        <w:sz w:val="14"/>
        <w:szCs w:val="16"/>
      </w:rPr>
      <w:t>ul. Jagiellońska 25, 40-032 Katowice, tel.: 32 207 75 89, fax: 32 207 75 88</w:t>
    </w:r>
  </w:p>
  <w:p w:rsidR="00A27604" w:rsidRPr="00BF6633" w:rsidP="00AD1869">
    <w:pPr>
      <w:pStyle w:val="NormalWeb"/>
      <w:spacing w:after="0"/>
      <w:jc w:val="center"/>
      <w:rPr>
        <w:sz w:val="16"/>
      </w:rPr>
    </w:pPr>
    <w:r w:rsidRPr="00BF6633">
      <w:rPr>
        <w:rFonts w:ascii="Times New Roman" w:hAnsi="Times New Roman" w:cs="Times New Roman"/>
        <w:sz w:val="14"/>
        <w:szCs w:val="16"/>
      </w:rPr>
      <w:t>www.katowice.uw.gov.pl</w:t>
    </w:r>
    <w:r w:rsidRPr="00BF6633">
      <w:rPr>
        <w:rFonts w:ascii="Times New Roman" w:hAnsi="Times New Roman" w:cs="Times New Roman"/>
        <w:sz w:val="14"/>
        <w:szCs w:val="16"/>
        <w:lang w:val="de-DE"/>
      </w:rPr>
      <w:t xml:space="preserve">, ePUAP: </w:t>
    </w:r>
    <w:r w:rsidRPr="00BF6633">
      <w:rPr>
        <w:rFonts w:ascii="Times New Roman" w:hAnsi="Times New Roman" w:cs="Times New Roman"/>
        <w:sz w:val="14"/>
        <w:szCs w:val="16"/>
        <w:u w:val="single"/>
      </w:rPr>
      <w:t>/SUW2/urzad</w:t>
    </w:r>
  </w:p>
  <w:p w:rsidR="00A27604" w:rsidRPr="00BF6633">
    <w:pPr>
      <w:pStyle w:val="Domylnie"/>
      <w:jc w:val="right"/>
      <w:rPr>
        <w:sz w:val="14"/>
        <w:szCs w:val="16"/>
      </w:rPr>
    </w:pPr>
    <w:r w:rsidRPr="00BF6633">
      <w:rPr>
        <w:sz w:val="14"/>
        <w:szCs w:val="16"/>
      </w:rPr>
      <w:t xml:space="preserve">Strona </w:t>
    </w:r>
    <w:r w:rsidRPr="00BF6633">
      <w:rPr>
        <w:sz w:val="14"/>
        <w:szCs w:val="16"/>
      </w:rPr>
      <w:fldChar w:fldCharType="begin"/>
    </w:r>
    <w:r w:rsidRPr="00BF6633">
      <w:rPr>
        <w:sz w:val="14"/>
        <w:szCs w:val="16"/>
      </w:rPr>
      <w:instrText>PAGE</w:instrText>
    </w:r>
    <w:r w:rsidRPr="00BF6633">
      <w:rPr>
        <w:sz w:val="14"/>
        <w:szCs w:val="16"/>
      </w:rPr>
      <w:fldChar w:fldCharType="separate"/>
    </w:r>
    <w:r>
      <w:rPr>
        <w:noProof/>
        <w:sz w:val="14"/>
        <w:szCs w:val="16"/>
      </w:rPr>
      <w:t>2</w:t>
    </w:r>
    <w:r w:rsidRPr="00BF6633">
      <w:rPr>
        <w:sz w:val="14"/>
        <w:szCs w:val="16"/>
      </w:rPr>
      <w:fldChar w:fldCharType="end"/>
    </w:r>
    <w:r w:rsidRPr="00BF6633">
      <w:rPr>
        <w:sz w:val="14"/>
        <w:szCs w:val="16"/>
      </w:rPr>
      <w:t xml:space="preserve"> z </w:t>
    </w:r>
    <w:r w:rsidRPr="00BF6633">
      <w:rPr>
        <w:sz w:val="14"/>
        <w:szCs w:val="16"/>
      </w:rPr>
      <w:fldChar w:fldCharType="begin"/>
    </w:r>
    <w:r w:rsidRPr="00BF6633">
      <w:rPr>
        <w:sz w:val="14"/>
        <w:szCs w:val="16"/>
      </w:rPr>
      <w:instrText>NUMPAGES</w:instrText>
    </w:r>
    <w:r w:rsidRPr="00BF6633">
      <w:rPr>
        <w:sz w:val="14"/>
        <w:szCs w:val="16"/>
      </w:rPr>
      <w:fldChar w:fldCharType="separate"/>
    </w:r>
    <w:r>
      <w:rPr>
        <w:noProof/>
        <w:sz w:val="14"/>
        <w:szCs w:val="16"/>
      </w:rPr>
      <w:t>2</w:t>
    </w:r>
    <w:r w:rsidRPr="00BF6633">
      <w:rPr>
        <w:sz w:val="14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604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604" w:rsidRPr="00EF0987" w:rsidP="00727938">
    <w:pPr>
      <w:spacing w:before="60" w:after="0"/>
      <w:ind w:left="851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75pt;width:43.5pt" o:oleicon="f" o:ole="" filled="t">
          <v:fill color2="black"/>
          <v:imagedata r:id="rId1" o:title=""/>
        </v:shape>
        <o:OLEObject Type="Embed" ProgID="Paint.Picture" ShapeID="_x0000_i2051" DrawAspect="Content" ObjectID="_1782559583" r:id="rId2"/>
      </w:object>
    </w:r>
  </w:p>
  <w:p w:rsidR="00A27604" w:rsidP="00A25FE5">
    <w:pPr>
      <w:spacing w:before="60" w:after="0"/>
      <w:ind w:right="68"/>
    </w:pPr>
    <w:r>
      <w:rPr>
        <w:rFonts w:ascii="Times New Roman" w:hAnsi="Times New Roman" w:cs="Times New Roman"/>
        <w:sz w:val="24"/>
        <w:szCs w:val="24"/>
      </w:rPr>
      <w:t xml:space="preserve">WOJEWODA ŚLĄSKI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784F03">
      <w:rPr>
        <w:rFonts w:ascii="Times New Roman" w:hAnsi="Times New Roman" w:cs="Times New Roman"/>
      </w:rPr>
      <w:tab/>
      <w:t>Katowice,</w:t>
    </w:r>
    <w:r>
      <w:rPr>
        <w:rFonts w:ascii="Times New Roman" w:hAnsi="Times New Roman" w:cs="Times New Roman"/>
        <w:sz w:val="24"/>
        <w:szCs w:val="24"/>
      </w:rPr>
      <w:t xml:space="preserve"> </w:t>
    </w:r>
    <w:bookmarkStart w:id="1" w:name="EzdDataPodpisu"/>
    <w:r>
      <w:t>15-07-2024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6504A"/>
    <w:multiLevelType w:val="hybridMultilevel"/>
    <w:tmpl w:val="1CCC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B5C"/>
    <w:multiLevelType w:val="hybridMultilevel"/>
    <w:tmpl w:val="CD8023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390176"/>
    <w:multiLevelType w:val="hybridMultilevel"/>
    <w:tmpl w:val="6BC4D02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A759A"/>
    <w:multiLevelType w:val="hybridMultilevel"/>
    <w:tmpl w:val="05700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16D6A"/>
    <w:multiLevelType w:val="hybridMultilevel"/>
    <w:tmpl w:val="5D56361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4B0236"/>
    <w:multiLevelType w:val="hybridMultilevel"/>
    <w:tmpl w:val="CBECDC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Arial Unicode MS" w:hAnsi="Times New Roman" w:cs="Times New Roman"/>
        <w:sz w:val="12"/>
        <w:szCs w:val="12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6770317"/>
    <w:multiLevelType w:val="hybridMultilevel"/>
    <w:tmpl w:val="ECB8FB4A"/>
    <w:lvl w:ilvl="0">
      <w:start w:val="1"/>
      <w:numFmt w:val="decimal"/>
      <w:lvlText w:val="%1."/>
      <w:lvlJc w:val="left"/>
      <w:pPr>
        <w:ind w:left="1065" w:hanging="360"/>
      </w:pPr>
      <w:rPr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8040759"/>
    <w:multiLevelType w:val="hybridMultilevel"/>
    <w:tmpl w:val="D2D6DBB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B1A63EB"/>
    <w:multiLevelType w:val="hybridMultilevel"/>
    <w:tmpl w:val="507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B40E3"/>
    <w:multiLevelType w:val="hybridMultilevel"/>
    <w:tmpl w:val="015A4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650B72"/>
    <w:multiLevelType w:val="hybridMultilevel"/>
    <w:tmpl w:val="9412FE5A"/>
    <w:lvl w:ilvl="0">
      <w:start w:val="1"/>
      <w:numFmt w:val="decimal"/>
      <w:lvlText w:val="%1."/>
      <w:lvlJc w:val="left"/>
      <w:pPr>
        <w:ind w:left="769" w:hanging="360"/>
      </w:pPr>
    </w:lvl>
    <w:lvl w:ilvl="1" w:tentative="1">
      <w:start w:val="1"/>
      <w:numFmt w:val="lowerLetter"/>
      <w:lvlText w:val="%2."/>
      <w:lvlJc w:val="left"/>
      <w:pPr>
        <w:ind w:left="1489" w:hanging="360"/>
      </w:pPr>
    </w:lvl>
    <w:lvl w:ilvl="2" w:tentative="1">
      <w:start w:val="1"/>
      <w:numFmt w:val="lowerRoman"/>
      <w:lvlText w:val="%3."/>
      <w:lvlJc w:val="right"/>
      <w:pPr>
        <w:ind w:left="2209" w:hanging="180"/>
      </w:pPr>
    </w:lvl>
    <w:lvl w:ilvl="3" w:tentative="1">
      <w:start w:val="1"/>
      <w:numFmt w:val="decimal"/>
      <w:lvlText w:val="%4."/>
      <w:lvlJc w:val="left"/>
      <w:pPr>
        <w:ind w:left="2929" w:hanging="360"/>
      </w:pPr>
    </w:lvl>
    <w:lvl w:ilvl="4" w:tentative="1">
      <w:start w:val="1"/>
      <w:numFmt w:val="lowerLetter"/>
      <w:lvlText w:val="%5."/>
      <w:lvlJc w:val="left"/>
      <w:pPr>
        <w:ind w:left="3649" w:hanging="360"/>
      </w:pPr>
    </w:lvl>
    <w:lvl w:ilvl="5" w:tentative="1">
      <w:start w:val="1"/>
      <w:numFmt w:val="lowerRoman"/>
      <w:lvlText w:val="%6."/>
      <w:lvlJc w:val="right"/>
      <w:pPr>
        <w:ind w:left="4369" w:hanging="180"/>
      </w:pPr>
    </w:lvl>
    <w:lvl w:ilvl="6" w:tentative="1">
      <w:start w:val="1"/>
      <w:numFmt w:val="decimal"/>
      <w:lvlText w:val="%7."/>
      <w:lvlJc w:val="left"/>
      <w:pPr>
        <w:ind w:left="5089" w:hanging="360"/>
      </w:pPr>
    </w:lvl>
    <w:lvl w:ilvl="7" w:tentative="1">
      <w:start w:val="1"/>
      <w:numFmt w:val="lowerLetter"/>
      <w:lvlText w:val="%8."/>
      <w:lvlJc w:val="left"/>
      <w:pPr>
        <w:ind w:left="5809" w:hanging="360"/>
      </w:pPr>
    </w:lvl>
    <w:lvl w:ilvl="8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3">
    <w:nsid w:val="1FEE3364"/>
    <w:multiLevelType w:val="hybridMultilevel"/>
    <w:tmpl w:val="9572CB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5F6F"/>
    <w:multiLevelType w:val="hybridMultilevel"/>
    <w:tmpl w:val="905A76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B46AA"/>
    <w:multiLevelType w:val="hybridMultilevel"/>
    <w:tmpl w:val="7B34D5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86B70"/>
    <w:multiLevelType w:val="hybridMultilevel"/>
    <w:tmpl w:val="DBBEA0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A3A71"/>
    <w:multiLevelType w:val="hybridMultilevel"/>
    <w:tmpl w:val="9DA2CB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65676"/>
    <w:multiLevelType w:val="hybridMultilevel"/>
    <w:tmpl w:val="7B5A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B2FA1"/>
    <w:multiLevelType w:val="hybridMultilevel"/>
    <w:tmpl w:val="32B0D8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B63B01"/>
    <w:multiLevelType w:val="hybridMultilevel"/>
    <w:tmpl w:val="88A22A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A374A6"/>
    <w:multiLevelType w:val="hybridMultilevel"/>
    <w:tmpl w:val="EB9C77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40E6E"/>
    <w:multiLevelType w:val="hybridMultilevel"/>
    <w:tmpl w:val="D7E05B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A3D75"/>
    <w:multiLevelType w:val="hybridMultilevel"/>
    <w:tmpl w:val="760E6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62B4D"/>
    <w:multiLevelType w:val="hybridMultilevel"/>
    <w:tmpl w:val="FEEAE6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A125D43"/>
    <w:multiLevelType w:val="hybridMultilevel"/>
    <w:tmpl w:val="1B8E689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A5A181E"/>
    <w:multiLevelType w:val="hybridMultilevel"/>
    <w:tmpl w:val="E256A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4DB4441A"/>
    <w:multiLevelType w:val="hybridMultilevel"/>
    <w:tmpl w:val="F86249E4"/>
    <w:lvl w:ilvl="0">
      <w:start w:val="1"/>
      <w:numFmt w:val="decimal"/>
      <w:lvlText w:val="%1."/>
      <w:lvlJc w:val="left"/>
      <w:pPr>
        <w:tabs>
          <w:tab w:val="num" w:pos="53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03495A"/>
    <w:multiLevelType w:val="hybridMultilevel"/>
    <w:tmpl w:val="8F3A43CA"/>
    <w:lvl w:ilvl="0">
      <w:start w:val="1"/>
      <w:numFmt w:val="decimal"/>
      <w:lvlText w:val="%1."/>
      <w:lvlJc w:val="left"/>
      <w:pPr>
        <w:tabs>
          <w:tab w:val="num" w:pos="70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40031F"/>
    <w:multiLevelType w:val="hybridMultilevel"/>
    <w:tmpl w:val="B17204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274A3"/>
    <w:multiLevelType w:val="hybridMultilevel"/>
    <w:tmpl w:val="D7A205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40E90"/>
    <w:multiLevelType w:val="hybridMultilevel"/>
    <w:tmpl w:val="C40483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2623A7"/>
    <w:multiLevelType w:val="hybridMultilevel"/>
    <w:tmpl w:val="093A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2C733C"/>
    <w:multiLevelType w:val="hybridMultilevel"/>
    <w:tmpl w:val="D50A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183C10"/>
    <w:multiLevelType w:val="hybridMultilevel"/>
    <w:tmpl w:val="D0A02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F7971"/>
    <w:multiLevelType w:val="hybridMultilevel"/>
    <w:tmpl w:val="D50A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CF7E32"/>
    <w:multiLevelType w:val="hybridMultilevel"/>
    <w:tmpl w:val="16EA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E3A6B"/>
    <w:multiLevelType w:val="hybridMultilevel"/>
    <w:tmpl w:val="9410D480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4D20B8"/>
    <w:multiLevelType w:val="hybridMultilevel"/>
    <w:tmpl w:val="9FFAD18A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B40F0"/>
    <w:multiLevelType w:val="hybridMultilevel"/>
    <w:tmpl w:val="EB3AA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910093"/>
    <w:multiLevelType w:val="hybridMultilevel"/>
    <w:tmpl w:val="DBDC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1A197E"/>
    <w:multiLevelType w:val="hybridMultilevel"/>
    <w:tmpl w:val="9DB4A916"/>
    <w:lvl w:ilvl="0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4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13ECD"/>
    <w:multiLevelType w:val="hybridMultilevel"/>
    <w:tmpl w:val="0CF6A2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F6CD8"/>
    <w:multiLevelType w:val="hybridMultilevel"/>
    <w:tmpl w:val="0E70198C"/>
    <w:lvl w:ilvl="0">
      <w:start w:val="1"/>
      <w:numFmt w:val="decimal"/>
      <w:lvlText w:val="%1."/>
      <w:lvlJc w:val="left"/>
      <w:pPr>
        <w:tabs>
          <w:tab w:val="num" w:pos="720"/>
        </w:tabs>
        <w:ind w:left="5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D8546B"/>
    <w:multiLevelType w:val="hybridMultilevel"/>
    <w:tmpl w:val="ADDE952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85F1B"/>
    <w:multiLevelType w:val="hybridMultilevel"/>
    <w:tmpl w:val="D7A2EA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7"/>
  </w:num>
  <w:num w:numId="4">
    <w:abstractNumId w:val="2"/>
  </w:num>
  <w:num w:numId="5">
    <w:abstractNumId w:val="44"/>
  </w:num>
  <w:num w:numId="6">
    <w:abstractNumId w:val="24"/>
  </w:num>
  <w:num w:numId="7">
    <w:abstractNumId w:val="41"/>
  </w:num>
  <w:num w:numId="8">
    <w:abstractNumId w:val="7"/>
  </w:num>
  <w:num w:numId="9">
    <w:abstractNumId w:val="37"/>
  </w:num>
  <w:num w:numId="10">
    <w:abstractNumId w:val="31"/>
  </w:num>
  <w:num w:numId="11">
    <w:abstractNumId w:val="21"/>
  </w:num>
  <w:num w:numId="12">
    <w:abstractNumId w:val="13"/>
  </w:num>
  <w:num w:numId="13">
    <w:abstractNumId w:val="46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1"/>
  </w:num>
  <w:num w:numId="18">
    <w:abstractNumId w:val="16"/>
  </w:num>
  <w:num w:numId="19">
    <w:abstractNumId w:val="18"/>
  </w:num>
  <w:num w:numId="20">
    <w:abstractNumId w:val="42"/>
  </w:num>
  <w:num w:numId="21">
    <w:abstractNumId w:val="28"/>
  </w:num>
  <w:num w:numId="22">
    <w:abstractNumId w:val="33"/>
  </w:num>
  <w:num w:numId="23">
    <w:abstractNumId w:val="4"/>
  </w:num>
  <w:num w:numId="24">
    <w:abstractNumId w:val="20"/>
  </w:num>
  <w:num w:numId="25">
    <w:abstractNumId w:val="19"/>
  </w:num>
  <w:num w:numId="26">
    <w:abstractNumId w:val="29"/>
  </w:num>
  <w:num w:numId="27">
    <w:abstractNumId w:val="32"/>
  </w:num>
  <w:num w:numId="28">
    <w:abstractNumId w:val="39"/>
  </w:num>
  <w:num w:numId="29">
    <w:abstractNumId w:val="6"/>
  </w:num>
  <w:num w:numId="30">
    <w:abstractNumId w:val="35"/>
  </w:num>
  <w:num w:numId="31">
    <w:abstractNumId w:val="40"/>
  </w:num>
  <w:num w:numId="32">
    <w:abstractNumId w:val="14"/>
  </w:num>
  <w:num w:numId="33">
    <w:abstractNumId w:val="47"/>
  </w:num>
  <w:num w:numId="34">
    <w:abstractNumId w:val="34"/>
  </w:num>
  <w:num w:numId="35">
    <w:abstractNumId w:val="30"/>
  </w:num>
  <w:num w:numId="36">
    <w:abstractNumId w:val="10"/>
  </w:num>
  <w:num w:numId="37">
    <w:abstractNumId w:val="36"/>
  </w:num>
  <w:num w:numId="38">
    <w:abstractNumId w:val="43"/>
  </w:num>
  <w:num w:numId="39">
    <w:abstractNumId w:val="48"/>
  </w:num>
  <w:num w:numId="40">
    <w:abstractNumId w:val="22"/>
  </w:num>
  <w:num w:numId="41">
    <w:abstractNumId w:val="25"/>
  </w:num>
  <w:num w:numId="42">
    <w:abstractNumId w:val="9"/>
  </w:num>
  <w:num w:numId="43">
    <w:abstractNumId w:val="1"/>
  </w:num>
  <w:num w:numId="44">
    <w:abstractNumId w:val="45"/>
  </w:num>
  <w:num w:numId="45">
    <w:abstractNumId w:val="15"/>
  </w:num>
  <w:num w:numId="46">
    <w:abstractNumId w:val="12"/>
  </w:num>
  <w:num w:numId="47">
    <w:abstractNumId w:val="0"/>
  </w:num>
  <w:num w:numId="48">
    <w:abstractNumId w:val="23"/>
  </w:num>
  <w:num w:numId="49">
    <w:abstractNumId w:val="17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uiPriority w:val="99"/>
    <w:qFormat/>
    <w:rsid w:val="008D2A1E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D2A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qFormat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uiPriority w:val="99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uiPriority w:val="99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uiPriority w:val="99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34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uiPriority w:val="99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2C13C8"/>
    <w:rPr>
      <w:b/>
      <w:bCs/>
      <w:sz w:val="20"/>
      <w:szCs w:val="20"/>
    </w:rPr>
  </w:style>
  <w:style w:type="paragraph" w:styleId="ListParagraph">
    <w:name w:val="List Paragraph"/>
    <w:aliases w:val="Akapit z listą11,Akapit z listą21,Akapit z listą31,BulletC,Eko punkty,List Paragraph1,List Paragraph_0,Listenabsatz_neu,Lvl 1 Bullet,Nagłowek 3,Numerowanie,Obiekt,Punktator,Wyliczanie,Wypunktowanie,normalny,normalny tekst"/>
    <w:basedOn w:val="Normal"/>
    <w:link w:val="AkapitzlistZnak"/>
    <w:uiPriority w:val="34"/>
    <w:qFormat/>
    <w:rsid w:val="001F2D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signature1">
    <w:name w:val="signature1"/>
    <w:basedOn w:val="DefaultParagraphFont"/>
    <w:rsid w:val="001F2DB2"/>
  </w:style>
  <w:style w:type="table" w:styleId="TableGrid">
    <w:name w:val="Table Grid"/>
    <w:basedOn w:val="TableNormal"/>
    <w:rsid w:val="001F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efaultParagraphFont"/>
    <w:link w:val="Heading1"/>
    <w:uiPriority w:val="99"/>
    <w:rsid w:val="008D2A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efaultParagraphFont"/>
    <w:link w:val="Heading3"/>
    <w:uiPriority w:val="9"/>
    <w:semiHidden/>
    <w:rsid w:val="008D2A1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kapitzlist1">
    <w:name w:val="Akapit z listą1"/>
    <w:basedOn w:val="Normal"/>
    <w:uiPriority w:val="99"/>
    <w:qFormat/>
    <w:rsid w:val="008D2A1E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info-list-value-uzasadnienie">
    <w:name w:val="info-list-value-uzasadnienie"/>
    <w:basedOn w:val="DefaultParagraphFont"/>
    <w:rsid w:val="008D2A1E"/>
  </w:style>
  <w:style w:type="paragraph" w:customStyle="1" w:styleId="Zawartoramki">
    <w:name w:val="Zawartość ramki"/>
    <w:basedOn w:val="BodyText"/>
    <w:rsid w:val="008D2A1E"/>
    <w:rPr>
      <w:rFonts w:ascii="Times New Roman" w:hAnsi="Times New Roman"/>
      <w:kern w:val="1"/>
      <w:szCs w:val="24"/>
      <w:lang w:eastAsia="en-US"/>
    </w:rPr>
  </w:style>
  <w:style w:type="paragraph" w:customStyle="1" w:styleId="pub">
    <w:name w:val="pub"/>
    <w:basedOn w:val="Normal"/>
    <w:rsid w:val="008D2A1E"/>
    <w:pPr>
      <w:spacing w:before="136" w:after="136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Bezlisty1">
    <w:name w:val="Bez listy1"/>
    <w:next w:val="NoList"/>
    <w:uiPriority w:val="99"/>
    <w:semiHidden/>
    <w:unhideWhenUsed/>
    <w:rsid w:val="008D2A1E"/>
  </w:style>
  <w:style w:type="paragraph" w:customStyle="1" w:styleId="zawarto-ramki">
    <w:name w:val="zawartość-ramki"/>
    <w:basedOn w:val="Normal"/>
    <w:rsid w:val="008D2A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A1E"/>
  </w:style>
  <w:style w:type="paragraph" w:styleId="EndnoteText">
    <w:name w:val="endnote text"/>
    <w:basedOn w:val="Normal"/>
    <w:link w:val="TekstprzypisukocowegoZnak"/>
    <w:uiPriority w:val="99"/>
    <w:semiHidden/>
    <w:rsid w:val="008D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8D2A1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8D2A1E"/>
    <w:rPr>
      <w:vertAlign w:val="superscript"/>
    </w:rPr>
  </w:style>
  <w:style w:type="character" w:styleId="Hyperlink">
    <w:name w:val="Hyperlink"/>
    <w:uiPriority w:val="99"/>
    <w:rsid w:val="008D2A1E"/>
    <w:rPr>
      <w:rFonts w:ascii="Arial" w:hAnsi="Arial" w:cs="Arial" w:hint="default"/>
      <w:color w:val="0000CC"/>
      <w:u w:val="single"/>
    </w:rPr>
  </w:style>
  <w:style w:type="character" w:customStyle="1" w:styleId="warheader1">
    <w:name w:val="war_header1"/>
    <w:rsid w:val="008D2A1E"/>
    <w:rPr>
      <w:b/>
      <w:bCs/>
      <w:sz w:val="29"/>
      <w:szCs w:val="29"/>
    </w:rPr>
  </w:style>
  <w:style w:type="character" w:customStyle="1" w:styleId="h-oper">
    <w:name w:val="h-oper"/>
    <w:basedOn w:val="DefaultParagraphFont"/>
    <w:rsid w:val="008D2A1E"/>
  </w:style>
  <w:style w:type="character" w:customStyle="1" w:styleId="navl1">
    <w:name w:val="navl1"/>
    <w:rsid w:val="008D2A1E"/>
    <w:rPr>
      <w:sz w:val="20"/>
      <w:szCs w:val="20"/>
    </w:rPr>
  </w:style>
  <w:style w:type="character" w:customStyle="1" w:styleId="st1">
    <w:name w:val="st1"/>
    <w:basedOn w:val="DefaultParagraphFont"/>
    <w:rsid w:val="008D2A1E"/>
  </w:style>
  <w:style w:type="paragraph" w:customStyle="1" w:styleId="WW-Tekstpodstawowy3">
    <w:name w:val="WW-Tekst podstawowy 3"/>
    <w:basedOn w:val="Normal"/>
    <w:rsid w:val="008D2A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arheader">
    <w:name w:val="war_header"/>
    <w:basedOn w:val="DefaultParagraphFont"/>
    <w:rsid w:val="008D2A1E"/>
  </w:style>
  <w:style w:type="paragraph" w:customStyle="1" w:styleId="NormalnyWeb2">
    <w:name w:val="Normalny (Web)2"/>
    <w:basedOn w:val="Normal"/>
    <w:rsid w:val="008D2A1E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basedOn w:val="DefaultParagraphFont"/>
    <w:rsid w:val="008D2A1E"/>
  </w:style>
  <w:style w:type="character" w:styleId="Emphasis">
    <w:name w:val="Emphasis"/>
    <w:basedOn w:val="DefaultParagraphFont"/>
    <w:uiPriority w:val="20"/>
    <w:qFormat/>
    <w:rsid w:val="008D2A1E"/>
    <w:rPr>
      <w:i/>
      <w:iCs/>
    </w:rPr>
  </w:style>
  <w:style w:type="numbering" w:customStyle="1" w:styleId="Bezlisty2">
    <w:name w:val="Bez listy2"/>
    <w:next w:val="NoList"/>
    <w:uiPriority w:val="99"/>
    <w:semiHidden/>
    <w:unhideWhenUsed/>
    <w:rsid w:val="008D2A1E"/>
  </w:style>
  <w:style w:type="table" w:customStyle="1" w:styleId="Tabela-Siatka1">
    <w:name w:val="Tabela - Siatka1"/>
    <w:basedOn w:val="TableNormal"/>
    <w:next w:val="TableGrid"/>
    <w:uiPriority w:val="59"/>
    <w:rsid w:val="008D2A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Tekstpodstawowy2Znak"/>
    <w:uiPriority w:val="99"/>
    <w:semiHidden/>
    <w:unhideWhenUsed/>
    <w:rsid w:val="008D2A1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efaultParagraphFont"/>
    <w:link w:val="BodyText2"/>
    <w:uiPriority w:val="99"/>
    <w:semiHidden/>
    <w:rsid w:val="008D2A1E"/>
    <w:rPr>
      <w:rFonts w:ascii="Calibri" w:eastAsia="Calibri" w:hAnsi="Calibri" w:cs="Times New Roman"/>
      <w:lang w:eastAsia="en-U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8D2A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8D2A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A1E"/>
    <w:rPr>
      <w:vertAlign w:val="superscript"/>
    </w:rPr>
  </w:style>
  <w:style w:type="character" w:customStyle="1" w:styleId="AkapitzlistZnak">
    <w:name w:val="Akapit z listą Znak"/>
    <w:aliases w:val="Akapit z listą11 Znak,Akapit z listą21 Znak,Akapit z listą31 Znak,BulletC Znak,Eko punkty Znak,List Paragraph1 Znak,List Paragraph_0 Znak,Listenabsatz_neu Znak,Lvl 1 Bullet Znak,Nagłowek 3 Znak,Numerowanie Znak,Obiekt Znak"/>
    <w:link w:val="ListParagraph"/>
    <w:uiPriority w:val="34"/>
    <w:locked/>
    <w:rsid w:val="00D466D3"/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183B-81FA-4BE9-BEF5-44BFADCB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Lanczek Joanna</cp:lastModifiedBy>
  <cp:revision>3</cp:revision>
  <cp:lastPrinted>2019-01-18T12:39:00Z</cp:lastPrinted>
  <dcterms:created xsi:type="dcterms:W3CDTF">2024-07-07T14:14:00Z</dcterms:created>
  <dcterms:modified xsi:type="dcterms:W3CDTF">2024-07-15T12:39:00Z</dcterms:modified>
</cp:coreProperties>
</file>