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0.0 -->
  <w:body>
    <w:p w:rsidR="007D64A2" w:rsidRPr="00A92B83" w:rsidP="00E3342D">
      <w:pPr>
        <w:pStyle w:val="Domylnie"/>
        <w:tabs>
          <w:tab w:val="left" w:pos="5670"/>
          <w:tab w:val="left" w:pos="6237"/>
          <w:tab w:val="right" w:pos="8929"/>
        </w:tabs>
        <w:spacing w:before="120" w:after="360" w:line="276" w:lineRule="auto"/>
        <w:ind w:left="6379" w:right="-142"/>
        <w:rPr>
          <w:sz w:val="22"/>
          <w:szCs w:val="22"/>
        </w:rPr>
      </w:pPr>
      <w:r w:rsidRPr="00A92B83">
        <w:rPr>
          <w:bCs/>
          <w:sz w:val="22"/>
          <w:szCs w:val="22"/>
        </w:rPr>
        <w:t>IFXIII.7</w:t>
      </w:r>
      <w:r w:rsidR="00960497">
        <w:rPr>
          <w:bCs/>
          <w:sz w:val="22"/>
          <w:szCs w:val="22"/>
        </w:rPr>
        <w:t>47</w:t>
      </w:r>
      <w:r w:rsidRPr="00A92B83">
        <w:rPr>
          <w:bCs/>
          <w:sz w:val="22"/>
          <w:szCs w:val="22"/>
        </w:rPr>
        <w:t>.</w:t>
      </w:r>
      <w:r w:rsidR="00960497">
        <w:rPr>
          <w:bCs/>
          <w:sz w:val="22"/>
          <w:szCs w:val="22"/>
        </w:rPr>
        <w:t>109.2023</w:t>
      </w:r>
    </w:p>
    <w:p w:rsidR="00C11363" w:rsidRPr="00A92B83" w:rsidP="00E3342D">
      <w:pPr>
        <w:spacing w:line="276" w:lineRule="auto"/>
        <w:ind w:left="-142" w:right="-144"/>
        <w:jc w:val="center"/>
        <w:rPr>
          <w:rFonts w:ascii="Times New Roman" w:hAnsi="Times New Roman" w:cs="Times New Roman"/>
          <w:b/>
          <w:bCs/>
        </w:rPr>
      </w:pPr>
      <w:r w:rsidRPr="00A92B83">
        <w:rPr>
          <w:rFonts w:ascii="Times New Roman" w:hAnsi="Times New Roman" w:cs="Times New Roman"/>
          <w:b/>
          <w:bCs/>
        </w:rPr>
        <w:t>OBWIESZCZENIE</w:t>
      </w:r>
    </w:p>
    <w:p w:rsidR="00960497" w:rsidRPr="006B611C" w:rsidP="00960497">
      <w:pPr>
        <w:spacing w:line="276" w:lineRule="auto"/>
        <w:ind w:right="-35"/>
        <w:jc w:val="both"/>
        <w:rPr>
          <w:rFonts w:ascii="Times New Roman" w:hAnsi="Times New Roman" w:cs="Times New Roman"/>
          <w:color w:val="000000" w:themeColor="text1"/>
        </w:rPr>
      </w:pPr>
      <w:r w:rsidRPr="006B611C">
        <w:rPr>
          <w:rFonts w:ascii="Times New Roman" w:hAnsi="Times New Roman" w:cs="Times New Roman"/>
          <w:color w:val="000000" w:themeColor="text1"/>
        </w:rPr>
        <w:t xml:space="preserve">Na podstawie art. 49 i 49a, w związku z art. 98 §1 ustawy z dnia 14 czerwca 1960 r. Kodeks postępowania administracyjnego (tekst jednolity: Dz. U. 2024 r. poz. 572), zwanej dalej kpa oraz art. </w:t>
      </w:r>
      <w:r w:rsidRPr="006B611C">
        <w:rPr>
          <w:rFonts w:ascii="Times New Roman" w:hAnsi="Times New Roman" w:cs="Times New Roman"/>
          <w:color w:val="000000" w:themeColor="text1"/>
        </w:rPr>
        <w:t>5</w:t>
      </w:r>
      <w:r w:rsidRPr="006B611C">
        <w:rPr>
          <w:rFonts w:ascii="Times New Roman" w:hAnsi="Times New Roman" w:cs="Times New Roman"/>
          <w:color w:val="000000" w:themeColor="text1"/>
        </w:rPr>
        <w:t xml:space="preserve"> ust. 1 ustawy </w:t>
      </w:r>
      <w:r w:rsidRPr="006B611C">
        <w:rPr>
          <w:rFonts w:ascii="Times New Roman" w:hAnsi="Times New Roman" w:cs="Times New Roman"/>
          <w:color w:val="000000" w:themeColor="text1"/>
        </w:rPr>
        <w:t>z dnia 24 kwietnia 2009 r. o inwestycjach w zakresie terminalu regazyfikacyjnego skroplonego gazu ziemnego w Świnoujściu (</w:t>
      </w:r>
      <w:r w:rsidRPr="006B611C">
        <w:rPr>
          <w:rFonts w:ascii="Times New Roman" w:hAnsi="Times New Roman" w:cs="Times New Roman"/>
          <w:color w:val="000000" w:themeColor="text1"/>
        </w:rPr>
        <w:t>t.j</w:t>
      </w:r>
      <w:r w:rsidRPr="006B611C">
        <w:rPr>
          <w:rFonts w:ascii="Times New Roman" w:hAnsi="Times New Roman" w:cs="Times New Roman"/>
          <w:color w:val="000000" w:themeColor="text1"/>
        </w:rPr>
        <w:t>. Dz. U. z 2024 r. poz. 551)</w:t>
      </w:r>
      <w:r w:rsidRPr="006B611C">
        <w:rPr>
          <w:rFonts w:ascii="Times New Roman" w:hAnsi="Times New Roman" w:cs="Times New Roman"/>
          <w:color w:val="000000" w:themeColor="text1"/>
        </w:rPr>
        <w:t xml:space="preserve">, podaję do publicznej wiadomości, że do Wojewody Śląskiego wpłynął wniosek Inwestora, działającego przez pełnomocnika, o zawieszenie postępowania administracyjnego </w:t>
      </w:r>
      <w:r w:rsidRPr="006B611C">
        <w:rPr>
          <w:rFonts w:ascii="Times New Roman" w:hAnsi="Times New Roman" w:cs="Times New Roman"/>
          <w:color w:val="000000" w:themeColor="text1"/>
        </w:rPr>
        <w:br/>
        <w:t xml:space="preserve">w sprawie </w:t>
      </w:r>
      <w:r w:rsidRPr="006B611C">
        <w:rPr>
          <w:rFonts w:ascii="Times New Roman" w:hAnsi="Times New Roman" w:cs="Times New Roman"/>
          <w:color w:val="000000" w:themeColor="text1"/>
        </w:rPr>
        <w:t xml:space="preserve">wydania decyzji </w:t>
      </w:r>
      <w:r w:rsidRPr="006B611C">
        <w:rPr>
          <w:rFonts w:ascii="Times New Roman" w:hAnsi="Times New Roman" w:eastAsiaTheme="minorHAnsi" w:cs="Times New Roman"/>
          <w:color w:val="000000" w:themeColor="text1"/>
          <w:kern w:val="2"/>
          <w:lang w:eastAsia="en-US"/>
        </w:rPr>
        <w:t>o ustaleniu lokalizacji inwestycji towarzyszącej inwestycji w zakresie terminalu regazyfikacyjnego skroplonego gazu ziemnego w Świnoujściu dla zadania</w:t>
      </w:r>
      <w:r w:rsidRPr="006B611C">
        <w:rPr>
          <w:rFonts w:ascii="Times New Roman" w:eastAsia="Arial Unicode MS" w:hAnsi="Times New Roman" w:cs="Times New Roman"/>
          <w:color w:val="000000" w:themeColor="text1"/>
          <w:kern w:val="1"/>
          <w:lang w:eastAsia="en-US"/>
        </w:rPr>
        <w:t xml:space="preserve"> inwestycyjnego pn.:</w:t>
      </w:r>
    </w:p>
    <w:p w:rsidR="00960497" w:rsidRPr="00FD49B6" w:rsidP="00FD49B6">
      <w:pPr>
        <w:suppressAutoHyphens w:val="0"/>
        <w:spacing w:after="0" w:line="276" w:lineRule="auto"/>
        <w:jc w:val="center"/>
        <w:rPr>
          <w:rFonts w:ascii="Times New Roman" w:hAnsi="Times New Roman" w:eastAsiaTheme="minorHAnsi" w:cs="Times New Roman"/>
          <w:b/>
          <w:color w:val="000000" w:themeColor="text1"/>
          <w:lang w:eastAsia="en-US"/>
        </w:rPr>
      </w:pPr>
      <w:r w:rsidRPr="006B611C">
        <w:rPr>
          <w:rFonts w:ascii="Times New Roman" w:hAnsi="Times New Roman" w:eastAsiaTheme="minorHAnsi" w:cs="Times New Roman"/>
          <w:b/>
          <w:color w:val="000000" w:themeColor="text1"/>
          <w:lang w:eastAsia="en-US"/>
        </w:rPr>
        <w:t>Budowa gazociągu wysokiego ciśnienia wraz z infrastrukturą towarzyszącą oraz rozbiórką odcinków istniejącego gazociągu,</w:t>
      </w:r>
      <w:r w:rsidR="00FD49B6">
        <w:rPr>
          <w:rFonts w:ascii="Times New Roman" w:hAnsi="Times New Roman" w:eastAsiaTheme="minorHAnsi" w:cs="Times New Roman"/>
          <w:b/>
          <w:color w:val="000000" w:themeColor="text1"/>
          <w:lang w:eastAsia="en-US"/>
        </w:rPr>
        <w:t xml:space="preserve"> </w:t>
      </w:r>
      <w:r w:rsidRPr="00FD49B6">
        <w:rPr>
          <w:rFonts w:ascii="Times New Roman" w:hAnsi="Times New Roman" w:eastAsiaTheme="minorHAnsi" w:cs="Times New Roman"/>
          <w:b/>
          <w:color w:val="000000" w:themeColor="text1"/>
          <w:lang w:eastAsia="en-US"/>
        </w:rPr>
        <w:t>w ramach zadania pn.:</w:t>
      </w:r>
    </w:p>
    <w:p w:rsidR="00FD49B6" w:rsidP="00FD49B6">
      <w:pPr>
        <w:spacing w:after="0" w:line="276" w:lineRule="auto"/>
        <w:ind w:right="-35"/>
        <w:jc w:val="center"/>
        <w:rPr>
          <w:rFonts w:ascii="Times New Roman" w:hAnsi="Times New Roman" w:cs="Times New Roman"/>
          <w:b/>
          <w:color w:val="000000" w:themeColor="text1"/>
        </w:rPr>
      </w:pPr>
      <w:r w:rsidRPr="00FD49B6">
        <w:rPr>
          <w:rFonts w:ascii="Times New Roman" w:hAnsi="Times New Roman" w:cs="Times New Roman"/>
          <w:b/>
          <w:color w:val="000000" w:themeColor="text1"/>
        </w:rPr>
        <w:t>„Modernizacja gazociągu podwyższonego średniego ciśnienia DN300</w:t>
      </w:r>
    </w:p>
    <w:p w:rsidR="0024447D" w:rsidRPr="00FD49B6" w:rsidP="00FD49B6">
      <w:pPr>
        <w:spacing w:line="276" w:lineRule="auto"/>
        <w:ind w:right="-35"/>
        <w:jc w:val="center"/>
        <w:rPr>
          <w:rFonts w:ascii="Times New Roman" w:hAnsi="Times New Roman" w:cs="Times New Roman"/>
          <w:b/>
          <w:color w:val="000000" w:themeColor="text1"/>
        </w:rPr>
      </w:pPr>
      <w:r w:rsidRPr="00FD49B6">
        <w:rPr>
          <w:rFonts w:ascii="Times New Roman" w:hAnsi="Times New Roman" w:cs="Times New Roman"/>
          <w:b/>
          <w:color w:val="000000" w:themeColor="text1"/>
        </w:rPr>
        <w:t>rela</w:t>
      </w:r>
      <w:r w:rsidRPr="00FD49B6" w:rsidR="006B64D9">
        <w:rPr>
          <w:rFonts w:ascii="Times New Roman" w:hAnsi="Times New Roman" w:cs="Times New Roman"/>
          <w:b/>
          <w:color w:val="000000" w:themeColor="text1"/>
        </w:rPr>
        <w:t xml:space="preserve">cji Radlin-Racibórz PN 1,6 </w:t>
      </w:r>
      <w:r w:rsidRPr="00FD49B6" w:rsidR="006B64D9">
        <w:rPr>
          <w:rFonts w:ascii="Times New Roman" w:hAnsi="Times New Roman" w:cs="Times New Roman"/>
          <w:b/>
          <w:color w:val="000000" w:themeColor="text1"/>
        </w:rPr>
        <w:t>MPa</w:t>
      </w:r>
      <w:r w:rsidRPr="00FD49B6" w:rsidR="006B64D9">
        <w:rPr>
          <w:rFonts w:ascii="Times New Roman" w:hAnsi="Times New Roman" w:cs="Times New Roman"/>
          <w:b/>
          <w:color w:val="000000" w:themeColor="text1"/>
        </w:rPr>
        <w:t>”.</w:t>
      </w:r>
    </w:p>
    <w:p w:rsidR="00FD49B6" w:rsidP="00E3342D">
      <w:pPr>
        <w:suppressAutoHyphens w:val="0"/>
        <w:spacing w:after="0" w:line="276" w:lineRule="auto"/>
        <w:jc w:val="both"/>
        <w:rPr>
          <w:rFonts w:ascii="Times New Roman" w:hAnsi="Times New Roman" w:cs="Times New Roman"/>
          <w:color w:val="000000" w:themeColor="text1"/>
        </w:rPr>
      </w:pPr>
    </w:p>
    <w:p w:rsidR="006731DA" w:rsidRPr="006B611C" w:rsidP="00E3342D">
      <w:pPr>
        <w:suppressAutoHyphens w:val="0"/>
        <w:spacing w:after="0" w:line="276" w:lineRule="auto"/>
        <w:jc w:val="both"/>
        <w:rPr>
          <w:rFonts w:ascii="Times New Roman" w:hAnsi="Times New Roman" w:cs="Times New Roman"/>
          <w:color w:val="000000" w:themeColor="text1"/>
          <w:shd w:val="clear" w:color="auto" w:fill="FFFFFF"/>
        </w:rPr>
      </w:pPr>
      <w:r w:rsidRPr="006B611C">
        <w:rPr>
          <w:rFonts w:ascii="Times New Roman" w:hAnsi="Times New Roman" w:cs="Times New Roman"/>
          <w:color w:val="000000" w:themeColor="text1"/>
        </w:rPr>
        <w:t xml:space="preserve">Zgodnie z art. 98 §1 </w:t>
      </w:r>
      <w:r w:rsidRPr="006B611C">
        <w:rPr>
          <w:rFonts w:ascii="Times New Roman" w:hAnsi="Times New Roman" w:cs="Times New Roman"/>
          <w:i/>
          <w:color w:val="000000" w:themeColor="text1"/>
        </w:rPr>
        <w:t xml:space="preserve">kpa, </w:t>
      </w:r>
      <w:r w:rsidRPr="006B611C">
        <w:rPr>
          <w:rFonts w:ascii="Times New Roman" w:hAnsi="Times New Roman" w:cs="Times New Roman"/>
          <w:color w:val="000000" w:themeColor="text1"/>
          <w:shd w:val="clear" w:color="auto" w:fill="FFFFFF"/>
        </w:rPr>
        <w:t xml:space="preserve">organ administracji publicznej może </w:t>
      </w:r>
      <w:r w:rsidRPr="006B611C">
        <w:rPr>
          <w:rStyle w:val="Emphasis"/>
          <w:rFonts w:ascii="Times New Roman" w:hAnsi="Times New Roman" w:cs="Times New Roman"/>
          <w:i w:val="0"/>
          <w:iCs w:val="0"/>
          <w:color w:val="000000" w:themeColor="text1"/>
        </w:rPr>
        <w:t>zawiesić postępowanie</w:t>
      </w:r>
      <w:r w:rsidRPr="006B611C">
        <w:rPr>
          <w:rFonts w:ascii="Times New Roman" w:hAnsi="Times New Roman" w:cs="Times New Roman"/>
          <w:color w:val="000000" w:themeColor="text1"/>
          <w:shd w:val="clear" w:color="auto" w:fill="FFFFFF"/>
        </w:rPr>
        <w:t xml:space="preserve">, jeżeli wystąpi o to strona, na której żądanie postępowanie zostało wszczęte, </w:t>
      </w:r>
      <w:r w:rsidRPr="006B611C">
        <w:rPr>
          <w:rFonts w:ascii="Times New Roman" w:hAnsi="Times New Roman" w:cs="Times New Roman"/>
          <w:b/>
          <w:color w:val="000000" w:themeColor="text1"/>
          <w:shd w:val="clear" w:color="auto" w:fill="FFFFFF"/>
        </w:rPr>
        <w:t xml:space="preserve">a nie sprzeciwiają się temu inne strony </w:t>
      </w:r>
      <w:r w:rsidRPr="006B611C">
        <w:rPr>
          <w:rFonts w:ascii="Times New Roman" w:hAnsi="Times New Roman" w:cs="Times New Roman"/>
          <w:color w:val="000000" w:themeColor="text1"/>
          <w:shd w:val="clear" w:color="auto" w:fill="FFFFFF"/>
        </w:rPr>
        <w:t xml:space="preserve">oraz nie zagraża </w:t>
      </w:r>
      <w:r w:rsidRPr="006B611C">
        <w:rPr>
          <w:rFonts w:ascii="Times New Roman" w:hAnsi="Times New Roman" w:cs="Times New Roman"/>
          <w:color w:val="000000" w:themeColor="text1"/>
          <w:shd w:val="clear" w:color="auto" w:fill="FFFFFF"/>
        </w:rPr>
        <w:br/>
        <w:t>to interesowi społecznemu.</w:t>
      </w:r>
    </w:p>
    <w:p w:rsidR="005B3AD5" w:rsidRPr="006B611C" w:rsidP="00E3342D">
      <w:pPr>
        <w:suppressAutoHyphens w:val="0"/>
        <w:spacing w:after="0" w:line="276" w:lineRule="auto"/>
        <w:jc w:val="both"/>
        <w:rPr>
          <w:rFonts w:ascii="Times New Roman" w:hAnsi="Times New Roman" w:cs="Times New Roman"/>
          <w:color w:val="000000" w:themeColor="text1"/>
          <w:shd w:val="clear" w:color="auto" w:fill="FFFFFF"/>
        </w:rPr>
      </w:pPr>
    </w:p>
    <w:p w:rsidR="00FE14F3" w:rsidRPr="006B611C" w:rsidP="006B64D9">
      <w:pPr>
        <w:suppressAutoHyphens w:val="0"/>
        <w:spacing w:after="0" w:line="276" w:lineRule="auto"/>
        <w:jc w:val="both"/>
        <w:rPr>
          <w:rFonts w:ascii="Times New Roman" w:hAnsi="Times New Roman" w:cs="Times New Roman"/>
          <w:color w:val="000000" w:themeColor="text1"/>
          <w:shd w:val="clear" w:color="auto" w:fill="FFFFFF"/>
        </w:rPr>
      </w:pPr>
      <w:r w:rsidRPr="006B611C">
        <w:rPr>
          <w:rFonts w:ascii="Times New Roman" w:hAnsi="Times New Roman" w:cs="Times New Roman"/>
          <w:color w:val="000000" w:themeColor="text1"/>
          <w:shd w:val="clear" w:color="auto" w:fill="FFFFFF"/>
        </w:rPr>
        <w:t xml:space="preserve">W związku z powyższym informuję, że ewentualny sprzeciw co do zawieszenia przedmiotowego postępowania strony mogą zgłaszać do Wojewody Śląskiego na adres: </w:t>
      </w:r>
      <w:r w:rsidRPr="006B611C">
        <w:rPr>
          <w:rFonts w:ascii="Times New Roman" w:hAnsi="Times New Roman" w:cs="Times New Roman"/>
          <w:color w:val="000000" w:themeColor="text1"/>
          <w:lang w:val="de-DE"/>
        </w:rPr>
        <w:t xml:space="preserve">ePUAP: </w:t>
      </w:r>
      <w:r w:rsidRPr="006B611C">
        <w:rPr>
          <w:rFonts w:ascii="Times New Roman" w:hAnsi="Times New Roman" w:cs="Times New Roman"/>
          <w:color w:val="000000" w:themeColor="text1"/>
          <w:u w:val="single"/>
        </w:rPr>
        <w:t>/SUW2/urząd</w:t>
      </w:r>
      <w:r w:rsidRPr="006B611C">
        <w:rPr>
          <w:rFonts w:ascii="Times New Roman" w:hAnsi="Times New Roman" w:cs="Times New Roman"/>
          <w:color w:val="000000" w:themeColor="text1"/>
          <w:shd w:val="clear" w:color="auto" w:fill="FFFFFF"/>
        </w:rPr>
        <w:t>, lub na adres:</w:t>
      </w:r>
    </w:p>
    <w:p w:rsidR="00FE14F3" w:rsidRPr="006B611C" w:rsidP="006B64D9">
      <w:pPr>
        <w:suppressAutoHyphens w:val="0"/>
        <w:spacing w:after="0" w:line="276" w:lineRule="auto"/>
        <w:jc w:val="both"/>
        <w:rPr>
          <w:rFonts w:ascii="Times New Roman" w:hAnsi="Times New Roman" w:cs="Times New Roman"/>
          <w:color w:val="000000" w:themeColor="text1"/>
        </w:rPr>
      </w:pPr>
      <w:r w:rsidRPr="006B611C">
        <w:rPr>
          <w:rFonts w:ascii="Times New Roman" w:hAnsi="Times New Roman" w:cs="Times New Roman"/>
          <w:color w:val="000000" w:themeColor="text1"/>
        </w:rPr>
        <w:t>Śląski Urząd Wojewódzki w Katowicach</w:t>
      </w:r>
    </w:p>
    <w:p w:rsidR="00FE14F3" w:rsidRPr="006B611C" w:rsidP="006B64D9">
      <w:pPr>
        <w:suppressAutoHyphens w:val="0"/>
        <w:spacing w:after="0" w:line="276" w:lineRule="auto"/>
        <w:jc w:val="both"/>
        <w:rPr>
          <w:rFonts w:ascii="Times New Roman" w:hAnsi="Times New Roman" w:cs="Times New Roman"/>
          <w:color w:val="000000" w:themeColor="text1"/>
        </w:rPr>
      </w:pPr>
      <w:r w:rsidRPr="006B611C">
        <w:rPr>
          <w:rFonts w:ascii="Times New Roman" w:hAnsi="Times New Roman" w:cs="Times New Roman"/>
          <w:color w:val="000000" w:themeColor="text1"/>
        </w:rPr>
        <w:t>ul. Jagiellońska 25</w:t>
      </w:r>
    </w:p>
    <w:p w:rsidR="00FE14F3" w:rsidRPr="006B611C" w:rsidP="006B64D9">
      <w:pPr>
        <w:suppressAutoHyphens w:val="0"/>
        <w:spacing w:after="0" w:line="276" w:lineRule="auto"/>
        <w:jc w:val="both"/>
        <w:rPr>
          <w:rFonts w:ascii="Times New Roman" w:hAnsi="Times New Roman" w:cs="Times New Roman"/>
          <w:color w:val="000000" w:themeColor="text1"/>
        </w:rPr>
      </w:pPr>
      <w:r w:rsidRPr="006B611C">
        <w:rPr>
          <w:rFonts w:ascii="Times New Roman" w:hAnsi="Times New Roman" w:cs="Times New Roman"/>
          <w:color w:val="000000" w:themeColor="text1"/>
        </w:rPr>
        <w:t>40-032 Katowice</w:t>
      </w:r>
    </w:p>
    <w:p w:rsidR="00FE14F3" w:rsidRPr="006B611C" w:rsidP="00E3342D">
      <w:pPr>
        <w:suppressAutoHyphens w:val="0"/>
        <w:spacing w:after="0" w:line="276" w:lineRule="auto"/>
        <w:jc w:val="both"/>
        <w:rPr>
          <w:rFonts w:ascii="Times New Roman" w:hAnsi="Times New Roman" w:cs="Times New Roman"/>
          <w:color w:val="000000" w:themeColor="text1"/>
        </w:rPr>
      </w:pPr>
    </w:p>
    <w:p w:rsidR="00371417" w:rsidRPr="006B611C" w:rsidP="00E3342D">
      <w:pPr>
        <w:suppressAutoHyphens w:val="0"/>
        <w:spacing w:after="0" w:line="276" w:lineRule="auto"/>
        <w:jc w:val="both"/>
        <w:rPr>
          <w:rFonts w:ascii="Times New Roman" w:hAnsi="Times New Roman" w:cs="Times New Roman"/>
          <w:color w:val="000000" w:themeColor="text1"/>
          <w:shd w:val="clear" w:color="auto" w:fill="FFFFFF"/>
        </w:rPr>
      </w:pPr>
      <w:r w:rsidRPr="006B611C">
        <w:rPr>
          <w:rFonts w:ascii="Times New Roman" w:hAnsi="Times New Roman" w:cs="Times New Roman"/>
          <w:b/>
          <w:color w:val="000000" w:themeColor="text1"/>
          <w:shd w:val="clear" w:color="auto" w:fill="FFFFFF"/>
        </w:rPr>
        <w:t xml:space="preserve">w terminie do dnia </w:t>
      </w:r>
      <w:r w:rsidRPr="006B611C" w:rsidR="007220A8">
        <w:rPr>
          <w:rFonts w:ascii="Times New Roman" w:hAnsi="Times New Roman" w:cs="Times New Roman"/>
          <w:b/>
          <w:color w:val="000000" w:themeColor="text1"/>
          <w:shd w:val="clear" w:color="auto" w:fill="FFFFFF"/>
        </w:rPr>
        <w:t>19</w:t>
      </w:r>
      <w:r w:rsidRPr="006B611C">
        <w:rPr>
          <w:rFonts w:ascii="Times New Roman" w:hAnsi="Times New Roman" w:cs="Times New Roman"/>
          <w:b/>
          <w:color w:val="000000" w:themeColor="text1"/>
          <w:shd w:val="clear" w:color="auto" w:fill="FFFFFF"/>
        </w:rPr>
        <w:t xml:space="preserve"> czerwca 2024 r.</w:t>
      </w:r>
      <w:r w:rsidRPr="006B611C">
        <w:rPr>
          <w:rFonts w:ascii="Times New Roman" w:hAnsi="Times New Roman" w:cs="Times New Roman"/>
          <w:color w:val="000000" w:themeColor="text1"/>
          <w:shd w:val="clear" w:color="auto" w:fill="FFFFFF"/>
        </w:rPr>
        <w:t xml:space="preserve"> </w:t>
      </w:r>
    </w:p>
    <w:p w:rsidR="00371417" w:rsidRPr="006B611C" w:rsidP="00E3342D">
      <w:pPr>
        <w:suppressAutoHyphens w:val="0"/>
        <w:spacing w:after="0" w:line="276" w:lineRule="auto"/>
        <w:jc w:val="both"/>
        <w:rPr>
          <w:rFonts w:ascii="Times New Roman" w:hAnsi="Times New Roman" w:cs="Times New Roman"/>
          <w:color w:val="000000" w:themeColor="text1"/>
        </w:rPr>
      </w:pPr>
    </w:p>
    <w:p w:rsidR="005B3AD5" w:rsidRPr="006B611C" w:rsidP="00E3342D">
      <w:pPr>
        <w:suppressAutoHyphens w:val="0"/>
        <w:spacing w:after="0" w:line="276" w:lineRule="auto"/>
        <w:jc w:val="both"/>
        <w:rPr>
          <w:rFonts w:ascii="Times New Roman" w:hAnsi="Times New Roman" w:cs="Times New Roman"/>
          <w:color w:val="000000" w:themeColor="text1"/>
          <w:shd w:val="clear" w:color="auto" w:fill="FFFFFF"/>
        </w:rPr>
      </w:pPr>
      <w:r w:rsidRPr="006B611C">
        <w:rPr>
          <w:rFonts w:ascii="Times New Roman" w:hAnsi="Times New Roman" w:cs="Times New Roman"/>
          <w:color w:val="000000" w:themeColor="text1"/>
        </w:rPr>
        <w:t>W przypadku braku sprzeciwu stron, postępowanie administracyjne zostanie zawieszone.</w:t>
      </w:r>
    </w:p>
    <w:p w:rsidR="00A92B83" w:rsidRPr="006B611C" w:rsidP="00E3342D">
      <w:pPr>
        <w:suppressAutoHyphens w:val="0"/>
        <w:spacing w:after="0" w:line="276" w:lineRule="auto"/>
        <w:jc w:val="both"/>
        <w:rPr>
          <w:rFonts w:ascii="Times New Roman" w:hAnsi="Times New Roman" w:cs="Times New Roman"/>
          <w:color w:val="000000" w:themeColor="text1"/>
        </w:rPr>
      </w:pPr>
    </w:p>
    <w:p w:rsidR="00076CD6" w:rsidRPr="006B611C" w:rsidP="00E3342D">
      <w:pPr>
        <w:shd w:val="clear" w:color="auto" w:fill="FFFFFF"/>
        <w:suppressAutoHyphens w:val="0"/>
        <w:spacing w:after="0" w:line="276" w:lineRule="auto"/>
        <w:jc w:val="both"/>
        <w:rPr>
          <w:rFonts w:ascii="Times New Roman" w:eastAsia="Times New Roman" w:hAnsi="Times New Roman" w:cs="Times New Roman"/>
          <w:color w:val="000000" w:themeColor="text1"/>
        </w:rPr>
      </w:pPr>
      <w:r w:rsidRPr="006B611C">
        <w:rPr>
          <w:rFonts w:ascii="Times New Roman" w:eastAsia="Times New Roman" w:hAnsi="Times New Roman" w:cs="Times New Roman"/>
          <w:bCs/>
          <w:color w:val="000000" w:themeColor="text1"/>
        </w:rPr>
        <w:t xml:space="preserve">Zgodnie z art. 63 </w:t>
      </w:r>
      <w:r w:rsidRPr="006B611C">
        <w:rPr>
          <w:rFonts w:ascii="Times New Roman" w:eastAsia="Times New Roman" w:hAnsi="Times New Roman" w:cs="Times New Roman"/>
          <w:bCs/>
          <w:i/>
          <w:color w:val="000000" w:themeColor="text1"/>
        </w:rPr>
        <w:t xml:space="preserve">kpa, </w:t>
      </w:r>
      <w:r w:rsidRPr="006B611C">
        <w:rPr>
          <w:rFonts w:ascii="Times New Roman" w:eastAsia="Times New Roman" w:hAnsi="Times New Roman" w:cs="Times New Roman"/>
          <w:bCs/>
          <w:color w:val="000000" w:themeColor="text1"/>
        </w:rPr>
        <w:t>p</w:t>
      </w:r>
      <w:r w:rsidRPr="006B611C">
        <w:rPr>
          <w:rFonts w:ascii="Times New Roman" w:eastAsia="Times New Roman" w:hAnsi="Times New Roman" w:cs="Times New Roman"/>
          <w:color w:val="000000" w:themeColor="text1"/>
        </w:rPr>
        <w:t>odania (żądania, wyjaśnienia, odwołania, zażalenia) wnosi się na piśmie, za pomocą telefaksu lub ustnie do protokołu. Podania utrwalone w postaci elektronicznej wnosi się na adres do doręczeń elektronicznych lub za pośrednictwem konta w systemie teleinformatycznym organu administracji publicznej. Jeżeli przepisy odrębne nie stanowią inaczej, podania wniesione na adres poczty elektronicznej organu administracji publicznej pozostawia się bez rozpoznania.</w:t>
      </w:r>
    </w:p>
    <w:p w:rsidR="00076CD6" w:rsidRPr="006B611C" w:rsidP="00E3342D">
      <w:pPr>
        <w:shd w:val="clear" w:color="auto" w:fill="FFFFFF"/>
        <w:suppressAutoHyphens w:val="0"/>
        <w:spacing w:after="0" w:line="276" w:lineRule="auto"/>
        <w:jc w:val="both"/>
        <w:rPr>
          <w:rFonts w:ascii="Times New Roman" w:eastAsia="Times New Roman" w:hAnsi="Times New Roman" w:cs="Times New Roman"/>
          <w:color w:val="000000" w:themeColor="text1"/>
        </w:rPr>
      </w:pPr>
      <w:r w:rsidRPr="006B611C">
        <w:rPr>
          <w:rFonts w:ascii="Times New Roman" w:eastAsia="Times New Roman" w:hAnsi="Times New Roman" w:cs="Times New Roman"/>
          <w:color w:val="000000" w:themeColor="text1"/>
        </w:rPr>
        <w:t xml:space="preserve">Podanie powinno zawierać co najmniej wskazanie osoby, od której pochodzi, jej adres, również w przypadku złożenia podania w postaci elektronicznej, i żądanie oraz czynić zadość innym wymaganiom ustalonym </w:t>
      </w:r>
      <w:r w:rsidRPr="006B611C">
        <w:rPr>
          <w:rFonts w:ascii="Times New Roman" w:eastAsia="Times New Roman" w:hAnsi="Times New Roman" w:cs="Times New Roman"/>
          <w:color w:val="000000" w:themeColor="text1"/>
        </w:rPr>
        <w:br/>
        <w:t>w przepisach szczególnych.</w:t>
      </w:r>
    </w:p>
    <w:p w:rsidR="00076CD6" w:rsidRPr="007220A8" w:rsidP="00E3342D">
      <w:pPr>
        <w:shd w:val="clear" w:color="auto" w:fill="FFFFFF"/>
        <w:suppressAutoHyphens w:val="0"/>
        <w:spacing w:after="0" w:line="276" w:lineRule="auto"/>
        <w:jc w:val="both"/>
        <w:rPr>
          <w:rFonts w:ascii="Times New Roman" w:eastAsia="Times New Roman" w:hAnsi="Times New Roman" w:cs="Times New Roman"/>
          <w:color w:val="000000" w:themeColor="text1"/>
        </w:rPr>
      </w:pPr>
      <w:r w:rsidRPr="007220A8">
        <w:rPr>
          <w:rFonts w:ascii="Times New Roman" w:eastAsia="Times New Roman" w:hAnsi="Times New Roman" w:cs="Times New Roman"/>
          <w:color w:val="000000" w:themeColor="text1"/>
        </w:rPr>
        <w:t>Podanie wniesione na piśmie albo ustnie do protokołu powinno być podpisane przez wnoszącego, a protokół ponadto przez pracownika, który go sporządził. Gdy podanie wnosi osoba, która nie może lub nie umie złożyć podpisu, podanie lub protokół podpisuje za nią inna osoba przez nią upoważniona, czyniąc o tym wzmiankę obok podpisu.</w:t>
      </w:r>
    </w:p>
    <w:p w:rsidR="00FD49B6" w:rsidP="00E3342D">
      <w:pPr>
        <w:shd w:val="clear" w:color="auto" w:fill="FFFFFF"/>
        <w:suppressAutoHyphens w:val="0"/>
        <w:spacing w:after="0" w:line="276" w:lineRule="auto"/>
        <w:jc w:val="both"/>
        <w:rPr>
          <w:rFonts w:ascii="Times New Roman" w:eastAsia="Times New Roman" w:hAnsi="Times New Roman" w:cs="Times New Roman"/>
          <w:color w:val="000000" w:themeColor="text1"/>
        </w:rPr>
      </w:pPr>
    </w:p>
    <w:p w:rsidR="00076CD6" w:rsidRPr="007220A8" w:rsidP="00E3342D">
      <w:pPr>
        <w:shd w:val="clear" w:color="auto" w:fill="FFFFFF"/>
        <w:suppressAutoHyphens w:val="0"/>
        <w:spacing w:after="0" w:line="276" w:lineRule="auto"/>
        <w:jc w:val="both"/>
        <w:rPr>
          <w:rFonts w:ascii="Times New Roman" w:eastAsia="Times New Roman" w:hAnsi="Times New Roman" w:cs="Times New Roman"/>
          <w:color w:val="000000" w:themeColor="text1"/>
        </w:rPr>
      </w:pPr>
      <w:bookmarkStart w:id="0" w:name="_GoBack"/>
      <w:bookmarkEnd w:id="0"/>
      <w:r w:rsidRPr="007220A8">
        <w:rPr>
          <w:rFonts w:ascii="Times New Roman" w:eastAsia="Times New Roman" w:hAnsi="Times New Roman" w:cs="Times New Roman"/>
          <w:color w:val="000000" w:themeColor="text1"/>
        </w:rPr>
        <w:t>Podanie wniesione na adres do doręczeń elektronicznych lub za pośrednictwem konta w systemie teleinformatycznym organu administracji publicznej zawiera dane w ustalonym formacie, zawartym we wzorze podania określonym w odrębnych przepisach, jeżeli te przepisy nakazują wnoszenie podań według określonego wzoru.</w:t>
      </w:r>
    </w:p>
    <w:p w:rsidR="00076CD6" w:rsidRPr="007220A8" w:rsidP="00E3342D">
      <w:pPr>
        <w:shd w:val="clear" w:color="auto" w:fill="FFFFFF"/>
        <w:suppressAutoHyphens w:val="0"/>
        <w:spacing w:after="0" w:line="276" w:lineRule="auto"/>
        <w:jc w:val="both"/>
        <w:rPr>
          <w:rFonts w:ascii="Times New Roman" w:eastAsia="Times New Roman" w:hAnsi="Times New Roman" w:cs="Times New Roman"/>
          <w:color w:val="000000" w:themeColor="text1"/>
        </w:rPr>
      </w:pPr>
      <w:r w:rsidRPr="007220A8">
        <w:rPr>
          <w:rFonts w:ascii="Times New Roman" w:eastAsia="Times New Roman" w:hAnsi="Times New Roman" w:cs="Times New Roman"/>
          <w:color w:val="000000" w:themeColor="text1"/>
        </w:rPr>
        <w:t>Organ administracji publicznej jest obowiązany potwierdzić wniesienie podania, jeżeli wnoszący tego zażąda.</w:t>
      </w:r>
    </w:p>
    <w:p w:rsidR="00A92B83" w:rsidRPr="007220A8" w:rsidP="00E3342D">
      <w:pPr>
        <w:shd w:val="clear" w:color="auto" w:fill="FFFFFF"/>
        <w:suppressAutoHyphens w:val="0"/>
        <w:spacing w:after="0" w:line="276" w:lineRule="auto"/>
        <w:jc w:val="both"/>
        <w:rPr>
          <w:rFonts w:ascii="Times New Roman" w:eastAsia="Times New Roman" w:hAnsi="Times New Roman" w:cs="Times New Roman"/>
          <w:color w:val="000000" w:themeColor="text1"/>
        </w:rPr>
      </w:pPr>
      <w:r w:rsidRPr="007220A8">
        <w:rPr>
          <w:rFonts w:ascii="Times New Roman" w:eastAsia="Times New Roman" w:hAnsi="Times New Roman" w:cs="Times New Roman"/>
          <w:bCs/>
          <w:color w:val="000000" w:themeColor="text1"/>
        </w:rPr>
        <w:t xml:space="preserve">Stosownie do art. 32 i 33 </w:t>
      </w:r>
      <w:r w:rsidRPr="007220A8">
        <w:rPr>
          <w:rFonts w:ascii="Times New Roman" w:eastAsia="Times New Roman" w:hAnsi="Times New Roman" w:cs="Times New Roman"/>
          <w:bCs/>
          <w:i/>
          <w:color w:val="000000" w:themeColor="text1"/>
        </w:rPr>
        <w:t>kpa</w:t>
      </w:r>
      <w:r w:rsidRPr="007220A8">
        <w:rPr>
          <w:rFonts w:ascii="Times New Roman" w:eastAsia="Times New Roman" w:hAnsi="Times New Roman" w:cs="Times New Roman"/>
          <w:bCs/>
          <w:color w:val="000000" w:themeColor="text1"/>
        </w:rPr>
        <w:t xml:space="preserve">, </w:t>
      </w:r>
      <w:r w:rsidRPr="007220A8">
        <w:rPr>
          <w:rFonts w:ascii="Times New Roman" w:eastAsia="Times New Roman" w:hAnsi="Times New Roman" w:cs="Times New Roman"/>
          <w:color w:val="000000" w:themeColor="text1"/>
        </w:rPr>
        <w:t>strona może działać przez pełnomocnika, chyba że charakter czynności wymaga jej osobistego działania. Pełnomocnikiem strony może być osoba fizyczna posiadająca zdolność do czynności prawnych. Pełnomocnictwo powinno być udzielone na piśmie lub zgłoszone do protokołu.</w:t>
      </w:r>
    </w:p>
    <w:p w:rsidR="00A92B83" w:rsidRPr="007220A8" w:rsidP="00E3342D">
      <w:pPr>
        <w:shd w:val="clear" w:color="auto" w:fill="FFFFFF"/>
        <w:suppressAutoHyphens w:val="0"/>
        <w:spacing w:after="0" w:line="276" w:lineRule="auto"/>
        <w:jc w:val="both"/>
        <w:rPr>
          <w:rFonts w:ascii="Times New Roman" w:eastAsia="Times New Roman" w:hAnsi="Times New Roman" w:cs="Times New Roman"/>
          <w:color w:val="000000" w:themeColor="text1"/>
        </w:rPr>
      </w:pPr>
      <w:r w:rsidRPr="007220A8">
        <w:rPr>
          <w:rFonts w:ascii="Times New Roman" w:eastAsia="Times New Roman" w:hAnsi="Times New Roman" w:cs="Times New Roman"/>
          <w:color w:val="000000" w:themeColor="text1"/>
        </w:rPr>
        <w:t xml:space="preserve">Pełnomocnik dołącza do akt oryginał lub urzędowo poświadczony odpis pełnomocnictwa. Adwokat, radca prawny, rzecznik patentowy, a także doradca podatkowy mogą sami uwierzytelnić odpis udzielonego </w:t>
      </w:r>
      <w:r w:rsidRPr="007220A8">
        <w:rPr>
          <w:rFonts w:ascii="Times New Roman" w:eastAsia="Times New Roman" w:hAnsi="Times New Roman" w:cs="Times New Roman"/>
          <w:color w:val="000000" w:themeColor="text1"/>
        </w:rPr>
        <w:br/>
        <w:t>im pełnomocnictwa oraz odpisy innych dokumentów wykazujących ich umocowanie. Organ administracji publicznej może w razie wątpliwości zażądać urzędowego poświadczenia podpisu strony.</w:t>
      </w:r>
    </w:p>
    <w:p w:rsidR="00A92B83" w:rsidRPr="007220A8" w:rsidP="00E3342D">
      <w:pPr>
        <w:shd w:val="clear" w:color="auto" w:fill="FFFFFF"/>
        <w:suppressAutoHyphens w:val="0"/>
        <w:spacing w:line="276" w:lineRule="auto"/>
        <w:jc w:val="both"/>
        <w:rPr>
          <w:rFonts w:ascii="Times New Roman" w:eastAsia="Times New Roman" w:hAnsi="Times New Roman" w:cs="Times New Roman"/>
          <w:color w:val="000000" w:themeColor="text1"/>
        </w:rPr>
      </w:pPr>
      <w:r w:rsidRPr="007220A8">
        <w:rPr>
          <w:rFonts w:ascii="Times New Roman" w:eastAsia="Times New Roman" w:hAnsi="Times New Roman" w:cs="Times New Roman"/>
          <w:color w:val="000000" w:themeColor="text1"/>
        </w:rPr>
        <w:t xml:space="preserve">W sprawach mniejszej wagi organ administracji publicznej może nie żądać pełnomocnictwa, </w:t>
      </w:r>
      <w:r w:rsidRPr="007220A8">
        <w:rPr>
          <w:rFonts w:ascii="Times New Roman" w:eastAsia="Times New Roman" w:hAnsi="Times New Roman" w:cs="Times New Roman"/>
          <w:color w:val="000000" w:themeColor="text1"/>
        </w:rPr>
        <w:br/>
        <w:t>jeśli pełnomocnikiem jest członek najbliższej rodziny lub domownik strony, a nie ma wątpliwości co do istnienia i zakresu upoważnienia do występowania w imieniu strony.</w:t>
      </w:r>
    </w:p>
    <w:p w:rsidR="009B720C" w:rsidRPr="007220A8" w:rsidP="00E3342D">
      <w:pPr>
        <w:pStyle w:val="NormalWeb"/>
        <w:spacing w:line="276" w:lineRule="auto"/>
        <w:jc w:val="both"/>
        <w:rPr>
          <w:rFonts w:ascii="Times New Roman" w:hAnsi="Times New Roman" w:cs="Times New Roman"/>
          <w:color w:val="000000" w:themeColor="text1"/>
          <w:sz w:val="22"/>
          <w:szCs w:val="22"/>
        </w:rPr>
      </w:pPr>
      <w:r w:rsidRPr="007220A8">
        <w:rPr>
          <w:rFonts w:ascii="Times New Roman" w:hAnsi="Times New Roman" w:cs="Times New Roman"/>
          <w:color w:val="000000" w:themeColor="text1"/>
          <w:sz w:val="22"/>
          <w:szCs w:val="22"/>
        </w:rPr>
        <w:t xml:space="preserve">W przypadku działania strony przez pełnomocnika, należy do oryginału lub urzędowo poświadczonej kopii pełnomocnictwa dołączyć dowód uiszczenia należnej opłaty skarbowej (17 zł) na rachunek Urzędu Miasta Katowice, w kasie organu podatkowego lub w kasie Śląskiego Urzędu Wojewódzkiego w Katowicach. </w:t>
      </w:r>
      <w:r w:rsidRPr="007220A8">
        <w:rPr>
          <w:rFonts w:ascii="Times New Roman" w:hAnsi="Times New Roman" w:cs="Times New Roman"/>
          <w:color w:val="000000" w:themeColor="text1"/>
          <w:sz w:val="22"/>
          <w:szCs w:val="22"/>
        </w:rPr>
        <w:br/>
        <w:t>W przypadku gdy pełnomocnictwo zostało złożone na etapie postępowania prowadzonego organ I instancji uiszczenie kolejnej opłaty za pełnomocnictwo nie jest wymagane, o ile pierwotne pełnomocnictwo nie wygasło.</w:t>
      </w:r>
    </w:p>
    <w:p w:rsidR="005E24B7" w:rsidRPr="00770B13" w:rsidP="00E3342D">
      <w:pPr>
        <w:suppressAutoHyphens w:val="0"/>
        <w:spacing w:after="0" w:line="276" w:lineRule="auto"/>
        <w:rPr>
          <w:rFonts w:ascii="Times New Roman" w:hAnsi="Times New Roman" w:eastAsiaTheme="minorHAnsi" w:cs="Times New Roman"/>
          <w:lang w:eastAsia="en-US"/>
        </w:rPr>
      </w:pPr>
    </w:p>
    <w:p w:rsidR="005E24B7" w:rsidRPr="00A92B83" w:rsidP="00E3342D">
      <w:pPr>
        <w:suppressAutoHyphens w:val="0"/>
        <w:spacing w:after="0" w:line="276" w:lineRule="auto"/>
        <w:ind w:left="4678" w:right="-1"/>
        <w:jc w:val="center"/>
        <w:rPr>
          <w:rFonts w:ascii="Times New Roman" w:hAnsi="Times New Roman" w:cs="Times New Roman"/>
        </w:rPr>
      </w:pPr>
      <w:r w:rsidRPr="00A92B83">
        <w:rPr>
          <w:rFonts w:ascii="Times New Roman" w:hAnsi="Times New Roman" w:cs="Times New Roman"/>
        </w:rPr>
        <w:t>Z up. WOJEWODY ŚLĄSKIEGO</w:t>
      </w:r>
    </w:p>
    <w:p w:rsidR="005E24B7" w:rsidRPr="00A92B83" w:rsidP="00E3342D">
      <w:pPr>
        <w:suppressAutoHyphens w:val="0"/>
        <w:spacing w:after="0" w:line="276" w:lineRule="auto"/>
        <w:ind w:right="-1"/>
        <w:rPr>
          <w:rFonts w:ascii="Times New Roman" w:hAnsi="Times New Roman" w:cs="Times New Roman"/>
        </w:rPr>
      </w:pPr>
    </w:p>
    <w:p w:rsidR="005E24B7" w:rsidRPr="00A92B83" w:rsidP="00E3342D">
      <w:pPr>
        <w:suppressAutoHyphens w:val="0"/>
        <w:spacing w:after="0" w:line="276" w:lineRule="auto"/>
        <w:ind w:left="4678" w:right="-1"/>
        <w:jc w:val="center"/>
        <w:rPr>
          <w:rFonts w:ascii="Times New Roman" w:hAnsi="Times New Roman" w:cs="Times New Roman"/>
        </w:rPr>
      </w:pPr>
      <w:r w:rsidRPr="00A92B83">
        <w:rPr>
          <w:rFonts w:ascii="Times New Roman" w:hAnsi="Times New Roman" w:cs="Times New Roman"/>
        </w:rPr>
        <w:t>Joanna Lanczek</w:t>
      </w:r>
    </w:p>
    <w:p w:rsidR="005E24B7" w:rsidRPr="00A92B83" w:rsidP="00E3342D">
      <w:pPr>
        <w:suppressAutoHyphens w:val="0"/>
        <w:spacing w:after="0" w:line="276" w:lineRule="auto"/>
        <w:ind w:left="4678" w:right="-1"/>
        <w:jc w:val="center"/>
        <w:rPr>
          <w:rFonts w:ascii="Times New Roman" w:hAnsi="Times New Roman" w:cs="Times New Roman"/>
        </w:rPr>
      </w:pPr>
      <w:r w:rsidRPr="00A92B83">
        <w:rPr>
          <w:rFonts w:ascii="Times New Roman" w:hAnsi="Times New Roman" w:cs="Times New Roman"/>
        </w:rPr>
        <w:t>Kierownik Oddziału ds. Inwestycji Publicznych</w:t>
      </w:r>
    </w:p>
    <w:p w:rsidR="005E24B7" w:rsidRPr="00A92B83" w:rsidP="00E3342D">
      <w:pPr>
        <w:suppressAutoHyphens w:val="0"/>
        <w:spacing w:after="0" w:line="276" w:lineRule="auto"/>
        <w:ind w:left="4678" w:right="-1"/>
        <w:jc w:val="center"/>
        <w:rPr>
          <w:rFonts w:ascii="Times New Roman" w:hAnsi="Times New Roman" w:cs="Times New Roman"/>
        </w:rPr>
      </w:pPr>
      <w:r w:rsidRPr="00A92B83">
        <w:rPr>
          <w:rFonts w:ascii="Times New Roman" w:hAnsi="Times New Roman" w:cs="Times New Roman"/>
        </w:rPr>
        <w:t>w Wydziale Infrastruktury</w:t>
      </w:r>
    </w:p>
    <w:p w:rsidR="00A92B83" w:rsidRPr="007220A8" w:rsidP="00E3342D">
      <w:pPr>
        <w:suppressAutoHyphens w:val="0"/>
        <w:spacing w:after="0" w:line="276" w:lineRule="auto"/>
        <w:ind w:left="4678" w:right="-1"/>
        <w:jc w:val="center"/>
        <w:rPr>
          <w:rFonts w:ascii="Times New Roman" w:hAnsi="Times New Roman" w:cs="Times New Roman"/>
          <w:i/>
          <w:sz w:val="20"/>
          <w:szCs w:val="20"/>
        </w:rPr>
      </w:pPr>
      <w:r w:rsidRPr="007220A8">
        <w:rPr>
          <w:rFonts w:ascii="Times New Roman" w:hAnsi="Times New Roman" w:cs="Times New Roman"/>
          <w:i/>
          <w:sz w:val="20"/>
          <w:szCs w:val="20"/>
        </w:rPr>
        <w:t>/podpisano kwalifikowanym podpisem elektronicznym/</w:t>
      </w:r>
    </w:p>
    <w:sectPr w:rsidSect="0036031D">
      <w:footerReference w:type="default" r:id="rId5"/>
      <w:headerReference w:type="first" r:id="rId6"/>
      <w:pgSz w:w="11906" w:h="16838"/>
      <w:pgMar w:top="1440" w:right="1080" w:bottom="1440" w:left="1080" w:header="709" w:footer="335" w:gutter="0"/>
      <w:cols w:space="708"/>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1"/>
    <w:family w:val="swiss"/>
    <w:pitch w:val="default"/>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1363">
    <w:pPr>
      <w:pStyle w:val="Domylnie"/>
      <w:jc w:val="right"/>
      <w:rPr>
        <w:sz w:val="16"/>
        <w:szCs w:val="16"/>
      </w:rPr>
    </w:pPr>
    <w:r>
      <w:rPr>
        <w:sz w:val="16"/>
        <w:szCs w:val="16"/>
      </w:rPr>
      <w:t xml:space="preserve">Strona </w:t>
    </w:r>
    <w:r>
      <w:rPr>
        <w:sz w:val="16"/>
        <w:szCs w:val="16"/>
      </w:rPr>
      <w:fldChar w:fldCharType="begin"/>
    </w:r>
    <w:r>
      <w:rPr>
        <w:sz w:val="16"/>
        <w:szCs w:val="16"/>
      </w:rPr>
      <w:instrText>PAGE</w:instrText>
    </w:r>
    <w:r>
      <w:rPr>
        <w:sz w:val="16"/>
        <w:szCs w:val="16"/>
      </w:rPr>
      <w:fldChar w:fldCharType="separate"/>
    </w:r>
    <w:r w:rsidR="006B611C">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NUMPAGES</w:instrText>
    </w:r>
    <w:r>
      <w:rPr>
        <w:sz w:val="16"/>
        <w:szCs w:val="16"/>
      </w:rPr>
      <w:fldChar w:fldCharType="separate"/>
    </w:r>
    <w:r w:rsidR="006B611C">
      <w:rPr>
        <w:noProof/>
        <w:sz w:val="16"/>
        <w:szCs w:val="16"/>
      </w:rPr>
      <w:t>2</w:t>
    </w:r>
    <w:r>
      <w:rPr>
        <w:sz w:val="16"/>
        <w:szCs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1363" w:rsidP="001D107C">
    <w:pPr>
      <w:spacing w:before="60" w:after="0"/>
      <w:ind w:right="68" w:firstLine="708"/>
      <w:rPr>
        <w:rFonts w:ascii="Times New Roman" w:hAnsi="Times New Roman" w:cs="Times New Roman"/>
        <w:sz w:val="24"/>
        <w:szCs w:val="24"/>
      </w:rPr>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 o:spid="_x0000_i2049" type="#_x0000_t75" style="height:42.9pt;width:43.65pt" o:oleicon="f" o:ole="" coordsize="1000,1000">
          <v:imagedata r:id="rId1" o:title=""/>
          <v:path o:connecttype="segments"/>
        </v:shape>
        <o:OLEObject Type="Embed" ProgID="Paint.Picture" ShapeID="ole_rId1" DrawAspect="Content" ObjectID="_1778481287" r:id="rId2"/>
      </w:object>
    </w:r>
  </w:p>
  <w:p w:rsidR="00C11363" w:rsidRPr="001D107C">
    <w:pPr>
      <w:spacing w:before="60" w:after="0"/>
      <w:ind w:right="68"/>
      <w:rPr>
        <w:rFonts w:ascii="Times New Roman" w:hAnsi="Times New Roman" w:cs="Times New Roman"/>
      </w:rPr>
    </w:pPr>
    <w:r>
      <w:rPr>
        <w:rFonts w:ascii="Times New Roman" w:hAnsi="Times New Roman" w:cs="Times New Roman"/>
        <w:sz w:val="24"/>
        <w:szCs w:val="24"/>
      </w:rPr>
      <w:t>WOJEWODA ŚLĄSKI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rPr>
      <w:t>Katowice</w:t>
    </w:r>
    <w:r w:rsidR="00960497">
      <w:rPr>
        <w:rFonts w:ascii="Times New Roman" w:hAnsi="Times New Roman" w:cs="Times New Roman"/>
      </w:rPr>
      <w:t xml:space="preserve"> </w:t>
    </w:r>
    <w:bookmarkStart w:id="1" w:name="EzdDataPodpisu"/>
    <w:r w:rsidRPr="001D107C">
      <w:rPr>
        <w:rFonts w:ascii="Times New Roman" w:hAnsi="Times New Roman" w:cs="Times New Roman"/>
      </w:rPr>
      <w:t>29-05-2024</w:t>
    </w:r>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pl-P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pl-PL" w:eastAsia="pl-PL"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gwekZnak">
    <w:name w:val="Nagłówek Znak"/>
    <w:basedOn w:val="DefaultParagraphFont"/>
    <w:qFormat/>
    <w:rPr>
      <w:rFonts w:cs="Times New Roman"/>
      <w:sz w:val="24"/>
      <w:szCs w:val="24"/>
    </w:rPr>
  </w:style>
  <w:style w:type="character" w:customStyle="1" w:styleId="StopkaZnak">
    <w:name w:val="Stopka Znak"/>
    <w:basedOn w:val="DefaultParagraphFont"/>
    <w:qFormat/>
    <w:rPr>
      <w:rFonts w:cs="Times New Roman"/>
      <w:sz w:val="24"/>
    </w:rPr>
  </w:style>
  <w:style w:type="character" w:customStyle="1" w:styleId="czeinternetowe">
    <w:name w:val="Łącze internetowe"/>
    <w:basedOn w:val="DefaultParagraphFont"/>
    <w:rPr>
      <w:rFonts w:cs="Times New Roman"/>
      <w:color w:val="0000FF"/>
      <w:u w:val="single"/>
      <w:lang w:val="pl-PL" w:eastAsia="pl-PL" w:bidi="pl-PL"/>
    </w:rPr>
  </w:style>
  <w:style w:type="character" w:customStyle="1" w:styleId="Mocnowyrniony">
    <w:name w:val="Mocno wyróżniony"/>
    <w:basedOn w:val="DefaultParagraphFont"/>
    <w:qFormat/>
    <w:rPr>
      <w:rFonts w:cs="Times New Roman"/>
      <w:b/>
      <w:bCs/>
    </w:rPr>
  </w:style>
  <w:style w:type="character" w:customStyle="1" w:styleId="TekstdymkaZnak">
    <w:name w:val="Tekst dymka Znak"/>
    <w:basedOn w:val="DefaultParagraphFont"/>
    <w:qFormat/>
    <w:rPr>
      <w:rFonts w:ascii="Tahoma" w:hAnsi="Tahoma" w:cs="Times New Roman"/>
      <w:sz w:val="16"/>
    </w:rPr>
  </w:style>
  <w:style w:type="character" w:customStyle="1" w:styleId="h2">
    <w:name w:val="h2"/>
    <w:basedOn w:val="DefaultParagraphFont"/>
    <w:qFormat/>
    <w:rPr>
      <w:rFonts w:cs="Times New Roman"/>
    </w:rPr>
  </w:style>
  <w:style w:type="character" w:customStyle="1" w:styleId="highlight1">
    <w:name w:val="highlight1"/>
    <w:qFormat/>
    <w:rPr>
      <w:b/>
    </w:rPr>
  </w:style>
  <w:style w:type="character" w:customStyle="1" w:styleId="TekstpodstawowyZnak">
    <w:name w:val="Tekst podstawowy Znak"/>
    <w:basedOn w:val="DefaultParagraphFont"/>
    <w:link w:val="BodyText"/>
    <w:qFormat/>
    <w:rPr>
      <w:rFonts w:eastAsia="Arial Unicode MS" w:cs="Times New Roman"/>
      <w:sz w:val="24"/>
      <w:lang w:eastAsia="ar-SA" w:bidi="ar-SA"/>
    </w:rPr>
  </w:style>
  <w:style w:type="character" w:customStyle="1" w:styleId="Teksttreci2">
    <w:name w:val="Tekst treści (2)_"/>
    <w:qFormat/>
    <w:rPr>
      <w:shd w:val="clear" w:color="auto" w:fill="FFFFFF"/>
    </w:rPr>
  </w:style>
  <w:style w:type="character" w:customStyle="1" w:styleId="TekstpodstawowyZnak1">
    <w:name w:val="Tekst podstawowy Znak1"/>
    <w:basedOn w:val="DefaultParagraphFont"/>
    <w:uiPriority w:val="99"/>
    <w:semiHidden/>
    <w:qFormat/>
    <w:rsid w:val="00893D1F"/>
  </w:style>
  <w:style w:type="character" w:styleId="CommentReference">
    <w:name w:val="annotation reference"/>
    <w:basedOn w:val="DefaultParagraphFont"/>
    <w:uiPriority w:val="99"/>
    <w:semiHidden/>
    <w:unhideWhenUsed/>
    <w:qFormat/>
    <w:rsid w:val="002C13C8"/>
    <w:rPr>
      <w:sz w:val="16"/>
      <w:szCs w:val="16"/>
    </w:rPr>
  </w:style>
  <w:style w:type="character" w:customStyle="1" w:styleId="TekstkomentarzaZnak">
    <w:name w:val="Tekst komentarza Znak"/>
    <w:basedOn w:val="DefaultParagraphFont"/>
    <w:link w:val="CommentText"/>
    <w:uiPriority w:val="99"/>
    <w:semiHidden/>
    <w:qFormat/>
    <w:rsid w:val="002C13C8"/>
    <w:rPr>
      <w:sz w:val="20"/>
      <w:szCs w:val="20"/>
    </w:rPr>
  </w:style>
  <w:style w:type="character" w:customStyle="1" w:styleId="TematkomentarzaZnak">
    <w:name w:val="Temat komentarza Znak"/>
    <w:basedOn w:val="TekstkomentarzaZnak"/>
    <w:link w:val="CommentSubject"/>
    <w:uiPriority w:val="99"/>
    <w:semiHidden/>
    <w:qFormat/>
    <w:rsid w:val="002C13C8"/>
    <w:rPr>
      <w:b/>
      <w:bCs/>
      <w:sz w:val="20"/>
      <w:szCs w:val="20"/>
    </w:rPr>
  </w:style>
  <w:style w:type="paragraph" w:styleId="Header">
    <w:name w:val="header"/>
    <w:basedOn w:val="Domylnie"/>
    <w:next w:val="BodyText"/>
    <w:pPr>
      <w:suppressLineNumbers/>
      <w:tabs>
        <w:tab w:val="center" w:pos="4819"/>
        <w:tab w:val="right" w:pos="9638"/>
      </w:tabs>
    </w:pPr>
  </w:style>
  <w:style w:type="paragraph" w:styleId="BodyText">
    <w:name w:val="Body Text"/>
    <w:basedOn w:val="Normal"/>
    <w:link w:val="TekstpodstawowyZnak"/>
    <w:rsid w:val="00893D1F"/>
    <w:pPr>
      <w:widowControl w:val="0"/>
      <w:spacing w:after="120" w:line="240" w:lineRule="auto"/>
    </w:pPr>
    <w:rPr>
      <w:rFonts w:eastAsia="Arial Unicode MS" w:cs="Times New Roman"/>
      <w:sz w:val="24"/>
      <w:lang w:eastAsia="ar-SA"/>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ascii="Arial" w:hAnsi="Arial" w:cs="Arial"/>
      <w:i/>
      <w:iCs/>
      <w:sz w:val="24"/>
      <w:szCs w:val="24"/>
    </w:rPr>
  </w:style>
  <w:style w:type="paragraph" w:customStyle="1" w:styleId="Indeks">
    <w:name w:val="Indeks"/>
    <w:basedOn w:val="Domylnie"/>
    <w:qFormat/>
    <w:pPr>
      <w:suppressLineNumbers/>
    </w:pPr>
    <w:rPr>
      <w:rFonts w:cs="Mangal"/>
    </w:rPr>
  </w:style>
  <w:style w:type="paragraph" w:customStyle="1" w:styleId="Domylnie">
    <w:name w:val="Domyślnie"/>
    <w:qFormat/>
    <w:pPr>
      <w:tabs>
        <w:tab w:val="left" w:pos="708"/>
      </w:tabs>
      <w:spacing w:after="160" w:line="259" w:lineRule="auto"/>
    </w:pPr>
    <w:rPr>
      <w:rFonts w:ascii="Times New Roman" w:eastAsia="Times New Roman" w:hAnsi="Times New Roman" w:cs="Times New Roman"/>
      <w:sz w:val="24"/>
      <w:szCs w:val="24"/>
    </w:rPr>
  </w:style>
  <w:style w:type="paragraph" w:customStyle="1" w:styleId="Gwkaistopka">
    <w:name w:val="Główka i stopka"/>
    <w:basedOn w:val="Normal"/>
    <w:qFormat/>
  </w:style>
  <w:style w:type="paragraph" w:styleId="Signature">
    <w:name w:val="Signature"/>
    <w:basedOn w:val="Domylnie"/>
    <w:pPr>
      <w:suppressLineNumbers/>
      <w:spacing w:before="120" w:after="120"/>
    </w:pPr>
    <w:rPr>
      <w:rFonts w:cs="Mangal"/>
      <w:i/>
      <w:iCs/>
    </w:rPr>
  </w:style>
  <w:style w:type="paragraph" w:styleId="Footer">
    <w:name w:val="footer"/>
    <w:basedOn w:val="Domylnie"/>
    <w:pPr>
      <w:suppressLineNumbers/>
      <w:tabs>
        <w:tab w:val="center" w:pos="4536"/>
        <w:tab w:val="right" w:pos="9072"/>
      </w:tabs>
    </w:pPr>
  </w:style>
  <w:style w:type="paragraph" w:styleId="NormalWeb">
    <w:name w:val="Normal (Web)"/>
    <w:basedOn w:val="Domylnie"/>
    <w:uiPriority w:val="99"/>
    <w:qFormat/>
    <w:rPr>
      <w:rFonts w:ascii="Tahoma" w:hAnsi="Tahoma" w:cs="Tahoma"/>
      <w:sz w:val="17"/>
      <w:szCs w:val="17"/>
    </w:rPr>
  </w:style>
  <w:style w:type="paragraph" w:customStyle="1" w:styleId="Tekstpodstawowy21">
    <w:name w:val="Tekst podstawowy 21"/>
    <w:basedOn w:val="Domylnie"/>
    <w:qFormat/>
    <w:pPr>
      <w:widowControl w:val="0"/>
      <w:jc w:val="both"/>
    </w:pPr>
    <w:rPr>
      <w:rFonts w:ascii="Arial" w:eastAsia="Arial Unicode MS" w:hAnsi="Arial" w:cs="Arial"/>
      <w:lang w:eastAsia="ar-SA"/>
    </w:rPr>
  </w:style>
  <w:style w:type="paragraph" w:styleId="BalloonText">
    <w:name w:val="Balloon Text"/>
    <w:basedOn w:val="Domylnie"/>
    <w:qFormat/>
    <w:rPr>
      <w:rFonts w:ascii="Tahoma" w:hAnsi="Tahoma"/>
      <w:sz w:val="16"/>
      <w:szCs w:val="16"/>
    </w:rPr>
  </w:style>
  <w:style w:type="paragraph" w:styleId="EnvelopeAddress">
    <w:name w:val="envelope address"/>
    <w:basedOn w:val="Domylnie"/>
    <w:qFormat/>
    <w:pPr>
      <w:ind w:left="2880"/>
    </w:pPr>
    <w:rPr>
      <w:rFonts w:ascii="Arial" w:hAnsi="Arial" w:cs="Arial"/>
    </w:rPr>
  </w:style>
  <w:style w:type="paragraph" w:customStyle="1" w:styleId="Teksttreci20">
    <w:name w:val="Tekst treści (2)"/>
    <w:basedOn w:val="Domylnie"/>
    <w:qFormat/>
    <w:pPr>
      <w:widowControl w:val="0"/>
      <w:shd w:val="clear" w:color="auto" w:fill="FFFFFF"/>
      <w:spacing w:line="266" w:lineRule="exact"/>
      <w:ind w:hanging="360"/>
    </w:pPr>
    <w:rPr>
      <w:sz w:val="22"/>
      <w:szCs w:val="22"/>
    </w:rPr>
  </w:style>
  <w:style w:type="paragraph" w:styleId="CommentText">
    <w:name w:val="annotation text"/>
    <w:basedOn w:val="Normal"/>
    <w:link w:val="TekstkomentarzaZnak"/>
    <w:uiPriority w:val="99"/>
    <w:semiHidden/>
    <w:unhideWhenUsed/>
    <w:qFormat/>
    <w:rsid w:val="002C13C8"/>
    <w:pPr>
      <w:spacing w:line="240" w:lineRule="auto"/>
    </w:pPr>
    <w:rPr>
      <w:sz w:val="20"/>
      <w:szCs w:val="20"/>
    </w:rPr>
  </w:style>
  <w:style w:type="paragraph" w:styleId="CommentSubject">
    <w:name w:val="annotation subject"/>
    <w:basedOn w:val="CommentText"/>
    <w:next w:val="CommentText"/>
    <w:link w:val="TematkomentarzaZnak"/>
    <w:uiPriority w:val="99"/>
    <w:semiHidden/>
    <w:unhideWhenUsed/>
    <w:qFormat/>
    <w:rsid w:val="002C13C8"/>
    <w:rPr>
      <w:b/>
      <w:bCs/>
    </w:rPr>
  </w:style>
  <w:style w:type="paragraph" w:styleId="ListParagraph">
    <w:name w:val="List Paragraph"/>
    <w:basedOn w:val="Normal"/>
    <w:uiPriority w:val="99"/>
    <w:qFormat/>
    <w:rsid w:val="001D107C"/>
    <w:pPr>
      <w:spacing w:after="200" w:line="276" w:lineRule="auto"/>
      <w:ind w:left="720"/>
      <w:contextualSpacing/>
    </w:pPr>
    <w:rPr>
      <w:rFonts w:eastAsiaTheme="minorHAnsi"/>
      <w:lang w:eastAsia="en-US"/>
    </w:rPr>
  </w:style>
  <w:style w:type="character" w:styleId="Emphasis">
    <w:name w:val="Emphasis"/>
    <w:basedOn w:val="DefaultParagraphFont"/>
    <w:uiPriority w:val="20"/>
    <w:qFormat/>
    <w:rsid w:val="006731DA"/>
    <w:rPr>
      <w:i/>
      <w:iCs/>
    </w:rPr>
  </w:style>
  <w:style w:type="character" w:customStyle="1" w:styleId="alb-s">
    <w:name w:val="a_lb-s"/>
    <w:basedOn w:val="DefaultParagraphFont"/>
    <w:rsid w:val="00076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oleObject" Target="embeddings/oleObject1.bin"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5D8E9-ED61-44E7-BE35-E42090160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672</Words>
  <Characters>4036</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budekk</dc:creator>
  <cp:lastModifiedBy>Lanczek Joanna</cp:lastModifiedBy>
  <cp:revision>4</cp:revision>
  <cp:lastPrinted>2024-05-23T07:45:00Z</cp:lastPrinted>
  <dcterms:created xsi:type="dcterms:W3CDTF">2024-05-28T11:33:00Z</dcterms:created>
  <dcterms:modified xsi:type="dcterms:W3CDTF">2024-05-29T07:48:00Z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