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B1" w:rsidRDefault="002457B1" w:rsidP="002027E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457B1" w:rsidRPr="00463715" w:rsidRDefault="002457B1" w:rsidP="002457B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Kornowac, dnia 1</w:t>
      </w:r>
      <w:r w:rsidR="001726EA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bookmarkStart w:id="0" w:name="_GoBack"/>
      <w:bookmarkEnd w:id="0"/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.04.2014 r.</w:t>
      </w:r>
    </w:p>
    <w:p w:rsidR="002457B1" w:rsidRPr="00463715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57B1" w:rsidRPr="00463715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AE59EF" w:rsidRPr="00463715" w:rsidRDefault="00AE59EF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RI.271.5.2014.RM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P/170/03/14</w:t>
      </w:r>
    </w:p>
    <w:p w:rsidR="002457B1" w:rsidRPr="002457B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7B1" w:rsidRPr="002457B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7B1" w:rsidRPr="00463715" w:rsidRDefault="00BC717A" w:rsidP="002457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2457B1" w:rsidRPr="00463715" w:rsidRDefault="002457B1" w:rsidP="00AE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2457B1" w:rsidRPr="00463715" w:rsidRDefault="002457B1" w:rsidP="00AE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2457B1" w:rsidRPr="00463715" w:rsidRDefault="002457B1" w:rsidP="00AE59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2457B1" w:rsidRPr="00463715" w:rsidRDefault="002457B1" w:rsidP="002F2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PRZEBUDOWA SZKOŁY PODSTAWOWEJ </w:t>
      </w:r>
    </w:p>
    <w:p w:rsidR="002457B1" w:rsidRDefault="002457B1" w:rsidP="002F224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KOBYLI</w:t>
      </w:r>
    </w:p>
    <w:p w:rsidR="002F2240" w:rsidRPr="00463715" w:rsidRDefault="002F2240" w:rsidP="002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57B1" w:rsidRPr="00052B1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pl-PL"/>
        </w:rPr>
        <w:t>Pytanie 1</w:t>
      </w:r>
    </w:p>
    <w:p w:rsidR="002457B1" w:rsidRPr="00052B1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1. Czy Zamawiający wyraża zgodę na zastosowanie certyfikowanej, systemowej podłogi np. </w:t>
      </w:r>
      <w:r w:rsidRPr="00052B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ARIM SPORT / </w:t>
      </w:r>
      <w:proofErr w:type="spellStart"/>
      <w:r w:rsidRPr="00052B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Double</w:t>
      </w:r>
      <w:proofErr w:type="spellEnd"/>
      <w:r w:rsidRPr="00052B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2.S. </w:t>
      </w: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>zgodnej z normą PN 14904:2009.</w:t>
      </w:r>
    </w:p>
    <w:p w:rsidR="002457B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Odpowiedź:</w:t>
      </w:r>
    </w:p>
    <w:p w:rsidR="002457B1" w:rsidRPr="00052B11" w:rsidRDefault="00EC5575" w:rsidP="00BC717A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Wyrażamy zgodę </w:t>
      </w:r>
      <w:r w:rsidR="00DE702D" w:rsidRPr="00EC5575">
        <w:rPr>
          <w:sz w:val="28"/>
          <w:szCs w:val="28"/>
        </w:rPr>
        <w:t xml:space="preserve"> na zastosowanie podłogi w sys</w:t>
      </w:r>
      <w:r w:rsidR="002F6EDC">
        <w:rPr>
          <w:sz w:val="28"/>
          <w:szCs w:val="28"/>
        </w:rPr>
        <w:t>temowym rozwiązaniu (</w:t>
      </w:r>
      <w:r w:rsidR="00DE702D" w:rsidRPr="00EC5575">
        <w:rPr>
          <w:sz w:val="28"/>
          <w:szCs w:val="28"/>
        </w:rPr>
        <w:t xml:space="preserve">np. </w:t>
      </w:r>
      <w:proofErr w:type="spellStart"/>
      <w:r w:rsidR="00DE702D" w:rsidRPr="00EC5575">
        <w:rPr>
          <w:sz w:val="28"/>
          <w:szCs w:val="28"/>
        </w:rPr>
        <w:t>Arim</w:t>
      </w:r>
      <w:proofErr w:type="spellEnd"/>
      <w:r w:rsidR="00DE702D" w:rsidRPr="00EC5575">
        <w:rPr>
          <w:sz w:val="28"/>
          <w:szCs w:val="28"/>
        </w:rPr>
        <w:t xml:space="preserve"> Sport / </w:t>
      </w:r>
      <w:proofErr w:type="spellStart"/>
      <w:r w:rsidR="00DE702D" w:rsidRPr="00EC5575">
        <w:rPr>
          <w:sz w:val="28"/>
          <w:szCs w:val="28"/>
        </w:rPr>
        <w:t>Double</w:t>
      </w:r>
      <w:proofErr w:type="spellEnd"/>
      <w:r w:rsidR="00DE702D" w:rsidRPr="00EC5575">
        <w:rPr>
          <w:sz w:val="28"/>
          <w:szCs w:val="28"/>
        </w:rPr>
        <w:t xml:space="preserve"> 2.S) zgodnego z normą PN 14904:2009. Jednocześnie zwraca si</w:t>
      </w:r>
      <w:r>
        <w:rPr>
          <w:sz w:val="28"/>
          <w:szCs w:val="28"/>
        </w:rPr>
        <w:t>ę</w:t>
      </w:r>
      <w:r w:rsidR="00DE702D" w:rsidRPr="00EC5575">
        <w:rPr>
          <w:sz w:val="28"/>
          <w:szCs w:val="28"/>
        </w:rPr>
        <w:t xml:space="preserve"> uwagę, by zast</w:t>
      </w:r>
      <w:r>
        <w:rPr>
          <w:sz w:val="28"/>
          <w:szCs w:val="28"/>
        </w:rPr>
        <w:t>o</w:t>
      </w:r>
      <w:r w:rsidR="00DE702D" w:rsidRPr="00EC5575">
        <w:rPr>
          <w:sz w:val="28"/>
          <w:szCs w:val="28"/>
        </w:rPr>
        <w:t>sowany system był wykonany wg wytycznych Producenta, by uzyskać świadectwo zgodn</w:t>
      </w:r>
      <w:r>
        <w:rPr>
          <w:sz w:val="28"/>
          <w:szCs w:val="28"/>
        </w:rPr>
        <w:t>o</w:t>
      </w:r>
      <w:r w:rsidR="00DE702D" w:rsidRPr="00EC5575">
        <w:rPr>
          <w:sz w:val="28"/>
          <w:szCs w:val="28"/>
        </w:rPr>
        <w:t>ści z w/w normą.</w:t>
      </w:r>
    </w:p>
    <w:p w:rsidR="002457B1" w:rsidRPr="00052B1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2</w:t>
      </w:r>
    </w:p>
    <w:p w:rsidR="002457B1" w:rsidRPr="00052B11" w:rsidRDefault="002457B1" w:rsidP="00BC717A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§ 14 ust. 2 pkt 1) </w:t>
      </w:r>
      <w:proofErr w:type="spellStart"/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>ppkt</w:t>
      </w:r>
      <w:proofErr w:type="spellEnd"/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a) Zamawiający dopuścił możliwość zmiany terminu wykonania umowy w przypadku konieczności wykonania robot dodatkowych, które w sposób obiektywny uniemożliwiają terminowe zakończenie realizacji przedmiotu umowy. Z uwagi na fakt, iż umowa nie wyjaśnia kwestii ewentualnych robót dodatkowych, niemożliwych do przewidzenia na etapie składania oferty oraz zawierania umowy, pomimo dołożenia należytej staranności </w:t>
      </w: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lastRenderedPageBreak/>
        <w:t>w tym zakresie, a koniecznych do wykonania celem kompleksowej realizacji przedmiotowego zadania inwestycyjnego, które także nie wynikają z dokumentacji technicznej, prosimy o wyjaśnienie, w jaki sposób roboty te będą rozliczane, tj. czy w oparciu o składniki cenotwórcze podane w kosztorysach ofertowych wykonawcy, czy też w drodze odrębnych ustaleń i negocjacji. Prosimy o doprecyzowanie powyższego w umowie.</w:t>
      </w:r>
    </w:p>
    <w:p w:rsidR="00BC717A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Odpowiedź:</w:t>
      </w:r>
    </w:p>
    <w:p w:rsidR="002457B1" w:rsidRPr="00052B11" w:rsidRDefault="00F93501" w:rsidP="00F9350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Roboty te rozliczane będą w oparciu o czynniki cenotwórcze przyjęte z kosztorysów ofertowych Wykonawcy.</w:t>
      </w:r>
    </w:p>
    <w:p w:rsidR="002457B1" w:rsidRPr="00052B11" w:rsidRDefault="002457B1" w:rsidP="00AE59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Pytanie 3</w:t>
      </w:r>
    </w:p>
    <w:p w:rsidR="00AE59EF" w:rsidRPr="00052B11" w:rsidRDefault="00AE59EF" w:rsidP="00AE59EF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Zgodnie z brzmieniem § 14 ust.2 pkt 1) </w:t>
      </w:r>
      <w:proofErr w:type="spellStart"/>
      <w:r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ppkt</w:t>
      </w:r>
      <w:proofErr w:type="spellEnd"/>
      <w:r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a) Umowy w wyniku wystąpienia konieczności wykonania prac archeologicznych na terenie budowy, zmian wynikających z konieczności wykonania robót niezwiązanych bezpośrednio z przedmiotem umowy i nieprzewidywalnych , których brak wykonania uniemo</w:t>
      </w:r>
      <w:r w:rsidR="00052B11"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ż</w:t>
      </w:r>
      <w:r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liwia</w:t>
      </w:r>
      <w:r w:rsidR="00052B11"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lub </w:t>
      </w:r>
      <w:r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 xml:space="preserve"> </w:t>
      </w:r>
      <w:r w:rsidR="00052B11" w:rsidRPr="00052B11">
        <w:rPr>
          <w:rFonts w:ascii="Times New Roman" w:eastAsia="Times New Roman" w:hAnsi="Times New Roman" w:cs="Times New Roman"/>
          <w:bCs/>
          <w:sz w:val="28"/>
          <w:szCs w:val="28"/>
          <w:lang w:eastAsia="pl-PL"/>
        </w:rPr>
        <w:t>utrudnia prawidłowe wykonanie przedmiotu umowy, Zamawiający dopuszcza możliwość zmiany terminu wykonania umowy. Prosimy o wyjaśnienie, w jakim trybie Wykonawca zobowiązany będzie przystąpić do wykonania tychże prac (tj. nieprzewidywalnych  i niezwiązanych bezpośrednio z przedmiotem umowy) – po uprzednim uzyskaniu stosownego aneksu lub odrębnej umowy na wykonanie tychże prac, gdyż kwestie te nie zostały uregulowane w umowie. Prosimy o wyjaśnienie, w jaki sposób prace te będą rozliczane?</w:t>
      </w:r>
    </w:p>
    <w:p w:rsidR="002457B1" w:rsidRDefault="00052B11" w:rsidP="00052B1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25E9D"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Odpowiedź:</w:t>
      </w:r>
    </w:p>
    <w:p w:rsidR="00052B11" w:rsidRPr="00E30B5E" w:rsidRDefault="00F93501" w:rsidP="00E30B5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Zakres robót dodatkowych o których mowa w §</w:t>
      </w:r>
      <w:r w:rsidR="00E30B5E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14 ust. 2 pkt 1 lit. „a”, a także związana z ich wykonaniem ewentualna konieczność zmiany terminu wykonania umowy, będą ustalone w formie aneksu do umowy.</w:t>
      </w:r>
    </w:p>
    <w:p w:rsidR="00052B11" w:rsidRPr="00925E9D" w:rsidRDefault="00052B11" w:rsidP="00052B11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925E9D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Pytanie 4</w:t>
      </w:r>
    </w:p>
    <w:p w:rsidR="00052B11" w:rsidRPr="00925E9D" w:rsidRDefault="00052B11" w:rsidP="00925E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925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Zamawiający dopuszcza także możliwość </w:t>
      </w:r>
      <w:r w:rsidR="00925E9D" w:rsidRPr="00925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przesunięcia terminu wykonania umowy w przypadku wystąpienia kolizji z infrastrukturą podziemną, </w:t>
      </w:r>
      <w:r w:rsidR="00925E9D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której nie ujęto w dokumentacji technicznej stanowiącej podstawę wyceny, gdy urządzenia te nie są naniesione w dokumentacji geodezyjnej. Wystąpienie takiej kolizji pociąga jednak za sobą konieczność wprowadzenia innych rozwiązań, koniecznych do zastosowania dla dalszej </w:t>
      </w:r>
      <w:r w:rsidR="00F13DBD">
        <w:rPr>
          <w:rFonts w:ascii="Times New Roman" w:eastAsia="Times New Roman" w:hAnsi="Times New Roman" w:cs="Times New Roman"/>
          <w:sz w:val="28"/>
          <w:szCs w:val="28"/>
          <w:lang w:eastAsia="pl-PL"/>
        </w:rPr>
        <w:t>realizacji inwestycji, a tym samym do wykonania robót, które z obiektywnych przyczyn nie mogły podlegać wycenie. Prosimy o określenie sposobu rozliczenia tychże robót.</w:t>
      </w:r>
    </w:p>
    <w:p w:rsidR="00483B9E" w:rsidRDefault="00483B9E"/>
    <w:p w:rsidR="00F13DBD" w:rsidRDefault="00F13DBD">
      <w:pPr>
        <w:rPr>
          <w:rFonts w:ascii="Times New Roman" w:hAnsi="Times New Roman" w:cs="Times New Roman"/>
          <w:sz w:val="28"/>
          <w:szCs w:val="28"/>
        </w:rPr>
      </w:pPr>
      <w:r w:rsidRPr="00F13DBD">
        <w:rPr>
          <w:rFonts w:ascii="Times New Roman" w:hAnsi="Times New Roman" w:cs="Times New Roman"/>
          <w:sz w:val="28"/>
          <w:szCs w:val="28"/>
        </w:rPr>
        <w:t>Odpowiedź:</w:t>
      </w:r>
    </w:p>
    <w:p w:rsidR="00F13DBD" w:rsidRDefault="00E30B5E" w:rsidP="00E3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W przypadku określonym w § 14 ust.2 pkt 1 lit. „e” Zamawiający nie przewiduje dodatkowego wynagrodzenia dla Wykonawcy, a jedynie zmianę terminu wykonania umowy. W ocenie Zamawiającego kolizja z infrastrukturą podziemną istniejącą na obszarze sołectwa Kobyla nie spowoduje konieczności</w:t>
      </w:r>
      <w:r w:rsidR="001E019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wprowadzenia rozwiązań opisanych</w:t>
      </w:r>
      <w:r w:rsidR="001E0197">
        <w:rPr>
          <w:rFonts w:ascii="Times New Roman" w:hAnsi="Times New Roman" w:cs="Times New Roman"/>
          <w:sz w:val="28"/>
          <w:szCs w:val="28"/>
        </w:rPr>
        <w:t xml:space="preserve"> w pytaniu.</w:t>
      </w:r>
    </w:p>
    <w:p w:rsidR="001E0197" w:rsidRDefault="001E0197" w:rsidP="00E30B5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DBD" w:rsidRDefault="00F13DBD">
      <w:pPr>
        <w:rPr>
          <w:rFonts w:ascii="Times New Roman" w:hAnsi="Times New Roman" w:cs="Times New Roman"/>
          <w:b/>
          <w:sz w:val="28"/>
          <w:szCs w:val="28"/>
        </w:rPr>
      </w:pPr>
      <w:r w:rsidRPr="00F13DBD">
        <w:rPr>
          <w:rFonts w:ascii="Times New Roman" w:hAnsi="Times New Roman" w:cs="Times New Roman"/>
          <w:b/>
          <w:sz w:val="28"/>
          <w:szCs w:val="28"/>
        </w:rPr>
        <w:t>Pytanie 5</w:t>
      </w:r>
    </w:p>
    <w:p w:rsidR="00F13DBD" w:rsidRDefault="00F13DBD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 w:rsidRPr="00F13DBD">
        <w:rPr>
          <w:rFonts w:ascii="Times New Roman" w:hAnsi="Times New Roman" w:cs="Times New Roman"/>
          <w:sz w:val="28"/>
          <w:szCs w:val="28"/>
        </w:rPr>
        <w:t xml:space="preserve">Prosimy o wyjaśnienie, kto w okresie gwarancyjnym będzie dokonywał czynności konserwacyjnych urządzeń </w:t>
      </w:r>
      <w:r>
        <w:rPr>
          <w:rFonts w:ascii="Times New Roman" w:hAnsi="Times New Roman" w:cs="Times New Roman"/>
          <w:sz w:val="28"/>
          <w:szCs w:val="28"/>
        </w:rPr>
        <w:t>zastosowanych przy realizacji przedmiotu nin. Zamówienia, w zakresie i na warunkach wymaganych przez producentów tychże urządzeń?</w:t>
      </w:r>
    </w:p>
    <w:p w:rsidR="00F13DBD" w:rsidRDefault="00F13DBD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Odpowiedź:</w:t>
      </w:r>
    </w:p>
    <w:p w:rsidR="00F13DBD" w:rsidRDefault="001E0197" w:rsidP="00463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Przepisy ustawy z dnia 7 lipca 1994 r. – Prawo budowlane przewidują, że właściciel (lub zarządca) budynku jest zobowiązany do utrzymania budynku w należytym stanie użytkowania w sposób zgodny z jego przeznaczeniem. Jeżeli urządzenia i instalacje zamontowane w budynku Szkoły Podstawowej w Kobyli będą wymagały czynności konserwacyjnych wykonywanych przez specjalistyczne podmioty (posiadające odpowiednie wymagane kwalifikacje lub uprawnienia), to Gmina Kornowac zleci wykonanie tych czynności takim podmiotom.</w:t>
      </w:r>
      <w:r w:rsidR="00BD2ACD">
        <w:rPr>
          <w:rFonts w:ascii="Times New Roman" w:hAnsi="Times New Roman" w:cs="Times New Roman"/>
          <w:sz w:val="28"/>
          <w:szCs w:val="28"/>
        </w:rPr>
        <w:t xml:space="preserve"> Wybór tych podmiotów zostanie dokonany zgodnie z obowiązującymi w tym zakresie zasadami, po wykonaniu robót będących przedmiotem umowy. Wobec tego nie jest obecnie możliwe wskazanie podmiotów, które będą „dokonywały czynności konserwacyjnych”.</w:t>
      </w:r>
    </w:p>
    <w:p w:rsidR="00463715" w:rsidRDefault="00463715" w:rsidP="00463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13DBD" w:rsidRDefault="00F13DBD" w:rsidP="00F13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DBD">
        <w:rPr>
          <w:rFonts w:ascii="Times New Roman" w:hAnsi="Times New Roman" w:cs="Times New Roman"/>
          <w:b/>
          <w:sz w:val="28"/>
          <w:szCs w:val="28"/>
        </w:rPr>
        <w:t>Pytanie 6</w:t>
      </w:r>
    </w:p>
    <w:p w:rsidR="00F13DBD" w:rsidRDefault="00F13DBD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Prosimy o informację, kto w okresie gwarancyjnym będzie ponosił koszt materiałów eksploatacyjnych, wymienianych w okresie gwarancji?</w:t>
      </w:r>
    </w:p>
    <w:p w:rsidR="00F13DBD" w:rsidRDefault="00F13DBD" w:rsidP="00BD2AC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Odpowiedź:</w:t>
      </w:r>
    </w:p>
    <w:p w:rsidR="00F13DBD" w:rsidRDefault="00BD2ACD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Podmiot który udzielił gwarancji.</w:t>
      </w:r>
    </w:p>
    <w:p w:rsidR="00F13DBD" w:rsidRDefault="00F13DBD" w:rsidP="00F13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13DBD">
        <w:rPr>
          <w:rFonts w:ascii="Times New Roman" w:hAnsi="Times New Roman" w:cs="Times New Roman"/>
          <w:b/>
          <w:sz w:val="28"/>
          <w:szCs w:val="28"/>
        </w:rPr>
        <w:t>Pytanie 7</w:t>
      </w:r>
    </w:p>
    <w:p w:rsidR="00800FDA" w:rsidRDefault="00800FDA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 § 10 ust. 1 pkt 1) i 2) umowy wprowadzona została kara umowna w wysokości: 0,5% wynagrodzenia umownego brutto za każdy dzień opóźnienia odpowiednio w: zakończeniu przedmiotu umowy lub usuwaniu wad i usterek stwierdzonych w okresie gwarancji. Biorąc pod uwagę wysoką wartość przedmiotowego zamówienia, a tym samym znaczną wysokość tejże kary proponujemy jej zmniejszenie do wysokości 0,1% wynagrodzenia umownego brutto za każdy dzień opóźnienia we wskazanych powyżej przypadkach.</w:t>
      </w:r>
    </w:p>
    <w:p w:rsidR="00800FDA" w:rsidRDefault="00800FDA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Odpowiedź:</w:t>
      </w:r>
    </w:p>
    <w:p w:rsidR="00800FDA" w:rsidRDefault="00BD2ACD" w:rsidP="001F77B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Przepis art. 38 ustawy z dnia 29 stycznia 2004 r. – Prawo zamówień publicznych nakłada</w:t>
      </w:r>
      <w:r w:rsidR="001F77B5">
        <w:rPr>
          <w:rFonts w:ascii="Times New Roman" w:hAnsi="Times New Roman" w:cs="Times New Roman"/>
          <w:sz w:val="28"/>
          <w:szCs w:val="28"/>
        </w:rPr>
        <w:t xml:space="preserve"> na Zamawiającego obowiązek udzielenia wyjaśnień treści specyfikacji istotnych warunków zamówienia. Natomiast zarówno Prawo zamówień publicznych, jak również żadne inne obowiązujące przepisy nie nakładają na Zamawiającego obowiązku dok</w:t>
      </w:r>
      <w:r w:rsidR="00FB24B6">
        <w:rPr>
          <w:rFonts w:ascii="Times New Roman" w:hAnsi="Times New Roman" w:cs="Times New Roman"/>
          <w:sz w:val="28"/>
          <w:szCs w:val="28"/>
        </w:rPr>
        <w:t xml:space="preserve">onywania </w:t>
      </w:r>
      <w:r w:rsidR="001F77B5">
        <w:rPr>
          <w:rFonts w:ascii="Times New Roman" w:hAnsi="Times New Roman" w:cs="Times New Roman"/>
          <w:sz w:val="28"/>
          <w:szCs w:val="28"/>
        </w:rPr>
        <w:t>zmian istotnych warunków umowy albo projektu umowy w sposób oczekiwany przez Zamawiających.</w:t>
      </w:r>
    </w:p>
    <w:p w:rsidR="00BD2ACD" w:rsidRDefault="00BD2ACD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00FDA" w:rsidRDefault="00800FDA" w:rsidP="00F13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00FDA">
        <w:rPr>
          <w:rFonts w:ascii="Times New Roman" w:hAnsi="Times New Roman" w:cs="Times New Roman"/>
          <w:b/>
          <w:sz w:val="28"/>
          <w:szCs w:val="28"/>
        </w:rPr>
        <w:t>Pytanie 8</w:t>
      </w:r>
    </w:p>
    <w:p w:rsidR="009903F9" w:rsidRDefault="00800FDA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Zgodnie z postanowieniem § 7 pkt 6 umowy Wykonawca nie może bez zgody Zamawiającego przenieść na osobę trzecią wierzytelności wynikających z nin. Umowy. Jednocześnie w § 10 pkt 3 wprowadzony został zbliżony zapis, ale o nieco odmiennej treści: </w:t>
      </w:r>
      <w:r w:rsidR="001F77B5">
        <w:rPr>
          <w:rFonts w:ascii="Times New Roman" w:hAnsi="Times New Roman" w:cs="Times New Roman"/>
          <w:sz w:val="28"/>
          <w:szCs w:val="28"/>
        </w:rPr>
        <w:t>„</w:t>
      </w:r>
      <w:r>
        <w:rPr>
          <w:rFonts w:ascii="Times New Roman" w:hAnsi="Times New Roman" w:cs="Times New Roman"/>
          <w:sz w:val="28"/>
          <w:szCs w:val="28"/>
        </w:rPr>
        <w:t>Wykonawca nie może zbywać na rzecz osób trzecich wierzytelności powstałych w wyniku realizacji nin. Umowy”. W celu uniknięcia rozbieżności</w:t>
      </w:r>
      <w:r w:rsidR="009903F9">
        <w:rPr>
          <w:rFonts w:ascii="Times New Roman" w:hAnsi="Times New Roman" w:cs="Times New Roman"/>
          <w:sz w:val="28"/>
          <w:szCs w:val="28"/>
        </w:rPr>
        <w:t xml:space="preserve"> i dwoistości zapisów prosimy o wykreślenie z § 10 umowy punktu 3.</w:t>
      </w:r>
    </w:p>
    <w:p w:rsidR="009903F9" w:rsidRDefault="009903F9" w:rsidP="00463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Odpowiedź:</w:t>
      </w:r>
    </w:p>
    <w:p w:rsidR="009903F9" w:rsidRDefault="001F77B5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Postanowienie § 10 ust. 3 wzoru umowy istotnie jest równoznaczne z postanowieniem § 7 ust. 6 i wobe</w:t>
      </w:r>
      <w:r w:rsidR="00463715">
        <w:rPr>
          <w:rFonts w:ascii="Times New Roman" w:hAnsi="Times New Roman" w:cs="Times New Roman"/>
          <w:sz w:val="28"/>
          <w:szCs w:val="28"/>
        </w:rPr>
        <w:t>c</w:t>
      </w:r>
      <w:r>
        <w:rPr>
          <w:rFonts w:ascii="Times New Roman" w:hAnsi="Times New Roman" w:cs="Times New Roman"/>
          <w:sz w:val="28"/>
          <w:szCs w:val="28"/>
        </w:rPr>
        <w:t xml:space="preserve"> tego</w:t>
      </w:r>
      <w:r w:rsidR="00463715">
        <w:rPr>
          <w:rFonts w:ascii="Times New Roman" w:hAnsi="Times New Roman" w:cs="Times New Roman"/>
          <w:sz w:val="28"/>
          <w:szCs w:val="28"/>
        </w:rPr>
        <w:t xml:space="preserve"> ust. 3 w § 10 zostanie usunięty.</w:t>
      </w:r>
    </w:p>
    <w:p w:rsidR="009903F9" w:rsidRDefault="009903F9" w:rsidP="00F13D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903F9">
        <w:rPr>
          <w:rFonts w:ascii="Times New Roman" w:hAnsi="Times New Roman" w:cs="Times New Roman"/>
          <w:b/>
          <w:sz w:val="28"/>
          <w:szCs w:val="28"/>
        </w:rPr>
        <w:t>Pytanie 9</w:t>
      </w:r>
    </w:p>
    <w:p w:rsidR="009903F9" w:rsidRDefault="009903F9" w:rsidP="00F13DB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Prosimy o potwierdzenie, iż w sytuacji, gdy w ofercie Wykonawca wykaże, że część zamówienia powierza do wykonania podwykonawcy, wówczas Wykonawca zobowiązany będzie przedłożyć Zamawiającemu do akceptacji projekt umowy, która będzie zawarta z podwykonawcą, dopiero na etapie realizowanych robót, nie musi natomiast załączać projektu umowy z podwykonawcą do oferty.</w:t>
      </w:r>
    </w:p>
    <w:p w:rsidR="009903F9" w:rsidRDefault="009903F9" w:rsidP="00463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Odpowiedź:</w:t>
      </w:r>
    </w:p>
    <w:p w:rsidR="00463715" w:rsidRDefault="00463715" w:rsidP="00463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Tak</w:t>
      </w:r>
    </w:p>
    <w:p w:rsidR="00EC5575" w:rsidRDefault="00EC5575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575" w:rsidRDefault="00EC5575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575" w:rsidRPr="00EC5575" w:rsidRDefault="00EC5575" w:rsidP="00EC5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575" w:rsidRPr="00EC5575" w:rsidRDefault="00EC5575" w:rsidP="00EC557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C5575">
        <w:rPr>
          <w:rFonts w:ascii="Times New Roman" w:hAnsi="Times New Roman" w:cs="Times New Roman"/>
          <w:sz w:val="28"/>
          <w:szCs w:val="28"/>
        </w:rPr>
        <w:t>Wójt Gminy Kornowac</w:t>
      </w:r>
    </w:p>
    <w:p w:rsidR="00EC5575" w:rsidRPr="00EC5575" w:rsidRDefault="00EC5575" w:rsidP="00EC557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C5575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EC5575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EC5575" w:rsidRPr="009903F9" w:rsidRDefault="00EC5575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575" w:rsidRPr="0099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8"/>
    <w:rsid w:val="00052B11"/>
    <w:rsid w:val="001726EA"/>
    <w:rsid w:val="001E0197"/>
    <w:rsid w:val="001F77B5"/>
    <w:rsid w:val="002027E5"/>
    <w:rsid w:val="002457B1"/>
    <w:rsid w:val="002F2240"/>
    <w:rsid w:val="002F6EDC"/>
    <w:rsid w:val="00463715"/>
    <w:rsid w:val="00483B9E"/>
    <w:rsid w:val="00800FDA"/>
    <w:rsid w:val="00925E9D"/>
    <w:rsid w:val="009903F9"/>
    <w:rsid w:val="00AE59EF"/>
    <w:rsid w:val="00BC717A"/>
    <w:rsid w:val="00BD2ACD"/>
    <w:rsid w:val="00DE702D"/>
    <w:rsid w:val="00E30B5E"/>
    <w:rsid w:val="00EC5575"/>
    <w:rsid w:val="00F13DBD"/>
    <w:rsid w:val="00F47C88"/>
    <w:rsid w:val="00F93501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A902-6E50-48D8-B938-B60EEF5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4</Pages>
  <Words>969</Words>
  <Characters>5815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9</cp:revision>
  <cp:lastPrinted>2014-04-15T07:15:00Z</cp:lastPrinted>
  <dcterms:created xsi:type="dcterms:W3CDTF">2014-04-14T07:01:00Z</dcterms:created>
  <dcterms:modified xsi:type="dcterms:W3CDTF">2014-04-15T07:17:00Z</dcterms:modified>
</cp:coreProperties>
</file>