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A17" w:rsidRDefault="00556A17" w:rsidP="00556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 N F O R M A C J A </w:t>
      </w:r>
    </w:p>
    <w:p w:rsidR="00556A17" w:rsidRDefault="00556A17" w:rsidP="00556A17">
      <w:pPr>
        <w:jc w:val="center"/>
      </w:pPr>
    </w:p>
    <w:p w:rsidR="00556A17" w:rsidRDefault="00556A17" w:rsidP="00556A1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 wyniku  pierwszego przetargu ustnego</w:t>
      </w:r>
      <w:r w:rsidR="00D22C67">
        <w:rPr>
          <w:b/>
          <w:bCs/>
          <w:sz w:val="28"/>
          <w:szCs w:val="28"/>
        </w:rPr>
        <w:t xml:space="preserve"> nieograniczonego na  najem </w:t>
      </w:r>
      <w:r>
        <w:rPr>
          <w:b/>
          <w:bCs/>
          <w:sz w:val="28"/>
          <w:szCs w:val="28"/>
        </w:rPr>
        <w:t>nieruchomości  stanowiącej własność Gminy Kornowac.</w:t>
      </w:r>
    </w:p>
    <w:p w:rsidR="00556A17" w:rsidRDefault="00556A17" w:rsidP="00556A17">
      <w:pPr>
        <w:pStyle w:val="Tekstpodstawowywcity"/>
        <w:ind w:left="0" w:right="72"/>
        <w:rPr>
          <w:bCs/>
          <w:szCs w:val="28"/>
        </w:rPr>
      </w:pPr>
    </w:p>
    <w:p w:rsidR="00556A17" w:rsidRDefault="00556A17" w:rsidP="00556A17">
      <w:pPr>
        <w:pStyle w:val="Tekstpodstawowywcity"/>
        <w:jc w:val="center"/>
        <w:rPr>
          <w:b w:val="0"/>
          <w:bCs/>
          <w:szCs w:val="28"/>
        </w:rPr>
      </w:pPr>
    </w:p>
    <w:p w:rsidR="00556A17" w:rsidRDefault="00556A17" w:rsidP="00556A17">
      <w:pPr>
        <w:tabs>
          <w:tab w:val="left" w:pos="286"/>
        </w:tabs>
        <w:jc w:val="both"/>
        <w:rPr>
          <w:sz w:val="28"/>
          <w:szCs w:val="28"/>
        </w:rPr>
      </w:pPr>
      <w:r>
        <w:rPr>
          <w:sz w:val="28"/>
          <w:szCs w:val="28"/>
        </w:rPr>
        <w:t>1. Przetarg odbył się dnia 1</w:t>
      </w:r>
      <w:r w:rsidR="00D22C67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="00D22C67">
        <w:rPr>
          <w:sz w:val="28"/>
          <w:szCs w:val="28"/>
        </w:rPr>
        <w:t xml:space="preserve">listopada </w:t>
      </w:r>
      <w:r>
        <w:rPr>
          <w:sz w:val="28"/>
          <w:szCs w:val="28"/>
        </w:rPr>
        <w:t>201</w:t>
      </w:r>
      <w:r w:rsidR="00D22C67">
        <w:rPr>
          <w:sz w:val="28"/>
          <w:szCs w:val="28"/>
        </w:rPr>
        <w:t>3</w:t>
      </w:r>
      <w:r>
        <w:rPr>
          <w:sz w:val="28"/>
          <w:szCs w:val="28"/>
        </w:rPr>
        <w:t xml:space="preserve"> r.  w siedzibie Urzędu Gminy Kornowac   </w:t>
      </w:r>
      <w:r>
        <w:rPr>
          <w:sz w:val="28"/>
          <w:szCs w:val="28"/>
        </w:rPr>
        <w:tab/>
        <w:t>(Kornowac ul. Ra</w:t>
      </w:r>
      <w:r w:rsidR="00D22C67">
        <w:rPr>
          <w:sz w:val="28"/>
          <w:szCs w:val="28"/>
        </w:rPr>
        <w:t>ciborska 48)</w:t>
      </w:r>
      <w:r>
        <w:rPr>
          <w:sz w:val="28"/>
          <w:szCs w:val="28"/>
        </w:rPr>
        <w:t>.</w:t>
      </w:r>
    </w:p>
    <w:p w:rsidR="00933202" w:rsidRDefault="00933202" w:rsidP="00556A17">
      <w:pPr>
        <w:tabs>
          <w:tab w:val="left" w:pos="286"/>
        </w:tabs>
        <w:jc w:val="both"/>
        <w:rPr>
          <w:sz w:val="28"/>
          <w:szCs w:val="28"/>
        </w:rPr>
      </w:pPr>
    </w:p>
    <w:p w:rsidR="00556A17" w:rsidRDefault="00556A17" w:rsidP="00556A17">
      <w:pPr>
        <w:jc w:val="both"/>
        <w:rPr>
          <w:sz w:val="28"/>
          <w:szCs w:val="28"/>
        </w:rPr>
      </w:pPr>
      <w:r>
        <w:rPr>
          <w:sz w:val="28"/>
          <w:szCs w:val="28"/>
        </w:rPr>
        <w:t>2. Nieruchomość będąca przedmiotem przetargu:</w:t>
      </w:r>
    </w:p>
    <w:p w:rsidR="00556A17" w:rsidRDefault="00556A17" w:rsidP="00556A17">
      <w:pPr>
        <w:jc w:val="center"/>
        <w:rPr>
          <w:sz w:val="28"/>
          <w:szCs w:val="28"/>
        </w:rPr>
      </w:pPr>
    </w:p>
    <w:tbl>
      <w:tblPr>
        <w:tblW w:w="9810" w:type="dxa"/>
        <w:tblInd w:w="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851"/>
        <w:gridCol w:w="1354"/>
        <w:gridCol w:w="1200"/>
        <w:gridCol w:w="1964"/>
        <w:gridCol w:w="1786"/>
        <w:gridCol w:w="1521"/>
      </w:tblGrid>
      <w:tr w:rsidR="00B23598" w:rsidTr="00B23598">
        <w:tc>
          <w:tcPr>
            <w:tcW w:w="1134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2"/>
                <w:szCs w:val="22"/>
              </w:rPr>
              <w:t>Obręb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 mapy</w:t>
            </w:r>
          </w:p>
        </w:tc>
        <w:tc>
          <w:tcPr>
            <w:tcW w:w="1354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działki</w:t>
            </w:r>
          </w:p>
        </w:tc>
        <w:tc>
          <w:tcPr>
            <w:tcW w:w="1200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Powierzchnia </w:t>
            </w:r>
          </w:p>
          <w:p w:rsidR="00B23598" w:rsidRDefault="00B23598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ha</w:t>
            </w:r>
          </w:p>
        </w:tc>
        <w:tc>
          <w:tcPr>
            <w:tcW w:w="1964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księgi wieczystej</w:t>
            </w:r>
          </w:p>
        </w:tc>
        <w:tc>
          <w:tcPr>
            <w:tcW w:w="1786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Przeznaczenie w MPZP                         i sposób zagospodarowania</w:t>
            </w:r>
          </w:p>
        </w:tc>
        <w:tc>
          <w:tcPr>
            <w:tcW w:w="1521" w:type="dxa"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Okres najmu </w:t>
            </w:r>
          </w:p>
        </w:tc>
      </w:tr>
      <w:tr w:rsidR="00B23598" w:rsidTr="00B23598">
        <w:tc>
          <w:tcPr>
            <w:tcW w:w="1134" w:type="dxa"/>
            <w:hideMark/>
          </w:tcPr>
          <w:p w:rsidR="00B23598" w:rsidRDefault="00B23598">
            <w:pPr>
              <w:pStyle w:val="Zawartotabeli"/>
              <w:snapToGrid w:val="0"/>
              <w:jc w:val="both"/>
            </w:pPr>
            <w:r>
              <w:t xml:space="preserve">Rzuchów </w:t>
            </w:r>
          </w:p>
        </w:tc>
        <w:tc>
          <w:tcPr>
            <w:tcW w:w="851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4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1741/117</w:t>
            </w:r>
          </w:p>
        </w:tc>
        <w:tc>
          <w:tcPr>
            <w:tcW w:w="1200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0,0424</w:t>
            </w:r>
          </w:p>
        </w:tc>
        <w:tc>
          <w:tcPr>
            <w:tcW w:w="1964" w:type="dxa"/>
            <w:hideMark/>
          </w:tcPr>
          <w:p w:rsidR="00B23598" w:rsidRDefault="00B23598" w:rsidP="00D22C67">
            <w:pPr>
              <w:pStyle w:val="Zawartotabeli"/>
              <w:snapToGrid w:val="0"/>
              <w:jc w:val="center"/>
            </w:pPr>
            <w:r>
              <w:t>GL1R/00039771/4</w:t>
            </w:r>
          </w:p>
        </w:tc>
        <w:tc>
          <w:tcPr>
            <w:tcW w:w="1786" w:type="dxa"/>
            <w:hideMark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AG-2</w:t>
            </w:r>
          </w:p>
        </w:tc>
        <w:tc>
          <w:tcPr>
            <w:tcW w:w="1521" w:type="dxa"/>
          </w:tcPr>
          <w:p w:rsidR="00B23598" w:rsidRDefault="00B23598">
            <w:pPr>
              <w:pStyle w:val="Zawartotabeli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lata</w:t>
            </w:r>
          </w:p>
        </w:tc>
      </w:tr>
    </w:tbl>
    <w:p w:rsidR="00556A17" w:rsidRDefault="00556A17" w:rsidP="00556A17">
      <w:pPr>
        <w:jc w:val="both"/>
      </w:pPr>
    </w:p>
    <w:p w:rsidR="00556A17" w:rsidRDefault="00933202" w:rsidP="00556A17">
      <w:pPr>
        <w:jc w:val="both"/>
      </w:pPr>
      <w:r>
        <w:t>Stawka czynszu najmu:</w:t>
      </w:r>
    </w:p>
    <w:p w:rsidR="00933202" w:rsidRDefault="00933202" w:rsidP="00933202">
      <w:pPr>
        <w:pStyle w:val="Akapitzlist"/>
        <w:numPr>
          <w:ilvl w:val="0"/>
          <w:numId w:val="1"/>
        </w:numPr>
        <w:jc w:val="both"/>
      </w:pPr>
      <w:r>
        <w:t xml:space="preserve">za powierzchnię zajętą obiektami, w których prowadzona będzie działalność gospodarcza – 2,50 zł/m² </w:t>
      </w:r>
    </w:p>
    <w:p w:rsidR="00933202" w:rsidRDefault="00933202" w:rsidP="00933202">
      <w:pPr>
        <w:pStyle w:val="Akapitzlist"/>
        <w:numPr>
          <w:ilvl w:val="0"/>
          <w:numId w:val="1"/>
        </w:numPr>
        <w:jc w:val="both"/>
      </w:pPr>
      <w:r>
        <w:t xml:space="preserve">za pozostałą powierzchnię – 0,30 </w:t>
      </w:r>
      <w:r>
        <w:t>zł/m²</w:t>
      </w:r>
      <w:r>
        <w:t>.</w:t>
      </w:r>
    </w:p>
    <w:p w:rsidR="00B23598" w:rsidRPr="00B23598" w:rsidRDefault="00B23598" w:rsidP="00B23598">
      <w:pPr>
        <w:pStyle w:val="Akapitzlist"/>
        <w:numPr>
          <w:ilvl w:val="0"/>
          <w:numId w:val="5"/>
        </w:numPr>
        <w:jc w:val="both"/>
      </w:pPr>
      <w:r>
        <w:t>do stawki będzie doliczony podatek VAT wg obowiązujących przepisów.</w:t>
      </w:r>
    </w:p>
    <w:p w:rsidR="00933202" w:rsidRDefault="00933202" w:rsidP="00933202">
      <w:pPr>
        <w:pStyle w:val="Akapitzlist"/>
        <w:jc w:val="both"/>
      </w:pPr>
    </w:p>
    <w:p w:rsidR="00556A17" w:rsidRDefault="00556A17" w:rsidP="00556A17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33202">
        <w:rPr>
          <w:sz w:val="28"/>
          <w:szCs w:val="28"/>
        </w:rPr>
        <w:t>.  Do przetargu została dopuszczona</w:t>
      </w:r>
      <w:r>
        <w:rPr>
          <w:sz w:val="28"/>
          <w:szCs w:val="28"/>
        </w:rPr>
        <w:t xml:space="preserve"> </w:t>
      </w:r>
      <w:r w:rsidR="00933202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 osob</w:t>
      </w:r>
      <w:r w:rsidR="00933202">
        <w:rPr>
          <w:sz w:val="28"/>
          <w:szCs w:val="28"/>
        </w:rPr>
        <w:t>a</w:t>
      </w:r>
      <w:r>
        <w:rPr>
          <w:sz w:val="28"/>
          <w:szCs w:val="28"/>
        </w:rPr>
        <w:t>.</w:t>
      </w:r>
    </w:p>
    <w:p w:rsidR="00556A17" w:rsidRDefault="00556A17" w:rsidP="00556A17">
      <w:pPr>
        <w:jc w:val="both"/>
        <w:rPr>
          <w:sz w:val="28"/>
          <w:szCs w:val="28"/>
        </w:rPr>
      </w:pPr>
    </w:p>
    <w:p w:rsidR="00933202" w:rsidRDefault="00556A17" w:rsidP="00556A17">
      <w:pPr>
        <w:tabs>
          <w:tab w:val="left" w:pos="381"/>
        </w:tabs>
        <w:jc w:val="both"/>
        <w:rPr>
          <w:sz w:val="28"/>
          <w:szCs w:val="28"/>
        </w:rPr>
      </w:pPr>
      <w:r>
        <w:rPr>
          <w:sz w:val="28"/>
          <w:szCs w:val="28"/>
        </w:rPr>
        <w:t>4.  W wyniku przetargu została  wylicytowana najwyższa roczna</w:t>
      </w:r>
      <w:r w:rsidR="00933202">
        <w:rPr>
          <w:sz w:val="28"/>
          <w:szCs w:val="28"/>
        </w:rPr>
        <w:t xml:space="preserve"> stawka czynszu  najmu, która wynosi:</w:t>
      </w:r>
    </w:p>
    <w:p w:rsidR="00B23598" w:rsidRDefault="00B23598" w:rsidP="00B23598">
      <w:pPr>
        <w:pStyle w:val="Akapitzlist"/>
        <w:numPr>
          <w:ilvl w:val="0"/>
          <w:numId w:val="3"/>
        </w:numPr>
        <w:jc w:val="both"/>
      </w:pPr>
      <w:r>
        <w:t>za powierzchnię zajętą obiektami, w których prowadzona będzie działalność gospodarcza – 2,</w:t>
      </w:r>
      <w:r>
        <w:t xml:space="preserve">53 </w:t>
      </w:r>
      <w:r>
        <w:t xml:space="preserve">zł/m² </w:t>
      </w:r>
    </w:p>
    <w:p w:rsidR="00933202" w:rsidRDefault="00B23598" w:rsidP="00B23598">
      <w:pPr>
        <w:pStyle w:val="Akapitzlist"/>
        <w:numPr>
          <w:ilvl w:val="0"/>
          <w:numId w:val="3"/>
        </w:numPr>
        <w:jc w:val="both"/>
      </w:pPr>
      <w:r>
        <w:t>za pozostałą powierzchnię –</w:t>
      </w:r>
      <w:r>
        <w:t xml:space="preserve"> 0,31</w:t>
      </w:r>
      <w:r>
        <w:t xml:space="preserve"> zł/m².</w:t>
      </w:r>
    </w:p>
    <w:p w:rsidR="00B23598" w:rsidRDefault="00B23598" w:rsidP="00B23598">
      <w:pPr>
        <w:pStyle w:val="Akapitzlist"/>
        <w:numPr>
          <w:ilvl w:val="0"/>
          <w:numId w:val="4"/>
        </w:numPr>
        <w:jc w:val="both"/>
      </w:pPr>
      <w:r>
        <w:t>do stawki będzie doliczony podatek VAT wg obowiązujących przepisów.</w:t>
      </w:r>
    </w:p>
    <w:p w:rsidR="00B23598" w:rsidRPr="00B23598" w:rsidRDefault="00B23598" w:rsidP="00B23598">
      <w:pPr>
        <w:pStyle w:val="Akapitzlist"/>
        <w:ind w:left="1080"/>
        <w:jc w:val="both"/>
      </w:pPr>
    </w:p>
    <w:p w:rsidR="00556A17" w:rsidRDefault="00556A17" w:rsidP="00556A17">
      <w:pPr>
        <w:tabs>
          <w:tab w:val="left" w:pos="38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23598">
        <w:rPr>
          <w:sz w:val="28"/>
          <w:szCs w:val="28"/>
        </w:rPr>
        <w:t xml:space="preserve">Najemcą </w:t>
      </w:r>
      <w:r>
        <w:rPr>
          <w:sz w:val="28"/>
          <w:szCs w:val="28"/>
        </w:rPr>
        <w:t xml:space="preserve"> został</w:t>
      </w:r>
      <w:r w:rsidR="00B23598">
        <w:rPr>
          <w:sz w:val="28"/>
          <w:szCs w:val="28"/>
        </w:rPr>
        <w:t>a</w:t>
      </w:r>
      <w:r>
        <w:rPr>
          <w:sz w:val="28"/>
          <w:szCs w:val="28"/>
        </w:rPr>
        <w:t xml:space="preserve">  Pan</w:t>
      </w:r>
      <w:r w:rsidR="00B23598">
        <w:rPr>
          <w:sz w:val="28"/>
          <w:szCs w:val="28"/>
        </w:rPr>
        <w:t>i Elwira Hajduczek</w:t>
      </w:r>
      <w:r>
        <w:rPr>
          <w:sz w:val="28"/>
          <w:szCs w:val="28"/>
        </w:rPr>
        <w:t>.</w:t>
      </w:r>
    </w:p>
    <w:p w:rsidR="00556A17" w:rsidRDefault="00556A17" w:rsidP="00556A17">
      <w:pPr>
        <w:jc w:val="both"/>
        <w:rPr>
          <w:sz w:val="28"/>
          <w:szCs w:val="28"/>
        </w:rPr>
      </w:pPr>
    </w:p>
    <w:p w:rsidR="00556A17" w:rsidRDefault="00556A17" w:rsidP="00556A17"/>
    <w:p w:rsidR="00E404A1" w:rsidRDefault="00E404A1">
      <w:bookmarkStart w:id="0" w:name="_GoBack"/>
      <w:bookmarkEnd w:id="0"/>
    </w:p>
    <w:sectPr w:rsidR="00E40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95E68"/>
    <w:multiLevelType w:val="hybridMultilevel"/>
    <w:tmpl w:val="DF1CE124"/>
    <w:lvl w:ilvl="0" w:tplc="BEDEC4F8">
      <w:start w:val="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E35474"/>
    <w:multiLevelType w:val="hybridMultilevel"/>
    <w:tmpl w:val="15D4C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654ED"/>
    <w:multiLevelType w:val="hybridMultilevel"/>
    <w:tmpl w:val="15D4C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2E3ADD"/>
    <w:multiLevelType w:val="hybridMultilevel"/>
    <w:tmpl w:val="8B84A91C"/>
    <w:lvl w:ilvl="0" w:tplc="7D3CDC28">
      <w:start w:val="4"/>
      <w:numFmt w:val="bullet"/>
      <w:lvlText w:val=""/>
      <w:lvlJc w:val="left"/>
      <w:pPr>
        <w:ind w:left="1080" w:hanging="360"/>
      </w:pPr>
      <w:rPr>
        <w:rFonts w:ascii="Symbol" w:eastAsia="Lucida Sans Unicode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310F1B"/>
    <w:multiLevelType w:val="hybridMultilevel"/>
    <w:tmpl w:val="15D4C0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A17"/>
    <w:rsid w:val="00153FE9"/>
    <w:rsid w:val="00556A17"/>
    <w:rsid w:val="00933202"/>
    <w:rsid w:val="00B23598"/>
    <w:rsid w:val="00D22C67"/>
    <w:rsid w:val="00E40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6C8DD-785B-4F94-90DA-35462D194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A17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556A17"/>
    <w:pPr>
      <w:ind w:left="360"/>
      <w:jc w:val="both"/>
    </w:pPr>
    <w:rPr>
      <w:b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56A17"/>
    <w:rPr>
      <w:rFonts w:ascii="Times New Roman" w:eastAsia="Lucida Sans Unicode" w:hAnsi="Times New Roman" w:cs="Times New Roman"/>
      <w:b/>
      <w:kern w:val="2"/>
      <w:sz w:val="28"/>
      <w:szCs w:val="20"/>
      <w:lang w:eastAsia="pl-PL"/>
    </w:rPr>
  </w:style>
  <w:style w:type="paragraph" w:customStyle="1" w:styleId="Zawartotabeli">
    <w:name w:val="Zawartość tabeli"/>
    <w:basedOn w:val="Normalny"/>
    <w:rsid w:val="00556A17"/>
    <w:pPr>
      <w:suppressLineNumbers/>
    </w:pPr>
  </w:style>
  <w:style w:type="paragraph" w:styleId="Akapitzlist">
    <w:name w:val="List Paragraph"/>
    <w:basedOn w:val="Normalny"/>
    <w:uiPriority w:val="34"/>
    <w:qFormat/>
    <w:rsid w:val="00933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56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208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Domańska</dc:creator>
  <cp:keywords/>
  <dc:description/>
  <cp:lastModifiedBy>Janina Domańska</cp:lastModifiedBy>
  <cp:revision>3</cp:revision>
  <dcterms:created xsi:type="dcterms:W3CDTF">2013-11-18T09:28:00Z</dcterms:created>
  <dcterms:modified xsi:type="dcterms:W3CDTF">2013-11-25T08:09:00Z</dcterms:modified>
</cp:coreProperties>
</file>