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7D03" w14:textId="77777777" w:rsidR="00B32254" w:rsidRPr="00636FA9" w:rsidRDefault="00B32254" w:rsidP="00B32254">
      <w:pPr>
        <w:spacing w:line="360" w:lineRule="auto"/>
        <w:ind w:left="4956" w:firstLine="708"/>
        <w:jc w:val="both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color w:val="000000" w:themeColor="text1"/>
        </w:rPr>
        <w:t>Załącznik nr 2</w:t>
      </w:r>
    </w:p>
    <w:p w14:paraId="30F08873" w14:textId="77777777" w:rsidR="00B32254" w:rsidRPr="00636FA9" w:rsidRDefault="00B32254" w:rsidP="00B32254">
      <w:pPr>
        <w:spacing w:line="360" w:lineRule="auto"/>
        <w:jc w:val="center"/>
        <w:rPr>
          <w:rFonts w:ascii="Calibri" w:hAnsi="Calibri" w:cs="Calibri"/>
          <w:color w:val="000000" w:themeColor="text1"/>
          <w:u w:val="single"/>
        </w:rPr>
      </w:pPr>
      <w:r w:rsidRPr="00636FA9">
        <w:rPr>
          <w:rFonts w:ascii="Calibri" w:hAnsi="Calibri" w:cs="Calibri"/>
          <w:color w:val="000000" w:themeColor="text1"/>
          <w:u w:val="single"/>
        </w:rPr>
        <w:t>Wykaz roślin przeznaczonych do usunięcia</w:t>
      </w:r>
    </w:p>
    <w:p w14:paraId="16AF6BA3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proofErr w:type="spellStart"/>
      <w:r w:rsidRPr="00636FA9">
        <w:rPr>
          <w:color w:val="000000" w:themeColor="text1"/>
        </w:rPr>
        <w:t>Pęcherznica</w:t>
      </w:r>
      <w:proofErr w:type="spellEnd"/>
      <w:r w:rsidRPr="00636FA9">
        <w:rPr>
          <w:color w:val="000000" w:themeColor="text1"/>
        </w:rPr>
        <w:t xml:space="preserve"> – 5 szt. – 7,2 m</w:t>
      </w:r>
      <w:r w:rsidRPr="00636FA9">
        <w:rPr>
          <w:color w:val="000000" w:themeColor="text1"/>
          <w:vertAlign w:val="superscript"/>
        </w:rPr>
        <w:t>2</w:t>
      </w:r>
    </w:p>
    <w:p w14:paraId="62C1071B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proofErr w:type="spellStart"/>
      <w:r w:rsidRPr="00636FA9">
        <w:rPr>
          <w:color w:val="000000" w:themeColor="text1"/>
        </w:rPr>
        <w:t>Pęcherznica</w:t>
      </w:r>
      <w:proofErr w:type="spellEnd"/>
      <w:r w:rsidRPr="00636FA9">
        <w:rPr>
          <w:color w:val="000000" w:themeColor="text1"/>
        </w:rPr>
        <w:t xml:space="preserve">  2 szt. -  1m</w:t>
      </w:r>
      <w:r w:rsidRPr="00636FA9">
        <w:rPr>
          <w:color w:val="000000" w:themeColor="text1"/>
          <w:vertAlign w:val="superscript"/>
        </w:rPr>
        <w:t>2</w:t>
      </w:r>
    </w:p>
    <w:p w14:paraId="223A8E2C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Irga – 160 m</w:t>
      </w:r>
      <w:r w:rsidRPr="00636FA9">
        <w:rPr>
          <w:color w:val="000000" w:themeColor="text1"/>
          <w:vertAlign w:val="superscript"/>
        </w:rPr>
        <w:t>2</w:t>
      </w:r>
      <w:r w:rsidRPr="00636FA9">
        <w:rPr>
          <w:color w:val="000000" w:themeColor="text1"/>
        </w:rPr>
        <w:t xml:space="preserve"> (wzdłuż cmentarza)    </w:t>
      </w:r>
    </w:p>
    <w:p w14:paraId="3B6CEF06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Juka – 8 szt.</w:t>
      </w:r>
    </w:p>
    <w:p w14:paraId="5D1A8621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Róże – 80 szt.</w:t>
      </w:r>
    </w:p>
    <w:p w14:paraId="5D988EBB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Lawenda – 3 szt.</w:t>
      </w:r>
    </w:p>
    <w:p w14:paraId="40A8879B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Tawuła – 1 szt.</w:t>
      </w:r>
    </w:p>
    <w:p w14:paraId="1C671FD3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Kosodrzewina – 2 szt. (obok lawendy)</w:t>
      </w:r>
    </w:p>
    <w:p w14:paraId="3B3CA550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Psianka słodkogórz – 2,5 m wysokości, 1m</w:t>
      </w:r>
      <w:r w:rsidRPr="00636FA9">
        <w:rPr>
          <w:color w:val="000000" w:themeColor="text1"/>
          <w:vertAlign w:val="superscript"/>
        </w:rPr>
        <w:t>2</w:t>
      </w:r>
    </w:p>
    <w:p w14:paraId="209EC8BA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Dereń biały – 2,5 m wysokość (przy kamieniu)</w:t>
      </w:r>
    </w:p>
    <w:p w14:paraId="0687592C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Krzewuszka - 2,0 m wysokości (przy kamieniu)</w:t>
      </w:r>
    </w:p>
    <w:p w14:paraId="1174990C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Dereń biały  2 szt. – 2,5 m wysokości (przy kamieniu)</w:t>
      </w:r>
    </w:p>
    <w:p w14:paraId="41200D58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Irga błyszcząca – 2,0 m wysokość , 5m</w:t>
      </w:r>
      <w:r w:rsidRPr="00636FA9">
        <w:rPr>
          <w:color w:val="000000" w:themeColor="text1"/>
          <w:vertAlign w:val="superscript"/>
        </w:rPr>
        <w:t>2</w:t>
      </w:r>
      <w:r w:rsidRPr="00636FA9">
        <w:rPr>
          <w:color w:val="000000" w:themeColor="text1"/>
        </w:rPr>
        <w:t xml:space="preserve"> </w:t>
      </w:r>
      <w:bookmarkStart w:id="0" w:name="_Hlk213156770"/>
      <w:r w:rsidRPr="00636FA9">
        <w:rPr>
          <w:color w:val="000000" w:themeColor="text1"/>
        </w:rPr>
        <w:t>(za kamieniem)</w:t>
      </w:r>
      <w:bookmarkEnd w:id="0"/>
    </w:p>
    <w:p w14:paraId="05ACB45A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Daglezja – 3 m wysokość</w:t>
      </w:r>
    </w:p>
    <w:p w14:paraId="4D8F89D5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Iglak płożący – 40 m</w:t>
      </w:r>
      <w:r w:rsidRPr="00636FA9">
        <w:rPr>
          <w:color w:val="000000" w:themeColor="text1"/>
          <w:vertAlign w:val="superscript"/>
        </w:rPr>
        <w:t>2</w:t>
      </w:r>
      <w:r w:rsidRPr="00636FA9">
        <w:rPr>
          <w:color w:val="000000" w:themeColor="text1"/>
        </w:rPr>
        <w:t xml:space="preserve"> (przy chodniku)</w:t>
      </w:r>
    </w:p>
    <w:p w14:paraId="16A77F82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Ognik szkarłatny – 13 m</w:t>
      </w:r>
      <w:r w:rsidRPr="00636FA9">
        <w:rPr>
          <w:color w:val="000000" w:themeColor="text1"/>
          <w:vertAlign w:val="superscript"/>
        </w:rPr>
        <w:t>2</w:t>
      </w:r>
    </w:p>
    <w:p w14:paraId="32D34A83" w14:textId="77777777" w:rsidR="00B32254" w:rsidRPr="00636FA9" w:rsidRDefault="00B32254" w:rsidP="00B32254">
      <w:pPr>
        <w:pStyle w:val="Akapitzlist"/>
        <w:numPr>
          <w:ilvl w:val="0"/>
          <w:numId w:val="1"/>
        </w:numPr>
        <w:spacing w:line="278" w:lineRule="auto"/>
        <w:rPr>
          <w:color w:val="000000" w:themeColor="text1"/>
        </w:rPr>
      </w:pPr>
      <w:r w:rsidRPr="00636FA9">
        <w:rPr>
          <w:color w:val="000000" w:themeColor="text1"/>
        </w:rPr>
        <w:t>Iglak – 1,5 m</w:t>
      </w:r>
      <w:r w:rsidRPr="00636FA9">
        <w:rPr>
          <w:color w:val="000000" w:themeColor="text1"/>
          <w:vertAlign w:val="superscript"/>
        </w:rPr>
        <w:t>2</w:t>
      </w:r>
      <w:r w:rsidRPr="00636FA9">
        <w:rPr>
          <w:color w:val="000000" w:themeColor="text1"/>
        </w:rPr>
        <w:t xml:space="preserve"> (kula przy skrzynce)</w:t>
      </w:r>
    </w:p>
    <w:p w14:paraId="35736942" w14:textId="77777777" w:rsidR="007B54EB" w:rsidRDefault="007B54EB"/>
    <w:sectPr w:rsidR="007B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39E"/>
    <w:multiLevelType w:val="hybridMultilevel"/>
    <w:tmpl w:val="DBEC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1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54"/>
    <w:rsid w:val="00033574"/>
    <w:rsid w:val="00400154"/>
    <w:rsid w:val="007B54EB"/>
    <w:rsid w:val="00B3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DFDF"/>
  <w15:chartTrackingRefBased/>
  <w15:docId w15:val="{62C80A5B-1BE9-46FC-8798-689441B5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254"/>
  </w:style>
  <w:style w:type="paragraph" w:styleId="Nagwek1">
    <w:name w:val="heading 1"/>
    <w:basedOn w:val="Normalny"/>
    <w:next w:val="Normalny"/>
    <w:link w:val="Nagwek1Znak"/>
    <w:uiPriority w:val="9"/>
    <w:qFormat/>
    <w:rsid w:val="00B3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2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2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2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2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2025-11-06T13:42:00Z</dcterms:created>
  <dcterms:modified xsi:type="dcterms:W3CDTF">2025-11-06T13:43:00Z</dcterms:modified>
</cp:coreProperties>
</file>