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DB2E9E">
        <w:t xml:space="preserve">Gołuchów, dnia </w:t>
      </w:r>
      <w:r w:rsidR="00DB2E9E" w:rsidRPr="00DB2E9E">
        <w:t xml:space="preserve"> 09.07</w:t>
      </w:r>
      <w:r w:rsidR="009604A4" w:rsidRPr="00DB2E9E">
        <w:t>.</w:t>
      </w:r>
      <w:r w:rsidR="009B19B2" w:rsidRPr="00DB2E9E">
        <w:t>2020</w:t>
      </w:r>
      <w:r w:rsidR="00273E22" w:rsidRPr="00DB2E9E">
        <w:t xml:space="preserve"> </w:t>
      </w:r>
      <w:proofErr w:type="gramStart"/>
      <w:r w:rsidR="00273E22" w:rsidRPr="00DB2E9E">
        <w:t>r</w:t>
      </w:r>
      <w:proofErr w:type="gramEnd"/>
      <w:r w:rsidR="00273E22" w:rsidRPr="00DB2E9E">
        <w:t>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741FBA">
        <w:t>3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</w:t>
      </w:r>
      <w:r w:rsidR="00033B70">
        <w:rPr>
          <w:b/>
          <w:sz w:val="28"/>
          <w:szCs w:val="28"/>
        </w:rPr>
        <w:t>umorzenia</w:t>
      </w:r>
      <w:r w:rsidRPr="009604A4">
        <w:rPr>
          <w:b/>
          <w:sz w:val="28"/>
          <w:szCs w:val="28"/>
        </w:rPr>
        <w:t xml:space="preserve">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="00DB2E9E">
        <w:rPr>
          <w:rFonts w:cs="Times New Roman"/>
        </w:rPr>
        <w:t xml:space="preserve"> ze zm.</w:t>
      </w:r>
      <w:bookmarkStart w:id="0" w:name="_GoBack"/>
      <w:bookmarkEnd w:id="0"/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wniosek 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Gminy Gołuchów</w:t>
      </w:r>
      <w:r w:rsidR="009B19B2"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,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ul. Lipowa 1, 63-322 Gołuchów</w:t>
      </w:r>
      <w:r w:rsidR="009B19B2"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033B70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umorzono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budowie rurociągu tłocznego ścieków oczyszczonych w miejscowości Jedlec - etap I, na terenie działek o nr </w:t>
      </w:r>
      <w:proofErr w:type="spellStart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216, 410/1, 410/6, 404, 400, 396, 391, 387, 383, 379, 375, 371, 416/2, 364, 361, 358, 354, 351, 347, 344, 413, 343, </w:t>
      </w:r>
      <w:r w:rsidR="00741FBA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340, 300, 334, 331, 327, 324, 321, 318, 315, 311, 308, 305, 302, 295/12, 295/11,</w:t>
      </w:r>
      <w:r w:rsidR="007A299C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295/10, 295</w:t>
      </w:r>
      <w:r w:rsidR="00741FBA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/9, 295/8 oraz 297 (obręb Jedlec) gmina Gołuchów </w:t>
      </w:r>
      <w:r w:rsidR="00D73D92" w:rsidRPr="002B5249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2B524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3B70"/>
    <w:rsid w:val="0003521D"/>
    <w:rsid w:val="00035F08"/>
    <w:rsid w:val="00090DEE"/>
    <w:rsid w:val="000F037A"/>
    <w:rsid w:val="000F1CE6"/>
    <w:rsid w:val="00147892"/>
    <w:rsid w:val="001651E7"/>
    <w:rsid w:val="001D7E80"/>
    <w:rsid w:val="001F2D6D"/>
    <w:rsid w:val="00216D27"/>
    <w:rsid w:val="00244D00"/>
    <w:rsid w:val="00273E22"/>
    <w:rsid w:val="00291C59"/>
    <w:rsid w:val="002B5249"/>
    <w:rsid w:val="002E4547"/>
    <w:rsid w:val="002E6DA2"/>
    <w:rsid w:val="002F7B7B"/>
    <w:rsid w:val="00325682"/>
    <w:rsid w:val="0033606C"/>
    <w:rsid w:val="00483CC4"/>
    <w:rsid w:val="004D1BC4"/>
    <w:rsid w:val="004E4F48"/>
    <w:rsid w:val="00515732"/>
    <w:rsid w:val="00551EA7"/>
    <w:rsid w:val="0061790C"/>
    <w:rsid w:val="00662FAE"/>
    <w:rsid w:val="00685C19"/>
    <w:rsid w:val="006F0202"/>
    <w:rsid w:val="00741FBA"/>
    <w:rsid w:val="007500C1"/>
    <w:rsid w:val="007551A7"/>
    <w:rsid w:val="007A0F75"/>
    <w:rsid w:val="007A299C"/>
    <w:rsid w:val="007B6757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A04895"/>
    <w:rsid w:val="00A47A7A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7049E"/>
    <w:rsid w:val="00D73D92"/>
    <w:rsid w:val="00DB2E9E"/>
    <w:rsid w:val="00DB795B"/>
    <w:rsid w:val="00DE58B4"/>
    <w:rsid w:val="00DE6BF7"/>
    <w:rsid w:val="00E027A7"/>
    <w:rsid w:val="00E7349B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41</cp:revision>
  <cp:lastPrinted>2020-07-06T06:44:00Z</cp:lastPrinted>
  <dcterms:created xsi:type="dcterms:W3CDTF">2019-05-21T07:08:00Z</dcterms:created>
  <dcterms:modified xsi:type="dcterms:W3CDTF">2020-07-06T06:47:00Z</dcterms:modified>
</cp:coreProperties>
</file>