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A3" w:rsidRDefault="00DA69E2">
      <w:r>
        <w:t>Pytania Wykonawcy i udzielone odpowiedzi przez Zamawiającego:</w:t>
      </w:r>
    </w:p>
    <w:p w:rsidR="00DA69E2" w:rsidRDefault="00DA69E2"/>
    <w:p w:rsidR="00DA69E2" w:rsidRDefault="00DA69E2" w:rsidP="00DA69E2">
      <w:pPr>
        <w:pStyle w:val="Akapitzlist"/>
        <w:numPr>
          <w:ilvl w:val="0"/>
          <w:numId w:val="1"/>
        </w:numPr>
      </w:pPr>
      <w:r>
        <w:t xml:space="preserve">Opis Techniczny w p. 3.2 podaje wykonanie warstwy wyrównawczej z mieszanki AC 16W a w punkcie 4 z mieszanki AC 11W. Kosztorys Ofertowy podaje wykonanie warstwy wyrównawczej z mieszanki AC 16W. Specyfikacja techniczna wykonania i odbioru robót w p. 1.3 podaje zastosowanie mieszanki AC 11Dodatkowo w przypadku warstwy o grubości poniżej 4 cm zalecane byłoby zastosowanie mieszanki AC 11. Prosimy o ujednolicenie zapisów i dokładne </w:t>
      </w:r>
      <w:proofErr w:type="gramStart"/>
      <w:r>
        <w:t>określenie jaki</w:t>
      </w:r>
      <w:proofErr w:type="gramEnd"/>
      <w:r>
        <w:t xml:space="preserve"> rodzaj mieszanki należy zastosować w przypadku układania warstwy wyrównawczej AC 11W czy AC 16W</w:t>
      </w:r>
    </w:p>
    <w:p w:rsidR="00DA69E2" w:rsidRDefault="00DA69E2" w:rsidP="00DA69E2">
      <w:pPr>
        <w:rPr>
          <w:color w:val="4472C4" w:themeColor="accent5"/>
        </w:rPr>
      </w:pPr>
      <w:r>
        <w:rPr>
          <w:color w:val="4472C4" w:themeColor="accent5"/>
        </w:rPr>
        <w:t>Odp. Mieszanka na warstwę wyrównawczą winna być z AC 16W gr. 4 cm tak jak jest w kosztorysie ofertowym.</w:t>
      </w:r>
    </w:p>
    <w:p w:rsidR="00DA69E2" w:rsidRDefault="00DA69E2" w:rsidP="00DA69E2">
      <w:pPr>
        <w:pStyle w:val="Akapitzlist"/>
        <w:numPr>
          <w:ilvl w:val="0"/>
          <w:numId w:val="1"/>
        </w:numPr>
      </w:pPr>
      <w:r>
        <w:t xml:space="preserve">SST D-05.03.05 Nawierzchnia z betonu asfaltowego podaje nieaktualne wymagania dla mieszanek </w:t>
      </w:r>
      <w:proofErr w:type="spellStart"/>
      <w:r>
        <w:t>mineralno</w:t>
      </w:r>
      <w:proofErr w:type="spellEnd"/>
      <w:r>
        <w:t xml:space="preserve"> – bitumicznych. Natomiast Opis Techniczny w p. 3.2 i w p. 4 raz Specyfikacja Techniczna wykonania i odbioru robót w p. 2 podają zastosowanie mieszanek </w:t>
      </w:r>
      <w:proofErr w:type="spellStart"/>
      <w:r>
        <w:t>mineralno</w:t>
      </w:r>
      <w:proofErr w:type="spellEnd"/>
      <w:r>
        <w:t xml:space="preserve"> – bitumicznych wg PN-EN 13108-1 i WT-2. Prosimy o potwierdzenie, że </w:t>
      </w:r>
      <w:r w:rsidR="00AE5316">
        <w:t xml:space="preserve">mieszanki </w:t>
      </w:r>
      <w:proofErr w:type="spellStart"/>
      <w:r w:rsidR="00AE5316">
        <w:t>mineralno</w:t>
      </w:r>
      <w:proofErr w:type="spellEnd"/>
      <w:r w:rsidR="00AE5316">
        <w:t xml:space="preserve"> – bitumiczne powinny spełniać wymagania aktualnych przepisów: normy serii PN-EN 13108 oraz dokumenty WT-1 i WT-2 z 2014 r.</w:t>
      </w:r>
    </w:p>
    <w:p w:rsidR="00AE5316" w:rsidRPr="00AE5316" w:rsidRDefault="00AE5316" w:rsidP="00AE5316">
      <w:pPr>
        <w:rPr>
          <w:color w:val="4472C4" w:themeColor="accent5"/>
        </w:rPr>
      </w:pPr>
      <w:r>
        <w:rPr>
          <w:color w:val="4472C4" w:themeColor="accent5"/>
        </w:rPr>
        <w:t>Odp. Zamawiający potwierdza, że MMA winna spełniać wymagania obowiązującej normy PN-EN 13108-1.</w:t>
      </w:r>
      <w:bookmarkStart w:id="0" w:name="_GoBack"/>
      <w:bookmarkEnd w:id="0"/>
    </w:p>
    <w:sectPr w:rsidR="00AE5316" w:rsidRPr="00AE5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6473D"/>
    <w:multiLevelType w:val="hybridMultilevel"/>
    <w:tmpl w:val="748ED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BB"/>
    <w:rsid w:val="005D6CBB"/>
    <w:rsid w:val="00AE5316"/>
    <w:rsid w:val="00D57BA3"/>
    <w:rsid w:val="00DA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3D08D-AB57-4BB2-947A-2FE844E0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9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Galbierczyk</dc:creator>
  <cp:keywords/>
  <dc:description/>
  <cp:lastModifiedBy>Paweł Galbierczyk</cp:lastModifiedBy>
  <cp:revision>2</cp:revision>
  <cp:lastPrinted>2020-03-24T08:44:00Z</cp:lastPrinted>
  <dcterms:created xsi:type="dcterms:W3CDTF">2020-03-24T08:31:00Z</dcterms:created>
  <dcterms:modified xsi:type="dcterms:W3CDTF">2020-03-24T08:45:00Z</dcterms:modified>
</cp:coreProperties>
</file>