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D5" w:rsidRPr="00824095" w:rsidRDefault="00AD2AD5" w:rsidP="00AD2AD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61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23.11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 r.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AD2AD5" w:rsidRPr="00824095" w:rsidRDefault="00AD2AD5" w:rsidP="00AD2AD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AD2AD5" w:rsidRPr="00824095" w:rsidRDefault="00AD2AD5" w:rsidP="00AD2AD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D2AD5" w:rsidRPr="007A2E43" w:rsidRDefault="00AD2AD5" w:rsidP="00AD2AD5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AD2AD5" w:rsidRDefault="00AD2AD5" w:rsidP="00AD2AD5">
      <w:pPr>
        <w:pStyle w:val="Nagwek3"/>
        <w:keepNext w:val="0"/>
        <w:keepLines w:val="0"/>
        <w:widowControl w:val="0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Czy Gmina korzysta z wykupu wierzytelności, </w:t>
      </w:r>
      <w:proofErr w:type="spellStart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faktoringu</w:t>
      </w:r>
      <w:proofErr w:type="spellEnd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, forfaitingu, leasingu? Jeśli tak to, jakie jest zadłużenie (kwota zobowiązań na koniec 2022r. i raty spłaty w każdym roku od 2023r. włącznie)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AD2AD5" w:rsidRPr="008851FA" w:rsidRDefault="00AD2AD5" w:rsidP="00AD2AD5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851FA">
        <w:rPr>
          <w:rFonts w:ascii="Times New Roman" w:hAnsi="Times New Roman" w:cs="Times New Roman"/>
          <w:b/>
          <w:sz w:val="24"/>
          <w:szCs w:val="24"/>
        </w:rPr>
        <w:t>Odpowiedź: Nie.</w:t>
      </w:r>
    </w:p>
    <w:p w:rsidR="00AD2AD5" w:rsidRPr="008851FA" w:rsidRDefault="00AD2AD5" w:rsidP="00AD2AD5">
      <w:pPr>
        <w:pStyle w:val="Nagwek3"/>
        <w:keepNext w:val="0"/>
        <w:keepLines w:val="0"/>
        <w:widowControl w:val="0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Czy Gmina udzielała poręczeń? (za kogo, beneficjent, termin obowiązywania, kwota pozostałą do spłaty)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8851FA">
        <w:rPr>
          <w:rFonts w:ascii="Times New Roman" w:hAnsi="Times New Roman" w:cs="Times New Roman"/>
          <w:color w:val="auto"/>
          <w:sz w:val="24"/>
          <w:szCs w:val="24"/>
        </w:rPr>
        <w:t>Odpowiedź: Nie</w:t>
      </w:r>
    </w:p>
    <w:p w:rsidR="00AD2AD5" w:rsidRPr="008851FA" w:rsidRDefault="00AD2AD5" w:rsidP="00AD2AD5">
      <w:pPr>
        <w:pStyle w:val="Nagwek3"/>
        <w:keepNext w:val="0"/>
        <w:keepLines w:val="0"/>
        <w:widowControl w:val="0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Czy Gmina posiada akcje, udziały w innych podmiotach? (jeżeli tak to proszę podać ich nazwy oraz numery regon)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8851FA">
        <w:rPr>
          <w:rFonts w:ascii="Times New Roman" w:hAnsi="Times New Roman" w:cs="Times New Roman"/>
          <w:color w:val="auto"/>
          <w:sz w:val="24"/>
          <w:szCs w:val="24"/>
        </w:rPr>
        <w:t>Odpowiedź: Spółki gminne- 100 % udziału.</w:t>
      </w:r>
    </w:p>
    <w:p w:rsidR="00AD2AD5" w:rsidRPr="008851FA" w:rsidRDefault="00AD2AD5" w:rsidP="00AD2AD5">
      <w:pPr>
        <w:pStyle w:val="Nagwek3"/>
        <w:keepNext w:val="0"/>
        <w:keepLines w:val="0"/>
        <w:widowControl w:val="0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Proszę o udostępnienie:</w:t>
      </w:r>
    </w:p>
    <w:p w:rsidR="00AD2AD5" w:rsidRPr="008851FA" w:rsidRDefault="00AD2AD5" w:rsidP="00AD2AD5">
      <w:pPr>
        <w:pStyle w:val="Nagwek3"/>
        <w:keepNext w:val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a) wykazu aktualnie funkcjonujących kredytów, pożyczek, zobowiązań o charakterze kredytowym z podaniem wierzyciela, kwoty zadłużenia, terminu spłaty oraz zabezpieczenia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</w:t>
      </w:r>
      <w:r w:rsidRPr="00951C66">
        <w:rPr>
          <w:rFonts w:ascii="Times New Roman" w:hAnsi="Times New Roman" w:cs="Times New Roman"/>
          <w:color w:val="auto"/>
          <w:sz w:val="24"/>
          <w:szCs w:val="24"/>
        </w:rPr>
        <w:t>Odpowiedź: w załączeniu</w:t>
      </w:r>
    </w:p>
    <w:p w:rsidR="00AD2AD5" w:rsidRPr="00951C66" w:rsidRDefault="00AD2AD5" w:rsidP="00AD2AD5">
      <w:pPr>
        <w:pStyle w:val="Nagwek3"/>
        <w:keepNext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b) sprawozdań: Rb-27S, Rb-28S, </w:t>
      </w:r>
      <w:proofErr w:type="spellStart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Rb-N</w:t>
      </w:r>
      <w:proofErr w:type="spellEnd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Rb-NDS</w:t>
      </w:r>
      <w:proofErr w:type="spellEnd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oraz </w:t>
      </w:r>
      <w:proofErr w:type="spellStart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>Rb-Z</w:t>
      </w:r>
      <w:proofErr w:type="spellEnd"/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za III kwartał 2023r.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</w:t>
      </w:r>
      <w:r w:rsidRPr="00951C66">
        <w:rPr>
          <w:rFonts w:ascii="Times New Roman" w:hAnsi="Times New Roman" w:cs="Times New Roman"/>
          <w:color w:val="auto"/>
          <w:sz w:val="24"/>
          <w:szCs w:val="24"/>
        </w:rPr>
        <w:t>Odpowiedź: w załączeniu.</w:t>
      </w:r>
    </w:p>
    <w:p w:rsidR="00AD2AD5" w:rsidRPr="00A532A5" w:rsidRDefault="00AD2AD5" w:rsidP="00AD2AD5">
      <w:pPr>
        <w:pStyle w:val="Nagwek3"/>
        <w:keepNext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851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c) Opinii RIO o przebiegu wykonania budżetu Gminy za I półrocze 2023r.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</w:t>
      </w:r>
      <w:r w:rsidRPr="008851FA">
        <w:rPr>
          <w:rFonts w:ascii="Times New Roman" w:hAnsi="Times New Roman" w:cs="Times New Roman"/>
          <w:color w:val="auto"/>
          <w:sz w:val="24"/>
          <w:szCs w:val="24"/>
        </w:rPr>
        <w:t>Odpowiedź: od tego roku nie ma obowiązku przedkładania informacji za I półrocze – brak opinii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2AD5" w:rsidRDefault="00AD2AD5" w:rsidP="00AD2AD5">
      <w:pPr>
        <w:pStyle w:val="Nagwek3"/>
        <w:keepNext w:val="0"/>
        <w:numPr>
          <w:ilvl w:val="0"/>
          <w:numId w:val="4"/>
        </w:numPr>
        <w:ind w:left="28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Z</w:t>
      </w:r>
      <w:r w:rsidRPr="00951C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wracam się z uprzejmą prośbą o przesłanie uchwały emisyjnej dot. obligacji serii H23 oraz serii I23, ponieważ nie udało mi się jej znaleźć na Państwa stronie </w:t>
      </w:r>
      <w:proofErr w:type="spellStart"/>
      <w:r w:rsidRPr="00951C66">
        <w:rPr>
          <w:rFonts w:ascii="Times New Roman" w:hAnsi="Times New Roman" w:cs="Times New Roman"/>
          <w:b w:val="0"/>
          <w:color w:val="auto"/>
          <w:sz w:val="24"/>
          <w:szCs w:val="24"/>
        </w:rPr>
        <w:t>bip</w:t>
      </w:r>
      <w:proofErr w:type="spellEnd"/>
      <w:r w:rsidRPr="00951C66">
        <w:rPr>
          <w:rFonts w:ascii="Times New Roman" w:hAnsi="Times New Roman" w:cs="Times New Roman"/>
          <w:b w:val="0"/>
          <w:color w:val="auto"/>
          <w:sz w:val="24"/>
          <w:szCs w:val="24"/>
        </w:rPr>
        <w:t>. Ostatnie opublikowane uchwały są z dnia 9 października 2023r.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51C66">
        <w:rPr>
          <w:rFonts w:ascii="Times New Roman" w:hAnsi="Times New Roman" w:cs="Times New Roman"/>
          <w:b w:val="0"/>
          <w:color w:val="auto"/>
          <w:sz w:val="24"/>
          <w:szCs w:val="24"/>
        </w:rPr>
        <w:t>Jeśli wraz z uchwałą emisyjną po dniu 9.10 były podjęte uchwały zmieniające budże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 oraz WPF, to również proszę o </w:t>
      </w:r>
      <w:r w:rsidRPr="00951C66">
        <w:rPr>
          <w:rFonts w:ascii="Times New Roman" w:hAnsi="Times New Roman" w:cs="Times New Roman"/>
          <w:b w:val="0"/>
          <w:color w:val="auto"/>
          <w:sz w:val="24"/>
          <w:szCs w:val="24"/>
        </w:rPr>
        <w:t>przesłanie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951C66">
        <w:rPr>
          <w:rFonts w:ascii="Times New Roman" w:hAnsi="Times New Roman" w:cs="Times New Roman"/>
          <w:color w:val="auto"/>
          <w:sz w:val="24"/>
          <w:szCs w:val="24"/>
        </w:rPr>
        <w:t>Odpowiedź: uchwały zamieszcz</w:t>
      </w:r>
      <w:r>
        <w:rPr>
          <w:rFonts w:ascii="Times New Roman" w:hAnsi="Times New Roman" w:cs="Times New Roman"/>
          <w:color w:val="auto"/>
          <w:sz w:val="24"/>
          <w:szCs w:val="24"/>
        </w:rPr>
        <w:t>ono</w:t>
      </w:r>
      <w:r w:rsidRPr="00951C66">
        <w:rPr>
          <w:rFonts w:ascii="Times New Roman" w:hAnsi="Times New Roman" w:cs="Times New Roman"/>
          <w:color w:val="auto"/>
          <w:sz w:val="24"/>
          <w:szCs w:val="24"/>
        </w:rPr>
        <w:t xml:space="preserve"> na stronie BIP w dniu 22.11.2023 r.</w:t>
      </w:r>
    </w:p>
    <w:p w:rsidR="00AD2AD5" w:rsidRDefault="00AD2AD5" w:rsidP="00AD2AD5">
      <w:pPr>
        <w:pStyle w:val="Nagwek3"/>
        <w:keepNext w:val="0"/>
        <w:numPr>
          <w:ilvl w:val="0"/>
          <w:numId w:val="4"/>
        </w:numPr>
        <w:ind w:left="283" w:hanging="42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532A5">
        <w:rPr>
          <w:rFonts w:ascii="Times New Roman" w:hAnsi="Times New Roman" w:cs="Times New Roman"/>
          <w:b w:val="0"/>
          <w:color w:val="auto"/>
          <w:sz w:val="24"/>
          <w:szCs w:val="24"/>
        </w:rPr>
        <w:t>W nawiązaniu do planowanej emisji obligacji serii H23 i I23 Gminy Końskie, uprzejma prośba o przesłanie uchwały w sprawie emisji obligacji oraz opinii RIO o możliwości ich wykupu.</w:t>
      </w:r>
    </w:p>
    <w:p w:rsidR="00AD2AD5" w:rsidRPr="00A532A5" w:rsidRDefault="00AD2AD5" w:rsidP="00AD2AD5">
      <w:pPr>
        <w:pStyle w:val="Nagwek3"/>
        <w:keepNext w:val="0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532A5">
        <w:rPr>
          <w:rFonts w:ascii="Times New Roman" w:hAnsi="Times New Roman" w:cs="Times New Roman"/>
          <w:color w:val="auto"/>
          <w:sz w:val="24"/>
          <w:szCs w:val="24"/>
        </w:rPr>
        <w:t xml:space="preserve">Odpowiedź: Gmina wystąpiła z wnioskiem o wydanie stosownej opinii. </w:t>
      </w:r>
    </w:p>
    <w:p w:rsidR="006C15BB" w:rsidRDefault="00AD2AD5"/>
    <w:sectPr w:rsidR="006C15BB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EB2"/>
    <w:multiLevelType w:val="hybridMultilevel"/>
    <w:tmpl w:val="424831E8"/>
    <w:lvl w:ilvl="0" w:tplc="F17CAA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2AD5"/>
    <w:rsid w:val="000F3D02"/>
    <w:rsid w:val="00582EAD"/>
    <w:rsid w:val="005F4A66"/>
    <w:rsid w:val="00806F3A"/>
    <w:rsid w:val="00AD2AD5"/>
    <w:rsid w:val="00B00529"/>
    <w:rsid w:val="00C4220B"/>
    <w:rsid w:val="00C47C6E"/>
    <w:rsid w:val="00D736D1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AD5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hAnsi="Arial"/>
      <w:b/>
      <w:noProof/>
      <w:w w:val="89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D2A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ind w:left="720"/>
      <w:contextualSpacing/>
    </w:pPr>
    <w:rPr>
      <w:w w:val="89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AD2AD5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Prasał</dc:creator>
  <cp:keywords/>
  <dc:description/>
  <cp:lastModifiedBy>Ewa Prasał</cp:lastModifiedBy>
  <cp:revision>2</cp:revision>
  <dcterms:created xsi:type="dcterms:W3CDTF">2023-11-23T10:30:00Z</dcterms:created>
  <dcterms:modified xsi:type="dcterms:W3CDTF">2023-11-23T10:30:00Z</dcterms:modified>
</cp:coreProperties>
</file>