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9B" w:rsidRPr="0090599B" w:rsidRDefault="0090599B" w:rsidP="007709DF">
      <w:pPr>
        <w:spacing w:after="0"/>
        <w:rPr>
          <w:rFonts w:ascii="Calibri" w:hAnsi="Calibri" w:cs="Times New Roman"/>
          <w:b/>
          <w:color w:val="000000" w:themeColor="text1"/>
        </w:rPr>
      </w:pPr>
      <w:r w:rsidRPr="0090599B">
        <w:rPr>
          <w:rFonts w:ascii="Calibri" w:hAnsi="Calibri" w:cs="Times New Roman"/>
          <w:b/>
          <w:color w:val="000000" w:themeColor="text1"/>
        </w:rPr>
        <w:t xml:space="preserve">Nazwa </w:t>
      </w:r>
      <w:r w:rsidR="00195535">
        <w:rPr>
          <w:rFonts w:ascii="Calibri" w:hAnsi="Calibri" w:cs="Times New Roman"/>
          <w:b/>
          <w:color w:val="000000" w:themeColor="text1"/>
        </w:rPr>
        <w:t>JST</w:t>
      </w:r>
      <w:r w:rsidRPr="0090599B">
        <w:rPr>
          <w:rFonts w:ascii="Calibri" w:hAnsi="Calibri" w:cs="Times New Roman"/>
          <w:b/>
          <w:color w:val="000000" w:themeColor="text1"/>
        </w:rPr>
        <w:t>:</w:t>
      </w:r>
      <w:r w:rsidR="000F1A11">
        <w:rPr>
          <w:rFonts w:ascii="Calibri" w:hAnsi="Calibri" w:cs="Times New Roman"/>
          <w:b/>
          <w:color w:val="000000" w:themeColor="text1"/>
        </w:rPr>
        <w:t xml:space="preserve"> Gmina </w:t>
      </w:r>
      <w:r w:rsidR="003B6B86">
        <w:rPr>
          <w:rFonts w:ascii="Calibri" w:hAnsi="Calibri" w:cs="Times New Roman"/>
          <w:b/>
          <w:color w:val="000000" w:themeColor="text1"/>
        </w:rPr>
        <w:t>Końskie</w:t>
      </w:r>
    </w:p>
    <w:p w:rsidR="0090599B" w:rsidRPr="00AA761C" w:rsidRDefault="0090599B" w:rsidP="007709DF">
      <w:pPr>
        <w:spacing w:after="0"/>
        <w:rPr>
          <w:rFonts w:ascii="Calibri" w:hAnsi="Calibri" w:cs="Times New Roman"/>
          <w:color w:val="000000" w:themeColor="text1"/>
        </w:rPr>
      </w:pPr>
    </w:p>
    <w:p w:rsidR="0090599B" w:rsidRPr="00B407A3" w:rsidRDefault="00AA761C" w:rsidP="001F44F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B407A3">
        <w:rPr>
          <w:rFonts w:ascii="Calibri" w:eastAsia="Times New Roman" w:hAnsi="Calibri" w:cs="Times New Roman"/>
          <w:b/>
          <w:bCs/>
          <w:smallCaps/>
          <w:color w:val="000000" w:themeColor="text1"/>
          <w:sz w:val="28"/>
          <w:szCs w:val="28"/>
        </w:rPr>
        <w:t xml:space="preserve">Formularz </w:t>
      </w:r>
      <w:r w:rsidR="00CD05E8">
        <w:rPr>
          <w:rFonts w:ascii="Calibri" w:eastAsia="Times New Roman" w:hAnsi="Calibri" w:cs="Times New Roman"/>
          <w:b/>
          <w:bCs/>
          <w:smallCaps/>
          <w:color w:val="000000" w:themeColor="text1"/>
          <w:sz w:val="28"/>
          <w:szCs w:val="28"/>
        </w:rPr>
        <w:t>Partnera</w:t>
      </w:r>
      <w:r w:rsidR="00FE7E2B" w:rsidRPr="00B407A3">
        <w:rPr>
          <w:rFonts w:ascii="Calibri" w:eastAsia="Times New Roman" w:hAnsi="Calibri" w:cs="Times New Roman"/>
          <w:b/>
          <w:bCs/>
          <w:smallCaps/>
          <w:color w:val="000000" w:themeColor="text1"/>
          <w:sz w:val="28"/>
          <w:szCs w:val="28"/>
        </w:rPr>
        <w:t xml:space="preserve"> </w:t>
      </w:r>
    </w:p>
    <w:p w:rsidR="0090599B" w:rsidRPr="00F65292" w:rsidRDefault="0090599B" w:rsidP="001F44F6">
      <w:pPr>
        <w:spacing w:after="0" w:line="240" w:lineRule="auto"/>
        <w:jc w:val="center"/>
        <w:rPr>
          <w:rFonts w:eastAsia="Times New Roman" w:cs="Times New Roman"/>
          <w:b/>
          <w:bCs/>
          <w:smallCaps/>
          <w:color w:val="000000" w:themeColor="text1"/>
        </w:rPr>
      </w:pPr>
      <w:r w:rsidRPr="00F65292">
        <w:rPr>
          <w:rFonts w:eastAsia="Times New Roman" w:cs="Times New Roman"/>
          <w:b/>
          <w:bCs/>
          <w:smallCaps/>
          <w:color w:val="000000" w:themeColor="text1"/>
        </w:rPr>
        <w:t xml:space="preserve">Pytania dotyczące </w:t>
      </w:r>
      <w:r w:rsidR="00531B73" w:rsidRPr="00F65292">
        <w:rPr>
          <w:rFonts w:eastAsia="Times New Roman" w:cs="Times New Roman"/>
          <w:b/>
          <w:bCs/>
          <w:smallCaps/>
          <w:color w:val="000000" w:themeColor="text1"/>
        </w:rPr>
        <w:t xml:space="preserve">Finansowania </w:t>
      </w:r>
      <w:r w:rsidRPr="00F65292">
        <w:rPr>
          <w:rFonts w:eastAsia="Times New Roman" w:cs="Times New Roman"/>
          <w:b/>
          <w:bCs/>
          <w:smallCaps/>
          <w:color w:val="000000" w:themeColor="text1"/>
        </w:rPr>
        <w:t>i zabezpieczeń</w:t>
      </w:r>
    </w:p>
    <w:p w:rsidR="0090599B" w:rsidRPr="0090599B" w:rsidRDefault="0090599B" w:rsidP="001F44F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</w:p>
    <w:p w:rsidR="002D17D0" w:rsidRPr="002D17D0" w:rsidRDefault="002D17D0" w:rsidP="000B15F1">
      <w:pPr>
        <w:pStyle w:val="Akapitzlist"/>
        <w:numPr>
          <w:ilvl w:val="0"/>
          <w:numId w:val="1"/>
        </w:numPr>
        <w:spacing w:before="40" w:after="40"/>
        <w:ind w:left="709" w:hanging="425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D17D0">
        <w:rPr>
          <w:rFonts w:ascii="Calibri" w:eastAsia="Times New Roman" w:hAnsi="Calibri" w:cs="Times New Roman"/>
          <w:color w:val="000000" w:themeColor="text1"/>
          <w:sz w:val="18"/>
          <w:szCs w:val="18"/>
        </w:rPr>
        <w:t>Czy dopuszczają Państwo wprowadzenie zapisu</w:t>
      </w:r>
      <w:r w:rsidR="003B6B86">
        <w:rPr>
          <w:rFonts w:ascii="Calibri" w:eastAsia="Times New Roman" w:hAnsi="Calibri" w:cs="Times New Roman"/>
          <w:color w:val="000000" w:themeColor="text1"/>
          <w:sz w:val="18"/>
          <w:szCs w:val="18"/>
        </w:rPr>
        <w:t>,</w:t>
      </w:r>
      <w:r w:rsidRPr="002D17D0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iż w przypadku gdy stawka bazowa jest ujemna to przyjmuje się stawkę bazową na poziomie 0,00%</w:t>
      </w:r>
      <w:r w:rsidR="001870DA">
        <w:rPr>
          <w:rFonts w:ascii="Calibri" w:eastAsia="Times New Roman" w:hAnsi="Calibri" w:cs="Times New Roman"/>
          <w:color w:val="000000" w:themeColor="text1"/>
          <w:sz w:val="18"/>
          <w:szCs w:val="18"/>
        </w:rPr>
        <w:t>?</w:t>
      </w:r>
    </w:p>
    <w:p w:rsidR="002B29FA" w:rsidRPr="00AA761C" w:rsidRDefault="002B29FA" w:rsidP="0090599B">
      <w:pPr>
        <w:spacing w:after="0" w:line="240" w:lineRule="auto"/>
        <w:ind w:left="1134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</w:p>
    <w:p w:rsidR="00A95CF4" w:rsidRPr="0093495B" w:rsidRDefault="002B29FA" w:rsidP="002B29F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</w:rPr>
      </w:pPr>
      <w:r w:rsidRPr="0093495B">
        <w:rPr>
          <w:rFonts w:ascii="Calibri" w:eastAsia="Times New Roman" w:hAnsi="Calibri" w:cs="Times New Roman"/>
          <w:b/>
          <w:bCs/>
          <w:smallCaps/>
          <w:color w:val="000000" w:themeColor="text1"/>
        </w:rPr>
        <w:t xml:space="preserve">Pytania dotyczące sytuacji ekonomiczno-finansowej </w:t>
      </w:r>
    </w:p>
    <w:p w:rsidR="00A95CF4" w:rsidRDefault="002B29FA" w:rsidP="002B29F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(zgodnie ze stanem na dzień sporządzania odpowiedzi)</w:t>
      </w:r>
    </w:p>
    <w:p w:rsidR="002B29FA" w:rsidRPr="00A31144" w:rsidRDefault="00A247F6" w:rsidP="002A7AED">
      <w:pPr>
        <w:pStyle w:val="Bezodstpw"/>
        <w:numPr>
          <w:ilvl w:val="0"/>
          <w:numId w:val="2"/>
        </w:numPr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  <w:r w:rsidRPr="0093495B">
        <w:rPr>
          <w:rFonts w:eastAsia="Times New Roman"/>
          <w:sz w:val="18"/>
          <w:szCs w:val="18"/>
        </w:rPr>
        <w:t xml:space="preserve">Prosimy o </w:t>
      </w:r>
      <w:r w:rsidR="0093495B">
        <w:rPr>
          <w:rFonts w:eastAsia="Times New Roman"/>
          <w:sz w:val="18"/>
          <w:szCs w:val="18"/>
        </w:rPr>
        <w:t xml:space="preserve">wskazanie </w:t>
      </w:r>
      <w:r w:rsidR="00A95CF4" w:rsidRPr="0093495B">
        <w:rPr>
          <w:rFonts w:eastAsia="Times New Roman"/>
          <w:sz w:val="18"/>
          <w:szCs w:val="18"/>
        </w:rPr>
        <w:t>czy</w:t>
      </w:r>
      <w:r w:rsidRPr="0093495B">
        <w:rPr>
          <w:rFonts w:eastAsia="Times New Roman"/>
          <w:sz w:val="18"/>
          <w:szCs w:val="18"/>
        </w:rPr>
        <w:t>:</w:t>
      </w:r>
    </w:p>
    <w:tbl>
      <w:tblPr>
        <w:tblStyle w:val="Tabela-Siatka1"/>
        <w:tblW w:w="10064" w:type="dxa"/>
        <w:tblInd w:w="421" w:type="dxa"/>
        <w:tblLook w:val="04A0"/>
      </w:tblPr>
      <w:tblGrid>
        <w:gridCol w:w="8505"/>
        <w:gridCol w:w="1559"/>
      </w:tblGrid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 Państwa rachunkach w bankach ciążą zajęcia egzekucyjne?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ind w:left="736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Jeżeli tak, to prosimy o podanie kwoty zajęć egzekucyjnych (w tys. PLN).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posiadają Państwo zaległe zobowiązania finansowe w bankach?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ind w:left="736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Jeżeli tak, to prosimy o podanie kwoty zaległych zobowiązań w bankach (w tys. PLN).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 ciągu ostatnich 18 miesięcy był prowadzony u Państwa program postępowania naprawczego w rozumieniu ustawy z dnia 27 sierpnia 2009 r. o finansach publicznych?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 ciągu ostatnich 36 miesięcy były prowadzone wobec Państwa za pośrednictwem komornika sądowego postępowania egzekucyjne wszczynane na wniosek banków?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posiadają Państwo zaległe zobowiązania wobec ZUS lub US?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ind w:left="736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Jeżeli tak, to prosimy o podanie kwoty zaległych zobowiązań wobec ZUS i US (w tys. PLN).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A31144" w:rsidRPr="00A31144" w:rsidTr="005D7273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numPr>
                <w:ilvl w:val="0"/>
                <w:numId w:val="27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 ciągu ostatnich dwóch lat została podjęta uchwała o nieudzieleniu absolutorium organowi wykonawczemu reprezentującemu Państwa jednostkę (wójt / burmistrz / prezydent, zarząd powiatu, zarząd województwa)?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hAnsi="Calibri" w:cs="Times New Roman"/>
              </w:rPr>
            </w:pPr>
            <w:r w:rsidRPr="00A87D8F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 xml:space="preserve">TAK </w:t>
            </w:r>
            <w:r w:rsidRPr="00A31144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/  NIE</w:t>
            </w:r>
          </w:p>
        </w:tc>
      </w:tr>
      <w:tr w:rsidR="00A31144" w:rsidRPr="00A31144" w:rsidTr="005D7273"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ind w:left="602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11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Jeśli tak, to proszę o wskazanie z jakiego powodu podjęto uchwałę o nieudzieleniu absolutorium?</w:t>
            </w:r>
          </w:p>
        </w:tc>
      </w:tr>
      <w:tr w:rsidR="00A31144" w:rsidRPr="00A31144" w:rsidTr="005D7273"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144" w:rsidRPr="00A31144" w:rsidRDefault="00A31144" w:rsidP="00A31144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A31144" w:rsidRPr="0093495B" w:rsidRDefault="00A31144" w:rsidP="00A31144">
      <w:pPr>
        <w:pStyle w:val="Bezodstpw"/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</w:p>
    <w:p w:rsidR="00DC7570" w:rsidRPr="001D5511" w:rsidRDefault="00482B0E" w:rsidP="000B5ED5">
      <w:pPr>
        <w:pStyle w:val="Akapitzlist"/>
        <w:numPr>
          <w:ilvl w:val="0"/>
          <w:numId w:val="2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Prosimy o podanie</w:t>
      </w:r>
      <w:r w:rsidR="00DC7570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:</w:t>
      </w:r>
    </w:p>
    <w:p w:rsidR="00A87D8F" w:rsidRDefault="00482B0E" w:rsidP="000B5ED5">
      <w:pPr>
        <w:pStyle w:val="Akapitzlist"/>
        <w:numPr>
          <w:ilvl w:val="0"/>
          <w:numId w:val="1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wartości łącznej udzielonych i planowanych do udzielenia porę</w:t>
      </w:r>
      <w:r w:rsidR="00DC7570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czeń i gwarancji (w tys. PLN) według stanu na koniec bieżącego roku,</w:t>
      </w:r>
    </w:p>
    <w:p w:rsidR="002B29FA" w:rsidRPr="00A87D8F" w:rsidRDefault="00A87D8F" w:rsidP="00A87D8F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482"/>
        <w:jc w:val="both"/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</w:pPr>
      <w:r w:rsidRPr="00A87D8F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0,00 złotych</w:t>
      </w:r>
      <w:r w:rsidR="00DC7570" w:rsidRPr="00A87D8F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</w:t>
      </w:r>
    </w:p>
    <w:p w:rsidR="002D611E" w:rsidRPr="001D5511" w:rsidRDefault="00DC7570" w:rsidP="000B5ED5">
      <w:pPr>
        <w:pStyle w:val="Akapitzlist"/>
        <w:numPr>
          <w:ilvl w:val="0"/>
          <w:numId w:val="19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podmiotu któremu jednostka</w:t>
      </w:r>
      <w:r w:rsidR="003D6CE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poręcza</w:t>
      </w:r>
      <w:r w:rsidR="00690709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/udziela gwarancji</w:t>
      </w:r>
      <w:r w:rsidR="003D6CE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wraz z </w:t>
      </w:r>
      <w:r w:rsidR="00690709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informacjami</w:t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:</w:t>
      </w:r>
      <w:r w:rsidR="003D6CE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</w:p>
    <w:p w:rsidR="002D611E" w:rsidRPr="001D5511" w:rsidRDefault="003D6CE3" w:rsidP="00724EAC">
      <w:pPr>
        <w:pStyle w:val="Akapitzlist"/>
        <w:numPr>
          <w:ilvl w:val="0"/>
          <w:numId w:val="2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jaki jest przedmiot umowy (czego dotyczy umowa</w:t>
      </w:r>
      <w:r w:rsidR="00DC7570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objęta poręczeniem/gwarancją</w:t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)</w:t>
      </w:r>
      <w:r w:rsidR="002D611E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?</w:t>
      </w:r>
    </w:p>
    <w:p w:rsidR="002D611E" w:rsidRPr="001D5511" w:rsidRDefault="00DC7570" w:rsidP="00724EAC">
      <w:pPr>
        <w:pStyle w:val="Akapitzlist"/>
        <w:numPr>
          <w:ilvl w:val="0"/>
          <w:numId w:val="2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jaki </w:t>
      </w:r>
      <w:r w:rsidR="003D6CE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zakres </w:t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obejmuje poręc</w:t>
      </w:r>
      <w:r w:rsidR="00B91BD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zenie</w:t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/gwarancja </w:t>
      </w:r>
      <w:r w:rsidR="002D611E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(kapitał/odsetki/inne)?</w:t>
      </w:r>
    </w:p>
    <w:p w:rsidR="002D611E" w:rsidRPr="001D5511" w:rsidRDefault="00DC7570" w:rsidP="00724EAC">
      <w:pPr>
        <w:pStyle w:val="Akapitzlist"/>
        <w:numPr>
          <w:ilvl w:val="0"/>
          <w:numId w:val="2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jaka była pierw</w:t>
      </w:r>
      <w:r w:rsidR="002D611E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otna kwota poręczenia/gwarancji?</w:t>
      </w:r>
    </w:p>
    <w:p w:rsidR="002D611E" w:rsidRPr="001D5511" w:rsidRDefault="00DC7570" w:rsidP="00724EAC">
      <w:pPr>
        <w:pStyle w:val="Akapitzlist"/>
        <w:numPr>
          <w:ilvl w:val="0"/>
          <w:numId w:val="2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jakie jest planowane saldo poręczenia/gwarancji</w:t>
      </w:r>
      <w:r w:rsidR="003D6CE3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na koniec każdego roku prognozy</w:t>
      </w:r>
      <w:r w:rsidR="002D611E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?</w:t>
      </w:r>
    </w:p>
    <w:p w:rsidR="003D6CE3" w:rsidRPr="001D5511" w:rsidRDefault="003D6CE3" w:rsidP="00724EAC">
      <w:pPr>
        <w:pStyle w:val="Akapitzlist"/>
        <w:numPr>
          <w:ilvl w:val="0"/>
          <w:numId w:val="2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czy były realizowane jakiekolwiek wypłaty </w:t>
      </w:r>
      <w:r w:rsidR="00DC7570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z udzielonego poręczenia / gwarancji </w:t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w latach ubiegłych</w:t>
      </w:r>
      <w:r w:rsidR="002D611E"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?</w:t>
      </w:r>
    </w:p>
    <w:p w:rsidR="000B5ED5" w:rsidRPr="00A87D8F" w:rsidRDefault="00A87D8F" w:rsidP="000B5ED5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1482"/>
        <w:jc w:val="both"/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</w:pPr>
      <w:r w:rsidRPr="00A87D8F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nie dotyczy</w:t>
      </w:r>
    </w:p>
    <w:p w:rsidR="00B91BD3" w:rsidRPr="001D5511" w:rsidRDefault="00B91BD3" w:rsidP="005C0C50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Prosimy o podanie informacji o zawartych umowach </w:t>
      </w:r>
      <w:r w:rsidR="005C0C50" w:rsidRPr="00AA0632">
        <w:rPr>
          <w:rFonts w:cstheme="minorHAnsi"/>
          <w:color w:val="000000" w:themeColor="text1"/>
          <w:sz w:val="18"/>
          <w:szCs w:val="18"/>
        </w:rPr>
        <w:t xml:space="preserve">w formie załączonej na końcu formularza tabeli lub dowolnie innej, zawierającej jednak wymienione dane </w:t>
      </w:r>
      <w:r w:rsidRPr="00AA0632">
        <w:rPr>
          <w:rFonts w:cstheme="minorHAnsi"/>
          <w:color w:val="000000" w:themeColor="text1"/>
          <w:sz w:val="18"/>
          <w:szCs w:val="18"/>
        </w:rPr>
        <w:t>(nazwa podmiotu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, data zawarcia, typ długu, kwota </w:t>
      </w:r>
      <w:r w:rsidR="005C0C50" w:rsidRPr="001D5511">
        <w:rPr>
          <w:rFonts w:cstheme="minorHAnsi"/>
          <w:color w:val="000000" w:themeColor="text1"/>
          <w:sz w:val="18"/>
          <w:szCs w:val="18"/>
        </w:rPr>
        <w:t xml:space="preserve">i waluta pierwotna oraz </w:t>
      </w:r>
      <w:r w:rsidRPr="001D5511">
        <w:rPr>
          <w:rFonts w:cstheme="minorHAnsi"/>
          <w:color w:val="000000" w:themeColor="text1"/>
          <w:sz w:val="18"/>
          <w:szCs w:val="18"/>
        </w:rPr>
        <w:t>bieżącego zadłużenia, data całkowitej spłaty):</w:t>
      </w:r>
    </w:p>
    <w:p w:rsidR="00B91BD3" w:rsidRPr="001D5511" w:rsidRDefault="00B91BD3" w:rsidP="00B91BD3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kredytowych, obligacji, pożyczek i innych; </w:t>
      </w:r>
    </w:p>
    <w:p w:rsidR="00B91BD3" w:rsidRDefault="00B91BD3" w:rsidP="00B91BD3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zbliżonych charakterem do umów kredytowych, pożyczek lub emisji papierów wartościowych, a więc np. leasing, sprzedaż zwrotną, sprzedaż na raty, forfaiting czy inne umowy nienazwane o terminie zapłaty dłuższym niż rok, które są związane z finansowaniem </w:t>
      </w:r>
      <w:hyperlink r:id="rId11" w:tooltip="Usługi" w:history="1">
        <w:r w:rsidRPr="001D5511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usług</w:t>
        </w:r>
      </w:hyperlink>
      <w:r w:rsidRPr="001D5511">
        <w:rPr>
          <w:rFonts w:cstheme="minorHAnsi"/>
          <w:color w:val="000000" w:themeColor="text1"/>
          <w:sz w:val="18"/>
          <w:szCs w:val="18"/>
        </w:rPr>
        <w:t xml:space="preserve">, dostaw czy </w:t>
      </w:r>
      <w:proofErr w:type="spellStart"/>
      <w:r w:rsidRPr="001D5511">
        <w:rPr>
          <w:rFonts w:cstheme="minorHAnsi"/>
          <w:color w:val="000000" w:themeColor="text1"/>
          <w:sz w:val="18"/>
          <w:szCs w:val="18"/>
        </w:rPr>
        <w:t>robót</w:t>
      </w:r>
      <w:proofErr w:type="spellEnd"/>
      <w:r w:rsidRPr="001D5511">
        <w:rPr>
          <w:rFonts w:cstheme="minorHAnsi"/>
          <w:color w:val="000000" w:themeColor="text1"/>
          <w:sz w:val="18"/>
          <w:szCs w:val="18"/>
        </w:rPr>
        <w:t xml:space="preserve"> budowlanych.</w:t>
      </w:r>
    </w:p>
    <w:p w:rsidR="00A87D8F" w:rsidRPr="00A87D8F" w:rsidRDefault="00A87D8F" w:rsidP="00A87D8F">
      <w:pPr>
        <w:pStyle w:val="Bezodstpw"/>
        <w:spacing w:line="276" w:lineRule="auto"/>
        <w:ind w:left="1122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A87D8F">
        <w:rPr>
          <w:rFonts w:cstheme="minorHAnsi"/>
          <w:b/>
          <w:color w:val="000000" w:themeColor="text1"/>
          <w:sz w:val="18"/>
          <w:szCs w:val="18"/>
        </w:rPr>
        <w:t xml:space="preserve">Załącznik Nr 1 </w:t>
      </w:r>
    </w:p>
    <w:p w:rsidR="000811D3" w:rsidRPr="001D5511" w:rsidRDefault="00C341FF" w:rsidP="000B5ED5">
      <w:pPr>
        <w:pStyle w:val="Akapitzlist"/>
        <w:numPr>
          <w:ilvl w:val="0"/>
          <w:numId w:val="2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>Prosimy o informację</w:t>
      </w:r>
      <w:r w:rsidR="000811D3" w:rsidRPr="001D5511">
        <w:rPr>
          <w:rFonts w:eastAsia="Times New Roman" w:cstheme="minorHAnsi"/>
          <w:color w:val="000000" w:themeColor="text1"/>
          <w:sz w:val="18"/>
          <w:szCs w:val="18"/>
        </w:rPr>
        <w:t>:</w:t>
      </w:r>
    </w:p>
    <w:p w:rsidR="000811D3" w:rsidRDefault="00767F5D" w:rsidP="000B5ED5">
      <w:pPr>
        <w:pStyle w:val="Bezodstpw"/>
        <w:numPr>
          <w:ilvl w:val="0"/>
          <w:numId w:val="10"/>
        </w:numPr>
        <w:spacing w:line="276" w:lineRule="auto"/>
        <w:jc w:val="both"/>
        <w:outlineLvl w:val="0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>j</w:t>
      </w:r>
      <w:r w:rsidR="00C341FF" w:rsidRPr="001D5511">
        <w:rPr>
          <w:rFonts w:eastAsia="Times New Roman" w:cstheme="minorHAnsi"/>
          <w:color w:val="000000" w:themeColor="text1"/>
          <w:sz w:val="18"/>
          <w:szCs w:val="18"/>
        </w:rPr>
        <w:t>ak sytuacja związana z COVID-19 przełożyła się na sytuację finansową gminy w 202</w:t>
      </w:r>
      <w:r w:rsidR="00A87D8F">
        <w:rPr>
          <w:rFonts w:eastAsia="Times New Roman" w:cstheme="minorHAnsi"/>
          <w:color w:val="000000" w:themeColor="text1"/>
          <w:sz w:val="18"/>
          <w:szCs w:val="18"/>
        </w:rPr>
        <w:t>1</w:t>
      </w:r>
      <w:r w:rsidR="00C341FF" w:rsidRPr="001D5511"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0B5ED5" w:rsidRPr="001D5511">
        <w:rPr>
          <w:rFonts w:eastAsia="Times New Roman" w:cstheme="minorHAnsi"/>
          <w:color w:val="000000" w:themeColor="text1"/>
          <w:sz w:val="18"/>
          <w:szCs w:val="18"/>
        </w:rPr>
        <w:t xml:space="preserve">roku </w:t>
      </w:r>
      <w:r w:rsidR="000811D3" w:rsidRPr="001D5511">
        <w:rPr>
          <w:rFonts w:eastAsia="Times New Roman" w:cstheme="minorHAnsi"/>
          <w:color w:val="000000" w:themeColor="text1"/>
          <w:sz w:val="18"/>
          <w:szCs w:val="18"/>
        </w:rPr>
        <w:t>oraz w 202</w:t>
      </w:r>
      <w:r w:rsidR="00A87D8F">
        <w:rPr>
          <w:rFonts w:eastAsia="Times New Roman" w:cstheme="minorHAnsi"/>
          <w:color w:val="000000" w:themeColor="text1"/>
          <w:sz w:val="18"/>
          <w:szCs w:val="18"/>
        </w:rPr>
        <w:t>2</w:t>
      </w:r>
      <w:r w:rsidR="000B5ED5" w:rsidRPr="001D5511">
        <w:rPr>
          <w:rFonts w:eastAsia="Times New Roman" w:cstheme="minorHAnsi"/>
          <w:color w:val="000000" w:themeColor="text1"/>
          <w:sz w:val="18"/>
          <w:szCs w:val="18"/>
        </w:rPr>
        <w:t xml:space="preserve"> roku</w:t>
      </w:r>
      <w:r w:rsidRPr="001D5511">
        <w:rPr>
          <w:rFonts w:eastAsia="Times New Roman" w:cstheme="minorHAnsi"/>
          <w:color w:val="000000" w:themeColor="text1"/>
          <w:sz w:val="18"/>
          <w:szCs w:val="18"/>
        </w:rPr>
        <w:t>;</w:t>
      </w:r>
    </w:p>
    <w:p w:rsidR="00A87D8F" w:rsidRPr="00A87D8F" w:rsidRDefault="00A87D8F" w:rsidP="00A87D8F">
      <w:pPr>
        <w:pStyle w:val="Bezodstpw"/>
        <w:spacing w:line="276" w:lineRule="auto"/>
        <w:ind w:left="1477"/>
        <w:jc w:val="both"/>
        <w:outlineLvl w:val="0"/>
        <w:rPr>
          <w:rFonts w:eastAsia="Times New Roman" w:cstheme="minorHAnsi"/>
          <w:b/>
          <w:color w:val="000000" w:themeColor="text1"/>
          <w:sz w:val="18"/>
          <w:szCs w:val="18"/>
        </w:rPr>
      </w:pPr>
      <w:r w:rsidRPr="00A87D8F">
        <w:rPr>
          <w:rFonts w:eastAsia="Times New Roman" w:cstheme="minorHAnsi"/>
          <w:b/>
          <w:color w:val="000000" w:themeColor="text1"/>
          <w:sz w:val="18"/>
          <w:szCs w:val="18"/>
        </w:rPr>
        <w:t>W latach 2021-2022 zmieniła się struktura dochodów zmalał udział dochodów własnych a zwiększył się udział dochodów z tytułu subwencji i dotacji.</w:t>
      </w:r>
    </w:p>
    <w:p w:rsidR="00A87D8F" w:rsidRPr="00A87D8F" w:rsidRDefault="00A87D8F" w:rsidP="00A87D8F">
      <w:pPr>
        <w:pStyle w:val="Bezodstpw"/>
        <w:spacing w:line="276" w:lineRule="auto"/>
        <w:ind w:left="1477"/>
        <w:jc w:val="both"/>
        <w:outlineLvl w:val="0"/>
        <w:rPr>
          <w:rFonts w:eastAsia="Times New Roman" w:cstheme="minorHAnsi"/>
          <w:b/>
          <w:color w:val="000000" w:themeColor="text1"/>
          <w:sz w:val="18"/>
          <w:szCs w:val="18"/>
        </w:rPr>
      </w:pPr>
      <w:r w:rsidRPr="00A87D8F">
        <w:rPr>
          <w:rFonts w:eastAsia="Times New Roman" w:cstheme="minorHAnsi"/>
          <w:b/>
          <w:color w:val="000000" w:themeColor="text1"/>
          <w:sz w:val="18"/>
          <w:szCs w:val="18"/>
        </w:rPr>
        <w:t>Mimo pandemii COVID-19 i związanej z nią niepewnością finansową oraz ograniczeniami wynikającymi z obowiązywania przepisów epidemicznych, w Gminie Końskie w latach 2021-2022 wydatki majątkowe wzrosły rok do roku.</w:t>
      </w:r>
    </w:p>
    <w:p w:rsidR="000811D3" w:rsidRPr="00A87D8F" w:rsidRDefault="00767F5D" w:rsidP="000B5ED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>j</w:t>
      </w:r>
      <w:r w:rsidR="000811D3" w:rsidRPr="001D5511">
        <w:rPr>
          <w:rFonts w:eastAsia="Times New Roman" w:cstheme="minorHAnsi"/>
          <w:color w:val="000000" w:themeColor="text1"/>
          <w:sz w:val="18"/>
          <w:szCs w:val="18"/>
        </w:rPr>
        <w:t xml:space="preserve">aka była wysokość wydatków bieżących </w:t>
      </w:r>
      <w:r w:rsidR="000811D3" w:rsidRPr="001D5511">
        <w:rPr>
          <w:rFonts w:cstheme="minorHAnsi"/>
          <w:color w:val="000000" w:themeColor="text1"/>
          <w:sz w:val="18"/>
          <w:szCs w:val="18"/>
        </w:rPr>
        <w:t>poniesionych w 202</w:t>
      </w:r>
      <w:r w:rsidR="00A87D8F">
        <w:rPr>
          <w:rFonts w:cstheme="minorHAnsi"/>
          <w:color w:val="000000" w:themeColor="text1"/>
          <w:sz w:val="18"/>
          <w:szCs w:val="18"/>
        </w:rPr>
        <w:t>1</w:t>
      </w:r>
      <w:r w:rsidR="000811D3" w:rsidRPr="001D5511">
        <w:rPr>
          <w:rFonts w:cstheme="minorHAnsi"/>
          <w:color w:val="000000" w:themeColor="text1"/>
          <w:sz w:val="18"/>
          <w:szCs w:val="18"/>
        </w:rPr>
        <w:t xml:space="preserve"> roku </w:t>
      </w:r>
      <w:r w:rsidR="00511B08" w:rsidRPr="001D5511">
        <w:rPr>
          <w:rFonts w:cstheme="minorHAnsi"/>
          <w:color w:val="000000" w:themeColor="text1"/>
          <w:sz w:val="18"/>
          <w:szCs w:val="18"/>
        </w:rPr>
        <w:t xml:space="preserve">oraz </w:t>
      </w:r>
      <w:r w:rsidR="00511B08" w:rsidRPr="00AA0632">
        <w:rPr>
          <w:rFonts w:cstheme="minorHAnsi"/>
          <w:color w:val="000000" w:themeColor="text1"/>
          <w:sz w:val="18"/>
          <w:szCs w:val="18"/>
        </w:rPr>
        <w:t>w 202</w:t>
      </w:r>
      <w:r w:rsidR="00A87D8F">
        <w:rPr>
          <w:rFonts w:cstheme="minorHAnsi"/>
          <w:color w:val="000000" w:themeColor="text1"/>
          <w:sz w:val="18"/>
          <w:szCs w:val="18"/>
        </w:rPr>
        <w:t>2</w:t>
      </w:r>
      <w:r w:rsidR="00511B08" w:rsidRPr="00AA0632">
        <w:rPr>
          <w:rFonts w:cstheme="minorHAnsi"/>
          <w:color w:val="000000" w:themeColor="text1"/>
          <w:sz w:val="18"/>
          <w:szCs w:val="18"/>
        </w:rPr>
        <w:t xml:space="preserve"> roku (prośba o podanie wartości odrębnie dla ww. lat) </w:t>
      </w:r>
      <w:r w:rsidR="000811D3" w:rsidRPr="00AA0632">
        <w:rPr>
          <w:rFonts w:cstheme="minorHAnsi"/>
          <w:color w:val="000000" w:themeColor="text1"/>
          <w:sz w:val="18"/>
          <w:szCs w:val="18"/>
        </w:rPr>
        <w:t>w celu realizacji zadań związany</w:t>
      </w:r>
      <w:r w:rsidR="00511B08" w:rsidRPr="00AA0632">
        <w:rPr>
          <w:rFonts w:cstheme="minorHAnsi"/>
          <w:color w:val="000000" w:themeColor="text1"/>
          <w:sz w:val="18"/>
          <w:szCs w:val="18"/>
        </w:rPr>
        <w:t>ch z </w:t>
      </w:r>
      <w:r w:rsidR="000811D3" w:rsidRPr="00AA0632">
        <w:rPr>
          <w:rFonts w:cstheme="minorHAnsi"/>
          <w:color w:val="000000" w:themeColor="text1"/>
          <w:sz w:val="18"/>
          <w:szCs w:val="18"/>
        </w:rPr>
        <w:t>przeciwdziałaniem COV</w:t>
      </w:r>
      <w:r w:rsidR="000811D3" w:rsidRPr="001D5511">
        <w:rPr>
          <w:rFonts w:cstheme="minorHAnsi"/>
          <w:color w:val="000000" w:themeColor="text1"/>
          <w:sz w:val="18"/>
          <w:szCs w:val="18"/>
        </w:rPr>
        <w:t xml:space="preserve">ID-19 i nie objętych finansowaniem </w:t>
      </w:r>
      <w:r w:rsidR="000811D3" w:rsidRPr="001D5511">
        <w:rPr>
          <w:rFonts w:cstheme="minorHAnsi"/>
          <w:bCs/>
          <w:color w:val="000000" w:themeColor="text1"/>
          <w:sz w:val="18"/>
          <w:szCs w:val="18"/>
        </w:rPr>
        <w:t>otrzymanymi na ten cel dotacjami i środkami bieżącymi</w:t>
      </w:r>
      <w:r w:rsidR="000811D3" w:rsidRPr="001D5511">
        <w:rPr>
          <w:rFonts w:cstheme="minorHAnsi"/>
          <w:color w:val="000000" w:themeColor="text1"/>
          <w:sz w:val="18"/>
          <w:szCs w:val="18"/>
        </w:rPr>
        <w:t xml:space="preserve"> (pozycja wykazywana w WPF w kolumnie 10.11)</w:t>
      </w:r>
      <w:r w:rsidRPr="001D5511">
        <w:rPr>
          <w:rFonts w:cstheme="minorHAnsi"/>
          <w:color w:val="000000" w:themeColor="text1"/>
          <w:sz w:val="18"/>
          <w:szCs w:val="18"/>
        </w:rPr>
        <w:t>;</w:t>
      </w:r>
    </w:p>
    <w:p w:rsidR="00A87D8F" w:rsidRPr="00A87D8F" w:rsidRDefault="00A87D8F" w:rsidP="00A87D8F">
      <w:pPr>
        <w:pStyle w:val="Akapitzlist"/>
        <w:autoSpaceDE w:val="0"/>
        <w:autoSpaceDN w:val="0"/>
        <w:adjustRightInd w:val="0"/>
        <w:spacing w:after="0"/>
        <w:ind w:left="1477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A87D8F">
        <w:rPr>
          <w:rFonts w:cstheme="minorHAnsi"/>
          <w:b/>
          <w:color w:val="000000" w:themeColor="text1"/>
          <w:sz w:val="18"/>
          <w:szCs w:val="18"/>
        </w:rPr>
        <w:t>W latach 2021-2022 Gmina Końskie poniosła wydatki na realizację zadań związanych z przeciwdziałaniem COVID-19, które sfinansowała ze środków własnych:</w:t>
      </w:r>
    </w:p>
    <w:p w:rsidR="00A87D8F" w:rsidRPr="00A87D8F" w:rsidRDefault="00A87D8F" w:rsidP="00A87D8F">
      <w:pPr>
        <w:pStyle w:val="Akapitzlist"/>
        <w:autoSpaceDE w:val="0"/>
        <w:autoSpaceDN w:val="0"/>
        <w:adjustRightInd w:val="0"/>
        <w:spacing w:after="0"/>
        <w:ind w:left="1477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A87D8F">
        <w:rPr>
          <w:rFonts w:cstheme="minorHAnsi"/>
          <w:b/>
          <w:color w:val="000000" w:themeColor="text1"/>
          <w:sz w:val="18"/>
          <w:szCs w:val="18"/>
        </w:rPr>
        <w:t>w 2021 r. w kwocie około 100 000,00 zł,</w:t>
      </w:r>
    </w:p>
    <w:p w:rsidR="00A87D8F" w:rsidRDefault="00A87D8F" w:rsidP="00A87D8F">
      <w:pPr>
        <w:pStyle w:val="Akapitzlist"/>
        <w:autoSpaceDE w:val="0"/>
        <w:autoSpaceDN w:val="0"/>
        <w:adjustRightInd w:val="0"/>
        <w:spacing w:after="0"/>
        <w:ind w:left="1477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A87D8F">
        <w:rPr>
          <w:rFonts w:cstheme="minorHAnsi"/>
          <w:b/>
          <w:color w:val="000000" w:themeColor="text1"/>
          <w:sz w:val="18"/>
          <w:szCs w:val="18"/>
        </w:rPr>
        <w:t>w 2022 r. w kwocie około 60 000,00 zł.</w:t>
      </w:r>
    </w:p>
    <w:p w:rsidR="00A87D8F" w:rsidRPr="00A87D8F" w:rsidRDefault="00A87D8F" w:rsidP="00A87D8F">
      <w:pPr>
        <w:pStyle w:val="Akapitzlist"/>
        <w:autoSpaceDE w:val="0"/>
        <w:autoSpaceDN w:val="0"/>
        <w:adjustRightInd w:val="0"/>
        <w:spacing w:after="0"/>
        <w:ind w:left="1477"/>
        <w:jc w:val="both"/>
        <w:rPr>
          <w:rFonts w:eastAsia="Times New Roman" w:cstheme="minorHAnsi"/>
          <w:b/>
          <w:color w:val="000000" w:themeColor="text1"/>
          <w:sz w:val="18"/>
          <w:szCs w:val="18"/>
        </w:rPr>
      </w:pPr>
      <w:r>
        <w:rPr>
          <w:rFonts w:cstheme="minorHAnsi"/>
          <w:b/>
          <w:color w:val="000000" w:themeColor="text1"/>
          <w:sz w:val="18"/>
          <w:szCs w:val="18"/>
        </w:rPr>
        <w:lastRenderedPageBreak/>
        <w:t>W wierszu 10.11 WPF nie wykazujemy wydatków podlegających wyłączeniu.</w:t>
      </w:r>
    </w:p>
    <w:p w:rsidR="00C341FF" w:rsidRPr="00107202" w:rsidRDefault="00767F5D" w:rsidP="000B5ED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>c</w:t>
      </w:r>
      <w:r w:rsidR="000811D3" w:rsidRPr="001D5511">
        <w:rPr>
          <w:rFonts w:cstheme="minorHAnsi"/>
          <w:color w:val="000000" w:themeColor="text1"/>
          <w:sz w:val="18"/>
          <w:szCs w:val="18"/>
        </w:rPr>
        <w:t xml:space="preserve">zy przy wyliczeniu wskaźnika zdefiniowanego w art. 243 </w:t>
      </w:r>
      <w:proofErr w:type="spellStart"/>
      <w:r w:rsidR="000811D3" w:rsidRPr="001D5511">
        <w:rPr>
          <w:rFonts w:cstheme="minorHAnsi"/>
          <w:color w:val="000000" w:themeColor="text1"/>
          <w:sz w:val="18"/>
          <w:szCs w:val="18"/>
        </w:rPr>
        <w:t>Uofp</w:t>
      </w:r>
      <w:proofErr w:type="spellEnd"/>
      <w:r w:rsidR="000811D3" w:rsidRPr="001D5511">
        <w:rPr>
          <w:rFonts w:cstheme="minorHAnsi"/>
          <w:color w:val="000000" w:themeColor="text1"/>
          <w:sz w:val="18"/>
          <w:szCs w:val="18"/>
        </w:rPr>
        <w:t xml:space="preserve"> zastosowano inne wyłączenia, nie wykazane w WPF, które wynikałyby z</w:t>
      </w:r>
      <w:r w:rsidR="0093495B" w:rsidRPr="001D5511">
        <w:rPr>
          <w:rFonts w:cstheme="minorHAnsi"/>
          <w:color w:val="000000" w:themeColor="text1"/>
          <w:sz w:val="18"/>
          <w:szCs w:val="18"/>
        </w:rPr>
        <w:t xml:space="preserve"> dodatkowych przepisów dopuszczających ww. wyłączenie? Jeżeli tak prosimy o wskazanie powodu wyłączenia oraz podanie kwot przypadających na poszczególne lata. </w:t>
      </w:r>
    </w:p>
    <w:p w:rsidR="00107202" w:rsidRPr="0079494B" w:rsidRDefault="0079494B" w:rsidP="00107202">
      <w:pPr>
        <w:pStyle w:val="Akapitzlist"/>
        <w:autoSpaceDE w:val="0"/>
        <w:autoSpaceDN w:val="0"/>
        <w:adjustRightInd w:val="0"/>
        <w:spacing w:after="0"/>
        <w:ind w:left="1477"/>
        <w:jc w:val="both"/>
        <w:rPr>
          <w:rFonts w:eastAsia="Times New Roman" w:cstheme="minorHAnsi"/>
          <w:b/>
          <w:color w:val="000000" w:themeColor="text1"/>
          <w:sz w:val="18"/>
          <w:szCs w:val="18"/>
        </w:rPr>
      </w:pPr>
      <w:r w:rsidRPr="0079494B">
        <w:rPr>
          <w:rFonts w:eastAsia="Times New Roman" w:cstheme="minorHAnsi"/>
          <w:b/>
          <w:color w:val="000000" w:themeColor="text1"/>
          <w:sz w:val="18"/>
          <w:szCs w:val="18"/>
        </w:rPr>
        <w:t>Nie</w:t>
      </w:r>
    </w:p>
    <w:p w:rsidR="001C421E" w:rsidRDefault="004E7D9D" w:rsidP="00107202">
      <w:pPr>
        <w:pStyle w:val="Akapitzlist"/>
        <w:numPr>
          <w:ilvl w:val="0"/>
          <w:numId w:val="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 w:rsidRPr="004E7D9D">
        <w:rPr>
          <w:rFonts w:eastAsia="Times New Roman" w:cstheme="minorHAnsi"/>
          <w:color w:val="000000" w:themeColor="text1"/>
          <w:sz w:val="18"/>
          <w:szCs w:val="18"/>
        </w:rPr>
        <w:t xml:space="preserve">Prosimy o wskazanie kwoty środków na uzupełnienie subwencji ogólnej (z tytułu uszczuplenia dochodów podatkowych) otrzymanych w </w:t>
      </w:r>
      <w:r w:rsidR="003B6B86">
        <w:rPr>
          <w:rFonts w:eastAsia="Times New Roman" w:cstheme="minorHAnsi"/>
          <w:color w:val="000000" w:themeColor="text1"/>
          <w:sz w:val="18"/>
          <w:szCs w:val="18"/>
        </w:rPr>
        <w:t xml:space="preserve">latach 2021,2022 oraz w planie </w:t>
      </w:r>
      <w:r w:rsidRPr="004E7D9D">
        <w:rPr>
          <w:rFonts w:eastAsia="Times New Roman" w:cstheme="minorHAnsi"/>
          <w:color w:val="000000" w:themeColor="text1"/>
          <w:sz w:val="18"/>
          <w:szCs w:val="18"/>
        </w:rPr>
        <w:t xml:space="preserve">na koniec </w:t>
      </w:r>
      <w:r w:rsidR="00AE78BF">
        <w:rPr>
          <w:rFonts w:eastAsia="Times New Roman" w:cstheme="minorHAnsi"/>
          <w:color w:val="000000" w:themeColor="text1"/>
          <w:sz w:val="18"/>
          <w:szCs w:val="18"/>
        </w:rPr>
        <w:t>2023</w:t>
      </w:r>
      <w:r w:rsidR="0079494B"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AE78BF">
        <w:rPr>
          <w:rFonts w:eastAsia="Times New Roman" w:cstheme="minorHAnsi"/>
          <w:color w:val="000000" w:themeColor="text1"/>
          <w:sz w:val="18"/>
          <w:szCs w:val="18"/>
        </w:rPr>
        <w:t>roku</w:t>
      </w:r>
      <w:r w:rsidRPr="004E7D9D">
        <w:rPr>
          <w:rFonts w:eastAsia="Times New Roman" w:cstheme="minorHAnsi"/>
          <w:color w:val="000000" w:themeColor="text1"/>
          <w:sz w:val="18"/>
          <w:szCs w:val="18"/>
        </w:rPr>
        <w:t>, z podaniem sposobu jej ujęcia w sprawozdaniach</w:t>
      </w:r>
      <w:r w:rsidR="001C421E" w:rsidRPr="001C421E">
        <w:rPr>
          <w:rFonts w:eastAsia="Times New Roman" w:cstheme="minorHAnsi"/>
          <w:color w:val="000000" w:themeColor="text1"/>
          <w:sz w:val="18"/>
          <w:szCs w:val="18"/>
        </w:rPr>
        <w:t>.</w:t>
      </w:r>
    </w:p>
    <w:p w:rsidR="007A3D3F" w:rsidRDefault="004F60D3" w:rsidP="00107202">
      <w:pPr>
        <w:pStyle w:val="Akapitzlist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W 2021 r. Gmina Końskie otrzymała 5 730 036,00 zł z tytułu uzupełnienia subwencji ogólnej w 2021 r.</w:t>
      </w:r>
    </w:p>
    <w:p w:rsidR="00F65292" w:rsidRDefault="0079494B" w:rsidP="00107202">
      <w:pPr>
        <w:pStyle w:val="Akapitzlist"/>
        <w:jc w:val="both"/>
        <w:rPr>
          <w:rFonts w:cstheme="minorHAnsi"/>
          <w:b/>
          <w:sz w:val="18"/>
          <w:szCs w:val="18"/>
        </w:rPr>
      </w:pPr>
      <w:r w:rsidRPr="007A3D3F">
        <w:rPr>
          <w:rFonts w:cstheme="minorHAnsi"/>
          <w:b/>
          <w:sz w:val="18"/>
          <w:szCs w:val="18"/>
        </w:rPr>
        <w:t xml:space="preserve">W 2022 r. Gmina Końskie otrzymała 1 000 000,00 zł tytułem środków na uzupełnienie subwencji ogólnej oraz 3 918 252,09 zł z </w:t>
      </w:r>
      <w:r w:rsidR="007A3D3F" w:rsidRPr="007A3D3F">
        <w:rPr>
          <w:rFonts w:cstheme="minorHAnsi"/>
          <w:b/>
          <w:sz w:val="18"/>
          <w:szCs w:val="18"/>
        </w:rPr>
        <w:t>t</w:t>
      </w:r>
      <w:r w:rsidRPr="007A3D3F">
        <w:rPr>
          <w:rFonts w:cstheme="minorHAnsi"/>
          <w:b/>
          <w:sz w:val="18"/>
          <w:szCs w:val="18"/>
        </w:rPr>
        <w:t>y</w:t>
      </w:r>
      <w:r w:rsidR="007A3D3F" w:rsidRPr="007A3D3F">
        <w:rPr>
          <w:rFonts w:cstheme="minorHAnsi"/>
          <w:b/>
          <w:sz w:val="18"/>
          <w:szCs w:val="18"/>
        </w:rPr>
        <w:t>t</w:t>
      </w:r>
      <w:r w:rsidRPr="007A3D3F">
        <w:rPr>
          <w:rFonts w:cstheme="minorHAnsi"/>
          <w:b/>
          <w:sz w:val="18"/>
          <w:szCs w:val="18"/>
        </w:rPr>
        <w:t>ułu udziału Gminy Końskie w podatku dochodowym od osób fizycznych.</w:t>
      </w:r>
    </w:p>
    <w:p w:rsidR="004F60D3" w:rsidRPr="007A3D3F" w:rsidRDefault="004F60D3" w:rsidP="00107202">
      <w:pPr>
        <w:pStyle w:val="Akapitzlist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Ww. środki zostały ujęte w planie dochodów i w sprawozdaniach zostały ujęte w kategorii dochodów wykonanych.</w:t>
      </w:r>
    </w:p>
    <w:p w:rsidR="00F65292" w:rsidRPr="007C6CC5" w:rsidRDefault="00F65292" w:rsidP="00107202">
      <w:pPr>
        <w:pStyle w:val="Akapitzlist"/>
        <w:numPr>
          <w:ilvl w:val="0"/>
          <w:numId w:val="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Czy Zamawiający wyraża zgodę, aby warunkiem podpisania umowy było przedstawienie pozytywnej Opinii RIO o możliwości </w:t>
      </w:r>
      <w:r w:rsidR="00047792">
        <w:rPr>
          <w:rFonts w:cstheme="minorHAnsi"/>
          <w:sz w:val="18"/>
          <w:szCs w:val="18"/>
        </w:rPr>
        <w:t xml:space="preserve">wykupu obligacji </w:t>
      </w:r>
      <w:proofErr w:type="spellStart"/>
      <w:r w:rsidR="00047792">
        <w:rPr>
          <w:rFonts w:cstheme="minorHAnsi"/>
          <w:sz w:val="18"/>
          <w:szCs w:val="18"/>
        </w:rPr>
        <w:t>komunalnych</w:t>
      </w:r>
      <w:proofErr w:type="spellEnd"/>
      <w:r>
        <w:rPr>
          <w:rFonts w:cstheme="minorHAnsi"/>
          <w:sz w:val="18"/>
          <w:szCs w:val="18"/>
        </w:rPr>
        <w:t>.</w:t>
      </w:r>
    </w:p>
    <w:p w:rsidR="007C6CC5" w:rsidRPr="004F60D3" w:rsidRDefault="004F60D3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4F60D3">
        <w:rPr>
          <w:rFonts w:cstheme="minorHAnsi"/>
          <w:b/>
          <w:sz w:val="18"/>
          <w:szCs w:val="18"/>
        </w:rPr>
        <w:t>TAK</w:t>
      </w:r>
    </w:p>
    <w:p w:rsidR="003107DF" w:rsidRDefault="009D4733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t>7</w:t>
      </w:r>
      <w:r w:rsidR="00D771B8">
        <w:rPr>
          <w:rFonts w:eastAsia="Times New Roman" w:cstheme="minorHAnsi"/>
          <w:color w:val="000000" w:themeColor="text1"/>
          <w:sz w:val="18"/>
          <w:szCs w:val="18"/>
        </w:rPr>
        <w:t xml:space="preserve">.   </w:t>
      </w:r>
      <w:r w:rsidR="003107DF">
        <w:rPr>
          <w:rFonts w:eastAsia="Times New Roman" w:cstheme="minorHAnsi"/>
          <w:color w:val="000000" w:themeColor="text1"/>
          <w:sz w:val="18"/>
          <w:szCs w:val="18"/>
        </w:rPr>
        <w:t>Prosimy o informację</w:t>
      </w:r>
      <w:r w:rsidR="00F65292">
        <w:rPr>
          <w:rFonts w:eastAsia="Times New Roman" w:cstheme="minorHAnsi"/>
          <w:color w:val="000000" w:themeColor="text1"/>
          <w:sz w:val="18"/>
          <w:szCs w:val="18"/>
        </w:rPr>
        <w:t xml:space="preserve"> na temat przyczyn planowanego 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 xml:space="preserve">spadku </w:t>
      </w:r>
      <w:r w:rsidR="003107DF">
        <w:rPr>
          <w:rFonts w:eastAsia="Times New Roman" w:cstheme="minorHAnsi"/>
          <w:color w:val="000000" w:themeColor="text1"/>
          <w:sz w:val="18"/>
          <w:szCs w:val="18"/>
        </w:rPr>
        <w:t xml:space="preserve">przedstawionych wartości w WPF w pozycji „Dochody bieżące” 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>w  2023 w stosunku do wykonania w</w:t>
      </w:r>
      <w:r w:rsidR="00F65292">
        <w:rPr>
          <w:rFonts w:eastAsia="Times New Roman" w:cstheme="minorHAnsi"/>
          <w:color w:val="000000" w:themeColor="text1"/>
          <w:sz w:val="18"/>
          <w:szCs w:val="18"/>
        </w:rPr>
        <w:t xml:space="preserve"> 202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>2</w:t>
      </w:r>
      <w:r w:rsidR="00F65292">
        <w:rPr>
          <w:rFonts w:eastAsia="Times New Roman" w:cstheme="minorHAnsi"/>
          <w:color w:val="000000" w:themeColor="text1"/>
          <w:sz w:val="18"/>
          <w:szCs w:val="18"/>
        </w:rPr>
        <w:t>r.</w:t>
      </w:r>
    </w:p>
    <w:p w:rsidR="003107DF" w:rsidRPr="00E326B2" w:rsidRDefault="007C6CC5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b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4F60D3">
        <w:rPr>
          <w:rFonts w:eastAsia="Times New Roman" w:cstheme="minorHAnsi"/>
          <w:color w:val="000000" w:themeColor="text1"/>
          <w:sz w:val="18"/>
          <w:szCs w:val="18"/>
        </w:rPr>
        <w:tab/>
      </w:r>
      <w:r w:rsidR="00E326B2">
        <w:rPr>
          <w:rFonts w:eastAsia="Times New Roman" w:cstheme="minorHAnsi"/>
          <w:b/>
          <w:color w:val="000000" w:themeColor="text1"/>
          <w:sz w:val="18"/>
          <w:szCs w:val="18"/>
        </w:rPr>
        <w:t xml:space="preserve"> </w:t>
      </w:r>
    </w:p>
    <w:p w:rsidR="00D771B8" w:rsidRDefault="009D4733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t>8</w:t>
      </w:r>
      <w:r w:rsidR="003107DF">
        <w:rPr>
          <w:rFonts w:eastAsia="Times New Roman" w:cstheme="minorHAnsi"/>
          <w:color w:val="000000" w:themeColor="text1"/>
          <w:sz w:val="18"/>
          <w:szCs w:val="18"/>
        </w:rPr>
        <w:t xml:space="preserve">.  </w:t>
      </w:r>
      <w:r w:rsidR="00107202"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D771B8">
        <w:rPr>
          <w:rFonts w:eastAsia="Times New Roman" w:cstheme="minorHAnsi"/>
          <w:color w:val="000000" w:themeColor="text1"/>
          <w:sz w:val="18"/>
          <w:szCs w:val="18"/>
        </w:rPr>
        <w:t xml:space="preserve">Prosimy o informację na temat przyczyn planowanego spadku przedstawionych wartości w WPF w pozycji „Wydatki bieżące” w </w:t>
      </w:r>
      <w:r w:rsidR="003107DF">
        <w:rPr>
          <w:rFonts w:eastAsia="Times New Roman" w:cstheme="minorHAnsi"/>
          <w:color w:val="000000" w:themeColor="text1"/>
          <w:sz w:val="18"/>
          <w:szCs w:val="18"/>
        </w:rPr>
        <w:t xml:space="preserve">   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 xml:space="preserve">latach 2023 oraz </w:t>
      </w:r>
      <w:r w:rsidR="00D771B8">
        <w:rPr>
          <w:rFonts w:eastAsia="Times New Roman" w:cstheme="minorHAnsi"/>
          <w:color w:val="000000" w:themeColor="text1"/>
          <w:sz w:val="18"/>
          <w:szCs w:val="18"/>
        </w:rPr>
        <w:t xml:space="preserve">2024 w stosunku do 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>wykonania 2022</w:t>
      </w:r>
      <w:r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B80A0C">
        <w:rPr>
          <w:rFonts w:eastAsia="Times New Roman" w:cstheme="minorHAnsi"/>
          <w:color w:val="000000" w:themeColor="text1"/>
          <w:sz w:val="18"/>
          <w:szCs w:val="18"/>
        </w:rPr>
        <w:t>r</w:t>
      </w:r>
      <w:r w:rsidR="00D771B8">
        <w:rPr>
          <w:rFonts w:eastAsia="Times New Roman" w:cstheme="minorHAnsi"/>
          <w:color w:val="000000" w:themeColor="text1"/>
          <w:sz w:val="18"/>
          <w:szCs w:val="18"/>
        </w:rPr>
        <w:t>.</w:t>
      </w:r>
    </w:p>
    <w:p w:rsidR="009D4733" w:rsidRPr="00E326B2" w:rsidRDefault="009D4733" w:rsidP="009D4733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b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tab/>
      </w:r>
      <w:r w:rsidRPr="00E326B2">
        <w:rPr>
          <w:rFonts w:eastAsia="Times New Roman" w:cstheme="minorHAnsi"/>
          <w:b/>
          <w:color w:val="000000" w:themeColor="text1"/>
          <w:sz w:val="18"/>
          <w:szCs w:val="18"/>
        </w:rPr>
        <w:t xml:space="preserve">W 2022 r. Gmina Końskie uzyskała dochody bieżące na sfinansowanie </w:t>
      </w:r>
      <w:r>
        <w:rPr>
          <w:rFonts w:eastAsia="Times New Roman" w:cstheme="minorHAnsi"/>
          <w:b/>
          <w:color w:val="000000" w:themeColor="text1"/>
          <w:sz w:val="18"/>
          <w:szCs w:val="18"/>
        </w:rPr>
        <w:t xml:space="preserve">zadań z zakresu pomocy obywatelom Ukrainy w kwocie: 3 114 612,05 zł, wypłaty dodatku węglowego w kwocie 15 438 720,00 zł oraz wypłatę świadczenia wychowawczego w kwocie 12 245 043,05 zł. W budżecie na 2023 r. nie ujęto środków na ww. zadania. </w:t>
      </w:r>
    </w:p>
    <w:p w:rsidR="00AE78BF" w:rsidRDefault="00AE78BF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color w:val="000000" w:themeColor="text1"/>
          <w:sz w:val="18"/>
          <w:szCs w:val="18"/>
        </w:rPr>
      </w:pPr>
    </w:p>
    <w:p w:rsidR="00AE78BF" w:rsidRDefault="009D4733" w:rsidP="0010720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t>9</w:t>
      </w:r>
      <w:r w:rsidR="00AE78BF">
        <w:rPr>
          <w:rFonts w:eastAsia="Times New Roman" w:cstheme="minorHAnsi"/>
          <w:color w:val="000000" w:themeColor="text1"/>
          <w:sz w:val="18"/>
          <w:szCs w:val="18"/>
        </w:rPr>
        <w:t>. Prosimy o informację na temat planowanych w WPF dochodów ze sprzedaży majątku: czego dotyczy majątek przeznaczony do sprzedaży, czy w przeszłości były przeprowadzane nieudane próby sprzedaży tego majątku, czy majątek został wyceniony?</w:t>
      </w:r>
    </w:p>
    <w:p w:rsidR="00F65292" w:rsidRDefault="00F65292" w:rsidP="00F01DBA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hanging="294"/>
        <w:rPr>
          <w:rFonts w:eastAsia="Times New Roman" w:cstheme="minorHAnsi"/>
          <w:color w:val="000000" w:themeColor="text1"/>
          <w:sz w:val="18"/>
          <w:szCs w:val="18"/>
        </w:rPr>
      </w:pPr>
    </w:p>
    <w:p w:rsidR="00B27DF0" w:rsidRDefault="00B27DF0" w:rsidP="00B27DF0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ascii="Calibri" w:eastAsia="Times New Roman" w:hAnsi="Calibri" w:cs="Times New Roman"/>
          <w:color w:val="FF0000"/>
          <w:sz w:val="18"/>
          <w:szCs w:val="18"/>
        </w:rPr>
      </w:pPr>
    </w:p>
    <w:p w:rsidR="005A4E0B" w:rsidRPr="005A4E0B" w:rsidRDefault="005A4E0B" w:rsidP="005A4E0B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eastAsia="Times New Roman" w:cstheme="minorHAnsi"/>
          <w:b/>
          <w:bCs/>
          <w:smallCaps/>
          <w:sz w:val="18"/>
          <w:szCs w:val="18"/>
        </w:rPr>
      </w:pPr>
      <w:r w:rsidRPr="00701DE9">
        <w:rPr>
          <w:rFonts w:eastAsia="Times New Roman" w:cstheme="minorHAnsi"/>
          <w:b/>
          <w:bCs/>
          <w:smallCaps/>
          <w:sz w:val="18"/>
          <w:szCs w:val="18"/>
        </w:rPr>
        <w:t>Pytania dotyczące sytuacji środowiskowo-społecznej</w:t>
      </w:r>
      <w:r w:rsidRPr="005A4E0B">
        <w:rPr>
          <w:rFonts w:eastAsia="Times New Roman" w:cstheme="minorHAnsi"/>
          <w:b/>
          <w:bCs/>
          <w:smallCaps/>
          <w:sz w:val="18"/>
          <w:szCs w:val="18"/>
        </w:rPr>
        <w:t xml:space="preserve"> </w:t>
      </w:r>
    </w:p>
    <w:p w:rsidR="005A4E0B" w:rsidRPr="005A4E0B" w:rsidRDefault="005A4E0B" w:rsidP="005A4E0B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eastAsia="Times New Roman" w:cstheme="minorHAnsi"/>
          <w:b/>
          <w:bCs/>
          <w:smallCaps/>
          <w:sz w:val="18"/>
          <w:szCs w:val="18"/>
        </w:rPr>
      </w:pPr>
    </w:p>
    <w:p w:rsidR="005A4E0B" w:rsidRPr="005A4E0B" w:rsidRDefault="005A4E0B" w:rsidP="008E7A41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A4E0B">
        <w:rPr>
          <w:rFonts w:eastAsia="Calibri" w:cstheme="minorHAnsi"/>
          <w:sz w:val="18"/>
          <w:szCs w:val="18"/>
        </w:rPr>
        <w:t xml:space="preserve">Czy w dokumentach strategicznych i planistycznych uwzględniliście Państwo działania na rzecz adaptacji do zmian klimatu w perspektywie co najmniej do 2030 roku, obejmujące: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7"/>
        <w:gridCol w:w="2345"/>
      </w:tblGrid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4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ochronę przed suszą,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4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przeciwdziałanie skutkom upałów,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4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ochronę przed powodzią, 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4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ochronę przed podtopieniami,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4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przeciwdziałanie niedoborom wody.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</w:tc>
      </w:tr>
    </w:tbl>
    <w:p w:rsidR="005A4E0B" w:rsidRPr="005A4E0B" w:rsidRDefault="005A4E0B" w:rsidP="008E7A41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:rsidR="005A4E0B" w:rsidRPr="005A4E0B" w:rsidRDefault="005A4E0B" w:rsidP="008E7A41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A4E0B">
        <w:rPr>
          <w:rFonts w:eastAsia="Calibri" w:cstheme="minorHAnsi"/>
          <w:sz w:val="18"/>
          <w:szCs w:val="18"/>
        </w:rPr>
        <w:t>Czy w dokumentach strategicznych i planistycznych uwzględniliście Państwo kierunki rozwoju w zakresie łagodzenia zmian klimatu w perspektywie co najmniej do 2030 roku, obejmujące: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7"/>
        <w:gridCol w:w="2345"/>
      </w:tblGrid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instalacje OZE,</w:t>
            </w:r>
          </w:p>
        </w:tc>
        <w:tc>
          <w:tcPr>
            <w:tcW w:w="1111" w:type="pct"/>
            <w:vAlign w:val="center"/>
          </w:tcPr>
          <w:p w:rsidR="005A4E0B" w:rsidRPr="009D4733" w:rsidRDefault="005A4E0B" w:rsidP="008E7A41">
            <w:pPr>
              <w:contextualSpacing/>
              <w:jc w:val="center"/>
              <w:rPr>
                <w:rFonts w:eastAsia="Calibri" w:cstheme="minorHAnsi"/>
                <w:b/>
                <w:strike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wymiany źródeł ciepła na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ekologiczne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termomodernizacje budynków,</w:t>
            </w:r>
          </w:p>
        </w:tc>
        <w:tc>
          <w:tcPr>
            <w:tcW w:w="1111" w:type="pct"/>
            <w:vAlign w:val="center"/>
          </w:tcPr>
          <w:p w:rsidR="005A4E0B" w:rsidRPr="009D4733" w:rsidRDefault="005A4E0B" w:rsidP="008E7A41">
            <w:pPr>
              <w:contextualSpacing/>
              <w:jc w:val="center"/>
              <w:rPr>
                <w:rFonts w:eastAsia="Calibri" w:cstheme="minorHAnsi"/>
                <w:b/>
                <w:strike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/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poprawę efektywności wykorzystania energii,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ochronę powietrza np. uchwały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antysmogowe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 monitoring zanieczyszczenia powietrza,  strefy ograniczonego transportu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zalesianie i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renaturyzycja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 xml:space="preserve">,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odbetonowanie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 zielone rewitalizacje, błękitno-zielona infrastrukturę,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odzysk energii i ciepła z instalacji spalania i unieszkodliwiania odpadów i ścieków,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84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kampanie informacyjne dotyczące łagodzenia zmian klimatu.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:rsidR="005A4E0B" w:rsidRPr="005A4E0B" w:rsidRDefault="005A4E0B" w:rsidP="008E7A41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5A4E0B" w:rsidRPr="005A4E0B" w:rsidRDefault="005A4E0B" w:rsidP="008E7A41">
      <w:pPr>
        <w:spacing w:after="0" w:line="240" w:lineRule="auto"/>
        <w:rPr>
          <w:rFonts w:eastAsia="Calibri" w:cstheme="minorHAnsi"/>
          <w:sz w:val="18"/>
          <w:szCs w:val="18"/>
        </w:rPr>
      </w:pPr>
      <w:r w:rsidRPr="005A4E0B">
        <w:rPr>
          <w:rFonts w:eastAsia="Calibri" w:cstheme="minorHAnsi"/>
          <w:sz w:val="18"/>
          <w:szCs w:val="18"/>
        </w:rPr>
        <w:t>Czy w dokumentach strategicznych uwzględniliście Państwo działania na rzecz niwelowania ryzyk społecznych, obejmujące: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7"/>
        <w:gridCol w:w="2345"/>
      </w:tblGrid>
      <w:tr w:rsidR="005A4E0B" w:rsidRPr="005A4E0B" w:rsidTr="008E7A41">
        <w:trPr>
          <w:trHeight w:hRule="exact" w:val="227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działania na rzecz równego traktowania i przeciwdziałania dyskryminacji kobiet i mężczyzn (również wewnątrz organizacji własnej) ,</w:t>
            </w:r>
          </w:p>
        </w:tc>
        <w:tc>
          <w:tcPr>
            <w:tcW w:w="1111" w:type="pct"/>
            <w:vAlign w:val="center"/>
          </w:tcPr>
          <w:p w:rsidR="005A4E0B" w:rsidRPr="009D4733" w:rsidRDefault="005A4E0B" w:rsidP="008E7A41">
            <w:pPr>
              <w:contextualSpacing/>
              <w:jc w:val="center"/>
              <w:rPr>
                <w:rFonts w:eastAsia="Calibri" w:cstheme="minorHAnsi"/>
                <w:b/>
                <w:strike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27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działania na rzecz równego traktowania i przeciwdziałania dyskryminacji społeczności mniejszościowych (np. mniejszości narodowe i etniczne, religijne, społeczności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migranckie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 LGBT, itp.),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27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działania z zakresu poprawy dostępności usług i miejsc publicznych dla osób z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niepełnosprawnościami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 xml:space="preserve"> (w tym także dostępności cyfrowej),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27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włączanie grup marginalizowanych,</w:t>
            </w:r>
          </w:p>
        </w:tc>
        <w:tc>
          <w:tcPr>
            <w:tcW w:w="1111" w:type="pct"/>
            <w:vAlign w:val="center"/>
          </w:tcPr>
          <w:p w:rsidR="005A4E0B" w:rsidRPr="009D4733" w:rsidRDefault="005A4E0B" w:rsidP="008E7A41">
            <w:pPr>
              <w:contextualSpacing/>
              <w:jc w:val="center"/>
              <w:rPr>
                <w:rFonts w:eastAsia="Calibri" w:cstheme="minorHAnsi"/>
                <w:b/>
                <w:strike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5A4E0B" w:rsidRPr="005A4E0B" w:rsidTr="008E7A41">
        <w:trPr>
          <w:trHeight w:hRule="exact" w:val="227"/>
        </w:trPr>
        <w:tc>
          <w:tcPr>
            <w:tcW w:w="3889" w:type="pct"/>
          </w:tcPr>
          <w:p w:rsidR="005A4E0B" w:rsidRPr="005A4E0B" w:rsidRDefault="005A4E0B" w:rsidP="008E7A41">
            <w:pPr>
              <w:pStyle w:val="Akapitzlist"/>
              <w:numPr>
                <w:ilvl w:val="0"/>
                <w:numId w:val="2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wyrównywanie nierówności społecznych.</w:t>
            </w:r>
          </w:p>
        </w:tc>
        <w:tc>
          <w:tcPr>
            <w:tcW w:w="1111" w:type="pct"/>
            <w:vAlign w:val="center"/>
          </w:tcPr>
          <w:p w:rsidR="005A4E0B" w:rsidRPr="005A4E0B" w:rsidRDefault="005A4E0B" w:rsidP="008E7A41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  <w:r w:rsidRPr="009D4733">
              <w:rPr>
                <w:rFonts w:eastAsia="Calibri" w:cstheme="minorHAnsi"/>
                <w:b/>
                <w:strike/>
                <w:sz w:val="18"/>
                <w:szCs w:val="18"/>
              </w:rPr>
              <w:t>/  NIE/ NIE DOTYCZY</w:t>
            </w:r>
          </w:p>
          <w:p w:rsidR="005A4E0B" w:rsidRPr="005A4E0B" w:rsidRDefault="005A4E0B" w:rsidP="008E7A41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:rsidR="005A4E0B" w:rsidRPr="005A4E0B" w:rsidRDefault="005A4E0B" w:rsidP="005A4E0B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8E7A41" w:rsidRDefault="008E7A41">
      <w:pPr>
        <w:rPr>
          <w:rFonts w:ascii="Calibri" w:eastAsia="Times New Roman" w:hAnsi="Calibri" w:cs="Times New Roman"/>
          <w:color w:val="FF0000"/>
          <w:sz w:val="18"/>
          <w:szCs w:val="18"/>
        </w:rPr>
      </w:pPr>
      <w:r>
        <w:rPr>
          <w:rFonts w:ascii="Calibri" w:eastAsia="Times New Roman" w:hAnsi="Calibri" w:cs="Times New Roman"/>
          <w:color w:val="FF0000"/>
          <w:sz w:val="18"/>
          <w:szCs w:val="18"/>
        </w:rPr>
        <w:br w:type="page"/>
      </w:r>
    </w:p>
    <w:p w:rsidR="005A4E0B" w:rsidRDefault="005A4E0B" w:rsidP="005A4E0B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0"/>
        <w:rPr>
          <w:rFonts w:ascii="Calibri" w:eastAsia="Times New Roman" w:hAnsi="Calibri" w:cs="Times New Roman"/>
          <w:color w:val="FF0000"/>
          <w:sz w:val="18"/>
          <w:szCs w:val="18"/>
        </w:rPr>
      </w:pPr>
    </w:p>
    <w:p w:rsidR="00116839" w:rsidRDefault="008E7A41" w:rsidP="002836E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</w:rPr>
      </w:pPr>
      <w:r>
        <w:rPr>
          <w:rFonts w:ascii="Calibri" w:eastAsia="Times New Roman" w:hAnsi="Calibri" w:cs="Times New Roman"/>
          <w:b/>
          <w:bCs/>
          <w:smallCaps/>
        </w:rPr>
        <w:br/>
      </w:r>
      <w:r w:rsidR="00116839" w:rsidRPr="0093495B">
        <w:rPr>
          <w:rFonts w:ascii="Calibri" w:eastAsia="Times New Roman" w:hAnsi="Calibri" w:cs="Times New Roman"/>
          <w:b/>
          <w:bCs/>
          <w:smallCaps/>
        </w:rPr>
        <w:t xml:space="preserve">Pytania dotyczące podmiotów powiązanych </w:t>
      </w:r>
    </w:p>
    <w:p w:rsidR="00C341FF" w:rsidRDefault="00C341FF" w:rsidP="002836E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B050"/>
          <w:sz w:val="18"/>
          <w:szCs w:val="18"/>
        </w:rPr>
      </w:pPr>
    </w:p>
    <w:p w:rsidR="00FC106D" w:rsidRDefault="00C341FF" w:rsidP="000B5ED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09" w:right="34"/>
        <w:jc w:val="both"/>
        <w:textAlignment w:val="center"/>
        <w:outlineLvl w:val="0"/>
        <w:rPr>
          <w:rFonts w:eastAsia="Times New Roman" w:cs="Times New Roman"/>
          <w:spacing w:val="-2"/>
          <w:sz w:val="18"/>
          <w:szCs w:val="18"/>
        </w:rPr>
      </w:pPr>
      <w:r w:rsidRPr="0093495B">
        <w:rPr>
          <w:rFonts w:eastAsia="Times New Roman" w:cs="Times New Roman"/>
          <w:spacing w:val="-2"/>
          <w:sz w:val="18"/>
          <w:szCs w:val="18"/>
        </w:rPr>
        <w:t>Prosimy o</w:t>
      </w:r>
      <w:r w:rsidR="00FC106D">
        <w:rPr>
          <w:rFonts w:eastAsia="Times New Roman" w:cs="Times New Roman"/>
          <w:spacing w:val="-2"/>
          <w:sz w:val="18"/>
          <w:szCs w:val="18"/>
        </w:rPr>
        <w:t>:</w:t>
      </w:r>
    </w:p>
    <w:p w:rsidR="00C341FF" w:rsidRDefault="00C341FF" w:rsidP="000B5ED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right="34"/>
        <w:jc w:val="both"/>
        <w:textAlignment w:val="center"/>
        <w:outlineLvl w:val="0"/>
        <w:rPr>
          <w:rFonts w:eastAsia="Times New Roman" w:cs="Times New Roman"/>
          <w:spacing w:val="-2"/>
          <w:sz w:val="18"/>
          <w:szCs w:val="18"/>
        </w:rPr>
      </w:pPr>
      <w:r w:rsidRPr="0093495B">
        <w:rPr>
          <w:rFonts w:eastAsia="Times New Roman" w:cs="Times New Roman"/>
          <w:spacing w:val="-2"/>
          <w:sz w:val="18"/>
          <w:szCs w:val="18"/>
        </w:rPr>
        <w:t xml:space="preserve">podanie aktualnego wykazu podmiotów powiązanych kapitałowo z </w:t>
      </w:r>
      <w:r w:rsidR="00FC106D">
        <w:rPr>
          <w:rFonts w:eastAsia="Times New Roman" w:cs="Times New Roman"/>
          <w:spacing w:val="-2"/>
          <w:sz w:val="18"/>
          <w:szCs w:val="18"/>
        </w:rPr>
        <w:t>gminą wraz z podaniem nr regon</w:t>
      </w:r>
      <w:r w:rsidR="001548D0">
        <w:rPr>
          <w:rFonts w:eastAsia="Times New Roman" w:cs="Times New Roman"/>
          <w:spacing w:val="-2"/>
          <w:sz w:val="18"/>
          <w:szCs w:val="18"/>
        </w:rPr>
        <w:t xml:space="preserve"> i % w kapitałach</w:t>
      </w:r>
      <w:r w:rsidR="00FC106D">
        <w:rPr>
          <w:rFonts w:eastAsia="Times New Roman" w:cs="Times New Roman"/>
          <w:spacing w:val="-2"/>
          <w:sz w:val="18"/>
          <w:szCs w:val="18"/>
        </w:rPr>
        <w:t>;</w:t>
      </w:r>
    </w:p>
    <w:p w:rsidR="008B4D5C" w:rsidRPr="008B4D5C" w:rsidRDefault="008B4D5C" w:rsidP="008B4D5C">
      <w:pPr>
        <w:pStyle w:val="Akapitzlist"/>
        <w:autoSpaceDE w:val="0"/>
        <w:autoSpaceDN w:val="0"/>
        <w:adjustRightInd w:val="0"/>
        <w:spacing w:after="0"/>
        <w:ind w:left="1467" w:right="34"/>
        <w:jc w:val="both"/>
        <w:textAlignment w:val="center"/>
        <w:outlineLvl w:val="0"/>
        <w:rPr>
          <w:rFonts w:eastAsia="Times New Roman" w:cs="Times New Roman"/>
          <w:b/>
          <w:spacing w:val="-2"/>
          <w:sz w:val="18"/>
          <w:szCs w:val="18"/>
        </w:rPr>
      </w:pPr>
      <w:r w:rsidRPr="008B4D5C">
        <w:rPr>
          <w:rFonts w:eastAsia="Times New Roman" w:cs="Times New Roman"/>
          <w:b/>
          <w:spacing w:val="-2"/>
          <w:sz w:val="18"/>
          <w:szCs w:val="18"/>
        </w:rPr>
        <w:t>Stan nie uległ zmianie (dane identyczne jak w formularzu przekazanym Państwu w styczniu br</w:t>
      </w:r>
      <w:r>
        <w:rPr>
          <w:rFonts w:eastAsia="Times New Roman" w:cs="Times New Roman"/>
          <w:b/>
          <w:spacing w:val="-2"/>
          <w:sz w:val="18"/>
          <w:szCs w:val="18"/>
        </w:rPr>
        <w:t>.</w:t>
      </w:r>
      <w:r w:rsidRPr="008B4D5C">
        <w:rPr>
          <w:rFonts w:eastAsia="Times New Roman" w:cs="Times New Roman"/>
          <w:b/>
          <w:spacing w:val="-2"/>
          <w:sz w:val="18"/>
          <w:szCs w:val="18"/>
        </w:rPr>
        <w:t>)</w:t>
      </w:r>
      <w:r>
        <w:rPr>
          <w:rFonts w:eastAsia="Times New Roman" w:cs="Times New Roman"/>
          <w:b/>
          <w:spacing w:val="-2"/>
          <w:sz w:val="18"/>
          <w:szCs w:val="18"/>
        </w:rPr>
        <w:t>.</w:t>
      </w:r>
    </w:p>
    <w:p w:rsidR="00FC106D" w:rsidRDefault="00FC106D" w:rsidP="000B5ED5">
      <w:pPr>
        <w:pStyle w:val="Akapitzlist"/>
        <w:numPr>
          <w:ilvl w:val="0"/>
          <w:numId w:val="14"/>
        </w:numPr>
        <w:spacing w:before="40" w:after="0"/>
        <w:jc w:val="both"/>
        <w:rPr>
          <w:rFonts w:ascii="Calibri" w:eastAsia="Times New Roman" w:hAnsi="Calibri" w:cs="Times New Roman"/>
          <w:sz w:val="18"/>
          <w:szCs w:val="18"/>
        </w:rPr>
      </w:pPr>
      <w:r w:rsidRPr="002A7AED">
        <w:rPr>
          <w:rFonts w:ascii="Calibri" w:eastAsia="Times New Roman" w:hAnsi="Calibri" w:cs="Times New Roman"/>
          <w:sz w:val="18"/>
          <w:szCs w:val="18"/>
        </w:rPr>
        <w:t>informację, czy w przeszłości wystąpiły lub planowane są przejęcia z mocy</w:t>
      </w:r>
      <w:r w:rsidR="002A7AED" w:rsidRPr="002A7AED">
        <w:rPr>
          <w:rFonts w:ascii="Calibri" w:eastAsia="Times New Roman" w:hAnsi="Calibri" w:cs="Times New Roman"/>
          <w:sz w:val="18"/>
          <w:szCs w:val="18"/>
        </w:rPr>
        <w:t xml:space="preserve"> prawa przez Państwo zadłużenia </w:t>
      </w:r>
      <w:r w:rsidRPr="002A7AED">
        <w:rPr>
          <w:rFonts w:ascii="Calibri" w:eastAsia="Times New Roman" w:hAnsi="Calibri" w:cs="Times New Roman"/>
          <w:sz w:val="18"/>
          <w:szCs w:val="18"/>
        </w:rPr>
        <w:t xml:space="preserve">po podmiocie, dla którego Państwo </w:t>
      </w:r>
      <w:r w:rsidR="002A7AED">
        <w:rPr>
          <w:rFonts w:ascii="Calibri" w:eastAsia="Times New Roman" w:hAnsi="Calibri" w:cs="Times New Roman"/>
          <w:sz w:val="18"/>
          <w:szCs w:val="18"/>
        </w:rPr>
        <w:t>są/</w:t>
      </w:r>
      <w:r w:rsidRPr="002A7AED">
        <w:rPr>
          <w:rFonts w:ascii="Calibri" w:eastAsia="Times New Roman" w:hAnsi="Calibri" w:cs="Times New Roman"/>
          <w:sz w:val="18"/>
          <w:szCs w:val="18"/>
        </w:rPr>
        <w:t xml:space="preserve">byli </w:t>
      </w:r>
      <w:r w:rsidR="002A7AED" w:rsidRPr="002A7AED">
        <w:rPr>
          <w:rFonts w:ascii="Calibri" w:eastAsia="Times New Roman" w:hAnsi="Calibri" w:cs="Times New Roman"/>
          <w:sz w:val="18"/>
          <w:szCs w:val="18"/>
        </w:rPr>
        <w:t>podmiotem założycielskim/</w:t>
      </w:r>
      <w:r w:rsidRPr="002A7AED">
        <w:rPr>
          <w:rFonts w:ascii="Calibri" w:eastAsia="Times New Roman" w:hAnsi="Calibri" w:cs="Times New Roman"/>
          <w:sz w:val="18"/>
          <w:szCs w:val="18"/>
        </w:rPr>
        <w:t>na podstawie umowy z wierzy</w:t>
      </w:r>
      <w:r w:rsidR="002A7AED" w:rsidRPr="002A7AED">
        <w:rPr>
          <w:rFonts w:ascii="Calibri" w:eastAsia="Times New Roman" w:hAnsi="Calibri" w:cs="Times New Roman"/>
          <w:sz w:val="18"/>
          <w:szCs w:val="18"/>
        </w:rPr>
        <w:t>cielem spółki prawa</w:t>
      </w:r>
      <w:r w:rsidR="002A7AED">
        <w:rPr>
          <w:rFonts w:ascii="Calibri" w:eastAsia="Times New Roman" w:hAnsi="Calibri" w:cs="Times New Roman"/>
          <w:sz w:val="18"/>
          <w:szCs w:val="18"/>
        </w:rPr>
        <w:t xml:space="preserve"> </w:t>
      </w:r>
      <w:r w:rsidR="002A7AED" w:rsidRPr="002A7AED">
        <w:rPr>
          <w:rFonts w:ascii="Calibri" w:eastAsia="Times New Roman" w:hAnsi="Calibri" w:cs="Times New Roman"/>
          <w:sz w:val="18"/>
          <w:szCs w:val="18"/>
        </w:rPr>
        <w:t>handlowego/</w:t>
      </w:r>
      <w:r w:rsidR="002A7AED">
        <w:rPr>
          <w:rFonts w:ascii="Calibri" w:eastAsia="Times New Roman" w:hAnsi="Calibri" w:cs="Times New Roman"/>
          <w:sz w:val="18"/>
          <w:szCs w:val="18"/>
        </w:rPr>
        <w:t xml:space="preserve"> </w:t>
      </w:r>
      <w:r w:rsidR="002A7AED" w:rsidRPr="00E7229B">
        <w:rPr>
          <w:rFonts w:ascii="Calibri" w:eastAsia="Times New Roman" w:hAnsi="Calibri" w:cs="Times New Roman"/>
          <w:sz w:val="18"/>
          <w:szCs w:val="18"/>
        </w:rPr>
        <w:t xml:space="preserve">stowarzyszenia </w:t>
      </w:r>
      <w:r w:rsidRPr="00E7229B">
        <w:rPr>
          <w:rFonts w:ascii="Calibri" w:eastAsia="Times New Roman" w:hAnsi="Calibri" w:cs="Times New Roman"/>
          <w:sz w:val="18"/>
          <w:szCs w:val="18"/>
        </w:rPr>
        <w:t xml:space="preserve">tj. </w:t>
      </w:r>
      <w:r w:rsidR="002A7AED" w:rsidRPr="00E7229B">
        <w:rPr>
          <w:rFonts w:ascii="Calibri" w:eastAsia="Times New Roman" w:hAnsi="Calibri" w:cs="Times New Roman"/>
          <w:sz w:val="18"/>
          <w:szCs w:val="18"/>
        </w:rPr>
        <w:t xml:space="preserve">czy </w:t>
      </w:r>
      <w:r w:rsidRPr="00E7229B">
        <w:rPr>
          <w:rFonts w:ascii="Calibri" w:eastAsia="Times New Roman" w:hAnsi="Calibri" w:cs="Times New Roman"/>
          <w:sz w:val="18"/>
          <w:szCs w:val="18"/>
        </w:rPr>
        <w:t>Państwo wstąpili/wstąpią na miejsce dłużnika, który został/zostanie z długu zwolniony.</w:t>
      </w:r>
    </w:p>
    <w:p w:rsidR="00E7229B" w:rsidRPr="008B4D5C" w:rsidRDefault="008B4D5C" w:rsidP="00E7229B">
      <w:pPr>
        <w:spacing w:before="40" w:after="0"/>
        <w:ind w:left="1107"/>
        <w:jc w:val="both"/>
        <w:rPr>
          <w:rFonts w:ascii="Calibri" w:eastAsia="Times New Roman" w:hAnsi="Calibri" w:cs="Times New Roman"/>
          <w:b/>
          <w:sz w:val="18"/>
          <w:szCs w:val="18"/>
        </w:rPr>
      </w:pPr>
      <w:r w:rsidRPr="008B4D5C">
        <w:rPr>
          <w:rFonts w:ascii="Calibri" w:eastAsia="Times New Roman" w:hAnsi="Calibri" w:cs="Times New Roman"/>
          <w:b/>
          <w:sz w:val="18"/>
          <w:szCs w:val="18"/>
        </w:rPr>
        <w:t>Nie</w:t>
      </w:r>
    </w:p>
    <w:p w:rsidR="00DA1B5A" w:rsidRDefault="00DA1B5A" w:rsidP="000B5ED5">
      <w:pPr>
        <w:pStyle w:val="Akapitzlist"/>
        <w:numPr>
          <w:ilvl w:val="0"/>
          <w:numId w:val="5"/>
        </w:num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ind w:left="709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Czy wśród podmiotów powiązanych znajduje się </w:t>
      </w:r>
      <w:r w:rsidR="00E57CEC">
        <w:rPr>
          <w:rFonts w:ascii="Calibri" w:eastAsia="Times New Roman" w:hAnsi="Calibri" w:cs="Times New Roman"/>
          <w:spacing w:val="-2"/>
          <w:sz w:val="18"/>
          <w:szCs w:val="18"/>
        </w:rPr>
        <w:t>s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zpital</w:t>
      </w:r>
      <w:r w:rsidR="00E57CEC">
        <w:rPr>
          <w:rFonts w:ascii="Calibri" w:eastAsia="Times New Roman" w:hAnsi="Calibri" w:cs="Times New Roman"/>
          <w:spacing w:val="-2"/>
          <w:sz w:val="18"/>
          <w:szCs w:val="18"/>
        </w:rPr>
        <w:t xml:space="preserve"> (w tym także dla którego </w:t>
      </w:r>
      <w:r w:rsidR="007E2DFA">
        <w:rPr>
          <w:rFonts w:ascii="Calibri" w:eastAsia="Times New Roman" w:hAnsi="Calibri" w:cs="Times New Roman"/>
          <w:spacing w:val="-2"/>
          <w:sz w:val="18"/>
          <w:szCs w:val="18"/>
        </w:rPr>
        <w:t>JST</w:t>
      </w:r>
      <w:r w:rsidR="00E57CEC">
        <w:rPr>
          <w:rFonts w:ascii="Calibri" w:eastAsia="Times New Roman" w:hAnsi="Calibri" w:cs="Times New Roman"/>
          <w:spacing w:val="-2"/>
          <w:sz w:val="18"/>
          <w:szCs w:val="18"/>
        </w:rPr>
        <w:t xml:space="preserve"> jest organem tworzącym lub udziałowcem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?</w:t>
      </w:r>
      <w:r w:rsidR="00B35034">
        <w:rPr>
          <w:rFonts w:ascii="Calibri" w:eastAsia="Times New Roman" w:hAnsi="Calibri" w:cs="Times New Roman"/>
          <w:spacing w:val="-2"/>
          <w:sz w:val="18"/>
          <w:szCs w:val="18"/>
        </w:rPr>
        <w:t>)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 </w:t>
      </w:r>
    </w:p>
    <w:tbl>
      <w:tblPr>
        <w:tblStyle w:val="Tabela-Siatka2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29"/>
        <w:gridCol w:w="1235"/>
      </w:tblGrid>
      <w:tr w:rsidR="00ED1164" w:rsidRPr="005F5798" w:rsidTr="005D7273">
        <w:tc>
          <w:tcPr>
            <w:tcW w:w="8529" w:type="dxa"/>
          </w:tcPr>
          <w:p w:rsidR="005F5798" w:rsidRPr="005F5798" w:rsidRDefault="005F5798" w:rsidP="00ED1164">
            <w:pPr>
              <w:spacing w:before="40" w:after="40"/>
              <w:ind w:left="311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235" w:type="dxa"/>
          </w:tcPr>
          <w:p w:rsidR="00ED1164" w:rsidRPr="005F5798" w:rsidRDefault="00ED1164" w:rsidP="005D7273">
            <w:pPr>
              <w:rPr>
                <w:rFonts w:ascii="Calibri" w:hAnsi="Calibri" w:cs="Times New Roman"/>
              </w:rPr>
            </w:pPr>
            <w:r w:rsidRPr="008B4D5C">
              <w:rPr>
                <w:rFonts w:ascii="Calibri" w:eastAsia="Times New Roman" w:hAnsi="Calibri" w:cs="Times New Roman"/>
                <w:b/>
                <w:strike/>
                <w:color w:val="000000"/>
                <w:sz w:val="18"/>
                <w:szCs w:val="18"/>
              </w:rPr>
              <w:t>TAK</w:t>
            </w:r>
            <w:r w:rsidRPr="005F5798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  /  NIE</w:t>
            </w:r>
          </w:p>
        </w:tc>
      </w:tr>
    </w:tbl>
    <w:p w:rsidR="00DA1B5A" w:rsidRPr="00ED1164" w:rsidRDefault="00DA1B5A" w:rsidP="00ED1164">
      <w:p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</w:p>
    <w:p w:rsidR="00FC106D" w:rsidRPr="00AA761C" w:rsidRDefault="00FC106D" w:rsidP="00FC106D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134"/>
        <w:rPr>
          <w:rFonts w:ascii="Calibri" w:eastAsia="Times New Roman" w:hAnsi="Calibri" w:cs="Times New Roman"/>
          <w:sz w:val="18"/>
          <w:szCs w:val="18"/>
        </w:rPr>
      </w:pPr>
    </w:p>
    <w:p w:rsidR="00116839" w:rsidRPr="00AA761C" w:rsidRDefault="00116839" w:rsidP="00116839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A67EBC" w:rsidRDefault="00A67EBC" w:rsidP="00A67EBC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</w:rPr>
      </w:pPr>
      <w:r>
        <w:rPr>
          <w:rFonts w:ascii="Calibri" w:eastAsia="Times New Roman" w:hAnsi="Calibri" w:cs="Times New Roman"/>
          <w:b/>
          <w:bCs/>
          <w:smallCaps/>
        </w:rPr>
        <w:t xml:space="preserve">Dodatkowe dokumenty </w:t>
      </w:r>
    </w:p>
    <w:p w:rsidR="00205765" w:rsidRDefault="00205765" w:rsidP="00205765">
      <w:pPr>
        <w:pStyle w:val="Bezodstpw"/>
        <w:ind w:left="567"/>
        <w:rPr>
          <w:rFonts w:eastAsia="Times New Roman"/>
          <w:sz w:val="18"/>
          <w:szCs w:val="18"/>
        </w:rPr>
      </w:pPr>
      <w:r w:rsidRPr="00205765">
        <w:rPr>
          <w:rFonts w:eastAsia="Times New Roman"/>
          <w:sz w:val="18"/>
          <w:szCs w:val="18"/>
        </w:rPr>
        <w:t>Ponadto prosimy o przesłanie lub udostępnienie na stronie BIP następujących dokumentów:</w:t>
      </w:r>
    </w:p>
    <w:p w:rsidR="00F65292" w:rsidRDefault="00F65292" w:rsidP="00205765">
      <w:pPr>
        <w:pStyle w:val="Bezodstpw"/>
        <w:ind w:left="567"/>
        <w:rPr>
          <w:rFonts w:eastAsia="Times New Roman"/>
          <w:sz w:val="18"/>
          <w:szCs w:val="18"/>
        </w:rPr>
      </w:pPr>
    </w:p>
    <w:p w:rsidR="0016375F" w:rsidRPr="00467621" w:rsidRDefault="00F65292" w:rsidP="003B6B86">
      <w:pPr>
        <w:pStyle w:val="Bezodstpw"/>
        <w:numPr>
          <w:ilvl w:val="0"/>
          <w:numId w:val="33"/>
        </w:numPr>
        <w:rPr>
          <w:rFonts w:eastAsia="Times New Roman"/>
          <w:sz w:val="18"/>
          <w:szCs w:val="18"/>
        </w:rPr>
      </w:pPr>
      <w:r w:rsidRPr="00467621">
        <w:rPr>
          <w:rFonts w:eastAsia="Times New Roman"/>
          <w:sz w:val="18"/>
          <w:szCs w:val="18"/>
        </w:rPr>
        <w:t xml:space="preserve">Opinia RIO o możliwości </w:t>
      </w:r>
      <w:r w:rsidR="00AE78BF">
        <w:rPr>
          <w:rFonts w:eastAsia="Times New Roman"/>
          <w:sz w:val="18"/>
          <w:szCs w:val="18"/>
        </w:rPr>
        <w:t xml:space="preserve">wykupu obligacji </w:t>
      </w:r>
      <w:proofErr w:type="spellStart"/>
      <w:r w:rsidR="00AE78BF">
        <w:rPr>
          <w:rFonts w:eastAsia="Times New Roman"/>
          <w:sz w:val="18"/>
          <w:szCs w:val="18"/>
        </w:rPr>
        <w:t>komunalnych</w:t>
      </w:r>
      <w:proofErr w:type="spellEnd"/>
      <w:r w:rsidR="003B6B86" w:rsidRPr="00467621">
        <w:rPr>
          <w:rFonts w:eastAsia="Times New Roman"/>
          <w:sz w:val="18"/>
          <w:szCs w:val="18"/>
        </w:rPr>
        <w:t>,</w:t>
      </w:r>
    </w:p>
    <w:p w:rsidR="003B6B86" w:rsidRPr="00467621" w:rsidRDefault="003B6B86" w:rsidP="003B6B86">
      <w:pPr>
        <w:pStyle w:val="Akapitzlist"/>
        <w:numPr>
          <w:ilvl w:val="0"/>
          <w:numId w:val="33"/>
        </w:numPr>
        <w:spacing w:after="0" w:line="240" w:lineRule="auto"/>
        <w:contextualSpacing w:val="0"/>
        <w:rPr>
          <w:sz w:val="18"/>
          <w:szCs w:val="18"/>
        </w:rPr>
      </w:pPr>
      <w:r w:rsidRPr="00467621">
        <w:rPr>
          <w:sz w:val="18"/>
          <w:szCs w:val="18"/>
        </w:rPr>
        <w:t xml:space="preserve">Sprawozdania za 2022 i 1Q2023: RB-27S, Rb-28S, </w:t>
      </w:r>
      <w:proofErr w:type="spellStart"/>
      <w:r w:rsidRPr="00467621">
        <w:rPr>
          <w:sz w:val="18"/>
          <w:szCs w:val="18"/>
        </w:rPr>
        <w:t>RB-NDS</w:t>
      </w:r>
      <w:proofErr w:type="spellEnd"/>
      <w:r w:rsidRPr="00467621">
        <w:rPr>
          <w:sz w:val="18"/>
          <w:szCs w:val="18"/>
        </w:rPr>
        <w:t xml:space="preserve">, </w:t>
      </w:r>
      <w:proofErr w:type="spellStart"/>
      <w:r w:rsidRPr="00467621">
        <w:rPr>
          <w:sz w:val="18"/>
          <w:szCs w:val="18"/>
        </w:rPr>
        <w:t>RB-Z</w:t>
      </w:r>
      <w:proofErr w:type="spellEnd"/>
      <w:r w:rsidRPr="00467621">
        <w:rPr>
          <w:sz w:val="18"/>
          <w:szCs w:val="18"/>
        </w:rPr>
        <w:t xml:space="preserve">, </w:t>
      </w:r>
      <w:proofErr w:type="spellStart"/>
      <w:r w:rsidRPr="00467621">
        <w:rPr>
          <w:sz w:val="18"/>
          <w:szCs w:val="18"/>
        </w:rPr>
        <w:t>RB-N</w:t>
      </w:r>
      <w:proofErr w:type="spellEnd"/>
      <w:r w:rsidRPr="00467621">
        <w:rPr>
          <w:sz w:val="18"/>
          <w:szCs w:val="18"/>
        </w:rPr>
        <w:t>.</w:t>
      </w:r>
    </w:p>
    <w:p w:rsidR="0004004F" w:rsidRPr="0004004F" w:rsidRDefault="0004004F" w:rsidP="0004004F">
      <w:pPr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04004F">
        <w:rPr>
          <w:rFonts w:ascii="Times New Roman" w:eastAsia="Times New Roman" w:hAnsi="Times New Roman" w:cs="Times New Roman"/>
          <w:b/>
          <w:sz w:val="24"/>
          <w:szCs w:val="24"/>
        </w:rPr>
        <w:t xml:space="preserve">ad, Opinii RIO oczekujemy natomiast sprawozdania dostępne są na stronie </w:t>
      </w:r>
      <w:hyperlink r:id="rId12" w:history="1">
        <w:r w:rsidRPr="0004004F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https://bip.umkonskie.pl/wiadomosci/5064/wiadomosc/694766/zaproszenie_do_zlozenia_oferty_cenowej_na_wykonywanie_kompleksow</w:t>
        </w:r>
      </w:hyperlink>
    </w:p>
    <w:p w:rsidR="003B6B86" w:rsidRPr="00467621" w:rsidRDefault="003B6B86" w:rsidP="0004004F">
      <w:pPr>
        <w:pStyle w:val="Bezodstpw"/>
        <w:rPr>
          <w:rFonts w:eastAsia="Times New Roman"/>
          <w:sz w:val="18"/>
          <w:szCs w:val="18"/>
        </w:rPr>
      </w:pPr>
    </w:p>
    <w:p w:rsidR="00F01DBA" w:rsidRDefault="00F01DBA" w:rsidP="00205765">
      <w:pPr>
        <w:pStyle w:val="Bezodstpw"/>
        <w:ind w:left="993"/>
        <w:rPr>
          <w:rFonts w:eastAsia="Times New Roman"/>
          <w:sz w:val="18"/>
          <w:szCs w:val="18"/>
        </w:rPr>
      </w:pPr>
    </w:p>
    <w:p w:rsidR="00835B57" w:rsidRPr="00AA761C" w:rsidRDefault="00E05F7E" w:rsidP="00E05F7E">
      <w:pPr>
        <w:pStyle w:val="Bezodstpw"/>
        <w:ind w:left="993"/>
        <w:jc w:val="center"/>
        <w:rPr>
          <w:rFonts w:ascii="Calibri" w:hAnsi="Calibri"/>
          <w:color w:val="000000" w:themeColor="text1"/>
          <w:sz w:val="18"/>
          <w:szCs w:val="18"/>
        </w:rPr>
        <w:sectPr w:rsidR="00835B57" w:rsidRPr="00AA761C" w:rsidSect="005A4E0B">
          <w:footerReference w:type="default" r:id="rId13"/>
          <w:pgSz w:w="11907" w:h="16839" w:code="9"/>
          <w:pgMar w:top="720" w:right="720" w:bottom="720" w:left="851" w:header="708" w:footer="708" w:gutter="0"/>
          <w:cols w:space="708"/>
          <w:docGrid w:linePitch="360"/>
        </w:sectPr>
      </w:pPr>
      <w:r w:rsidRPr="00AA761C">
        <w:rPr>
          <w:rFonts w:ascii="Calibri" w:hAnsi="Calibri"/>
          <w:color w:val="000000" w:themeColor="text1"/>
          <w:sz w:val="18"/>
          <w:szCs w:val="18"/>
        </w:rPr>
        <w:t xml:space="preserve"> </w:t>
      </w:r>
    </w:p>
    <w:p w:rsidR="0090206F" w:rsidRPr="003A6719" w:rsidRDefault="0090206F" w:rsidP="0004004F">
      <w:pPr>
        <w:pStyle w:val="Bezodstpw"/>
        <w:ind w:left="993"/>
        <w:jc w:val="center"/>
        <w:rPr>
          <w:rFonts w:ascii="Calibri" w:hAnsi="Calibri"/>
          <w:sz w:val="18"/>
          <w:szCs w:val="18"/>
        </w:rPr>
      </w:pPr>
    </w:p>
    <w:sectPr w:rsidR="0090206F" w:rsidRPr="003A6719" w:rsidSect="0004004F">
      <w:pgSz w:w="16839" w:h="11907" w:orient="landscape" w:code="9"/>
      <w:pgMar w:top="567" w:right="720" w:bottom="72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BCD" w:rsidRDefault="00895BCD" w:rsidP="00026BC7">
      <w:pPr>
        <w:spacing w:after="0" w:line="240" w:lineRule="auto"/>
      </w:pPr>
      <w:r>
        <w:separator/>
      </w:r>
    </w:p>
  </w:endnote>
  <w:endnote w:type="continuationSeparator" w:id="0">
    <w:p w:rsidR="00895BCD" w:rsidRDefault="00895BCD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100837"/>
      <w:docPartObj>
        <w:docPartGallery w:val="Page Numbers (Bottom of Page)"/>
        <w:docPartUnique/>
      </w:docPartObj>
    </w:sdtPr>
    <w:sdtContent>
      <w:sdt>
        <w:sdtPr>
          <w:id w:val="-1788427224"/>
          <w:docPartObj>
            <w:docPartGallery w:val="Page Numbers (Top of Page)"/>
            <w:docPartUnique/>
          </w:docPartObj>
        </w:sdtPr>
        <w:sdtContent>
          <w:p w:rsidR="00D92D6C" w:rsidRDefault="00AA18FC">
            <w:pPr>
              <w:pStyle w:val="Stopka"/>
              <w:jc w:val="right"/>
            </w:pP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="00D92D6C" w:rsidRPr="006E43D5">
              <w:rPr>
                <w:rFonts w:ascii="Calibri" w:hAnsi="Calibri" w:cs="Times New Roman"/>
                <w:bCs/>
              </w:rPr>
              <w:instrText>PAGE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04004F">
              <w:rPr>
                <w:rFonts w:ascii="Calibri" w:hAnsi="Calibri" w:cs="Times New Roman"/>
                <w:bCs/>
                <w:noProof/>
              </w:rPr>
              <w:t>1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  <w:r w:rsidR="00D92D6C" w:rsidRPr="006E43D5">
              <w:rPr>
                <w:rFonts w:ascii="Calibri" w:hAnsi="Calibri" w:cs="Times New Roman"/>
              </w:rPr>
              <w:t>/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="00D92D6C" w:rsidRPr="006E43D5">
              <w:rPr>
                <w:rFonts w:ascii="Calibri" w:hAnsi="Calibri" w:cs="Times New Roman"/>
                <w:bCs/>
              </w:rPr>
              <w:instrText>NUMPAGES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04004F">
              <w:rPr>
                <w:rFonts w:ascii="Calibri" w:hAnsi="Calibri" w:cs="Times New Roman"/>
                <w:bCs/>
                <w:noProof/>
              </w:rPr>
              <w:t>4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2D6C" w:rsidRDefault="00D92D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BCD" w:rsidRDefault="00895BCD" w:rsidP="00026BC7">
      <w:pPr>
        <w:spacing w:after="0" w:line="240" w:lineRule="auto"/>
      </w:pPr>
      <w:r>
        <w:separator/>
      </w:r>
    </w:p>
  </w:footnote>
  <w:footnote w:type="continuationSeparator" w:id="0">
    <w:p w:rsidR="00895BCD" w:rsidRDefault="00895BCD" w:rsidP="00026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549A"/>
    <w:multiLevelType w:val="hybridMultilevel"/>
    <w:tmpl w:val="C6A060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70DFB"/>
    <w:multiLevelType w:val="hybridMultilevel"/>
    <w:tmpl w:val="0E0678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5A7D0C"/>
    <w:multiLevelType w:val="hybridMultilevel"/>
    <w:tmpl w:val="541076E8"/>
    <w:lvl w:ilvl="0" w:tplc="22AA1B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82C64"/>
    <w:multiLevelType w:val="hybridMultilevel"/>
    <w:tmpl w:val="7BD2A8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115803F2"/>
    <w:multiLevelType w:val="hybridMultilevel"/>
    <w:tmpl w:val="A37EC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8">
    <w:nsid w:val="14A95518"/>
    <w:multiLevelType w:val="hybridMultilevel"/>
    <w:tmpl w:val="9ED605BC"/>
    <w:lvl w:ilvl="0" w:tplc="04150019">
      <w:start w:val="1"/>
      <w:numFmt w:val="lowerLetter"/>
      <w:lvlText w:val="%1.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>
    <w:nsid w:val="17AB29DA"/>
    <w:multiLevelType w:val="hybridMultilevel"/>
    <w:tmpl w:val="1CC4EE9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18AC3A21"/>
    <w:multiLevelType w:val="hybridMultilevel"/>
    <w:tmpl w:val="763EB66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07288B"/>
    <w:multiLevelType w:val="hybridMultilevel"/>
    <w:tmpl w:val="502061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16EC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14">
    <w:nsid w:val="201A2A4E"/>
    <w:multiLevelType w:val="hybridMultilevel"/>
    <w:tmpl w:val="7562B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3A1729"/>
    <w:multiLevelType w:val="hybridMultilevel"/>
    <w:tmpl w:val="58AC2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7A0DE5"/>
    <w:multiLevelType w:val="hybridMultilevel"/>
    <w:tmpl w:val="B838D3CC"/>
    <w:lvl w:ilvl="0" w:tplc="8FF4F5C8">
      <w:start w:val="1"/>
      <w:numFmt w:val="upperLetter"/>
      <w:lvlText w:val="%1.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7">
    <w:nsid w:val="21DD630E"/>
    <w:multiLevelType w:val="hybridMultilevel"/>
    <w:tmpl w:val="1D66324C"/>
    <w:lvl w:ilvl="0" w:tplc="04150011">
      <w:start w:val="1"/>
      <w:numFmt w:val="decimal"/>
      <w:lvlText w:val="%1)"/>
      <w:lvlJc w:val="left"/>
      <w:pPr>
        <w:ind w:left="6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0A4F5F"/>
    <w:multiLevelType w:val="hybridMultilevel"/>
    <w:tmpl w:val="6ECAA87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19">
    <w:nsid w:val="2DAE2CB5"/>
    <w:multiLevelType w:val="hybridMultilevel"/>
    <w:tmpl w:val="4EAC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0346F27"/>
    <w:multiLevelType w:val="hybridMultilevel"/>
    <w:tmpl w:val="F1700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01BEE"/>
    <w:multiLevelType w:val="hybridMultilevel"/>
    <w:tmpl w:val="9286CA52"/>
    <w:lvl w:ilvl="0" w:tplc="7C2289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58F4A74"/>
    <w:multiLevelType w:val="hybridMultilevel"/>
    <w:tmpl w:val="2340D8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9542AF"/>
    <w:multiLevelType w:val="hybridMultilevel"/>
    <w:tmpl w:val="EFB0D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7D6CD1"/>
    <w:multiLevelType w:val="hybridMultilevel"/>
    <w:tmpl w:val="DB82B5C6"/>
    <w:lvl w:ilvl="0" w:tplc="04150017">
      <w:start w:val="1"/>
      <w:numFmt w:val="lowerLetter"/>
      <w:lvlText w:val="%1)"/>
      <w:lvlJc w:val="left"/>
      <w:pPr>
        <w:ind w:left="1898" w:hanging="360"/>
      </w:p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25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6">
    <w:nsid w:val="545F0357"/>
    <w:multiLevelType w:val="hybridMultilevel"/>
    <w:tmpl w:val="7F321A68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7">
    <w:nsid w:val="561416B9"/>
    <w:multiLevelType w:val="hybridMultilevel"/>
    <w:tmpl w:val="C2F83E0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8">
    <w:nsid w:val="5AC20BB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D160D"/>
    <w:multiLevelType w:val="hybridMultilevel"/>
    <w:tmpl w:val="377844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96E49"/>
    <w:multiLevelType w:val="hybridMultilevel"/>
    <w:tmpl w:val="77F46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0734F3"/>
    <w:multiLevelType w:val="hybridMultilevel"/>
    <w:tmpl w:val="309AD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3239E"/>
    <w:multiLevelType w:val="hybridMultilevel"/>
    <w:tmpl w:val="F1584C54"/>
    <w:lvl w:ilvl="0" w:tplc="04150017">
      <w:start w:val="1"/>
      <w:numFmt w:val="lowerLetter"/>
      <w:lvlText w:val="%1)"/>
      <w:lvlJc w:val="left"/>
      <w:pPr>
        <w:ind w:left="1829" w:hanging="360"/>
      </w:pPr>
    </w:lvl>
    <w:lvl w:ilvl="1" w:tplc="04150019" w:tentative="1">
      <w:start w:val="1"/>
      <w:numFmt w:val="lowerLetter"/>
      <w:lvlText w:val="%2."/>
      <w:lvlJc w:val="left"/>
      <w:pPr>
        <w:ind w:left="2549" w:hanging="360"/>
      </w:pPr>
    </w:lvl>
    <w:lvl w:ilvl="2" w:tplc="0415001B" w:tentative="1">
      <w:start w:val="1"/>
      <w:numFmt w:val="lowerRoman"/>
      <w:lvlText w:val="%3."/>
      <w:lvlJc w:val="right"/>
      <w:pPr>
        <w:ind w:left="3269" w:hanging="180"/>
      </w:pPr>
    </w:lvl>
    <w:lvl w:ilvl="3" w:tplc="0415000F" w:tentative="1">
      <w:start w:val="1"/>
      <w:numFmt w:val="decimal"/>
      <w:lvlText w:val="%4."/>
      <w:lvlJc w:val="left"/>
      <w:pPr>
        <w:ind w:left="3989" w:hanging="360"/>
      </w:pPr>
    </w:lvl>
    <w:lvl w:ilvl="4" w:tplc="04150019" w:tentative="1">
      <w:start w:val="1"/>
      <w:numFmt w:val="lowerLetter"/>
      <w:lvlText w:val="%5."/>
      <w:lvlJc w:val="left"/>
      <w:pPr>
        <w:ind w:left="4709" w:hanging="360"/>
      </w:pPr>
    </w:lvl>
    <w:lvl w:ilvl="5" w:tplc="0415001B" w:tentative="1">
      <w:start w:val="1"/>
      <w:numFmt w:val="lowerRoman"/>
      <w:lvlText w:val="%6."/>
      <w:lvlJc w:val="right"/>
      <w:pPr>
        <w:ind w:left="5429" w:hanging="180"/>
      </w:pPr>
    </w:lvl>
    <w:lvl w:ilvl="6" w:tplc="0415000F" w:tentative="1">
      <w:start w:val="1"/>
      <w:numFmt w:val="decimal"/>
      <w:lvlText w:val="%7."/>
      <w:lvlJc w:val="left"/>
      <w:pPr>
        <w:ind w:left="6149" w:hanging="360"/>
      </w:pPr>
    </w:lvl>
    <w:lvl w:ilvl="7" w:tplc="04150019" w:tentative="1">
      <w:start w:val="1"/>
      <w:numFmt w:val="lowerLetter"/>
      <w:lvlText w:val="%8."/>
      <w:lvlJc w:val="left"/>
      <w:pPr>
        <w:ind w:left="6869" w:hanging="360"/>
      </w:pPr>
    </w:lvl>
    <w:lvl w:ilvl="8" w:tplc="0415001B" w:tentative="1">
      <w:start w:val="1"/>
      <w:numFmt w:val="lowerRoman"/>
      <w:lvlText w:val="%9."/>
      <w:lvlJc w:val="right"/>
      <w:pPr>
        <w:ind w:left="7589" w:hanging="180"/>
      </w:pPr>
    </w:lvl>
  </w:abstractNum>
  <w:abstractNum w:abstractNumId="33">
    <w:nsid w:val="7F0E2189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2"/>
  </w:num>
  <w:num w:numId="4">
    <w:abstractNumId w:val="3"/>
  </w:num>
  <w:num w:numId="5">
    <w:abstractNumId w:val="19"/>
  </w:num>
  <w:num w:numId="6">
    <w:abstractNumId w:val="26"/>
  </w:num>
  <w:num w:numId="7">
    <w:abstractNumId w:val="11"/>
  </w:num>
  <w:num w:numId="8">
    <w:abstractNumId w:val="1"/>
  </w:num>
  <w:num w:numId="9">
    <w:abstractNumId w:val="2"/>
  </w:num>
  <w:num w:numId="10">
    <w:abstractNumId w:val="7"/>
  </w:num>
  <w:num w:numId="11">
    <w:abstractNumId w:val="10"/>
  </w:num>
  <w:num w:numId="12">
    <w:abstractNumId w:val="27"/>
  </w:num>
  <w:num w:numId="13">
    <w:abstractNumId w:val="32"/>
  </w:num>
  <w:num w:numId="14">
    <w:abstractNumId w:val="8"/>
  </w:num>
  <w:num w:numId="15">
    <w:abstractNumId w:val="9"/>
  </w:num>
  <w:num w:numId="16">
    <w:abstractNumId w:val="24"/>
  </w:num>
  <w:num w:numId="17">
    <w:abstractNumId w:val="16"/>
  </w:num>
  <w:num w:numId="18">
    <w:abstractNumId w:val="4"/>
  </w:num>
  <w:num w:numId="19">
    <w:abstractNumId w:val="25"/>
  </w:num>
  <w:num w:numId="20">
    <w:abstractNumId w:val="18"/>
  </w:num>
  <w:num w:numId="21">
    <w:abstractNumId w:val="31"/>
  </w:num>
  <w:num w:numId="22">
    <w:abstractNumId w:val="14"/>
  </w:num>
  <w:num w:numId="23">
    <w:abstractNumId w:val="13"/>
  </w:num>
  <w:num w:numId="24">
    <w:abstractNumId w:val="28"/>
  </w:num>
  <w:num w:numId="25">
    <w:abstractNumId w:val="33"/>
  </w:num>
  <w:num w:numId="26">
    <w:abstractNumId w:val="12"/>
  </w:num>
  <w:num w:numId="27">
    <w:abstractNumId w:val="29"/>
  </w:num>
  <w:num w:numId="28">
    <w:abstractNumId w:val="0"/>
  </w:num>
  <w:num w:numId="29">
    <w:abstractNumId w:val="20"/>
  </w:num>
  <w:num w:numId="30">
    <w:abstractNumId w:val="30"/>
  </w:num>
  <w:num w:numId="31">
    <w:abstractNumId w:val="15"/>
  </w:num>
  <w:num w:numId="32">
    <w:abstractNumId w:val="17"/>
  </w:num>
  <w:num w:numId="33">
    <w:abstractNumId w:val="21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001D"/>
    <w:rsid w:val="000015FD"/>
    <w:rsid w:val="00014C07"/>
    <w:rsid w:val="00015DAA"/>
    <w:rsid w:val="000172BD"/>
    <w:rsid w:val="000225CB"/>
    <w:rsid w:val="00022E10"/>
    <w:rsid w:val="00025828"/>
    <w:rsid w:val="00026BC7"/>
    <w:rsid w:val="00030296"/>
    <w:rsid w:val="0003143B"/>
    <w:rsid w:val="0004004F"/>
    <w:rsid w:val="000403F9"/>
    <w:rsid w:val="00044C89"/>
    <w:rsid w:val="00047332"/>
    <w:rsid w:val="00047792"/>
    <w:rsid w:val="000477F8"/>
    <w:rsid w:val="00047A42"/>
    <w:rsid w:val="00070088"/>
    <w:rsid w:val="0008086B"/>
    <w:rsid w:val="00080DDD"/>
    <w:rsid w:val="000811D3"/>
    <w:rsid w:val="00081F98"/>
    <w:rsid w:val="00082665"/>
    <w:rsid w:val="000928BA"/>
    <w:rsid w:val="00092CDD"/>
    <w:rsid w:val="000967B2"/>
    <w:rsid w:val="000A5884"/>
    <w:rsid w:val="000B15F1"/>
    <w:rsid w:val="000B1654"/>
    <w:rsid w:val="000B5ED5"/>
    <w:rsid w:val="000B7015"/>
    <w:rsid w:val="000B70FA"/>
    <w:rsid w:val="000C20C4"/>
    <w:rsid w:val="000C315D"/>
    <w:rsid w:val="000C32FA"/>
    <w:rsid w:val="000C3AB3"/>
    <w:rsid w:val="000D14A1"/>
    <w:rsid w:val="000D278F"/>
    <w:rsid w:val="000D67CB"/>
    <w:rsid w:val="000E5C51"/>
    <w:rsid w:val="000F1A11"/>
    <w:rsid w:val="000F30B9"/>
    <w:rsid w:val="000F552C"/>
    <w:rsid w:val="000F6EAC"/>
    <w:rsid w:val="001000FD"/>
    <w:rsid w:val="00107202"/>
    <w:rsid w:val="00112129"/>
    <w:rsid w:val="00116839"/>
    <w:rsid w:val="0012185D"/>
    <w:rsid w:val="00124299"/>
    <w:rsid w:val="00130777"/>
    <w:rsid w:val="00131CA5"/>
    <w:rsid w:val="0013548B"/>
    <w:rsid w:val="00140B80"/>
    <w:rsid w:val="001505AB"/>
    <w:rsid w:val="001548D0"/>
    <w:rsid w:val="0016375F"/>
    <w:rsid w:val="0017074D"/>
    <w:rsid w:val="00180856"/>
    <w:rsid w:val="001870DA"/>
    <w:rsid w:val="00187A92"/>
    <w:rsid w:val="00192E6B"/>
    <w:rsid w:val="00195535"/>
    <w:rsid w:val="00197BD4"/>
    <w:rsid w:val="001A2AFC"/>
    <w:rsid w:val="001A5442"/>
    <w:rsid w:val="001A683B"/>
    <w:rsid w:val="001A7944"/>
    <w:rsid w:val="001B32D2"/>
    <w:rsid w:val="001C1502"/>
    <w:rsid w:val="001C421E"/>
    <w:rsid w:val="001D34C5"/>
    <w:rsid w:val="001D49C5"/>
    <w:rsid w:val="001D5511"/>
    <w:rsid w:val="001D6C15"/>
    <w:rsid w:val="001E657A"/>
    <w:rsid w:val="001F44F6"/>
    <w:rsid w:val="00200976"/>
    <w:rsid w:val="00205765"/>
    <w:rsid w:val="0020747B"/>
    <w:rsid w:val="00207F67"/>
    <w:rsid w:val="00215037"/>
    <w:rsid w:val="0022545E"/>
    <w:rsid w:val="00232236"/>
    <w:rsid w:val="00232D0E"/>
    <w:rsid w:val="00234E97"/>
    <w:rsid w:val="002358E0"/>
    <w:rsid w:val="002429CB"/>
    <w:rsid w:val="00250196"/>
    <w:rsid w:val="00253877"/>
    <w:rsid w:val="00253F6E"/>
    <w:rsid w:val="002543E6"/>
    <w:rsid w:val="00266A47"/>
    <w:rsid w:val="002713FB"/>
    <w:rsid w:val="00272EAD"/>
    <w:rsid w:val="00275470"/>
    <w:rsid w:val="002760AC"/>
    <w:rsid w:val="0028013C"/>
    <w:rsid w:val="002822C2"/>
    <w:rsid w:val="002836E6"/>
    <w:rsid w:val="002845AC"/>
    <w:rsid w:val="00286414"/>
    <w:rsid w:val="00290873"/>
    <w:rsid w:val="002937EE"/>
    <w:rsid w:val="002A7AED"/>
    <w:rsid w:val="002B1237"/>
    <w:rsid w:val="002B29FA"/>
    <w:rsid w:val="002C5461"/>
    <w:rsid w:val="002C593F"/>
    <w:rsid w:val="002D17D0"/>
    <w:rsid w:val="002D611E"/>
    <w:rsid w:val="002E76FF"/>
    <w:rsid w:val="002F1C99"/>
    <w:rsid w:val="002F380C"/>
    <w:rsid w:val="002F57EA"/>
    <w:rsid w:val="0030108E"/>
    <w:rsid w:val="003107DF"/>
    <w:rsid w:val="003109F1"/>
    <w:rsid w:val="00311AD3"/>
    <w:rsid w:val="00311D64"/>
    <w:rsid w:val="00320139"/>
    <w:rsid w:val="00333C03"/>
    <w:rsid w:val="00333DD0"/>
    <w:rsid w:val="0033716C"/>
    <w:rsid w:val="00341719"/>
    <w:rsid w:val="00354BF9"/>
    <w:rsid w:val="0035757C"/>
    <w:rsid w:val="00362730"/>
    <w:rsid w:val="003631DE"/>
    <w:rsid w:val="00366675"/>
    <w:rsid w:val="00370E3D"/>
    <w:rsid w:val="00383D4A"/>
    <w:rsid w:val="003845AD"/>
    <w:rsid w:val="00392072"/>
    <w:rsid w:val="00392858"/>
    <w:rsid w:val="00395D44"/>
    <w:rsid w:val="0039699D"/>
    <w:rsid w:val="003A6719"/>
    <w:rsid w:val="003B2795"/>
    <w:rsid w:val="003B5227"/>
    <w:rsid w:val="003B6B86"/>
    <w:rsid w:val="003C0EFD"/>
    <w:rsid w:val="003C25B2"/>
    <w:rsid w:val="003C328B"/>
    <w:rsid w:val="003D629C"/>
    <w:rsid w:val="003D6CE3"/>
    <w:rsid w:val="003E2B27"/>
    <w:rsid w:val="003F0E2F"/>
    <w:rsid w:val="003F1CAA"/>
    <w:rsid w:val="003F326D"/>
    <w:rsid w:val="003F4359"/>
    <w:rsid w:val="0040180E"/>
    <w:rsid w:val="004031D9"/>
    <w:rsid w:val="00404400"/>
    <w:rsid w:val="00410DC9"/>
    <w:rsid w:val="00415DCC"/>
    <w:rsid w:val="00417D6A"/>
    <w:rsid w:val="004210DD"/>
    <w:rsid w:val="0042131A"/>
    <w:rsid w:val="00431573"/>
    <w:rsid w:val="00431EDB"/>
    <w:rsid w:val="00433E02"/>
    <w:rsid w:val="00441CDE"/>
    <w:rsid w:val="004423EC"/>
    <w:rsid w:val="00442BE3"/>
    <w:rsid w:val="004474E0"/>
    <w:rsid w:val="00452625"/>
    <w:rsid w:val="00452E9D"/>
    <w:rsid w:val="00453DF4"/>
    <w:rsid w:val="00456031"/>
    <w:rsid w:val="00461944"/>
    <w:rsid w:val="00467621"/>
    <w:rsid w:val="004703C0"/>
    <w:rsid w:val="00473B12"/>
    <w:rsid w:val="00482B0E"/>
    <w:rsid w:val="004842F7"/>
    <w:rsid w:val="00486D84"/>
    <w:rsid w:val="004903FC"/>
    <w:rsid w:val="00492544"/>
    <w:rsid w:val="004967DF"/>
    <w:rsid w:val="004A4615"/>
    <w:rsid w:val="004B3929"/>
    <w:rsid w:val="004D2899"/>
    <w:rsid w:val="004D28F6"/>
    <w:rsid w:val="004D358C"/>
    <w:rsid w:val="004D5E98"/>
    <w:rsid w:val="004E040F"/>
    <w:rsid w:val="004E2657"/>
    <w:rsid w:val="004E6B8C"/>
    <w:rsid w:val="004E7D9D"/>
    <w:rsid w:val="004F35C2"/>
    <w:rsid w:val="004F60D3"/>
    <w:rsid w:val="004F6A5E"/>
    <w:rsid w:val="005002D4"/>
    <w:rsid w:val="00501E8C"/>
    <w:rsid w:val="00511471"/>
    <w:rsid w:val="00511B08"/>
    <w:rsid w:val="00512680"/>
    <w:rsid w:val="00530618"/>
    <w:rsid w:val="00530798"/>
    <w:rsid w:val="005314BC"/>
    <w:rsid w:val="00531768"/>
    <w:rsid w:val="00531B73"/>
    <w:rsid w:val="005322B0"/>
    <w:rsid w:val="00542811"/>
    <w:rsid w:val="00543198"/>
    <w:rsid w:val="00543D95"/>
    <w:rsid w:val="00553206"/>
    <w:rsid w:val="005559F8"/>
    <w:rsid w:val="0055787A"/>
    <w:rsid w:val="00565673"/>
    <w:rsid w:val="00565CBA"/>
    <w:rsid w:val="00566E25"/>
    <w:rsid w:val="005700D5"/>
    <w:rsid w:val="00580029"/>
    <w:rsid w:val="00580672"/>
    <w:rsid w:val="005912AC"/>
    <w:rsid w:val="005A4E0B"/>
    <w:rsid w:val="005A60A1"/>
    <w:rsid w:val="005A7157"/>
    <w:rsid w:val="005A7F8B"/>
    <w:rsid w:val="005B2848"/>
    <w:rsid w:val="005C0C50"/>
    <w:rsid w:val="005C163D"/>
    <w:rsid w:val="005D2875"/>
    <w:rsid w:val="005D76A6"/>
    <w:rsid w:val="005E3E15"/>
    <w:rsid w:val="005E74E7"/>
    <w:rsid w:val="005E7804"/>
    <w:rsid w:val="005F3785"/>
    <w:rsid w:val="005F5798"/>
    <w:rsid w:val="005F68E8"/>
    <w:rsid w:val="005F71FA"/>
    <w:rsid w:val="00603BD1"/>
    <w:rsid w:val="00603FE3"/>
    <w:rsid w:val="00612DF0"/>
    <w:rsid w:val="0061458E"/>
    <w:rsid w:val="00615445"/>
    <w:rsid w:val="00627535"/>
    <w:rsid w:val="00634337"/>
    <w:rsid w:val="00636047"/>
    <w:rsid w:val="00640847"/>
    <w:rsid w:val="00641ECB"/>
    <w:rsid w:val="00647F63"/>
    <w:rsid w:val="00657F39"/>
    <w:rsid w:val="00671B29"/>
    <w:rsid w:val="006761DF"/>
    <w:rsid w:val="00677102"/>
    <w:rsid w:val="0068365F"/>
    <w:rsid w:val="006856AF"/>
    <w:rsid w:val="00686C89"/>
    <w:rsid w:val="00690709"/>
    <w:rsid w:val="00690891"/>
    <w:rsid w:val="006A51DF"/>
    <w:rsid w:val="006C533C"/>
    <w:rsid w:val="006E43D5"/>
    <w:rsid w:val="006E5A30"/>
    <w:rsid w:val="006F3022"/>
    <w:rsid w:val="006F3B46"/>
    <w:rsid w:val="00701DE9"/>
    <w:rsid w:val="00706455"/>
    <w:rsid w:val="00720C7D"/>
    <w:rsid w:val="00724EAC"/>
    <w:rsid w:val="007279F9"/>
    <w:rsid w:val="007342A7"/>
    <w:rsid w:val="00736CC4"/>
    <w:rsid w:val="0074208E"/>
    <w:rsid w:val="00752D48"/>
    <w:rsid w:val="00755937"/>
    <w:rsid w:val="00767609"/>
    <w:rsid w:val="00767F5D"/>
    <w:rsid w:val="007709DF"/>
    <w:rsid w:val="00773D56"/>
    <w:rsid w:val="0077432F"/>
    <w:rsid w:val="00780614"/>
    <w:rsid w:val="00780A74"/>
    <w:rsid w:val="007818D0"/>
    <w:rsid w:val="0079165B"/>
    <w:rsid w:val="00794793"/>
    <w:rsid w:val="0079494B"/>
    <w:rsid w:val="007A0BF3"/>
    <w:rsid w:val="007A3D3F"/>
    <w:rsid w:val="007A7D61"/>
    <w:rsid w:val="007B5188"/>
    <w:rsid w:val="007B718A"/>
    <w:rsid w:val="007B744F"/>
    <w:rsid w:val="007C6CC5"/>
    <w:rsid w:val="007D11F4"/>
    <w:rsid w:val="007E2DFA"/>
    <w:rsid w:val="007E7D65"/>
    <w:rsid w:val="00806F9D"/>
    <w:rsid w:val="00820D43"/>
    <w:rsid w:val="008214E6"/>
    <w:rsid w:val="00822F36"/>
    <w:rsid w:val="008269FB"/>
    <w:rsid w:val="008342C1"/>
    <w:rsid w:val="008351BE"/>
    <w:rsid w:val="0083550B"/>
    <w:rsid w:val="00835B57"/>
    <w:rsid w:val="008446F9"/>
    <w:rsid w:val="0084539A"/>
    <w:rsid w:val="008507E2"/>
    <w:rsid w:val="00851346"/>
    <w:rsid w:val="0085507F"/>
    <w:rsid w:val="00857CAC"/>
    <w:rsid w:val="008634CE"/>
    <w:rsid w:val="008705D8"/>
    <w:rsid w:val="00895A54"/>
    <w:rsid w:val="00895BCD"/>
    <w:rsid w:val="00897034"/>
    <w:rsid w:val="008A0A43"/>
    <w:rsid w:val="008B493F"/>
    <w:rsid w:val="008B4D5C"/>
    <w:rsid w:val="008B6803"/>
    <w:rsid w:val="008E37FD"/>
    <w:rsid w:val="008E53E2"/>
    <w:rsid w:val="008E5869"/>
    <w:rsid w:val="008E5CF7"/>
    <w:rsid w:val="008E5DE2"/>
    <w:rsid w:val="008E7A41"/>
    <w:rsid w:val="008F18B2"/>
    <w:rsid w:val="008F59B8"/>
    <w:rsid w:val="0090206F"/>
    <w:rsid w:val="00904144"/>
    <w:rsid w:val="009051E8"/>
    <w:rsid w:val="0090599B"/>
    <w:rsid w:val="009152FF"/>
    <w:rsid w:val="0092214F"/>
    <w:rsid w:val="00924729"/>
    <w:rsid w:val="00931F5A"/>
    <w:rsid w:val="0093495B"/>
    <w:rsid w:val="009357E3"/>
    <w:rsid w:val="00943D2E"/>
    <w:rsid w:val="009530C6"/>
    <w:rsid w:val="0095358B"/>
    <w:rsid w:val="00961BE2"/>
    <w:rsid w:val="009647AC"/>
    <w:rsid w:val="00964830"/>
    <w:rsid w:val="00967C58"/>
    <w:rsid w:val="00970634"/>
    <w:rsid w:val="009759CF"/>
    <w:rsid w:val="00977CEE"/>
    <w:rsid w:val="00981F1D"/>
    <w:rsid w:val="00982E25"/>
    <w:rsid w:val="00987821"/>
    <w:rsid w:val="0099491A"/>
    <w:rsid w:val="00994E65"/>
    <w:rsid w:val="009955B6"/>
    <w:rsid w:val="00996CF1"/>
    <w:rsid w:val="009A3CEE"/>
    <w:rsid w:val="009A50F4"/>
    <w:rsid w:val="009A5A45"/>
    <w:rsid w:val="009A7F78"/>
    <w:rsid w:val="009B4D0E"/>
    <w:rsid w:val="009B526C"/>
    <w:rsid w:val="009B6DB3"/>
    <w:rsid w:val="009D4733"/>
    <w:rsid w:val="009E2FE0"/>
    <w:rsid w:val="009E5D42"/>
    <w:rsid w:val="009E6D9A"/>
    <w:rsid w:val="009E6FE5"/>
    <w:rsid w:val="009F2710"/>
    <w:rsid w:val="009F678A"/>
    <w:rsid w:val="00A006CC"/>
    <w:rsid w:val="00A0494A"/>
    <w:rsid w:val="00A0769F"/>
    <w:rsid w:val="00A10AB1"/>
    <w:rsid w:val="00A143C6"/>
    <w:rsid w:val="00A14ABD"/>
    <w:rsid w:val="00A2016A"/>
    <w:rsid w:val="00A21966"/>
    <w:rsid w:val="00A219C0"/>
    <w:rsid w:val="00A247F6"/>
    <w:rsid w:val="00A2659A"/>
    <w:rsid w:val="00A2705F"/>
    <w:rsid w:val="00A31144"/>
    <w:rsid w:val="00A31193"/>
    <w:rsid w:val="00A35E0F"/>
    <w:rsid w:val="00A36E5A"/>
    <w:rsid w:val="00A37609"/>
    <w:rsid w:val="00A502F3"/>
    <w:rsid w:val="00A57C16"/>
    <w:rsid w:val="00A656DE"/>
    <w:rsid w:val="00A67EBC"/>
    <w:rsid w:val="00A70B0C"/>
    <w:rsid w:val="00A70F97"/>
    <w:rsid w:val="00A77006"/>
    <w:rsid w:val="00A83AEF"/>
    <w:rsid w:val="00A84DC6"/>
    <w:rsid w:val="00A87D8F"/>
    <w:rsid w:val="00A910B4"/>
    <w:rsid w:val="00A93FFF"/>
    <w:rsid w:val="00A95CF4"/>
    <w:rsid w:val="00AA0632"/>
    <w:rsid w:val="00AA18FC"/>
    <w:rsid w:val="00AA2453"/>
    <w:rsid w:val="00AA3989"/>
    <w:rsid w:val="00AA761C"/>
    <w:rsid w:val="00AC0A77"/>
    <w:rsid w:val="00AC1F3C"/>
    <w:rsid w:val="00AC767E"/>
    <w:rsid w:val="00AD28A4"/>
    <w:rsid w:val="00AE78BF"/>
    <w:rsid w:val="00AE7C40"/>
    <w:rsid w:val="00AF6D72"/>
    <w:rsid w:val="00B06158"/>
    <w:rsid w:val="00B148B3"/>
    <w:rsid w:val="00B20EEC"/>
    <w:rsid w:val="00B2297A"/>
    <w:rsid w:val="00B27DF0"/>
    <w:rsid w:val="00B34D01"/>
    <w:rsid w:val="00B35034"/>
    <w:rsid w:val="00B407A3"/>
    <w:rsid w:val="00B462BE"/>
    <w:rsid w:val="00B522C6"/>
    <w:rsid w:val="00B6547E"/>
    <w:rsid w:val="00B656EB"/>
    <w:rsid w:val="00B658A3"/>
    <w:rsid w:val="00B678F3"/>
    <w:rsid w:val="00B67B89"/>
    <w:rsid w:val="00B72FD1"/>
    <w:rsid w:val="00B735F7"/>
    <w:rsid w:val="00B736E4"/>
    <w:rsid w:val="00B80A0C"/>
    <w:rsid w:val="00B83219"/>
    <w:rsid w:val="00B908B4"/>
    <w:rsid w:val="00B91BD3"/>
    <w:rsid w:val="00B969CE"/>
    <w:rsid w:val="00BA65C2"/>
    <w:rsid w:val="00BB0425"/>
    <w:rsid w:val="00BC2044"/>
    <w:rsid w:val="00BC205E"/>
    <w:rsid w:val="00BC69B9"/>
    <w:rsid w:val="00BC6AFB"/>
    <w:rsid w:val="00BD47EC"/>
    <w:rsid w:val="00BD6A62"/>
    <w:rsid w:val="00BD7247"/>
    <w:rsid w:val="00BF029D"/>
    <w:rsid w:val="00BF0468"/>
    <w:rsid w:val="00BF458B"/>
    <w:rsid w:val="00C04BBC"/>
    <w:rsid w:val="00C13D69"/>
    <w:rsid w:val="00C1651A"/>
    <w:rsid w:val="00C20182"/>
    <w:rsid w:val="00C20B32"/>
    <w:rsid w:val="00C20B4B"/>
    <w:rsid w:val="00C22106"/>
    <w:rsid w:val="00C2335B"/>
    <w:rsid w:val="00C23B16"/>
    <w:rsid w:val="00C23E74"/>
    <w:rsid w:val="00C32BD3"/>
    <w:rsid w:val="00C341FF"/>
    <w:rsid w:val="00C34F98"/>
    <w:rsid w:val="00C4418D"/>
    <w:rsid w:val="00C52825"/>
    <w:rsid w:val="00C55AB2"/>
    <w:rsid w:val="00C62FF3"/>
    <w:rsid w:val="00C71809"/>
    <w:rsid w:val="00C727C5"/>
    <w:rsid w:val="00C8001D"/>
    <w:rsid w:val="00C83F30"/>
    <w:rsid w:val="00C94E98"/>
    <w:rsid w:val="00C9584F"/>
    <w:rsid w:val="00CA14CB"/>
    <w:rsid w:val="00CC1E71"/>
    <w:rsid w:val="00CC1F4C"/>
    <w:rsid w:val="00CC289E"/>
    <w:rsid w:val="00CC28B6"/>
    <w:rsid w:val="00CC5D75"/>
    <w:rsid w:val="00CC5F6B"/>
    <w:rsid w:val="00CD05E8"/>
    <w:rsid w:val="00CD2CAA"/>
    <w:rsid w:val="00CD375D"/>
    <w:rsid w:val="00CD7B1F"/>
    <w:rsid w:val="00CE00E3"/>
    <w:rsid w:val="00CE0E2A"/>
    <w:rsid w:val="00CE18EB"/>
    <w:rsid w:val="00CE71BD"/>
    <w:rsid w:val="00CF4C74"/>
    <w:rsid w:val="00CF5F83"/>
    <w:rsid w:val="00CF7B03"/>
    <w:rsid w:val="00D02E94"/>
    <w:rsid w:val="00D06078"/>
    <w:rsid w:val="00D14EAE"/>
    <w:rsid w:val="00D15A30"/>
    <w:rsid w:val="00D25539"/>
    <w:rsid w:val="00D309FF"/>
    <w:rsid w:val="00D379B4"/>
    <w:rsid w:val="00D37B95"/>
    <w:rsid w:val="00D41832"/>
    <w:rsid w:val="00D4382B"/>
    <w:rsid w:val="00D45958"/>
    <w:rsid w:val="00D52F0A"/>
    <w:rsid w:val="00D53087"/>
    <w:rsid w:val="00D574B4"/>
    <w:rsid w:val="00D635D4"/>
    <w:rsid w:val="00D6791B"/>
    <w:rsid w:val="00D76701"/>
    <w:rsid w:val="00D771B8"/>
    <w:rsid w:val="00D848F2"/>
    <w:rsid w:val="00D8681E"/>
    <w:rsid w:val="00D87BEE"/>
    <w:rsid w:val="00D92D6C"/>
    <w:rsid w:val="00D953FD"/>
    <w:rsid w:val="00DA1B5A"/>
    <w:rsid w:val="00DA2ECA"/>
    <w:rsid w:val="00DA347F"/>
    <w:rsid w:val="00DA6A9D"/>
    <w:rsid w:val="00DA74D5"/>
    <w:rsid w:val="00DB1BA6"/>
    <w:rsid w:val="00DB3D1D"/>
    <w:rsid w:val="00DB414C"/>
    <w:rsid w:val="00DB794A"/>
    <w:rsid w:val="00DC3E90"/>
    <w:rsid w:val="00DC7570"/>
    <w:rsid w:val="00DD0BE1"/>
    <w:rsid w:val="00DE418A"/>
    <w:rsid w:val="00DE5BBC"/>
    <w:rsid w:val="00DF375F"/>
    <w:rsid w:val="00DF6A80"/>
    <w:rsid w:val="00E04FDA"/>
    <w:rsid w:val="00E05F7E"/>
    <w:rsid w:val="00E0640A"/>
    <w:rsid w:val="00E068C3"/>
    <w:rsid w:val="00E12D05"/>
    <w:rsid w:val="00E22D93"/>
    <w:rsid w:val="00E26AC4"/>
    <w:rsid w:val="00E326B2"/>
    <w:rsid w:val="00E57CEC"/>
    <w:rsid w:val="00E7229B"/>
    <w:rsid w:val="00E75692"/>
    <w:rsid w:val="00E76E16"/>
    <w:rsid w:val="00E8559C"/>
    <w:rsid w:val="00E85DE4"/>
    <w:rsid w:val="00E86AC2"/>
    <w:rsid w:val="00E921BE"/>
    <w:rsid w:val="00E92977"/>
    <w:rsid w:val="00E92C95"/>
    <w:rsid w:val="00E93563"/>
    <w:rsid w:val="00E94E9E"/>
    <w:rsid w:val="00EA0173"/>
    <w:rsid w:val="00EA33D2"/>
    <w:rsid w:val="00EB047C"/>
    <w:rsid w:val="00EB13A2"/>
    <w:rsid w:val="00EB1893"/>
    <w:rsid w:val="00EC1E7A"/>
    <w:rsid w:val="00EC6BBF"/>
    <w:rsid w:val="00EC7EDD"/>
    <w:rsid w:val="00ED0089"/>
    <w:rsid w:val="00ED1164"/>
    <w:rsid w:val="00ED570C"/>
    <w:rsid w:val="00EE07DA"/>
    <w:rsid w:val="00EE3C4E"/>
    <w:rsid w:val="00EE4FBF"/>
    <w:rsid w:val="00EE59DC"/>
    <w:rsid w:val="00EF641F"/>
    <w:rsid w:val="00F01DBA"/>
    <w:rsid w:val="00F020A3"/>
    <w:rsid w:val="00F0297B"/>
    <w:rsid w:val="00F05E39"/>
    <w:rsid w:val="00F17623"/>
    <w:rsid w:val="00F22951"/>
    <w:rsid w:val="00F22B11"/>
    <w:rsid w:val="00F265C6"/>
    <w:rsid w:val="00F34534"/>
    <w:rsid w:val="00F36688"/>
    <w:rsid w:val="00F40D9E"/>
    <w:rsid w:val="00F53251"/>
    <w:rsid w:val="00F56469"/>
    <w:rsid w:val="00F65292"/>
    <w:rsid w:val="00F65CC4"/>
    <w:rsid w:val="00F82427"/>
    <w:rsid w:val="00F82B17"/>
    <w:rsid w:val="00F9146F"/>
    <w:rsid w:val="00F97CA7"/>
    <w:rsid w:val="00FA08DD"/>
    <w:rsid w:val="00FA2AE8"/>
    <w:rsid w:val="00FA2F4B"/>
    <w:rsid w:val="00FA6BC4"/>
    <w:rsid w:val="00FB4BEA"/>
    <w:rsid w:val="00FC106D"/>
    <w:rsid w:val="00FC3D27"/>
    <w:rsid w:val="00FC79A8"/>
    <w:rsid w:val="00FE1C3F"/>
    <w:rsid w:val="00FE7E2B"/>
    <w:rsid w:val="00FF2AE9"/>
    <w:rsid w:val="00FF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8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C341FF"/>
  </w:style>
  <w:style w:type="paragraph" w:styleId="Bezodstpw">
    <w:name w:val="No Spacing"/>
    <w:uiPriority w:val="1"/>
    <w:qFormat/>
    <w:rsid w:val="00C341FF"/>
    <w:pPr>
      <w:spacing w:after="0" w:line="240" w:lineRule="auto"/>
    </w:pPr>
    <w:rPr>
      <w:sz w:val="24"/>
      <w:szCs w:val="24"/>
    </w:rPr>
  </w:style>
  <w:style w:type="character" w:styleId="Hipercze">
    <w:name w:val="Hyperlink"/>
    <w:uiPriority w:val="99"/>
    <w:unhideWhenUsed/>
    <w:rsid w:val="00DC7570"/>
    <w:rPr>
      <w:color w:val="0000FF"/>
      <w:u w:val="single"/>
    </w:rPr>
  </w:style>
  <w:style w:type="table" w:styleId="Tabela-Siatka">
    <w:name w:val="Table Grid"/>
    <w:basedOn w:val="Standardowy"/>
    <w:uiPriority w:val="39"/>
    <w:rsid w:val="005A4E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3114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5F579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F1A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0-podstawowy">
    <w:name w:val="0 - podstawowy"/>
    <w:basedOn w:val="Normalny"/>
    <w:rsid w:val="007C6CC5"/>
    <w:pPr>
      <w:tabs>
        <w:tab w:val="left" w:pos="397"/>
      </w:tabs>
      <w:spacing w:after="60"/>
      <w:jc w:val="both"/>
    </w:pPr>
    <w:rPr>
      <w:rFonts w:ascii="Arial" w:eastAsiaTheme="minorHAnsi" w:hAnsi="Arial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umkonskie.pl/wiadomosci/5064/wiadomosc/694766/zaproszenie_do_zlozenia_oferty_cenowej_na_wykonywanie_kompleks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rwisy.gazetaprawna.pl/poradnik-konsumenta/tematy/u/uslug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34F2F04DE1A47816C04FAF462E591" ma:contentTypeVersion="0" ma:contentTypeDescription="Create a new document." ma:contentTypeScope="" ma:versionID="549b965fc4d2f6fbddd32e77061ee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0FA2-2837-459F-9871-F7CF4276EB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D34B6-8757-49F8-BC86-961BA1A92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5EC28-F802-4328-93A4-03085DD9FF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79FA75-6B64-4D13-BFFC-9EFF70D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zał_6_Formularz_proces_oceny_wniosku_JST_2023.docx</vt:lpstr>
    </vt:vector>
  </TitlesOfParts>
  <Company>Bank Gospodarstwa Krajowego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zał_6_Formularz_proces_oceny_wniosku_JST_2023.docx</dc:title>
  <dc:creator>Kapla, Piotr</dc:creator>
  <cp:lastModifiedBy>Ewa Prasał</cp:lastModifiedBy>
  <cp:revision>2</cp:revision>
  <cp:lastPrinted>2023-07-07T07:36:00Z</cp:lastPrinted>
  <dcterms:created xsi:type="dcterms:W3CDTF">2023-07-07T07:44:00Z</dcterms:created>
  <dcterms:modified xsi:type="dcterms:W3CDTF">2023-07-07T07:44:00Z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Wlodzimierz.Dygnatowski@bgk.pl</vt:lpwstr>
  </property>
  <property fmtid="{D5CDD505-2E9C-101B-9397-08002B2CF9AE}" pid="5" name="MSIP_Label_ffd642cb-f5ac-4f9c-8f91-3377ed972e0d_SetDate">
    <vt:lpwstr>2018-07-02T06:05:24.8689732Z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2021-10-13T10:50:54Z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  <property fmtid="{D5CDD505-2E9C-101B-9397-08002B2CF9AE}" pid="15" name="ContentTypeId">
    <vt:lpwstr>0x0101003EF34F2F04DE1A47816C04FAF462E591</vt:lpwstr>
  </property>
</Properties>
</file>