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662B" w14:textId="77777777"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14:paraId="695F72A2" w14:textId="77777777"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14:paraId="0DBDAA17" w14:textId="77777777"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14:paraId="4032E3C9" w14:textId="77777777"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 xml:space="preserve">Krzysztofa </w:t>
      </w:r>
      <w:proofErr w:type="spellStart"/>
      <w:r w:rsidR="005D6790">
        <w:t>Obratańskiego</w:t>
      </w:r>
      <w:proofErr w:type="spellEnd"/>
      <w:r>
        <w:t xml:space="preserve"> </w:t>
      </w:r>
    </w:p>
    <w:p w14:paraId="7B596F08" w14:textId="77777777"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14:paraId="31057E04" w14:textId="77777777" w:rsidR="00236598" w:rsidRPr="00E72986" w:rsidRDefault="00236598" w:rsidP="00236598">
      <w:pPr>
        <w:jc w:val="center"/>
      </w:pPr>
      <w:r w:rsidRPr="00E72986">
        <w:t>a</w:t>
      </w:r>
    </w:p>
    <w:p w14:paraId="3AC03FE3" w14:textId="77777777"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14:paraId="7C5FB889" w14:textId="77777777"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14:paraId="7F374E23" w14:textId="77777777" w:rsidR="00236598" w:rsidRPr="00E72986" w:rsidRDefault="00236598" w:rsidP="00E00E41">
      <w:pPr>
        <w:spacing w:before="120"/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14:paraId="07BD83FD" w14:textId="77777777" w:rsidR="00236598" w:rsidRPr="00E72986" w:rsidRDefault="00236598" w:rsidP="007446E8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14:paraId="0C7D2A59" w14:textId="2EFE2194" w:rsidR="00A25CC6" w:rsidRPr="00F54A55" w:rsidRDefault="00A25CC6" w:rsidP="007C4DB5">
      <w:pPr>
        <w:pStyle w:val="Akapitzlist"/>
        <w:numPr>
          <w:ilvl w:val="0"/>
          <w:numId w:val="19"/>
        </w:numPr>
        <w:spacing w:before="120"/>
        <w:jc w:val="both"/>
        <w:rPr>
          <w:iCs/>
          <w:sz w:val="24"/>
          <w:szCs w:val="24"/>
        </w:rPr>
      </w:pPr>
      <w:r w:rsidRPr="00F54A55">
        <w:rPr>
          <w:sz w:val="24"/>
          <w:szCs w:val="24"/>
        </w:rPr>
        <w:t>Zamawiający zleca a Wykonawca p</w:t>
      </w:r>
      <w:r w:rsidR="00913FA3" w:rsidRPr="00F54A55">
        <w:rPr>
          <w:sz w:val="24"/>
          <w:szCs w:val="24"/>
        </w:rPr>
        <w:t>rzyjmuje do wykonania</w:t>
      </w:r>
      <w:r w:rsidR="00F8739E" w:rsidRPr="00F54A55">
        <w:rPr>
          <w:sz w:val="24"/>
          <w:szCs w:val="24"/>
        </w:rPr>
        <w:t xml:space="preserve"> zadanie pn.: </w:t>
      </w:r>
      <w:r w:rsidR="00F54A55" w:rsidRPr="00F54A55">
        <w:rPr>
          <w:bCs/>
          <w:sz w:val="24"/>
          <w:szCs w:val="24"/>
        </w:rPr>
        <w:t xml:space="preserve">„Dobudowa oświetlenia ulicznego w ciągu drogi gminnej Brody Nowe – Brody Stare </w:t>
      </w:r>
      <w:r w:rsidR="00F54A55" w:rsidRPr="00F54A55">
        <w:rPr>
          <w:sz w:val="24"/>
          <w:szCs w:val="24"/>
        </w:rPr>
        <w:t>– fundusz sołecki sołectwa Brody”</w:t>
      </w:r>
      <w:r w:rsidR="00A85410" w:rsidRPr="00F54A55">
        <w:rPr>
          <w:sz w:val="24"/>
          <w:szCs w:val="24"/>
        </w:rPr>
        <w:t>.</w:t>
      </w:r>
    </w:p>
    <w:p w14:paraId="38CE5CF8" w14:textId="77777777" w:rsidR="00A25CC6" w:rsidRPr="00740BE9" w:rsidRDefault="00F8739E" w:rsidP="001269F7">
      <w:pPr>
        <w:numPr>
          <w:ilvl w:val="0"/>
          <w:numId w:val="19"/>
        </w:numPr>
        <w:tabs>
          <w:tab w:val="num" w:pos="426"/>
        </w:tabs>
        <w:ind w:left="426" w:hanging="426"/>
        <w:jc w:val="both"/>
      </w:pPr>
      <w:r>
        <w:t>Zamówienie realizowane będzie na podstawie niniejszej umowy zgodnie z:</w:t>
      </w:r>
    </w:p>
    <w:p w14:paraId="5FD15841" w14:textId="77777777" w:rsidR="00F8739E" w:rsidRDefault="00F8739E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niniejszą umową,</w:t>
      </w:r>
    </w:p>
    <w:p w14:paraId="7D339E5C" w14:textId="77777777" w:rsidR="00F8739E" w:rsidRDefault="00F8739E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przedmiotem zamówienia,</w:t>
      </w:r>
    </w:p>
    <w:p w14:paraId="404F2D14" w14:textId="420822C1" w:rsidR="00D62055" w:rsidRPr="00231C91" w:rsidRDefault="00594386" w:rsidP="00F8739E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zgłoszeniem zamiaru wykonania robót budowlanych </w:t>
      </w:r>
      <w:r w:rsidR="00C72015">
        <w:rPr>
          <w:sz w:val="24"/>
          <w:szCs w:val="24"/>
        </w:rPr>
        <w:t>nr BP.674</w:t>
      </w:r>
      <w:r w:rsidR="00DD0AAF">
        <w:rPr>
          <w:sz w:val="24"/>
          <w:szCs w:val="24"/>
        </w:rPr>
        <w:t>3</w:t>
      </w:r>
      <w:r w:rsidR="00C72015">
        <w:rPr>
          <w:sz w:val="24"/>
          <w:szCs w:val="24"/>
        </w:rPr>
        <w:t>.</w:t>
      </w:r>
      <w:r w:rsidR="00DD0AAF">
        <w:rPr>
          <w:sz w:val="24"/>
          <w:szCs w:val="24"/>
        </w:rPr>
        <w:t>1</w:t>
      </w:r>
      <w:r w:rsidR="00C72015">
        <w:rPr>
          <w:sz w:val="24"/>
          <w:szCs w:val="24"/>
        </w:rPr>
        <w:t>.</w:t>
      </w:r>
      <w:r w:rsidR="00F54A55">
        <w:rPr>
          <w:sz w:val="24"/>
          <w:szCs w:val="24"/>
        </w:rPr>
        <w:t>200</w:t>
      </w:r>
      <w:r w:rsidR="00C72015">
        <w:rPr>
          <w:sz w:val="24"/>
          <w:szCs w:val="24"/>
        </w:rPr>
        <w:t>.20</w:t>
      </w:r>
      <w:r w:rsidR="00DD0AAF">
        <w:rPr>
          <w:sz w:val="24"/>
          <w:szCs w:val="24"/>
        </w:rPr>
        <w:t>2</w:t>
      </w:r>
      <w:r w:rsidR="00F54A55">
        <w:rPr>
          <w:sz w:val="24"/>
          <w:szCs w:val="24"/>
        </w:rPr>
        <w:t>2</w:t>
      </w:r>
      <w:r w:rsidR="00C72015">
        <w:rPr>
          <w:sz w:val="24"/>
          <w:szCs w:val="24"/>
        </w:rPr>
        <w:t>.</w:t>
      </w:r>
      <w:r w:rsidR="00F54A55">
        <w:rPr>
          <w:sz w:val="24"/>
          <w:szCs w:val="24"/>
        </w:rPr>
        <w:t>IK</w:t>
      </w:r>
      <w:r w:rsidR="00C72015">
        <w:rPr>
          <w:sz w:val="24"/>
          <w:szCs w:val="24"/>
        </w:rPr>
        <w:t xml:space="preserve"> z dn. </w:t>
      </w:r>
      <w:r w:rsidR="00473366">
        <w:rPr>
          <w:sz w:val="24"/>
          <w:szCs w:val="24"/>
        </w:rPr>
        <w:t>15</w:t>
      </w:r>
      <w:r w:rsidR="00C72015">
        <w:rPr>
          <w:sz w:val="24"/>
          <w:szCs w:val="24"/>
        </w:rPr>
        <w:t>.</w:t>
      </w:r>
      <w:r w:rsidR="00DD0AAF">
        <w:rPr>
          <w:sz w:val="24"/>
          <w:szCs w:val="24"/>
        </w:rPr>
        <w:t>11</w:t>
      </w:r>
      <w:r w:rsidR="00C72015">
        <w:rPr>
          <w:sz w:val="24"/>
          <w:szCs w:val="24"/>
        </w:rPr>
        <w:t>.20</w:t>
      </w:r>
      <w:r w:rsidR="00DD0AAF">
        <w:rPr>
          <w:sz w:val="24"/>
          <w:szCs w:val="24"/>
        </w:rPr>
        <w:t>2</w:t>
      </w:r>
      <w:r w:rsidR="00473366">
        <w:rPr>
          <w:sz w:val="24"/>
          <w:szCs w:val="24"/>
        </w:rPr>
        <w:t>2</w:t>
      </w:r>
      <w:r w:rsidR="00C72015">
        <w:rPr>
          <w:sz w:val="24"/>
          <w:szCs w:val="24"/>
        </w:rPr>
        <w:t>r.</w:t>
      </w:r>
      <w:r w:rsidR="00F8739E" w:rsidRPr="00231C91">
        <w:rPr>
          <w:sz w:val="24"/>
          <w:szCs w:val="24"/>
        </w:rPr>
        <w:t>,</w:t>
      </w:r>
    </w:p>
    <w:p w14:paraId="38812345" w14:textId="77777777" w:rsidR="00D62055" w:rsidRDefault="00F8739E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>ofertą Wykonawcy,</w:t>
      </w:r>
    </w:p>
    <w:p w14:paraId="4D32E116" w14:textId="77777777" w:rsidR="009629F8" w:rsidRDefault="00F8739E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 w:rsidRPr="00F8739E">
        <w:rPr>
          <w:sz w:val="24"/>
          <w:szCs w:val="24"/>
        </w:rPr>
        <w:t xml:space="preserve">projektem </w:t>
      </w:r>
      <w:r w:rsidR="009629F8">
        <w:rPr>
          <w:sz w:val="24"/>
          <w:szCs w:val="24"/>
        </w:rPr>
        <w:t>budowlanym,</w:t>
      </w:r>
    </w:p>
    <w:p w14:paraId="33F1ECB9" w14:textId="77777777" w:rsidR="00F8739E" w:rsidRPr="00D62055" w:rsidRDefault="009629F8" w:rsidP="00D62055">
      <w:pPr>
        <w:pStyle w:val="Akapitzlist1"/>
        <w:numPr>
          <w:ilvl w:val="0"/>
          <w:numId w:val="38"/>
        </w:numPr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specyfikacją techniczną wykonania i odbioru robót budowlanych</w:t>
      </w:r>
      <w:r w:rsidR="00F8739E" w:rsidRPr="00F8739E">
        <w:rPr>
          <w:sz w:val="24"/>
          <w:szCs w:val="24"/>
        </w:rPr>
        <w:t>.</w:t>
      </w:r>
    </w:p>
    <w:p w14:paraId="631345FA" w14:textId="64A2B981"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6C5635">
        <w:t>zgłoszeniem zamiaru wykonania robót budowlanych</w:t>
      </w:r>
      <w:r w:rsidR="00362F42" w:rsidRPr="00E72986">
        <w:t xml:space="preserve">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14:paraId="757080AD" w14:textId="77777777"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14:paraId="78056C86" w14:textId="77777777"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14:paraId="03213E4E" w14:textId="77777777"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14:paraId="2D5FDFEC" w14:textId="77777777"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14:paraId="521E334F" w14:textId="77777777"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14:paraId="6BA32E9F" w14:textId="77777777"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14:paraId="6E406A31" w14:textId="6CBCB45B"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7123E5">
        <w:rPr>
          <w:b w:val="0"/>
          <w:sz w:val="24"/>
          <w:szCs w:val="24"/>
          <w:lang w:eastAsia="ar-SA"/>
        </w:rPr>
        <w:t xml:space="preserve">zakończenia: </w:t>
      </w:r>
      <w:r w:rsidR="0051264B" w:rsidRPr="007123E5">
        <w:rPr>
          <w:b w:val="0"/>
          <w:sz w:val="24"/>
          <w:szCs w:val="24"/>
          <w:lang w:eastAsia="ar-SA"/>
        </w:rPr>
        <w:t>……</w:t>
      </w:r>
      <w:r w:rsidR="003F4986" w:rsidRPr="007123E5">
        <w:rPr>
          <w:b w:val="0"/>
          <w:sz w:val="24"/>
          <w:szCs w:val="24"/>
          <w:lang w:eastAsia="ar-SA"/>
        </w:rPr>
        <w:t>.</w:t>
      </w:r>
      <w:r w:rsidR="007123E5" w:rsidRPr="007123E5">
        <w:rPr>
          <w:b w:val="0"/>
          <w:sz w:val="24"/>
          <w:szCs w:val="24"/>
          <w:lang w:eastAsia="ar-SA"/>
        </w:rPr>
        <w:t>dni od daty podpisania umowy</w:t>
      </w:r>
      <w:r w:rsidR="00340577" w:rsidRPr="007123E5">
        <w:rPr>
          <w:b w:val="0"/>
          <w:sz w:val="24"/>
          <w:szCs w:val="24"/>
          <w:lang w:eastAsia="ar-SA"/>
        </w:rPr>
        <w:t xml:space="preserve">, </w:t>
      </w:r>
      <w:r w:rsidR="00BC5195" w:rsidRPr="007123E5">
        <w:rPr>
          <w:b w:val="0"/>
          <w:sz w:val="24"/>
          <w:szCs w:val="24"/>
          <w:lang w:eastAsia="ar-SA"/>
        </w:rPr>
        <w:t>przy czym za zakończenie robót</w:t>
      </w:r>
      <w:r w:rsidR="00BC5195" w:rsidRPr="00385DD0">
        <w:rPr>
          <w:b w:val="0"/>
          <w:sz w:val="24"/>
          <w:szCs w:val="24"/>
          <w:lang w:eastAsia="ar-SA"/>
        </w:rPr>
        <w:t xml:space="preserve">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pkt 3.</w:t>
      </w:r>
    </w:p>
    <w:p w14:paraId="3836D150" w14:textId="77777777"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14:paraId="2A08B91D" w14:textId="77777777"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14:paraId="17F3E38C" w14:textId="77777777" w:rsidR="00670B2D" w:rsidRPr="00670B2D" w:rsidRDefault="002E2D1E" w:rsidP="00670B2D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670B2D">
        <w:rPr>
          <w:sz w:val="24"/>
          <w:szCs w:val="24"/>
        </w:rPr>
        <w:t>Strony ustalają wynagrodzenie ryczałtowe wraz z podatkiem VAT na kwotę w wysokości ________________ zł (słownie złotych: ______________________________________).</w:t>
      </w:r>
    </w:p>
    <w:p w14:paraId="6FBF59C3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lastRenderedPageBreak/>
        <w:t xml:space="preserve">Kwota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 </w:t>
      </w:r>
      <w:proofErr w:type="spellStart"/>
      <w:r w:rsidRPr="00486FD2">
        <w:rPr>
          <w:sz w:val="24"/>
          <w:szCs w:val="24"/>
        </w:rPr>
        <w:t>wyłączeń</w:t>
      </w:r>
      <w:proofErr w:type="spellEnd"/>
      <w:r w:rsidRPr="00486FD2">
        <w:rPr>
          <w:sz w:val="24"/>
          <w:szCs w:val="24"/>
        </w:rPr>
        <w:t xml:space="preserve"> oraz koszt wszelkich innych czynności, niezbędnych do prawidłowego wykonania przedmiotu umowy itp.</w:t>
      </w:r>
    </w:p>
    <w:p w14:paraId="059F26AA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 xml:space="preserve">Wysokość wynagrodzenia jest stała i nie ulegnie zmianie </w:t>
      </w:r>
      <w:r w:rsidR="009B3FC2" w:rsidRPr="00486FD2">
        <w:rPr>
          <w:sz w:val="24"/>
          <w:szCs w:val="24"/>
        </w:rPr>
        <w:t>w trakcie trwania umowy</w:t>
      </w:r>
      <w:r w:rsidRPr="00486FD2">
        <w:rPr>
          <w:sz w:val="24"/>
          <w:szCs w:val="24"/>
        </w:rPr>
        <w:t>.</w:t>
      </w:r>
    </w:p>
    <w:p w14:paraId="72F3E45D" w14:textId="77777777" w:rsidR="00486FD2" w:rsidRPr="00486FD2" w:rsidRDefault="002E2D1E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14:paraId="6D1C5B61" w14:textId="77777777" w:rsidR="00486FD2" w:rsidRP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Wykonawca wystawi jedną fakturę po zakończeniu realizacji zadania i protokolarnym odbiorze robót.</w:t>
      </w:r>
    </w:p>
    <w:p w14:paraId="0AFFDF3C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Faktura będzie płatna w terminie do 30 dni od daty jej dostarczenia Zamawiającemu, przelewem na konto Wykonawcy.</w:t>
      </w:r>
    </w:p>
    <w:p w14:paraId="5DC81F99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14:paraId="70953A6C" w14:textId="77777777" w:rsidR="00486FD2" w:rsidRDefault="004C4E59" w:rsidP="00486FD2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14:paraId="6FEFDD74" w14:textId="77777777" w:rsidR="0019331A" w:rsidRDefault="004C4E59" w:rsidP="0019331A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486FD2">
        <w:rPr>
          <w:sz w:val="24"/>
          <w:szCs w:val="24"/>
        </w:rPr>
        <w:t>Dowody zapłaty wymagalnego wynagrodzenia Podwykonawcy lub dalszemu Podwykonawc</w:t>
      </w:r>
      <w:r w:rsidR="001468AC">
        <w:rPr>
          <w:sz w:val="24"/>
          <w:szCs w:val="24"/>
        </w:rPr>
        <w:t>y</w:t>
      </w:r>
      <w:r w:rsidR="0019331A">
        <w:rPr>
          <w:sz w:val="24"/>
          <w:szCs w:val="24"/>
        </w:rPr>
        <w:t xml:space="preserve"> </w:t>
      </w:r>
      <w:r w:rsidRPr="0019331A">
        <w:rPr>
          <w:sz w:val="24"/>
          <w:szCs w:val="24"/>
        </w:rPr>
        <w:t>będą przekazane niezwłocznie jednak nie później niż w dniu doręczenia faktury Zamawiającemu.</w:t>
      </w:r>
    </w:p>
    <w:p w14:paraId="19DC1B9B" w14:textId="4EFA35D4" w:rsidR="002E2D1E" w:rsidRPr="0019331A" w:rsidRDefault="004C4E59" w:rsidP="0019331A">
      <w:pPr>
        <w:pStyle w:val="Akapitzlist"/>
        <w:numPr>
          <w:ilvl w:val="0"/>
          <w:numId w:val="39"/>
        </w:numPr>
        <w:tabs>
          <w:tab w:val="left" w:pos="9072"/>
          <w:tab w:val="left" w:pos="9214"/>
        </w:tabs>
        <w:contextualSpacing/>
        <w:jc w:val="both"/>
        <w:rPr>
          <w:sz w:val="24"/>
          <w:szCs w:val="24"/>
        </w:rPr>
      </w:pPr>
      <w:r w:rsidRPr="0019331A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19331A">
        <w:rPr>
          <w:sz w:val="24"/>
          <w:szCs w:val="24"/>
        </w:rPr>
        <w:t>.</w:t>
      </w:r>
    </w:p>
    <w:p w14:paraId="2C1BDB35" w14:textId="77777777"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14:paraId="43B5482F" w14:textId="77777777"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14:paraId="1C9F1B4D" w14:textId="77777777"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14:paraId="1EE725DA" w14:textId="77777777"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14:paraId="24A3DD9C" w14:textId="243C2C54"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>, dostępny pod tel.: 41 372 37 20</w:t>
      </w:r>
      <w:r w:rsidR="00473366">
        <w:rPr>
          <w:sz w:val="24"/>
          <w:szCs w:val="24"/>
        </w:rPr>
        <w:t xml:space="preserve"> wew. 141</w:t>
      </w:r>
      <w:r w:rsidRPr="00A25CC6">
        <w:rPr>
          <w:sz w:val="24"/>
          <w:szCs w:val="24"/>
        </w:rPr>
        <w:t xml:space="preserve">, e-mail: </w:t>
      </w:r>
      <w:hyperlink r:id="rId9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14:paraId="3D79731A" w14:textId="77777777"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14:paraId="77418695" w14:textId="77777777"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14:paraId="27D4EFAD" w14:textId="77777777"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14:paraId="2EFB88E7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02BFE395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168A808E" w14:textId="77777777"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robót zanikających lub ulegających zakryciu</w:t>
      </w:r>
      <w:r w:rsidR="00EB6B76" w:rsidRPr="00EB6B76">
        <w:rPr>
          <w:sz w:val="24"/>
          <w:szCs w:val="24"/>
        </w:rPr>
        <w:t>.</w:t>
      </w:r>
    </w:p>
    <w:p w14:paraId="77D63BBB" w14:textId="00D35667" w:rsidR="00FB309D" w:rsidRDefault="0047414C" w:rsidP="00916246">
      <w:pPr>
        <w:jc w:val="center"/>
        <w:rPr>
          <w:b/>
        </w:rPr>
      </w:pPr>
      <w:r>
        <w:rPr>
          <w:b/>
        </w:rPr>
        <w:br w:type="page"/>
      </w:r>
      <w:r w:rsidR="00FB309D" w:rsidRPr="00E72986">
        <w:rPr>
          <w:b/>
        </w:rPr>
        <w:lastRenderedPageBreak/>
        <w:t xml:space="preserve">§ </w:t>
      </w:r>
      <w:r w:rsidR="00F903FF">
        <w:rPr>
          <w:b/>
        </w:rPr>
        <w:t>6</w:t>
      </w:r>
      <w:r w:rsidR="00FB309D" w:rsidRPr="00E72986">
        <w:rPr>
          <w:b/>
        </w:rPr>
        <w:t>. OBOWIĄZKI WYKONAWCY</w:t>
      </w:r>
    </w:p>
    <w:p w14:paraId="70BE6A32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14:paraId="53FCE458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14:paraId="27D0D844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14:paraId="12056972" w14:textId="77777777"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>(oplombowania układów pomiarowych, wyłączenia</w:t>
      </w:r>
      <w:r w:rsidR="00DB67F8">
        <w:rPr>
          <w:sz w:val="24"/>
          <w:szCs w:val="24"/>
        </w:rPr>
        <w:t xml:space="preserve"> </w:t>
      </w:r>
      <w:proofErr w:type="spellStart"/>
      <w:r w:rsidR="00DB67F8">
        <w:rPr>
          <w:sz w:val="24"/>
          <w:szCs w:val="24"/>
        </w:rPr>
        <w:t>ipt</w:t>
      </w:r>
      <w:proofErr w:type="spellEnd"/>
      <w:r w:rsidR="00DB67F8">
        <w:rPr>
          <w:sz w:val="24"/>
          <w:szCs w:val="24"/>
        </w:rPr>
        <w:t>.</w:t>
      </w:r>
      <w:r w:rsidRPr="00FF482B">
        <w:rPr>
          <w:sz w:val="24"/>
          <w:szCs w:val="24"/>
        </w:rPr>
        <w:t xml:space="preserve">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14:paraId="74AAEB7D" w14:textId="77777777"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14:paraId="5C1919A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14:paraId="49F96C8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14:paraId="00C5BA4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14:paraId="3C8929D0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14:paraId="7515E47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14:paraId="63EB38C5" w14:textId="610F1396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(Dz. U.</w:t>
      </w:r>
      <w:r w:rsidR="003B3A7B">
        <w:t xml:space="preserve"> z 20</w:t>
      </w:r>
      <w:r w:rsidR="007E382F">
        <w:t>2</w:t>
      </w:r>
      <w:r w:rsidR="00A14739">
        <w:t>1</w:t>
      </w:r>
      <w:r w:rsidR="003B3A7B">
        <w:t xml:space="preserve"> r.</w:t>
      </w:r>
      <w:r w:rsidRPr="00E72986">
        <w:t xml:space="preserve"> poz.</w:t>
      </w:r>
      <w:r w:rsidR="00750B47">
        <w:t xml:space="preserve"> </w:t>
      </w:r>
      <w:r w:rsidR="00A14739">
        <w:t>1213</w:t>
      </w:r>
      <w:r w:rsidR="00DF0697">
        <w:t xml:space="preserve"> ze zm.</w:t>
      </w:r>
      <w:r w:rsidR="003B3A7B">
        <w:t>). Z</w:t>
      </w:r>
      <w:r w:rsidRPr="00E72986">
        <w:t>miany określonych standardów wymagają pisemnej zgody Zamawiającego,</w:t>
      </w:r>
    </w:p>
    <w:p w14:paraId="51EDC19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14:paraId="2928D0D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14:paraId="1DE196A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14:paraId="725DAC34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</w:t>
      </w:r>
      <w:r w:rsidR="00B94990">
        <w:t> </w:t>
      </w:r>
      <w:r w:rsidRPr="00E72986">
        <w:t>kierowników robót wymaganych specjalności uprawnionych do wykonywania samodzielnych funkcji technicznych w budownictwie, których objęcie funkcji zgłosi na piśmie przed podpisaniem umowy,</w:t>
      </w:r>
    </w:p>
    <w:p w14:paraId="0EA44CC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14:paraId="5022ABA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14:paraId="5D1F6647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14:paraId="18A3985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14:paraId="57194189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14:paraId="7EF41A7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14:paraId="75A8C83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14:paraId="671680D5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14:paraId="65595FE4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14:paraId="30C098F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lastRenderedPageBreak/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14:paraId="67B97EE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14:paraId="5246DDE1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14:paraId="03BAD8C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14:paraId="321B348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14:paraId="58BB81B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14:paraId="2C6B9BA0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14:paraId="373E1CAC" w14:textId="77777777"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14:paraId="64DEBA44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14:paraId="4F9C9CFE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14:paraId="463F9164" w14:textId="77777777"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14:paraId="0FB9905C" w14:textId="77777777"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14:paraId="5CE3C388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>o terminie robót ulegających zakryciu, oraz terminie odbioru robót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14:paraId="28D11565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14:paraId="782E8720" w14:textId="77777777"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14:paraId="2C02C2C0" w14:textId="77777777"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14:paraId="00F5F76D" w14:textId="77777777"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14:paraId="7721C27F" w14:textId="77777777"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14:paraId="652F814A" w14:textId="77777777"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14:paraId="6A7FE2B3" w14:textId="77777777"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14:paraId="4728DFAB" w14:textId="77777777"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14:paraId="63C57A21" w14:textId="77777777" w:rsidR="00097906" w:rsidRDefault="00097906">
      <w:pPr>
        <w:rPr>
          <w:b/>
          <w:bCs/>
        </w:rPr>
      </w:pPr>
      <w:r>
        <w:rPr>
          <w:b/>
          <w:bCs/>
        </w:rPr>
        <w:br w:type="page"/>
      </w:r>
    </w:p>
    <w:p w14:paraId="06197984" w14:textId="2CE83852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lastRenderedPageBreak/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14:paraId="1A5780FE" w14:textId="70C82497"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</w:t>
      </w:r>
      <w:r w:rsidR="009F3B93" w:rsidRPr="00126C91">
        <w:rPr>
          <w:sz w:val="24"/>
          <w:szCs w:val="24"/>
        </w:rPr>
        <w:t>.</w:t>
      </w:r>
    </w:p>
    <w:p w14:paraId="29FC410E" w14:textId="77777777"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14:paraId="4D587314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14:paraId="55439A8F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14:paraId="1D8D470E" w14:textId="77777777"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C338F9">
        <w:rPr>
          <w:sz w:val="24"/>
          <w:szCs w:val="24"/>
        </w:rPr>
        <w:t xml:space="preserve">min. </w:t>
      </w:r>
      <w:r w:rsidR="00C6263E">
        <w:rPr>
          <w:sz w:val="24"/>
          <w:szCs w:val="24"/>
        </w:rPr>
        <w:t>w 3 egzemplarzach</w:t>
      </w:r>
      <w:r w:rsidR="00D42208" w:rsidRPr="00E72986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tj.:</w:t>
      </w:r>
    </w:p>
    <w:p w14:paraId="4FEB952A" w14:textId="77777777" w:rsidR="00D30D42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14:paraId="1BC64520" w14:textId="77777777" w:rsidR="00D6093D" w:rsidRDefault="00D6093D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prawidłowo wypełniony i zamknięty dziennik budowy</w:t>
      </w:r>
      <w:r w:rsidR="00B22E82">
        <w:rPr>
          <w:sz w:val="24"/>
          <w:szCs w:val="24"/>
        </w:rPr>
        <w:t>,</w:t>
      </w:r>
    </w:p>
    <w:p w14:paraId="2056A070" w14:textId="77777777" w:rsidR="00B22E82" w:rsidRPr="004D687D" w:rsidRDefault="00B22E82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projekt powykonawczy (potwierdzony  przez Projektanta w przypadku dokonania zmian na etapie realizacji)</w:t>
      </w:r>
      <w:r>
        <w:rPr>
          <w:sz w:val="24"/>
          <w:szCs w:val="24"/>
        </w:rPr>
        <w:t>,</w:t>
      </w:r>
    </w:p>
    <w:p w14:paraId="3655AAED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14:paraId="0F8B0F75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14:paraId="64DCA84F" w14:textId="77777777" w:rsidR="00C064F9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14:paraId="0031D05F" w14:textId="77777777" w:rsidR="00C338F9" w:rsidRPr="00E72986" w:rsidRDefault="00795D3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oświadczeniu geodety o przedłożeniu inwentaryzacji geodezyjnej </w:t>
      </w:r>
      <w:r w:rsidR="00684367">
        <w:rPr>
          <w:sz w:val="24"/>
          <w:szCs w:val="24"/>
        </w:rPr>
        <w:t xml:space="preserve">powykonawczej </w:t>
      </w:r>
      <w:r>
        <w:rPr>
          <w:sz w:val="24"/>
          <w:szCs w:val="24"/>
        </w:rPr>
        <w:t>w</w:t>
      </w:r>
      <w:r w:rsidR="00684367">
        <w:rPr>
          <w:sz w:val="24"/>
          <w:szCs w:val="24"/>
        </w:rPr>
        <w:t> </w:t>
      </w:r>
      <w:proofErr w:type="spellStart"/>
      <w:r>
        <w:rPr>
          <w:sz w:val="24"/>
          <w:szCs w:val="24"/>
        </w:rPr>
        <w:t>PODGiK</w:t>
      </w:r>
      <w:proofErr w:type="spellEnd"/>
      <w:r>
        <w:rPr>
          <w:sz w:val="24"/>
          <w:szCs w:val="24"/>
        </w:rPr>
        <w:t xml:space="preserve"> w Końskich</w:t>
      </w:r>
      <w:r w:rsidR="00C338F9">
        <w:rPr>
          <w:sz w:val="24"/>
          <w:szCs w:val="24"/>
        </w:rPr>
        <w:t xml:space="preserve">, </w:t>
      </w:r>
    </w:p>
    <w:p w14:paraId="12136EAF" w14:textId="77777777"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4D687D">
        <w:rPr>
          <w:sz w:val="24"/>
          <w:szCs w:val="24"/>
        </w:rPr>
        <w:t>Zarządc</w:t>
      </w:r>
      <w:r w:rsidR="004470C8">
        <w:rPr>
          <w:sz w:val="24"/>
          <w:szCs w:val="24"/>
        </w:rPr>
        <w:t>ę</w:t>
      </w:r>
      <w:r w:rsidR="004D687D">
        <w:rPr>
          <w:sz w:val="24"/>
          <w:szCs w:val="24"/>
        </w:rPr>
        <w:t xml:space="preserve"> Dr</w:t>
      </w:r>
      <w:r w:rsidR="004470C8">
        <w:rPr>
          <w:sz w:val="24"/>
          <w:szCs w:val="24"/>
        </w:rPr>
        <w:t>ogi</w:t>
      </w:r>
      <w:r w:rsidR="004D687D">
        <w:rPr>
          <w:sz w:val="24"/>
          <w:szCs w:val="24"/>
        </w:rPr>
        <w:t>.</w:t>
      </w:r>
    </w:p>
    <w:p w14:paraId="0E89DC76" w14:textId="77777777"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pkt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14:paraId="59DB5524" w14:textId="77777777"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14:paraId="4E5E33E7" w14:textId="77777777"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14:paraId="0EFA1191" w14:textId="77777777"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14:paraId="2A80A9B0" w14:textId="5FD3629E"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6766E4">
        <w:t>4</w:t>
      </w:r>
      <w:r w:rsidRPr="00E72986">
        <w:t xml:space="preserve"> umowy.</w:t>
      </w:r>
    </w:p>
    <w:p w14:paraId="24FA9FC1" w14:textId="77777777"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14:paraId="3DCF6849" w14:textId="77777777"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14:paraId="58E082B3" w14:textId="77777777"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14:paraId="3802E020" w14:textId="77777777"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14:paraId="615CEFF5" w14:textId="77777777"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14:paraId="456E7D05" w14:textId="2655FE39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 xml:space="preserve">– </w:t>
      </w:r>
      <w:r w:rsidR="006766E4">
        <w:rPr>
          <w:sz w:val="24"/>
          <w:szCs w:val="24"/>
        </w:rPr>
        <w:t>…..</w:t>
      </w:r>
      <w:r w:rsidRPr="00086E6B">
        <w:rPr>
          <w:sz w:val="24"/>
          <w:szCs w:val="24"/>
        </w:rPr>
        <w:t xml:space="preserve"> miesięcy,</w:t>
      </w:r>
    </w:p>
    <w:p w14:paraId="3ABEFBB0" w14:textId="42025330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 xml:space="preserve">– </w:t>
      </w:r>
      <w:r w:rsidR="006766E4">
        <w:rPr>
          <w:sz w:val="24"/>
          <w:szCs w:val="24"/>
        </w:rPr>
        <w:t>…..</w:t>
      </w:r>
      <w:r w:rsidRPr="00086E6B">
        <w:rPr>
          <w:sz w:val="24"/>
          <w:szCs w:val="24"/>
        </w:rPr>
        <w:t xml:space="preserve"> miesięcy,</w:t>
      </w:r>
    </w:p>
    <w:p w14:paraId="4BCA64BB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14:paraId="2E8732F3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14:paraId="13BA6607" w14:textId="44FC5B9F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766285">
        <w:t>3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14:paraId="70E8D489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lastRenderedPageBreak/>
        <w:t>Do czynności odbioru robót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14:paraId="2F2E7C3D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14:paraId="2560FC5D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14:paraId="14BE4B36" w14:textId="77777777"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14:paraId="63581EC5" w14:textId="7A966342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nieterminowego wykonania przedmiotu umowy w wysokości 0,5% ryczałtowego umownego wynagrodzenia brutto za każdy dzień </w:t>
      </w:r>
      <w:r w:rsidR="00A84FB0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a począwszy od 31 dnia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 1% za każdy dzień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46A168B2" w14:textId="766ACE3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nieterminowego usuwania wad i usterek w wysokości 1% ryczałtowego umownego wynagrodzenia brutto za każdy dzień </w:t>
      </w:r>
      <w:r w:rsidR="00634186">
        <w:rPr>
          <w:sz w:val="24"/>
          <w:szCs w:val="24"/>
        </w:rPr>
        <w:t>opóźnienia</w:t>
      </w:r>
      <w:r w:rsidRPr="00CF59B3">
        <w:rPr>
          <w:sz w:val="24"/>
          <w:szCs w:val="24"/>
        </w:rPr>
        <w:t xml:space="preserve">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393A5B8B" w14:textId="7777777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14:paraId="0ED6A609" w14:textId="77777777"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14:paraId="5BAC6622" w14:textId="77777777"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14:paraId="7FD70F66" w14:textId="77777777"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14:paraId="7876AF37" w14:textId="77777777"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 xml:space="preserve">Za nieterminowe płatności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 xml:space="preserve">, Zamawiający zapłaci Wykonawcy odsetki </w:t>
      </w:r>
      <w:r w:rsidR="00FD60BD">
        <w:t>ustawowe</w:t>
      </w:r>
      <w:r w:rsidR="006B43A7" w:rsidRPr="00240F1C">
        <w:t xml:space="preserve">. </w:t>
      </w:r>
    </w:p>
    <w:p w14:paraId="7C2CD839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14:paraId="5F6FFDAA" w14:textId="215FC1AD"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 xml:space="preserve">Zamawiającemu przysługuje prawo odstąpienia od umowy w </w:t>
      </w:r>
      <w:r w:rsidR="00490AC1">
        <w:t>przypadku</w:t>
      </w:r>
      <w:r w:rsidRPr="00CF59B3">
        <w:t>:</w:t>
      </w:r>
    </w:p>
    <w:p w14:paraId="66633F71" w14:textId="7195CB08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rozwiązania przedsiębiorstwa Wykonawcy. W terminie 7 dni od wystąpienia okoliczności opisanych w zdaniu pierwszym,</w:t>
      </w:r>
    </w:p>
    <w:p w14:paraId="0885C658" w14:textId="6FDB28FC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wydan</w:t>
      </w:r>
      <w:r w:rsidR="00490AC1">
        <w:rPr>
          <w:sz w:val="24"/>
          <w:szCs w:val="24"/>
        </w:rPr>
        <w:t>ia</w:t>
      </w:r>
      <w:r w:rsidRPr="00CF59B3">
        <w:rPr>
          <w:sz w:val="24"/>
          <w:szCs w:val="24"/>
        </w:rPr>
        <w:t xml:space="preserve"> nakaz</w:t>
      </w:r>
      <w:r w:rsidR="00490AC1">
        <w:rPr>
          <w:sz w:val="24"/>
          <w:szCs w:val="24"/>
        </w:rPr>
        <w:t>u</w:t>
      </w:r>
      <w:r w:rsidRPr="00CF59B3">
        <w:rPr>
          <w:sz w:val="24"/>
          <w:szCs w:val="24"/>
        </w:rPr>
        <w:t xml:space="preserve"> zajęcia majątku Wykonawcy, w terminie 7 dni od powzięcia wiadomości o wydaniu nakazu zapłaty,</w:t>
      </w:r>
    </w:p>
    <w:p w14:paraId="0F16CDDA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14:paraId="78E3DA4A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14:paraId="583A4EA1" w14:textId="77777777"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14:paraId="4FE7592B" w14:textId="77777777" w:rsidR="00675350" w:rsidRPr="00CF59B3" w:rsidRDefault="00675350" w:rsidP="00675350">
      <w:r w:rsidRPr="00CF59B3">
        <w:t>2.  Wykonawcy przysługuje prawo odstąpienia od umowy w szczególności, jeżeli:</w:t>
      </w:r>
    </w:p>
    <w:p w14:paraId="7954A8ED" w14:textId="506D6983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</w:t>
      </w:r>
      <w:r w:rsidR="004049FA">
        <w:rPr>
          <w:sz w:val="24"/>
          <w:szCs w:val="24"/>
        </w:rPr>
        <w:t>y</w:t>
      </w:r>
      <w:r w:rsidRPr="00CF59B3">
        <w:rPr>
          <w:sz w:val="24"/>
          <w:szCs w:val="24"/>
        </w:rPr>
        <w:t>, określonego w niniejszej umowie,</w:t>
      </w:r>
    </w:p>
    <w:p w14:paraId="3FE171ED" w14:textId="77777777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14:paraId="46DC653E" w14:textId="45C0320D"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Zamawiający lub Wykonawca mogą odstąpić od realizacji umowy, jeżeli druga strona narusza w sposób podstawowy postanowienia umowy powodując utratę jego zasadniczych korzyści wynikających z umowy.</w:t>
      </w:r>
    </w:p>
    <w:p w14:paraId="1024D4B1" w14:textId="77777777" w:rsidR="00675350" w:rsidRPr="00CF59B3" w:rsidRDefault="00675350" w:rsidP="00675350">
      <w:pPr>
        <w:ind w:left="284" w:hanging="284"/>
        <w:jc w:val="both"/>
      </w:pPr>
      <w:r w:rsidRPr="00CF59B3">
        <w:lastRenderedPageBreak/>
        <w:t xml:space="preserve">4. Odstąpienie od umowy powinno nastąpić w formie pisemnej pod rygorem nieważności takiego oświadczenia i powinno zawierać uzasadnienie. </w:t>
      </w:r>
    </w:p>
    <w:p w14:paraId="7000439E" w14:textId="77777777"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14:paraId="552F02E0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14:paraId="078E3C98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14:paraId="76B7584D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14:paraId="72C36DF1" w14:textId="77777777"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14:paraId="4E5DAD03" w14:textId="77777777"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14:paraId="7AC32CAB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14:paraId="2C95A17F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14:paraId="036144E8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14:paraId="459D1B7F" w14:textId="77777777"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EC4050">
        <w:rPr>
          <w:b/>
          <w:bCs/>
        </w:rPr>
        <w:t>5</w:t>
      </w:r>
      <w:r w:rsidRPr="00E72986">
        <w:rPr>
          <w:b/>
          <w:bCs/>
        </w:rPr>
        <w:t>. POSTANOWIENIA KOŃCOWE</w:t>
      </w:r>
    </w:p>
    <w:p w14:paraId="3734BF37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 xml:space="preserve">W sprawach nieregulowanych niniejszą umową stosuje się </w:t>
      </w:r>
      <w:r w:rsidR="00D147D6">
        <w:t>odpowiednie przepisy</w:t>
      </w:r>
      <w:r w:rsidRPr="00E72986">
        <w:t xml:space="preserve"> kodeksu cywilnego.</w:t>
      </w:r>
    </w:p>
    <w:p w14:paraId="7D985FEB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14:paraId="59A4AA63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14:paraId="1D298716" w14:textId="77777777"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14:paraId="5D3018C7" w14:textId="77777777" w:rsidR="001074F9" w:rsidRDefault="001074F9" w:rsidP="00236598">
      <w:pPr>
        <w:spacing w:before="120" w:after="120"/>
        <w:ind w:firstLine="708"/>
        <w:rPr>
          <w:b/>
        </w:rPr>
      </w:pPr>
    </w:p>
    <w:p w14:paraId="19337691" w14:textId="77777777"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14:paraId="66585E35" w14:textId="77777777"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3A9D8" w14:textId="77777777" w:rsidR="00221486" w:rsidRDefault="00221486">
      <w:r>
        <w:separator/>
      </w:r>
    </w:p>
  </w:endnote>
  <w:endnote w:type="continuationSeparator" w:id="0">
    <w:p w14:paraId="10B2F5B7" w14:textId="77777777" w:rsidR="00221486" w:rsidRDefault="0022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04C0E" w14:textId="77777777" w:rsidR="00221486" w:rsidRDefault="00221486">
      <w:r>
        <w:separator/>
      </w:r>
    </w:p>
  </w:footnote>
  <w:footnote w:type="continuationSeparator" w:id="0">
    <w:p w14:paraId="6B5FC016" w14:textId="77777777" w:rsidR="00221486" w:rsidRDefault="0022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 w15:restartNumberingAfterBreak="0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 w15:restartNumberingAfterBreak="0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F690D"/>
    <w:multiLevelType w:val="hybridMultilevel"/>
    <w:tmpl w:val="D5DE5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17E92"/>
    <w:multiLevelType w:val="multilevel"/>
    <w:tmpl w:val="D4A67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FB047D8"/>
    <w:multiLevelType w:val="hybridMultilevel"/>
    <w:tmpl w:val="F07C7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9" w15:restartNumberingAfterBreak="0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1939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1616722">
    <w:abstractNumId w:val="2"/>
  </w:num>
  <w:num w:numId="3" w16cid:durableId="13428594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3801891">
    <w:abstractNumId w:val="4"/>
  </w:num>
  <w:num w:numId="5" w16cid:durableId="121034099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9023803">
    <w:abstractNumId w:val="38"/>
  </w:num>
  <w:num w:numId="7" w16cid:durableId="10883855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75251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5776611">
    <w:abstractNumId w:val="33"/>
  </w:num>
  <w:num w:numId="10" w16cid:durableId="737631584">
    <w:abstractNumId w:val="34"/>
  </w:num>
  <w:num w:numId="11" w16cid:durableId="1031760818">
    <w:abstractNumId w:val="10"/>
  </w:num>
  <w:num w:numId="12" w16cid:durableId="898713548">
    <w:abstractNumId w:val="26"/>
  </w:num>
  <w:num w:numId="13" w16cid:durableId="16275266">
    <w:abstractNumId w:val="12"/>
  </w:num>
  <w:num w:numId="14" w16cid:durableId="464813191">
    <w:abstractNumId w:val="31"/>
  </w:num>
  <w:num w:numId="15" w16cid:durableId="1817724267">
    <w:abstractNumId w:val="16"/>
  </w:num>
  <w:num w:numId="16" w16cid:durableId="259989113">
    <w:abstractNumId w:val="20"/>
  </w:num>
  <w:num w:numId="17" w16cid:durableId="785777633">
    <w:abstractNumId w:val="21"/>
  </w:num>
  <w:num w:numId="18" w16cid:durableId="1591429680">
    <w:abstractNumId w:val="30"/>
  </w:num>
  <w:num w:numId="19" w16cid:durableId="1628506260">
    <w:abstractNumId w:val="13"/>
  </w:num>
  <w:num w:numId="20" w16cid:durableId="664167116">
    <w:abstractNumId w:val="35"/>
  </w:num>
  <w:num w:numId="21" w16cid:durableId="1036614082">
    <w:abstractNumId w:val="5"/>
  </w:num>
  <w:num w:numId="22" w16cid:durableId="1387409276">
    <w:abstractNumId w:val="7"/>
  </w:num>
  <w:num w:numId="23" w16cid:durableId="324599951">
    <w:abstractNumId w:val="24"/>
  </w:num>
  <w:num w:numId="24" w16cid:durableId="2018606115">
    <w:abstractNumId w:val="37"/>
  </w:num>
  <w:num w:numId="25" w16cid:durableId="1651251846">
    <w:abstractNumId w:val="15"/>
  </w:num>
  <w:num w:numId="26" w16cid:durableId="1615552128">
    <w:abstractNumId w:val="32"/>
  </w:num>
  <w:num w:numId="27" w16cid:durableId="254048475">
    <w:abstractNumId w:val="29"/>
  </w:num>
  <w:num w:numId="28" w16cid:durableId="226109683">
    <w:abstractNumId w:val="25"/>
  </w:num>
  <w:num w:numId="29" w16cid:durableId="1433011658">
    <w:abstractNumId w:val="9"/>
  </w:num>
  <w:num w:numId="30" w16cid:durableId="1477526519">
    <w:abstractNumId w:val="39"/>
  </w:num>
  <w:num w:numId="31" w16cid:durableId="568809703">
    <w:abstractNumId w:val="14"/>
  </w:num>
  <w:num w:numId="32" w16cid:durableId="182011881">
    <w:abstractNumId w:val="23"/>
  </w:num>
  <w:num w:numId="33" w16cid:durableId="1081482936">
    <w:abstractNumId w:val="6"/>
  </w:num>
  <w:num w:numId="34" w16cid:durableId="236135321">
    <w:abstractNumId w:val="40"/>
  </w:num>
  <w:num w:numId="35" w16cid:durableId="1721444416">
    <w:abstractNumId w:val="22"/>
  </w:num>
  <w:num w:numId="36" w16cid:durableId="873351874">
    <w:abstractNumId w:val="19"/>
  </w:num>
  <w:num w:numId="37" w16cid:durableId="1799837166">
    <w:abstractNumId w:val="8"/>
  </w:num>
  <w:num w:numId="38" w16cid:durableId="575438655">
    <w:abstractNumId w:val="17"/>
  </w:num>
  <w:num w:numId="39" w16cid:durableId="1427262765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F2B6832-CE98-49BC-8C48-2C09F56D8C00}"/>
  </w:docVars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103D"/>
    <w:rsid w:val="000264DB"/>
    <w:rsid w:val="0002714E"/>
    <w:rsid w:val="00036A21"/>
    <w:rsid w:val="000372CB"/>
    <w:rsid w:val="0004272C"/>
    <w:rsid w:val="0004288C"/>
    <w:rsid w:val="00044108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66092"/>
    <w:rsid w:val="00071394"/>
    <w:rsid w:val="000735DE"/>
    <w:rsid w:val="00075487"/>
    <w:rsid w:val="00082197"/>
    <w:rsid w:val="00083E41"/>
    <w:rsid w:val="00084316"/>
    <w:rsid w:val="00087270"/>
    <w:rsid w:val="0009288B"/>
    <w:rsid w:val="00097906"/>
    <w:rsid w:val="000A2B84"/>
    <w:rsid w:val="000A4142"/>
    <w:rsid w:val="000A416E"/>
    <w:rsid w:val="000A48B6"/>
    <w:rsid w:val="000A585D"/>
    <w:rsid w:val="000B6076"/>
    <w:rsid w:val="000C0B04"/>
    <w:rsid w:val="000C10FC"/>
    <w:rsid w:val="000C5150"/>
    <w:rsid w:val="000C6581"/>
    <w:rsid w:val="000D67D9"/>
    <w:rsid w:val="000D6D28"/>
    <w:rsid w:val="000D7E8D"/>
    <w:rsid w:val="000E020E"/>
    <w:rsid w:val="000E163A"/>
    <w:rsid w:val="000F07B4"/>
    <w:rsid w:val="000F55BC"/>
    <w:rsid w:val="00100438"/>
    <w:rsid w:val="001008F9"/>
    <w:rsid w:val="0010315B"/>
    <w:rsid w:val="00105136"/>
    <w:rsid w:val="00105175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FE9"/>
    <w:rsid w:val="0014014A"/>
    <w:rsid w:val="00140E83"/>
    <w:rsid w:val="0014113C"/>
    <w:rsid w:val="00145CFF"/>
    <w:rsid w:val="001468AC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4A06"/>
    <w:rsid w:val="0017509A"/>
    <w:rsid w:val="0018194C"/>
    <w:rsid w:val="00183B32"/>
    <w:rsid w:val="0019331A"/>
    <w:rsid w:val="001943A9"/>
    <w:rsid w:val="001946DF"/>
    <w:rsid w:val="001A176F"/>
    <w:rsid w:val="001A6FDD"/>
    <w:rsid w:val="001B148E"/>
    <w:rsid w:val="001B4106"/>
    <w:rsid w:val="001B44B1"/>
    <w:rsid w:val="001B5D0D"/>
    <w:rsid w:val="001B65A5"/>
    <w:rsid w:val="001C25F2"/>
    <w:rsid w:val="001C5433"/>
    <w:rsid w:val="001D0511"/>
    <w:rsid w:val="001D4675"/>
    <w:rsid w:val="001D5BAC"/>
    <w:rsid w:val="001D72C8"/>
    <w:rsid w:val="001D7A36"/>
    <w:rsid w:val="001E05AA"/>
    <w:rsid w:val="001E2A3C"/>
    <w:rsid w:val="001E364D"/>
    <w:rsid w:val="001E4B91"/>
    <w:rsid w:val="001E5721"/>
    <w:rsid w:val="001E5AD8"/>
    <w:rsid w:val="001F0AB1"/>
    <w:rsid w:val="001F2C38"/>
    <w:rsid w:val="001F35DF"/>
    <w:rsid w:val="001F6611"/>
    <w:rsid w:val="00210A66"/>
    <w:rsid w:val="00210DF3"/>
    <w:rsid w:val="00214CFD"/>
    <w:rsid w:val="002174B5"/>
    <w:rsid w:val="0021771F"/>
    <w:rsid w:val="00220D8C"/>
    <w:rsid w:val="00221486"/>
    <w:rsid w:val="00224245"/>
    <w:rsid w:val="00227C76"/>
    <w:rsid w:val="00231C91"/>
    <w:rsid w:val="00233430"/>
    <w:rsid w:val="00233DA6"/>
    <w:rsid w:val="0023600C"/>
    <w:rsid w:val="0023657B"/>
    <w:rsid w:val="00236598"/>
    <w:rsid w:val="0023732D"/>
    <w:rsid w:val="00237FF1"/>
    <w:rsid w:val="00240F1C"/>
    <w:rsid w:val="00242BB2"/>
    <w:rsid w:val="00244468"/>
    <w:rsid w:val="00247819"/>
    <w:rsid w:val="0025267C"/>
    <w:rsid w:val="00253962"/>
    <w:rsid w:val="0026183D"/>
    <w:rsid w:val="002668E9"/>
    <w:rsid w:val="00277576"/>
    <w:rsid w:val="00283555"/>
    <w:rsid w:val="002A1A3A"/>
    <w:rsid w:val="002A4CFF"/>
    <w:rsid w:val="002C1768"/>
    <w:rsid w:val="002C1AD9"/>
    <w:rsid w:val="002C6281"/>
    <w:rsid w:val="002D35F6"/>
    <w:rsid w:val="002E00F9"/>
    <w:rsid w:val="002E2D1E"/>
    <w:rsid w:val="002E45A3"/>
    <w:rsid w:val="002E4FEA"/>
    <w:rsid w:val="002E57FA"/>
    <w:rsid w:val="002F3740"/>
    <w:rsid w:val="002F576B"/>
    <w:rsid w:val="00302B18"/>
    <w:rsid w:val="00313723"/>
    <w:rsid w:val="00326321"/>
    <w:rsid w:val="00326C67"/>
    <w:rsid w:val="00326D8A"/>
    <w:rsid w:val="00330978"/>
    <w:rsid w:val="00330BE1"/>
    <w:rsid w:val="003313F3"/>
    <w:rsid w:val="0033171B"/>
    <w:rsid w:val="0033376A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2D6A"/>
    <w:rsid w:val="00385DD0"/>
    <w:rsid w:val="00385F31"/>
    <w:rsid w:val="00386ACF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6AC1"/>
    <w:rsid w:val="003D0FBC"/>
    <w:rsid w:val="003D5B56"/>
    <w:rsid w:val="003D69E2"/>
    <w:rsid w:val="003D6A5B"/>
    <w:rsid w:val="003D7BCA"/>
    <w:rsid w:val="003E496C"/>
    <w:rsid w:val="003F023F"/>
    <w:rsid w:val="003F2525"/>
    <w:rsid w:val="003F33C9"/>
    <w:rsid w:val="003F44DF"/>
    <w:rsid w:val="003F4986"/>
    <w:rsid w:val="003F4FB2"/>
    <w:rsid w:val="003F5736"/>
    <w:rsid w:val="0040238B"/>
    <w:rsid w:val="004049FA"/>
    <w:rsid w:val="00410038"/>
    <w:rsid w:val="00410C8A"/>
    <w:rsid w:val="004137CC"/>
    <w:rsid w:val="00413F6C"/>
    <w:rsid w:val="00415B6E"/>
    <w:rsid w:val="004171F2"/>
    <w:rsid w:val="00420BD4"/>
    <w:rsid w:val="00422499"/>
    <w:rsid w:val="004305C7"/>
    <w:rsid w:val="00431349"/>
    <w:rsid w:val="0043246F"/>
    <w:rsid w:val="00434BEF"/>
    <w:rsid w:val="00434C61"/>
    <w:rsid w:val="004362F5"/>
    <w:rsid w:val="00437713"/>
    <w:rsid w:val="004417A4"/>
    <w:rsid w:val="004425ED"/>
    <w:rsid w:val="00443952"/>
    <w:rsid w:val="00445219"/>
    <w:rsid w:val="004470C8"/>
    <w:rsid w:val="004522EA"/>
    <w:rsid w:val="00454165"/>
    <w:rsid w:val="00461DAE"/>
    <w:rsid w:val="0047072F"/>
    <w:rsid w:val="00473366"/>
    <w:rsid w:val="0047414C"/>
    <w:rsid w:val="00480C4A"/>
    <w:rsid w:val="00481C3E"/>
    <w:rsid w:val="004855CB"/>
    <w:rsid w:val="00486FD2"/>
    <w:rsid w:val="00490AC1"/>
    <w:rsid w:val="00497C4B"/>
    <w:rsid w:val="004B0275"/>
    <w:rsid w:val="004B1C34"/>
    <w:rsid w:val="004B3008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6345"/>
    <w:rsid w:val="004E730E"/>
    <w:rsid w:val="004F4B5B"/>
    <w:rsid w:val="00503620"/>
    <w:rsid w:val="005043B6"/>
    <w:rsid w:val="0051264B"/>
    <w:rsid w:val="00520580"/>
    <w:rsid w:val="00526F93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089"/>
    <w:rsid w:val="00573353"/>
    <w:rsid w:val="00581436"/>
    <w:rsid w:val="0058422E"/>
    <w:rsid w:val="00594386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E513D"/>
    <w:rsid w:val="005F12AA"/>
    <w:rsid w:val="005F12FB"/>
    <w:rsid w:val="0060677E"/>
    <w:rsid w:val="00615733"/>
    <w:rsid w:val="00620763"/>
    <w:rsid w:val="00623223"/>
    <w:rsid w:val="00623969"/>
    <w:rsid w:val="00624F30"/>
    <w:rsid w:val="00634186"/>
    <w:rsid w:val="00642CCD"/>
    <w:rsid w:val="00653774"/>
    <w:rsid w:val="00655457"/>
    <w:rsid w:val="006571C6"/>
    <w:rsid w:val="00657691"/>
    <w:rsid w:val="00667190"/>
    <w:rsid w:val="0067044C"/>
    <w:rsid w:val="00670B1C"/>
    <w:rsid w:val="00670B2D"/>
    <w:rsid w:val="00671CC0"/>
    <w:rsid w:val="00675350"/>
    <w:rsid w:val="00675922"/>
    <w:rsid w:val="006766E4"/>
    <w:rsid w:val="0068380F"/>
    <w:rsid w:val="00684367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5635"/>
    <w:rsid w:val="006C6918"/>
    <w:rsid w:val="006D14DC"/>
    <w:rsid w:val="006E182F"/>
    <w:rsid w:val="006E3132"/>
    <w:rsid w:val="0070219B"/>
    <w:rsid w:val="0070555D"/>
    <w:rsid w:val="0070705A"/>
    <w:rsid w:val="007110D7"/>
    <w:rsid w:val="007123E5"/>
    <w:rsid w:val="007136AA"/>
    <w:rsid w:val="00716C24"/>
    <w:rsid w:val="007226CD"/>
    <w:rsid w:val="0072547B"/>
    <w:rsid w:val="007267C9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85"/>
    <w:rsid w:val="007662C2"/>
    <w:rsid w:val="00770F6C"/>
    <w:rsid w:val="00776287"/>
    <w:rsid w:val="00783EE6"/>
    <w:rsid w:val="00784EE9"/>
    <w:rsid w:val="007877B7"/>
    <w:rsid w:val="00795D36"/>
    <w:rsid w:val="00797F39"/>
    <w:rsid w:val="007A0DBF"/>
    <w:rsid w:val="007A1380"/>
    <w:rsid w:val="007B0550"/>
    <w:rsid w:val="007B5607"/>
    <w:rsid w:val="007C2B66"/>
    <w:rsid w:val="007C4DB5"/>
    <w:rsid w:val="007C5E1B"/>
    <w:rsid w:val="007D269F"/>
    <w:rsid w:val="007D4240"/>
    <w:rsid w:val="007D7175"/>
    <w:rsid w:val="007E0132"/>
    <w:rsid w:val="007E382F"/>
    <w:rsid w:val="007E5E2B"/>
    <w:rsid w:val="007F3C82"/>
    <w:rsid w:val="007F498B"/>
    <w:rsid w:val="007F6242"/>
    <w:rsid w:val="007F68BD"/>
    <w:rsid w:val="007F73D6"/>
    <w:rsid w:val="0080050C"/>
    <w:rsid w:val="00804F3C"/>
    <w:rsid w:val="00811A19"/>
    <w:rsid w:val="00812A3A"/>
    <w:rsid w:val="008161BF"/>
    <w:rsid w:val="00824C68"/>
    <w:rsid w:val="008262B2"/>
    <w:rsid w:val="008272AC"/>
    <w:rsid w:val="0083265D"/>
    <w:rsid w:val="00840E49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67CE3"/>
    <w:rsid w:val="0087072E"/>
    <w:rsid w:val="0087260F"/>
    <w:rsid w:val="00874751"/>
    <w:rsid w:val="008830A9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0AC5"/>
    <w:rsid w:val="008C162D"/>
    <w:rsid w:val="008C1C9D"/>
    <w:rsid w:val="008C3488"/>
    <w:rsid w:val="008C5CFD"/>
    <w:rsid w:val="008C7C03"/>
    <w:rsid w:val="008D3EB4"/>
    <w:rsid w:val="008D736D"/>
    <w:rsid w:val="008E04C2"/>
    <w:rsid w:val="008E27C3"/>
    <w:rsid w:val="008E50D7"/>
    <w:rsid w:val="008E7070"/>
    <w:rsid w:val="008F25C7"/>
    <w:rsid w:val="008F6E37"/>
    <w:rsid w:val="00902037"/>
    <w:rsid w:val="00904930"/>
    <w:rsid w:val="00913FA3"/>
    <w:rsid w:val="00916246"/>
    <w:rsid w:val="00921338"/>
    <w:rsid w:val="00930B1E"/>
    <w:rsid w:val="009432DB"/>
    <w:rsid w:val="009475F7"/>
    <w:rsid w:val="0095557C"/>
    <w:rsid w:val="00957097"/>
    <w:rsid w:val="00960220"/>
    <w:rsid w:val="009629F8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26DB"/>
    <w:rsid w:val="009D4C24"/>
    <w:rsid w:val="009D6C42"/>
    <w:rsid w:val="009E0E6E"/>
    <w:rsid w:val="009E4BA1"/>
    <w:rsid w:val="009E70F7"/>
    <w:rsid w:val="009E785C"/>
    <w:rsid w:val="009F2513"/>
    <w:rsid w:val="009F3B93"/>
    <w:rsid w:val="009F6FBD"/>
    <w:rsid w:val="00A01A92"/>
    <w:rsid w:val="00A033E2"/>
    <w:rsid w:val="00A04116"/>
    <w:rsid w:val="00A04EB3"/>
    <w:rsid w:val="00A07F70"/>
    <w:rsid w:val="00A11AF8"/>
    <w:rsid w:val="00A1387D"/>
    <w:rsid w:val="00A14739"/>
    <w:rsid w:val="00A161F7"/>
    <w:rsid w:val="00A20C54"/>
    <w:rsid w:val="00A24403"/>
    <w:rsid w:val="00A25CC6"/>
    <w:rsid w:val="00A27C7C"/>
    <w:rsid w:val="00A328E4"/>
    <w:rsid w:val="00A33F58"/>
    <w:rsid w:val="00A37F08"/>
    <w:rsid w:val="00A40A1A"/>
    <w:rsid w:val="00A41E03"/>
    <w:rsid w:val="00A46737"/>
    <w:rsid w:val="00A46B56"/>
    <w:rsid w:val="00A50C43"/>
    <w:rsid w:val="00A51080"/>
    <w:rsid w:val="00A5628D"/>
    <w:rsid w:val="00A634CC"/>
    <w:rsid w:val="00A6524B"/>
    <w:rsid w:val="00A80DA7"/>
    <w:rsid w:val="00A84FB0"/>
    <w:rsid w:val="00A85410"/>
    <w:rsid w:val="00A8713F"/>
    <w:rsid w:val="00A924A1"/>
    <w:rsid w:val="00A92509"/>
    <w:rsid w:val="00AA3420"/>
    <w:rsid w:val="00AA3A9E"/>
    <w:rsid w:val="00AA5EC7"/>
    <w:rsid w:val="00AA620B"/>
    <w:rsid w:val="00AA7D8D"/>
    <w:rsid w:val="00AB0A20"/>
    <w:rsid w:val="00AB1496"/>
    <w:rsid w:val="00AB198D"/>
    <w:rsid w:val="00AB4996"/>
    <w:rsid w:val="00AB6784"/>
    <w:rsid w:val="00AC09AB"/>
    <w:rsid w:val="00AC3CF6"/>
    <w:rsid w:val="00AD2D79"/>
    <w:rsid w:val="00AD4205"/>
    <w:rsid w:val="00AE04CA"/>
    <w:rsid w:val="00AE3F77"/>
    <w:rsid w:val="00AF0933"/>
    <w:rsid w:val="00AF137B"/>
    <w:rsid w:val="00AF45E8"/>
    <w:rsid w:val="00AF48C4"/>
    <w:rsid w:val="00B019A9"/>
    <w:rsid w:val="00B03A04"/>
    <w:rsid w:val="00B050E9"/>
    <w:rsid w:val="00B063E8"/>
    <w:rsid w:val="00B15F69"/>
    <w:rsid w:val="00B21C08"/>
    <w:rsid w:val="00B22E82"/>
    <w:rsid w:val="00B24221"/>
    <w:rsid w:val="00B26731"/>
    <w:rsid w:val="00B31BD0"/>
    <w:rsid w:val="00B32668"/>
    <w:rsid w:val="00B374DC"/>
    <w:rsid w:val="00B41A20"/>
    <w:rsid w:val="00B46421"/>
    <w:rsid w:val="00B475BE"/>
    <w:rsid w:val="00B50C9F"/>
    <w:rsid w:val="00B522A5"/>
    <w:rsid w:val="00B52BCD"/>
    <w:rsid w:val="00B5572C"/>
    <w:rsid w:val="00B558F0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4990"/>
    <w:rsid w:val="00B950A6"/>
    <w:rsid w:val="00B9743A"/>
    <w:rsid w:val="00BA18A7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2A14"/>
    <w:rsid w:val="00BC5195"/>
    <w:rsid w:val="00BC51C1"/>
    <w:rsid w:val="00BC53A5"/>
    <w:rsid w:val="00BC5A25"/>
    <w:rsid w:val="00BC7EA9"/>
    <w:rsid w:val="00BD3413"/>
    <w:rsid w:val="00BD43EA"/>
    <w:rsid w:val="00BD782A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1764A"/>
    <w:rsid w:val="00C20933"/>
    <w:rsid w:val="00C24AD8"/>
    <w:rsid w:val="00C30846"/>
    <w:rsid w:val="00C338F9"/>
    <w:rsid w:val="00C36363"/>
    <w:rsid w:val="00C446AC"/>
    <w:rsid w:val="00C46A06"/>
    <w:rsid w:val="00C53016"/>
    <w:rsid w:val="00C6077C"/>
    <w:rsid w:val="00C6263E"/>
    <w:rsid w:val="00C64550"/>
    <w:rsid w:val="00C72015"/>
    <w:rsid w:val="00C7269C"/>
    <w:rsid w:val="00C730A8"/>
    <w:rsid w:val="00C762F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56D"/>
    <w:rsid w:val="00CC31D8"/>
    <w:rsid w:val="00CC6A13"/>
    <w:rsid w:val="00CD2494"/>
    <w:rsid w:val="00CD46F9"/>
    <w:rsid w:val="00CE014D"/>
    <w:rsid w:val="00CE3D8A"/>
    <w:rsid w:val="00CE48C7"/>
    <w:rsid w:val="00CF0265"/>
    <w:rsid w:val="00CF476A"/>
    <w:rsid w:val="00CF767A"/>
    <w:rsid w:val="00D0362C"/>
    <w:rsid w:val="00D04BBE"/>
    <w:rsid w:val="00D0696B"/>
    <w:rsid w:val="00D1052D"/>
    <w:rsid w:val="00D10F8C"/>
    <w:rsid w:val="00D11B84"/>
    <w:rsid w:val="00D1417E"/>
    <w:rsid w:val="00D147D6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093D"/>
    <w:rsid w:val="00D61A8F"/>
    <w:rsid w:val="00D62055"/>
    <w:rsid w:val="00D6399F"/>
    <w:rsid w:val="00D67A54"/>
    <w:rsid w:val="00D765EF"/>
    <w:rsid w:val="00D8001D"/>
    <w:rsid w:val="00D859EB"/>
    <w:rsid w:val="00D91A5E"/>
    <w:rsid w:val="00D949AC"/>
    <w:rsid w:val="00DA234D"/>
    <w:rsid w:val="00DA454D"/>
    <w:rsid w:val="00DA5FFE"/>
    <w:rsid w:val="00DB1805"/>
    <w:rsid w:val="00DB3818"/>
    <w:rsid w:val="00DB67F8"/>
    <w:rsid w:val="00DB69E7"/>
    <w:rsid w:val="00DB78AD"/>
    <w:rsid w:val="00DC1830"/>
    <w:rsid w:val="00DC27FC"/>
    <w:rsid w:val="00DC3B17"/>
    <w:rsid w:val="00DD0401"/>
    <w:rsid w:val="00DD0AAF"/>
    <w:rsid w:val="00DD5037"/>
    <w:rsid w:val="00DD6B6F"/>
    <w:rsid w:val="00DE22BA"/>
    <w:rsid w:val="00DE2F13"/>
    <w:rsid w:val="00DF0697"/>
    <w:rsid w:val="00DF0C63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67922"/>
    <w:rsid w:val="00E71BB0"/>
    <w:rsid w:val="00E72986"/>
    <w:rsid w:val="00E72F22"/>
    <w:rsid w:val="00E763F2"/>
    <w:rsid w:val="00E77476"/>
    <w:rsid w:val="00E77E50"/>
    <w:rsid w:val="00E901E5"/>
    <w:rsid w:val="00E9679D"/>
    <w:rsid w:val="00E97761"/>
    <w:rsid w:val="00EB0B93"/>
    <w:rsid w:val="00EB4997"/>
    <w:rsid w:val="00EB653B"/>
    <w:rsid w:val="00EB653D"/>
    <w:rsid w:val="00EB6B76"/>
    <w:rsid w:val="00EC054E"/>
    <w:rsid w:val="00EC24DE"/>
    <w:rsid w:val="00EC4050"/>
    <w:rsid w:val="00EC6F47"/>
    <w:rsid w:val="00ED6454"/>
    <w:rsid w:val="00EE44CD"/>
    <w:rsid w:val="00EE4E19"/>
    <w:rsid w:val="00EF7686"/>
    <w:rsid w:val="00F01374"/>
    <w:rsid w:val="00F025CB"/>
    <w:rsid w:val="00F049FE"/>
    <w:rsid w:val="00F10EA5"/>
    <w:rsid w:val="00F124D2"/>
    <w:rsid w:val="00F14016"/>
    <w:rsid w:val="00F17151"/>
    <w:rsid w:val="00F17383"/>
    <w:rsid w:val="00F219E6"/>
    <w:rsid w:val="00F24772"/>
    <w:rsid w:val="00F27F8A"/>
    <w:rsid w:val="00F33E98"/>
    <w:rsid w:val="00F340CB"/>
    <w:rsid w:val="00F35CF5"/>
    <w:rsid w:val="00F4405F"/>
    <w:rsid w:val="00F507FE"/>
    <w:rsid w:val="00F5233C"/>
    <w:rsid w:val="00F54A55"/>
    <w:rsid w:val="00F557F6"/>
    <w:rsid w:val="00F56999"/>
    <w:rsid w:val="00F57D66"/>
    <w:rsid w:val="00F64A3B"/>
    <w:rsid w:val="00F66808"/>
    <w:rsid w:val="00F702BE"/>
    <w:rsid w:val="00F73C40"/>
    <w:rsid w:val="00F8121F"/>
    <w:rsid w:val="00F82921"/>
    <w:rsid w:val="00F8739E"/>
    <w:rsid w:val="00F903FF"/>
    <w:rsid w:val="00F90794"/>
    <w:rsid w:val="00F937B6"/>
    <w:rsid w:val="00F95385"/>
    <w:rsid w:val="00FA1A30"/>
    <w:rsid w:val="00FA1C93"/>
    <w:rsid w:val="00FA1D90"/>
    <w:rsid w:val="00FB1E46"/>
    <w:rsid w:val="00FB309D"/>
    <w:rsid w:val="00FB3943"/>
    <w:rsid w:val="00FB79C1"/>
    <w:rsid w:val="00FC00EA"/>
    <w:rsid w:val="00FC79A1"/>
    <w:rsid w:val="00FD044E"/>
    <w:rsid w:val="00FD0EF3"/>
    <w:rsid w:val="00FD27B3"/>
    <w:rsid w:val="00FD3E25"/>
    <w:rsid w:val="00FD593E"/>
    <w:rsid w:val="00FD60BD"/>
    <w:rsid w:val="00FD6CD8"/>
    <w:rsid w:val="00FE0214"/>
    <w:rsid w:val="00FE2ED0"/>
    <w:rsid w:val="00FE52F0"/>
    <w:rsid w:val="00FF2800"/>
    <w:rsid w:val="00FF43D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E6BB16A"/>
  <w15:docId w15:val="{3641A073-CDD4-4E0D-9BC5-36A0B104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99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rgula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12D85A1-931D-4A88-8A63-11BEDFB74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B6832-CE98-49BC-8C48-2C09F56D8C0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2915</Words>
  <Characters>19034</Characters>
  <Application>Microsoft Office Word</Application>
  <DocSecurity>0</DocSecurity>
  <Lines>158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21906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Rafał Gula</cp:lastModifiedBy>
  <cp:revision>4</cp:revision>
  <cp:lastPrinted>2021-01-21T10:02:00Z</cp:lastPrinted>
  <dcterms:created xsi:type="dcterms:W3CDTF">2022-07-20T08:19:00Z</dcterms:created>
  <dcterms:modified xsi:type="dcterms:W3CDTF">2023-03-28T08:21:00Z</dcterms:modified>
</cp:coreProperties>
</file>