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6"/>
        <w:tabs>
          <w:tab w:val="clear" w:pos="709"/>
          <w:tab w:val="left" w:pos="0" w:leader="none"/>
          <w:tab w:val="left" w:pos="708" w:leader="none"/>
        </w:tabs>
        <w:jc w:val="right"/>
        <w:outlineLvl w:val="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agwek6"/>
        <w:tabs>
          <w:tab w:val="clear" w:pos="709"/>
          <w:tab w:val="left" w:pos="0" w:leader="none"/>
          <w:tab w:val="left" w:pos="708" w:leader="none"/>
        </w:tabs>
        <w:jc w:val="center"/>
        <w:outlineLvl w:val="9"/>
        <w:rPr/>
      </w:pPr>
      <w:r>
        <w:rPr>
          <w:rStyle w:val="Domylnaczcionkaakapitu"/>
          <w:rFonts w:ascii="Times New Roman" w:hAnsi="Times New Roman"/>
          <w:b/>
          <w:sz w:val="24"/>
        </w:rPr>
        <w:t>Projekt umowy</w:t>
      </w:r>
    </w:p>
    <w:p>
      <w:pPr>
        <w:pStyle w:val="Standard"/>
        <w:spacing w:lineRule="atLeast" w:line="100"/>
        <w:jc w:val="both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zawarta w dniu  …........... w Końskich pomiędzy Gminą Końskie z siedzibą przy ul. Partyzantów 1, NIP 658-187-28-38, REGON 291009797 26-200 Końskie, zwaną dalej Zamawiającym reprezentowaną   przez: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Burmistrza Miasta i Gminy – Krzysztofa Obratańskiego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przy kontrasygnacie Skarbnika– Beaty Lis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a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…</w:t>
      </w:r>
      <w:r>
        <w:rPr>
          <w:rFonts w:eastAsia="Lucida Sans Unicode" w:cs="Times New Roman"/>
          <w:sz w:val="24"/>
          <w:szCs w:val="24"/>
          <w:lang w:eastAsia="hi-IN"/>
        </w:rPr>
        <w:t>......................................................................, zwanym dalej Wykonawcą reprezentowanym przez: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…</w:t>
      </w:r>
      <w:r>
        <w:rPr>
          <w:rFonts w:eastAsia="Lucida Sans Unicode" w:cs="Times New Roman"/>
          <w:sz w:val="24"/>
          <w:szCs w:val="24"/>
          <w:lang w:eastAsia="hi-IN"/>
        </w:rPr>
        <w:t>..........................................................................................................................................................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1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Przedmiotem umowy jest świadczenie przez Wykonawcę usługi </w:t>
      </w:r>
      <w:r>
        <w:rPr>
          <w:rStyle w:val="Domylnaczcionkaakapitu"/>
          <w:rFonts w:eastAsia="Lucida Sans Unicode" w:cs="Times New Roman"/>
          <w:i/>
          <w:iCs/>
          <w:color w:val="000000"/>
          <w:sz w:val="24"/>
          <w:szCs w:val="24"/>
          <w:lang w:eastAsia="hi-IN"/>
        </w:rPr>
        <w:t xml:space="preserve">polegającej na konserwacji oświetlenia ulicznego na terenie miasta i  gminy Końskie  oraz wykonanie </w:t>
      </w:r>
      <w:r>
        <w:rPr>
          <w:rStyle w:val="Domylnaczcionkaakapitu"/>
          <w:rFonts w:cs="Times New Roman"/>
          <w:bCs/>
          <w:color w:val="000000"/>
          <w:sz w:val="24"/>
          <w:szCs w:val="24"/>
        </w:rPr>
        <w:t>świetlnej  dekoracji  świątecznej w mieście Końskie</w:t>
      </w:r>
      <w:r>
        <w:rPr>
          <w:rStyle w:val="Domylnaczcionkaakapitu"/>
          <w:rFonts w:eastAsia="Lucida Sans Unicode" w:cs="Times New Roman"/>
          <w:i/>
          <w:iCs/>
          <w:color w:val="000000"/>
          <w:sz w:val="24"/>
          <w:szCs w:val="24"/>
          <w:lang w:eastAsia="hi-IN"/>
        </w:rPr>
        <w:t>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color w:val="800000"/>
          <w:sz w:val="24"/>
          <w:szCs w:val="24"/>
          <w:lang w:eastAsia="hi-IN"/>
        </w:rPr>
      </w:pPr>
      <w:r>
        <w:rPr>
          <w:rFonts w:eastAsia="Lucida Sans Unicode" w:cs="Times New Roman"/>
          <w:color w:val="800000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§2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i/>
          <w:i/>
          <w:iCs/>
          <w:color w:val="000000"/>
          <w:sz w:val="24"/>
          <w:szCs w:val="24"/>
          <w:lang w:eastAsia="hi-IN"/>
        </w:rPr>
      </w:pPr>
      <w:r>
        <w:rPr>
          <w:rFonts w:eastAsia="Lucida Sans Unicode" w:cs="Times New Roman"/>
          <w:i/>
          <w:iCs/>
          <w:color w:val="000000"/>
          <w:sz w:val="24"/>
          <w:szCs w:val="24"/>
          <w:lang w:eastAsia="hi-IN"/>
        </w:rPr>
        <w:t>W ramach niniejszego zadania Wykonawca zobowiązany jest do konserwacji i eksploatacji sieci oświetlenia ulicznego, której celem jest utrzymanie jej w stanie sprawności technicznej oraz w stanie gwarantującym bezpieczeństwo ludzi i w zależności od potrzeb obejmuje w szczególności: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1) wymianę niesprawnych źródeł światła,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2) wymianę uszkodzonych opraw oświetleniowych,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3) wymianę i naprawę uszkodzonych elementów opraw: odbłyśniki, klosze, mocowania itp.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4) wymianę uszkodzonego osprzętu elektrycznego w oprawach:zapłonniki, stateczniki, oprawki itp.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5) wymianę niesprawnych bezpieczników,</w:t>
      </w:r>
    </w:p>
    <w:p>
      <w:pPr>
        <w:pStyle w:val="Standard"/>
        <w:tabs>
          <w:tab w:val="clear" w:pos="709"/>
          <w:tab w:val="left" w:pos="315" w:leader="none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6)załączanie wyłączników nadmiarowo-prądowych zabezpieczających obwody oświetleniowe po      ich zadziałaniu na skutek krótkotrwałych zwarć i przeciążeń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7) regulację położenia źródeł światła względem kloszy i odbłyśników stosownie do potrzeb,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>8) czyszczenie opraw, mycie kloszy i odbłyśników</w:t>
      </w:r>
      <w:r>
        <w:rPr>
          <w:rStyle w:val="Domylnaczcionkaakapitu"/>
          <w:rFonts w:eastAsia="Lucida Sans Unicode" w:cs="Times New Roman"/>
          <w:color w:val="000000"/>
          <w:sz w:val="24"/>
          <w:szCs w:val="24"/>
          <w:lang w:eastAsia="hi-IN"/>
        </w:rPr>
        <w:t xml:space="preserve"> każdorazowo przy wymianie lampy, 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9) wymianę wyeksploatowanych złączy kablowych w latarniach  wydzielonej sieci,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10) konserwację słupów, wysięgników, przewieszek, konstrukcji wsporczych,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11) malowanie słupów stalowych i wysięgników oświetlenia wydzielonego,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12) malowanie szaf oświetleniowych (sterowniczych), uzupełnianie opisów,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13) prostowanie pochylonych słupów i wysięgników oświetlenia wydzielonego,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14) uzupełnianie i konserwację zamknięć skrzynek, wnęk słupowych, itp.,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15) przegląd i konserwację aparatury łączeniowej i sterowniczej minimum 1 raz w roku,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16) czyszczenie i konserwację tablic rozdzielczych minimum 1 raz w roku,                                                                  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17) regulację zegarów sterowniczych,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18) wymianę niesprawnych urządzeń sterowniczych /zegarów sterujących, styczników, gniazd bezpiecznikowych itp./,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19) wymianę uszkodzonych przewodów w słupach oświetleniowych i wysięgnikach,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20) usuwanie zwarć na liniach napowietrznych nn zasilających obwody oświetleniowe,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21)  regulację zwisów przewodów napowietrznych oświetlenia drogowego,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22) lokalizację i naprawę uszkodzonych kabli zasilających obwody oświetleniowe,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23) naprawę zerwanych lub uszkodzonych przewodów oświetlenia ulicznego w sieci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podwieszonej,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24) wymianę lub naprawę uszkodzonych sterowniczych skrzynek oświetleniowych na słupach linii nn,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25) zabezpieczenie i wymianę urządzeń uszkodzonych przez osoby trzecie, np.</w:t>
        <w:br/>
        <w:t>w wyniku kolizji  drogowych lub aktów wandalizmu itp. (np.: słupów oświetlenia wydzielonego, opraw, kloszy,  daszków, szaf  oświetleniowych, itp.),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26) okresową kontrolę sprawności oświetlenia drogowego na terenie gminy,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27) usuwanie gałęzi drzew ograniczających skuteczność świecenia lamp lub powodujących zwarcia oraz inne uszkodzenia linii napowietrznych zasilających obwody oświetleniowe,</w:t>
      </w:r>
    </w:p>
    <w:p>
      <w:pPr>
        <w:pStyle w:val="Standard"/>
        <w:tabs>
          <w:tab w:val="clear" w:pos="709"/>
        </w:tabs>
        <w:spacing w:lineRule="atLeast" w:line="100"/>
        <w:ind w:left="15" w:hanging="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28) przyjmowanie zgłoszeń i reklamacji dotyczących niesprawności oświetlenia drogowego oraz prowadzenie dokumentacji związanej z konserwacją oświetlenia.</w:t>
      </w:r>
    </w:p>
    <w:p>
      <w:pPr>
        <w:pStyle w:val="Standard"/>
        <w:tabs>
          <w:tab w:val="clear" w:pos="709"/>
          <w:tab w:val="left" w:pos="28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2. Zakres przedmiotu zamówienia obejmuje całodobową dyspozycyjność i ciągły dozór  urządzeń </w:t>
        <w:tab/>
        <w:t xml:space="preserve">oświetlenia oraz wykonanie prac związanych z usuwaniem awarii i usterek, a w szczególności </w:t>
        <w:tab/>
        <w:t xml:space="preserve">utrzymywanie w sprawności technicznej punktów oświetlenia ulicznego zapewnienie świecenia </w:t>
        <w:tab/>
        <w:t xml:space="preserve">wszystkich opraw oświetleniowych w ustalonych godzinach określonych w kalendarzu świeceń, </w:t>
        <w:tab/>
        <w:t>także w niedziele i święta.</w:t>
      </w:r>
    </w:p>
    <w:p>
      <w:pPr>
        <w:pStyle w:val="Standard"/>
        <w:tabs>
          <w:tab w:val="clear" w:pos="709"/>
          <w:tab w:val="left" w:pos="34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3. W przypadku kolizji drogowych lub aktów wandalizmu wskutek czego zostały uszkodzone </w:t>
        <w:tab/>
        <w:t xml:space="preserve">urządzenia np.: słupy oświetlenia wydzielonego, oprawy, klosze, daszki szaf  oświetleniowych, </w:t>
        <w:tab/>
        <w:t xml:space="preserve">itp., gdy znany jest sprawca zdarzenia Zamawiający zawrze z Wykonawcą stosowną umowę </w:t>
        <w:tab/>
        <w:t>na podstawie której Wykonawca będzie dochodził odszkodowania.</w:t>
      </w:r>
    </w:p>
    <w:p>
      <w:pPr>
        <w:pStyle w:val="Standard"/>
        <w:tabs>
          <w:tab w:val="clear" w:pos="709"/>
          <w:tab w:val="left" w:pos="285" w:leader="none"/>
        </w:tabs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4. W ramach niniejszej umowy </w:t>
      </w:r>
      <w:r>
        <w:rPr>
          <w:rStyle w:val="Domylnaczcionkaakapitu"/>
          <w:rFonts w:eastAsia="Lucida Sans Unicode" w:cs="Times New Roman"/>
          <w:i/>
          <w:iCs/>
          <w:color w:val="000000"/>
          <w:sz w:val="24"/>
          <w:szCs w:val="24"/>
          <w:lang w:eastAsia="hi-IN"/>
        </w:rPr>
        <w:t>Wykonawca w</w:t>
      </w:r>
      <w:r>
        <w:rPr>
          <w:rStyle w:val="Domylnaczcionkaakapitu"/>
          <w:rFonts w:cs="Times New Roman"/>
          <w:bCs/>
          <w:color w:val="000000"/>
          <w:sz w:val="24"/>
          <w:szCs w:val="24"/>
        </w:rPr>
        <w:t xml:space="preserve">ykonana montaż świetlnej dekoracji świątecznej </w:t>
        <w:tab/>
        <w:t xml:space="preserve">w mieście Końskie polegającej na naprawie, montażu, demontażu i utrzymaniu w stanie </w:t>
        <w:tab/>
        <w:t xml:space="preserve">sprawności elementów świetlnych będących w posiadaniu Zamawiającego.  </w:t>
        <w:tab/>
        <w:t xml:space="preserve">Wykaz elementów iluminacji świątecznych będących obecnie w posiadaniu Zamawiającego oraz </w:t>
        <w:tab/>
        <w:t>miejsca ich zamontowania przedstawia zał. nr 1 do umowy.</w:t>
      </w:r>
    </w:p>
    <w:p>
      <w:pPr>
        <w:pStyle w:val="Standard"/>
        <w:spacing w:lineRule="atLeast" w:line="100"/>
        <w:jc w:val="both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3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>1. Umowa obowiązuje od daty podpisania umowy do 31.12.2025r. w tym: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>1) konserwacja oświetlenia ulicznego na terenie miasta i gminy Końskie od daty podpisania umowy do 31.12.2025r.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>2) montaż świetlnej dekoracji świątecznej  w sezonach zimowych 2023 – 2024r., 2024 - 2025r., 2025 – 2026 r.  Odbywać się ma do 01 grudnia każdego sezonu zimowego.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>3) demontaż iluminacji świetlnych na terenie miasta odbywać się ma do 15 stycznia każdego sezonu zimowego,  za wyjątkiem sezonu  2025 – 2026 r. gdzie Wykonawca zobowiązany jest tylko do jej montażu.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>4) demontaż iluminacji świetlnych na lodowisku odbywać się ma do końca miesiąca lutego każdego sezonu zimowego za wyjątkiem sezonu  2025 – 2026 r. gdzie Wykonawca zobowiązany jest tylko do jej montażu.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5) demontaż sztucznej choinki świetlnej odbywać się ma do 20 stycznia każdego sezonu zimowego, za wyjątkiem sezonu  2025 – 2026 r. gdzie Wykonawca zobowiązany jest tylko do jej montażu.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color w:val="000000"/>
          <w:sz w:val="24"/>
          <w:szCs w:val="24"/>
          <w:lang w:eastAsia="hi-IN"/>
        </w:rPr>
      </w:pPr>
      <w:r>
        <w:rPr>
          <w:rFonts w:eastAsia="Lucida Sans Unicode" w:cs="Times New Roman"/>
          <w:color w:val="000000"/>
          <w:sz w:val="24"/>
          <w:szCs w:val="24"/>
          <w:lang w:eastAsia="hi-IN"/>
        </w:rPr>
        <w:t>§ 4</w:t>
      </w:r>
    </w:p>
    <w:p>
      <w:pPr>
        <w:pStyle w:val="Standard"/>
        <w:tabs>
          <w:tab w:val="clear" w:pos="709"/>
          <w:tab w:val="left" w:pos="240" w:leader="none"/>
        </w:tabs>
        <w:spacing w:lineRule="atLeast" w:line="100"/>
        <w:jc w:val="both"/>
        <w:rPr>
          <w:rFonts w:eastAsia="Lucida Sans Unicode" w:cs="Times New Roman"/>
          <w:color w:val="000000"/>
          <w:sz w:val="24"/>
          <w:szCs w:val="24"/>
          <w:lang w:eastAsia="hi-IN"/>
        </w:rPr>
      </w:pPr>
      <w:r>
        <w:rPr>
          <w:rFonts w:eastAsia="Lucida Sans Unicode" w:cs="Times New Roman"/>
          <w:color w:val="000000"/>
          <w:sz w:val="24"/>
          <w:szCs w:val="24"/>
          <w:lang w:eastAsia="hi-IN"/>
        </w:rPr>
        <w:t>1. Przekazanie urządzeń oświetlenia drogowego będących przedmiotem niniejszej umowy, nastąpi protokolarnie przy współudziale przedstawicieli obydwu stron.</w:t>
      </w:r>
    </w:p>
    <w:p>
      <w:pPr>
        <w:pStyle w:val="Standard"/>
        <w:tabs>
          <w:tab w:val="clear" w:pos="709"/>
          <w:tab w:val="left" w:pos="255" w:leader="none"/>
        </w:tabs>
        <w:spacing w:lineRule="atLeast" w:line="100"/>
        <w:jc w:val="both"/>
        <w:rPr>
          <w:rFonts w:eastAsia="Lucida Sans Unicode" w:cs="Times New Roman"/>
          <w:color w:val="000000"/>
          <w:sz w:val="24"/>
          <w:szCs w:val="24"/>
          <w:lang w:eastAsia="hi-IN"/>
        </w:rPr>
      </w:pPr>
      <w:r>
        <w:rPr>
          <w:rFonts w:eastAsia="Lucida Sans Unicode" w:cs="Times New Roman"/>
          <w:color w:val="000000"/>
          <w:sz w:val="24"/>
          <w:szCs w:val="24"/>
          <w:lang w:eastAsia="hi-IN"/>
        </w:rPr>
        <w:t xml:space="preserve">2. Z dniem przekazania odpowiedzialność za stan techniczny urządzeń oświetlenia drogowego </w:t>
        <w:tab/>
        <w:t>spoczywa na Wykonawcy.</w:t>
      </w:r>
    </w:p>
    <w:p>
      <w:pPr>
        <w:pStyle w:val="Standard"/>
        <w:tabs>
          <w:tab w:val="clear" w:pos="709"/>
          <w:tab w:val="left" w:pos="-225" w:leader="none"/>
          <w:tab w:val="left" w:pos="180" w:leader="none"/>
        </w:tabs>
        <w:spacing w:lineRule="atLeast" w:line="100"/>
        <w:ind w:left="15" w:hanging="15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3.Konserwacja i eksploatacja sieci oświetlenia drogowego prowadzona będzie zgodnie </w:t>
        <w:br/>
        <w:tab/>
        <w:t xml:space="preserve">z obowiązującymi przepisami, normami, zasadami wiedzy technicznej oraz na ustalonych </w:t>
        <w:tab/>
        <w:t>niniejszą umową warunkach.</w:t>
      </w:r>
    </w:p>
    <w:p>
      <w:pPr>
        <w:pStyle w:val="Standard"/>
        <w:tabs>
          <w:tab w:val="clear" w:pos="709"/>
          <w:tab w:val="left" w:pos="284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4.Wykonawca zobowiązany jest do podpisania i przestrzegania „Zasad współpracy z PGE  </w:t>
        <w:tab/>
        <w:t xml:space="preserve">Dystrybucja S.A Oddział Skarżysko-Kamienna oraz z PGE Dystrybucja Łódź - Teren Rejon </w:t>
        <w:tab/>
        <w:t>Energetyczny Tomaszów Mazowiecki.</w:t>
      </w:r>
    </w:p>
    <w:p>
      <w:pPr>
        <w:pStyle w:val="Standard"/>
        <w:tabs>
          <w:tab w:val="clear" w:pos="709"/>
          <w:tab w:val="left" w:pos="284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5</w:t>
      </w:r>
    </w:p>
    <w:p>
      <w:pPr>
        <w:pStyle w:val="Standard"/>
        <w:tabs>
          <w:tab w:val="clear" w:pos="709"/>
          <w:tab w:val="left" w:pos="22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1. Wykonawca zobowiązuje się do usuwania zgłoszonych awarii niezwłocznie, lecz nie później niż </w:t>
        <w:tab/>
        <w:t xml:space="preserve">w ciągu …... dni od daty zgłoszenia. W szczególności niezwłocznie winny być usuwane awarie </w:t>
        <w:tab/>
        <w:t>związane z:</w:t>
      </w:r>
    </w:p>
    <w:p>
      <w:pPr>
        <w:pStyle w:val="Standard"/>
        <w:tabs>
          <w:tab w:val="clear" w:pos="709"/>
          <w:tab w:val="left" w:pos="15" w:leader="none"/>
          <w:tab w:val="left" w:pos="22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ab/>
        <w:tab/>
        <w:t>1) wystąpieniem zagrożenia bezpieczeństwa ludzi i mienia,</w:t>
      </w:r>
    </w:p>
    <w:p>
      <w:pPr>
        <w:pStyle w:val="Standard"/>
        <w:tabs>
          <w:tab w:val="clear" w:pos="709"/>
          <w:tab w:val="left" w:pos="15" w:leader="none"/>
          <w:tab w:val="left" w:pos="165" w:leader="none"/>
          <w:tab w:val="left" w:pos="225" w:leader="none"/>
          <w:tab w:val="left" w:pos="315" w:leader="none"/>
          <w:tab w:val="left" w:pos="34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ab/>
        <w:tab/>
        <w:tab/>
        <w:t xml:space="preserve">2) załączaniem i wyłączaniem oświetlenia w godzinach niezgodnych z godzinami ustalonymi </w:t>
        <w:tab/>
        <w:tab/>
        <w:tab/>
        <w:t>w kalendarzu świeceń,</w:t>
      </w:r>
    </w:p>
    <w:p>
      <w:pPr>
        <w:pStyle w:val="Standard"/>
        <w:tabs>
          <w:tab w:val="clear" w:pos="709"/>
          <w:tab w:val="left" w:pos="15" w:leader="none"/>
          <w:tab w:val="left" w:pos="22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ab/>
        <w:tab/>
        <w:t xml:space="preserve">3) brakiem świecenia powyżej 2 kolejnych punktów świetlnych.  </w:t>
      </w:r>
    </w:p>
    <w:p>
      <w:pPr>
        <w:pStyle w:val="Standard"/>
        <w:tabs>
          <w:tab w:val="clear" w:pos="709"/>
          <w:tab w:val="left" w:pos="270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2.</w:t>
        <w:tab/>
        <w:t xml:space="preserve">W pozostałych przypadkach w terminach wynikających z obowiązujących  przepisów, </w:t>
        <w:tab/>
        <w:t xml:space="preserve">przeprowadzonych ocen stanu technicznego urządzeń i w oparciu </w:t>
        <w:br/>
        <w:t xml:space="preserve">o prowadzoną  dokumentację </w:t>
        <w:tab/>
        <w:t xml:space="preserve">eksploatacyjną. Pod pojęciem „niezwłocznie” rozumie się czas jaki jest niezbędny od chwili </w:t>
        <w:tab/>
        <w:t xml:space="preserve">przyjęcia zgłoszenia do podjęcia czynności objętych przedmiotem umowy wynikający z </w:t>
        <w:tab/>
        <w:t xml:space="preserve">potrzeby zorganizowania wyjazdu oraz dojazdu do miejsca w którym mają być te czynności </w:t>
        <w:tab/>
        <w:t>wykonane, tak w dni powszednie jak również w niedziele i święta.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3. Wykonawca  zobowiązuje się do  prowadzenia   wymaganej   przepisami  dokumentacji</w:t>
      </w:r>
    </w:p>
    <w:p>
      <w:pPr>
        <w:pStyle w:val="Standard"/>
        <w:tabs>
          <w:tab w:val="clear" w:pos="709"/>
          <w:tab w:val="left" w:pos="28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ab/>
        <w:t xml:space="preserve">eksploatacyjnej  oświetlenia  drogowego,  zapisów  prac  konserwacyjnych, zgłoszeń awarii i </w:t>
        <w:tab/>
        <w:t>protokołów pomiarów.</w:t>
      </w:r>
    </w:p>
    <w:p>
      <w:pPr>
        <w:pStyle w:val="Standard"/>
        <w:tabs>
          <w:tab w:val="clear" w:pos="709"/>
          <w:tab w:val="left" w:pos="225" w:leader="none"/>
        </w:tabs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4. Przedstawienie Zamawiającemu stosownych potwierdzeń wykonania prac konserwacyjno - </w:t>
        <w:tab/>
        <w:t>naprawczych  za dany miesiąc. stanowi podstawę do podpisania protokołu odbioru robót.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345" w:leader="none"/>
          <w:tab w:val="left" w:pos="570" w:leader="none"/>
        </w:tabs>
        <w:snapToGrid w:val="true"/>
        <w:spacing w:lineRule="atLeast" w:line="100"/>
        <w:ind w:left="345" w:hanging="36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W przypadku powstania zagrożeń dla zdrowia lub życia osób postronnych w wyniku wystąpienia zaniedbań i uchybień w konserwacji sieci oświetleniowej, pełną odpowiedzialność za ten stan ponosi Wykonawca.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330" w:leader="none"/>
          <w:tab w:val="left" w:pos="615" w:leader="none"/>
        </w:tabs>
        <w:snapToGrid w:val="true"/>
        <w:spacing w:lineRule="atLeast" w:line="100"/>
        <w:ind w:left="330" w:hanging="36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Wykonawca cyklicznie co najmniej raz w tygodniu prześle Zamawiającemu drogą elektroniczną dokumentacje o której mowa w pkt. 4 niniejszego paragrafu.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330" w:leader="none"/>
          <w:tab w:val="left" w:pos="615" w:leader="none"/>
        </w:tabs>
        <w:snapToGrid w:val="true"/>
        <w:spacing w:lineRule="atLeast" w:line="100"/>
        <w:ind w:left="330" w:hanging="360"/>
        <w:jc w:val="both"/>
        <w:rPr/>
      </w:pPr>
      <w:r>
        <w:rPr>
          <w:rStyle w:val="Domylnaczcionkaakapitu"/>
          <w:rFonts w:cs="Times New Roman"/>
          <w:sz w:val="24"/>
          <w:szCs w:val="24"/>
        </w:rPr>
        <w:t xml:space="preserve">Wykonawca ponosił będzie wszelkie koszty związane z naprawą, montażem, demontażem </w:t>
        <w:br/>
        <w:t xml:space="preserve">i utrzymaniem w stanie sprawności elementów świetlnych oraz całej </w:t>
      </w:r>
      <w:r>
        <w:rPr>
          <w:rStyle w:val="Domylnaczcionkaakapitu"/>
          <w:rFonts w:cs="Times New Roman"/>
          <w:bCs/>
          <w:sz w:val="24"/>
          <w:szCs w:val="24"/>
        </w:rPr>
        <w:t>sztucznej choinki</w:t>
      </w:r>
      <w:r>
        <w:rPr>
          <w:rStyle w:val="Domylnaczcionkaakapitu"/>
          <w:rFonts w:cs="Times New Roman"/>
          <w:sz w:val="24"/>
          <w:szCs w:val="24"/>
        </w:rPr>
        <w:t>, a w szczególności koszty związane z:</w:t>
      </w:r>
    </w:p>
    <w:p>
      <w:pPr>
        <w:pStyle w:val="Bezodstpw"/>
        <w:tabs>
          <w:tab w:val="clear" w:pos="709"/>
        </w:tabs>
        <w:ind w:left="283" w:hanging="340"/>
        <w:rPr/>
      </w:pPr>
      <w:r>
        <w:rPr>
          <w:rStyle w:val="Domylnaczcionkaakapitu"/>
          <w:rFonts w:ascii="Times New Roman" w:hAnsi="Times New Roman"/>
        </w:rPr>
        <w:t xml:space="preserve">a) zaangażowaniem we własnym zakresie sprzętu niezbędnego do dokonania naprawy, montażu,  demontażu i utrzymania w stanie sprawności iluminacji świetlnych oraz </w:t>
      </w:r>
      <w:r>
        <w:rPr>
          <w:rStyle w:val="Domylnaczcionkaakapitu"/>
          <w:rFonts w:ascii="Times New Roman" w:hAnsi="Times New Roman"/>
          <w:bCs/>
        </w:rPr>
        <w:t>sztucznej choinki wraz z oświetleniem</w:t>
      </w:r>
      <w:r>
        <w:rPr>
          <w:rStyle w:val="Domylnaczcionkaakapitu"/>
          <w:rFonts w:ascii="Times New Roman" w:hAnsi="Times New Roman"/>
        </w:rPr>
        <w:t>,</w:t>
      </w:r>
    </w:p>
    <w:p>
      <w:pPr>
        <w:pStyle w:val="Bezodstpw"/>
        <w:tabs>
          <w:tab w:val="clear" w:pos="709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b) ewentualną koniecznością wyłączenia linii energetycznej,</w:t>
      </w:r>
    </w:p>
    <w:p>
      <w:pPr>
        <w:pStyle w:val="Bezodstpw"/>
        <w:tabs>
          <w:tab w:val="clear" w:pos="709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zabezpieczeniem ruchu drogowego i pieszego w czasie wykonywania zleconych prac poprzez ustawienie odpowiedniego oznakowania, w razie potrzeby również </w:t>
        <w:br/>
        <w:t>z kierowaniem ruchem z obu kierunków dróg,</w:t>
      </w:r>
    </w:p>
    <w:p>
      <w:pPr>
        <w:pStyle w:val="Bezodstpw"/>
        <w:tabs>
          <w:tab w:val="clear" w:pos="709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d) transportem elementów świetlnych,</w:t>
      </w:r>
    </w:p>
    <w:p>
      <w:pPr>
        <w:pStyle w:val="Bezodstpw"/>
        <w:tabs>
          <w:tab w:val="clear" w:pos="709"/>
          <w:tab w:val="left" w:pos="350" w:leader="none"/>
        </w:tabs>
        <w:ind w:left="340" w:hanging="340"/>
        <w:rPr/>
      </w:pPr>
      <w:r>
        <w:rPr>
          <w:rStyle w:val="Domylnaczcionkaakapitu"/>
          <w:rFonts w:ascii="Times New Roman" w:hAnsi="Times New Roman"/>
        </w:rPr>
        <w:t xml:space="preserve">e) transportem dwóch metalowych pierścieni oraz </w:t>
      </w:r>
      <w:r>
        <w:rPr>
          <w:rStyle w:val="Domylnaczcionkaakapitu"/>
          <w:rFonts w:ascii="Times New Roman" w:hAnsi="Times New Roman"/>
          <w:bCs/>
        </w:rPr>
        <w:t>sztucznej choinki wraz z oświetleniem pobranej z magazynu znajdującego się przy ul. Partyzantów 3 w Końskich.</w:t>
      </w:r>
    </w:p>
    <w:p>
      <w:pPr>
        <w:pStyle w:val="Bezodstpw"/>
        <w:tabs>
          <w:tab w:val="clear" w:pos="709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likwidacją ewentualnych szkód.   </w:t>
      </w:r>
    </w:p>
    <w:p>
      <w:pPr>
        <w:pStyle w:val="Bezodstpw"/>
        <w:numPr>
          <w:ilvl w:val="0"/>
          <w:numId w:val="2"/>
        </w:numPr>
        <w:tabs>
          <w:tab w:val="clear" w:pos="709"/>
          <w:tab w:val="left" w:pos="340" w:leader="none"/>
          <w:tab w:val="left" w:pos="620" w:leader="none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Wykonawca  zobowiązany jest ponadto do:</w:t>
      </w:r>
    </w:p>
    <w:p>
      <w:pPr>
        <w:pStyle w:val="Bezodstpw"/>
        <w:tabs>
          <w:tab w:val="clear" w:pos="709"/>
        </w:tabs>
        <w:ind w:left="340" w:hanging="340"/>
        <w:rPr/>
      </w:pPr>
      <w:r>
        <w:rPr>
          <w:rStyle w:val="Domylnaczcionkaakapitu"/>
          <w:rFonts w:ascii="Times New Roman" w:hAnsi="Times New Roman"/>
        </w:rPr>
        <w:t xml:space="preserve">a) zapewnienia ciągłości świecenia iluminacji w okresie od dnia jej  zamontowania do dnia zdemontowania, a w razie awarii lub uszkodzenia do wykonania napraw niezwłocznie, lecz nie później niż w ciągu 12 godzin od wystąpienia awarii. </w:t>
      </w:r>
      <w:r>
        <w:rPr>
          <w:rStyle w:val="Domylnaczcionkaakapitu"/>
          <w:rFonts w:eastAsia="Times New Roman" w:ascii="Times New Roman" w:hAnsi="Times New Roman"/>
          <w:color w:val="000000"/>
        </w:rPr>
        <w:t xml:space="preserve">Jeżeli Wykonawca nie przystąpi do usunięcia awarii w terminie wskazanym powyżej, Zamawiający ma prawo w trybie interwencyjnym zlecenia usunięcia awarii innemu wykonawcy, a koszty zobowiązuje się pokryć Wykonawca, przy czym nie zwalnia go to z zapłaty kary umownej liczonej zgodnie z treścią </w:t>
      </w:r>
      <w:r>
        <w:rPr>
          <w:rStyle w:val="Domylnaczcionkaakapitu"/>
          <w:rFonts w:ascii="Times New Roman" w:hAnsi="Times New Roman"/>
          <w:color w:val="000000"/>
        </w:rPr>
        <w:t>§  7 ust 1. pkt. 2</w:t>
      </w:r>
    </w:p>
    <w:p>
      <w:pPr>
        <w:pStyle w:val="Bezodstpw"/>
        <w:tabs>
          <w:tab w:val="clear" w:pos="709"/>
        </w:tabs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b) zapewnienia bezpieczeństwa przechodniów i użytkowników ulic przed porażeniem prądem,</w:t>
      </w:r>
    </w:p>
    <w:p>
      <w:pPr>
        <w:pStyle w:val="Bezodstpw"/>
        <w:widowControl w:val="false"/>
        <w:numPr>
          <w:ilvl w:val="0"/>
          <w:numId w:val="2"/>
        </w:numPr>
        <w:tabs>
          <w:tab w:val="clear" w:pos="709"/>
          <w:tab w:val="left" w:pos="340" w:leader="none"/>
          <w:tab w:val="left" w:pos="350" w:leader="none"/>
          <w:tab w:val="left" w:pos="964" w:leader="none"/>
        </w:tabs>
        <w:spacing w:lineRule="atLeast" w:line="100"/>
        <w:ind w:left="340" w:hanging="340"/>
        <w:rPr/>
      </w:pPr>
      <w:r>
        <w:rPr>
          <w:rStyle w:val="Domylnaczcionkaakapitu"/>
          <w:rFonts w:eastAsia="Times New Roman" w:ascii="Times New Roman" w:hAnsi="Times New Roman"/>
          <w:color w:val="333333"/>
          <w:lang w:eastAsia="hi-IN"/>
        </w:rPr>
        <w:t>Wykonawca</w:t>
      </w:r>
      <w:r>
        <w:rPr>
          <w:rStyle w:val="Domylnaczcionkaakapitu"/>
          <w:rFonts w:eastAsia="Lucida Sans Unicode" w:ascii="Times New Roman" w:hAnsi="Times New Roman"/>
          <w:lang w:eastAsia="hi-IN"/>
        </w:rPr>
        <w:t xml:space="preserve"> ponosi pełną odpowiedzialność za szkody wyrządzone  osobom trzecim podczas wykonywania zleconych prac.</w:t>
      </w:r>
    </w:p>
    <w:p>
      <w:pPr>
        <w:pStyle w:val="Bezodstpw"/>
        <w:widowControl w:val="false"/>
        <w:tabs>
          <w:tab w:val="clear" w:pos="709"/>
          <w:tab w:val="left" w:pos="350" w:leader="none"/>
          <w:tab w:val="left" w:pos="964" w:leader="none"/>
        </w:tabs>
        <w:spacing w:lineRule="atLeast" w:line="100"/>
        <w:ind w:left="340" w:hanging="340"/>
        <w:rPr>
          <w:rFonts w:ascii="Times New Roman" w:hAnsi="Times New Roman" w:eastAsia="Lucida Sans Unicode"/>
          <w:lang w:eastAsia="hi-IN"/>
        </w:rPr>
      </w:pPr>
      <w:r>
        <w:rPr>
          <w:rFonts w:eastAsia="Lucida Sans Unicode" w:ascii="Times New Roman" w:hAnsi="Times New Roman"/>
          <w:lang w:eastAsia="hi-IN"/>
        </w:rPr>
      </w:r>
    </w:p>
    <w:p>
      <w:pPr>
        <w:pStyle w:val="Bezodstpw"/>
        <w:widowControl w:val="false"/>
        <w:tabs>
          <w:tab w:val="clear" w:pos="709"/>
          <w:tab w:val="left" w:pos="350" w:leader="none"/>
          <w:tab w:val="left" w:pos="964" w:leader="none"/>
        </w:tabs>
        <w:spacing w:lineRule="atLeast" w:line="100"/>
        <w:rPr>
          <w:rFonts w:ascii="Times New Roman" w:hAnsi="Times New Roman" w:eastAsia="Lucida Sans Unicode"/>
          <w:lang w:eastAsia="hi-IN"/>
        </w:rPr>
      </w:pPr>
      <w:r>
        <w:rPr>
          <w:rFonts w:eastAsia="Lucida Sans Unicode" w:ascii="Times New Roman" w:hAnsi="Times New Roman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§6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1. Wynagrodzenie ryczałtowe za wykonanie całości zadania wynosić będzie ................... zł brutto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( słownie: ........................ zł brutto) w tym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ab/>
        <w:t xml:space="preserve">a) za konserwację i eksploatację sieci oświetlenia drogowego w okresie od daty podpisania umowy do  31.12.2025r. Zamawiający zobowiązuje się zapłacić Wykonawcy wynagrodzenie </w:t>
        <w:tab/>
        <w:t xml:space="preserve">ryczałtowe w wysokości .................... zł brutto (słownie...................... </w:t>
        <w:tab/>
        <w:t>zł brutto)</w:t>
      </w:r>
    </w:p>
    <w:p>
      <w:pPr>
        <w:pStyle w:val="Standard"/>
        <w:jc w:val="both"/>
        <w:rPr/>
      </w:pPr>
      <w:r>
        <w:rPr>
          <w:rStyle w:val="Domylnaczcionkaakapitu"/>
          <w:sz w:val="24"/>
          <w:szCs w:val="24"/>
        </w:rPr>
        <w:tab/>
        <w:t xml:space="preserve">b) za wykonanie świetlnej dekoracji świątecznej i jej demontażu w sezonach zimowych </w:t>
        <w:tab/>
        <w:t xml:space="preserve"> </w:t>
        <w:tab/>
        <w:t xml:space="preserve">2023 – 2024r., 2024 - 2025r., 2025 – 2026 r.  Zamawiający </w:t>
        <w:tab/>
        <w:t>zobowiązuje się zapłacić Wykonawcy kwotę w wysokości .................. zł brutto ( słownie .................. zł brutto).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Rozliczenie przedmiotu umowy wymienionego w §6 ust. 1 pkt. a) następować będzie w okresach miesięcznych na podstawie faktur wystawionych przez Wykonawcę w terminie do piątego dnia każdego miesiąca i będą płatne przelewem w terminie 30 dni od daty przekazania kompletnych dokumentów rozliczeniowych tj. Faktury Vat  w wysokości 1/36 wynagrodzenia umownego.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3.Rozliczenie przedmiotu umowy wymienionego w §6 ust.1 pkt. b) następować będzie po zakończeniu każdego sezonu zimowego na podstawie faktur wystawionych przez Wykonawcę i będą płatne przelewem w terminie 30 dni od daty przekazania kompletnych dokumentów rozliczeniowych tj. faktury Vat  w wysokości 1/3 wynagrodzenia umownego.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clear" w:pos="709"/>
        </w:tabs>
        <w:spacing w:lineRule="atLeast" w:line="100"/>
        <w:ind w:left="283" w:hanging="283"/>
        <w:jc w:val="both"/>
        <w:rPr>
          <w:rFonts w:eastAsia="Lucida Sans Unicode" w:cs="Times New Roman"/>
          <w:color w:val="000000"/>
          <w:sz w:val="24"/>
          <w:szCs w:val="24"/>
          <w:lang w:eastAsia="hi-IN"/>
        </w:rPr>
      </w:pPr>
      <w:r>
        <w:rPr>
          <w:rFonts w:eastAsia="Lucida Sans Unicode" w:cs="Times New Roman"/>
          <w:color w:val="000000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7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1.Wykonawca zapłaci kary umowne Zamawiającemu w następujących przypadkach :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1) </w:t>
      </w:r>
      <w:r>
        <w:rPr>
          <w:rStyle w:val="Domylnaczcionkaakapitu"/>
          <w:sz w:val="24"/>
        </w:rPr>
        <w:t>w razie zwłoki w wykonaniu przedmiotu umowy w wysokości 0,2% wynagrodzenia umownego brutto za każdy dzień zwłoki, a począwszy od 31 dnia zwłoki 0,5% za każdy dzień zwłoki. Całkowita kwota kar umownych z tego tytułu nie może przekraczać 10% wynagrodzenia umownego brutto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2) </w:t>
      </w:r>
      <w:r>
        <w:rPr>
          <w:rStyle w:val="Domylnaczcionkaakapitu"/>
          <w:sz w:val="24"/>
        </w:rPr>
        <w:t>w razie zwłoki w usuwaniu wad i usterek w wysokości 0,5 % wynagrodzenia umownego brutto za każdy dzień zwłoki, począwszy od następnego dnia po upływie wyznaczonego terminu do usunięcia wad i usterek, lecz nie więcej niż 10% wynagrodzenia umownego brutto,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>3)za odstąpienie od umowy przez Zamawiającego z przyczyn, za które Wykonawca ponosi odpowiedzialność w wysokości 10 % wynagrodzenia umownego brutto,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>4)za niezłożenie przez Wykonawcę w wyznaczonym przez Zamawiającego terminie żądanych przez Zamawiającego dowodów w celu potwierdzenia spełnienia przez Wykonawcę lub Podwykonawcę wymogu zatrudnienia na podstawie umowy o pracę w wysokości 2 % wynagrodzenia umownego brutto,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>5)Łączna wysokość kar umownych ze wszystkich tytułów określonych w umowie nie może przekroczyć 20 % wynagrodzenia umownego brutto, o którym mowa w § 6 ust. 1 umowy.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6)Zamawiający zapłaci Wykonawcy karę umowną za odstąpienie od umowy przez Wykonawcę z przyczyn, za które odpowiedzialność ponosi Zamawiający w wysokości </w:t>
        <w:br/>
        <w:t>10 % ryczałtowego wynagrodzenia umownego brutto.</w:t>
      </w:r>
    </w:p>
    <w:p>
      <w:pPr>
        <w:pStyle w:val="Standard"/>
        <w:spacing w:lineRule="atLeast" w:line="100"/>
        <w:jc w:val="both"/>
        <w:rPr/>
      </w:pP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7)Zamawiający zapłaci Wykonawcy karę umowną za odstąpienie od umowy przez Wykonawcę z przyczyn, za które odpowiedzialność ponosi Zamawiający w wysokości </w:t>
        <w:br/>
        <w:t>10 % ryczałtowego wynagrodzenia umownego brutto.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§8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Za nieterminowe płatności faktur Zamawiający zapłaci Wykonawcy odsetki w wysokości ustawowej.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9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 xml:space="preserve">1.Zamawiającemu przysługuje prawo odstąpienia od umowy w  przypadkach:  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1) rażącego naruszenia warunków umowy (nie  wykonywanie lub złe wykonanie prac, niedotrzymywanie terminów),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2) w razie rozwiązania firmy Wykonawcy,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3) gdy zostanie wydany nakaz zajęcia majątku Wykonawcy,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4) gdy Wykonawca nie rozpoczął wykonywania świadczenia usług bez uzasadnionych przyczyn oraz nie kontynuuje ich, pomimo wezwania Zamawiającego złożonego na piśmie,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2.Wykonawcy przysługuje prawo odstąpienia od umowy jeżeli Zamawiający nie wywiązuje się z obowiązku zapłaty faktur w terminie oznaczonym w § 6 pkt.3 niniejszej umowy, pomimo wezwania Wykonawcy złożonego na piśmie,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3.Odstąpienie od umowy powinno nastąpić w formie pisemnej pod rygorem nieważności</w:t>
        <w:br/>
        <w:t>i powinno zawierać uzasadnienie.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4.W przypadku odstąpienia od umowy, Wykonawcę oraz Zamawiającego obciążają następujące obowiązki: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1) w terminie do 7 dni przed odstąpieniem od umowy Wykonawca przy udziale Zamawiającego sporządzi szczegółowy protokół inwentaryzacji robót w toku, oraz przekaże Zamawiającemu całą dokumentacje związaną z przedmiotem umowy.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2) w terminie do 7 dni Zamawiający dokona  odbioru robót przerwanych oraz w terminie określonym w § 6 pkt.3 umowy dokona zapłaty wynagrodzenia za roboty, które zostały wykonane do dnia odstąpienia od umowy.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10</w:t>
      </w:r>
    </w:p>
    <w:p>
      <w:pPr>
        <w:pStyle w:val="Standard"/>
        <w:numPr>
          <w:ilvl w:val="1"/>
          <w:numId w:val="3"/>
        </w:numPr>
        <w:tabs>
          <w:tab w:val="clear" w:pos="709"/>
          <w:tab w:val="left" w:pos="315" w:leader="none"/>
          <w:tab w:val="left" w:pos="630" w:leader="none"/>
          <w:tab w:val="left" w:pos="914" w:leader="none"/>
        </w:tabs>
        <w:snapToGrid w:val="true"/>
        <w:spacing w:lineRule="atLeast" w:line="100"/>
        <w:ind w:left="315" w:hanging="33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Ze strony Wykonawcy upoważnionym do występowania w sprawach realizacji niniejszej umowy jest …............................................................</w:t>
      </w:r>
    </w:p>
    <w:p>
      <w:pPr>
        <w:pStyle w:val="Standard"/>
        <w:numPr>
          <w:ilvl w:val="1"/>
          <w:numId w:val="3"/>
        </w:numPr>
        <w:tabs>
          <w:tab w:val="clear" w:pos="709"/>
          <w:tab w:val="left" w:pos="300" w:leader="none"/>
          <w:tab w:val="left" w:pos="600" w:leader="none"/>
          <w:tab w:val="left" w:pos="884" w:leader="none"/>
        </w:tabs>
        <w:snapToGrid w:val="true"/>
        <w:spacing w:lineRule="atLeast" w:line="100"/>
        <w:ind w:left="300" w:hanging="3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Ze strony Zamawiającego upoważnionym do występowania w sprawach realizacji niniejszej umowy będzie:   Pan Michał Łyczek – Wydział urbanistyki Gospodarki Komunalnej i  Ochrony Środowiska Urzędu Miasta i Gminy w Końskich.</w:t>
      </w:r>
    </w:p>
    <w:p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>
      <w:pPr>
        <w:pStyle w:val="Default"/>
        <w:jc w:val="both"/>
        <w:rPr/>
      </w:pPr>
      <w:r>
        <w:rPr>
          <w:rStyle w:val="Domylnaczcionkaakapitu"/>
          <w:rFonts w:ascii="Times New Roman" w:hAnsi="Times New Roman"/>
        </w:rPr>
        <w:t>1. Zamawiający przewiduje możliwość zmiany wysokości wynagrodzenia określonego</w:t>
      </w:r>
      <w:r>
        <w:rPr>
          <w:rStyle w:val="Domylnaczcionkaakapitu"/>
          <w:rFonts w:ascii="Times New Roman" w:hAnsi="Times New Roman"/>
          <w:color w:val="auto"/>
        </w:rPr>
        <w:t xml:space="preserve"> w § 6 ust 1</w:t>
      </w:r>
      <w:r>
        <w:rPr>
          <w:rStyle w:val="Domylnaczcionkaakapitu"/>
          <w:rFonts w:ascii="Times New Roman" w:hAnsi="Times New Roman"/>
        </w:rPr>
        <w:t xml:space="preserve"> Umowy – gdy została ona zawarta na okres dłuższy niż 6 miesięcy -w następujących przypadkach: </w:t>
        <w:tab/>
        <w:t>1) w przypadku zmiany stawki podatku od towarów i usług oraz podatku akcyzowego,</w:t>
      </w:r>
    </w:p>
    <w:p>
      <w:pPr>
        <w:pStyle w:val="Default"/>
        <w:spacing w:before="0" w:after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2) wysokości minimalnego wynagrodzenia za pracę albo wysokości minimalnej stawki </w:t>
        <w:tab/>
        <w:t xml:space="preserve">godzinowej, ustalonych na podstawie ustawy z dnia 10 października 2002 r. o minimalnym </w:t>
        <w:tab/>
        <w:t>wynagrodzeniu za pracę,</w:t>
      </w:r>
    </w:p>
    <w:p>
      <w:pPr>
        <w:pStyle w:val="Default"/>
        <w:spacing w:before="0" w:after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3) zasad podlegania ubezpieczeniom społecznym lub ubezpieczeniu zdrowotnemu lub </w:t>
        <w:tab/>
        <w:t>wysokości stawki składki na ubezpieczenia społeczne lub ubezpieczenie zdrowotne,</w:t>
      </w:r>
    </w:p>
    <w:p>
      <w:pPr>
        <w:pStyle w:val="Default"/>
        <w:spacing w:before="0" w:after="48"/>
        <w:jc w:val="both"/>
        <w:rPr/>
      </w:pPr>
      <w:r>
        <w:rPr>
          <w:rStyle w:val="Domylnaczcionkaakapitu"/>
          <w:rFonts w:ascii="Times New Roman" w:hAnsi="Times New Roman"/>
        </w:rPr>
        <w:tab/>
        <w:t xml:space="preserve">4) zasad gromadzenia i wysokości wpłat do pracowniczych planów kapitałowych, o których </w:t>
        <w:tab/>
        <w:t xml:space="preserve">mowa w ustawie z dnia 4 października 2018 r. o pracowniczych planach kapitałowych </w:t>
        <w:tab/>
        <w:t>(</w:t>
      </w:r>
      <w:r>
        <w:rPr>
          <w:rStyle w:val="Domylnaczcionkaakapitu"/>
          <w:rFonts w:ascii="Times New Roman" w:hAnsi="Times New Roman"/>
          <w:color w:val="333333"/>
        </w:rPr>
        <w:t>Dz.U.2020.1342 t.j. z dnia 2020.08.05</w:t>
      </w:r>
      <w:r>
        <w:rPr>
          <w:rStyle w:val="Domylnaczcionkaakapitu"/>
          <w:rFonts w:ascii="Times New Roman" w:hAnsi="Times New Roman"/>
        </w:rPr>
        <w:t xml:space="preserve">) jeśli zmiany określone w ust 1 pkt. 1 – 4 będą </w:t>
        <w:tab/>
        <w:t>miały wpływ na koszty wykonania Umowy przez Wykonawcę.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5) zmiany ceny materiałów lub kosztów związanych z realizacją zamówienia; Poziom </w:t>
        <w:tab/>
        <w:t xml:space="preserve">zmiany ceny materiałów lub kosztów związanych z realizacją zamówienia uprawniający </w:t>
        <w:tab/>
        <w:t xml:space="preserve">Strony Umowy do żądania zmiany wynagrodzenia ustala się na 10 % w stosunku do </w:t>
        <w:tab/>
        <w:t xml:space="preserve">poziomu cen tych samych materiałów lub kosztów z dnia składania ofert. Początkowy </w:t>
        <w:tab/>
        <w:t xml:space="preserve">termin ustalenia zmiany wynagrodzenia ustala się na dzień zaistnienia przesłanki w postaci </w:t>
        <w:tab/>
        <w:t xml:space="preserve">wzrostu wynagrodzenia ceny materiałów lub kosztów związanych z realizacją zamówienia o </w:t>
        <w:tab/>
        <w:t>10 %.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 sytuacji wzrostu ceny materiałów lub kosztów związanych z realizacją zamówienia powyżej 10%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sytuacji spadku ceny materiałów lub kosztów związanych z realizacją zamówienia powyżej 10%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>
      <w:pPr>
        <w:pStyle w:val="Default"/>
        <w:spacing w:before="0" w:after="51"/>
        <w:jc w:val="both"/>
        <w:rPr/>
      </w:pPr>
      <w:r>
        <w:rPr>
          <w:rStyle w:val="Domylnaczcionkaakapitu"/>
          <w:rFonts w:ascii="Times New Roman" w:hAnsi="Times New Roman"/>
        </w:rPr>
        <w:t xml:space="preserve">7. Wysokość wynagrodzenia Wykonawcy określonego w rozliczeniu częściowym ulegnie waloryzacji o zmianę wskaźnika cen </w:t>
      </w:r>
      <w:r>
        <w:rPr>
          <w:rStyle w:val="Domylnaczcionkaakapitu"/>
          <w:rFonts w:ascii="Times New Roman" w:hAnsi="Times New Roman"/>
          <w:lang w:eastAsia="pl-PL"/>
        </w:rPr>
        <w:t>towarów i usług konsumpcyjnych ustalany przez Prezesa Głównego Urzędu Statystycznego i ogłoszony w Dzienniku Urzędowym RP „Monitor Polski</w:t>
      </w:r>
      <w:r>
        <w:rPr>
          <w:rStyle w:val="Domylnaczcionkaakapitu"/>
          <w:rFonts w:ascii="Times New Roman" w:hAnsi="Times New Roman"/>
        </w:rPr>
        <w:t>” .W przypadku gdyby wskaźniki przestały być dostępne, zastosowanie znajdą inne, najbardziej zbliżone, wskaźniki publikowane przez Prezesa GUS.</w:t>
      </w:r>
    </w:p>
    <w:p>
      <w:pPr>
        <w:pStyle w:val="Default"/>
        <w:spacing w:before="0" w:after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Wniosek o którym mowa w ust 5 i 6 można nie wcześniej niż po upływie 6 miesięcy od dnia zawarcia umowy (początkowy termin ustalenia zmiany wynagrodzenia); możliwe jest wprowadzanie kolejnych zmian wynagrodzenia z zastrzeżeniem, że będą one wprowadzane nie częściej niż 2 miesiące.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before="0" w:after="63"/>
        <w:jc w:val="both"/>
        <w:rPr/>
      </w:pPr>
      <w:r>
        <w:rPr>
          <w:rStyle w:val="Domylnaczcionkaakapitu"/>
          <w:rFonts w:ascii="Times New Roman" w:hAnsi="Times New Roman"/>
        </w:rPr>
        <w:t xml:space="preserve">10. Obowiązek wykazania wpływu zmian, o których mowa w ust. 1 niniejszego paragrafu na zmianę wynagrodzenia, o którym mowa </w:t>
      </w:r>
      <w:r>
        <w:rPr>
          <w:rStyle w:val="Domylnaczcionkaakapitu"/>
          <w:rFonts w:ascii="Times New Roman" w:hAnsi="Times New Roman"/>
          <w:color w:val="auto"/>
        </w:rPr>
        <w:t>w § 6 ust. 1</w:t>
      </w:r>
      <w:r>
        <w:rPr>
          <w:rStyle w:val="Domylnaczcionkaakapitu"/>
          <w:rFonts w:ascii="Times New Roman" w:hAnsi="Times New Roman"/>
          <w:color w:val="CE181E"/>
        </w:rPr>
        <w:t xml:space="preserve"> </w:t>
      </w:r>
      <w:r>
        <w:rPr>
          <w:rStyle w:val="Domylnaczcionkaakapitu"/>
          <w:rFonts w:ascii="Times New Roman" w:hAnsi="Times New Roman"/>
        </w:rPr>
        <w:t>Umowy, należy do Wykonawcy pod rygorem odmowy dokonania zmiany Umowy przez Zamawiającego.</w:t>
      </w:r>
    </w:p>
    <w:p>
      <w:pPr>
        <w:pStyle w:val="Default"/>
        <w:tabs>
          <w:tab w:val="clear" w:pos="709"/>
          <w:tab w:val="left" w:pos="300" w:leader="none"/>
          <w:tab w:val="left" w:pos="584" w:leader="none"/>
        </w:tabs>
        <w:spacing w:lineRule="atLeast" w:line="100" w:before="0" w:after="63"/>
        <w:jc w:val="both"/>
        <w:rPr>
          <w:rFonts w:ascii="Times New Roman" w:hAnsi="Times New Roman" w:eastAsia="Lucida Sans Unicode" w:cs="Times New Roman"/>
          <w:lang w:eastAsia="hi-IN"/>
        </w:rPr>
      </w:pPr>
      <w:r>
        <w:rPr>
          <w:rFonts w:eastAsia="Lucida Sans Unicode" w:cs="Times New Roman" w:ascii="Times New Roman" w:hAnsi="Times New Roman"/>
          <w:lang w:eastAsia="hi-IN"/>
        </w:rPr>
        <w:t>11. Maksymalna wartość zmiany wynagrodzenia, jaką dopuszcza Zamawiający w efekcie zastosowania postanowień o zasadach wprowadzania zmian wysokości wynagrodzenia to 10% wynagrodzenia, o którym mowa w § 6 ust. 1;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12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Akapitzlist"/>
        <w:numPr>
          <w:ilvl w:val="0"/>
          <w:numId w:val="7"/>
        </w:numPr>
        <w:tabs>
          <w:tab w:val="left" w:pos="0" w:leader="none"/>
        </w:tabs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Strony dopuszczają zmianę treści umowy w szczególnie uzasadnionych przypadkach tj. </w:t>
        <w:br/>
        <w:t xml:space="preserve">w przypadku wystąpienia okoliczności, których nie można było przewidzieć w chwili wyboru najkorzystniejszej oferty lub zmiany te są korzystne dla Zamawiającego, </w:t>
        <w:br/>
        <w:t>a Wykonawca wyrazi na nie zgodę, w szczególności w zakresie zmiany terminu realizacji przedmiotu zamówienia, w przypadku:</w:t>
      </w:r>
    </w:p>
    <w:p>
      <w:pPr>
        <w:pStyle w:val="Akapitzlist"/>
        <w:suppressAutoHyphens w:val="fals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zastrzega sobie prawo do zmiany ilości punktów świetlnych.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zmniejszenia bądź zwiększenia łącznej ilości punktów świetlnych przeznaczonych do konserwacji. Zaistniałe okoliczności, o których mowa powyżej spowodują odpowiednie zmniejszenie bądź zwiększenie wynagrodzenia należnego Sprzedawcy z tytułu niniejszej umowy   </w:t>
      </w:r>
    </w:p>
    <w:p>
      <w:pPr>
        <w:pStyle w:val="Akapitzlist"/>
        <w:suppressAutoHyphens w:val="false"/>
        <w:ind w:left="0" w:hanging="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</w:r>
    </w:p>
    <w:p>
      <w:pPr>
        <w:pStyle w:val="Akapitzlist"/>
        <w:tabs>
          <w:tab w:val="left" w:pos="0" w:leader="none"/>
        </w:tabs>
        <w:suppressAutoHyphens w:val="false"/>
        <w:ind w:left="0" w:hanging="0"/>
        <w:rPr>
          <w:rFonts w:ascii="Times New Roman" w:hAnsi="Times New Roman" w:cs="Times New Roman"/>
          <w:color w:val="000000"/>
          <w:u w:val="single"/>
        </w:rPr>
      </w:pPr>
      <w:r>
        <w:rPr>
          <w:rFonts w:cs="Times New Roman" w:ascii="Times New Roman" w:hAnsi="Times New Roman"/>
          <w:color w:val="000000"/>
          <w:u w:val="single"/>
        </w:rPr>
      </w:r>
    </w:p>
    <w:p>
      <w:pPr>
        <w:pStyle w:val="Akapitzlist"/>
        <w:numPr>
          <w:ilvl w:val="0"/>
          <w:numId w:val="4"/>
        </w:numPr>
        <w:tabs>
          <w:tab w:val="left" w:pos="0" w:leader="none"/>
        </w:tabs>
        <w:suppressAutoHyphens w:val="false"/>
        <w:ind w:left="0" w:hanging="0"/>
        <w:rPr/>
      </w:pPr>
      <w:r>
        <w:rPr>
          <w:rStyle w:val="Domylnaczcionkaakapitu"/>
          <w:rFonts w:cs="Times New Roman" w:ascii="Times New Roman" w:hAnsi="Times New Roman"/>
        </w:rPr>
        <w:t>Każda zmiana do umowy wymaga formy pisemnej i musi być dokonana poprzez sporządzenie aneksu.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13</w:t>
      </w:r>
    </w:p>
    <w:p>
      <w:pPr>
        <w:pStyle w:val="Standard"/>
        <w:spacing w:lineRule="atLeast" w:line="1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W sprawach nie uregulowanych niniejszą umową mają zastosowanie przepisy Kodeksu Cywilnego oraz obowiązujące przepisy dotyczące eksploatacji urządzeń elektroenergetycznych.</w:t>
      </w:r>
    </w:p>
    <w:p>
      <w:pPr>
        <w:pStyle w:val="Standard"/>
        <w:spacing w:lineRule="atLeast" w:line="1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§14</w:t>
      </w:r>
    </w:p>
    <w:p>
      <w:pPr>
        <w:pStyle w:val="Standard"/>
        <w:spacing w:lineRule="atLeast" w:line="100"/>
        <w:jc w:val="both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Wszelkie spory wynikające z przedmiotowej umowy rozstrzygane będą przez sądy powszechne    właściwe  dla siedziby Zamawiającego.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§ 15</w:t>
      </w:r>
    </w:p>
    <w:p>
      <w:pPr>
        <w:pStyle w:val="Standard"/>
        <w:spacing w:lineRule="atLeast" w:line="100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  <w:t>Umowę sporządzono w 2 jednobrzmiących egzemplarzach po jednym dla każdej ze stron.</w:t>
      </w:r>
    </w:p>
    <w:p>
      <w:pPr>
        <w:pStyle w:val="Standard"/>
        <w:spacing w:lineRule="atLeast" w:line="100"/>
        <w:jc w:val="center"/>
        <w:rPr>
          <w:rFonts w:eastAsia="Lucida Sans Unicode" w:cs="Times New Roman"/>
          <w:sz w:val="24"/>
          <w:szCs w:val="24"/>
          <w:lang w:eastAsia="hi-IN"/>
        </w:rPr>
      </w:pPr>
      <w:r>
        <w:rPr>
          <w:rFonts w:eastAsia="Lucida Sans Unicode" w:cs="Times New Roman"/>
          <w:sz w:val="24"/>
          <w:szCs w:val="24"/>
          <w:lang w:eastAsia="hi-IN"/>
        </w:rPr>
      </w:r>
    </w:p>
    <w:p>
      <w:pPr>
        <w:pStyle w:val="Standard"/>
        <w:tabs>
          <w:tab w:val="clear" w:pos="709"/>
          <w:tab w:val="left" w:pos="945" w:leader="none"/>
        </w:tabs>
        <w:spacing w:lineRule="atLeast" w:line="100"/>
        <w:rPr>
          <w:rFonts w:eastAsia="Lucida Sans Unicode" w:cs="Times New Roman"/>
          <w:b/>
          <w:b/>
          <w:bCs/>
          <w:sz w:val="24"/>
          <w:szCs w:val="24"/>
          <w:lang w:eastAsia="hi-IN"/>
        </w:rPr>
      </w:pPr>
      <w:r>
        <w:rPr>
          <w:rFonts w:eastAsia="Lucida Sans Unicode" w:cs="Times New Roman"/>
          <w:b/>
          <w:bCs/>
          <w:sz w:val="24"/>
          <w:szCs w:val="24"/>
          <w:lang w:eastAsia="hi-IN"/>
        </w:rPr>
      </w:r>
    </w:p>
    <w:p>
      <w:pPr>
        <w:pStyle w:val="Standard"/>
        <w:tabs>
          <w:tab w:val="clear" w:pos="709"/>
          <w:tab w:val="left" w:pos="945" w:leader="none"/>
        </w:tabs>
        <w:spacing w:lineRule="atLeast" w:line="100"/>
        <w:rPr/>
      </w:pPr>
      <w:r>
        <w:rPr>
          <w:rStyle w:val="Domylnaczcionkaakapitu"/>
          <w:rFonts w:eastAsia="Lucida Sans Unicode" w:cs="Times New Roman"/>
          <w:b/>
          <w:bCs/>
          <w:sz w:val="24"/>
          <w:szCs w:val="24"/>
          <w:lang w:eastAsia="hi-IN"/>
        </w:rPr>
        <w:t>WYKONAWCA</w:t>
      </w: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ab/>
        <w:t xml:space="preserve">     </w:t>
        <w:tab/>
        <w:tab/>
        <w:tab/>
        <w:tab/>
        <w:tab/>
        <w:tab/>
        <w:tab/>
        <w:t xml:space="preserve"> </w:t>
      </w:r>
      <w:r>
        <w:rPr>
          <w:rStyle w:val="Domylnaczcionkaakapitu"/>
          <w:rFonts w:eastAsia="Lucida Sans Unicode" w:cs="Times New Roman"/>
          <w:b/>
          <w:bCs/>
          <w:sz w:val="24"/>
          <w:szCs w:val="24"/>
          <w:lang w:eastAsia="hi-IN"/>
        </w:rPr>
        <w:t>ZAMAWIAJĄCY</w:t>
      </w:r>
      <w:r>
        <w:rPr>
          <w:rStyle w:val="Domylnaczcionkaakapitu"/>
          <w:rFonts w:eastAsia="Lucida Sans Unicode" w:cs="Times New Roman"/>
          <w:sz w:val="24"/>
          <w:szCs w:val="24"/>
          <w:lang w:eastAsia="hi-IN"/>
        </w:rPr>
        <w:t xml:space="preserve">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4"/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hanging="0"/>
      </w:pPr>
      <w:rPr>
        <w:sz w:val="24"/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5"/>
    </w:lvlOverride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uppressAutoHyphens w:val="true"/>
      <w:spacing w:before="140" w:after="0"/>
      <w:outlineLvl w:val="2"/>
    </w:pPr>
    <w:rPr>
      <w:rFonts w:ascii="Liberation Serif" w:hAnsi="Liberation Serif" w:eastAsia="SimSun"/>
      <w:b/>
      <w:bCs/>
    </w:rPr>
  </w:style>
  <w:style w:type="paragraph" w:styleId="Nagwek6">
    <w:name w:val="Heading 6"/>
    <w:basedOn w:val="Normal"/>
    <w:qFormat/>
    <w:pPr>
      <w:keepNext w:val="true"/>
      <w:numPr>
        <w:ilvl w:val="5"/>
        <w:numId w:val="1"/>
      </w:numPr>
      <w:suppressAutoHyphens w:val="true"/>
      <w:outlineLvl w:val="5"/>
    </w:pPr>
    <w:rPr>
      <w:sz w:val="28"/>
    </w:rPr>
  </w:style>
  <w:style w:type="character" w:styleId="Domylnaczcionkaakapitu">
    <w:name w:val="Domyślna czcionka akapitu"/>
    <w:qFormat/>
    <w:rPr/>
  </w:style>
  <w:style w:type="character" w:styleId="WWCharLFO3LVL1">
    <w:name w:val="WW_CharLFO3LVL1"/>
    <w:qFormat/>
    <w:rPr>
      <w:rFonts w:cs="Times New Roman"/>
      <w:sz w:val="24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  <w:sz w:val="24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left"/>
      <w:textAlignment w:val="baseline"/>
    </w:pPr>
    <w:rPr>
      <w:rFonts w:ascii="Times New Roman" w:hAnsi="Times New Roman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ar-SA" w:val="pl-PL" w:bidi="hi-IN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LibreOffice/7.4.1.2$Windows_X86_64 LibreOffice_project/3c58a8f3a960df8bc8fd77b461821e42c061c5f0</Application>
  <AppVersion>15.0000</AppVersion>
  <Pages>7</Pages>
  <Words>3191</Words>
  <Characters>19147</Characters>
  <CharactersWithSpaces>22294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2022-11-29T08:02:00Z</dcterms:created>
  <dc:creator>Ewa Prasał</dc:creator>
  <dc:description/>
  <dc:language>pl-PL</dc:language>
  <cp:lastModifiedBy>Ewa Prasał</cp:lastModifiedBy>
  <cp:lastPrinted>2022-12-02T09:35:00Z</cp:lastPrinted>
  <dcterms:modified xsi:type="dcterms:W3CDTF">2022-12-12T08:49:00Z</dcterms:modified>
  <cp:revision>1</cp:revision>
  <dc:subject/>
  <dc:title/>
</cp:coreProperties>
</file>