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2" w:rsidRPr="00434008" w:rsidRDefault="00434008" w:rsidP="00434008">
      <w:pPr>
        <w:spacing w:after="0"/>
        <w:jc w:val="right"/>
        <w:rPr>
          <w:rFonts w:ascii="Arial" w:hAnsi="Arial" w:cs="Arial"/>
        </w:rPr>
      </w:pPr>
      <w:r w:rsidRPr="00434008">
        <w:rPr>
          <w:rFonts w:ascii="Arial" w:hAnsi="Arial" w:cs="Arial"/>
        </w:rPr>
        <w:t>Załącznik nr 7</w:t>
      </w:r>
    </w:p>
    <w:p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2F77AD">
        <w:rPr>
          <w:rFonts w:ascii="Arial" w:hAnsi="Arial" w:cs="Arial"/>
          <w:b/>
          <w:szCs w:val="22"/>
        </w:rPr>
        <w:t>ZP 271.1.53</w:t>
      </w:r>
      <w:r w:rsidR="00317096">
        <w:rPr>
          <w:rFonts w:ascii="Arial" w:hAnsi="Arial" w:cs="Arial"/>
          <w:b/>
          <w:szCs w:val="22"/>
        </w:rPr>
        <w:t>.2022</w:t>
      </w:r>
      <w:r w:rsidR="00FF4E3B">
        <w:rPr>
          <w:rFonts w:ascii="Arial" w:hAnsi="Arial" w:cs="Arial"/>
          <w:b/>
          <w:szCs w:val="22"/>
        </w:rPr>
        <w:t>.EP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 ,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:rsidR="00A44406" w:rsidRDefault="008544DE" w:rsidP="00A44406">
      <w:pPr>
        <w:pStyle w:val="Tekstpodstawowy"/>
        <w:tabs>
          <w:tab w:val="left" w:pos="390"/>
        </w:tabs>
        <w:spacing w:line="288" w:lineRule="auto"/>
        <w:jc w:val="both"/>
        <w:rPr>
          <w:rFonts w:hint="eastAsia"/>
        </w:rPr>
      </w:pPr>
      <w:r>
        <w:rPr>
          <w:rFonts w:ascii="Arial" w:hAnsi="Arial" w:cs="Arial"/>
        </w:rPr>
        <w:br/>
      </w:r>
      <w:r w:rsidR="00A44406">
        <w:rPr>
          <w:i/>
          <w:iCs/>
        </w:rPr>
        <w:t xml:space="preserve">Dostawa energii elektrycznej </w:t>
      </w:r>
      <w:r w:rsidR="00A44406">
        <w:rPr>
          <w:rFonts w:cs="Garamond"/>
          <w:i/>
          <w:iCs/>
          <w:color w:val="000000"/>
        </w:rPr>
        <w:t xml:space="preserve">dla </w:t>
      </w:r>
      <w:r w:rsidR="00A44406">
        <w:rPr>
          <w:rFonts w:cs="Verdana"/>
          <w:i/>
          <w:iCs/>
          <w:color w:val="000000"/>
        </w:rPr>
        <w:t xml:space="preserve"> Gminy Końskie, Gminy Radoszyce i Gminy Gowarczów oraz ich jednostek organizacyjnych na potrzeby eksploatacji budynków, lokali, obiektów użytkowych i oświetlenia ulicznego”</w:t>
      </w:r>
    </w:p>
    <w:p w:rsidR="00AA7002" w:rsidRDefault="00AA7002">
      <w:pPr>
        <w:spacing w:after="0"/>
        <w:jc w:val="both"/>
        <w:rPr>
          <w:rFonts w:ascii="Arial" w:hAnsi="Arial" w:cs="Arial"/>
          <w:b/>
          <w:bCs/>
          <w:i/>
          <w:iCs/>
        </w:rPr>
      </w:pPr>
    </w:p>
    <w:p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:rsidR="00AA7002" w:rsidRPr="00FF4E3B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FF4E3B" w:rsidRDefault="00FF4E3B" w:rsidP="00FF4E3B">
      <w:pPr>
        <w:pStyle w:val="NormalnyWeb"/>
        <w:spacing w:beforeAutospacing="0" w:after="0" w:line="276" w:lineRule="auto"/>
        <w:rPr>
          <w:rFonts w:hint="eastAsia"/>
        </w:rPr>
      </w:pP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b)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4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o zamówienie publiczne tytułem środka zapobiegawczego,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c)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5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d) art. 108 ust. 1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 6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. </w:t>
      </w:r>
    </w:p>
    <w:p w:rsidR="00AA7002" w:rsidRDefault="00AA7002">
      <w:pPr>
        <w:pStyle w:val="Default"/>
        <w:spacing w:line="276" w:lineRule="auto"/>
        <w:ind w:left="720"/>
        <w:jc w:val="both"/>
        <w:rPr>
          <w:rFonts w:ascii="Arial" w:hAnsi="Arial" w:cs="Arial"/>
          <w:color w:val="00000A"/>
          <w:sz w:val="22"/>
          <w:szCs w:val="22"/>
        </w:rPr>
      </w:pPr>
    </w:p>
    <w:p w:rsidR="00AA7002" w:rsidRDefault="008544DE">
      <w:pPr>
        <w:pStyle w:val="NormalnyWeb"/>
        <w:spacing w:beforeAutospacing="0" w:after="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color w:val="00B050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AA7002" w:rsidRDefault="008544DE" w:rsidP="00B902E3">
      <w:pPr>
        <w:pStyle w:val="NormalnyWeb"/>
        <w:spacing w:beforeAutospacing="0" w:after="20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1)zawarł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</w:t>
      </w:r>
    </w:p>
    <w:p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0" w:name="sdfootnote1anc1"/>
        <w:bookmarkEnd w:id="0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AA7002" w:rsidRDefault="008544DE" w:rsidP="00B902E3">
      <w:pPr>
        <w:pStyle w:val="NormalnyWeb"/>
        <w:spacing w:beforeAutospacing="0" w:after="11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2) sam lub z innym podmiotem należącym do tej samej grupy kapitałowej w rozumieniu ustawy z dnia 16 lutego 2007 r. o ochronie konkurencji i konsumentów, doradzał lub w inny sposób był zaangażowany, w przygotowanie postępowania o udzielenie tego zamówienia w wyniku, którego doszło do zakłócenia konkurencji</w:t>
      </w:r>
    </w:p>
    <w:p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1" w:name="sdfootnote2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AA7002">
      <w:pPr>
        <w:rPr>
          <w:rFonts w:ascii="Arial" w:hAnsi="Arial" w:cs="Arial"/>
          <w:b/>
          <w:bCs/>
          <w:szCs w:val="22"/>
        </w:rPr>
      </w:pP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podpis kwalifikowanym</w:t>
      </w:r>
    </w:p>
    <w:p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podpisem elektronicznym</w:t>
      </w:r>
    </w:p>
    <w:p w:rsidR="00AA7002" w:rsidRDefault="00AA7002">
      <w:pPr>
        <w:rPr>
          <w:rFonts w:ascii="Arial" w:hAnsi="Arial" w:cs="Arial"/>
        </w:rPr>
      </w:pPr>
    </w:p>
    <w:p w:rsidR="00AA7002" w:rsidRPr="00B902E3" w:rsidRDefault="006E179B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1anc">
        <w:bookmarkStart w:id="2" w:name="sdfootnote1sym"/>
        <w:r w:rsidR="008544DE" w:rsidRPr="00B902E3">
          <w:rPr>
            <w:rStyle w:val="czeinternetowe"/>
            <w:rFonts w:ascii="Arial" w:hAnsi="Arial" w:cs="Arial"/>
            <w:color w:val="auto"/>
            <w:sz w:val="22"/>
            <w:szCs w:val="22"/>
            <w:u w:val="none"/>
          </w:rPr>
          <w:t>1</w:t>
        </w:r>
      </w:hyperlink>
      <w:bookmarkEnd w:id="2"/>
      <w:r w:rsidR="00B902E3" w:rsidRPr="00B902E3">
        <w:t>.</w:t>
      </w:r>
      <w:r w:rsidR="008544DE" w:rsidRPr="00B902E3">
        <w:rPr>
          <w:rFonts w:ascii="Arial" w:hAnsi="Arial" w:cs="Arial"/>
        </w:rPr>
        <w:t>Wykonawcy nie podlegają wykluczeniu jeżeli wykażą, że przygotowali te oferty niezależnie od siebie</w:t>
      </w:r>
    </w:p>
    <w:p w:rsidR="00AA7002" w:rsidRDefault="006E179B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2anc">
        <w:bookmarkStart w:id="3" w:name="sdfootnote2sym"/>
        <w:r w:rsidR="008544DE" w:rsidRPr="00B902E3">
          <w:rPr>
            <w:rStyle w:val="czeinternetowe"/>
            <w:rFonts w:ascii="Arial" w:hAnsi="Arial" w:cs="Arial"/>
            <w:color w:val="auto"/>
            <w:u w:val="none"/>
          </w:rPr>
          <w:t>2</w:t>
        </w:r>
      </w:hyperlink>
      <w:bookmarkEnd w:id="3"/>
      <w:r w:rsidR="00B902E3" w:rsidRPr="00B902E3">
        <w:t>.</w:t>
      </w:r>
      <w:r w:rsidR="008544DE" w:rsidRPr="00B902E3">
        <w:rPr>
          <w:rFonts w:ascii="Arial" w:hAnsi="Arial" w:cs="Arial"/>
        </w:rPr>
        <w:t>Wykonawca nie podlega wykluczeniu, jeżeli spowodowane tym zakłócenie konkurencji może być wyeliminowane w inny sposób niż przez wykluczenie Wykonawcy z udziału w postępowaniu o udziel</w:t>
      </w:r>
      <w:r w:rsidR="008544DE">
        <w:rPr>
          <w:rFonts w:ascii="Arial" w:hAnsi="Arial" w:cs="Arial"/>
        </w:rPr>
        <w:t>enie zamówienia</w:t>
      </w:r>
    </w:p>
    <w:p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23D" w:rsidRDefault="00F3623D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F3623D" w:rsidRDefault="00F3623D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6E179B">
      <w:fldChar w:fldCharType="begin"/>
    </w:r>
    <w:r>
      <w:instrText>PAGE</w:instrText>
    </w:r>
    <w:r w:rsidR="006E179B">
      <w:fldChar w:fldCharType="separate"/>
    </w:r>
    <w:r w:rsidR="002F77AD">
      <w:rPr>
        <w:rFonts w:hint="eastAsia"/>
        <w:noProof/>
      </w:rPr>
      <w:t>1</w:t>
    </w:r>
    <w:r w:rsidR="006E179B">
      <w:fldChar w:fldCharType="end"/>
    </w:r>
    <w:r>
      <w:t xml:space="preserve"> z </w:t>
    </w:r>
    <w:r w:rsidR="006E179B">
      <w:fldChar w:fldCharType="begin"/>
    </w:r>
    <w:r>
      <w:instrText>NUMPAGES</w:instrText>
    </w:r>
    <w:r w:rsidR="006E179B">
      <w:fldChar w:fldCharType="separate"/>
    </w:r>
    <w:r w:rsidR="002F77AD">
      <w:rPr>
        <w:rFonts w:hint="eastAsia"/>
        <w:noProof/>
      </w:rPr>
      <w:t>2</w:t>
    </w:r>
    <w:r w:rsidR="006E179B">
      <w:fldChar w:fldCharType="end"/>
    </w:r>
  </w:p>
  <w:p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23D" w:rsidRDefault="00F3623D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F3623D" w:rsidRDefault="00F3623D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A7002"/>
    <w:rsid w:val="00082E8A"/>
    <w:rsid w:val="000F505F"/>
    <w:rsid w:val="00141599"/>
    <w:rsid w:val="00186703"/>
    <w:rsid w:val="001D7EEF"/>
    <w:rsid w:val="002317B3"/>
    <w:rsid w:val="002F77AD"/>
    <w:rsid w:val="00317096"/>
    <w:rsid w:val="003D1741"/>
    <w:rsid w:val="00434008"/>
    <w:rsid w:val="004754FA"/>
    <w:rsid w:val="00681901"/>
    <w:rsid w:val="006E179B"/>
    <w:rsid w:val="0070668B"/>
    <w:rsid w:val="00787432"/>
    <w:rsid w:val="00801EAE"/>
    <w:rsid w:val="008544DE"/>
    <w:rsid w:val="008A629E"/>
    <w:rsid w:val="008C1608"/>
    <w:rsid w:val="00A44406"/>
    <w:rsid w:val="00A63364"/>
    <w:rsid w:val="00AA7002"/>
    <w:rsid w:val="00B15E84"/>
    <w:rsid w:val="00B902E3"/>
    <w:rsid w:val="00C23CE1"/>
    <w:rsid w:val="00DB6D34"/>
    <w:rsid w:val="00F3623D"/>
    <w:rsid w:val="00FF4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2896</Characters>
  <Application>Microsoft Office Word</Application>
  <DocSecurity>0</DocSecurity>
  <Lines>24</Lines>
  <Paragraphs>6</Paragraphs>
  <ScaleCrop>false</ScaleCrop>
  <Company>.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12</cp:revision>
  <cp:lastPrinted>2022-10-21T06:51:00Z</cp:lastPrinted>
  <dcterms:created xsi:type="dcterms:W3CDTF">2021-09-30T09:33:00Z</dcterms:created>
  <dcterms:modified xsi:type="dcterms:W3CDTF">2022-12-16T09:09:00Z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