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57" w:rsidRPr="007E6023" w:rsidRDefault="00E77857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ZP.271.1.46.2022</w:t>
      </w:r>
      <w:r w:rsidRPr="007E6023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Końskie, dn. 28.11.2022</w:t>
      </w:r>
      <w:r w:rsidRPr="007E6023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E77857" w:rsidRPr="007E6023" w:rsidRDefault="00E77857" w:rsidP="007E6023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77857" w:rsidRPr="007E6023" w:rsidRDefault="00E77857" w:rsidP="007E60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E77857" w:rsidRPr="007E6023" w:rsidRDefault="00E77857" w:rsidP="007E60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E77857" w:rsidRPr="007E6023" w:rsidRDefault="00E77857" w:rsidP="007E6023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E77857" w:rsidRPr="007E6023" w:rsidRDefault="00E77857" w:rsidP="007E6023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E77857" w:rsidRPr="00C5424A" w:rsidRDefault="00E77857" w:rsidP="007E60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424A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C5424A">
        <w:rPr>
          <w:rFonts w:ascii="Times New Roman" w:hAnsi="Times New Roman"/>
          <w:sz w:val="24"/>
          <w:szCs w:val="24"/>
        </w:rPr>
        <w:t xml:space="preserve"> </w:t>
      </w:r>
      <w:r w:rsidRPr="00C5424A">
        <w:rPr>
          <w:rFonts w:ascii="Times New Roman" w:hAnsi="Times New Roman"/>
          <w:b/>
          <w:sz w:val="24"/>
          <w:szCs w:val="24"/>
        </w:rPr>
        <w:t>„Zakup usług pocztowych w obrocie krajowym i zagranicznym w zakresie przyjmowania, przemieszczania i doręczania przesyłek pocztowych (listowych i paczek pocztowych) oraz ich ewentualnych zwrotów na rzecz Urzędu Miasta i Gminy w Końskich”</w:t>
      </w:r>
    </w:p>
    <w:p w:rsidR="00E77857" w:rsidRPr="007E6023" w:rsidRDefault="00E77857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57" w:rsidRPr="007E6023" w:rsidRDefault="00E77857" w:rsidP="007E6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Zamawiający na podstawie art. 284 ust. 6 ustawy z dnia 11 września 2019 r. Prawo zam</w:t>
      </w:r>
      <w:r>
        <w:rPr>
          <w:rFonts w:ascii="Times New Roman" w:hAnsi="Times New Roman"/>
          <w:sz w:val="24"/>
          <w:szCs w:val="24"/>
        </w:rPr>
        <w:t>ówień publicznych (Dz. U. z 2022 r. poz. 1710 ze zm</w:t>
      </w:r>
      <w:r w:rsidRPr="007E6023">
        <w:rPr>
          <w:rFonts w:ascii="Times New Roman" w:hAnsi="Times New Roman"/>
          <w:sz w:val="24"/>
          <w:szCs w:val="24"/>
        </w:rPr>
        <w:t>.) udziela odpowiedzi na zadane pytania:</w:t>
      </w:r>
    </w:p>
    <w:p w:rsidR="00E77857" w:rsidRPr="007E6023" w:rsidRDefault="00E77857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857" w:rsidRPr="007E6023" w:rsidRDefault="00E77857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Pytanie 1.</w:t>
      </w:r>
    </w:p>
    <w:p w:rsidR="00E77857" w:rsidRPr="00C5424A" w:rsidRDefault="00E77857" w:rsidP="00C5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542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treści SWZ w ust 3. Opis Przedmiotu Zamówienia Zamawiający w pkt. 3.1 wskazuje, że Przedmiotem zamówienia jest świadczenie usług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pocztowych w obrocie krajowym i </w:t>
      </w:r>
      <w:r w:rsidRPr="00C542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zagranicznym w zakresie przyjmowania, przemieszczania i doręczania przesyłek pocztowych (listowych i paczek pocztowych) oraz ewentualnych ich zwrotów na rzecz Urzędu Miasta i Gminy w Końskich w formatach S, M, L. </w:t>
      </w:r>
    </w:p>
    <w:p w:rsidR="00E77857" w:rsidRPr="00C5424A" w:rsidRDefault="00E77857" w:rsidP="00C5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5424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zwraca uwagę że formaty S, M, L występują tylko dla przesyłek listowych krajowych i nie dotyczą przesyłek listowych zagranicznych i paczek pocztowych. W związku z powyższym Wykonawca wnosi o modyfikację zapisów na: </w:t>
      </w:r>
    </w:p>
    <w:p w:rsidR="00E77857" w:rsidRDefault="00E77857" w:rsidP="00C542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542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Przedmiotem zamówienia jest świadczenie usług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pocztowych w obrocie krajowym i </w:t>
      </w:r>
      <w:r w:rsidRPr="00C542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zagranicznym w zakresie przyjmowania, przemieszczania i doręczania przesyłek pocztowych (listowych i paczek pocztowych) oraz ewentualnych ich zwrotów na rzecz Urzędu Miasta i Gminy w Końskich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E77857" w:rsidRDefault="00E77857" w:rsidP="00C542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Odp.</w:t>
      </w:r>
    </w:p>
    <w:p w:rsidR="00E77857" w:rsidRDefault="00E77857" w:rsidP="00C542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Zamawiający modyfikuje pkt 3.1. w następujący sposób:</w:t>
      </w:r>
    </w:p>
    <w:p w:rsidR="00E77857" w:rsidRDefault="00E77857" w:rsidP="00C5424A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Times New Roman" w:hAnsi="Times New Roman"/>
          <w:i/>
          <w:sz w:val="28"/>
          <w:szCs w:val="28"/>
        </w:rPr>
        <w:t>Przedmiotem z</w:t>
      </w:r>
      <w:r w:rsidRPr="00A2505B">
        <w:rPr>
          <w:rFonts w:ascii="Times New Roman" w:hAnsi="Times New Roman"/>
          <w:i/>
          <w:sz w:val="28"/>
          <w:szCs w:val="28"/>
        </w:rPr>
        <w:t>amówienia jest świadczenie usług pocztowych w obrocie krajowym i zagranicznym w zakresie przyjmowania, przem</w:t>
      </w:r>
      <w:r>
        <w:rPr>
          <w:rFonts w:ascii="Times New Roman" w:hAnsi="Times New Roman"/>
          <w:i/>
          <w:sz w:val="28"/>
          <w:szCs w:val="28"/>
        </w:rPr>
        <w:t>ieszczania i </w:t>
      </w:r>
      <w:r w:rsidRPr="00A2505B">
        <w:rPr>
          <w:rFonts w:ascii="Times New Roman" w:hAnsi="Times New Roman"/>
          <w:i/>
          <w:sz w:val="28"/>
          <w:szCs w:val="28"/>
        </w:rPr>
        <w:t>doręczania przesyłek pocztowych (listowych i paczek pocztowych</w:t>
      </w:r>
      <w:r>
        <w:rPr>
          <w:rFonts w:ascii="Times New Roman" w:hAnsi="Times New Roman"/>
          <w:i/>
          <w:sz w:val="28"/>
          <w:szCs w:val="28"/>
        </w:rPr>
        <w:t>)</w:t>
      </w:r>
      <w:r w:rsidRPr="00A2505B">
        <w:rPr>
          <w:rFonts w:ascii="Times New Roman" w:hAnsi="Times New Roman"/>
          <w:i/>
          <w:sz w:val="28"/>
          <w:szCs w:val="28"/>
        </w:rPr>
        <w:t xml:space="preserve"> oraz ewentualnych ich zwrotów </w:t>
      </w:r>
      <w:r>
        <w:rPr>
          <w:rFonts w:ascii="Times New Roman" w:hAnsi="Times New Roman"/>
          <w:i/>
          <w:sz w:val="28"/>
          <w:szCs w:val="28"/>
        </w:rPr>
        <w:t xml:space="preserve">na rzecz Urzędu Miasta i Gminy </w:t>
      </w:r>
      <w:r w:rsidRPr="00A250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w Końskich</w:t>
      </w:r>
      <w:r>
        <w:rPr>
          <w:rFonts w:ascii="Arial" w:hAnsi="Arial" w:cs="Arial"/>
          <w:b/>
          <w:bCs/>
          <w:color w:val="000000"/>
          <w:lang w:eastAsia="pl-PL"/>
        </w:rPr>
        <w:tab/>
      </w:r>
    </w:p>
    <w:p w:rsidR="00E77857" w:rsidRDefault="00E77857" w:rsidP="00C5424A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E77857" w:rsidRPr="007D1974" w:rsidRDefault="00E77857" w:rsidP="007D19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Pytanie 2.</w:t>
      </w: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treści SWZ rozdział 3 Opis Przedmiotu Zamówienia pkt. 3.3. ppkt.3) i 5) Zamawiający wskazuje przesyłki polecone </w:t>
      </w: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>nie będące przesył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kami najszybszej kategorii w </w:t>
      </w: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obrocie zagranicznym. </w:t>
      </w:r>
    </w:p>
    <w:p w:rsidR="00E77857" w:rsidRPr="007D1974" w:rsidRDefault="00E77857" w:rsidP="007D1974">
      <w:pPr>
        <w:pStyle w:val="Default"/>
        <w:jc w:val="both"/>
      </w:pPr>
      <w:r w:rsidRPr="007D1974">
        <w:t xml:space="preserve">Wykonawca informuje, że od </w:t>
      </w:r>
      <w:r w:rsidRPr="007D1974">
        <w:rPr>
          <w:b/>
          <w:bCs/>
        </w:rPr>
        <w:t xml:space="preserve">01.09.2020 </w:t>
      </w:r>
      <w:r w:rsidRPr="007D1974">
        <w:t xml:space="preserve">r. przesyłki ekonomiczne (przesyłki nie będące przesyłkami najszybszej kategorii) w obrocie zagranicznym nie są świadczone, gdyż uległ modyfikacji cennik usług powszechnych. Zmiana w tym zakresie została zatwierdzona przez Prezesa Urzędu Komunikacji Elektronicznej. Wykonawca jako operator wyznaczony jest zobowiązany do każdorazowego uzyskiwania akceptacji UKE w przypadku wprowadzania zmian w cenniku usług powszechnych. </w:t>
      </w: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Zmiana ta polega m.in. na usunięciu zagranicznych przesyłek ekonomicznych nierejestrowanych i rejestrowanych z obrotu pocztowego. Obecnie świadczone są w obrocie zagranicznym tylko przesyłki priorytetowe zarówno zwykłe jak i polecone. </w:t>
      </w:r>
    </w:p>
    <w:p w:rsidR="00E77857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Wykonawca wnosi o wykreślenie z treści SWZ w ust 3. Opis Przedmiotu Zamówienia Zamawiający w pkt. 3.3 ppkt..3), 5) przesyłek w obrocie zagranicznym </w:t>
      </w:r>
      <w:r>
        <w:rPr>
          <w:rStyle w:val="st1"/>
          <w:rFonts w:ascii="Times New Roman" w:hAnsi="Times New Roman"/>
          <w:b/>
          <w:sz w:val="24"/>
          <w:szCs w:val="24"/>
        </w:rPr>
        <w:br w:type="page"/>
        <w:t>Odp.</w:t>
      </w:r>
    </w:p>
    <w:p w:rsidR="00E77857" w:rsidRPr="007D1974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7D1974">
        <w:rPr>
          <w:rFonts w:ascii="Times New Roman" w:hAnsi="Times New Roman"/>
          <w:sz w:val="24"/>
          <w:szCs w:val="24"/>
        </w:rPr>
        <w:t>Zamawiający wykreśla z treści SWZ w Opisie przedmiotu zamówienia  w pkt 3 w ppkt. 3) oraz 5) przesyłki w obrocie zagranicznym</w:t>
      </w:r>
      <w:r>
        <w:rPr>
          <w:rFonts w:ascii="Times New Roman" w:hAnsi="Times New Roman"/>
          <w:sz w:val="24"/>
          <w:szCs w:val="24"/>
        </w:rPr>
        <w:t>.</w:t>
      </w:r>
    </w:p>
    <w:p w:rsidR="00E77857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Pytanie 3 </w:t>
      </w: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treści SWZ rozdział 3. Opis Przedmiotu Zamówienia pkt. 3.4 Zamawiający wskazuje, że </w:t>
      </w: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>Operator zobowiązuje się doręczyć przesyłki listowe przyję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te do przemieszczenia i </w:t>
      </w: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doręczenia: w dniu następnym jednak nie później niż w 4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dniu roboczym po dniu nadania w </w:t>
      </w: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przypadku przesyłki listowej najszybszej kategorii, w dniu następnym jednak nie później niż w 6 dniu roboczym po dniu nadania w przypadku przesyłki nie będącej przesyłką najszybszej kategorii. </w:t>
      </w: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jako operator wyznaczony zobowiązany jest do świadczenia usług pocztowych, polegających na nadaniu, przemieszczaniu i doręczaniu przesyłek pocztowych. </w:t>
      </w:r>
    </w:p>
    <w:p w:rsidR="00E77857" w:rsidRPr="007D1974" w:rsidRDefault="00E77857" w:rsidP="007D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D19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Deklaruje doręczanie przesyłek w wyżej wymienionych terminach, mając na uwadze wskaźniki jakościowe określone w Rozporządzeniu Ministra Administracji i Cyfryzacji z dnia 29 kwietnia 2013 r. w sprawie warunków wykonywania usług powszechnych przez operatora wyznaczonego. </w:t>
      </w:r>
    </w:p>
    <w:p w:rsidR="00E77857" w:rsidRPr="007D1974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7D197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związku z powyższym Wykonawca wnosi o zmianę zapisu następująco: „Operator deklaruje się doręczyć przesyłki listowe przyjęte do przemieszczenia i doręczenia w dniu następnym jednak nie później niż w 4 dniu roboczym po dniu nadania w przypadku przesyłki listowej najszybszej kategorii, w dniu następnym jednak nie później niż w 6 dniu roboczym po dniu nadania w przypadku przesyłki nie będącej przesyłką najszybszej kategorii.”</w:t>
      </w:r>
    </w:p>
    <w:p w:rsidR="00E77857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>
        <w:rPr>
          <w:rStyle w:val="st1"/>
          <w:rFonts w:ascii="Times New Roman" w:hAnsi="Times New Roman"/>
          <w:b/>
          <w:sz w:val="24"/>
          <w:szCs w:val="24"/>
        </w:rPr>
        <w:t>Odp.</w:t>
      </w:r>
    </w:p>
    <w:p w:rsidR="00E77857" w:rsidRDefault="00E77857" w:rsidP="000100A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Zamawiający modyfikuje pkt 3.4. w następujący sposób:</w:t>
      </w:r>
    </w:p>
    <w:p w:rsidR="00E77857" w:rsidRPr="000100A8" w:rsidRDefault="00E77857" w:rsidP="000100A8">
      <w:pPr>
        <w:jc w:val="both"/>
        <w:rPr>
          <w:rFonts w:ascii="Times New Roman" w:hAnsi="Times New Roman"/>
          <w:i/>
          <w:sz w:val="24"/>
          <w:szCs w:val="24"/>
        </w:rPr>
      </w:pPr>
      <w:r w:rsidRPr="000100A8">
        <w:rPr>
          <w:rFonts w:ascii="Times New Roman" w:hAnsi="Times New Roman"/>
          <w:i/>
          <w:sz w:val="24"/>
          <w:szCs w:val="24"/>
        </w:rPr>
        <w:t>„Operator deklaruje się doręczyć przesyłki listowe przyjęte do przemieszczania i doręczenia w dniu następnym jednak nie później niż w 4 dniu roboczym  po dniu nadania w przypadku przesyłki listowej najszybszej kategorii w dniu następnym jednak nie później niż w 6 dniu roboczym po dniu nadania w przypadku przesyłki nie będącej przesyłką najszybszej kategorii”.</w:t>
      </w:r>
    </w:p>
    <w:p w:rsidR="00E77857" w:rsidRPr="000100A8" w:rsidRDefault="00E77857" w:rsidP="000100A8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0100A8">
        <w:rPr>
          <w:rStyle w:val="st1"/>
          <w:rFonts w:ascii="Times New Roman" w:hAnsi="Times New Roman"/>
          <w:b/>
          <w:sz w:val="24"/>
          <w:szCs w:val="24"/>
        </w:rPr>
        <w:t>Pytanie 4.</w:t>
      </w:r>
    </w:p>
    <w:p w:rsidR="00E77857" w:rsidRPr="000100A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0A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treści SWZ rozdział 17. Wymagania w zakresie zatrudniania na podstawie stosunku pracy, w okolicznościach, o których mowa w art. 95 ustawy pzp w pkt. 17.1 Zamawiający </w:t>
      </w: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stawia wymóg w zakresie zatrudnienia przez wykonawcę lub podwykonawcę na podstawie stosunku pracy osób wykonujących niżej wskazane czynności w zakresie realizacji zamówienia. </w:t>
      </w:r>
    </w:p>
    <w:p w:rsidR="00E77857" w:rsidRPr="000100A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wymaga, by czynności polegające na wykonywaniu prac biurowych – były wykonywane przez osoby zatrudnione (przez Wykonawcę lub podwykonawcę) na podstawie umowy o pracę, w sposób określony w art. 22 § 1 ustawy z dnia 26 stycznia 1974r. – Kodeks pracy (t.j. Dz. U. z 2020 r. poz. 1320 ze zm.). </w:t>
      </w:r>
    </w:p>
    <w:p w:rsidR="00E77857" w:rsidRPr="000100A8" w:rsidRDefault="00E77857" w:rsidP="000100A8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>17.2. Sposób weryfikacji zatrudnienia tych osób:</w:t>
      </w:r>
    </w:p>
    <w:p w:rsidR="00E77857" w:rsidRPr="000100A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trakcie realizacji umowy, na każde wezwanie Zamawiającego, Wykonawca lub podwykonawca przedłoży Zamawiającemu w celu potwierdzenia spełnienia wymogu zatrudnienia na podstawie umowy o pracę przez Wykonawcę lub podwykonawcę osób wykonujących wskazane w pkt 17.1. czynności, w terminie do 14 dni roboczych od dnia przesłania przez Zamawiającego wezwania e-mailem, niżej wskazane dowody: </w:t>
      </w:r>
    </w:p>
    <w:p w:rsidR="00E77857" w:rsidRPr="000100A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1) 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</w:t>
      </w:r>
    </w:p>
    <w:p w:rsidR="00E77857" w:rsidRPr="000100A8" w:rsidRDefault="00E77857" w:rsidP="000100A8">
      <w:pPr>
        <w:pStyle w:val="Default"/>
        <w:jc w:val="both"/>
      </w:pPr>
      <w:r w:rsidRPr="000100A8">
        <w:t>2) poświadczone „za zgodność z oryginałem” przez Wykonawcę lub podwykonawcę: kopie umów o pracę osób wykonujących w trakcie realizacji umowy czynności, których dotyczy ww. oświadczenie Wykonawcy lub podwykonawcy (wraz z dokumentem regulującym zakres obowiązków, jeżeli został sporządzony); kopie umów powinny zostać</w:t>
      </w:r>
      <w:r>
        <w:t xml:space="preserve"> zanonimizowane w </w:t>
      </w:r>
      <w:r w:rsidRPr="000100A8">
        <w:t>sposób zapewniający ochronę danych osobowych prac</w:t>
      </w:r>
      <w:r>
        <w:t>owników, zgodnie z przepisami o </w:t>
      </w:r>
      <w:r w:rsidRPr="000100A8">
        <w:t xml:space="preserve">ochronie danych osobowych, tj. w szczególności bez adresów, PESEL pracowników); informacje takie jak: imię i nazwisko, data zawarcia umowy, rodzaj umowy o pracę i wymiar etatu powinny być możliwe do zidentyfikowania, </w:t>
      </w:r>
    </w:p>
    <w:p w:rsidR="00E77857" w:rsidRPr="000100A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3) poświadczoną „za zgodność z oryginałem” przez Wykonawcę lub podwykonawcę kopię zaświadczenia właściwego oddziału ZUS, potwierdzającego opłacanie przez Wykonawcę lub podwykonawcę składek na ubezpieczenie społeczne i zdrowotne z tytułu zatrudnienia na podstawie umów o pracę za ostatni okres rozliczeniowy, imiona i nazwiska osób nie podlegają anonimizacji, </w:t>
      </w:r>
    </w:p>
    <w:p w:rsidR="00E77857" w:rsidRPr="000100A8" w:rsidRDefault="00E77857" w:rsidP="000100A8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>4) poświadczoną „za zgodność z oryginałem” przez Wykonawcę lub podwykonawcę kopię dowodu potwierdzającego zgłoszenie pracownika przez pracodawcę do ubezpieczeń, zanonimizowaną w sposób zapewniający ochronę danych osobowych pracowników, zgodnie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100A8">
        <w:rPr>
          <w:rFonts w:ascii="Times New Roman" w:hAnsi="Times New Roman"/>
          <w:color w:val="000000"/>
          <w:sz w:val="24"/>
          <w:szCs w:val="24"/>
          <w:lang w:eastAsia="pl-PL"/>
        </w:rPr>
        <w:t>z przepisami o ochronie danych osobowych, imiona i nazwiska osób nie podlegają anonimizacji.</w:t>
      </w:r>
    </w:p>
    <w:p w:rsidR="00E77857" w:rsidRPr="00C94958" w:rsidRDefault="00E77857" w:rsidP="000100A8">
      <w:pPr>
        <w:pStyle w:val="Default"/>
        <w:jc w:val="both"/>
      </w:pPr>
      <w:r w:rsidRPr="000100A8">
        <w:t>O ile Wykonawca akceptuje przedkładanie Zamawiającemu oświadczeń i zaświadczeń wskazanych w pkt. 17.2 ppkt. 1), 3) i 4) o tyle wymóg zawarty w ppkt. 2) jest dla potencjalnego Wykonawcy uciążliwy. Przekazywanie zamawiającemu kopii umów o pracę oraz zakresów obowiązków osób zatrudnionych u wykonawcy jest ró</w:t>
      </w:r>
      <w:r>
        <w:t>wnoznaczne z </w:t>
      </w:r>
      <w:r w:rsidRPr="000100A8">
        <w:t xml:space="preserve">udostępnieniem szerokiego zakresu danych osobowych, które nie są zamawiającemu niezbędne z punktu widzenia celu, jakim jest kontrola spełniania przez wykonawcę wymagań w zakresie zatrudnienia na podstawie umowy o pracę osób wykonujących czynności w trakcie realizacji zamówienia na roboty budowlane lub usługi. Dostęp do informacji stanowiących dane osobowe nie jest bowiem niezbędny dla weryfikacji spełnienia określonych warunków </w:t>
      </w:r>
      <w:r w:rsidRPr="00C94958">
        <w:t xml:space="preserve">przez wykonawcę - wystarczające byłoby przedstawienie przez wykonawcę stosownych oświadczeń. Dla zamawiającego nie jest bowiem istotne kto konkretnie zatrudniony jest u wykonawcy na podstawie umowy o pracę, a jedynie sam fakt zatrudniania osób w takiej formie – dla potwierdzenia którego nie jest konieczna zamawiającemu znajomość imion, nazwisk i adresów pracowników, czy wysokości ich wynagrodzeń. </w:t>
      </w:r>
    </w:p>
    <w:p w:rsidR="00E77857" w:rsidRPr="00C94958" w:rsidRDefault="00E77857" w:rsidP="0001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związku z powyższym Wykonawca wnosi o usunięcie zapisu 17.2 ppkt. 2). </w:t>
      </w:r>
    </w:p>
    <w:p w:rsidR="00E77857" w:rsidRPr="00C94958" w:rsidRDefault="00E77857" w:rsidP="000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Odp.</w:t>
      </w:r>
    </w:p>
    <w:p w:rsidR="00E77857" w:rsidRPr="00173D76" w:rsidRDefault="00E77857" w:rsidP="0062201E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>Zamawiający nie precyzuje w SWZ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wymaganej</w:t>
      </w: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ilości osób zatrudnionych na podstawie stosunku pracy. Zamawiający stawia wymóg w zakresie zatrudnienia przez wykonawcę lub podwykonawcę na podstawie stosunku pracy osób wykonujących czynności </w:t>
      </w:r>
      <w:r w:rsidRPr="00D86423"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>w zakresie realizacji przedmiotowego zamówienia</w:t>
      </w: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Nie oznacza to, że będzie żądał oświadczeń/dokumentów od wszystkich pracowników zatrudnionych na umowę o pracę w firmie.</w:t>
      </w:r>
    </w:p>
    <w:p w:rsidR="00E77857" w:rsidRDefault="00E77857" w:rsidP="00010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:rsidR="00E77857" w:rsidRPr="00C94958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Pytanie 5 </w:t>
      </w:r>
    </w:p>
    <w:p w:rsidR="00E77857" w:rsidRPr="00C94958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Zamawiający we wzorze umowy w § 5 ust. 3. wskazuje, że </w:t>
      </w:r>
      <w:r w:rsidRPr="00C94958">
        <w:rPr>
          <w:rFonts w:ascii="Times New Roman" w:hAnsi="Times New Roman"/>
          <w:color w:val="000000"/>
          <w:sz w:val="24"/>
          <w:szCs w:val="24"/>
          <w:lang w:eastAsia="pl-PL"/>
        </w:rPr>
        <w:t>Wykonawca zapłaci karę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C94958">
        <w:rPr>
          <w:rFonts w:ascii="Times New Roman" w:hAnsi="Times New Roman"/>
          <w:color w:val="000000"/>
          <w:sz w:val="24"/>
          <w:szCs w:val="24"/>
          <w:lang w:eastAsia="pl-PL"/>
        </w:rPr>
        <w:t>wysokości 5,0 % wynagrodzenia umownego brutto za niezłożenie przez Wykonawcę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C94958">
        <w:rPr>
          <w:rFonts w:ascii="Times New Roman" w:hAnsi="Times New Roman"/>
          <w:color w:val="000000"/>
          <w:sz w:val="24"/>
          <w:szCs w:val="24"/>
          <w:lang w:eastAsia="pl-PL"/>
        </w:rPr>
        <w:t>wyznaczonym przez Zamawiającego terminie żądanych przez Zamawiają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cego dowodów w </w:t>
      </w:r>
      <w:r w:rsidRPr="00C949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celu potwierdzenia spełnienia przez Wykonawcę lub Podwykonawcę wymogu zatrudnienia na podstawie umowy o pracę </w:t>
      </w:r>
    </w:p>
    <w:p w:rsidR="00E77857" w:rsidRPr="00C94958" w:rsidRDefault="00E77857" w:rsidP="00C94958">
      <w:pPr>
        <w:pStyle w:val="Default"/>
        <w:jc w:val="both"/>
      </w:pPr>
      <w:r w:rsidRPr="00C94958">
        <w:t>Wykonawca informuje, że zgodnie z zasadami obowiązującego porządku prawnego uprawnienie Zamawiającego do ustalenia warunków umowy nie ma charakteru absolutnego, gdyż Zamawiający nie może swego prawa podmiotowego nadużywać. W ocenie potencjalnego wykonawcy kara umowna jest niewspółmiernie wysoka do wartości zamówienia zwłaszcza, że przedmiotem zamówienia jest świadczenie usług pocztowych a nie przedstawianie Zamawiającemu oświadczeń. Owszem, Zamawiający ma prawo żądać od Wykonawcy oświadczeń czy zaświadczeń na potwierdzenie spełnienia wymogu zatrudnieni</w:t>
      </w:r>
      <w:r>
        <w:t>a i </w:t>
      </w:r>
      <w:r w:rsidRPr="00C94958">
        <w:t>ustalenie kar umownych za opóźnienie w przedłożeniu żą</w:t>
      </w:r>
      <w:r>
        <w:t>danych dokumentów jednak nie w </w:t>
      </w:r>
      <w:r w:rsidRPr="00C94958">
        <w:t xml:space="preserve">wysokości 5% wynagrodzenia brutto. </w:t>
      </w:r>
    </w:p>
    <w:p w:rsidR="00E77857" w:rsidRPr="00C94958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Biorąc powyższe pod uwagę Wykonawca wnosi o obniżenie wysokości kary do 200,00 zł brutto za każdy przypadek opóźnienia lub też całkowite odstąpienie od kar. </w:t>
      </w:r>
    </w:p>
    <w:p w:rsidR="00E77857" w:rsidRPr="0062201E" w:rsidRDefault="00E77857" w:rsidP="00622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01E">
        <w:rPr>
          <w:rFonts w:ascii="Times New Roman" w:hAnsi="Times New Roman"/>
          <w:b/>
          <w:sz w:val="24"/>
          <w:szCs w:val="24"/>
        </w:rPr>
        <w:t>Odp.</w:t>
      </w:r>
    </w:p>
    <w:p w:rsidR="00E77857" w:rsidRPr="007E6023" w:rsidRDefault="00E77857" w:rsidP="006220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zmienia zapisów zawartych we wzorze umowy.</w:t>
      </w:r>
    </w:p>
    <w:p w:rsidR="00E77857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E77857" w:rsidRPr="00C94958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Pytanie 6 </w:t>
      </w:r>
    </w:p>
    <w:p w:rsidR="00E77857" w:rsidRPr="00C94958" w:rsidRDefault="00E77857" w:rsidP="00C9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949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Czy po ewentualnym wyborze Wykonawcy Zamawiający wyrazi zgodę na dołączenie do umowy załączników regulujących zasady prawidłowego świadczenia usług? </w:t>
      </w:r>
    </w:p>
    <w:p w:rsidR="00E77857" w:rsidRPr="00C94958" w:rsidRDefault="00E77857" w:rsidP="00C94958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  <w:r>
        <w:rPr>
          <w:rStyle w:val="st1"/>
          <w:rFonts w:ascii="Times New Roman" w:hAnsi="Times New Roman"/>
          <w:b/>
          <w:sz w:val="24"/>
          <w:szCs w:val="24"/>
        </w:rPr>
        <w:t>Odp.</w:t>
      </w:r>
    </w:p>
    <w:p w:rsidR="00E77857" w:rsidRPr="00C94958" w:rsidRDefault="00E77857" w:rsidP="00C94958">
      <w:pPr>
        <w:jc w:val="both"/>
        <w:rPr>
          <w:rFonts w:ascii="Times New Roman" w:hAnsi="Times New Roman"/>
          <w:sz w:val="24"/>
          <w:szCs w:val="24"/>
        </w:rPr>
      </w:pPr>
      <w:r w:rsidRPr="00C94958">
        <w:rPr>
          <w:rFonts w:ascii="Times New Roman" w:hAnsi="Times New Roman"/>
          <w:sz w:val="24"/>
          <w:szCs w:val="24"/>
        </w:rPr>
        <w:t>Zamawiający wyraża zgodę na dołączenie do umowy załączników regulujących zasady prawidłowego świadczenia usług.</w:t>
      </w:r>
    </w:p>
    <w:p w:rsidR="00E77857" w:rsidRDefault="00E77857" w:rsidP="007D1974">
      <w:pPr>
        <w:spacing w:after="0" w:line="240" w:lineRule="auto"/>
        <w:jc w:val="both"/>
        <w:rPr>
          <w:rStyle w:val="st1"/>
          <w:rFonts w:ascii="Times New Roman" w:hAnsi="Times New Roman"/>
          <w:b/>
          <w:sz w:val="24"/>
          <w:szCs w:val="24"/>
        </w:rPr>
      </w:pPr>
    </w:p>
    <w:p w:rsidR="00E77857" w:rsidRPr="00EA22F8" w:rsidRDefault="00E77857" w:rsidP="00EA22F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 xml:space="preserve">Zamawiający na podstawie art. 284 ust. 3 ustawy z dnia 11 września 2019 r. Prawo zamówień publicznych (Dz. U. z 2022 r. poz. 1710 ze zm.) przedłuża termin składania ofert </w:t>
      </w:r>
      <w:r w:rsidRPr="00EA22F8">
        <w:rPr>
          <w:rFonts w:ascii="Times New Roman" w:hAnsi="Times New Roman"/>
          <w:b/>
          <w:sz w:val="24"/>
          <w:szCs w:val="24"/>
        </w:rPr>
        <w:t>do dnia 02.12.2022 r. godz. 09.00.</w:t>
      </w: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>zamiast zapisu w SWZ pkt 10.2:</w:t>
      </w:r>
    </w:p>
    <w:p w:rsidR="00E77857" w:rsidRPr="00EA22F8" w:rsidRDefault="00E77857" w:rsidP="00EA22F8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2F8">
        <w:rPr>
          <w:rFonts w:ascii="Times New Roman" w:hAnsi="Times New Roman"/>
          <w:b/>
          <w:color w:val="000000"/>
          <w:sz w:val="24"/>
          <w:szCs w:val="24"/>
        </w:rPr>
        <w:t>Ofertę wraz z wymaganymi załącznikami należy złożyć w terminie do dnia 30.11.2022 do godz. 09:00.</w:t>
      </w:r>
    </w:p>
    <w:p w:rsidR="00E77857" w:rsidRPr="00EA22F8" w:rsidRDefault="00E77857" w:rsidP="00EA22F8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22F8">
        <w:rPr>
          <w:rFonts w:ascii="Times New Roman" w:hAnsi="Times New Roman"/>
          <w:color w:val="000000"/>
          <w:sz w:val="24"/>
          <w:szCs w:val="24"/>
        </w:rPr>
        <w:t>wprowadza się zapis:</w:t>
      </w:r>
    </w:p>
    <w:p w:rsidR="00E77857" w:rsidRPr="00EA22F8" w:rsidRDefault="00E77857" w:rsidP="00EA22F8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2F8">
        <w:rPr>
          <w:rFonts w:ascii="Times New Roman" w:hAnsi="Times New Roman"/>
          <w:b/>
          <w:color w:val="000000"/>
          <w:sz w:val="24"/>
          <w:szCs w:val="24"/>
        </w:rPr>
        <w:t>Ofertę wraz z wymaganymi załącznikami należy złożyć w terminie do dnia 02.12.2022 do godz. 09:00.</w:t>
      </w:r>
    </w:p>
    <w:p w:rsidR="00E77857" w:rsidRPr="00EA22F8" w:rsidRDefault="00E77857" w:rsidP="00EA22F8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>zamiast zapisu w SWZ w pkt 11.1.:</w:t>
      </w:r>
    </w:p>
    <w:p w:rsidR="00E77857" w:rsidRPr="00EA22F8" w:rsidRDefault="00E77857" w:rsidP="00EA22F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2F8">
        <w:rPr>
          <w:rFonts w:ascii="Times New Roman" w:hAnsi="Times New Roman"/>
          <w:b/>
          <w:sz w:val="24"/>
          <w:szCs w:val="24"/>
        </w:rPr>
        <w:t>Otwarcie ofert nastąpi w dniu 30.11.2022 r., o godzinie 10:00.</w:t>
      </w:r>
    </w:p>
    <w:p w:rsidR="00E77857" w:rsidRPr="00EA22F8" w:rsidRDefault="00E77857" w:rsidP="00EA22F8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>wprowadza się zapis:</w:t>
      </w:r>
    </w:p>
    <w:p w:rsidR="00E77857" w:rsidRPr="00EA22F8" w:rsidRDefault="00E77857" w:rsidP="00EA22F8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2F8">
        <w:rPr>
          <w:rFonts w:ascii="Times New Roman" w:hAnsi="Times New Roman"/>
          <w:b/>
          <w:sz w:val="24"/>
          <w:szCs w:val="24"/>
        </w:rPr>
        <w:t>Otwarcie ofert nastąpi w dniu 02.12.2022 r., o godzinie 10:00.</w:t>
      </w: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>zamiast zapisu w SWZ pkt 8.1.:</w:t>
      </w:r>
    </w:p>
    <w:p w:rsidR="00E77857" w:rsidRPr="00EA22F8" w:rsidRDefault="00E77857" w:rsidP="00EA22F8">
      <w:p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22F8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EA22F8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EA22F8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 </w:t>
      </w:r>
      <w:r w:rsidRPr="00EA22F8">
        <w:rPr>
          <w:rFonts w:ascii="Times New Roman" w:hAnsi="Times New Roman"/>
          <w:b/>
          <w:sz w:val="24"/>
          <w:szCs w:val="24"/>
        </w:rPr>
        <w:t>29.12.2022 r.</w:t>
      </w: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A22F8">
        <w:rPr>
          <w:rFonts w:ascii="Times New Roman" w:hAnsi="Times New Roman"/>
          <w:sz w:val="24"/>
          <w:szCs w:val="24"/>
        </w:rPr>
        <w:t>wprowadza się zapis:</w:t>
      </w:r>
    </w:p>
    <w:p w:rsidR="00E77857" w:rsidRPr="00EA22F8" w:rsidRDefault="00E77857" w:rsidP="00EA22F8">
      <w:p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22F8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EA22F8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EA22F8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 </w:t>
      </w:r>
      <w:r w:rsidRPr="00EA22F8">
        <w:rPr>
          <w:rFonts w:ascii="Times New Roman" w:hAnsi="Times New Roman"/>
          <w:b/>
          <w:sz w:val="24"/>
          <w:szCs w:val="24"/>
        </w:rPr>
        <w:t>31.12.2022 r.</w:t>
      </w:r>
    </w:p>
    <w:p w:rsidR="00E77857" w:rsidRPr="00EA22F8" w:rsidRDefault="00E77857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7857" w:rsidRPr="00EA22F8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8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9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00A8"/>
    <w:rsid w:val="00017E59"/>
    <w:rsid w:val="0002622F"/>
    <w:rsid w:val="0003588D"/>
    <w:rsid w:val="0004489A"/>
    <w:rsid w:val="0006200F"/>
    <w:rsid w:val="00063D43"/>
    <w:rsid w:val="00081BC1"/>
    <w:rsid w:val="000F472B"/>
    <w:rsid w:val="00106BE3"/>
    <w:rsid w:val="00173BBC"/>
    <w:rsid w:val="00173D76"/>
    <w:rsid w:val="001D6741"/>
    <w:rsid w:val="002529EA"/>
    <w:rsid w:val="002C70D4"/>
    <w:rsid w:val="00301830"/>
    <w:rsid w:val="00355288"/>
    <w:rsid w:val="003834A8"/>
    <w:rsid w:val="004466D3"/>
    <w:rsid w:val="0045369F"/>
    <w:rsid w:val="004D26EE"/>
    <w:rsid w:val="005226B3"/>
    <w:rsid w:val="00547395"/>
    <w:rsid w:val="00577D42"/>
    <w:rsid w:val="00590CAB"/>
    <w:rsid w:val="00591B25"/>
    <w:rsid w:val="0062201E"/>
    <w:rsid w:val="00656698"/>
    <w:rsid w:val="00677F17"/>
    <w:rsid w:val="006F0EF4"/>
    <w:rsid w:val="006F2C6F"/>
    <w:rsid w:val="007022DB"/>
    <w:rsid w:val="00724F49"/>
    <w:rsid w:val="00733D42"/>
    <w:rsid w:val="0074405A"/>
    <w:rsid w:val="00761984"/>
    <w:rsid w:val="007714DF"/>
    <w:rsid w:val="007831EF"/>
    <w:rsid w:val="007C753C"/>
    <w:rsid w:val="007D1974"/>
    <w:rsid w:val="007E0A2B"/>
    <w:rsid w:val="007E6023"/>
    <w:rsid w:val="007F794A"/>
    <w:rsid w:val="00822B76"/>
    <w:rsid w:val="0083657B"/>
    <w:rsid w:val="00882A19"/>
    <w:rsid w:val="008908E0"/>
    <w:rsid w:val="008A7E33"/>
    <w:rsid w:val="00967295"/>
    <w:rsid w:val="00973C9C"/>
    <w:rsid w:val="009E0045"/>
    <w:rsid w:val="00A121BA"/>
    <w:rsid w:val="00A1364D"/>
    <w:rsid w:val="00A15EA7"/>
    <w:rsid w:val="00A21B0D"/>
    <w:rsid w:val="00A2505B"/>
    <w:rsid w:val="00A51E40"/>
    <w:rsid w:val="00A6405C"/>
    <w:rsid w:val="00A772AF"/>
    <w:rsid w:val="00AB77F8"/>
    <w:rsid w:val="00AC0937"/>
    <w:rsid w:val="00B168A5"/>
    <w:rsid w:val="00B9425C"/>
    <w:rsid w:val="00BA0AD8"/>
    <w:rsid w:val="00BB7E90"/>
    <w:rsid w:val="00BE1557"/>
    <w:rsid w:val="00C32AE0"/>
    <w:rsid w:val="00C34D78"/>
    <w:rsid w:val="00C37D61"/>
    <w:rsid w:val="00C45815"/>
    <w:rsid w:val="00C5424A"/>
    <w:rsid w:val="00C66F74"/>
    <w:rsid w:val="00C94958"/>
    <w:rsid w:val="00CA16C6"/>
    <w:rsid w:val="00CA3D2B"/>
    <w:rsid w:val="00CD7CDE"/>
    <w:rsid w:val="00CE681A"/>
    <w:rsid w:val="00D04502"/>
    <w:rsid w:val="00D6796B"/>
    <w:rsid w:val="00D86423"/>
    <w:rsid w:val="00E043C5"/>
    <w:rsid w:val="00E653CA"/>
    <w:rsid w:val="00E77857"/>
    <w:rsid w:val="00E86F4C"/>
    <w:rsid w:val="00EA22F8"/>
    <w:rsid w:val="00F03652"/>
    <w:rsid w:val="00F54D0B"/>
    <w:rsid w:val="00FC5D49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  <w:style w:type="paragraph" w:customStyle="1" w:styleId="Default">
    <w:name w:val="Default"/>
    <w:uiPriority w:val="99"/>
    <w:rsid w:val="00CA1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FD0592"/>
    <w:rPr>
      <w:rFonts w:cs="Times New Roman"/>
      <w:i/>
    </w:rPr>
  </w:style>
  <w:style w:type="character" w:customStyle="1" w:styleId="st1">
    <w:name w:val="st1"/>
    <w:uiPriority w:val="99"/>
    <w:rsid w:val="00FD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583</TotalTime>
  <Pages>4</Pages>
  <Words>1688</Words>
  <Characters>10129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22</cp:revision>
  <cp:lastPrinted>2021-12-01T12:40:00Z</cp:lastPrinted>
  <dcterms:created xsi:type="dcterms:W3CDTF">2021-04-14T08:27:00Z</dcterms:created>
  <dcterms:modified xsi:type="dcterms:W3CDTF">2022-11-28T11:44:00Z</dcterms:modified>
</cp:coreProperties>
</file>