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63" w:rsidRDefault="00F85163" w:rsidP="00D21221">
      <w:pPr>
        <w:pStyle w:val="Heading1"/>
        <w:rPr>
          <w:rStyle w:val="normaltextrun"/>
        </w:rPr>
      </w:pPr>
      <w:bookmarkStart w:id="0" w:name="_Toc95922884"/>
      <w:r>
        <w:rPr>
          <w:rStyle w:val="normaltextrun"/>
        </w:rPr>
        <w:t>Załącznik nr 1A</w:t>
      </w:r>
      <w:r w:rsidRPr="00D21221">
        <w:rPr>
          <w:rStyle w:val="normaltextrun"/>
        </w:rPr>
        <w:t xml:space="preserve"> – S</w:t>
      </w:r>
      <w:r>
        <w:rPr>
          <w:rStyle w:val="normaltextrun"/>
        </w:rPr>
        <w:t>z</w:t>
      </w:r>
      <w:r w:rsidRPr="00D21221">
        <w:rPr>
          <w:rStyle w:val="normaltextrun"/>
        </w:rPr>
        <w:t>czegółowa specyfikacja urządzeń</w:t>
      </w:r>
    </w:p>
    <w:p w:rsidR="00F85163" w:rsidRPr="00D21221" w:rsidRDefault="00F85163" w:rsidP="00D21221"/>
    <w:p w:rsidR="00F85163" w:rsidRDefault="00F85163" w:rsidP="00D21221">
      <w:pPr>
        <w:pStyle w:val="Heading1"/>
        <w:numPr>
          <w:ilvl w:val="0"/>
          <w:numId w:val="1"/>
        </w:numPr>
        <w:rPr>
          <w:rStyle w:val="normaltextrun"/>
        </w:rPr>
      </w:pPr>
      <w:r>
        <w:rPr>
          <w:rStyle w:val="normaltextrun"/>
        </w:rPr>
        <w:t xml:space="preserve">Minimalne wymagania </w:t>
      </w:r>
      <w:r w:rsidRPr="00F966A2">
        <w:rPr>
          <w:rStyle w:val="normaltextrun"/>
        </w:rPr>
        <w:t>techniczn</w:t>
      </w:r>
      <w:r>
        <w:rPr>
          <w:rStyle w:val="normaltextrun"/>
        </w:rPr>
        <w:t>e</w:t>
      </w:r>
      <w:r w:rsidRPr="00F966A2">
        <w:rPr>
          <w:rStyle w:val="normaltextrun"/>
        </w:rPr>
        <w:t xml:space="preserve"> urządzeń</w:t>
      </w:r>
      <w:r>
        <w:rPr>
          <w:rStyle w:val="normaltextrun"/>
        </w:rPr>
        <w:t xml:space="preserve"> kinowego systemu elektroakustycznego</w:t>
      </w:r>
      <w:bookmarkEnd w:id="0"/>
    </w:p>
    <w:tbl>
      <w:tblPr>
        <w:tblpPr w:leftFromText="141" w:rightFromText="141" w:vertAnchor="text" w:horzAnchor="margin" w:tblpY="36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5971"/>
        <w:gridCol w:w="1260"/>
        <w:gridCol w:w="1260"/>
      </w:tblGrid>
      <w:tr w:rsidR="00F85163" w:rsidRPr="00A12419" w:rsidTr="00A76BCF">
        <w:trPr>
          <w:trHeight w:val="397"/>
        </w:trPr>
        <w:tc>
          <w:tcPr>
            <w:tcW w:w="617" w:type="dxa"/>
            <w:tcBorders>
              <w:top w:val="double" w:sz="4" w:space="0" w:color="auto"/>
              <w:left w:val="double" w:sz="4" w:space="0" w:color="auto"/>
              <w:bottom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1.1</w:t>
            </w:r>
          </w:p>
        </w:tc>
        <w:tc>
          <w:tcPr>
            <w:tcW w:w="5971"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Kinowy zestaw głośnikowy</w:t>
            </w:r>
          </w:p>
          <w:p w:rsidR="00F85163" w:rsidRDefault="00F85163" w:rsidP="00A12419">
            <w:pPr>
              <w:pStyle w:val="nagwektabelki"/>
              <w:spacing w:before="0"/>
              <w:jc w:val="left"/>
              <w:rPr>
                <w:b/>
                <w:bCs/>
                <w:color w:val="auto"/>
              </w:rPr>
            </w:pPr>
            <w:r w:rsidRPr="00A12419">
              <w:rPr>
                <w:b/>
                <w:bCs/>
                <w:color w:val="auto"/>
              </w:rPr>
              <w:t>K.L, K.C, K.P</w:t>
            </w:r>
            <w:r>
              <w:rPr>
                <w:b/>
                <w:bCs/>
                <w:color w:val="auto"/>
              </w:rPr>
              <w:t xml:space="preserve"> </w:t>
            </w:r>
          </w:p>
          <w:p w:rsidR="00F85163" w:rsidRDefault="00F85163" w:rsidP="00A12419">
            <w:pPr>
              <w:pStyle w:val="nagwektabelki"/>
              <w:spacing w:before="0"/>
              <w:jc w:val="left"/>
            </w:pPr>
            <w:r>
              <w:t>PRODUCENT:……………………………………………………………………….</w:t>
            </w:r>
          </w:p>
          <w:p w:rsidR="00F85163" w:rsidRDefault="00F85163" w:rsidP="00A12419">
            <w:pPr>
              <w:pStyle w:val="nagwektabelki"/>
              <w:spacing w:before="0"/>
              <w:jc w:val="left"/>
            </w:pPr>
            <w:r>
              <w:t>SYMBOL:……………………………………………………………………………….</w:t>
            </w:r>
          </w:p>
          <w:p w:rsidR="00F85163" w:rsidRPr="00A12419" w:rsidRDefault="00F85163" w:rsidP="00A12419">
            <w:pPr>
              <w:pStyle w:val="nagwektabelki"/>
              <w:spacing w:before="0"/>
              <w:jc w:val="left"/>
            </w:pPr>
            <w:r>
              <w:t>NR KARTY KATAKOGOWEJ……………………………………………………</w:t>
            </w:r>
          </w:p>
        </w:tc>
        <w:tc>
          <w:tcPr>
            <w:tcW w:w="1260"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3</w:t>
            </w:r>
          </w:p>
        </w:tc>
        <w:tc>
          <w:tcPr>
            <w:tcW w:w="1260" w:type="dxa"/>
            <w:tcBorders>
              <w:top w:val="double" w:sz="4" w:space="0" w:color="auto"/>
              <w:bottom w:val="double" w:sz="4" w:space="0" w:color="auto"/>
              <w:right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Szt.</w:t>
            </w:r>
          </w:p>
        </w:tc>
      </w:tr>
      <w:tr w:rsidR="00F85163" w:rsidRPr="00A12419" w:rsidTr="00A76BCF">
        <w:tc>
          <w:tcPr>
            <w:tcW w:w="617" w:type="dxa"/>
            <w:tcBorders>
              <w:top w:val="double" w:sz="4" w:space="0" w:color="auto"/>
              <w:bottom w:val="double" w:sz="4" w:space="0" w:color="auto"/>
            </w:tcBorders>
          </w:tcPr>
          <w:p w:rsidR="00F85163" w:rsidRPr="00A12419" w:rsidRDefault="00F85163" w:rsidP="00A12419"/>
        </w:tc>
        <w:tc>
          <w:tcPr>
            <w:tcW w:w="5971" w:type="dxa"/>
            <w:tcBorders>
              <w:top w:val="double" w:sz="4" w:space="0" w:color="auto"/>
              <w:bottom w:val="double" w:sz="4" w:space="0" w:color="auto"/>
            </w:tcBorders>
          </w:tcPr>
          <w:p w:rsidR="00F85163" w:rsidRPr="00A12419" w:rsidRDefault="00F85163" w:rsidP="00A12419">
            <w:pPr>
              <w:rPr>
                <w:rFonts w:cs="Segoe UI"/>
                <w:szCs w:val="18"/>
              </w:rPr>
            </w:pPr>
            <w:r w:rsidRPr="00A12419">
              <w:rPr>
                <w:rFonts w:cs="Segoe UI"/>
                <w:szCs w:val="18"/>
              </w:rPr>
              <w:t>Budowa: kinowy dwudrożny szerokopasmowy zestaw głośnikowy</w:t>
            </w:r>
          </w:p>
          <w:p w:rsidR="00F85163" w:rsidRPr="00A12419" w:rsidRDefault="00F85163" w:rsidP="00A12419">
            <w:pPr>
              <w:rPr>
                <w:rFonts w:cs="Segoe UI"/>
                <w:szCs w:val="18"/>
              </w:rPr>
            </w:pPr>
            <w:r w:rsidRPr="00A12419">
              <w:rPr>
                <w:rFonts w:cs="Segoe UI"/>
                <w:szCs w:val="18"/>
              </w:rPr>
              <w:t xml:space="preserve">Przeznaczenie: główne kinowe kanały zaekranowe </w:t>
            </w:r>
            <w:r w:rsidRPr="00A12419">
              <w:rPr>
                <w:rFonts w:cs="Segoe UI"/>
                <w:szCs w:val="18"/>
              </w:rPr>
              <w:br/>
              <w:t>Zakres pasma przenoszenia (-10 dB): ≥ 45 Hz – 20 kHz</w:t>
            </w:r>
            <w:r w:rsidRPr="00A12419">
              <w:rPr>
                <w:rFonts w:cs="Segoe UI"/>
                <w:szCs w:val="18"/>
              </w:rPr>
              <w:br/>
              <w:t>Moc ciągła AES, program 2h: ≥ 295 W</w:t>
            </w:r>
            <w:r w:rsidRPr="00A12419">
              <w:rPr>
                <w:rFonts w:cs="Segoe UI"/>
                <w:szCs w:val="18"/>
              </w:rPr>
              <w:br/>
              <w:t>Skuteczność sekcji LF (1W/1m): ≥ 99 dB SPL</w:t>
            </w:r>
          </w:p>
          <w:p w:rsidR="00F85163" w:rsidRPr="00A12419" w:rsidRDefault="00F85163" w:rsidP="00A12419">
            <w:pPr>
              <w:rPr>
                <w:rFonts w:cs="Segoe UI"/>
                <w:szCs w:val="18"/>
              </w:rPr>
            </w:pPr>
            <w:r w:rsidRPr="00A12419">
              <w:rPr>
                <w:rFonts w:cs="Segoe UI"/>
                <w:szCs w:val="18"/>
              </w:rPr>
              <w:t>Skuteczność sekcji HF (1W/1m): ≥ 104 dB SPL</w:t>
            </w:r>
          </w:p>
          <w:p w:rsidR="00F85163" w:rsidRPr="00A12419" w:rsidRDefault="00F85163" w:rsidP="00A12419">
            <w:pPr>
              <w:rPr>
                <w:rFonts w:cs="Segoe UI"/>
                <w:szCs w:val="18"/>
              </w:rPr>
            </w:pPr>
            <w:r w:rsidRPr="00A12419">
              <w:rPr>
                <w:rFonts w:cs="Segoe UI"/>
                <w:szCs w:val="18"/>
              </w:rPr>
              <w:t>Tryb zasilania: pasywny, bi-amp</w:t>
            </w:r>
            <w:r w:rsidRPr="00A12419">
              <w:rPr>
                <w:rFonts w:cs="Segoe UI"/>
                <w:szCs w:val="18"/>
              </w:rPr>
              <w:br/>
              <w:t>Szczytowy poziom SPL: ≥ 124 dB</w:t>
            </w:r>
            <w:r w:rsidRPr="00A12419">
              <w:rPr>
                <w:rFonts w:cs="Segoe UI"/>
                <w:szCs w:val="18"/>
              </w:rPr>
              <w:br/>
              <w:t>Kąt propagacji poziomej: ≥ 100⁰, -6 dB</w:t>
            </w:r>
          </w:p>
          <w:p w:rsidR="00F85163" w:rsidRPr="00A12419" w:rsidRDefault="00F85163" w:rsidP="00A12419">
            <w:pPr>
              <w:rPr>
                <w:rFonts w:cs="Segoe UI"/>
                <w:szCs w:val="18"/>
              </w:rPr>
            </w:pPr>
            <w:r w:rsidRPr="00A12419">
              <w:rPr>
                <w:rFonts w:cs="Segoe UI"/>
                <w:szCs w:val="18"/>
              </w:rPr>
              <w:t>Kąt propagacji pionowej: nominalnie ≥ 10⁰, -6 dB, asymetrycznie ≥ +40/-40⁰, -6 dB</w:t>
            </w:r>
            <w:r w:rsidRPr="00A12419">
              <w:rPr>
                <w:rFonts w:cs="Segoe UI"/>
                <w:szCs w:val="18"/>
              </w:rPr>
              <w:br/>
              <w:t xml:space="preserve">Przetwornik niskotonowy: ≥ 1 przetwornik o średnicy nie mniejszej niż </w:t>
            </w:r>
            <w:smartTag w:uri="urn:schemas-microsoft-com:office:smarttags" w:element="metricconverter">
              <w:smartTagPr>
                <w:attr w:name="ProductID" w:val="360 mm"/>
              </w:smartTagPr>
              <w:r w:rsidRPr="00A12419">
                <w:rPr>
                  <w:rFonts w:cs="Segoe UI"/>
                  <w:szCs w:val="18"/>
                </w:rPr>
                <w:t>360 mm</w:t>
              </w:r>
            </w:smartTag>
            <w:r w:rsidRPr="00A12419">
              <w:rPr>
                <w:rFonts w:cs="Segoe UI"/>
                <w:szCs w:val="18"/>
              </w:rPr>
              <w:t xml:space="preserve"> </w:t>
            </w:r>
            <w:r w:rsidRPr="00A12419">
              <w:rPr>
                <w:rFonts w:cs="Segoe UI"/>
                <w:szCs w:val="18"/>
              </w:rPr>
              <w:br/>
              <w:t xml:space="preserve">Przetwornik wysokotonowy: ≥ 2 przetworniki o średnicy nie mniejszej niż </w:t>
            </w:r>
            <w:smartTag w:uri="urn:schemas-microsoft-com:office:smarttags" w:element="metricconverter">
              <w:smartTagPr>
                <w:attr w:name="ProductID" w:val="50 mm"/>
              </w:smartTagPr>
              <w:r w:rsidRPr="00A12419">
                <w:rPr>
                  <w:rFonts w:cs="Segoe UI"/>
                  <w:szCs w:val="18"/>
                </w:rPr>
                <w:t>50 mm</w:t>
              </w:r>
            </w:smartTag>
            <w:r w:rsidRPr="00A12419">
              <w:rPr>
                <w:rFonts w:cs="Segoe UI"/>
                <w:szCs w:val="18"/>
              </w:rPr>
              <w:br/>
              <w:t xml:space="preserve">Obudowa: pełna obudowa z wielowarstwowej sklejki, wykończona odpornym na uszkodzenia mechaniczne </w:t>
            </w:r>
            <w:r w:rsidRPr="00A12419">
              <w:rPr>
                <w:rFonts w:cs="Segoe UI"/>
                <w:szCs w:val="18"/>
              </w:rPr>
              <w:br/>
              <w:t>tworzywem w kolorze czarnym</w:t>
            </w:r>
            <w:r w:rsidRPr="00A12419">
              <w:rPr>
                <w:rFonts w:cs="Segoe UI"/>
                <w:szCs w:val="18"/>
              </w:rPr>
              <w:br/>
              <w:t>Przyłącze głośnikowe: ≥ 4 terminale śrubowe przyłączy głośnikowych dla przewodów o średnicy ≥ 5,2 mm²</w:t>
            </w:r>
            <w:r w:rsidRPr="00A12419">
              <w:rPr>
                <w:rFonts w:cs="Segoe UI"/>
                <w:szCs w:val="18"/>
              </w:rPr>
              <w:br/>
              <w:t xml:space="preserve">Wymiary: &lt; </w:t>
            </w:r>
            <w:smartTag w:uri="urn:schemas-microsoft-com:office:smarttags" w:element="metricconverter">
              <w:smartTagPr>
                <w:attr w:name="ProductID" w:val="910 mm"/>
              </w:smartTagPr>
              <w:r w:rsidRPr="00A12419">
                <w:rPr>
                  <w:rFonts w:cs="Segoe UI"/>
                  <w:szCs w:val="18"/>
                </w:rPr>
                <w:t>910 mm</w:t>
              </w:r>
            </w:smartTag>
            <w:r w:rsidRPr="00A12419">
              <w:rPr>
                <w:rFonts w:cs="Segoe UI"/>
                <w:szCs w:val="18"/>
              </w:rPr>
              <w:t xml:space="preserve"> (wys.) x </w:t>
            </w:r>
            <w:smartTag w:uri="urn:schemas-microsoft-com:office:smarttags" w:element="metricconverter">
              <w:smartTagPr>
                <w:attr w:name="ProductID" w:val="860 mm"/>
              </w:smartTagPr>
              <w:r w:rsidRPr="00A12419">
                <w:rPr>
                  <w:rFonts w:cs="Segoe UI"/>
                  <w:szCs w:val="18"/>
                </w:rPr>
                <w:t>860 mm</w:t>
              </w:r>
            </w:smartTag>
            <w:r w:rsidRPr="00A12419">
              <w:rPr>
                <w:rFonts w:cs="Segoe UI"/>
                <w:szCs w:val="18"/>
              </w:rPr>
              <w:t xml:space="preserve"> (szer.) x </w:t>
            </w:r>
            <w:smartTag w:uri="urn:schemas-microsoft-com:office:smarttags" w:element="metricconverter">
              <w:smartTagPr>
                <w:attr w:name="ProductID" w:val="310 mm"/>
              </w:smartTagPr>
              <w:r w:rsidRPr="00A12419">
                <w:rPr>
                  <w:rFonts w:cs="Segoe UI"/>
                  <w:szCs w:val="18"/>
                </w:rPr>
                <w:t>310 mm</w:t>
              </w:r>
            </w:smartTag>
            <w:r w:rsidRPr="00A12419">
              <w:rPr>
                <w:rFonts w:cs="Segoe UI"/>
                <w:szCs w:val="18"/>
              </w:rPr>
              <w:t xml:space="preserve"> (gł.)</w:t>
            </w:r>
            <w:r w:rsidRPr="00A12419">
              <w:rPr>
                <w:rFonts w:cs="Segoe UI"/>
                <w:szCs w:val="18"/>
              </w:rPr>
              <w:br/>
              <w:t xml:space="preserve">Waga: ≤ </w:t>
            </w:r>
            <w:smartTag w:uri="urn:schemas-microsoft-com:office:smarttags" w:element="metricconverter">
              <w:smartTagPr>
                <w:attr w:name="ProductID" w:val="46,0 kg"/>
              </w:smartTagPr>
              <w:r w:rsidRPr="00A12419">
                <w:rPr>
                  <w:rFonts w:cs="Segoe UI"/>
                  <w:szCs w:val="18"/>
                </w:rPr>
                <w:t>46,0 kg</w:t>
              </w:r>
            </w:smartTag>
            <w:r w:rsidRPr="00A12419">
              <w:rPr>
                <w:rFonts w:ascii="Calibri" w:hAnsi="Calibri" w:cs="Calibri"/>
                <w:sz w:val="20"/>
                <w:szCs w:val="20"/>
              </w:rPr>
              <w:br/>
            </w:r>
          </w:p>
        </w:tc>
        <w:tc>
          <w:tcPr>
            <w:tcW w:w="1260" w:type="dxa"/>
            <w:tcBorders>
              <w:top w:val="double" w:sz="4" w:space="0" w:color="auto"/>
              <w:bottom w:val="double" w:sz="4" w:space="0" w:color="auto"/>
            </w:tcBorders>
          </w:tcPr>
          <w:p w:rsidR="00F85163" w:rsidRPr="00A12419" w:rsidRDefault="00F85163" w:rsidP="00A12419"/>
        </w:tc>
        <w:tc>
          <w:tcPr>
            <w:tcW w:w="1260" w:type="dxa"/>
            <w:tcBorders>
              <w:top w:val="double" w:sz="4" w:space="0" w:color="auto"/>
              <w:bottom w:val="double" w:sz="4" w:space="0" w:color="auto"/>
            </w:tcBorders>
          </w:tcPr>
          <w:p w:rsidR="00F85163" w:rsidRPr="00A12419" w:rsidRDefault="00F85163" w:rsidP="00A12419"/>
        </w:tc>
      </w:tr>
      <w:tr w:rsidR="00F85163" w:rsidRPr="00A12419" w:rsidTr="00A76BCF">
        <w:trPr>
          <w:trHeight w:val="397"/>
        </w:trPr>
        <w:tc>
          <w:tcPr>
            <w:tcW w:w="617" w:type="dxa"/>
            <w:tcBorders>
              <w:top w:val="double" w:sz="4" w:space="0" w:color="auto"/>
              <w:left w:val="double" w:sz="4" w:space="0" w:color="auto"/>
              <w:bottom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1.2</w:t>
            </w:r>
          </w:p>
        </w:tc>
        <w:tc>
          <w:tcPr>
            <w:tcW w:w="5971"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Kinowy niskotonowy zestaw głośnikowy</w:t>
            </w:r>
          </w:p>
          <w:p w:rsidR="00F85163" w:rsidRDefault="00F85163" w:rsidP="00A12419">
            <w:pPr>
              <w:pStyle w:val="nagwektabelki"/>
              <w:spacing w:before="0"/>
              <w:jc w:val="left"/>
              <w:rPr>
                <w:b/>
                <w:bCs/>
                <w:color w:val="auto"/>
              </w:rPr>
            </w:pPr>
            <w:r w:rsidRPr="00A12419">
              <w:rPr>
                <w:b/>
                <w:bCs/>
                <w:color w:val="auto"/>
              </w:rPr>
              <w:t>K.LFE</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pPr>
            <w:r>
              <w:t>NR KARTY KATAKOGOWEJ……………………………………………………</w:t>
            </w:r>
          </w:p>
        </w:tc>
        <w:tc>
          <w:tcPr>
            <w:tcW w:w="1260"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1</w:t>
            </w:r>
          </w:p>
        </w:tc>
        <w:tc>
          <w:tcPr>
            <w:tcW w:w="1260" w:type="dxa"/>
            <w:tcBorders>
              <w:top w:val="double" w:sz="4" w:space="0" w:color="auto"/>
              <w:bottom w:val="double" w:sz="4" w:space="0" w:color="auto"/>
              <w:right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Szt.</w:t>
            </w:r>
          </w:p>
        </w:tc>
      </w:tr>
      <w:tr w:rsidR="00F85163" w:rsidRPr="00A12419" w:rsidTr="00A76BCF">
        <w:tc>
          <w:tcPr>
            <w:tcW w:w="617" w:type="dxa"/>
            <w:tcBorders>
              <w:top w:val="double" w:sz="4" w:space="0" w:color="auto"/>
            </w:tcBorders>
          </w:tcPr>
          <w:p w:rsidR="00F85163" w:rsidRPr="00A12419" w:rsidRDefault="00F85163" w:rsidP="00A12419"/>
        </w:tc>
        <w:tc>
          <w:tcPr>
            <w:tcW w:w="5971" w:type="dxa"/>
            <w:tcBorders>
              <w:top w:val="double" w:sz="4" w:space="0" w:color="auto"/>
            </w:tcBorders>
          </w:tcPr>
          <w:p w:rsidR="00F85163" w:rsidRPr="00A12419" w:rsidRDefault="00F85163" w:rsidP="00A12419">
            <w:pPr>
              <w:rPr>
                <w:rFonts w:cs="Segoe UI"/>
                <w:szCs w:val="18"/>
              </w:rPr>
            </w:pPr>
            <w:r w:rsidRPr="00A12419">
              <w:rPr>
                <w:rFonts w:cs="Segoe UI"/>
                <w:szCs w:val="18"/>
              </w:rPr>
              <w:t>Budowa: kinowy niskotonowy zestaw głośnikowy</w:t>
            </w:r>
          </w:p>
          <w:p w:rsidR="00F85163" w:rsidRPr="00A12419" w:rsidRDefault="00F85163" w:rsidP="00A12419">
            <w:pPr>
              <w:rPr>
                <w:rFonts w:cs="Segoe UI"/>
                <w:szCs w:val="18"/>
              </w:rPr>
            </w:pPr>
            <w:r w:rsidRPr="00A12419">
              <w:rPr>
                <w:rFonts w:cs="Segoe UI"/>
                <w:szCs w:val="18"/>
              </w:rPr>
              <w:t>Przeznaczenie: kanały LFE wielokanałowych systemów nagłośnienia sal kinowych</w:t>
            </w:r>
          </w:p>
          <w:p w:rsidR="00F85163" w:rsidRPr="00A12419" w:rsidRDefault="00F85163" w:rsidP="00A12419">
            <w:pPr>
              <w:rPr>
                <w:rFonts w:cs="Segoe UI"/>
                <w:szCs w:val="18"/>
              </w:rPr>
            </w:pPr>
            <w:r w:rsidRPr="00A12419">
              <w:rPr>
                <w:rFonts w:cs="Segoe UI"/>
                <w:szCs w:val="18"/>
              </w:rPr>
              <w:t>Zakres pasma przenoszenia (-10 dB): ≤ 25 Hz – 150 Hz</w:t>
            </w:r>
          </w:p>
          <w:p w:rsidR="00F85163" w:rsidRPr="00A12419" w:rsidRDefault="00F85163" w:rsidP="00A12419">
            <w:pPr>
              <w:rPr>
                <w:rFonts w:cs="Segoe UI"/>
                <w:szCs w:val="18"/>
              </w:rPr>
            </w:pPr>
            <w:r w:rsidRPr="00A12419">
              <w:rPr>
                <w:rFonts w:cs="Segoe UI"/>
                <w:szCs w:val="18"/>
              </w:rPr>
              <w:t>Impedancja: ≥ 7.5 Ω</w:t>
            </w:r>
          </w:p>
          <w:p w:rsidR="00F85163" w:rsidRPr="00A12419" w:rsidRDefault="00F85163" w:rsidP="00A12419">
            <w:pPr>
              <w:rPr>
                <w:rFonts w:cs="Segoe UI"/>
                <w:b/>
                <w:szCs w:val="18"/>
              </w:rPr>
            </w:pPr>
            <w:r w:rsidRPr="00A12419">
              <w:rPr>
                <w:rFonts w:cs="Segoe UI"/>
                <w:szCs w:val="18"/>
              </w:rPr>
              <w:t xml:space="preserve">Przetworniki: ≥ 1 przetwornik o średnicy nie mniejszej niż </w:t>
            </w:r>
            <w:smartTag w:uri="urn:schemas-microsoft-com:office:smarttags" w:element="metricconverter">
              <w:smartTagPr>
                <w:attr w:name="ProductID" w:val="450 mm"/>
              </w:smartTagPr>
              <w:r w:rsidRPr="00A12419">
                <w:rPr>
                  <w:rFonts w:cs="Segoe UI"/>
                  <w:szCs w:val="18"/>
                </w:rPr>
                <w:t>450 mm</w:t>
              </w:r>
            </w:smartTag>
            <w:r w:rsidRPr="00A12419">
              <w:rPr>
                <w:rFonts w:cs="Segoe UI"/>
                <w:szCs w:val="18"/>
              </w:rPr>
              <w:t xml:space="preserve">, cewka o średnicy nie mniejszej niż </w:t>
            </w:r>
            <w:smartTag w:uri="urn:schemas-microsoft-com:office:smarttags" w:element="metricconverter">
              <w:smartTagPr>
                <w:attr w:name="ProductID" w:val="90 mm"/>
              </w:smartTagPr>
              <w:r w:rsidRPr="00A12419">
                <w:rPr>
                  <w:rFonts w:cs="Segoe UI"/>
                  <w:szCs w:val="18"/>
                </w:rPr>
                <w:t>90 mm</w:t>
              </w:r>
            </w:smartTag>
            <w:r w:rsidRPr="00A12419">
              <w:rPr>
                <w:rFonts w:cs="Segoe UI"/>
                <w:szCs w:val="18"/>
              </w:rPr>
              <w:t xml:space="preserve"> z systemem chłodzenia szczeliny</w:t>
            </w:r>
          </w:p>
          <w:p w:rsidR="00F85163" w:rsidRPr="00A12419" w:rsidRDefault="00F85163" w:rsidP="00A12419">
            <w:pPr>
              <w:rPr>
                <w:rFonts w:cs="Segoe UI"/>
                <w:szCs w:val="18"/>
              </w:rPr>
            </w:pPr>
            <w:r w:rsidRPr="00A12419">
              <w:rPr>
                <w:rFonts w:cs="Segoe UI"/>
                <w:szCs w:val="18"/>
              </w:rPr>
              <w:t>Moc ciągła: ≥ 550 W</w:t>
            </w:r>
          </w:p>
          <w:p w:rsidR="00F85163" w:rsidRPr="00A12419" w:rsidRDefault="00F85163" w:rsidP="00A12419">
            <w:pPr>
              <w:rPr>
                <w:rFonts w:cs="Segoe UI"/>
                <w:szCs w:val="18"/>
              </w:rPr>
            </w:pPr>
            <w:r w:rsidRPr="00A12419">
              <w:rPr>
                <w:rFonts w:cs="Segoe UI"/>
                <w:szCs w:val="18"/>
              </w:rPr>
              <w:t xml:space="preserve">Skuteczność osiowa (1 W, </w:t>
            </w:r>
            <w:smartTag w:uri="urn:schemas-microsoft-com:office:smarttags" w:element="metricconverter">
              <w:smartTagPr>
                <w:attr w:name="ProductID" w:val="1 m"/>
              </w:smartTagPr>
              <w:r w:rsidRPr="00A12419">
                <w:rPr>
                  <w:rFonts w:cs="Segoe UI"/>
                  <w:szCs w:val="18"/>
                </w:rPr>
                <w:t>1 m</w:t>
              </w:r>
            </w:smartTag>
            <w:r w:rsidRPr="00A12419">
              <w:rPr>
                <w:rFonts w:cs="Segoe UI"/>
                <w:szCs w:val="18"/>
              </w:rPr>
              <w:t>): ≥ 97 dB w paśmie 40 Hz – 100 Hz</w:t>
            </w:r>
          </w:p>
          <w:p w:rsidR="00F85163" w:rsidRPr="00A12419" w:rsidRDefault="00F85163" w:rsidP="00A12419">
            <w:pPr>
              <w:rPr>
                <w:rFonts w:cs="Segoe UI"/>
                <w:szCs w:val="18"/>
              </w:rPr>
            </w:pPr>
            <w:r w:rsidRPr="00A12419">
              <w:rPr>
                <w:rFonts w:cs="Segoe UI"/>
                <w:szCs w:val="18"/>
              </w:rPr>
              <w:t>Maksymalny szczytowy SPL (</w:t>
            </w:r>
            <w:smartTag w:uri="urn:schemas-microsoft-com:office:smarttags" w:element="metricconverter">
              <w:smartTagPr>
                <w:attr w:name="ProductID" w:val="1 m"/>
              </w:smartTagPr>
              <w:r w:rsidRPr="00A12419">
                <w:rPr>
                  <w:rFonts w:cs="Segoe UI"/>
                  <w:szCs w:val="18"/>
                </w:rPr>
                <w:t>1 m</w:t>
              </w:r>
            </w:smartTag>
            <w:r w:rsidRPr="00A12419">
              <w:rPr>
                <w:rFonts w:cs="Segoe UI"/>
                <w:szCs w:val="18"/>
              </w:rPr>
              <w:t>): ≥ 131 dB</w:t>
            </w:r>
          </w:p>
          <w:p w:rsidR="00F85163" w:rsidRPr="00A12419" w:rsidRDefault="00F85163" w:rsidP="00A12419">
            <w:pPr>
              <w:rPr>
                <w:rFonts w:cs="Segoe UI"/>
                <w:szCs w:val="18"/>
              </w:rPr>
            </w:pPr>
            <w:r w:rsidRPr="00A12419">
              <w:rPr>
                <w:rFonts w:cs="Segoe UI"/>
                <w:szCs w:val="18"/>
              </w:rPr>
              <w:t>Złącza: 2 terminale głośnikowe</w:t>
            </w:r>
          </w:p>
          <w:p w:rsidR="00F85163" w:rsidRPr="00A12419" w:rsidRDefault="00F85163" w:rsidP="00A12419">
            <w:pPr>
              <w:ind w:left="4245" w:hanging="4245"/>
              <w:rPr>
                <w:rFonts w:cs="Segoe UI"/>
                <w:szCs w:val="18"/>
              </w:rPr>
            </w:pPr>
            <w:r w:rsidRPr="00A12419">
              <w:rPr>
                <w:rFonts w:cs="Segoe UI"/>
                <w:szCs w:val="18"/>
              </w:rPr>
              <w:t>Obudowa: przedni port basowy, grubość w zakresie nie mniejszym niż 19 – 25mm</w:t>
            </w:r>
          </w:p>
          <w:p w:rsidR="00F85163" w:rsidRPr="00A12419" w:rsidRDefault="00F85163" w:rsidP="00A12419">
            <w:pPr>
              <w:rPr>
                <w:rFonts w:cs="Segoe UI"/>
                <w:szCs w:val="18"/>
              </w:rPr>
            </w:pPr>
            <w:r w:rsidRPr="00A12419">
              <w:rPr>
                <w:rFonts w:cs="Segoe UI"/>
                <w:szCs w:val="18"/>
              </w:rPr>
              <w:t xml:space="preserve">Pojemność obudowy: ≥ </w:t>
            </w:r>
            <w:smartTag w:uri="urn:schemas-microsoft-com:office:smarttags" w:element="metricconverter">
              <w:smartTagPr>
                <w:attr w:name="ProductID" w:val="220 litr￳w"/>
              </w:smartTagPr>
              <w:r w:rsidRPr="00A12419">
                <w:rPr>
                  <w:rFonts w:cs="Segoe UI"/>
                  <w:szCs w:val="18"/>
                </w:rPr>
                <w:t>220 litrów</w:t>
              </w:r>
            </w:smartTag>
          </w:p>
          <w:p w:rsidR="00F85163" w:rsidRPr="00A12419" w:rsidRDefault="00F85163" w:rsidP="00A12419">
            <w:pPr>
              <w:rPr>
                <w:rFonts w:cs="Segoe UI"/>
                <w:szCs w:val="18"/>
              </w:rPr>
            </w:pPr>
            <w:r w:rsidRPr="00A12419">
              <w:rPr>
                <w:rFonts w:cs="Segoe UI"/>
                <w:szCs w:val="18"/>
              </w:rPr>
              <w:t xml:space="preserve">Wymiary: nie większe niż (wys.) </w:t>
            </w:r>
            <w:smartTag w:uri="urn:schemas-microsoft-com:office:smarttags" w:element="metricconverter">
              <w:smartTagPr>
                <w:attr w:name="ProductID" w:val="1020 mm"/>
              </w:smartTagPr>
              <w:r w:rsidRPr="00A12419">
                <w:rPr>
                  <w:rFonts w:cs="Segoe UI"/>
                  <w:szCs w:val="18"/>
                </w:rPr>
                <w:t>1020 mm</w:t>
              </w:r>
            </w:smartTag>
            <w:r w:rsidRPr="00A12419">
              <w:rPr>
                <w:rFonts w:cs="Segoe UI"/>
                <w:szCs w:val="18"/>
              </w:rPr>
              <w:t xml:space="preserve">, (szer.) </w:t>
            </w:r>
            <w:smartTag w:uri="urn:schemas-microsoft-com:office:smarttags" w:element="metricconverter">
              <w:smartTagPr>
                <w:attr w:name="ProductID" w:val="675 mm"/>
              </w:smartTagPr>
              <w:r w:rsidRPr="00A12419">
                <w:rPr>
                  <w:rFonts w:cs="Segoe UI"/>
                  <w:szCs w:val="18"/>
                </w:rPr>
                <w:t>675 mm</w:t>
              </w:r>
            </w:smartTag>
            <w:r w:rsidRPr="00A12419">
              <w:rPr>
                <w:rFonts w:cs="Segoe UI"/>
                <w:szCs w:val="18"/>
              </w:rPr>
              <w:t xml:space="preserve">, (gł.) </w:t>
            </w:r>
            <w:smartTag w:uri="urn:schemas-microsoft-com:office:smarttags" w:element="metricconverter">
              <w:smartTagPr>
                <w:attr w:name="ProductID" w:val="450 mm"/>
              </w:smartTagPr>
              <w:r w:rsidRPr="00A12419">
                <w:rPr>
                  <w:rFonts w:cs="Segoe UI"/>
                  <w:szCs w:val="18"/>
                </w:rPr>
                <w:t>450 mm</w:t>
              </w:r>
            </w:smartTag>
          </w:p>
          <w:p w:rsidR="00F85163" w:rsidRPr="00A12419" w:rsidRDefault="00F85163" w:rsidP="00A12419">
            <w:pPr>
              <w:ind w:left="4245" w:hanging="4245"/>
              <w:rPr>
                <w:rFonts w:cs="Segoe UI"/>
                <w:szCs w:val="18"/>
              </w:rPr>
            </w:pPr>
            <w:r w:rsidRPr="00A12419">
              <w:rPr>
                <w:rFonts w:cs="Segoe UI"/>
                <w:szCs w:val="18"/>
              </w:rPr>
              <w:t xml:space="preserve">Waga: ≤ </w:t>
            </w:r>
            <w:smartTag w:uri="urn:schemas-microsoft-com:office:smarttags" w:element="metricconverter">
              <w:smartTagPr>
                <w:attr w:name="ProductID" w:val="61 kg"/>
              </w:smartTagPr>
              <w:r w:rsidRPr="00A12419">
                <w:rPr>
                  <w:rFonts w:cs="Segoe UI"/>
                  <w:szCs w:val="18"/>
                </w:rPr>
                <w:t>61 kg</w:t>
              </w:r>
            </w:smartTag>
          </w:p>
          <w:p w:rsidR="00F85163" w:rsidRPr="00A12419" w:rsidRDefault="00F85163" w:rsidP="00A12419">
            <w:pPr>
              <w:rPr>
                <w:rFonts w:cs="Segoe UI"/>
                <w:szCs w:val="18"/>
              </w:rPr>
            </w:pPr>
          </w:p>
        </w:tc>
        <w:tc>
          <w:tcPr>
            <w:tcW w:w="1260" w:type="dxa"/>
            <w:tcBorders>
              <w:top w:val="double" w:sz="4" w:space="0" w:color="auto"/>
            </w:tcBorders>
          </w:tcPr>
          <w:p w:rsidR="00F85163" w:rsidRPr="00A12419" w:rsidRDefault="00F85163" w:rsidP="00A12419"/>
        </w:tc>
        <w:tc>
          <w:tcPr>
            <w:tcW w:w="1260" w:type="dxa"/>
            <w:tcBorders>
              <w:top w:val="double" w:sz="4" w:space="0" w:color="auto"/>
            </w:tcBorders>
          </w:tcPr>
          <w:p w:rsidR="00F85163" w:rsidRPr="00A12419" w:rsidRDefault="00F85163" w:rsidP="00A12419"/>
        </w:tc>
      </w:tr>
    </w:tbl>
    <w:p w:rsidR="00F85163" w:rsidRPr="00C75446" w:rsidRDefault="00F85163" w:rsidP="00C75446">
      <w:pPr>
        <w:rPr>
          <w:rStyle w:val="normaltextrun"/>
          <w:b/>
          <w:color w:val="595959"/>
          <w:sz w:val="24"/>
          <w:szCs w:val="28"/>
        </w:rPr>
      </w:pPr>
    </w:p>
    <w:tbl>
      <w:tblPr>
        <w:tblpPr w:leftFromText="141" w:rightFromText="141" w:vertAnchor="text" w:horzAnchor="margin" w:tblpY="26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893"/>
        <w:gridCol w:w="560"/>
        <w:gridCol w:w="564"/>
      </w:tblGrid>
      <w:tr w:rsidR="00F85163" w:rsidRPr="00A12419" w:rsidTr="00A12419">
        <w:trPr>
          <w:trHeight w:val="397"/>
        </w:trPr>
        <w:tc>
          <w:tcPr>
            <w:tcW w:w="617" w:type="dxa"/>
            <w:tcBorders>
              <w:top w:val="double" w:sz="4" w:space="0" w:color="auto"/>
              <w:left w:val="double" w:sz="4" w:space="0" w:color="auto"/>
              <w:bottom w:val="double" w:sz="4" w:space="0" w:color="auto"/>
            </w:tcBorders>
            <w:shd w:val="clear" w:color="auto" w:fill="F2F2F2"/>
            <w:vAlign w:val="center"/>
          </w:tcPr>
          <w:p w:rsidR="00F85163" w:rsidRPr="00A12419" w:rsidRDefault="00F85163" w:rsidP="00A12419">
            <w:pPr>
              <w:pStyle w:val="nagwektabelki"/>
              <w:spacing w:before="0"/>
            </w:pPr>
            <w:r w:rsidRPr="00A12419">
              <w:rPr>
                <w:b/>
                <w:bCs/>
              </w:rPr>
              <w:t>1.3</w:t>
            </w:r>
          </w:p>
        </w:tc>
        <w:tc>
          <w:tcPr>
            <w:tcW w:w="7893"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Kinowy zestaw głośnikowy</w:t>
            </w:r>
          </w:p>
          <w:p w:rsidR="00F85163" w:rsidRDefault="00F85163" w:rsidP="00A12419">
            <w:pPr>
              <w:pStyle w:val="nagwektabelki"/>
              <w:spacing w:before="0"/>
              <w:jc w:val="left"/>
              <w:rPr>
                <w:b/>
                <w:bCs/>
                <w:color w:val="auto"/>
              </w:rPr>
            </w:pPr>
            <w:r w:rsidRPr="00A12419">
              <w:rPr>
                <w:b/>
                <w:bCs/>
                <w:color w:val="auto"/>
              </w:rPr>
              <w:t>K.LSS1 – K.LSS3, K.RSS1 – K.RSS3, K.LRS1 – K.LRS2, K.RRS1 – K.RRS2</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pPr>
            <w:r>
              <w:t>NR KARTY KATAKOGOWEJ……………………………………………………</w:t>
            </w:r>
          </w:p>
        </w:tc>
        <w:tc>
          <w:tcPr>
            <w:tcW w:w="560"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10</w:t>
            </w:r>
          </w:p>
        </w:tc>
        <w:tc>
          <w:tcPr>
            <w:tcW w:w="564" w:type="dxa"/>
            <w:tcBorders>
              <w:top w:val="double" w:sz="4" w:space="0" w:color="auto"/>
              <w:bottom w:val="double" w:sz="4" w:space="0" w:color="auto"/>
              <w:right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pPr>
              <w:rPr>
                <w:rFonts w:cs="Segoe UI"/>
                <w:szCs w:val="18"/>
              </w:rPr>
            </w:pPr>
            <w:r w:rsidRPr="00A12419">
              <w:rPr>
                <w:rFonts w:cs="Segoe UI"/>
                <w:szCs w:val="18"/>
              </w:rPr>
              <w:t>Budowa: dwudrożny szerokopasmowy kinowy zestaw głośnikowy efektowy</w:t>
            </w:r>
          </w:p>
          <w:p w:rsidR="00F85163" w:rsidRPr="00A12419" w:rsidRDefault="00F85163" w:rsidP="00A12419">
            <w:pPr>
              <w:rPr>
                <w:rFonts w:cs="Segoe UI"/>
                <w:szCs w:val="18"/>
              </w:rPr>
            </w:pPr>
            <w:r w:rsidRPr="00A12419">
              <w:rPr>
                <w:rFonts w:cs="Segoe UI"/>
                <w:szCs w:val="18"/>
              </w:rPr>
              <w:t>Zakres pasma częstotliwości (-10 dB): nie węższy niż 50Hz - 20kHz</w:t>
            </w:r>
          </w:p>
          <w:p w:rsidR="00F85163" w:rsidRPr="00A12419" w:rsidRDefault="00F85163" w:rsidP="00A12419">
            <w:pPr>
              <w:rPr>
                <w:rFonts w:cs="Segoe UI"/>
                <w:szCs w:val="18"/>
              </w:rPr>
            </w:pPr>
            <w:r w:rsidRPr="00A12419">
              <w:rPr>
                <w:rFonts w:cs="Segoe UI"/>
                <w:szCs w:val="18"/>
              </w:rPr>
              <w:t>Kąty propagacji: poziom ≥ 105°, pion ≥ 85°</w:t>
            </w:r>
          </w:p>
          <w:p w:rsidR="00F85163" w:rsidRPr="00A12419" w:rsidRDefault="00F85163" w:rsidP="00A12419">
            <w:pPr>
              <w:rPr>
                <w:rFonts w:cs="Segoe UI"/>
                <w:szCs w:val="18"/>
              </w:rPr>
            </w:pPr>
            <w:r w:rsidRPr="00A12419">
              <w:rPr>
                <w:rFonts w:cs="Segoe UI"/>
                <w:szCs w:val="18"/>
              </w:rPr>
              <w:t>Moc ciągła: ≥ 150 W, różowy szum</w:t>
            </w:r>
          </w:p>
          <w:p w:rsidR="00F85163" w:rsidRPr="00A12419" w:rsidRDefault="00F85163" w:rsidP="00A12419">
            <w:pPr>
              <w:rPr>
                <w:rFonts w:cs="Segoe UI"/>
                <w:szCs w:val="18"/>
              </w:rPr>
            </w:pPr>
            <w:r w:rsidRPr="00A12419">
              <w:rPr>
                <w:rFonts w:cs="Segoe UI"/>
                <w:szCs w:val="18"/>
              </w:rPr>
              <w:t>Skuteczność: ≥ 91 dB SPL</w:t>
            </w:r>
          </w:p>
          <w:p w:rsidR="00F85163" w:rsidRPr="00A12419" w:rsidRDefault="00F85163" w:rsidP="00A12419">
            <w:pPr>
              <w:rPr>
                <w:rFonts w:cs="Segoe UI"/>
                <w:szCs w:val="18"/>
              </w:rPr>
            </w:pPr>
            <w:r w:rsidRPr="00A12419">
              <w:rPr>
                <w:rFonts w:cs="Segoe UI"/>
                <w:szCs w:val="18"/>
              </w:rPr>
              <w:t>Maksymalny szczytowy poziom SPL: ≥ 122 dB</w:t>
            </w:r>
          </w:p>
          <w:p w:rsidR="00F85163" w:rsidRPr="00A12419" w:rsidRDefault="00F85163" w:rsidP="00A12419">
            <w:pPr>
              <w:rPr>
                <w:rFonts w:cs="Segoe UI"/>
                <w:szCs w:val="18"/>
              </w:rPr>
            </w:pPr>
            <w:r w:rsidRPr="00A12419">
              <w:rPr>
                <w:rFonts w:cs="Segoe UI"/>
                <w:szCs w:val="18"/>
              </w:rPr>
              <w:t>Impedancja nominalna: ≥ 7.5Ω</w:t>
            </w:r>
          </w:p>
          <w:p w:rsidR="00F85163" w:rsidRPr="00A12419" w:rsidRDefault="00F85163" w:rsidP="00A12419">
            <w:pPr>
              <w:rPr>
                <w:rFonts w:cs="Segoe UI"/>
                <w:szCs w:val="18"/>
              </w:rPr>
            </w:pPr>
            <w:r w:rsidRPr="00A12419">
              <w:rPr>
                <w:rFonts w:cs="Segoe UI"/>
                <w:szCs w:val="18"/>
              </w:rPr>
              <w:t xml:space="preserve">Przetwornik LF: ≥ 1 o średnicy nie mniejszej niż </w:t>
            </w:r>
            <w:smartTag w:uri="urn:schemas-microsoft-com:office:smarttags" w:element="metricconverter">
              <w:smartTagPr>
                <w:attr w:name="ProductID" w:val="190 mm"/>
              </w:smartTagPr>
              <w:r w:rsidRPr="00A12419">
                <w:rPr>
                  <w:rFonts w:cs="Segoe UI"/>
                  <w:szCs w:val="18"/>
                </w:rPr>
                <w:t>190 mm</w:t>
              </w:r>
            </w:smartTag>
            <w:r w:rsidRPr="00A12419">
              <w:rPr>
                <w:rFonts w:cs="Segoe UI"/>
                <w:szCs w:val="18"/>
              </w:rPr>
              <w:t xml:space="preserve">, cewka o średnicy </w:t>
            </w:r>
            <w:r w:rsidRPr="00A12419">
              <w:rPr>
                <w:rFonts w:cs="Segoe UI"/>
                <w:szCs w:val="18"/>
              </w:rPr>
              <w:br/>
              <w:t xml:space="preserve">nie mniejszej niż </w:t>
            </w:r>
            <w:smartTag w:uri="urn:schemas-microsoft-com:office:smarttags" w:element="metricconverter">
              <w:smartTagPr>
                <w:attr w:name="ProductID" w:val="35 mm"/>
              </w:smartTagPr>
              <w:r w:rsidRPr="00A12419">
                <w:rPr>
                  <w:rFonts w:cs="Segoe UI"/>
                  <w:szCs w:val="18"/>
                </w:rPr>
                <w:t>35 mm</w:t>
              </w:r>
            </w:smartTag>
          </w:p>
          <w:p w:rsidR="00F85163" w:rsidRPr="00A12419" w:rsidRDefault="00F85163" w:rsidP="00A12419">
            <w:pPr>
              <w:rPr>
                <w:rFonts w:cs="Segoe UI"/>
                <w:szCs w:val="18"/>
              </w:rPr>
            </w:pPr>
            <w:r w:rsidRPr="00A12419">
              <w:rPr>
                <w:rFonts w:cs="Segoe UI"/>
                <w:szCs w:val="18"/>
              </w:rPr>
              <w:t xml:space="preserve">Przetwornik HF: ≥ 1 o średnicy nie mniejszej niż </w:t>
            </w:r>
            <w:smartTag w:uri="urn:schemas-microsoft-com:office:smarttags" w:element="metricconverter">
              <w:smartTagPr>
                <w:attr w:name="ProductID" w:val="22 mm"/>
              </w:smartTagPr>
              <w:r w:rsidRPr="00A12419">
                <w:rPr>
                  <w:rFonts w:cs="Segoe UI"/>
                  <w:szCs w:val="18"/>
                </w:rPr>
                <w:t>22 mm</w:t>
              </w:r>
            </w:smartTag>
            <w:r w:rsidRPr="00A12419">
              <w:rPr>
                <w:rFonts w:cs="Segoe UI"/>
                <w:szCs w:val="18"/>
              </w:rPr>
              <w:t xml:space="preserve">, cewka o średnicy </w:t>
            </w:r>
            <w:r w:rsidRPr="00A12419">
              <w:rPr>
                <w:rFonts w:cs="Segoe UI"/>
                <w:szCs w:val="18"/>
              </w:rPr>
              <w:br/>
              <w:t xml:space="preserve">nie mniejszej niż </w:t>
            </w:r>
            <w:smartTag w:uri="urn:schemas-microsoft-com:office:smarttags" w:element="metricconverter">
              <w:smartTagPr>
                <w:attr w:name="ProductID" w:val="23 mm"/>
              </w:smartTagPr>
              <w:r w:rsidRPr="00A12419">
                <w:rPr>
                  <w:rFonts w:cs="Segoe UI"/>
                  <w:szCs w:val="18"/>
                </w:rPr>
                <w:t>23 mm</w:t>
              </w:r>
            </w:smartTag>
          </w:p>
          <w:p w:rsidR="00F85163" w:rsidRPr="00A12419" w:rsidRDefault="00F85163" w:rsidP="00A12419">
            <w:pPr>
              <w:rPr>
                <w:rFonts w:cs="Segoe UI"/>
                <w:szCs w:val="18"/>
              </w:rPr>
            </w:pPr>
            <w:r w:rsidRPr="00A12419">
              <w:rPr>
                <w:rFonts w:cs="Segoe UI"/>
                <w:szCs w:val="18"/>
              </w:rPr>
              <w:t xml:space="preserve">Wymiary: nie większe niż (wys.) </w:t>
            </w:r>
            <w:smartTag w:uri="urn:schemas-microsoft-com:office:smarttags" w:element="metricconverter">
              <w:smartTagPr>
                <w:attr w:name="ProductID" w:val="410 mm"/>
              </w:smartTagPr>
              <w:r w:rsidRPr="00A12419">
                <w:rPr>
                  <w:rFonts w:cs="Segoe UI"/>
                  <w:szCs w:val="18"/>
                </w:rPr>
                <w:t>410 mm</w:t>
              </w:r>
            </w:smartTag>
            <w:r w:rsidRPr="00A12419">
              <w:rPr>
                <w:rFonts w:cs="Segoe UI"/>
                <w:szCs w:val="18"/>
              </w:rPr>
              <w:t xml:space="preserve">, (szer.) </w:t>
            </w:r>
            <w:smartTag w:uri="urn:schemas-microsoft-com:office:smarttags" w:element="metricconverter">
              <w:smartTagPr>
                <w:attr w:name="ProductID" w:val="345 mm"/>
              </w:smartTagPr>
              <w:r w:rsidRPr="00A12419">
                <w:rPr>
                  <w:rFonts w:cs="Segoe UI"/>
                  <w:szCs w:val="18"/>
                </w:rPr>
                <w:t>345 mm</w:t>
              </w:r>
            </w:smartTag>
            <w:r w:rsidRPr="00A12419">
              <w:rPr>
                <w:rFonts w:cs="Segoe UI"/>
                <w:szCs w:val="18"/>
              </w:rPr>
              <w:t xml:space="preserve">, (gł.) </w:t>
            </w:r>
            <w:smartTag w:uri="urn:schemas-microsoft-com:office:smarttags" w:element="metricconverter">
              <w:smartTagPr>
                <w:attr w:name="ProductID" w:val="230 mm"/>
              </w:smartTagPr>
              <w:r w:rsidRPr="00A12419">
                <w:rPr>
                  <w:rFonts w:cs="Segoe UI"/>
                  <w:szCs w:val="18"/>
                </w:rPr>
                <w:t>230 mm</w:t>
              </w:r>
            </w:smartTag>
          </w:p>
          <w:p w:rsidR="00F85163" w:rsidRPr="00A12419" w:rsidRDefault="00F85163" w:rsidP="00A12419">
            <w:pPr>
              <w:rPr>
                <w:rFonts w:cs="Segoe UI"/>
                <w:szCs w:val="18"/>
              </w:rPr>
            </w:pPr>
            <w:r w:rsidRPr="00A12419">
              <w:rPr>
                <w:rFonts w:cs="Segoe UI"/>
                <w:szCs w:val="18"/>
              </w:rPr>
              <w:t xml:space="preserve">Waga nie większa niż </w:t>
            </w:r>
            <w:smartTag w:uri="urn:schemas-microsoft-com:office:smarttags" w:element="metricconverter">
              <w:smartTagPr>
                <w:attr w:name="ProductID" w:val="5,1 kg"/>
              </w:smartTagPr>
              <w:r w:rsidRPr="00A12419">
                <w:rPr>
                  <w:rFonts w:cs="Segoe UI"/>
                  <w:szCs w:val="18"/>
                </w:rPr>
                <w:t>5,1 kg</w:t>
              </w:r>
            </w:smartTag>
          </w:p>
          <w:p w:rsidR="00F85163" w:rsidRPr="00A12419" w:rsidRDefault="00F85163" w:rsidP="00A12419">
            <w:pPr>
              <w:rPr>
                <w:rFonts w:cs="Segoe UI"/>
                <w:szCs w:val="18"/>
              </w:rPr>
            </w:pPr>
            <w:r w:rsidRPr="00A12419">
              <w:rPr>
                <w:rFonts w:cs="Segoe UI"/>
                <w:szCs w:val="18"/>
              </w:rPr>
              <w:t>Zestaw głośnikowy dostarczyć z dedykowanym fabrycznym dwuczęściowym uchwytem instalacyjnym, wykonanym z blachy stalowej malowanej proszkowo w kolorze czarnym</w:t>
            </w:r>
          </w:p>
          <w:p w:rsidR="00F85163" w:rsidRPr="00A12419" w:rsidRDefault="00F85163" w:rsidP="00A12419">
            <w:pPr>
              <w:rPr>
                <w:rFonts w:cs="Segoe UI"/>
                <w:szCs w:val="18"/>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rPr>
          <w:trHeight w:val="397"/>
        </w:trPr>
        <w:tc>
          <w:tcPr>
            <w:tcW w:w="617" w:type="dxa"/>
            <w:tcBorders>
              <w:top w:val="double" w:sz="4" w:space="0" w:color="auto"/>
              <w:left w:val="double" w:sz="4" w:space="0" w:color="auto"/>
              <w:bottom w:val="double" w:sz="4" w:space="0" w:color="auto"/>
            </w:tcBorders>
            <w:shd w:val="clear" w:color="auto" w:fill="F2F2F2"/>
          </w:tcPr>
          <w:p w:rsidR="00F85163" w:rsidRPr="00A12419" w:rsidRDefault="00F85163" w:rsidP="00A12419">
            <w:pPr>
              <w:pStyle w:val="nagwektabelki"/>
              <w:spacing w:before="0"/>
              <w:rPr>
                <w:b/>
                <w:bCs/>
              </w:rPr>
            </w:pPr>
            <w:r w:rsidRPr="00A12419">
              <w:rPr>
                <w:b/>
                <w:bCs/>
              </w:rPr>
              <w:t>1.4</w:t>
            </w:r>
          </w:p>
        </w:tc>
        <w:tc>
          <w:tcPr>
            <w:tcW w:w="7893"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Kinowy wzmacniacz mocy</w:t>
            </w:r>
          </w:p>
          <w:p w:rsidR="00F85163" w:rsidRDefault="00F85163" w:rsidP="00A12419">
            <w:pPr>
              <w:pStyle w:val="nagwektabelki"/>
              <w:spacing w:before="0"/>
              <w:jc w:val="left"/>
              <w:rPr>
                <w:b/>
                <w:bCs/>
                <w:color w:val="auto"/>
              </w:rPr>
            </w:pPr>
            <w:r w:rsidRPr="00A12419">
              <w:rPr>
                <w:b/>
                <w:bCs/>
                <w:color w:val="auto"/>
              </w:rPr>
              <w:t>K.WZM1, K.WZM2</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rPr>
                <w:b/>
                <w:bCs/>
              </w:rPr>
            </w:pPr>
            <w:r w:rsidRPr="00A12419">
              <w:rPr>
                <w:b/>
                <w:bCs/>
              </w:rPr>
              <w:t>2</w:t>
            </w:r>
          </w:p>
        </w:tc>
        <w:tc>
          <w:tcPr>
            <w:tcW w:w="564" w:type="dxa"/>
            <w:tcBorders>
              <w:top w:val="double" w:sz="4" w:space="0" w:color="auto"/>
              <w:bottom w:val="double" w:sz="4" w:space="0" w:color="auto"/>
              <w:right w:val="double" w:sz="4" w:space="0" w:color="auto"/>
            </w:tcBorders>
            <w:shd w:val="clear" w:color="auto" w:fill="F2F2F2"/>
          </w:tcPr>
          <w:p w:rsidR="00F85163" w:rsidRPr="00A12419" w:rsidRDefault="00F85163" w:rsidP="00A12419">
            <w:pPr>
              <w:pStyle w:val="nagwektabelki"/>
              <w:spacing w:before="0"/>
              <w:rPr>
                <w:b/>
                <w:bCs/>
              </w:rPr>
            </w:pPr>
            <w:r w:rsidRPr="00A12419">
              <w:rPr>
                <w:b/>
                <w:bCs/>
              </w:rPr>
              <w:t>Szt.</w:t>
            </w:r>
          </w:p>
        </w:tc>
      </w:tr>
      <w:tr w:rsidR="00F85163" w:rsidRPr="00A12419" w:rsidTr="00A12419">
        <w:tc>
          <w:tcPr>
            <w:tcW w:w="617" w:type="dxa"/>
            <w:tcBorders>
              <w:top w:val="double" w:sz="4" w:space="0" w:color="auto"/>
            </w:tcBorders>
          </w:tcPr>
          <w:p w:rsidR="00F85163" w:rsidRPr="00A12419" w:rsidRDefault="00F85163" w:rsidP="00A12419"/>
        </w:tc>
        <w:tc>
          <w:tcPr>
            <w:tcW w:w="7893" w:type="dxa"/>
            <w:tcBorders>
              <w:top w:val="double" w:sz="4" w:space="0" w:color="auto"/>
            </w:tcBorders>
          </w:tcPr>
          <w:p w:rsidR="00F85163" w:rsidRPr="00A12419" w:rsidRDefault="00F85163" w:rsidP="00A12419">
            <w:pPr>
              <w:rPr>
                <w:rFonts w:cs="Segoe UI"/>
                <w:szCs w:val="18"/>
              </w:rPr>
            </w:pPr>
            <w:r w:rsidRPr="00A12419">
              <w:rPr>
                <w:rFonts w:cs="Segoe UI"/>
                <w:szCs w:val="18"/>
              </w:rPr>
              <w:t>Budowa: wzmacniacz mocy w klasie D z wbudowanym procesorem cyfrowej obróbki sygnału.</w:t>
            </w:r>
            <w:r w:rsidRPr="00A12419">
              <w:rPr>
                <w:rFonts w:cs="Segoe UI"/>
                <w:szCs w:val="18"/>
              </w:rPr>
              <w:br/>
              <w:t>Ilość kanałów: ≥ 3</w:t>
            </w:r>
            <w:r w:rsidRPr="00A12419">
              <w:rPr>
                <w:rFonts w:cs="Segoe UI"/>
                <w:szCs w:val="18"/>
              </w:rPr>
              <w:br/>
              <w:t>Moc maksymalna dla każdego kanału:</w:t>
            </w:r>
          </w:p>
          <w:p w:rsidR="00F85163" w:rsidRPr="00A12419" w:rsidRDefault="00F85163" w:rsidP="00A12419">
            <w:pPr>
              <w:rPr>
                <w:rFonts w:cs="Segoe UI"/>
                <w:szCs w:val="18"/>
              </w:rPr>
            </w:pPr>
            <w:r w:rsidRPr="00A12419">
              <w:rPr>
                <w:rFonts w:cs="Segoe UI"/>
                <w:szCs w:val="18"/>
              </w:rPr>
              <w:t>≥ 2050W przy obciążeniu 2Ω</w:t>
            </w:r>
            <w:r w:rsidRPr="00A12419">
              <w:rPr>
                <w:rFonts w:cs="Segoe UI"/>
                <w:szCs w:val="18"/>
              </w:rPr>
              <w:br/>
              <w:t>≥ 1350W przy obciążeniu 4Ω</w:t>
            </w:r>
            <w:r w:rsidRPr="00A12419">
              <w:rPr>
                <w:rFonts w:cs="Segoe UI"/>
                <w:szCs w:val="18"/>
              </w:rPr>
              <w:br/>
              <w:t>≥ 740W przy obciążeniu 8Ω</w:t>
            </w:r>
          </w:p>
          <w:p w:rsidR="00F85163" w:rsidRPr="00A12419" w:rsidRDefault="00F85163" w:rsidP="00A12419">
            <w:pPr>
              <w:rPr>
                <w:rFonts w:cs="Segoe UI"/>
                <w:szCs w:val="18"/>
              </w:rPr>
            </w:pPr>
            <w:r w:rsidRPr="00A12419">
              <w:rPr>
                <w:rFonts w:cs="Segoe UI"/>
                <w:szCs w:val="18"/>
              </w:rPr>
              <w:t>≥ 4150W przy obciążeniu 4Ω w trybie zmostkowanym</w:t>
            </w:r>
          </w:p>
          <w:p w:rsidR="00F85163" w:rsidRPr="00A12419" w:rsidRDefault="00F85163" w:rsidP="00A12419">
            <w:pPr>
              <w:rPr>
                <w:rFonts w:cs="Segoe UI"/>
                <w:szCs w:val="18"/>
              </w:rPr>
            </w:pPr>
            <w:r w:rsidRPr="00A12419">
              <w:rPr>
                <w:rFonts w:cs="Segoe UI"/>
                <w:szCs w:val="18"/>
              </w:rPr>
              <w:t>Sterowanie: konfiguracja i monitorowanie za pomocą protokołu sieci Ethernet lub przy wykorzystaniu wbudowanego wyświetlacza i przycisków funkcyjnych</w:t>
            </w:r>
            <w:r w:rsidRPr="00A12419">
              <w:rPr>
                <w:rFonts w:cs="Segoe UI"/>
                <w:szCs w:val="18"/>
              </w:rPr>
              <w:br/>
              <w:t>Zainstalowane wejścia:</w:t>
            </w:r>
            <w:r w:rsidRPr="00A12419">
              <w:rPr>
                <w:rFonts w:cs="Segoe UI"/>
                <w:szCs w:val="18"/>
              </w:rPr>
              <w:br/>
              <w:t>Analogowe: ≥ 3, złącza typu 3-polowy terminal blokowy</w:t>
            </w:r>
          </w:p>
          <w:p w:rsidR="00F85163" w:rsidRPr="00A12419" w:rsidRDefault="00F85163" w:rsidP="00A12419">
            <w:pPr>
              <w:rPr>
                <w:rFonts w:cs="Segoe UI"/>
                <w:szCs w:val="18"/>
              </w:rPr>
            </w:pPr>
            <w:r w:rsidRPr="00A12419">
              <w:rPr>
                <w:rFonts w:cs="Segoe UI"/>
                <w:szCs w:val="18"/>
              </w:rPr>
              <w:t>Dodatkowe: ≥ 1 złącze szyny pomocniczej i styków sterujących, złącze typu 8-polowy terminal blokowy</w:t>
            </w:r>
            <w:r w:rsidRPr="00A12419">
              <w:rPr>
                <w:rFonts w:cs="Segoe UI"/>
                <w:szCs w:val="18"/>
              </w:rPr>
              <w:br/>
              <w:t>Zainstalowane wyjścia:</w:t>
            </w:r>
          </w:p>
          <w:p w:rsidR="00F85163" w:rsidRPr="00A12419" w:rsidRDefault="00F85163" w:rsidP="00A12419">
            <w:pPr>
              <w:rPr>
                <w:rFonts w:cs="Segoe UI"/>
                <w:szCs w:val="18"/>
              </w:rPr>
            </w:pPr>
            <w:r w:rsidRPr="00A12419">
              <w:rPr>
                <w:rFonts w:cs="Segoe UI"/>
                <w:szCs w:val="18"/>
              </w:rPr>
              <w:t xml:space="preserve">Głośnikowe: ≥ 2 terminale śrubowe dla przewodów o średnicy do 10 AWG </w:t>
            </w:r>
          </w:p>
          <w:p w:rsidR="00F85163" w:rsidRPr="00A12419" w:rsidRDefault="00F85163" w:rsidP="00A12419">
            <w:pPr>
              <w:rPr>
                <w:rFonts w:cs="Segoe UI"/>
                <w:szCs w:val="18"/>
              </w:rPr>
            </w:pPr>
            <w:r w:rsidRPr="00A12419">
              <w:rPr>
                <w:rFonts w:cs="Segoe UI"/>
                <w:szCs w:val="18"/>
              </w:rPr>
              <w:t>Odstęp sygnału od szumu: ≥ 105 dB-A</w:t>
            </w:r>
            <w:r w:rsidRPr="00A12419">
              <w:rPr>
                <w:rFonts w:cs="Segoe UI"/>
                <w:szCs w:val="18"/>
              </w:rPr>
              <w:br/>
              <w:t xml:space="preserve">Zakres przenoszonych częstotliwości (±0,5 dB przy 4Ω): nie węższy niż 20 Hz – 20 kHz, </w:t>
            </w:r>
            <w:r w:rsidRPr="00A12419">
              <w:rPr>
                <w:rFonts w:cs="Segoe UI"/>
                <w:szCs w:val="18"/>
              </w:rPr>
              <w:br/>
              <w:t>Całkowite zniekształcenia harmoniczne (THD): ≤ 0,35% dla mocy maksymalnej w pełnym paśmie (20 Hz – 20 kHz)</w:t>
            </w:r>
            <w:r w:rsidRPr="00A12419">
              <w:rPr>
                <w:rFonts w:cs="Segoe UI"/>
                <w:szCs w:val="18"/>
              </w:rPr>
              <w:br/>
              <w:t xml:space="preserve">Współczynnik tłumienia (w paśmie 20Hz – 100 Hz): &gt; 1000 </w:t>
            </w:r>
            <w:r w:rsidRPr="00A12419">
              <w:rPr>
                <w:rFonts w:cs="Segoe UI"/>
                <w:szCs w:val="18"/>
              </w:rPr>
              <w:br/>
              <w:t xml:space="preserve">Maksymalny poziom hałasu wentylatora: ≤ 52 dB(A) w odległości </w:t>
            </w:r>
            <w:smartTag w:uri="urn:schemas-microsoft-com:office:smarttags" w:element="metricconverter">
              <w:smartTagPr>
                <w:attr w:name="ProductID" w:val="1 m"/>
              </w:smartTagPr>
              <w:r w:rsidRPr="00A12419">
                <w:rPr>
                  <w:rFonts w:cs="Segoe UI"/>
                  <w:szCs w:val="18"/>
                </w:rPr>
                <w:t>1 m</w:t>
              </w:r>
            </w:smartTag>
            <w:r w:rsidRPr="00A12419">
              <w:rPr>
                <w:rFonts w:cs="Segoe UI"/>
                <w:szCs w:val="18"/>
              </w:rPr>
              <w:br/>
              <w:t xml:space="preserve">Wymiary nie większe niż: szerokość </w:t>
            </w:r>
            <w:smartTag w:uri="urn:schemas-microsoft-com:office:smarttags" w:element="metricconverter">
              <w:smartTagPr>
                <w:attr w:name="ProductID" w:val="483 mm"/>
              </w:smartTagPr>
              <w:r w:rsidRPr="00A12419">
                <w:rPr>
                  <w:rFonts w:cs="Segoe UI"/>
                  <w:szCs w:val="18"/>
                </w:rPr>
                <w:t>483 mm</w:t>
              </w:r>
            </w:smartTag>
            <w:r w:rsidRPr="00A12419">
              <w:rPr>
                <w:rFonts w:cs="Segoe UI"/>
                <w:szCs w:val="18"/>
              </w:rPr>
              <w:t xml:space="preserve">, wysokość </w:t>
            </w:r>
            <w:smartTag w:uri="urn:schemas-microsoft-com:office:smarttags" w:element="metricconverter">
              <w:smartTagPr>
                <w:attr w:name="ProductID" w:val="90 mm"/>
              </w:smartTagPr>
              <w:r w:rsidRPr="00A12419">
                <w:rPr>
                  <w:rFonts w:cs="Segoe UI"/>
                  <w:szCs w:val="18"/>
                </w:rPr>
                <w:t>90 mm</w:t>
              </w:r>
            </w:smartTag>
            <w:r w:rsidRPr="00A12419">
              <w:rPr>
                <w:rFonts w:cs="Segoe UI"/>
                <w:szCs w:val="18"/>
              </w:rPr>
              <w:t xml:space="preserve">, głębokość </w:t>
            </w:r>
            <w:smartTag w:uri="urn:schemas-microsoft-com:office:smarttags" w:element="metricconverter">
              <w:smartTagPr>
                <w:attr w:name="ProductID" w:val="440 mm"/>
              </w:smartTagPr>
              <w:r w:rsidRPr="00A12419">
                <w:rPr>
                  <w:rFonts w:cs="Segoe UI"/>
                  <w:szCs w:val="18"/>
                </w:rPr>
                <w:t>440 mm</w:t>
              </w:r>
            </w:smartTag>
            <w:r w:rsidRPr="00A12419">
              <w:rPr>
                <w:rFonts w:cs="Segoe UI"/>
                <w:szCs w:val="18"/>
              </w:rPr>
              <w:br/>
              <w:t xml:space="preserve">Waga nie większa niż </w:t>
            </w:r>
            <w:smartTag w:uri="urn:schemas-microsoft-com:office:smarttags" w:element="metricconverter">
              <w:smartTagPr>
                <w:attr w:name="ProductID" w:val="11 kg"/>
              </w:smartTagPr>
              <w:r w:rsidRPr="00A12419">
                <w:rPr>
                  <w:rFonts w:cs="Segoe UI"/>
                  <w:szCs w:val="18"/>
                </w:rPr>
                <w:t>11 kg</w:t>
              </w:r>
            </w:smartTag>
          </w:p>
          <w:p w:rsidR="00F85163" w:rsidRPr="00A12419" w:rsidRDefault="00F85163" w:rsidP="00A12419">
            <w:pPr>
              <w:rPr>
                <w:rFonts w:cs="Segoe UI"/>
                <w:szCs w:val="18"/>
              </w:rPr>
            </w:pPr>
            <w:r w:rsidRPr="00A12419">
              <w:rPr>
                <w:rFonts w:cs="Segoe UI"/>
                <w:szCs w:val="18"/>
              </w:rPr>
              <w:t>Wzmacniacz musi umożliwiać:</w:t>
            </w:r>
          </w:p>
          <w:p w:rsidR="00F85163" w:rsidRPr="00A12419" w:rsidRDefault="00F85163" w:rsidP="00A12419">
            <w:pPr>
              <w:rPr>
                <w:rFonts w:cs="Segoe UI"/>
                <w:szCs w:val="18"/>
              </w:rPr>
            </w:pPr>
            <w:r w:rsidRPr="00A12419">
              <w:rPr>
                <w:rFonts w:cs="Segoe UI"/>
                <w:szCs w:val="18"/>
              </w:rPr>
              <w:t>Integrację z kinowymi systemami zarządzania i kontroli</w:t>
            </w:r>
          </w:p>
          <w:p w:rsidR="00F85163" w:rsidRPr="00A12419" w:rsidRDefault="00F85163" w:rsidP="00A12419">
            <w:pPr>
              <w:rPr>
                <w:rFonts w:cs="Segoe UI"/>
                <w:szCs w:val="18"/>
              </w:rPr>
            </w:pPr>
            <w:r w:rsidRPr="00A12419">
              <w:rPr>
                <w:rFonts w:cs="Segoe UI"/>
                <w:szCs w:val="18"/>
              </w:rPr>
              <w:t>Dowolną komutację sygnałów wejściowych</w:t>
            </w:r>
          </w:p>
          <w:p w:rsidR="00F85163" w:rsidRPr="00A12419" w:rsidRDefault="00F85163" w:rsidP="00A12419">
            <w:pPr>
              <w:rPr>
                <w:rFonts w:cs="Segoe UI"/>
                <w:szCs w:val="18"/>
              </w:rPr>
            </w:pPr>
            <w:r w:rsidRPr="00A12419">
              <w:rPr>
                <w:rFonts w:cs="Segoe UI"/>
                <w:szCs w:val="18"/>
              </w:rPr>
              <w:t>Wybór fabrycznych ustawień konfiguracyjnych dla kinowych zestawów głośnikowych z wbudowanej pamięci</w:t>
            </w:r>
          </w:p>
          <w:p w:rsidR="00F85163" w:rsidRPr="00A12419" w:rsidRDefault="00F85163" w:rsidP="00A12419">
            <w:pPr>
              <w:rPr>
                <w:rFonts w:cs="Segoe UI"/>
                <w:szCs w:val="18"/>
              </w:rPr>
            </w:pPr>
            <w:r w:rsidRPr="00A12419">
              <w:rPr>
                <w:rFonts w:cs="Segoe UI"/>
                <w:szCs w:val="18"/>
              </w:rPr>
              <w:t>Ciągłe monitorowanie obciążenia wyjściowego</w:t>
            </w:r>
          </w:p>
          <w:p w:rsidR="00F85163" w:rsidRPr="00A12419" w:rsidRDefault="00F85163" w:rsidP="00A12419">
            <w:pPr>
              <w:rPr>
                <w:rFonts w:cs="Segoe UI"/>
                <w:szCs w:val="18"/>
              </w:rPr>
            </w:pPr>
            <w:r w:rsidRPr="00A12419">
              <w:rPr>
                <w:rFonts w:cs="Segoe UI"/>
                <w:szCs w:val="18"/>
              </w:rPr>
              <w:t>Szczegółowe raportowanie błędów</w:t>
            </w:r>
          </w:p>
          <w:p w:rsidR="00F85163" w:rsidRPr="00A12419" w:rsidRDefault="00F85163" w:rsidP="00A12419">
            <w:pPr>
              <w:rPr>
                <w:rFonts w:cs="Segoe UI"/>
                <w:szCs w:val="18"/>
              </w:rPr>
            </w:pPr>
            <w:r w:rsidRPr="00A12419">
              <w:rPr>
                <w:rFonts w:cs="Segoe UI"/>
                <w:szCs w:val="18"/>
              </w:rPr>
              <w:t>Przywołanie ustawień, włączenie i wyłączenie przez urządzenia zewnętrzne</w:t>
            </w:r>
          </w:p>
          <w:p w:rsidR="00F85163" w:rsidRPr="00A12419" w:rsidRDefault="00F85163" w:rsidP="00A12419">
            <w:pPr>
              <w:rPr>
                <w:rFonts w:cs="Segoe UI"/>
                <w:szCs w:val="18"/>
              </w:rPr>
            </w:pPr>
            <w:r w:rsidRPr="00A12419">
              <w:rPr>
                <w:rFonts w:cs="Segoe UI"/>
                <w:szCs w:val="18"/>
              </w:rPr>
              <w:t>Zapisanie i przywołanie ustawień w minimum 18 komórkach pamięci wewnętrznej</w:t>
            </w:r>
          </w:p>
          <w:p w:rsidR="00F85163" w:rsidRPr="00A12419" w:rsidRDefault="00F85163" w:rsidP="00A12419">
            <w:pPr>
              <w:rPr>
                <w:rFonts w:cs="Segoe UI"/>
                <w:szCs w:val="18"/>
              </w:rPr>
            </w:pPr>
            <w:r w:rsidRPr="00A12419">
              <w:rPr>
                <w:rFonts w:cs="Segoe UI"/>
                <w:szCs w:val="18"/>
              </w:rPr>
              <w:t>Obróbkę sygnału - procesor DSP o funkcjach minimalnych:</w:t>
            </w:r>
          </w:p>
          <w:p w:rsidR="00F85163" w:rsidRPr="00A12419" w:rsidRDefault="00F85163" w:rsidP="00A12419">
            <w:pPr>
              <w:rPr>
                <w:rFonts w:cs="Segoe UI"/>
                <w:szCs w:val="18"/>
              </w:rPr>
            </w:pPr>
            <w:r w:rsidRPr="00A12419">
              <w:rPr>
                <w:rFonts w:cs="Segoe UI"/>
                <w:szCs w:val="18"/>
              </w:rPr>
              <w:t>Częstotliwość próbkowania ≥ 96 kHz</w:t>
            </w:r>
          </w:p>
          <w:p w:rsidR="00F85163" w:rsidRPr="00A12419" w:rsidRDefault="00F85163" w:rsidP="00A12419">
            <w:pPr>
              <w:rPr>
                <w:rFonts w:cs="Segoe UI"/>
                <w:szCs w:val="18"/>
              </w:rPr>
            </w:pPr>
            <w:r w:rsidRPr="00A12419">
              <w:rPr>
                <w:rFonts w:cs="Segoe UI"/>
                <w:szCs w:val="18"/>
              </w:rPr>
              <w:t>Rozdzielczość ≥ 30-bitów</w:t>
            </w:r>
          </w:p>
          <w:p w:rsidR="00F85163" w:rsidRPr="00A12419" w:rsidRDefault="00F85163" w:rsidP="00A12419">
            <w:pPr>
              <w:rPr>
                <w:rFonts w:cs="Segoe UI"/>
                <w:szCs w:val="18"/>
              </w:rPr>
            </w:pPr>
            <w:r w:rsidRPr="00A12419">
              <w:rPr>
                <w:rFonts w:cs="Segoe UI"/>
                <w:szCs w:val="18"/>
              </w:rPr>
              <w:t>Limitery wyjściowe</w:t>
            </w:r>
          </w:p>
          <w:p w:rsidR="00F85163" w:rsidRPr="00A12419" w:rsidRDefault="00F85163" w:rsidP="00A12419">
            <w:pPr>
              <w:rPr>
                <w:rFonts w:cs="Segoe UI"/>
                <w:szCs w:val="18"/>
              </w:rPr>
            </w:pPr>
            <w:r w:rsidRPr="00A12419">
              <w:rPr>
                <w:rFonts w:cs="Segoe UI"/>
                <w:szCs w:val="18"/>
              </w:rPr>
              <w:t>Linie opóźniające wejściowe i wyjściowe</w:t>
            </w:r>
          </w:p>
          <w:p w:rsidR="00F85163" w:rsidRPr="00A12419" w:rsidRDefault="00F85163" w:rsidP="00A12419">
            <w:pPr>
              <w:rPr>
                <w:rFonts w:cs="Segoe UI"/>
                <w:szCs w:val="18"/>
              </w:rPr>
            </w:pPr>
            <w:r w:rsidRPr="00A12419">
              <w:rPr>
                <w:rFonts w:cs="Segoe UI"/>
                <w:szCs w:val="18"/>
              </w:rPr>
              <w:t>Korektory parametryczne dla wejść i wyjść</w:t>
            </w:r>
          </w:p>
          <w:p w:rsidR="00F85163" w:rsidRPr="00A12419" w:rsidRDefault="00F85163" w:rsidP="00A12419">
            <w:pPr>
              <w:rPr>
                <w:rFonts w:cs="Segoe UI"/>
                <w:szCs w:val="18"/>
              </w:rPr>
            </w:pPr>
            <w:r w:rsidRPr="00A12419">
              <w:rPr>
                <w:rFonts w:cs="Segoe UI"/>
                <w:szCs w:val="18"/>
              </w:rPr>
              <w:t>Generator sygnałów testowych</w:t>
            </w:r>
          </w:p>
          <w:p w:rsidR="00F85163" w:rsidRPr="00A12419" w:rsidRDefault="00F85163" w:rsidP="00A12419">
            <w:pPr>
              <w:rPr>
                <w:rFonts w:cs="Segoe UI"/>
                <w:szCs w:val="18"/>
              </w:rPr>
            </w:pPr>
            <w:r w:rsidRPr="00A12419">
              <w:rPr>
                <w:rFonts w:cs="Segoe UI"/>
                <w:szCs w:val="18"/>
              </w:rPr>
              <w:t>Zwrotnice sygnałowe</w:t>
            </w:r>
          </w:p>
          <w:p w:rsidR="00F85163" w:rsidRPr="00A12419" w:rsidRDefault="00F85163" w:rsidP="00A12419">
            <w:pPr>
              <w:rPr>
                <w:rFonts w:cs="Segoe UI"/>
                <w:szCs w:val="18"/>
              </w:rPr>
            </w:pPr>
          </w:p>
        </w:tc>
        <w:tc>
          <w:tcPr>
            <w:tcW w:w="560" w:type="dxa"/>
            <w:tcBorders>
              <w:top w:val="double" w:sz="4" w:space="0" w:color="auto"/>
            </w:tcBorders>
          </w:tcPr>
          <w:p w:rsidR="00F85163" w:rsidRPr="00A12419" w:rsidRDefault="00F85163" w:rsidP="00A12419"/>
        </w:tc>
        <w:tc>
          <w:tcPr>
            <w:tcW w:w="564" w:type="dxa"/>
            <w:tcBorders>
              <w:top w:val="double" w:sz="4" w:space="0" w:color="auto"/>
            </w:tcBorders>
          </w:tcPr>
          <w:p w:rsidR="00F85163" w:rsidRPr="00A12419" w:rsidRDefault="00F85163" w:rsidP="00A12419"/>
        </w:tc>
      </w:tr>
    </w:tbl>
    <w:p w:rsidR="00F85163" w:rsidRDefault="00F85163" w:rsidP="00061821"/>
    <w:tbl>
      <w:tblPr>
        <w:tblpPr w:leftFromText="141" w:rightFromText="141" w:vertAnchor="text" w:horzAnchor="margin" w:tblpY="1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893"/>
        <w:gridCol w:w="560"/>
        <w:gridCol w:w="564"/>
      </w:tblGrid>
      <w:tr w:rsidR="00F85163" w:rsidRPr="00A12419" w:rsidTr="00A12419">
        <w:trPr>
          <w:trHeight w:val="397"/>
        </w:trPr>
        <w:tc>
          <w:tcPr>
            <w:tcW w:w="617" w:type="dxa"/>
            <w:tcBorders>
              <w:top w:val="double" w:sz="4" w:space="0" w:color="auto"/>
              <w:left w:val="double" w:sz="4" w:space="0" w:color="auto"/>
              <w:bottom w:val="double" w:sz="4" w:space="0" w:color="auto"/>
            </w:tcBorders>
            <w:shd w:val="clear" w:color="auto" w:fill="F2F2F2"/>
            <w:vAlign w:val="center"/>
          </w:tcPr>
          <w:p w:rsidR="00F85163" w:rsidRPr="00A12419" w:rsidRDefault="00F85163" w:rsidP="00A12419">
            <w:pPr>
              <w:pStyle w:val="nagwektabelki"/>
              <w:spacing w:before="0"/>
            </w:pPr>
            <w:r w:rsidRPr="00A12419">
              <w:rPr>
                <w:b/>
                <w:bCs/>
              </w:rPr>
              <w:t>1.5</w:t>
            </w:r>
          </w:p>
        </w:tc>
        <w:tc>
          <w:tcPr>
            <w:tcW w:w="7893"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Kinowy procesor dźwięku przestrzennego</w:t>
            </w:r>
          </w:p>
          <w:p w:rsidR="00F85163" w:rsidRDefault="00F85163" w:rsidP="00A12419">
            <w:pPr>
              <w:pStyle w:val="nagwektabelki"/>
              <w:spacing w:before="0"/>
              <w:jc w:val="left"/>
              <w:rPr>
                <w:b/>
                <w:bCs/>
                <w:color w:val="auto"/>
              </w:rPr>
            </w:pPr>
            <w:r w:rsidRPr="00A12419">
              <w:rPr>
                <w:b/>
                <w:bCs/>
                <w:color w:val="auto"/>
              </w:rPr>
              <w:t>K.DSP</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pPr>
            <w:r>
              <w:t>NR KARTY KATAKOGOWEJ……………………………………………………</w:t>
            </w:r>
          </w:p>
        </w:tc>
        <w:tc>
          <w:tcPr>
            <w:tcW w:w="560"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pPr>
            <w:r w:rsidRPr="00A12419">
              <w:rPr>
                <w:b/>
                <w:bCs/>
              </w:rPr>
              <w:t>1</w:t>
            </w:r>
          </w:p>
        </w:tc>
        <w:tc>
          <w:tcPr>
            <w:tcW w:w="564" w:type="dxa"/>
            <w:tcBorders>
              <w:top w:val="double" w:sz="4" w:space="0" w:color="auto"/>
              <w:bottom w:val="double" w:sz="4" w:space="0" w:color="auto"/>
              <w:right w:val="double" w:sz="4" w:space="0" w:color="auto"/>
            </w:tcBorders>
            <w:shd w:val="clear" w:color="auto" w:fill="F2F2F2"/>
            <w:vAlign w:val="center"/>
          </w:tcPr>
          <w:p w:rsidR="00F85163" w:rsidRPr="00A12419" w:rsidRDefault="00F85163" w:rsidP="00A12419">
            <w:pPr>
              <w:pStyle w:val="nagwektabelki"/>
              <w:spacing w:before="0"/>
            </w:pPr>
            <w:r w:rsidRPr="00A12419">
              <w:rPr>
                <w:b/>
                <w:bCs/>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Cyfrowy procesor dźwięku kinowego z wbudowanymi zwrotnicami sygnałów umożliwiającymi podział pasma na dwie lub trzy drogi sygnałowe</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xml:space="preserve">Wbudowany interfejs pozwalający na integrację z centralnymi systemami zarządzania TMS </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Dekodowanie formatów dźwięku kinowego 5.1 i 7.1</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Wbudowana biblioteka fabrycznych ustawień dla kompatybilnych zestawów głośnikowych</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Pasmo przenoszenia (±1 dB, 1 kHz): nie węższe niż 20 Hz – 20 kHz</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Całkowite zniekształcenia harmoniczne ≤ 0,01% w paśmie 20 Hz – 20 kHz</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Dynamika ≥ 102 dB</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xml:space="preserve">Obsługa częstotliwości próbkowania: 44.1 kHz, 48 kHz i 96 kHz z rozdzielczościami 16, 20 </w:t>
            </w:r>
            <w:r w:rsidRPr="00A12419">
              <w:rPr>
                <w:rFonts w:eastAsia="ArialMT" w:cs="Calibri"/>
                <w:szCs w:val="20"/>
              </w:rPr>
              <w:br/>
              <w:t>i 24-bity</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xml:space="preserve">Wejścia sygnałowe: </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1 wielokanałowe cyfrowe AES-3, gniazdo HD-25</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1 wielokanałowe analogowe, gniazdo HD-25</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xml:space="preserve">≥ 1 dwukanałowe analogowe, gniazda RCA </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xml:space="preserve">≥ 1 mikrofonowe, gniazdo XLR, regulator poziomu wysterowania wstępnego </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Wyjścia sygnałowe:</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1 wielokanałowe analogowe główne, gniazdo HD-25</w:t>
            </w:r>
          </w:p>
          <w:p w:rsidR="00F85163" w:rsidRPr="00A12419" w:rsidRDefault="00F85163" w:rsidP="00A12419">
            <w:r w:rsidRPr="00A12419">
              <w:rPr>
                <w:rFonts w:eastAsia="ArialMT" w:cs="Calibri"/>
                <w:szCs w:val="20"/>
              </w:rPr>
              <w:t xml:space="preserve">≥ 1 </w:t>
            </w:r>
            <w:r w:rsidRPr="00A12419">
              <w:rPr>
                <w:szCs w:val="22"/>
              </w:rPr>
              <w:t>wielokanałowe analogowe nadmiarowe, gniazdo HD-25</w:t>
            </w:r>
          </w:p>
          <w:p w:rsidR="00F85163" w:rsidRPr="00A12419" w:rsidRDefault="00F85163" w:rsidP="00A12419">
            <w:r w:rsidRPr="00A12419">
              <w:rPr>
                <w:szCs w:val="22"/>
              </w:rPr>
              <w:t>≥ 10 analogowych wyjść sygnałowych, gniazda HD-15</w:t>
            </w:r>
          </w:p>
          <w:p w:rsidR="00F85163" w:rsidRPr="00A12419" w:rsidRDefault="00F85163" w:rsidP="00A12419">
            <w:r w:rsidRPr="00A12419">
              <w:rPr>
                <w:szCs w:val="22"/>
              </w:rPr>
              <w:t xml:space="preserve">Dla torów wyjściowych zapewniona optymalizacja w postaci obróbki amplitudowej, czasowej, częstotliwościowej </w:t>
            </w:r>
            <w:r w:rsidRPr="00A12419">
              <w:rPr>
                <w:szCs w:val="22"/>
              </w:rPr>
              <w:br/>
              <w:t xml:space="preserve">z wykorzystaniem wbudowanych narzędzi i procedur pomiarowych </w:t>
            </w:r>
          </w:p>
          <w:p w:rsidR="00F85163" w:rsidRPr="00A12419" w:rsidRDefault="00F85163" w:rsidP="00A12419">
            <w:r w:rsidRPr="00A12419">
              <w:rPr>
                <w:szCs w:val="22"/>
              </w:rPr>
              <w:t>Wbudowane minimum 3-pasmowe wejściowe korektory parametryczne dla każdego kanału</w:t>
            </w:r>
          </w:p>
          <w:p w:rsidR="00F85163" w:rsidRPr="00A12419" w:rsidRDefault="00F85163" w:rsidP="00A12419">
            <w:r w:rsidRPr="00A12419">
              <w:rPr>
                <w:szCs w:val="22"/>
              </w:rPr>
              <w:t xml:space="preserve">Wbudowane minimum 27-pasmowe wyjściowe korektory graficzne dla każdego kanału </w:t>
            </w:r>
          </w:p>
          <w:p w:rsidR="00F85163" w:rsidRPr="00A12419" w:rsidRDefault="00F85163" w:rsidP="00A12419">
            <w:r w:rsidRPr="00A12419">
              <w:rPr>
                <w:szCs w:val="22"/>
              </w:rPr>
              <w:t xml:space="preserve">Interfejs panelu przedniego z ekranem LCD </w:t>
            </w:r>
          </w:p>
          <w:p w:rsidR="00F85163" w:rsidRPr="00A12419" w:rsidRDefault="00F85163" w:rsidP="00A12419">
            <w:r w:rsidRPr="00A12419">
              <w:rPr>
                <w:szCs w:val="22"/>
              </w:rPr>
              <w:t xml:space="preserve">Interfejs użytkownika WWW do zdalnej konfiguracji i sterowania </w:t>
            </w:r>
          </w:p>
          <w:p w:rsidR="00F85163" w:rsidRPr="00A12419" w:rsidRDefault="00F85163" w:rsidP="00A12419">
            <w:r w:rsidRPr="00A12419">
              <w:rPr>
                <w:szCs w:val="22"/>
              </w:rPr>
              <w:t xml:space="preserve">Wbudowane dodatkowe złącza: </w:t>
            </w:r>
          </w:p>
          <w:p w:rsidR="00F85163" w:rsidRPr="00A12419" w:rsidRDefault="00F85163" w:rsidP="00A12419">
            <w:r w:rsidRPr="00A12419">
              <w:rPr>
                <w:szCs w:val="22"/>
              </w:rPr>
              <w:t xml:space="preserve">≥ 1 port LAN, gniazdo RJ-45 </w:t>
            </w:r>
          </w:p>
          <w:p w:rsidR="00F85163" w:rsidRPr="00A12419" w:rsidRDefault="00F85163" w:rsidP="00A12419">
            <w:r w:rsidRPr="00A12419">
              <w:rPr>
                <w:szCs w:val="22"/>
              </w:rPr>
              <w:t xml:space="preserve">≥ 1 USB 2.0 </w:t>
            </w:r>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xml:space="preserve">Wymiary nie większe niż: wysokość </w:t>
            </w:r>
            <w:smartTag w:uri="urn:schemas-microsoft-com:office:smarttags" w:element="metricconverter">
              <w:smartTagPr>
                <w:attr w:name="ProductID" w:val="90 mm"/>
              </w:smartTagPr>
              <w:r w:rsidRPr="00A12419">
                <w:rPr>
                  <w:rFonts w:eastAsia="ArialMT" w:cs="Calibri"/>
                  <w:szCs w:val="20"/>
                </w:rPr>
                <w:t>90 mm</w:t>
              </w:r>
            </w:smartTag>
            <w:r w:rsidRPr="00A12419">
              <w:rPr>
                <w:rFonts w:eastAsia="ArialMT" w:cs="Calibri"/>
                <w:szCs w:val="20"/>
              </w:rPr>
              <w:t xml:space="preserve">, szerokość </w:t>
            </w:r>
            <w:smartTag w:uri="urn:schemas-microsoft-com:office:smarttags" w:element="metricconverter">
              <w:smartTagPr>
                <w:attr w:name="ProductID" w:val="485 mm"/>
              </w:smartTagPr>
              <w:r w:rsidRPr="00A12419">
                <w:rPr>
                  <w:rFonts w:eastAsia="ArialMT" w:cs="Calibri"/>
                  <w:szCs w:val="20"/>
                </w:rPr>
                <w:t>485 mm</w:t>
              </w:r>
            </w:smartTag>
            <w:r w:rsidRPr="00A12419">
              <w:rPr>
                <w:rFonts w:eastAsia="ArialMT" w:cs="Calibri"/>
                <w:szCs w:val="20"/>
              </w:rPr>
              <w:t xml:space="preserve">, głębokość </w:t>
            </w:r>
            <w:smartTag w:uri="urn:schemas-microsoft-com:office:smarttags" w:element="metricconverter">
              <w:smartTagPr>
                <w:attr w:name="ProductID" w:val="232 mm"/>
              </w:smartTagPr>
              <w:r w:rsidRPr="00A12419">
                <w:rPr>
                  <w:rFonts w:eastAsia="ArialMT" w:cs="Calibri"/>
                  <w:szCs w:val="20"/>
                </w:rPr>
                <w:t>232 mm</w:t>
              </w:r>
            </w:smartTag>
          </w:p>
          <w:p w:rsidR="00F85163" w:rsidRPr="00A12419" w:rsidRDefault="00F85163" w:rsidP="00A12419">
            <w:pPr>
              <w:autoSpaceDE w:val="0"/>
              <w:autoSpaceDN w:val="0"/>
              <w:adjustRightInd w:val="0"/>
              <w:rPr>
                <w:rFonts w:eastAsia="ArialMT" w:cs="Calibri"/>
                <w:szCs w:val="20"/>
              </w:rPr>
            </w:pPr>
            <w:r w:rsidRPr="00A12419">
              <w:rPr>
                <w:rFonts w:eastAsia="ArialMT" w:cs="Calibri"/>
                <w:szCs w:val="20"/>
              </w:rPr>
              <w:t xml:space="preserve">Waga urządzenia nie większa niż </w:t>
            </w:r>
            <w:smartTag w:uri="urn:schemas-microsoft-com:office:smarttags" w:element="metricconverter">
              <w:smartTagPr>
                <w:attr w:name="ProductID" w:val="4,1 kg"/>
              </w:smartTagPr>
              <w:r w:rsidRPr="00A12419">
                <w:rPr>
                  <w:rFonts w:eastAsia="ArialMT" w:cs="Calibri"/>
                  <w:szCs w:val="20"/>
                </w:rPr>
                <w:t>4,1 kg</w:t>
              </w:r>
            </w:smartTag>
          </w:p>
          <w:p w:rsidR="00F85163" w:rsidRPr="00A12419" w:rsidRDefault="00F85163" w:rsidP="00A12419">
            <w:pPr>
              <w:rPr>
                <w:rFonts w:cs="Segoe UI"/>
                <w:szCs w:val="18"/>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rPr>
          <w:trHeight w:val="397"/>
        </w:trPr>
        <w:tc>
          <w:tcPr>
            <w:tcW w:w="617" w:type="dxa"/>
            <w:tcBorders>
              <w:top w:val="double" w:sz="4" w:space="0" w:color="auto"/>
              <w:left w:val="double" w:sz="4" w:space="0" w:color="auto"/>
              <w:bottom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1.6</w:t>
            </w:r>
          </w:p>
        </w:tc>
        <w:tc>
          <w:tcPr>
            <w:tcW w:w="7893"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Kinowy monitor kontrolno-odsłuchowy</w:t>
            </w:r>
          </w:p>
          <w:p w:rsidR="00F85163" w:rsidRDefault="00F85163" w:rsidP="00A12419">
            <w:pPr>
              <w:pStyle w:val="nagwektabelki"/>
              <w:spacing w:before="0"/>
              <w:jc w:val="left"/>
              <w:rPr>
                <w:b/>
                <w:bCs/>
                <w:color w:val="auto"/>
              </w:rPr>
            </w:pPr>
            <w:r w:rsidRPr="00A12419">
              <w:rPr>
                <w:b/>
                <w:bCs/>
                <w:color w:val="auto"/>
              </w:rPr>
              <w:t>K.MON</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pPr>
            <w:r>
              <w:t>NR KARTY KATAKOGOWEJ……………………………………………………</w:t>
            </w:r>
          </w:p>
        </w:tc>
        <w:tc>
          <w:tcPr>
            <w:tcW w:w="560"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1</w:t>
            </w:r>
          </w:p>
        </w:tc>
        <w:tc>
          <w:tcPr>
            <w:tcW w:w="564" w:type="dxa"/>
            <w:tcBorders>
              <w:top w:val="double" w:sz="4" w:space="0" w:color="auto"/>
              <w:bottom w:val="double" w:sz="4" w:space="0" w:color="auto"/>
              <w:right w:val="double" w:sz="4" w:space="0" w:color="auto"/>
            </w:tcBorders>
            <w:shd w:val="clear" w:color="auto" w:fill="F2F2F2"/>
            <w:vAlign w:val="center"/>
          </w:tcPr>
          <w:p w:rsidR="00F85163" w:rsidRPr="00A12419" w:rsidRDefault="00F85163" w:rsidP="00A12419">
            <w:pPr>
              <w:pStyle w:val="nagwektabelki"/>
              <w:spacing w:before="0"/>
              <w:rPr>
                <w:b/>
                <w:bCs/>
              </w:rPr>
            </w:pPr>
            <w:r w:rsidRPr="00A12419">
              <w:rPr>
                <w:b/>
                <w:bCs/>
              </w:rPr>
              <w:t>Szt.</w:t>
            </w:r>
          </w:p>
        </w:tc>
      </w:tr>
      <w:tr w:rsidR="00F85163" w:rsidRPr="00A12419" w:rsidTr="00A12419">
        <w:tc>
          <w:tcPr>
            <w:tcW w:w="617" w:type="dxa"/>
            <w:tcBorders>
              <w:top w:val="double" w:sz="4" w:space="0" w:color="auto"/>
            </w:tcBorders>
          </w:tcPr>
          <w:p w:rsidR="00F85163" w:rsidRPr="00A12419" w:rsidRDefault="00F85163" w:rsidP="00A12419"/>
        </w:tc>
        <w:tc>
          <w:tcPr>
            <w:tcW w:w="7893" w:type="dxa"/>
            <w:tcBorders>
              <w:top w:val="double" w:sz="4" w:space="0" w:color="auto"/>
            </w:tcBorders>
          </w:tcPr>
          <w:p w:rsidR="00F85163" w:rsidRPr="00A12419" w:rsidRDefault="00F85163" w:rsidP="00A12419">
            <w:pPr>
              <w:rPr>
                <w:rFonts w:cs="Segoe UI"/>
                <w:szCs w:val="18"/>
              </w:rPr>
            </w:pPr>
            <w:r w:rsidRPr="00A12419">
              <w:rPr>
                <w:rFonts w:cs="Segoe UI"/>
                <w:szCs w:val="18"/>
              </w:rPr>
              <w:t>Rodzaj i budowa: kinowy monitor kontrolno-odsłuchowy z wbudowanymi zwrotnicami sygnałowymi</w:t>
            </w:r>
          </w:p>
          <w:p w:rsidR="00F85163" w:rsidRPr="00A12419" w:rsidRDefault="00F85163" w:rsidP="00A12419">
            <w:pPr>
              <w:rPr>
                <w:rFonts w:cs="Segoe UI"/>
                <w:szCs w:val="18"/>
              </w:rPr>
            </w:pPr>
            <w:r w:rsidRPr="00A12419">
              <w:rPr>
                <w:rFonts w:cs="Segoe UI"/>
                <w:szCs w:val="18"/>
              </w:rPr>
              <w:t>Ilość obsługiwanych kanałów: ≥ 8</w:t>
            </w:r>
          </w:p>
          <w:p w:rsidR="00F85163" w:rsidRPr="00A12419" w:rsidRDefault="00F85163" w:rsidP="00A12419">
            <w:pPr>
              <w:rPr>
                <w:rFonts w:cs="Segoe UI"/>
                <w:szCs w:val="18"/>
              </w:rPr>
            </w:pPr>
            <w:r w:rsidRPr="00A12419">
              <w:rPr>
                <w:rFonts w:cs="Segoe UI"/>
                <w:szCs w:val="18"/>
              </w:rPr>
              <w:t>Odstęp sygnału od szumu: ≥ 103 dB-A</w:t>
            </w:r>
          </w:p>
          <w:p w:rsidR="00F85163" w:rsidRPr="00A12419" w:rsidRDefault="00F85163" w:rsidP="00A12419">
            <w:pPr>
              <w:rPr>
                <w:rFonts w:cs="Segoe UI"/>
                <w:szCs w:val="18"/>
              </w:rPr>
            </w:pPr>
            <w:r w:rsidRPr="00A12419">
              <w:rPr>
                <w:rFonts w:cs="Segoe UI"/>
                <w:szCs w:val="18"/>
              </w:rPr>
              <w:t>Przesłuchy: ≥ 83 dB-A</w:t>
            </w:r>
          </w:p>
          <w:p w:rsidR="00F85163" w:rsidRPr="00A12419" w:rsidRDefault="00F85163" w:rsidP="00A12419">
            <w:pPr>
              <w:rPr>
                <w:rFonts w:cs="Segoe UI"/>
                <w:szCs w:val="18"/>
              </w:rPr>
            </w:pPr>
            <w:r w:rsidRPr="00A12419">
              <w:rPr>
                <w:rFonts w:cs="Segoe UI"/>
                <w:szCs w:val="18"/>
              </w:rPr>
              <w:t>Impedancja wejściowa dla sygnałów z procesora kinowego: ≥ 10 kΩ</w:t>
            </w:r>
          </w:p>
          <w:p w:rsidR="00F85163" w:rsidRPr="00A12419" w:rsidRDefault="00F85163" w:rsidP="00A12419">
            <w:pPr>
              <w:rPr>
                <w:rFonts w:cs="Segoe UI"/>
                <w:szCs w:val="18"/>
              </w:rPr>
            </w:pPr>
            <w:r w:rsidRPr="00A12419">
              <w:rPr>
                <w:rFonts w:cs="Segoe UI"/>
                <w:szCs w:val="18"/>
              </w:rPr>
              <w:t xml:space="preserve">Wymagane funkcje: </w:t>
            </w:r>
          </w:p>
          <w:p w:rsidR="00F85163" w:rsidRPr="00A12419" w:rsidRDefault="00F85163" w:rsidP="00A12419">
            <w:pPr>
              <w:rPr>
                <w:rFonts w:cs="Segoe UI"/>
                <w:szCs w:val="18"/>
              </w:rPr>
            </w:pPr>
            <w:r w:rsidRPr="00A12419">
              <w:rPr>
                <w:rFonts w:cs="Segoe UI"/>
                <w:szCs w:val="18"/>
              </w:rPr>
              <w:t xml:space="preserve">Możliwość monitorowania kanałów wyjściowych kinowego procesora dźwięku; </w:t>
            </w:r>
          </w:p>
          <w:p w:rsidR="00F85163" w:rsidRPr="00A12419" w:rsidRDefault="00F85163" w:rsidP="00A12419">
            <w:pPr>
              <w:rPr>
                <w:rFonts w:cs="Segoe UI"/>
                <w:szCs w:val="18"/>
              </w:rPr>
            </w:pPr>
            <w:r w:rsidRPr="00A12419">
              <w:rPr>
                <w:rFonts w:cs="Segoe UI"/>
                <w:szCs w:val="18"/>
              </w:rPr>
              <w:t>Możliwość monitorowania sygnałów wyjściowych kinowych wzmacniaczy;</w:t>
            </w:r>
          </w:p>
          <w:p w:rsidR="00F85163" w:rsidRPr="00A12419" w:rsidRDefault="00F85163" w:rsidP="00A12419">
            <w:pPr>
              <w:rPr>
                <w:rFonts w:cs="Segoe UI"/>
                <w:szCs w:val="18"/>
              </w:rPr>
            </w:pPr>
            <w:r w:rsidRPr="00A12419">
              <w:rPr>
                <w:rFonts w:cs="Segoe UI"/>
                <w:szCs w:val="18"/>
              </w:rPr>
              <w:t>Wbudowany procesor cyfrowego przetwarzania sygnału dla głównych kanałów zaekranowych;</w:t>
            </w:r>
          </w:p>
          <w:p w:rsidR="00F85163" w:rsidRPr="00A12419" w:rsidRDefault="00F85163" w:rsidP="00A12419">
            <w:pPr>
              <w:rPr>
                <w:rFonts w:cs="Segoe UI"/>
                <w:szCs w:val="18"/>
              </w:rPr>
            </w:pPr>
            <w:r w:rsidRPr="00A12419">
              <w:rPr>
                <w:rFonts w:cs="Segoe UI"/>
                <w:szCs w:val="18"/>
              </w:rPr>
              <w:t>Wybór ≥ 10 ustawień konfiguracyjnych procesora cyfrowego przetwarzania sygnału;</w:t>
            </w:r>
          </w:p>
          <w:p w:rsidR="00F85163" w:rsidRPr="00A12419" w:rsidRDefault="00F85163" w:rsidP="00A12419">
            <w:pPr>
              <w:rPr>
                <w:rFonts w:cs="Segoe UI"/>
                <w:szCs w:val="18"/>
              </w:rPr>
            </w:pPr>
            <w:r w:rsidRPr="00A12419">
              <w:rPr>
                <w:rFonts w:cs="Segoe UI"/>
                <w:szCs w:val="18"/>
              </w:rPr>
              <w:t>Wbudowany głośnik kontrolny o mocy ≥ 8W z regulacją głośności;</w:t>
            </w:r>
          </w:p>
          <w:p w:rsidR="00F85163" w:rsidRPr="00A12419" w:rsidRDefault="00F85163" w:rsidP="00A12419">
            <w:pPr>
              <w:rPr>
                <w:rFonts w:cs="Segoe UI"/>
                <w:szCs w:val="18"/>
              </w:rPr>
            </w:pPr>
            <w:r w:rsidRPr="00A12419">
              <w:rPr>
                <w:rFonts w:cs="Segoe UI"/>
                <w:szCs w:val="18"/>
              </w:rPr>
              <w:t>Wbudowane ≥ 7 złącz 15-polowych umożliwiających dwustronną komunikację z kompatybilnymi kinowymi wzmacniaczami mocy</w:t>
            </w:r>
          </w:p>
          <w:p w:rsidR="00F85163" w:rsidRPr="00A12419" w:rsidRDefault="00F85163" w:rsidP="00A12419">
            <w:pPr>
              <w:rPr>
                <w:rFonts w:cs="Segoe UI"/>
                <w:szCs w:val="18"/>
              </w:rPr>
            </w:pPr>
            <w:r w:rsidRPr="00A12419">
              <w:rPr>
                <w:rFonts w:cs="Segoe UI"/>
                <w:szCs w:val="18"/>
              </w:rPr>
              <w:t xml:space="preserve">Wbudowane minimum ≥ 11 klawiszy funkcyjnych </w:t>
            </w:r>
          </w:p>
          <w:p w:rsidR="00F85163" w:rsidRPr="00A12419" w:rsidRDefault="00F85163" w:rsidP="00A12419">
            <w:pPr>
              <w:rPr>
                <w:rFonts w:cs="Segoe UI"/>
                <w:szCs w:val="18"/>
              </w:rPr>
            </w:pPr>
            <w:r w:rsidRPr="00A12419">
              <w:rPr>
                <w:rFonts w:cs="Segoe UI"/>
                <w:szCs w:val="18"/>
              </w:rPr>
              <w:t xml:space="preserve">Wbudowane fabryczne uchwyty zintegrowane z metalową obudową umożliwiające instalację w szafie aparaturowej typu „rack </w:t>
            </w:r>
            <w:smartTag w:uri="urn:schemas-microsoft-com:office:smarttags" w:element="metricconverter">
              <w:smartTagPr>
                <w:attr w:name="ProductID" w:val="19”"/>
              </w:smartTagPr>
              <w:r w:rsidRPr="00A12419">
                <w:rPr>
                  <w:rFonts w:cs="Segoe UI"/>
                  <w:szCs w:val="18"/>
                </w:rPr>
                <w:t>19”</w:t>
              </w:r>
            </w:smartTag>
          </w:p>
          <w:p w:rsidR="00F85163" w:rsidRPr="00A12419" w:rsidRDefault="00F85163" w:rsidP="00A12419">
            <w:pPr>
              <w:jc w:val="both"/>
              <w:rPr>
                <w:rFonts w:cs="Segoe UI"/>
                <w:szCs w:val="18"/>
              </w:rPr>
            </w:pPr>
            <w:r w:rsidRPr="00A12419">
              <w:rPr>
                <w:rFonts w:cs="Segoe UI"/>
                <w:szCs w:val="18"/>
              </w:rPr>
              <w:t xml:space="preserve">Wymiary nie większe niż: wysokość </w:t>
            </w:r>
            <w:smartTag w:uri="urn:schemas-microsoft-com:office:smarttags" w:element="metricconverter">
              <w:smartTagPr>
                <w:attr w:name="ProductID" w:val="93 mm"/>
              </w:smartTagPr>
              <w:r w:rsidRPr="00A12419">
                <w:rPr>
                  <w:rFonts w:cs="Segoe UI"/>
                  <w:szCs w:val="18"/>
                </w:rPr>
                <w:t>93 mm</w:t>
              </w:r>
            </w:smartTag>
            <w:r w:rsidRPr="00A12419">
              <w:rPr>
                <w:rFonts w:cs="Segoe UI"/>
                <w:szCs w:val="18"/>
              </w:rPr>
              <w:t xml:space="preserve"> x szerokość </w:t>
            </w:r>
            <w:smartTag w:uri="urn:schemas-microsoft-com:office:smarttags" w:element="metricconverter">
              <w:smartTagPr>
                <w:attr w:name="ProductID" w:val="485 mm"/>
              </w:smartTagPr>
              <w:r w:rsidRPr="00A12419">
                <w:rPr>
                  <w:rFonts w:cs="Segoe UI"/>
                  <w:szCs w:val="18"/>
                </w:rPr>
                <w:t>485 mm</w:t>
              </w:r>
            </w:smartTag>
            <w:r w:rsidRPr="00A12419">
              <w:rPr>
                <w:rFonts w:cs="Segoe UI"/>
                <w:szCs w:val="18"/>
              </w:rPr>
              <w:t xml:space="preserve"> x głębokość </w:t>
            </w:r>
            <w:smartTag w:uri="urn:schemas-microsoft-com:office:smarttags" w:element="metricconverter">
              <w:smartTagPr>
                <w:attr w:name="ProductID" w:val="220 mm"/>
              </w:smartTagPr>
              <w:r w:rsidRPr="00A12419">
                <w:rPr>
                  <w:rFonts w:cs="Segoe UI"/>
                  <w:szCs w:val="18"/>
                </w:rPr>
                <w:t>220 mm</w:t>
              </w:r>
            </w:smartTag>
          </w:p>
          <w:p w:rsidR="00F85163" w:rsidRPr="00A12419" w:rsidRDefault="00F85163" w:rsidP="00A12419">
            <w:pPr>
              <w:rPr>
                <w:rFonts w:cs="Segoe UI"/>
                <w:szCs w:val="18"/>
              </w:rPr>
            </w:pPr>
            <w:r w:rsidRPr="00A12419">
              <w:rPr>
                <w:rFonts w:cs="Segoe UI"/>
                <w:szCs w:val="18"/>
              </w:rPr>
              <w:t xml:space="preserve">Waga: poniżej </w:t>
            </w:r>
            <w:smartTag w:uri="urn:schemas-microsoft-com:office:smarttags" w:element="metricconverter">
              <w:smartTagPr>
                <w:attr w:name="ProductID" w:val="4 kg"/>
              </w:smartTagPr>
              <w:r w:rsidRPr="00A12419">
                <w:rPr>
                  <w:rFonts w:cs="Segoe UI"/>
                  <w:szCs w:val="18"/>
                </w:rPr>
                <w:t>4 kg</w:t>
              </w:r>
            </w:smartTag>
          </w:p>
          <w:p w:rsidR="00F85163" w:rsidRPr="00A12419" w:rsidRDefault="00F85163" w:rsidP="00A12419">
            <w:pPr>
              <w:autoSpaceDE w:val="0"/>
              <w:autoSpaceDN w:val="0"/>
              <w:adjustRightInd w:val="0"/>
              <w:rPr>
                <w:rFonts w:cs="Segoe UI"/>
                <w:szCs w:val="18"/>
              </w:rPr>
            </w:pPr>
          </w:p>
        </w:tc>
        <w:tc>
          <w:tcPr>
            <w:tcW w:w="560" w:type="dxa"/>
            <w:tcBorders>
              <w:top w:val="double" w:sz="4" w:space="0" w:color="auto"/>
            </w:tcBorders>
          </w:tcPr>
          <w:p w:rsidR="00F85163" w:rsidRPr="00A12419" w:rsidRDefault="00F85163" w:rsidP="00A12419"/>
        </w:tc>
        <w:tc>
          <w:tcPr>
            <w:tcW w:w="564" w:type="dxa"/>
            <w:tcBorders>
              <w:top w:val="double" w:sz="4" w:space="0" w:color="auto"/>
            </w:tcBorders>
          </w:tcPr>
          <w:p w:rsidR="00F85163" w:rsidRPr="00A12419" w:rsidRDefault="00F85163" w:rsidP="00A12419"/>
        </w:tc>
      </w:tr>
    </w:tbl>
    <w:tbl>
      <w:tblPr>
        <w:tblpPr w:leftFromText="141" w:rightFromText="141" w:vertAnchor="text" w:horzAnchor="margin" w:tblpY="27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893"/>
        <w:gridCol w:w="560"/>
        <w:gridCol w:w="564"/>
      </w:tblGrid>
      <w:tr w:rsidR="00F85163" w:rsidRPr="00A12419" w:rsidTr="00A12419">
        <w:trPr>
          <w:trHeight w:val="397"/>
        </w:trPr>
        <w:tc>
          <w:tcPr>
            <w:tcW w:w="617" w:type="dxa"/>
            <w:tcBorders>
              <w:top w:val="double" w:sz="4" w:space="0" w:color="auto"/>
              <w:left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pPr>
            <w:r w:rsidRPr="00A12419">
              <w:rPr>
                <w:b/>
                <w:bCs/>
                <w:color w:val="auto"/>
              </w:rPr>
              <w:t>1.7</w:t>
            </w:r>
          </w:p>
        </w:tc>
        <w:tc>
          <w:tcPr>
            <w:tcW w:w="7893"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Szafka aparaturowa</w:t>
            </w:r>
          </w:p>
          <w:p w:rsidR="00F85163" w:rsidRDefault="00F85163" w:rsidP="00A12419">
            <w:pPr>
              <w:pStyle w:val="nagwektabelki"/>
              <w:spacing w:before="0"/>
              <w:jc w:val="left"/>
              <w:rPr>
                <w:b/>
                <w:bCs/>
                <w:color w:val="auto"/>
              </w:rPr>
            </w:pPr>
            <w:r w:rsidRPr="00A12419">
              <w:rPr>
                <w:b/>
                <w:bCs/>
                <w:color w:val="auto"/>
              </w:rPr>
              <w:t>RACK</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pPr>
            <w:r>
              <w:t>NR KARTY KATAKOGOWEJ……………………………………………………</w:t>
            </w:r>
          </w:p>
        </w:tc>
        <w:tc>
          <w:tcPr>
            <w:tcW w:w="560"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1</w:t>
            </w:r>
          </w:p>
        </w:tc>
        <w:tc>
          <w:tcPr>
            <w:tcW w:w="564" w:type="dxa"/>
            <w:tcBorders>
              <w:top w:val="double" w:sz="4" w:space="0" w:color="auto"/>
              <w:bottom w:val="double" w:sz="4" w:space="0" w:color="auto"/>
              <w:right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Pr>
          <w:p w:rsidR="00F85163" w:rsidRPr="00A12419" w:rsidRDefault="00F85163" w:rsidP="00A12419"/>
        </w:tc>
        <w:tc>
          <w:tcPr>
            <w:tcW w:w="7893" w:type="dxa"/>
          </w:tcPr>
          <w:p w:rsidR="00F85163" w:rsidRPr="00A12419" w:rsidRDefault="00F85163" w:rsidP="00A12419">
            <w:pPr>
              <w:rPr>
                <w:rFonts w:cs="Segoe UI"/>
                <w:i/>
                <w:szCs w:val="18"/>
              </w:rPr>
            </w:pPr>
            <w:r w:rsidRPr="00A12419">
              <w:rPr>
                <w:rFonts w:cs="Segoe UI"/>
                <w:szCs w:val="18"/>
              </w:rPr>
              <w:t>Budowa: metalowa szafka sprzętowa standardu "rack 19"</w:t>
            </w:r>
          </w:p>
          <w:p w:rsidR="00F85163" w:rsidRPr="00A12419" w:rsidRDefault="00F85163" w:rsidP="00A12419">
            <w:pPr>
              <w:rPr>
                <w:rFonts w:cs="Segoe UI"/>
                <w:szCs w:val="18"/>
              </w:rPr>
            </w:pPr>
            <w:r w:rsidRPr="00A12419">
              <w:rPr>
                <w:rFonts w:cs="Segoe UI"/>
                <w:szCs w:val="18"/>
              </w:rPr>
              <w:t xml:space="preserve">Wyposażenie: </w:t>
            </w:r>
          </w:p>
          <w:p w:rsidR="00F85163" w:rsidRPr="00A12419" w:rsidRDefault="00F85163" w:rsidP="00A12419">
            <w:pPr>
              <w:rPr>
                <w:rFonts w:cs="Segoe UI"/>
                <w:i/>
                <w:szCs w:val="18"/>
              </w:rPr>
            </w:pPr>
            <w:r w:rsidRPr="00A12419">
              <w:rPr>
                <w:rFonts w:cs="Segoe UI"/>
                <w:szCs w:val="18"/>
              </w:rPr>
              <w:br/>
              <w:t xml:space="preserve">≥ 2 belki rackowe z regulowanym ustawieniem odległości i prostokątnymi otworami montażowymi </w:t>
            </w:r>
          </w:p>
          <w:p w:rsidR="00F85163" w:rsidRPr="00A12419" w:rsidRDefault="00F85163" w:rsidP="00A12419">
            <w:pPr>
              <w:rPr>
                <w:rFonts w:cs="Segoe UI"/>
                <w:i/>
                <w:szCs w:val="18"/>
              </w:rPr>
            </w:pPr>
            <w:r w:rsidRPr="00A12419">
              <w:rPr>
                <w:rFonts w:cs="Segoe UI"/>
                <w:szCs w:val="18"/>
              </w:rPr>
              <w:t xml:space="preserve">≥ 2 przepusty kablowe </w:t>
            </w:r>
          </w:p>
          <w:p w:rsidR="00F85163" w:rsidRPr="00A12419" w:rsidRDefault="00F85163" w:rsidP="00A12419">
            <w:pPr>
              <w:rPr>
                <w:rFonts w:cs="Segoe UI"/>
                <w:i/>
                <w:szCs w:val="18"/>
              </w:rPr>
            </w:pPr>
            <w:r w:rsidRPr="00A12419">
              <w:rPr>
                <w:rFonts w:cs="Segoe UI"/>
                <w:szCs w:val="18"/>
              </w:rPr>
              <w:t>przednie drzwi wykonane ze szkła hartowanego o zwiększonej odporności na naprężenia mechaniczne i zmiany temperatury, wyposażenie w zamek powtarzalny</w:t>
            </w:r>
          </w:p>
          <w:p w:rsidR="00F85163" w:rsidRPr="00A12419" w:rsidRDefault="00F85163" w:rsidP="00A12419">
            <w:pPr>
              <w:rPr>
                <w:rFonts w:cs="Segoe UI"/>
                <w:i/>
                <w:szCs w:val="18"/>
              </w:rPr>
            </w:pPr>
            <w:r w:rsidRPr="00A12419">
              <w:rPr>
                <w:rFonts w:cs="Segoe UI"/>
                <w:szCs w:val="18"/>
              </w:rPr>
              <w:t>≥ 2 demontowane osłony boczne z zatrzaskami</w:t>
            </w:r>
          </w:p>
          <w:p w:rsidR="00F85163" w:rsidRPr="00A12419" w:rsidRDefault="00F85163" w:rsidP="00A12419">
            <w:pPr>
              <w:rPr>
                <w:rFonts w:cs="Segoe UI"/>
                <w:i/>
                <w:szCs w:val="18"/>
              </w:rPr>
            </w:pPr>
            <w:r w:rsidRPr="00A12419">
              <w:rPr>
                <w:rFonts w:cs="Segoe UI"/>
                <w:szCs w:val="18"/>
              </w:rPr>
              <w:t>≥ 4 koła transportowe i stopki</w:t>
            </w:r>
          </w:p>
          <w:p w:rsidR="00F85163" w:rsidRPr="00A12419" w:rsidRDefault="00F85163" w:rsidP="00A12419">
            <w:pPr>
              <w:rPr>
                <w:rFonts w:cs="Segoe UI"/>
                <w:i/>
                <w:szCs w:val="18"/>
              </w:rPr>
            </w:pPr>
            <w:r w:rsidRPr="00A12419">
              <w:rPr>
                <w:rFonts w:cs="Segoe UI"/>
                <w:szCs w:val="18"/>
              </w:rPr>
              <w:t>≥ 1 panel wentylacyjny</w:t>
            </w:r>
          </w:p>
          <w:p w:rsidR="00F85163" w:rsidRPr="00A12419" w:rsidRDefault="00F85163" w:rsidP="00A12419">
            <w:pPr>
              <w:rPr>
                <w:rFonts w:cs="Segoe UI"/>
                <w:i/>
                <w:szCs w:val="18"/>
              </w:rPr>
            </w:pPr>
            <w:r w:rsidRPr="00A12419">
              <w:rPr>
                <w:rFonts w:cs="Segoe UI"/>
                <w:szCs w:val="18"/>
              </w:rPr>
              <w:t>≥ 1 półki stałe</w:t>
            </w:r>
          </w:p>
          <w:p w:rsidR="00F85163" w:rsidRPr="00A12419" w:rsidRDefault="00F85163" w:rsidP="00A12419">
            <w:pPr>
              <w:rPr>
                <w:rFonts w:cs="Segoe UI"/>
                <w:i/>
                <w:szCs w:val="18"/>
              </w:rPr>
            </w:pPr>
            <w:r w:rsidRPr="00A12419">
              <w:rPr>
                <w:rFonts w:cs="Segoe UI"/>
                <w:szCs w:val="18"/>
              </w:rPr>
              <w:t>≥ 1 listwa zasilająca</w:t>
            </w:r>
          </w:p>
          <w:p w:rsidR="00F85163" w:rsidRPr="00A12419" w:rsidRDefault="00F85163" w:rsidP="00A12419">
            <w:pPr>
              <w:rPr>
                <w:rFonts w:cs="Segoe UI"/>
                <w:i/>
                <w:szCs w:val="18"/>
              </w:rPr>
            </w:pPr>
            <w:r w:rsidRPr="00A12419">
              <w:rPr>
                <w:rFonts w:cs="Segoe UI"/>
                <w:szCs w:val="18"/>
              </w:rPr>
              <w:t>Kolor wykończenia: malowanie proszkowe, czarny matowy</w:t>
            </w:r>
          </w:p>
          <w:p w:rsidR="00F85163" w:rsidRPr="00A12419" w:rsidRDefault="00F85163" w:rsidP="00A12419">
            <w:pPr>
              <w:rPr>
                <w:rFonts w:cs="Segoe UI"/>
                <w:szCs w:val="18"/>
              </w:rPr>
            </w:pPr>
            <w:r w:rsidRPr="00A12419">
              <w:rPr>
                <w:rFonts w:cs="Segoe UI"/>
                <w:szCs w:val="18"/>
              </w:rPr>
              <w:t xml:space="preserve">Wymiary: wysokość robocza 12U, szerokość nie mniejsza niż 500 mm, głębokość nie mniejsza </w:t>
            </w:r>
            <w:r w:rsidRPr="00A12419">
              <w:rPr>
                <w:rFonts w:cs="Segoe UI"/>
                <w:szCs w:val="18"/>
              </w:rPr>
              <w:br/>
              <w:t>niż 500 mm</w:t>
            </w:r>
          </w:p>
          <w:p w:rsidR="00F85163" w:rsidRPr="00A12419" w:rsidRDefault="00F85163" w:rsidP="00A12419">
            <w:pPr>
              <w:autoSpaceDE w:val="0"/>
              <w:autoSpaceDN w:val="0"/>
              <w:adjustRightInd w:val="0"/>
              <w:rPr>
                <w:rFonts w:cs="Segoe UI"/>
                <w:szCs w:val="18"/>
              </w:rPr>
            </w:pPr>
          </w:p>
        </w:tc>
        <w:tc>
          <w:tcPr>
            <w:tcW w:w="560" w:type="dxa"/>
          </w:tcPr>
          <w:p w:rsidR="00F85163" w:rsidRPr="00A12419" w:rsidRDefault="00F85163" w:rsidP="00A12419"/>
        </w:tc>
        <w:tc>
          <w:tcPr>
            <w:tcW w:w="564" w:type="dxa"/>
          </w:tcPr>
          <w:p w:rsidR="00F85163" w:rsidRPr="00A12419" w:rsidRDefault="00F85163" w:rsidP="00A12419"/>
        </w:tc>
      </w:tr>
    </w:tbl>
    <w:p w:rsidR="00F85163" w:rsidRDefault="00F85163" w:rsidP="00061821"/>
    <w:p w:rsidR="00F85163" w:rsidRDefault="00F85163" w:rsidP="00884A35">
      <w:pPr>
        <w:pStyle w:val="Heading1"/>
        <w:numPr>
          <w:ilvl w:val="0"/>
          <w:numId w:val="1"/>
        </w:numPr>
        <w:rPr>
          <w:rStyle w:val="normaltextrun"/>
        </w:rPr>
      </w:pPr>
      <w:r w:rsidRPr="00884A35">
        <w:rPr>
          <w:rStyle w:val="normaltextrun"/>
        </w:rPr>
        <w:t xml:space="preserve">Minimalne wymagania </w:t>
      </w:r>
      <w:r>
        <w:rPr>
          <w:rStyle w:val="normaltextrun"/>
        </w:rPr>
        <w:t>techniczne systemu oświetlenia technologicznego</w:t>
      </w:r>
    </w:p>
    <w:tbl>
      <w:tblPr>
        <w:tblpPr w:leftFromText="141" w:rightFromText="141" w:vertAnchor="text" w:horzAnchor="margin" w:tblpY="2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7893"/>
        <w:gridCol w:w="560"/>
        <w:gridCol w:w="564"/>
      </w:tblGrid>
      <w:tr w:rsidR="00F85163" w:rsidRPr="00A12419" w:rsidTr="00A12419">
        <w:trPr>
          <w:trHeight w:val="397"/>
        </w:trPr>
        <w:tc>
          <w:tcPr>
            <w:tcW w:w="617" w:type="dxa"/>
            <w:tcBorders>
              <w:top w:val="double" w:sz="4" w:space="0" w:color="auto"/>
              <w:left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pPr>
            <w:r w:rsidRPr="00A12419">
              <w:rPr>
                <w:b/>
                <w:bCs/>
                <w:color w:val="auto"/>
              </w:rPr>
              <w:t>2.1</w:t>
            </w:r>
          </w:p>
        </w:tc>
        <w:tc>
          <w:tcPr>
            <w:tcW w:w="7893" w:type="dxa"/>
            <w:tcBorders>
              <w:top w:val="double" w:sz="4" w:space="0" w:color="auto"/>
              <w:bottom w:val="double" w:sz="4" w:space="0" w:color="auto"/>
            </w:tcBorders>
            <w:shd w:val="clear" w:color="auto" w:fill="F2F2F2"/>
            <w:vAlign w:val="center"/>
          </w:tcPr>
          <w:p w:rsidR="00F85163" w:rsidRDefault="00F85163" w:rsidP="00A12419">
            <w:pPr>
              <w:pStyle w:val="nagwektabelki"/>
              <w:spacing w:before="0"/>
              <w:jc w:val="left"/>
              <w:rPr>
                <w:b/>
                <w:bCs/>
                <w:color w:val="auto"/>
              </w:rPr>
            </w:pPr>
            <w:r w:rsidRPr="00A12419">
              <w:rPr>
                <w:b/>
                <w:bCs/>
                <w:color w:val="auto"/>
              </w:rPr>
              <w:t>FRESNEL</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pPr>
            <w:r>
              <w:t>NR KARTY KATAKOGOWEJ……………………………………………………</w:t>
            </w:r>
          </w:p>
        </w:tc>
        <w:tc>
          <w:tcPr>
            <w:tcW w:w="560" w:type="dxa"/>
            <w:tcBorders>
              <w:top w:val="double" w:sz="4" w:space="0" w:color="auto"/>
              <w:bottom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4</w:t>
            </w:r>
          </w:p>
        </w:tc>
        <w:tc>
          <w:tcPr>
            <w:tcW w:w="564" w:type="dxa"/>
            <w:tcBorders>
              <w:top w:val="double" w:sz="4" w:space="0" w:color="auto"/>
              <w:bottom w:val="double" w:sz="4" w:space="0" w:color="auto"/>
              <w:right w:val="double" w:sz="4" w:space="0" w:color="auto"/>
            </w:tcBorders>
            <w:shd w:val="clear" w:color="auto" w:fill="F2F2F2"/>
            <w:vAlign w:val="center"/>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pPr>
              <w:rPr>
                <w:rFonts w:cs="Segoe UI"/>
                <w:szCs w:val="18"/>
              </w:rPr>
            </w:pPr>
            <w:r w:rsidRPr="00A12419">
              <w:rPr>
                <w:rFonts w:cs="Segoe UI"/>
                <w:szCs w:val="18"/>
              </w:rPr>
              <w:t>Parametry minimalne każdego urządzenia:</w:t>
            </w:r>
          </w:p>
          <w:p w:rsidR="00F85163" w:rsidRPr="00A12419" w:rsidRDefault="00F85163" w:rsidP="00A12419">
            <w:pPr>
              <w:rPr>
                <w:rFonts w:cs="Segoe UI"/>
                <w:szCs w:val="18"/>
              </w:rPr>
            </w:pPr>
          </w:p>
          <w:p w:rsidR="00F85163" w:rsidRPr="00A12419" w:rsidRDefault="00F85163" w:rsidP="00A12419">
            <w:pPr>
              <w:rPr>
                <w:rFonts w:cs="Segoe UI"/>
                <w:szCs w:val="18"/>
              </w:rPr>
            </w:pPr>
            <w:r w:rsidRPr="00A12419">
              <w:rPr>
                <w:rFonts w:cs="Segoe UI"/>
                <w:szCs w:val="18"/>
              </w:rPr>
              <w:t xml:space="preserve">Źródło światła LED </w:t>
            </w:r>
          </w:p>
          <w:p w:rsidR="00F85163" w:rsidRPr="00A12419" w:rsidRDefault="00F85163" w:rsidP="00A12419">
            <w:pPr>
              <w:rPr>
                <w:rFonts w:cs="Segoe UI"/>
                <w:szCs w:val="18"/>
              </w:rPr>
            </w:pPr>
            <w:r w:rsidRPr="00A12419">
              <w:rPr>
                <w:rFonts w:cs="Segoe UI"/>
                <w:szCs w:val="18"/>
              </w:rPr>
              <w:t>Moc źródła światła min. 150 W</w:t>
            </w:r>
          </w:p>
          <w:p w:rsidR="00F85163" w:rsidRPr="00A12419" w:rsidRDefault="00F85163" w:rsidP="00A12419">
            <w:pPr>
              <w:rPr>
                <w:rFonts w:cs="Segoe UI"/>
                <w:szCs w:val="18"/>
              </w:rPr>
            </w:pPr>
            <w:r w:rsidRPr="00A12419">
              <w:rPr>
                <w:rFonts w:cs="Segoe UI"/>
                <w:szCs w:val="18"/>
              </w:rPr>
              <w:t>Zmotoryzowany płynny zoom o zakresie 8° - 46°</w:t>
            </w:r>
          </w:p>
          <w:p w:rsidR="00F85163" w:rsidRPr="00A12419" w:rsidRDefault="00F85163" w:rsidP="00A12419">
            <w:pPr>
              <w:rPr>
                <w:rFonts w:cs="Segoe UI"/>
                <w:szCs w:val="18"/>
              </w:rPr>
            </w:pPr>
            <w:r w:rsidRPr="00A12419">
              <w:rPr>
                <w:rFonts w:cs="Segoe UI"/>
                <w:szCs w:val="18"/>
              </w:rPr>
              <w:t>Soczewka typu fresnel</w:t>
            </w:r>
          </w:p>
          <w:p w:rsidR="00F85163" w:rsidRPr="00A12419" w:rsidRDefault="00F85163" w:rsidP="00A12419">
            <w:pPr>
              <w:rPr>
                <w:rFonts w:cs="Segoe UI"/>
                <w:szCs w:val="18"/>
              </w:rPr>
            </w:pPr>
            <w:r w:rsidRPr="00A12419">
              <w:rPr>
                <w:rFonts w:cs="Segoe UI"/>
                <w:szCs w:val="18"/>
              </w:rPr>
              <w:t>Możliwość świecenia temperaturą barwową 3100K±150K</w:t>
            </w:r>
          </w:p>
          <w:p w:rsidR="00F85163" w:rsidRPr="00A12419" w:rsidRDefault="00F85163" w:rsidP="00A12419">
            <w:pPr>
              <w:rPr>
                <w:rFonts w:cs="Segoe UI"/>
                <w:szCs w:val="18"/>
              </w:rPr>
            </w:pPr>
            <w:r w:rsidRPr="00A12419">
              <w:rPr>
                <w:rFonts w:cs="Segoe UI"/>
                <w:szCs w:val="18"/>
              </w:rPr>
              <w:t>Współczynnik oddawania barw CRI 95</w:t>
            </w:r>
          </w:p>
          <w:p w:rsidR="00F85163" w:rsidRPr="00A12419" w:rsidRDefault="00F85163" w:rsidP="00A12419">
            <w:pPr>
              <w:rPr>
                <w:rFonts w:cs="Segoe UI"/>
                <w:szCs w:val="18"/>
              </w:rPr>
            </w:pPr>
            <w:r w:rsidRPr="00A12419">
              <w:rPr>
                <w:rFonts w:cs="Segoe UI"/>
                <w:szCs w:val="18"/>
              </w:rPr>
              <w:t>Regulowana częstotliwość odświeżania źródła światła w zakresie 900-20 000 Hz lub zapwenienie o braku migotania</w:t>
            </w:r>
          </w:p>
          <w:p w:rsidR="00F85163" w:rsidRPr="00A12419" w:rsidRDefault="00F85163" w:rsidP="00A12419">
            <w:pPr>
              <w:rPr>
                <w:rFonts w:cs="Segoe UI"/>
                <w:szCs w:val="18"/>
              </w:rPr>
            </w:pPr>
            <w:r w:rsidRPr="00A12419">
              <w:rPr>
                <w:rFonts w:cs="Segoe UI"/>
                <w:szCs w:val="18"/>
              </w:rPr>
              <w:t>Możliwość wyboru sposobu działania reflektora – sterowanie DMX, niezależne działanie lub na w linii z innymi urządzeniami (Master/Slave)</w:t>
            </w:r>
          </w:p>
          <w:p w:rsidR="00F85163" w:rsidRPr="00A12419" w:rsidRDefault="00F85163" w:rsidP="00A12419">
            <w:pPr>
              <w:rPr>
                <w:rFonts w:cs="Segoe UI"/>
                <w:szCs w:val="18"/>
              </w:rPr>
            </w:pPr>
            <w:r w:rsidRPr="00A12419">
              <w:rPr>
                <w:rFonts w:cs="Segoe UI"/>
                <w:szCs w:val="18"/>
              </w:rPr>
              <w:t xml:space="preserve">Możliwość płynnego ściemniania w 16 bit </w:t>
            </w:r>
          </w:p>
          <w:p w:rsidR="00F85163" w:rsidRPr="00A12419" w:rsidRDefault="00F85163" w:rsidP="00A12419">
            <w:pPr>
              <w:rPr>
                <w:rFonts w:cs="Segoe UI"/>
                <w:szCs w:val="18"/>
              </w:rPr>
            </w:pPr>
            <w:r w:rsidRPr="00A12419">
              <w:rPr>
                <w:rFonts w:cs="Segoe UI"/>
                <w:szCs w:val="18"/>
              </w:rPr>
              <w:t>Sterowanie poprzez protokół DMX512</w:t>
            </w:r>
          </w:p>
          <w:p w:rsidR="00F85163" w:rsidRPr="00A12419" w:rsidRDefault="00F85163" w:rsidP="00A12419">
            <w:pPr>
              <w:rPr>
                <w:rFonts w:cs="Segoe UI"/>
                <w:szCs w:val="18"/>
              </w:rPr>
            </w:pPr>
            <w:r w:rsidRPr="00A12419">
              <w:rPr>
                <w:rFonts w:cs="Segoe UI"/>
                <w:szCs w:val="18"/>
              </w:rPr>
              <w:t>Podwójne gniazda DMX 3 i 5 pin – wejście/wyjście</w:t>
            </w:r>
          </w:p>
          <w:p w:rsidR="00F85163" w:rsidRPr="00A12419" w:rsidRDefault="00F85163" w:rsidP="00A12419">
            <w:pPr>
              <w:rPr>
                <w:rFonts w:cs="Segoe UI"/>
                <w:szCs w:val="18"/>
              </w:rPr>
            </w:pPr>
            <w:r w:rsidRPr="00A12419">
              <w:rPr>
                <w:rFonts w:cs="Segoe UI"/>
                <w:szCs w:val="18"/>
              </w:rPr>
              <w:t>Zasilanie rozwiązane standardem Powercon lub True 1 - wejście/wyjście</w:t>
            </w:r>
          </w:p>
          <w:p w:rsidR="00F85163" w:rsidRPr="00A12419" w:rsidRDefault="00F85163" w:rsidP="00A12419">
            <w:pPr>
              <w:rPr>
                <w:rFonts w:cs="Segoe UI"/>
                <w:szCs w:val="18"/>
              </w:rPr>
            </w:pPr>
            <w:r w:rsidRPr="00A12419">
              <w:rPr>
                <w:rFonts w:cs="Segoe UI"/>
                <w:szCs w:val="18"/>
              </w:rPr>
              <w:t>Masa maksymalna 10,5 kg</w:t>
            </w:r>
          </w:p>
          <w:p w:rsidR="00F85163" w:rsidRPr="00A12419" w:rsidRDefault="00F85163" w:rsidP="00A12419">
            <w:pPr>
              <w:rPr>
                <w:rFonts w:cs="Segoe UI"/>
                <w:szCs w:val="18"/>
              </w:rPr>
            </w:pPr>
            <w:r w:rsidRPr="00A12419">
              <w:rPr>
                <w:rFonts w:cs="Segoe UI"/>
                <w:szCs w:val="18"/>
              </w:rPr>
              <w:t>Cztery skrzydła kadrujące</w:t>
            </w:r>
          </w:p>
          <w:p w:rsidR="00F85163" w:rsidRPr="00A12419" w:rsidRDefault="00F85163" w:rsidP="00A12419">
            <w:pPr>
              <w:rPr>
                <w:rFonts w:cs="Segoe UI"/>
                <w:szCs w:val="18"/>
              </w:rPr>
            </w:pPr>
            <w:r w:rsidRPr="00A12419">
              <w:rPr>
                <w:rFonts w:cs="Segoe UI"/>
                <w:szCs w:val="18"/>
              </w:rPr>
              <w:t>Pobór prądu poniżej 200W</w:t>
            </w:r>
          </w:p>
          <w:p w:rsidR="00F85163" w:rsidRPr="00A12419" w:rsidRDefault="00F85163" w:rsidP="00A12419">
            <w:pPr>
              <w:rPr>
                <w:rFonts w:cs="Segoe UI"/>
                <w:szCs w:val="18"/>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rPr>
          <w:trHeight w:val="314"/>
        </w:trPr>
        <w:tc>
          <w:tcPr>
            <w:tcW w:w="617" w:type="dxa"/>
            <w:tcBorders>
              <w:top w:val="double" w:sz="4" w:space="0" w:color="auto"/>
              <w:left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rPr>
            </w:pPr>
            <w:r w:rsidRPr="00A12419">
              <w:rPr>
                <w:b/>
                <w:bCs/>
                <w:color w:val="auto"/>
              </w:rPr>
              <w:t>2.2</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REFLEKTOR PAR</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b/>
                <w:bCs/>
                <w:color w:val="auto"/>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4</w:t>
            </w:r>
          </w:p>
        </w:tc>
        <w:tc>
          <w:tcPr>
            <w:tcW w:w="564" w:type="dxa"/>
            <w:tcBorders>
              <w:top w:val="double" w:sz="4" w:space="0" w:color="auto"/>
              <w:bottom w:val="double" w:sz="4" w:space="0" w:color="auto"/>
              <w:right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Parametry minimalne urządzenia:</w:t>
            </w:r>
          </w:p>
          <w:p w:rsidR="00F85163" w:rsidRPr="00A12419" w:rsidRDefault="00F85163" w:rsidP="00A12419">
            <w:pPr>
              <w:shd w:val="clear" w:color="auto" w:fill="FFFFFF"/>
              <w:rPr>
                <w:rFonts w:ascii="Lato" w:hAnsi="Lato"/>
                <w:sz w:val="20"/>
                <w:szCs w:val="20"/>
                <w:bdr w:val="none" w:sz="0" w:space="0" w:color="auto" w:frame="1"/>
              </w:rPr>
            </w:pPr>
          </w:p>
          <w:p w:rsidR="00F85163" w:rsidRPr="00A12419" w:rsidRDefault="00F85163" w:rsidP="00A12419">
            <w:r w:rsidRPr="00A12419">
              <w:rPr>
                <w:szCs w:val="22"/>
              </w:rPr>
              <w:t>Naświetlacz LED typu PAR, z mieszaniem barw RGBW</w:t>
            </w:r>
          </w:p>
          <w:p w:rsidR="00F85163" w:rsidRPr="00A12419" w:rsidRDefault="00F85163" w:rsidP="00A12419">
            <w:r w:rsidRPr="00A12419">
              <w:rPr>
                <w:szCs w:val="22"/>
              </w:rPr>
              <w:t>Zakres regulacji kąta wiązki światła obejmujący zakres nie mniejszy niż 8°-40°</w:t>
            </w:r>
          </w:p>
          <w:p w:rsidR="00F85163" w:rsidRPr="00A12419" w:rsidRDefault="00F85163" w:rsidP="00A12419">
            <w:r w:rsidRPr="00A12419">
              <w:rPr>
                <w:szCs w:val="22"/>
              </w:rPr>
              <w:t>Regulacja kąta wiązki światła zmotoryzowana zdalnie sterowana</w:t>
            </w:r>
          </w:p>
          <w:p w:rsidR="00F85163" w:rsidRPr="00A12419" w:rsidRDefault="00F85163" w:rsidP="00A12419">
            <w:r w:rsidRPr="00A12419">
              <w:rPr>
                <w:szCs w:val="22"/>
              </w:rPr>
              <w:t>Moduł LED składający się z minimum 7 LED o mocy 20 W każda</w:t>
            </w:r>
          </w:p>
          <w:p w:rsidR="00F85163" w:rsidRPr="00A12419" w:rsidRDefault="00F85163" w:rsidP="00A12419">
            <w:r w:rsidRPr="00A12419">
              <w:rPr>
                <w:szCs w:val="22"/>
              </w:rPr>
              <w:t>Indywidualna optyka dla każdego źródła światła LED dwubarwnego</w:t>
            </w:r>
          </w:p>
          <w:p w:rsidR="00F85163" w:rsidRPr="00A12419" w:rsidRDefault="00F85163" w:rsidP="00A12419">
            <w:r w:rsidRPr="00A12419">
              <w:rPr>
                <w:szCs w:val="22"/>
              </w:rPr>
              <w:t>Możliwość uzyskania 4400 lux z odległości 5 metrów</w:t>
            </w:r>
          </w:p>
          <w:p w:rsidR="00F85163" w:rsidRPr="00A12419" w:rsidRDefault="00F85163" w:rsidP="00A12419">
            <w:r w:rsidRPr="00A12419">
              <w:rPr>
                <w:szCs w:val="22"/>
              </w:rPr>
              <w:t>Stopień ochrony urządzenia elektrycznego, przed penetracją czynników zewnętrznych 65</w:t>
            </w:r>
          </w:p>
          <w:p w:rsidR="00F85163" w:rsidRPr="00A12419" w:rsidRDefault="00F85163" w:rsidP="00A12419">
            <w:r w:rsidRPr="00A12419">
              <w:rPr>
                <w:szCs w:val="22"/>
              </w:rPr>
              <w:t>Możliwość pracy z częstotliwością odświeżania LED 1200 Hz</w:t>
            </w:r>
          </w:p>
          <w:p w:rsidR="00F85163" w:rsidRPr="00A12419" w:rsidRDefault="00F85163" w:rsidP="00A12419">
            <w:r w:rsidRPr="00A12419">
              <w:rPr>
                <w:szCs w:val="22"/>
              </w:rPr>
              <w:t>Płynny dimmer 16 bit z wyborem spośród 4 krzywych ściemniania</w:t>
            </w:r>
          </w:p>
          <w:p w:rsidR="00F85163" w:rsidRPr="00A12419" w:rsidRDefault="00F85163" w:rsidP="00A12419">
            <w:r w:rsidRPr="00A12419">
              <w:rPr>
                <w:szCs w:val="22"/>
              </w:rPr>
              <w:t>Możliwość płynnej zmiany temperatury barwowej w zakresie nie mniejszym niż 3200-800K</w:t>
            </w:r>
          </w:p>
          <w:p w:rsidR="00F85163" w:rsidRPr="00A12419" w:rsidRDefault="00F85163" w:rsidP="00A12419">
            <w:r w:rsidRPr="00A12419">
              <w:rPr>
                <w:szCs w:val="22"/>
              </w:rPr>
              <w:t>Sterowanie za pomocą sygnału DMX lub w trybie pracy samodzielnej</w:t>
            </w:r>
          </w:p>
          <w:p w:rsidR="00F85163" w:rsidRPr="00A12419" w:rsidRDefault="00F85163" w:rsidP="00A12419">
            <w:r w:rsidRPr="00A12419">
              <w:rPr>
                <w:szCs w:val="22"/>
              </w:rPr>
              <w:t xml:space="preserve">Złącza XLR 5 pin </w:t>
            </w:r>
          </w:p>
          <w:p w:rsidR="00F85163" w:rsidRPr="00A12419" w:rsidRDefault="00F85163" w:rsidP="00A12419">
            <w:r w:rsidRPr="00A12419">
              <w:rPr>
                <w:szCs w:val="22"/>
              </w:rPr>
              <w:t>W komplecie z każdym reflektorem należy dostarczyć:</w:t>
            </w:r>
          </w:p>
          <w:p w:rsidR="00F85163" w:rsidRPr="00A12419" w:rsidRDefault="00F85163" w:rsidP="00A12419">
            <w:r w:rsidRPr="00A12419">
              <w:rPr>
                <w:szCs w:val="22"/>
              </w:rPr>
              <w:t>dwuelementowy uchwyt urządzenia umożliwiający zawieszania, jak i postawienie urządzenie na ziemi zachowując możliwość regulacji pochylenia urządzenia</w:t>
            </w:r>
          </w:p>
          <w:p w:rsidR="00F85163" w:rsidRPr="00A12419" w:rsidRDefault="00F85163" w:rsidP="00A12419">
            <w:pPr>
              <w:rPr>
                <w:rFonts w:cs="Segoe UI"/>
                <w:szCs w:val="18"/>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rPr>
            </w:pPr>
            <w:r w:rsidRPr="00A12419">
              <w:rPr>
                <w:b/>
                <w:bCs/>
                <w:color w:val="auto"/>
              </w:rPr>
              <w:t>2.3</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KONSOLETA STERUJĄCA</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rFonts w:ascii="Lato" w:hAnsi="Lato"/>
                <w:b/>
                <w:bCs/>
                <w:szCs w:val="20"/>
                <w:bdr w:val="none" w:sz="0" w:space="0" w:color="auto" w:frame="1"/>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Urządzenie lub urządzenia sterujące DMX o parametrach nie gorszych niż:</w:t>
            </w:r>
          </w:p>
          <w:p w:rsidR="00F85163" w:rsidRPr="00A12419" w:rsidRDefault="00F85163" w:rsidP="00A12419"/>
          <w:p w:rsidR="00F85163" w:rsidRPr="00A12419" w:rsidRDefault="00F85163" w:rsidP="00A12419">
            <w:r w:rsidRPr="00A12419">
              <w:rPr>
                <w:szCs w:val="22"/>
              </w:rPr>
              <w:t>Optycznie izolowane złącze typu DMX</w:t>
            </w:r>
          </w:p>
          <w:p w:rsidR="00F85163" w:rsidRPr="00A12419" w:rsidRDefault="00F85163" w:rsidP="00A12419">
            <w:r w:rsidRPr="00A12419">
              <w:rPr>
                <w:szCs w:val="22"/>
              </w:rPr>
              <w:t>Obsługiwane protokoły sygnału: DMX, ArtNET, sACN</w:t>
            </w:r>
          </w:p>
          <w:p w:rsidR="00F85163" w:rsidRPr="00A12419" w:rsidRDefault="00F85163" w:rsidP="00A12419">
            <w:r w:rsidRPr="00A12419">
              <w:rPr>
                <w:szCs w:val="22"/>
              </w:rPr>
              <w:t>Możliwość generowania sygnału DMX dla 1 linii – 512 parametry 8 bit</w:t>
            </w:r>
          </w:p>
          <w:p w:rsidR="00F85163" w:rsidRPr="00A12419" w:rsidRDefault="00F85163" w:rsidP="00A12419">
            <w:r w:rsidRPr="00A12419">
              <w:rPr>
                <w:szCs w:val="22"/>
              </w:rPr>
              <w:t>Możliwość kontroli nad 64 urządzeniami</w:t>
            </w:r>
          </w:p>
          <w:p w:rsidR="00F85163" w:rsidRPr="00A12419" w:rsidRDefault="00F85163" w:rsidP="00A12419">
            <w:r w:rsidRPr="00A12419">
              <w:rPr>
                <w:szCs w:val="22"/>
              </w:rPr>
              <w:t>Możliwość zaprogramowania ponad 45 scen świetlnych w każdej z ponad 60 list odtwarzania</w:t>
            </w:r>
          </w:p>
          <w:p w:rsidR="00F85163" w:rsidRPr="00A12419" w:rsidRDefault="00F85163" w:rsidP="00A12419">
            <w:r w:rsidRPr="00A12419">
              <w:rPr>
                <w:szCs w:val="22"/>
              </w:rPr>
              <w:t>Wbudowany, programowy generator efektów</w:t>
            </w:r>
          </w:p>
          <w:p w:rsidR="00F85163" w:rsidRPr="00A12419" w:rsidRDefault="00F85163" w:rsidP="00A12419">
            <w:r w:rsidRPr="00A12419">
              <w:rPr>
                <w:szCs w:val="22"/>
              </w:rPr>
              <w:t>Możliwość sterowania urządzeniem za pomocą zewnętrznego interfejsu dotykowego tego samego producenta lub za pomogą urządzeń dotykowych w systemach operacyjnych: iOS, Android, Windows, MacOS i Ubuntu Linux za pomocą dedykowanego oprogramowania</w:t>
            </w:r>
          </w:p>
          <w:p w:rsidR="00F85163" w:rsidRPr="00A12419" w:rsidRDefault="00F85163" w:rsidP="00A12419">
            <w:pPr>
              <w:shd w:val="clear" w:color="auto" w:fill="FFFFFF"/>
              <w:rPr>
                <w:rFonts w:ascii="Lato" w:hAnsi="Lato"/>
                <w:sz w:val="20"/>
                <w:szCs w:val="20"/>
                <w:bdr w:val="none" w:sz="0" w:space="0" w:color="auto" w:frame="1"/>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pPr>
            <w:r w:rsidRPr="00A12419">
              <w:rPr>
                <w:b/>
                <w:bCs/>
                <w:color w:val="auto"/>
              </w:rPr>
              <w:t>2.3</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SPLITER DMX</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rFonts w:ascii="Lato" w:hAnsi="Lato"/>
                <w:szCs w:val="20"/>
                <w:bdr w:val="none" w:sz="0" w:space="0" w:color="auto" w:frame="1"/>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Rozdzielacz sygnału DMX o parametrach nie gorszych niż:</w:t>
            </w:r>
          </w:p>
          <w:p w:rsidR="00F85163" w:rsidRPr="00A12419" w:rsidRDefault="00F85163" w:rsidP="00A12419"/>
          <w:p w:rsidR="00F85163" w:rsidRPr="00A12419" w:rsidRDefault="00F85163" w:rsidP="00A12419">
            <w:r w:rsidRPr="00A12419">
              <w:rPr>
                <w:szCs w:val="22"/>
              </w:rPr>
              <w:t>Świetlana lub na wyświetlaczu sygnalizacja sygnału DMX i RDM</w:t>
            </w:r>
          </w:p>
          <w:p w:rsidR="00F85163" w:rsidRPr="00A12419" w:rsidRDefault="00F85163" w:rsidP="00A12419">
            <w:r w:rsidRPr="00A12419">
              <w:rPr>
                <w:szCs w:val="22"/>
              </w:rPr>
              <w:t>Złącza wejściowe i wyjściowe izolowane optycznie</w:t>
            </w:r>
          </w:p>
          <w:p w:rsidR="00F85163" w:rsidRPr="00A12419" w:rsidRDefault="00F85163" w:rsidP="00A12419">
            <w:r w:rsidRPr="00A12419">
              <w:rPr>
                <w:szCs w:val="22"/>
              </w:rPr>
              <w:t>Możliwość montażu na szynie DIN</w:t>
            </w:r>
          </w:p>
          <w:p w:rsidR="00F85163" w:rsidRPr="00A12419" w:rsidRDefault="00F85163" w:rsidP="00A12419">
            <w:r w:rsidRPr="00A12419">
              <w:rPr>
                <w:szCs w:val="22"/>
              </w:rPr>
              <w:t>6 3-pinowych wyjść DMX</w:t>
            </w:r>
          </w:p>
          <w:p w:rsidR="00F85163" w:rsidRPr="00A12419" w:rsidRDefault="00F85163" w:rsidP="00A12419">
            <w:r w:rsidRPr="00A12419">
              <w:rPr>
                <w:szCs w:val="22"/>
              </w:rPr>
              <w:t>1 3-pinowe wyjście DMX typu „podaj dalej”</w:t>
            </w:r>
          </w:p>
          <w:p w:rsidR="00F85163" w:rsidRPr="00A12419" w:rsidRDefault="00F85163" w:rsidP="00A12419">
            <w:r w:rsidRPr="00A12419">
              <w:rPr>
                <w:szCs w:val="22"/>
              </w:rPr>
              <w:t>1 3-pinowej wejście sygnału DMX</w:t>
            </w:r>
          </w:p>
          <w:p w:rsidR="00F85163" w:rsidRPr="00A12419" w:rsidRDefault="00F85163" w:rsidP="00A12419">
            <w:r w:rsidRPr="00A12419">
              <w:rPr>
                <w:szCs w:val="22"/>
              </w:rPr>
              <w:t>Elektrycznie odizolowane wejścia i wyjścia</w:t>
            </w:r>
          </w:p>
          <w:p w:rsidR="00F85163" w:rsidRPr="00A12419" w:rsidRDefault="00F85163" w:rsidP="00A12419">
            <w:pPr>
              <w:shd w:val="clear" w:color="auto" w:fill="FFFFFF"/>
              <w:rPr>
                <w:rFonts w:ascii="Lato" w:hAnsi="Lato"/>
                <w:sz w:val="20"/>
                <w:szCs w:val="20"/>
                <w:bdr w:val="none" w:sz="0" w:space="0" w:color="auto" w:frame="1"/>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rPr>
            </w:pPr>
            <w:r w:rsidRPr="00A12419">
              <w:rPr>
                <w:b/>
                <w:bCs/>
                <w:color w:val="auto"/>
              </w:rPr>
              <w:t>2.4</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 xml:space="preserve">SZAFA ROZDZIELCZO </w:t>
            </w:r>
            <w:r>
              <w:rPr>
                <w:b/>
                <w:bCs/>
                <w:color w:val="auto"/>
              </w:rPr>
              <w:t>–</w:t>
            </w:r>
            <w:r w:rsidRPr="00A12419">
              <w:rPr>
                <w:b/>
                <w:bCs/>
                <w:color w:val="auto"/>
              </w:rPr>
              <w:t xml:space="preserve"> STERUJĄCA</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rFonts w:ascii="Lato" w:hAnsi="Lato"/>
                <w:szCs w:val="20"/>
                <w:bdr w:val="none" w:sz="0" w:space="0" w:color="auto" w:frame="1"/>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Zestaw akcesoriów szafy sterującej:</w:t>
            </w:r>
          </w:p>
          <w:p w:rsidR="00F85163" w:rsidRPr="00A12419" w:rsidRDefault="00F85163" w:rsidP="00A12419"/>
          <w:p w:rsidR="00F85163" w:rsidRPr="00A12419" w:rsidRDefault="00F85163" w:rsidP="00A12419">
            <w:r w:rsidRPr="00A12419">
              <w:rPr>
                <w:szCs w:val="22"/>
              </w:rPr>
              <w:t>Złączki, zakończenia kabli itp. konieczne do wykonania instalacji zgodnie z projektem</w:t>
            </w:r>
          </w:p>
          <w:p w:rsidR="00F85163" w:rsidRPr="00A12419" w:rsidRDefault="00F85163" w:rsidP="00A12419">
            <w:r w:rsidRPr="00A12419">
              <w:rPr>
                <w:szCs w:val="22"/>
              </w:rPr>
              <w:t>Dodatkowe akcesoria, mocowania itp. konieczne do wykonania instalacji zgodnie z projektem</w:t>
            </w:r>
          </w:p>
          <w:p w:rsidR="00F85163" w:rsidRPr="00A12419" w:rsidRDefault="00F85163" w:rsidP="00A12419">
            <w:pPr>
              <w:shd w:val="clear" w:color="auto" w:fill="FFFFFF"/>
              <w:rPr>
                <w:rFonts w:ascii="Lato" w:hAnsi="Lato"/>
                <w:sz w:val="20"/>
                <w:szCs w:val="20"/>
                <w:bdr w:val="none" w:sz="0" w:space="0" w:color="auto" w:frame="1"/>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pPr>
            <w:r w:rsidRPr="00A12419">
              <w:rPr>
                <w:b/>
                <w:bCs/>
                <w:color w:val="auto"/>
              </w:rPr>
              <w:t>2.5</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ROUTER</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rFonts w:ascii="Lato" w:hAnsi="Lato"/>
                <w:szCs w:val="20"/>
                <w:bdr w:val="none" w:sz="0" w:space="0" w:color="auto" w:frame="1"/>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Parametry minimalne urządzenia:</w:t>
            </w:r>
          </w:p>
          <w:p w:rsidR="00F85163" w:rsidRPr="00A12419" w:rsidRDefault="00F85163" w:rsidP="00A12419">
            <w:pPr>
              <w:rPr>
                <w:rFonts w:ascii="Lato" w:hAnsi="Lato"/>
                <w:sz w:val="20"/>
                <w:szCs w:val="20"/>
              </w:rPr>
            </w:pPr>
          </w:p>
          <w:p w:rsidR="00F85163" w:rsidRPr="00A12419" w:rsidRDefault="00F85163" w:rsidP="00A12419">
            <w:r w:rsidRPr="00A12419">
              <w:rPr>
                <w:szCs w:val="22"/>
              </w:rPr>
              <w:t>Zestaw złącz:</w:t>
            </w:r>
          </w:p>
          <w:p w:rsidR="00F85163" w:rsidRPr="00A12419" w:rsidRDefault="00F85163" w:rsidP="00A12419">
            <w:pPr>
              <w:shd w:val="clear" w:color="auto" w:fill="FFFFFF"/>
              <w:rPr>
                <w:rFonts w:ascii="Lato" w:hAnsi="Lato"/>
                <w:color w:val="1A1A1A"/>
              </w:rPr>
            </w:pP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RJ-45 10/100/1000 (LAN) - 4 szt.</w:t>
            </w: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RJ-45 10/100/1000 (WAN) - 1 szt.</w:t>
            </w: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Złącze zasilania - 1 szt.</w:t>
            </w:r>
          </w:p>
          <w:p w:rsidR="00F85163" w:rsidRPr="001C1C12" w:rsidRDefault="00F85163" w:rsidP="00A12419">
            <w:pPr>
              <w:pStyle w:val="ListParagraph"/>
              <w:shd w:val="clear" w:color="auto" w:fill="FFFFFF"/>
              <w:rPr>
                <w:rFonts w:ascii="Lato" w:hAnsi="Lato"/>
                <w:bdr w:val="none" w:sz="0" w:space="0" w:color="auto" w:frame="1"/>
              </w:rPr>
            </w:pPr>
          </w:p>
          <w:p w:rsidR="00F85163" w:rsidRPr="00A12419" w:rsidRDefault="00F85163" w:rsidP="00A12419">
            <w:r w:rsidRPr="00A12419">
              <w:rPr>
                <w:szCs w:val="22"/>
              </w:rPr>
              <w:t xml:space="preserve">Obsługiwane standardy Wi-Fi 5 (802.11 a/b/g/n/ac) </w:t>
            </w:r>
          </w:p>
          <w:p w:rsidR="00F85163" w:rsidRPr="00A12419" w:rsidRDefault="00F85163" w:rsidP="00A12419">
            <w:r w:rsidRPr="00A12419">
              <w:rPr>
                <w:szCs w:val="22"/>
              </w:rPr>
              <w:t xml:space="preserve">Częstotliwość pracy 2.4 / 5 GHz (DualBand) </w:t>
            </w:r>
          </w:p>
          <w:p w:rsidR="00F85163" w:rsidRPr="00A12419" w:rsidRDefault="00F85163" w:rsidP="00A12419">
            <w:r w:rsidRPr="00A12419">
              <w:rPr>
                <w:szCs w:val="22"/>
              </w:rPr>
              <w:t xml:space="preserve">Antena Zewnętrzna - 3 szt. </w:t>
            </w:r>
          </w:p>
          <w:p w:rsidR="00F85163" w:rsidRPr="00A12419" w:rsidRDefault="00F85163" w:rsidP="00A12419">
            <w:r w:rsidRPr="00A12419">
              <w:rPr>
                <w:szCs w:val="22"/>
              </w:rPr>
              <w:t xml:space="preserve">Maksymalna prędkość transmisji bezprzewodowej 1900 Mb/s (Wi-Fi) </w:t>
            </w:r>
          </w:p>
          <w:p w:rsidR="00F85163" w:rsidRPr="00A12419" w:rsidRDefault="00F85163" w:rsidP="00A12419">
            <w:r w:rsidRPr="00A12419">
              <w:rPr>
                <w:szCs w:val="22"/>
              </w:rPr>
              <w:t>Zabezpieczenia transmisji bezprzewodowej:</w:t>
            </w:r>
          </w:p>
          <w:p w:rsidR="00F85163" w:rsidRPr="00A12419" w:rsidRDefault="00F85163" w:rsidP="00A12419">
            <w:pPr>
              <w:shd w:val="clear" w:color="auto" w:fill="FFFFFF"/>
              <w:rPr>
                <w:rFonts w:ascii="Lato" w:hAnsi="Lato"/>
                <w:sz w:val="20"/>
                <w:szCs w:val="20"/>
              </w:rPr>
            </w:pP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 xml:space="preserve">64/128-bit </w:t>
            </w: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 xml:space="preserve">WEP WPA </w:t>
            </w: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 xml:space="preserve">WPA2 WPA </w:t>
            </w: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 xml:space="preserve">Enterprise </w:t>
            </w:r>
          </w:p>
          <w:p w:rsidR="00F85163" w:rsidRPr="001C1C12" w:rsidRDefault="00F85163" w:rsidP="00A12419">
            <w:pPr>
              <w:pStyle w:val="ListParagraph"/>
              <w:shd w:val="clear" w:color="auto" w:fill="FFFFFF"/>
              <w:rPr>
                <w:rFonts w:ascii="Lato" w:hAnsi="Lato"/>
                <w:bdr w:val="none" w:sz="0" w:space="0" w:color="auto" w:frame="1"/>
              </w:rPr>
            </w:pPr>
          </w:p>
          <w:p w:rsidR="00F85163" w:rsidRPr="00A12419" w:rsidRDefault="00F85163" w:rsidP="00A12419">
            <w:r w:rsidRPr="00A12419">
              <w:rPr>
                <w:szCs w:val="22"/>
              </w:rPr>
              <w:t>WPA2 Enterprise</w:t>
            </w:r>
          </w:p>
          <w:p w:rsidR="00F85163" w:rsidRPr="00A12419" w:rsidRDefault="00F85163" w:rsidP="00A12419">
            <w:pPr>
              <w:shd w:val="clear" w:color="auto" w:fill="FFFFFF"/>
              <w:rPr>
                <w:rFonts w:ascii="Lato" w:hAnsi="Lato"/>
                <w:sz w:val="20"/>
                <w:szCs w:val="20"/>
                <w:bdr w:val="none" w:sz="0" w:space="0" w:color="auto" w:frame="1"/>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rFonts w:ascii="Lato" w:hAnsi="Lato"/>
                <w:szCs w:val="20"/>
                <w:bdr w:val="none" w:sz="0" w:space="0" w:color="auto" w:frame="1"/>
              </w:rPr>
            </w:pPr>
            <w:r w:rsidRPr="00A12419">
              <w:rPr>
                <w:b/>
                <w:bCs/>
                <w:color w:val="auto"/>
              </w:rPr>
              <w:t>2.6</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TABLET</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b/>
                <w:bCs/>
                <w:color w:val="auto"/>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Tablet z podświetleniem LED o parametrach nie gorszych niż:</w:t>
            </w:r>
          </w:p>
          <w:p w:rsidR="00F85163" w:rsidRPr="00A12419" w:rsidRDefault="00F85163" w:rsidP="00A12419">
            <w:pPr>
              <w:shd w:val="clear" w:color="auto" w:fill="FFFFFF"/>
              <w:rPr>
                <w:rFonts w:ascii="Lato" w:hAnsi="Lato"/>
                <w:sz w:val="20"/>
                <w:szCs w:val="20"/>
                <w:bdr w:val="none" w:sz="0" w:space="0" w:color="auto" w:frame="1"/>
              </w:rPr>
            </w:pPr>
          </w:p>
          <w:p w:rsidR="00F85163" w:rsidRPr="00A12419" w:rsidRDefault="00F85163" w:rsidP="00A12419">
            <w:r w:rsidRPr="00A12419">
              <w:rPr>
                <w:szCs w:val="22"/>
              </w:rPr>
              <w:t>Minimalne przekątna ekranu 10,2”</w:t>
            </w:r>
          </w:p>
          <w:p w:rsidR="00F85163" w:rsidRPr="00A12419" w:rsidRDefault="00F85163" w:rsidP="00A12419">
            <w:r w:rsidRPr="00A12419">
              <w:rPr>
                <w:szCs w:val="22"/>
              </w:rPr>
              <w:t>Ekran w technologii IPS z podświetleniem LED</w:t>
            </w:r>
          </w:p>
          <w:p w:rsidR="00F85163" w:rsidRPr="00A12419" w:rsidRDefault="00F85163" w:rsidP="00A12419">
            <w:r w:rsidRPr="00A12419">
              <w:rPr>
                <w:szCs w:val="22"/>
              </w:rPr>
              <w:t>Wbudowana pamięć 32GB</w:t>
            </w:r>
          </w:p>
          <w:p w:rsidR="00F85163" w:rsidRPr="00A12419" w:rsidRDefault="00F85163" w:rsidP="00A12419">
            <w:r w:rsidRPr="00A12419">
              <w:rPr>
                <w:szCs w:val="22"/>
              </w:rPr>
              <w:t>Rozdzielczość 2160x1620 pikseli</w:t>
            </w:r>
          </w:p>
          <w:p w:rsidR="00F85163" w:rsidRPr="00A12419" w:rsidRDefault="00F85163" w:rsidP="00A12419">
            <w:r w:rsidRPr="00A12419">
              <w:rPr>
                <w:szCs w:val="22"/>
              </w:rPr>
              <w:t>Powłoka zabezpieczająca ekran przed odciskami palców</w:t>
            </w:r>
          </w:p>
          <w:p w:rsidR="00F85163" w:rsidRPr="00A12419" w:rsidRDefault="00F85163" w:rsidP="00A12419">
            <w:r w:rsidRPr="00A12419">
              <w:rPr>
                <w:szCs w:val="22"/>
              </w:rPr>
              <w:t>Procesor architekturze 64-bitowej w technologii 16 nm</w:t>
            </w:r>
          </w:p>
          <w:p w:rsidR="00F85163" w:rsidRPr="00A12419" w:rsidRDefault="00F85163" w:rsidP="00A12419">
            <w:r w:rsidRPr="00A12419">
              <w:rPr>
                <w:szCs w:val="22"/>
              </w:rPr>
              <w:t>Wsparcie graficzne OpenGL 3.1</w:t>
            </w:r>
          </w:p>
          <w:p w:rsidR="00F85163" w:rsidRPr="00A12419" w:rsidRDefault="00F85163" w:rsidP="00A12419">
            <w:r w:rsidRPr="00A12419">
              <w:rPr>
                <w:szCs w:val="22"/>
              </w:rPr>
              <w:t>WiFi  2,4 i 5 GHz (802.11a/b/g/n/ac)</w:t>
            </w:r>
          </w:p>
          <w:p w:rsidR="00F85163" w:rsidRPr="00A12419" w:rsidRDefault="00F85163" w:rsidP="00A12419">
            <w:r w:rsidRPr="00A12419">
              <w:rPr>
                <w:szCs w:val="22"/>
              </w:rPr>
              <w:t>Szybkość WiFi nie mniejsza niż 850 Mb/s</w:t>
            </w:r>
          </w:p>
          <w:p w:rsidR="00F85163" w:rsidRPr="00A12419" w:rsidRDefault="00F85163" w:rsidP="00A12419">
            <w:r w:rsidRPr="00A12419">
              <w:rPr>
                <w:szCs w:val="22"/>
              </w:rPr>
              <w:t>Bluetooth w technologii 5.0</w:t>
            </w:r>
          </w:p>
          <w:p w:rsidR="00F85163" w:rsidRPr="00A12419" w:rsidRDefault="00F85163" w:rsidP="00A12419">
            <w:r w:rsidRPr="00A12419">
              <w:rPr>
                <w:szCs w:val="22"/>
              </w:rPr>
              <w:t>Kompas cyfrowy</w:t>
            </w:r>
          </w:p>
          <w:p w:rsidR="00F85163" w:rsidRPr="00A12419" w:rsidRDefault="00F85163" w:rsidP="00A12419">
            <w:r w:rsidRPr="00A12419">
              <w:rPr>
                <w:szCs w:val="22"/>
              </w:rPr>
              <w:t>Żyroskop trójosiowy</w:t>
            </w:r>
          </w:p>
          <w:p w:rsidR="00F85163" w:rsidRPr="00A12419" w:rsidRDefault="00F85163" w:rsidP="00A12419">
            <w:r w:rsidRPr="00A12419">
              <w:rPr>
                <w:szCs w:val="22"/>
              </w:rPr>
              <w:t>Możliwość pracy 10 godzin bez ładowania</w:t>
            </w:r>
          </w:p>
          <w:p w:rsidR="00F85163" w:rsidRPr="00A12419" w:rsidRDefault="00F85163" w:rsidP="00A12419">
            <w:r w:rsidRPr="00A12419">
              <w:rPr>
                <w:szCs w:val="22"/>
              </w:rPr>
              <w:t xml:space="preserve">Możliwość odblokowywania urządzenia za pomocą odcisku palca lub innej biometryki </w:t>
            </w:r>
          </w:p>
          <w:p w:rsidR="00F85163" w:rsidRPr="00A12419" w:rsidRDefault="00F85163" w:rsidP="00A12419">
            <w:r w:rsidRPr="00A12419">
              <w:rPr>
                <w:szCs w:val="22"/>
              </w:rPr>
              <w:t>Tryb punktu dostępu WiFi</w:t>
            </w:r>
          </w:p>
          <w:p w:rsidR="00F85163" w:rsidRPr="00A12419" w:rsidRDefault="00F85163" w:rsidP="00A12419">
            <w:pPr>
              <w:shd w:val="clear" w:color="auto" w:fill="FFFFFF"/>
              <w:rPr>
                <w:rFonts w:ascii="Lato" w:hAnsi="Lato"/>
                <w:sz w:val="20"/>
                <w:szCs w:val="20"/>
                <w:bdr w:val="none" w:sz="0" w:space="0" w:color="auto" w:frame="1"/>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rPr>
            </w:pPr>
            <w:r w:rsidRPr="00A12419">
              <w:rPr>
                <w:b/>
                <w:bCs/>
                <w:color w:val="auto"/>
              </w:rPr>
              <w:t>2.7</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bdr w:val="none" w:sz="0" w:space="0" w:color="auto" w:frame="1"/>
              </w:rPr>
            </w:pPr>
            <w:r w:rsidRPr="00A12419">
              <w:rPr>
                <w:b/>
                <w:bCs/>
                <w:bdr w:val="none" w:sz="0" w:space="0" w:color="auto" w:frame="1"/>
              </w:rPr>
              <w:t>AKCESORIA – 1 HAK</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rFonts w:ascii="Lato" w:hAnsi="Lato"/>
                <w:b/>
                <w:bCs/>
                <w:szCs w:val="20"/>
                <w:bdr w:val="none" w:sz="0" w:space="0" w:color="auto" w:frame="1"/>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8</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Parametry minimalne:</w:t>
            </w:r>
          </w:p>
          <w:p w:rsidR="00F85163" w:rsidRPr="00A12419" w:rsidRDefault="00F85163" w:rsidP="00A12419"/>
          <w:p w:rsidR="00F85163" w:rsidRPr="00A12419" w:rsidRDefault="00F85163" w:rsidP="00A12419">
            <w:r w:rsidRPr="00A12419">
              <w:rPr>
                <w:szCs w:val="22"/>
              </w:rPr>
              <w:t>Zestaw akcesoriów do jednego urządzenia składający się z:</w:t>
            </w:r>
          </w:p>
          <w:p w:rsidR="00F85163" w:rsidRPr="00A12419" w:rsidRDefault="00F85163" w:rsidP="00A12419"/>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Jeden haka montażowego z mocowaniem do rury o średnicy 50±5 mm</w:t>
            </w: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Linka zabezpieczająca odpowiedniej długości do urządzenia</w:t>
            </w:r>
          </w:p>
          <w:p w:rsidR="00F85163" w:rsidRPr="00A12419" w:rsidRDefault="00F85163" w:rsidP="00A12419">
            <w:pPr>
              <w:shd w:val="clear" w:color="auto" w:fill="FFFFFF"/>
              <w:ind w:left="597"/>
              <w:rPr>
                <w:rFonts w:ascii="Lato" w:hAnsi="Lato"/>
                <w:sz w:val="20"/>
                <w:szCs w:val="20"/>
                <w:bdr w:val="none" w:sz="0" w:space="0" w:color="auto" w:frame="1"/>
              </w:rPr>
            </w:pPr>
          </w:p>
          <w:p w:rsidR="00F85163" w:rsidRPr="00A12419" w:rsidRDefault="00F85163" w:rsidP="00A12419">
            <w:r w:rsidRPr="00A12419">
              <w:rPr>
                <w:szCs w:val="22"/>
              </w:rPr>
              <w:t>Wszystkie elementy posiadające certyfikaty</w:t>
            </w:r>
          </w:p>
          <w:p w:rsidR="00F85163" w:rsidRPr="00A12419" w:rsidRDefault="00F85163" w:rsidP="00A12419">
            <w:pPr>
              <w:shd w:val="clear" w:color="auto" w:fill="FFFFFF"/>
              <w:rPr>
                <w:rFonts w:ascii="Lato" w:hAnsi="Lato"/>
                <w:sz w:val="20"/>
                <w:szCs w:val="20"/>
                <w:bdr w:val="none" w:sz="0" w:space="0" w:color="auto" w:frame="1"/>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pPr>
            <w:r w:rsidRPr="00A12419">
              <w:rPr>
                <w:b/>
                <w:bCs/>
                <w:color w:val="auto"/>
              </w:rPr>
              <w:t>2.8</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OKABLOWANIE STAŁE</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b/>
                <w:bCs/>
                <w:color w:val="auto"/>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Parametry minimalne:</w:t>
            </w:r>
          </w:p>
          <w:p w:rsidR="00F85163" w:rsidRPr="00A12419" w:rsidRDefault="00F85163" w:rsidP="00A12419"/>
          <w:p w:rsidR="00F85163" w:rsidRPr="00A12419" w:rsidRDefault="00F85163" w:rsidP="00A12419">
            <w:r w:rsidRPr="00A12419">
              <w:rPr>
                <w:szCs w:val="22"/>
              </w:rPr>
              <w:t>Zestaw okablowania składający się odpowiednio z przewodów:</w:t>
            </w:r>
          </w:p>
          <w:p w:rsidR="00F85163" w:rsidRPr="00A12419" w:rsidRDefault="00F85163" w:rsidP="00A12419">
            <w:pPr>
              <w:shd w:val="clear" w:color="auto" w:fill="FFFFFF"/>
              <w:rPr>
                <w:rFonts w:ascii="Lato" w:hAnsi="Lato"/>
                <w:sz w:val="20"/>
                <w:szCs w:val="20"/>
                <w:bdr w:val="none" w:sz="0" w:space="0" w:color="auto" w:frame="1"/>
              </w:rPr>
            </w:pP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Prądowych o przekroju min. 3x2,5 mm2</w:t>
            </w: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Ethernet zgodnych z kategorią min. 5e PoE</w:t>
            </w:r>
          </w:p>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DMX o przekroju żył 2x0,25 mm2 + oplot i oporności nominalnej 120±20 Ω</w:t>
            </w:r>
          </w:p>
          <w:p w:rsidR="00F85163" w:rsidRPr="00A12419" w:rsidRDefault="00F85163" w:rsidP="00A12419">
            <w:pPr>
              <w:shd w:val="clear" w:color="auto" w:fill="FFFFFF"/>
              <w:ind w:left="597"/>
              <w:rPr>
                <w:rFonts w:ascii="Lato" w:hAnsi="Lato"/>
                <w:sz w:val="20"/>
                <w:szCs w:val="20"/>
                <w:bdr w:val="none" w:sz="0" w:space="0" w:color="auto" w:frame="1"/>
              </w:rPr>
            </w:pPr>
          </w:p>
          <w:p w:rsidR="00F85163" w:rsidRPr="00A12419" w:rsidRDefault="00F85163" w:rsidP="00A12419">
            <w:r w:rsidRPr="00A12419">
              <w:rPr>
                <w:szCs w:val="22"/>
              </w:rPr>
              <w:t>Koryta kablowe zgodne z wytycznymi</w:t>
            </w:r>
          </w:p>
          <w:p w:rsidR="00F85163" w:rsidRPr="00A12419" w:rsidRDefault="00F85163" w:rsidP="00A12419">
            <w:r w:rsidRPr="00A12419">
              <w:rPr>
                <w:szCs w:val="22"/>
              </w:rPr>
              <w:t>Gniazda, zabezpieczenia oraz mocowania zgodne z wytycznymi z projektu oświetlenia technologicznego</w:t>
            </w:r>
          </w:p>
          <w:p w:rsidR="00F85163" w:rsidRPr="00A12419" w:rsidRDefault="00F85163" w:rsidP="00A12419">
            <w:r w:rsidRPr="00A12419">
              <w:rPr>
                <w:szCs w:val="22"/>
              </w:rPr>
              <w:t>Zakończenia przewodów oraz ich umiejscowienie zgodne z projektem</w:t>
            </w:r>
          </w:p>
          <w:p w:rsidR="00F85163" w:rsidRPr="00A12419" w:rsidRDefault="00F85163" w:rsidP="00A12419">
            <w:r w:rsidRPr="00A12419">
              <w:rPr>
                <w:szCs w:val="22"/>
              </w:rPr>
              <w:t>Wszystkie mocowania, przebicia, przepusty wykonane zgodnie ze sztuką</w:t>
            </w:r>
          </w:p>
          <w:p w:rsidR="00F85163" w:rsidRPr="00A12419" w:rsidRDefault="00F85163" w:rsidP="00A12419">
            <w:pPr>
              <w:shd w:val="clear" w:color="auto" w:fill="FFFFFF"/>
              <w:rPr>
                <w:rFonts w:ascii="Lato" w:hAnsi="Lato"/>
                <w:sz w:val="20"/>
                <w:szCs w:val="20"/>
                <w:bdr w:val="none" w:sz="0" w:space="0" w:color="auto" w:frame="1"/>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pPr>
            <w:r w:rsidRPr="00A12419">
              <w:rPr>
                <w:b/>
                <w:bCs/>
                <w:color w:val="auto"/>
              </w:rPr>
              <w:t>2.9</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OKABLOWANIE URZĄDZENIA</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rFonts w:ascii="Lato" w:hAnsi="Lato"/>
                <w:szCs w:val="20"/>
                <w:bdr w:val="none" w:sz="0" w:space="0" w:color="auto" w:frame="1"/>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8</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Parametry minimalne:</w:t>
            </w:r>
          </w:p>
          <w:p w:rsidR="00F85163" w:rsidRPr="00A12419" w:rsidRDefault="00F85163" w:rsidP="00A12419"/>
          <w:p w:rsidR="00F85163" w:rsidRPr="00A12419" w:rsidRDefault="00F85163" w:rsidP="00A12419">
            <w:r w:rsidRPr="00A12419">
              <w:rPr>
                <w:szCs w:val="22"/>
              </w:rPr>
              <w:t>Zestaw okablowania składający się z:</w:t>
            </w:r>
          </w:p>
          <w:p w:rsidR="00F85163" w:rsidRPr="00A12419" w:rsidRDefault="00F85163" w:rsidP="00A12419"/>
          <w:p w:rsidR="00F85163" w:rsidRPr="001C1C12" w:rsidRDefault="00F85163" w:rsidP="00A12419">
            <w:pPr>
              <w:pStyle w:val="ListParagraph"/>
              <w:numPr>
                <w:ilvl w:val="0"/>
                <w:numId w:val="17"/>
              </w:numPr>
              <w:rPr>
                <w:rFonts w:ascii="Segoe UI" w:hAnsi="Segoe UI" w:cs="Segoe UI"/>
                <w:sz w:val="18"/>
                <w:szCs w:val="16"/>
              </w:rPr>
            </w:pPr>
            <w:r w:rsidRPr="001C1C12">
              <w:rPr>
                <w:rFonts w:ascii="Segoe UI" w:hAnsi="Segoe UI" w:cs="Segoe UI"/>
                <w:sz w:val="18"/>
                <w:szCs w:val="16"/>
              </w:rPr>
              <w:t>Kabla elektrycznego (min. 3x1,5mm2) zakończonego wtyczką prądową i wtyczką typu PowerCon lub True1 odpowiednią do urządzenia, do którego jest przeznaczone</w:t>
            </w:r>
          </w:p>
          <w:p w:rsidR="00F85163" w:rsidRPr="00A12419" w:rsidRDefault="00F85163" w:rsidP="00A12419">
            <w:pPr>
              <w:shd w:val="clear" w:color="auto" w:fill="FFFFFF"/>
              <w:ind w:left="597"/>
              <w:rPr>
                <w:rFonts w:ascii="Lato" w:hAnsi="Lato"/>
                <w:sz w:val="20"/>
                <w:szCs w:val="20"/>
                <w:bdr w:val="none" w:sz="0" w:space="0" w:color="auto" w:frame="1"/>
              </w:rPr>
            </w:pPr>
          </w:p>
          <w:p w:rsidR="00F85163" w:rsidRPr="00A12419" w:rsidRDefault="00F85163" w:rsidP="00A12419">
            <w:r w:rsidRPr="00A12419">
              <w:rPr>
                <w:szCs w:val="22"/>
              </w:rPr>
              <w:t>Kabel DMX zakończony profesjonalnie wykonanymi złączami DMX 5-pin o długości 3±2 m dobranej tak, aby umożliwić montaż urządzeń zgodnie z projektem</w:t>
            </w:r>
          </w:p>
          <w:p w:rsidR="00F85163" w:rsidRPr="00A12419" w:rsidRDefault="00F85163" w:rsidP="00A12419">
            <w:pPr>
              <w:shd w:val="clear" w:color="auto" w:fill="FFFFFF"/>
              <w:rPr>
                <w:rFonts w:ascii="Lato" w:hAnsi="Lato"/>
                <w:sz w:val="20"/>
                <w:szCs w:val="20"/>
                <w:bdr w:val="none" w:sz="0" w:space="0" w:color="auto" w:frame="1"/>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pPr>
            <w:r w:rsidRPr="00A12419">
              <w:rPr>
                <w:b/>
                <w:bCs/>
                <w:color w:val="auto"/>
              </w:rPr>
              <w:t>2.10</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MONTAŻ I URUCHOMIENIE</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b/>
                <w:bCs/>
                <w:color w:val="auto"/>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bottom w:val="double" w:sz="4" w:space="0" w:color="auto"/>
            </w:tcBorders>
          </w:tcPr>
          <w:p w:rsidR="00F85163" w:rsidRPr="00A12419" w:rsidRDefault="00F85163" w:rsidP="00A12419"/>
        </w:tc>
        <w:tc>
          <w:tcPr>
            <w:tcW w:w="7893" w:type="dxa"/>
            <w:tcBorders>
              <w:top w:val="double" w:sz="4" w:space="0" w:color="auto"/>
              <w:bottom w:val="double" w:sz="4" w:space="0" w:color="auto"/>
            </w:tcBorders>
          </w:tcPr>
          <w:p w:rsidR="00F85163" w:rsidRPr="00A12419" w:rsidRDefault="00F85163" w:rsidP="00A12419">
            <w:r w:rsidRPr="00A12419">
              <w:rPr>
                <w:szCs w:val="22"/>
              </w:rPr>
              <w:t>Montaż urządzeń do przygotowanych konstrukcji, konfiguracja i uruchomienie zgodnie z projektem. Wszystkie usługi wykonane przez specjalistów z odpowiednimi uprawnieniami i szkoleniami.</w:t>
            </w:r>
          </w:p>
          <w:p w:rsidR="00F85163" w:rsidRPr="00A12419" w:rsidRDefault="00F85163" w:rsidP="00A12419">
            <w:pPr>
              <w:shd w:val="clear" w:color="auto" w:fill="FFFFFF"/>
              <w:rPr>
                <w:rFonts w:ascii="Lato" w:hAnsi="Lato"/>
                <w:sz w:val="20"/>
                <w:szCs w:val="20"/>
                <w:bdr w:val="none" w:sz="0" w:space="0" w:color="auto" w:frame="1"/>
              </w:rPr>
            </w:pPr>
          </w:p>
        </w:tc>
        <w:tc>
          <w:tcPr>
            <w:tcW w:w="560" w:type="dxa"/>
            <w:tcBorders>
              <w:top w:val="double" w:sz="4" w:space="0" w:color="auto"/>
              <w:bottom w:val="double" w:sz="4" w:space="0" w:color="auto"/>
            </w:tcBorders>
          </w:tcPr>
          <w:p w:rsidR="00F85163" w:rsidRPr="00A12419" w:rsidRDefault="00F85163" w:rsidP="00A12419"/>
        </w:tc>
        <w:tc>
          <w:tcPr>
            <w:tcW w:w="564" w:type="dxa"/>
            <w:tcBorders>
              <w:top w:val="double" w:sz="4" w:space="0" w:color="auto"/>
              <w:bottom w:val="double" w:sz="4" w:space="0" w:color="auto"/>
            </w:tcBorders>
          </w:tcPr>
          <w:p w:rsidR="00F85163" w:rsidRPr="00A12419" w:rsidRDefault="00F85163" w:rsidP="00A12419"/>
        </w:tc>
      </w:tr>
      <w:tr w:rsidR="00F85163" w:rsidRPr="00A12419" w:rsidTr="00A12419">
        <w:tc>
          <w:tcPr>
            <w:tcW w:w="61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pPr>
            <w:r w:rsidRPr="00A12419">
              <w:rPr>
                <w:b/>
                <w:bCs/>
                <w:color w:val="auto"/>
              </w:rPr>
              <w:t>2.11</w:t>
            </w:r>
          </w:p>
        </w:tc>
        <w:tc>
          <w:tcPr>
            <w:tcW w:w="7893"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KONSTRUKCJA</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rFonts w:ascii="Lato" w:hAnsi="Lato"/>
                <w:szCs w:val="20"/>
                <w:bdr w:val="none" w:sz="0" w:space="0" w:color="auto" w:frame="1"/>
              </w:rPr>
            </w:pPr>
            <w:r>
              <w:t>NR KARTY KATAKOGOWEJ……………………………………………………</w:t>
            </w:r>
          </w:p>
        </w:tc>
        <w:tc>
          <w:tcPr>
            <w:tcW w:w="560"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4"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c>
          <w:tcPr>
            <w:tcW w:w="617" w:type="dxa"/>
            <w:tcBorders>
              <w:top w:val="double" w:sz="4" w:space="0" w:color="auto"/>
            </w:tcBorders>
          </w:tcPr>
          <w:p w:rsidR="00F85163" w:rsidRPr="00A12419" w:rsidRDefault="00F85163" w:rsidP="00A12419"/>
        </w:tc>
        <w:tc>
          <w:tcPr>
            <w:tcW w:w="7893" w:type="dxa"/>
            <w:tcBorders>
              <w:top w:val="double" w:sz="4" w:space="0" w:color="auto"/>
            </w:tcBorders>
          </w:tcPr>
          <w:p w:rsidR="00F85163" w:rsidRPr="00A12419" w:rsidRDefault="00F85163" w:rsidP="00A12419">
            <w:r w:rsidRPr="00A12419">
              <w:rPr>
                <w:szCs w:val="22"/>
              </w:rPr>
              <w:t>Konstrukcje podwieszeniowe do mocowania urządzeń technologii oświetlenia scenicznego zgodne z wytycznymi z projektu oświetlenia technologicznego. Zapewniające możliwość zawieszenia wszystkich urządzeń oświetleniowych zawartych w projekcie oświetlenia technologicznego. Wszystkie rury mocujące o średnicy 50±2 mm.</w:t>
            </w:r>
          </w:p>
          <w:p w:rsidR="00F85163" w:rsidRPr="00A12419" w:rsidRDefault="00F85163" w:rsidP="00A12419">
            <w:r w:rsidRPr="00A12419">
              <w:rPr>
                <w:szCs w:val="22"/>
              </w:rPr>
              <w:t>Minimalne wymiary konstrukcji zgodne z rysunkami z projektu oświetlenia technologicznego.</w:t>
            </w:r>
          </w:p>
          <w:p w:rsidR="00F85163" w:rsidRPr="00A12419" w:rsidRDefault="00F85163" w:rsidP="00A12419">
            <w:pPr>
              <w:rPr>
                <w:rFonts w:ascii="Lato" w:hAnsi="Lato"/>
                <w:sz w:val="20"/>
                <w:szCs w:val="20"/>
                <w:bdr w:val="none" w:sz="0" w:space="0" w:color="auto" w:frame="1"/>
              </w:rPr>
            </w:pPr>
          </w:p>
        </w:tc>
        <w:tc>
          <w:tcPr>
            <w:tcW w:w="560" w:type="dxa"/>
            <w:tcBorders>
              <w:top w:val="double" w:sz="4" w:space="0" w:color="auto"/>
            </w:tcBorders>
          </w:tcPr>
          <w:p w:rsidR="00F85163" w:rsidRPr="00A12419" w:rsidRDefault="00F85163" w:rsidP="00A12419"/>
        </w:tc>
        <w:tc>
          <w:tcPr>
            <w:tcW w:w="564" w:type="dxa"/>
            <w:tcBorders>
              <w:top w:val="double" w:sz="4" w:space="0" w:color="auto"/>
            </w:tcBorders>
          </w:tcPr>
          <w:p w:rsidR="00F85163" w:rsidRPr="00A12419" w:rsidRDefault="00F85163" w:rsidP="00A12419"/>
        </w:tc>
      </w:tr>
    </w:tbl>
    <w:p w:rsidR="00F85163" w:rsidRPr="008613EE" w:rsidRDefault="00F85163" w:rsidP="008613EE">
      <w:pPr>
        <w:pStyle w:val="Heading1"/>
        <w:numPr>
          <w:ilvl w:val="0"/>
          <w:numId w:val="1"/>
        </w:numPr>
        <w:rPr>
          <w:rStyle w:val="normaltextrun"/>
        </w:rPr>
      </w:pPr>
      <w:r w:rsidRPr="008613EE">
        <w:rPr>
          <w:rStyle w:val="normaltextrun"/>
        </w:rPr>
        <w:t>Minimalne wymagania techniczne – przyłącza sygnałowe i głośnikowe</w:t>
      </w:r>
    </w:p>
    <w:p w:rsidR="00F85163" w:rsidRDefault="00F85163" w:rsidP="008613EE"/>
    <w:p w:rsidR="00F85163" w:rsidRDefault="00F85163" w:rsidP="008613E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
        <w:gridCol w:w="7832"/>
        <w:gridCol w:w="576"/>
        <w:gridCol w:w="581"/>
      </w:tblGrid>
      <w:tr w:rsidR="00F85163" w:rsidRPr="00A12419" w:rsidTr="00A12419">
        <w:trPr>
          <w:trHeight w:val="420"/>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szCs w:val="20"/>
              </w:rPr>
            </w:pPr>
            <w:r w:rsidRPr="00A12419">
              <w:rPr>
                <w:b/>
                <w:bCs/>
                <w:color w:val="auto"/>
              </w:rPr>
              <w:t>3.1</w:t>
            </w:r>
          </w:p>
        </w:tc>
        <w:tc>
          <w:tcPr>
            <w:tcW w:w="7844"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PRZYŁĄCZA SYGNAŁOWE [PS.SC1]</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b/>
                <w:bCs/>
                <w:szCs w:val="20"/>
              </w:rPr>
            </w:pPr>
            <w:r>
              <w:t>NR KARTY KATAKOGOWEJ……………………………………………………</w:t>
            </w:r>
          </w:p>
        </w:tc>
        <w:tc>
          <w:tcPr>
            <w:tcW w:w="57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A12419">
            <w:pPr>
              <w:pStyle w:val="nagwektabelki"/>
              <w:spacing w:before="0"/>
              <w:jc w:val="left"/>
              <w:rPr>
                <w:b/>
                <w:bCs/>
                <w:color w:val="auto"/>
              </w:rPr>
            </w:pPr>
            <w:r w:rsidRPr="00A12419">
              <w:rPr>
                <w:b/>
                <w:bCs/>
                <w:color w:val="auto"/>
              </w:rPr>
              <w:t>Kpl.</w:t>
            </w:r>
          </w:p>
        </w:tc>
      </w:tr>
      <w:tr w:rsidR="00F85163" w:rsidRPr="00A12419" w:rsidTr="00A12419">
        <w:trPr>
          <w:trHeight w:val="979"/>
        </w:trPr>
        <w:tc>
          <w:tcPr>
            <w:tcW w:w="646" w:type="dxa"/>
            <w:tcBorders>
              <w:top w:val="double" w:sz="4" w:space="0" w:color="auto"/>
              <w:bottom w:val="double" w:sz="4" w:space="0" w:color="auto"/>
            </w:tcBorders>
          </w:tcPr>
          <w:p w:rsidR="00F85163" w:rsidRPr="00A12419" w:rsidRDefault="00F85163" w:rsidP="001328C2">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pPr>
            <w:r w:rsidRPr="00A12419">
              <w:rPr>
                <w:szCs w:val="22"/>
              </w:rPr>
              <w:t>Przyłącze sygnałowe na scenie o parametrach minimalnych:</w:t>
            </w:r>
          </w:p>
          <w:p w:rsidR="00F85163" w:rsidRPr="00A12419" w:rsidRDefault="00F85163" w:rsidP="00A12419">
            <w:pPr>
              <w:jc w:val="both"/>
            </w:pPr>
          </w:p>
          <w:p w:rsidR="00F85163" w:rsidRPr="00A12419" w:rsidRDefault="00F85163" w:rsidP="00A12419">
            <w:pPr>
              <w:jc w:val="both"/>
            </w:pPr>
            <w:r w:rsidRPr="00A12419">
              <w:rPr>
                <w:szCs w:val="22"/>
              </w:rPr>
              <w:t>4 x XLR żeński</w:t>
            </w:r>
          </w:p>
          <w:p w:rsidR="00F85163" w:rsidRPr="00A12419" w:rsidRDefault="00F85163" w:rsidP="00A12419">
            <w:pPr>
              <w:jc w:val="both"/>
            </w:pPr>
            <w:r w:rsidRPr="00A12419">
              <w:rPr>
                <w:szCs w:val="22"/>
              </w:rPr>
              <w:t>10 x XLR męski</w:t>
            </w:r>
          </w:p>
          <w:p w:rsidR="00F85163" w:rsidRPr="00A12419" w:rsidRDefault="00F85163" w:rsidP="00A12419">
            <w:pPr>
              <w:jc w:val="both"/>
            </w:pPr>
            <w:r w:rsidRPr="00A12419">
              <w:rPr>
                <w:szCs w:val="22"/>
              </w:rPr>
              <w:t>4 x RJ45</w:t>
            </w:r>
          </w:p>
          <w:p w:rsidR="00F85163" w:rsidRPr="00A12419" w:rsidRDefault="00F85163" w:rsidP="00A12419">
            <w:pPr>
              <w:jc w:val="both"/>
            </w:pPr>
            <w:r w:rsidRPr="00A12419">
              <w:rPr>
                <w:szCs w:val="22"/>
              </w:rPr>
              <w:t>4 x 230V</w:t>
            </w:r>
          </w:p>
          <w:p w:rsidR="00F85163" w:rsidRPr="00A12419" w:rsidRDefault="00F85163" w:rsidP="00A12419">
            <w:pPr>
              <w:jc w:val="both"/>
            </w:pPr>
          </w:p>
          <w:p w:rsidR="00F85163" w:rsidRPr="00A12419" w:rsidRDefault="00F85163" w:rsidP="00A12419">
            <w:pPr>
              <w:jc w:val="both"/>
            </w:pPr>
            <w:r w:rsidRPr="00A12419">
              <w:rPr>
                <w:szCs w:val="22"/>
              </w:rPr>
              <w:t>Złącza w wysokim standardzie jakościowym: Neutrik, Hicon, Amphenol..</w:t>
            </w:r>
          </w:p>
          <w:p w:rsidR="00F85163" w:rsidRPr="00A12419" w:rsidRDefault="00F85163" w:rsidP="00A12419">
            <w:pPr>
              <w:jc w:val="both"/>
              <w:rPr>
                <w:sz w:val="20"/>
                <w:szCs w:val="20"/>
              </w:rPr>
            </w:pPr>
          </w:p>
        </w:tc>
        <w:tc>
          <w:tcPr>
            <w:tcW w:w="577" w:type="dxa"/>
            <w:tcBorders>
              <w:top w:val="double" w:sz="4" w:space="0" w:color="auto"/>
              <w:bottom w:val="double" w:sz="4" w:space="0" w:color="auto"/>
            </w:tcBorders>
          </w:tcPr>
          <w:p w:rsidR="00F85163" w:rsidRPr="00A12419" w:rsidRDefault="00F85163" w:rsidP="001328C2">
            <w:pPr>
              <w:rPr>
                <w:sz w:val="20"/>
                <w:szCs w:val="20"/>
              </w:rPr>
            </w:pPr>
          </w:p>
        </w:tc>
        <w:tc>
          <w:tcPr>
            <w:tcW w:w="567" w:type="dxa"/>
            <w:tcBorders>
              <w:top w:val="double" w:sz="4" w:space="0" w:color="auto"/>
              <w:bottom w:val="double" w:sz="4" w:space="0" w:color="auto"/>
            </w:tcBorders>
            <w:noWrap/>
          </w:tcPr>
          <w:p w:rsidR="00F85163" w:rsidRPr="00A12419" w:rsidRDefault="00F85163" w:rsidP="001328C2">
            <w:pPr>
              <w:rPr>
                <w:sz w:val="20"/>
                <w:szCs w:val="20"/>
              </w:rPr>
            </w:pPr>
          </w:p>
        </w:tc>
      </w:tr>
      <w:tr w:rsidR="00F85163" w:rsidRPr="00A12419" w:rsidTr="00A12419">
        <w:trPr>
          <w:trHeight w:val="402"/>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3.2</w:t>
            </w:r>
          </w:p>
        </w:tc>
        <w:tc>
          <w:tcPr>
            <w:tcW w:w="7844"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Przyłącze sygnałowe [PP.FB1, PP.FB2]</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b/>
                <w:bCs/>
                <w:color w:val="auto"/>
              </w:rPr>
            </w:pPr>
            <w:r>
              <w:t>NR KARTY KATAKOGOWEJ……………………………………………………</w:t>
            </w:r>
          </w:p>
        </w:tc>
        <w:tc>
          <w:tcPr>
            <w:tcW w:w="57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2</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A12419">
            <w:pPr>
              <w:pStyle w:val="nagwektabelki"/>
              <w:spacing w:before="0"/>
              <w:jc w:val="left"/>
              <w:rPr>
                <w:b/>
                <w:bCs/>
                <w:color w:val="auto"/>
              </w:rPr>
            </w:pPr>
            <w:r w:rsidRPr="00A12419">
              <w:rPr>
                <w:b/>
                <w:bCs/>
                <w:color w:val="auto"/>
              </w:rPr>
              <w:t>Kpl.</w:t>
            </w:r>
          </w:p>
        </w:tc>
      </w:tr>
      <w:tr w:rsidR="00F85163" w:rsidRPr="00A12419" w:rsidTr="00A12419">
        <w:trPr>
          <w:trHeight w:val="1635"/>
        </w:trPr>
        <w:tc>
          <w:tcPr>
            <w:tcW w:w="646" w:type="dxa"/>
            <w:tcBorders>
              <w:top w:val="double" w:sz="4" w:space="0" w:color="auto"/>
              <w:bottom w:val="double" w:sz="4" w:space="0" w:color="auto"/>
            </w:tcBorders>
          </w:tcPr>
          <w:p w:rsidR="00F85163" w:rsidRPr="00A12419" w:rsidRDefault="00F85163" w:rsidP="001328C2">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Przyłącze sygnałowe na scenie o parametrach minimalnych:</w:t>
            </w:r>
          </w:p>
          <w:p w:rsidR="00F85163" w:rsidRPr="00A12419" w:rsidRDefault="00F85163" w:rsidP="00A12419">
            <w:pPr>
              <w:jc w:val="both"/>
              <w:rPr>
                <w:sz w:val="20"/>
                <w:szCs w:val="20"/>
              </w:rPr>
            </w:pPr>
          </w:p>
          <w:p w:rsidR="00F85163" w:rsidRPr="00A12419" w:rsidRDefault="00F85163" w:rsidP="00A12419">
            <w:pPr>
              <w:jc w:val="both"/>
              <w:rPr>
                <w:sz w:val="20"/>
                <w:szCs w:val="20"/>
              </w:rPr>
            </w:pPr>
            <w:r w:rsidRPr="00A12419">
              <w:rPr>
                <w:sz w:val="20"/>
                <w:szCs w:val="20"/>
              </w:rPr>
              <w:t>4 x XLR męski</w:t>
            </w:r>
          </w:p>
          <w:p w:rsidR="00F85163" w:rsidRPr="00A12419" w:rsidRDefault="00F85163" w:rsidP="00A12419">
            <w:pPr>
              <w:jc w:val="both"/>
              <w:rPr>
                <w:sz w:val="20"/>
                <w:szCs w:val="20"/>
              </w:rPr>
            </w:pPr>
            <w:r w:rsidRPr="00A12419">
              <w:rPr>
                <w:sz w:val="20"/>
                <w:szCs w:val="20"/>
              </w:rPr>
              <w:t>4 x 230V</w:t>
            </w:r>
          </w:p>
          <w:p w:rsidR="00F85163" w:rsidRPr="00A12419" w:rsidRDefault="00F85163" w:rsidP="00A12419">
            <w:pPr>
              <w:jc w:val="both"/>
              <w:rPr>
                <w:sz w:val="20"/>
                <w:szCs w:val="20"/>
              </w:rPr>
            </w:pPr>
          </w:p>
          <w:p w:rsidR="00F85163" w:rsidRPr="00A12419" w:rsidRDefault="00F85163" w:rsidP="00A12419">
            <w:pPr>
              <w:jc w:val="both"/>
              <w:rPr>
                <w:sz w:val="20"/>
                <w:szCs w:val="20"/>
              </w:rPr>
            </w:pPr>
            <w:r w:rsidRPr="00A12419">
              <w:rPr>
                <w:sz w:val="20"/>
                <w:szCs w:val="20"/>
              </w:rPr>
              <w:t>Złącza w wysokim standardzie jakościowym: Neutrik, Hicon, Amphenol.</w:t>
            </w:r>
          </w:p>
          <w:p w:rsidR="00F85163" w:rsidRPr="00A12419" w:rsidRDefault="00F85163" w:rsidP="00A12419">
            <w:pPr>
              <w:jc w:val="both"/>
              <w:rPr>
                <w:sz w:val="20"/>
                <w:szCs w:val="20"/>
              </w:rPr>
            </w:pPr>
          </w:p>
        </w:tc>
        <w:tc>
          <w:tcPr>
            <w:tcW w:w="577" w:type="dxa"/>
            <w:tcBorders>
              <w:top w:val="double" w:sz="4" w:space="0" w:color="auto"/>
              <w:bottom w:val="double" w:sz="4" w:space="0" w:color="auto"/>
            </w:tcBorders>
          </w:tcPr>
          <w:p w:rsidR="00F85163" w:rsidRPr="00A12419" w:rsidRDefault="00F85163" w:rsidP="001328C2">
            <w:pPr>
              <w:rPr>
                <w:sz w:val="20"/>
                <w:szCs w:val="20"/>
              </w:rPr>
            </w:pPr>
          </w:p>
        </w:tc>
        <w:tc>
          <w:tcPr>
            <w:tcW w:w="567" w:type="dxa"/>
            <w:tcBorders>
              <w:top w:val="double" w:sz="4" w:space="0" w:color="auto"/>
              <w:bottom w:val="double" w:sz="4" w:space="0" w:color="auto"/>
            </w:tcBorders>
            <w:noWrap/>
          </w:tcPr>
          <w:p w:rsidR="00F85163" w:rsidRPr="00A12419" w:rsidRDefault="00F85163" w:rsidP="001328C2">
            <w:pPr>
              <w:rPr>
                <w:sz w:val="20"/>
                <w:szCs w:val="20"/>
              </w:rPr>
            </w:pPr>
          </w:p>
        </w:tc>
      </w:tr>
      <w:tr w:rsidR="00F85163" w:rsidRPr="00A12419" w:rsidTr="00A12419">
        <w:trPr>
          <w:trHeight w:val="392"/>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1328C2">
            <w:pPr>
              <w:rPr>
                <w:b/>
                <w:bCs/>
                <w:sz w:val="20"/>
                <w:szCs w:val="20"/>
              </w:rPr>
            </w:pPr>
            <w:r w:rsidRPr="00A12419">
              <w:rPr>
                <w:b/>
                <w:bCs/>
                <w:sz w:val="20"/>
                <w:szCs w:val="20"/>
              </w:rPr>
              <w:t>3.3</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PRZYŁĄCZE SYGNAŁOWE – STANOWISKO REALIZATORA DŹWIĘKU [PP.FB3]</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tcBorders>
              <w:top w:val="double" w:sz="4" w:space="0" w:color="auto"/>
              <w:bottom w:val="double" w:sz="4" w:space="0" w:color="auto"/>
            </w:tcBorders>
            <w:shd w:val="clear" w:color="auto" w:fill="F2F2F2"/>
          </w:tcPr>
          <w:p w:rsidR="00F85163" w:rsidRPr="00A12419" w:rsidRDefault="00F85163" w:rsidP="001328C2">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1328C2">
            <w:pPr>
              <w:rPr>
                <w:b/>
                <w:bCs/>
                <w:sz w:val="20"/>
                <w:szCs w:val="20"/>
              </w:rPr>
            </w:pPr>
            <w:r w:rsidRPr="00A12419">
              <w:rPr>
                <w:b/>
                <w:bCs/>
                <w:sz w:val="20"/>
                <w:szCs w:val="20"/>
              </w:rPr>
              <w:t>Kpl.</w:t>
            </w:r>
          </w:p>
        </w:tc>
      </w:tr>
      <w:tr w:rsidR="00F85163" w:rsidRPr="00A12419" w:rsidTr="00A12419">
        <w:trPr>
          <w:trHeight w:val="1635"/>
        </w:trPr>
        <w:tc>
          <w:tcPr>
            <w:tcW w:w="646" w:type="dxa"/>
            <w:tcBorders>
              <w:top w:val="double" w:sz="4" w:space="0" w:color="auto"/>
              <w:bottom w:val="double" w:sz="4" w:space="0" w:color="auto"/>
            </w:tcBorders>
          </w:tcPr>
          <w:p w:rsidR="00F85163" w:rsidRPr="00A12419" w:rsidRDefault="00F85163" w:rsidP="001328C2">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Przyłącze sygnałowe na stanowisku realizatora dźwięku o parametrach minimalnych:</w:t>
            </w:r>
          </w:p>
          <w:p w:rsidR="00F85163" w:rsidRPr="00A12419" w:rsidRDefault="00F85163" w:rsidP="00A12419">
            <w:pPr>
              <w:jc w:val="both"/>
              <w:rPr>
                <w:sz w:val="20"/>
                <w:szCs w:val="20"/>
              </w:rPr>
            </w:pPr>
          </w:p>
          <w:p w:rsidR="00F85163" w:rsidRPr="00A12419" w:rsidRDefault="00F85163" w:rsidP="00A12419">
            <w:pPr>
              <w:jc w:val="both"/>
              <w:rPr>
                <w:sz w:val="20"/>
                <w:szCs w:val="20"/>
              </w:rPr>
            </w:pPr>
            <w:r w:rsidRPr="00A12419">
              <w:rPr>
                <w:sz w:val="20"/>
                <w:szCs w:val="20"/>
              </w:rPr>
              <w:t>8 x XLR żeński</w:t>
            </w:r>
          </w:p>
          <w:p w:rsidR="00F85163" w:rsidRPr="00A12419" w:rsidRDefault="00F85163" w:rsidP="00A12419">
            <w:pPr>
              <w:jc w:val="both"/>
              <w:rPr>
                <w:sz w:val="20"/>
                <w:szCs w:val="20"/>
              </w:rPr>
            </w:pPr>
            <w:r w:rsidRPr="00A12419">
              <w:rPr>
                <w:sz w:val="20"/>
                <w:szCs w:val="20"/>
              </w:rPr>
              <w:t>4 x XLR męski</w:t>
            </w:r>
          </w:p>
          <w:p w:rsidR="00F85163" w:rsidRPr="00A12419" w:rsidRDefault="00F85163" w:rsidP="00A12419">
            <w:pPr>
              <w:jc w:val="both"/>
              <w:rPr>
                <w:sz w:val="20"/>
                <w:szCs w:val="20"/>
              </w:rPr>
            </w:pPr>
            <w:r w:rsidRPr="00A12419">
              <w:rPr>
                <w:sz w:val="20"/>
                <w:szCs w:val="20"/>
              </w:rPr>
              <w:t>4 x RJ45</w:t>
            </w:r>
          </w:p>
          <w:p w:rsidR="00F85163" w:rsidRPr="00A12419" w:rsidRDefault="00F85163" w:rsidP="00A12419">
            <w:pPr>
              <w:jc w:val="both"/>
              <w:rPr>
                <w:sz w:val="20"/>
                <w:szCs w:val="20"/>
              </w:rPr>
            </w:pPr>
            <w:r w:rsidRPr="00A12419">
              <w:rPr>
                <w:sz w:val="20"/>
                <w:szCs w:val="20"/>
              </w:rPr>
              <w:t>2 x BNC</w:t>
            </w:r>
          </w:p>
          <w:p w:rsidR="00F85163" w:rsidRPr="00A12419" w:rsidRDefault="00F85163" w:rsidP="00A12419">
            <w:pPr>
              <w:jc w:val="both"/>
              <w:rPr>
                <w:sz w:val="20"/>
                <w:szCs w:val="20"/>
              </w:rPr>
            </w:pPr>
            <w:r w:rsidRPr="00A12419">
              <w:rPr>
                <w:sz w:val="20"/>
                <w:szCs w:val="20"/>
              </w:rPr>
              <w:t>2 x 230V</w:t>
            </w:r>
          </w:p>
          <w:p w:rsidR="00F85163" w:rsidRPr="00A12419" w:rsidRDefault="00F85163" w:rsidP="00A12419">
            <w:pPr>
              <w:jc w:val="both"/>
              <w:rPr>
                <w:sz w:val="20"/>
                <w:szCs w:val="20"/>
              </w:rPr>
            </w:pPr>
          </w:p>
          <w:p w:rsidR="00F85163" w:rsidRPr="00A12419" w:rsidRDefault="00F85163" w:rsidP="00A12419">
            <w:pPr>
              <w:jc w:val="both"/>
              <w:rPr>
                <w:sz w:val="20"/>
                <w:szCs w:val="20"/>
              </w:rPr>
            </w:pPr>
            <w:r w:rsidRPr="00A12419">
              <w:rPr>
                <w:sz w:val="20"/>
                <w:szCs w:val="20"/>
              </w:rPr>
              <w:t>Złącza w wysokim standardzie jakościowym: Neutrik, Hicon, Amphenol.</w:t>
            </w:r>
          </w:p>
          <w:p w:rsidR="00F85163" w:rsidRPr="00A12419" w:rsidRDefault="00F85163" w:rsidP="00A12419">
            <w:pPr>
              <w:jc w:val="both"/>
              <w:rPr>
                <w:sz w:val="20"/>
                <w:szCs w:val="20"/>
              </w:rPr>
            </w:pPr>
          </w:p>
        </w:tc>
        <w:tc>
          <w:tcPr>
            <w:tcW w:w="577" w:type="dxa"/>
            <w:tcBorders>
              <w:top w:val="double" w:sz="4" w:space="0" w:color="auto"/>
              <w:bottom w:val="double" w:sz="4" w:space="0" w:color="auto"/>
            </w:tcBorders>
          </w:tcPr>
          <w:p w:rsidR="00F85163" w:rsidRPr="00A12419" w:rsidRDefault="00F85163" w:rsidP="001328C2">
            <w:pPr>
              <w:rPr>
                <w:sz w:val="20"/>
                <w:szCs w:val="20"/>
              </w:rPr>
            </w:pPr>
          </w:p>
        </w:tc>
        <w:tc>
          <w:tcPr>
            <w:tcW w:w="567" w:type="dxa"/>
            <w:tcBorders>
              <w:top w:val="double" w:sz="4" w:space="0" w:color="auto"/>
              <w:bottom w:val="double" w:sz="4" w:space="0" w:color="auto"/>
            </w:tcBorders>
            <w:noWrap/>
          </w:tcPr>
          <w:p w:rsidR="00F85163" w:rsidRPr="00A12419" w:rsidRDefault="00F85163" w:rsidP="001328C2">
            <w:pPr>
              <w:rPr>
                <w:sz w:val="20"/>
                <w:szCs w:val="20"/>
              </w:rPr>
            </w:pPr>
          </w:p>
        </w:tc>
      </w:tr>
      <w:tr w:rsidR="00F85163" w:rsidRPr="00A12419" w:rsidTr="00A12419">
        <w:trPr>
          <w:trHeight w:val="447"/>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1328C2">
            <w:pPr>
              <w:rPr>
                <w:b/>
                <w:bCs/>
                <w:sz w:val="20"/>
                <w:szCs w:val="20"/>
              </w:rPr>
            </w:pPr>
            <w:r w:rsidRPr="00A12419">
              <w:rPr>
                <w:b/>
                <w:bCs/>
                <w:sz w:val="20"/>
                <w:szCs w:val="20"/>
              </w:rPr>
              <w:t>3.4</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PRZYŁĄCZE SYGNAŁOWE [PG1, PG2]</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tcBorders>
              <w:top w:val="double" w:sz="4" w:space="0" w:color="auto"/>
              <w:bottom w:val="double" w:sz="4" w:space="0" w:color="auto"/>
            </w:tcBorders>
            <w:shd w:val="clear" w:color="auto" w:fill="F2F2F2"/>
          </w:tcPr>
          <w:p w:rsidR="00F85163" w:rsidRPr="00A12419" w:rsidRDefault="00F85163" w:rsidP="001328C2">
            <w:pPr>
              <w:rPr>
                <w:b/>
                <w:bCs/>
                <w:sz w:val="20"/>
                <w:szCs w:val="20"/>
              </w:rPr>
            </w:pPr>
            <w:r w:rsidRPr="00A12419">
              <w:rPr>
                <w:b/>
                <w:bCs/>
                <w:sz w:val="20"/>
                <w:szCs w:val="20"/>
              </w:rPr>
              <w:t>2</w:t>
            </w:r>
          </w:p>
        </w:tc>
        <w:tc>
          <w:tcPr>
            <w:tcW w:w="567" w:type="dxa"/>
            <w:tcBorders>
              <w:top w:val="double" w:sz="4" w:space="0" w:color="auto"/>
              <w:bottom w:val="double" w:sz="4" w:space="0" w:color="auto"/>
              <w:right w:val="double" w:sz="4" w:space="0" w:color="auto"/>
            </w:tcBorders>
            <w:shd w:val="clear" w:color="auto" w:fill="F2F2F2"/>
          </w:tcPr>
          <w:p w:rsidR="00F85163" w:rsidRPr="00A12419" w:rsidRDefault="00F85163" w:rsidP="001328C2">
            <w:pPr>
              <w:rPr>
                <w:b/>
                <w:bCs/>
                <w:sz w:val="20"/>
                <w:szCs w:val="20"/>
              </w:rPr>
            </w:pPr>
            <w:r w:rsidRPr="00A12419">
              <w:rPr>
                <w:b/>
                <w:bCs/>
                <w:sz w:val="20"/>
                <w:szCs w:val="20"/>
              </w:rPr>
              <w:t>Kpl.</w:t>
            </w:r>
          </w:p>
        </w:tc>
      </w:tr>
      <w:tr w:rsidR="00F85163" w:rsidRPr="00A12419" w:rsidTr="00A12419">
        <w:trPr>
          <w:trHeight w:val="2115"/>
        </w:trPr>
        <w:tc>
          <w:tcPr>
            <w:tcW w:w="646" w:type="dxa"/>
            <w:tcBorders>
              <w:top w:val="double" w:sz="4" w:space="0" w:color="auto"/>
              <w:bottom w:val="double" w:sz="4" w:space="0" w:color="auto"/>
            </w:tcBorders>
          </w:tcPr>
          <w:p w:rsidR="00F85163" w:rsidRPr="00A12419" w:rsidRDefault="00F85163" w:rsidP="001328C2">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Przyłącze głośnikowe o parametrach minimalnych:</w:t>
            </w:r>
          </w:p>
          <w:p w:rsidR="00F85163" w:rsidRPr="00A12419" w:rsidRDefault="00F85163" w:rsidP="00A12419">
            <w:pPr>
              <w:jc w:val="both"/>
              <w:rPr>
                <w:sz w:val="20"/>
                <w:szCs w:val="20"/>
              </w:rPr>
            </w:pPr>
          </w:p>
          <w:p w:rsidR="00F85163" w:rsidRPr="00A12419" w:rsidRDefault="00F85163" w:rsidP="00A12419">
            <w:pPr>
              <w:jc w:val="both"/>
              <w:rPr>
                <w:sz w:val="20"/>
                <w:szCs w:val="20"/>
              </w:rPr>
            </w:pPr>
            <w:r w:rsidRPr="00A12419">
              <w:rPr>
                <w:sz w:val="20"/>
                <w:szCs w:val="20"/>
              </w:rPr>
              <w:t>1 x XLR męski</w:t>
            </w:r>
          </w:p>
          <w:p w:rsidR="00F85163" w:rsidRPr="00A12419" w:rsidRDefault="00F85163" w:rsidP="00A12419">
            <w:pPr>
              <w:jc w:val="both"/>
              <w:rPr>
                <w:sz w:val="20"/>
                <w:szCs w:val="20"/>
              </w:rPr>
            </w:pPr>
            <w:r w:rsidRPr="00A12419">
              <w:rPr>
                <w:sz w:val="20"/>
                <w:szCs w:val="20"/>
              </w:rPr>
              <w:t>1 x 230V</w:t>
            </w:r>
          </w:p>
          <w:p w:rsidR="00F85163" w:rsidRPr="00A12419" w:rsidRDefault="00F85163" w:rsidP="00A12419">
            <w:pPr>
              <w:jc w:val="both"/>
              <w:rPr>
                <w:sz w:val="20"/>
                <w:szCs w:val="20"/>
              </w:rPr>
            </w:pPr>
          </w:p>
          <w:p w:rsidR="00F85163" w:rsidRPr="00A12419" w:rsidRDefault="00F85163" w:rsidP="00A12419">
            <w:pPr>
              <w:jc w:val="both"/>
              <w:rPr>
                <w:sz w:val="20"/>
                <w:szCs w:val="20"/>
              </w:rPr>
            </w:pPr>
            <w:r w:rsidRPr="00A12419">
              <w:rPr>
                <w:sz w:val="20"/>
                <w:szCs w:val="20"/>
              </w:rPr>
              <w:t>Złącza w wysokim standardzie jakościowym: Neutrik, Hicon, Amphenol.</w:t>
            </w:r>
          </w:p>
        </w:tc>
        <w:tc>
          <w:tcPr>
            <w:tcW w:w="577" w:type="dxa"/>
            <w:tcBorders>
              <w:top w:val="double" w:sz="4" w:space="0" w:color="auto"/>
              <w:bottom w:val="double" w:sz="4" w:space="0" w:color="auto"/>
            </w:tcBorders>
          </w:tcPr>
          <w:p w:rsidR="00F85163" w:rsidRPr="00A12419" w:rsidRDefault="00F85163" w:rsidP="001328C2">
            <w:pPr>
              <w:rPr>
                <w:sz w:val="20"/>
                <w:szCs w:val="20"/>
              </w:rPr>
            </w:pPr>
          </w:p>
        </w:tc>
        <w:tc>
          <w:tcPr>
            <w:tcW w:w="567" w:type="dxa"/>
            <w:tcBorders>
              <w:top w:val="double" w:sz="4" w:space="0" w:color="auto"/>
              <w:bottom w:val="double" w:sz="4" w:space="0" w:color="auto"/>
            </w:tcBorders>
          </w:tcPr>
          <w:p w:rsidR="00F85163" w:rsidRPr="00A12419" w:rsidRDefault="00F85163" w:rsidP="001328C2">
            <w:pPr>
              <w:rPr>
                <w:sz w:val="20"/>
                <w:szCs w:val="20"/>
              </w:rPr>
            </w:pPr>
          </w:p>
        </w:tc>
      </w:tr>
    </w:tbl>
    <w:p w:rsidR="00F85163" w:rsidRPr="008613EE" w:rsidRDefault="00F85163" w:rsidP="008613EE"/>
    <w:p w:rsidR="00F85163" w:rsidRDefault="00F85163" w:rsidP="00241A0E">
      <w:pPr>
        <w:pStyle w:val="Heading1"/>
        <w:numPr>
          <w:ilvl w:val="0"/>
          <w:numId w:val="1"/>
        </w:numPr>
        <w:rPr>
          <w:rStyle w:val="normaltextrun"/>
        </w:rPr>
      </w:pPr>
      <w:r w:rsidRPr="00241A0E">
        <w:rPr>
          <w:rStyle w:val="normaltextrun"/>
        </w:rPr>
        <w:t>Minimalne wymagania techniczne elementów systemu kinotechnicznego</w:t>
      </w:r>
    </w:p>
    <w:p w:rsidR="00F85163" w:rsidRDefault="00F85163" w:rsidP="00241A0E">
      <w:pPr>
        <w:pStyle w:val="Heading1"/>
        <w:rPr>
          <w:rStyle w:val="normaltextru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
        <w:gridCol w:w="7831"/>
        <w:gridCol w:w="10"/>
        <w:gridCol w:w="566"/>
        <w:gridCol w:w="581"/>
      </w:tblGrid>
      <w:tr w:rsidR="00F85163" w:rsidRPr="00A12419" w:rsidTr="00A12419">
        <w:trPr>
          <w:trHeight w:val="423"/>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4.1</w:t>
            </w:r>
          </w:p>
        </w:tc>
        <w:tc>
          <w:tcPr>
            <w:tcW w:w="7854" w:type="dxa"/>
            <w:gridSpan w:val="2"/>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PROJEKTOR KINOWY DCI 2K</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b/>
                <w:bCs/>
                <w:color w:val="auto"/>
              </w:rPr>
            </w:pPr>
            <w:r>
              <w:t>NR KARTY KATAKOGOWEJ……………………………………………………</w:t>
            </w:r>
          </w:p>
        </w:tc>
        <w:tc>
          <w:tcPr>
            <w:tcW w:w="567" w:type="dxa"/>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7" w:type="dxa"/>
            <w:tcBorders>
              <w:top w:val="double" w:sz="4" w:space="0" w:color="auto"/>
              <w:bottom w:val="double" w:sz="4" w:space="0" w:color="auto"/>
              <w:right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rPr>
          <w:trHeight w:val="4209"/>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6B45DE">
            <w:pPr>
              <w:rPr>
                <w:sz w:val="20"/>
                <w:szCs w:val="20"/>
              </w:rPr>
            </w:pPr>
            <w:r w:rsidRPr="00A12419">
              <w:rPr>
                <w:szCs w:val="22"/>
              </w:rPr>
              <w:t>Cyfrowy projektor kinowy do projekcji 2D/3D. Pełna zgodność ze standardem DCI. Typ układu tworzącego obraz DLP - 3 x DMD 0,69". Rozdzielczość rzeczywista 2K (2048 x 1080 pixeli). Jasność min. 8.000 lumenów; Kontrast obrazu min. 2.200:1. Wyposażony w laserowe źródło światła. Żywotność źródła światła nie mniej niż 40.000h. Modułowa konstrukcja projektora umożliwiająca szybki serwis. Układ automatyki i pamięci ustawień ostrości i wielkości ogniskowej obiektywu. Filtry powietrza wielokrotnego użycia. Obsługa materiału filmowego HFR. Poziom hałasu generowanego przez projektor i układ zasilania nie więcej niż 43 dB (ważona A). Konsumpcja energii elektrycznej na poziomie nie większym niż 1,1 kW (3W w standby). Wyposażony w serwer kinowy odpowiedni dla projekcji filmów 2D/3D. Zapewniający pełną zgodność ze standardami DCI. Odtwarzanie treści w rozdzielczości 2K oraz 4K, w tym 4K@60fps. Odtwarzany system kompresji MPEG-2 (4:2:0 oraz 4:2:2 do 60fps). Odtwarzany system kompresji JPEG2000 w rozdzielczości 2K z częstotliwością do 120 fps, w rozdzielczości 2K 3D z częstotliwością do 60 fps dla każdego oka. Możliwy osiągalny bitrate dla JPEG 2000 powyżej 600 Mbps. Wyjście dźwięku w standardzie AES/EBU. Złącza wejściowe dla sygnału z urządzeń źródłowych treści alternatywnych (2x HDMI 2.0a). Złącza GPIO. Pamięć zbudowana w oparciu o RAID5, ilość pamięci netto min. 1,8 TB. Złącza komunikacyjne Ethernet, USB 2.0, USB 3.0. Zarządzanie z poziomu interfejsu web.</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tcPr>
          <w:p w:rsidR="00F85163" w:rsidRPr="00A12419" w:rsidRDefault="00F85163" w:rsidP="00D4742B">
            <w:pPr>
              <w:rPr>
                <w:sz w:val="20"/>
                <w:szCs w:val="20"/>
              </w:rPr>
            </w:pPr>
          </w:p>
        </w:tc>
      </w:tr>
      <w:tr w:rsidR="00F85163" w:rsidRPr="00A12419" w:rsidTr="00A12419">
        <w:trPr>
          <w:trHeight w:val="420"/>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szCs w:val="20"/>
              </w:rPr>
            </w:pPr>
            <w:r w:rsidRPr="00A12419">
              <w:rPr>
                <w:b/>
                <w:bCs/>
                <w:color w:val="auto"/>
              </w:rPr>
              <w:t>4.2</w:t>
            </w:r>
          </w:p>
        </w:tc>
        <w:tc>
          <w:tcPr>
            <w:tcW w:w="7844"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OPTYKA PROJEKTORA</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b/>
                <w:bCs/>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rPr>
          <w:trHeight w:val="979"/>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Cs w:val="22"/>
              </w:rPr>
              <w:t>Obiektyw projekcyjny, wysokokontrastowy, odpowiedni dla kinowego projektora cyfrowego. Zmotoryzowany, umożliwiający wyświetlenie obrazu w dwóch formatach kinowych (FLAT/SCOPE). Ogniskowa odpowiednia dla warunków projekcyjnych obliczonych w projekcie.</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402"/>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4.3</w:t>
            </w:r>
          </w:p>
        </w:tc>
        <w:tc>
          <w:tcPr>
            <w:tcW w:w="7844" w:type="dxa"/>
            <w:tcBorders>
              <w:top w:val="double" w:sz="4" w:space="0" w:color="auto"/>
              <w:bottom w:val="double" w:sz="4" w:space="0" w:color="auto"/>
            </w:tcBorders>
            <w:shd w:val="clear" w:color="auto" w:fill="F2F2F2"/>
          </w:tcPr>
          <w:p w:rsidR="00F85163" w:rsidRDefault="00F85163" w:rsidP="00A12419">
            <w:pPr>
              <w:pStyle w:val="nagwektabelki"/>
              <w:spacing w:before="0"/>
              <w:jc w:val="left"/>
              <w:rPr>
                <w:b/>
                <w:bCs/>
                <w:color w:val="auto"/>
              </w:rPr>
            </w:pPr>
            <w:r w:rsidRPr="00A12419">
              <w:rPr>
                <w:b/>
                <w:bCs/>
                <w:color w:val="auto"/>
              </w:rPr>
              <w:t>BOX MONTAŻOWY PROJEKTORA KINOWEGO</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pStyle w:val="nagwektabelki"/>
              <w:spacing w:before="0"/>
              <w:jc w:val="left"/>
              <w:rPr>
                <w:b/>
                <w:bCs/>
                <w:color w:val="auto"/>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A12419">
            <w:pPr>
              <w:pStyle w:val="nagwektabelki"/>
              <w:spacing w:before="0"/>
              <w:jc w:val="left"/>
              <w:rPr>
                <w:b/>
                <w:bCs/>
                <w:color w:val="auto"/>
              </w:rPr>
            </w:pPr>
            <w:r w:rsidRPr="00A12419">
              <w:rPr>
                <w:b/>
                <w:bCs/>
                <w:color w:val="auto"/>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A12419">
            <w:pPr>
              <w:pStyle w:val="nagwektabelki"/>
              <w:spacing w:before="0"/>
              <w:jc w:val="left"/>
              <w:rPr>
                <w:b/>
                <w:bCs/>
                <w:color w:val="auto"/>
              </w:rPr>
            </w:pPr>
            <w:r w:rsidRPr="00A12419">
              <w:rPr>
                <w:b/>
                <w:bCs/>
                <w:color w:val="auto"/>
              </w:rPr>
              <w:t>Szt.</w:t>
            </w:r>
          </w:p>
        </w:tc>
      </w:tr>
      <w:tr w:rsidR="00F85163" w:rsidRPr="00A12419" w:rsidTr="00A12419">
        <w:trPr>
          <w:trHeight w:val="1635"/>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Cs w:val="22"/>
              </w:rPr>
              <w:t xml:space="preserve">Box akustyczny projektora. Maksymalna waga projektora do 100 kg. Osłona projektora z izolacją akustyczną. Konstrukcja z profili stalowych i giętkich elementów wykonanych z blachy stalowej (blachy osłon z aluminium). Stabilne mocowanie projektora. Zabezpieczenie projektora przed nieautoryzowanym użyciem – drzwi rewizyjne z zamkiem. </w:t>
            </w:r>
            <w:r w:rsidRPr="00A12419">
              <w:rPr>
                <w:szCs w:val="22"/>
              </w:rPr>
              <w:br/>
              <w:t>Zapewniający obieg powietrza i chłodzenie projektora kinowego, adekwatne i skuteczne do zaproponowanego projektora kinowego.</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392"/>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4.4</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 xml:space="preserve">KOMPUTER </w:t>
            </w:r>
            <w:r>
              <w:rPr>
                <w:b/>
                <w:bCs/>
                <w:sz w:val="20"/>
                <w:szCs w:val="20"/>
              </w:rPr>
              <w:t>–</w:t>
            </w:r>
            <w:r w:rsidRPr="00A12419">
              <w:rPr>
                <w:b/>
                <w:bCs/>
                <w:sz w:val="20"/>
                <w:szCs w:val="20"/>
              </w:rPr>
              <w:t xml:space="preserve"> LAPTOP</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1635"/>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pPr>
            <w:r w:rsidRPr="00A12419">
              <w:rPr>
                <w:szCs w:val="22"/>
              </w:rPr>
              <w:t xml:space="preserve">Komputer do zarządzania systemem kinotechnicznym o parametrach nie gorszych niż: </w:t>
            </w:r>
          </w:p>
          <w:p w:rsidR="00F85163" w:rsidRPr="00A12419" w:rsidRDefault="00F85163" w:rsidP="00A12419">
            <w:pPr>
              <w:jc w:val="both"/>
              <w:rPr>
                <w:sz w:val="20"/>
                <w:szCs w:val="20"/>
              </w:rPr>
            </w:pPr>
            <w:r w:rsidRPr="00A12419">
              <w:rPr>
                <w:szCs w:val="22"/>
              </w:rPr>
              <w:t>ekran nie mniejszy niż 14''. Pamięć RAM nie mniej niż 8GB, dysk twardy min. 256GB SSD. Komunikacja bezprzewodowa: WiFi 802.11, wyposażony w złącza: HDMI, USB 2.0 - 2 szt, USB 3.0 – 1 szt. System operacyjny: Windows.</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447"/>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4.5</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UPS SERWERA KINOWEGO</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2115"/>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 xml:space="preserve">Akumulatorowy zasilacz bezprzerwowy umożliwiający podtrzymanie zasilania pracy projektora kinowego w sytuacji zaniku napięcia sieciowego. Zasilanie urządzenia jednofazowe 230V AC. Kształt napięcia wyjściowego - pełna sinusoida. Moc pozorna urządzenia min. 3000VA, moc czynna min. 2350W. Akumulatory typ: wewnętrzne. Zabezpieczenie przeciążeniowe. Czas przełączania z zasilania sieciowego na akumulatorowe na poziomie &lt;5ms. Metalowa obudowa w standardzie rack.  </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tcPr>
          <w:p w:rsidR="00F85163" w:rsidRPr="00A12419" w:rsidRDefault="00F85163" w:rsidP="00D4742B">
            <w:pPr>
              <w:rPr>
                <w:sz w:val="20"/>
                <w:szCs w:val="20"/>
              </w:rPr>
            </w:pPr>
          </w:p>
        </w:tc>
      </w:tr>
      <w:tr w:rsidR="00F85163" w:rsidRPr="00A12419" w:rsidTr="00A12419">
        <w:trPr>
          <w:trHeight w:val="462"/>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4.6</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MATRYCA, PRZEŁĄCZNIK PREZENTACYJNY</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2115"/>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Przełącznik matrycowy HDMI 4:4 [4K, HDMI 2.0, HDCP 2.2]. Obsługiwana rozdzielczość: ≥ 4096 x 2160 @ 60 Hz 4:4:4. Liczba i rodzaj wejść sygnału: ≥ 4 x HDMI. Liczba i rodzaj wyjść sygnału: ≥ 4 x HDMI. Zarządzanie EDID, HDMI 2.0, HDCP 2.2. Wsparcie dla formatów kodowania audio: LPCM 2/5.1/7.1CH, Dolby Digital 2/5.1CH, Dolby Digital Plus, Dolby TrueHD, Dolby Atmos oraz DTS-HD Master Audio. Sterowanie za pomocą: panel frontowy lub TCP/IP.</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tcPr>
          <w:p w:rsidR="00F85163" w:rsidRPr="00A12419" w:rsidRDefault="00F85163" w:rsidP="00D4742B">
            <w:pPr>
              <w:rPr>
                <w:sz w:val="20"/>
                <w:szCs w:val="20"/>
              </w:rPr>
            </w:pPr>
          </w:p>
        </w:tc>
      </w:tr>
      <w:tr w:rsidR="00F85163" w:rsidRPr="00A12419" w:rsidTr="00A12419">
        <w:trPr>
          <w:trHeight w:val="414"/>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4.7</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NADAJNIK HDMI/HDBASET</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2</w:t>
            </w:r>
          </w:p>
        </w:tc>
        <w:tc>
          <w:tcPr>
            <w:tcW w:w="567" w:type="dxa"/>
            <w:tcBorders>
              <w:top w:val="double" w:sz="4" w:space="0" w:color="auto"/>
              <w:bottom w:val="double" w:sz="4" w:space="0" w:color="auto"/>
              <w:right w:val="double" w:sz="4" w:space="0" w:color="auto"/>
            </w:tcBorders>
            <w:shd w:val="clear" w:color="auto" w:fill="F2F2F2"/>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3099"/>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Nadajnik umożliwiający dystrybucję nieskompresowanych danych wideo, audio, obsługi sieci LAN, linii zasilającej, sterowania RS-232 i dwukierunkowego sterowania IR jednym przewodem CAT5e/6/7. Liczba i rodzaj wejść sygnału: ≥ 1 x HDMI. Liczba i rodzaj wyjść sygnału: ≥ 1 x RJ45 (cyfrowy protokół przesyłu sygnału audio, video, sterowania, zasilania, IP, wykorzystujący okablowanie kategorii CATx). Obsługiwana rozdzielczość: ≥  4096 x 2160 @ 30 Hz 4:4:4. Możliwość transmisji na odległość nie mniej niż 99 metrów pojedynczym przewodem Cat 6A/7 bez pogarszania rozdzielczości sygnału, nie mniej niż 69 metrów pojedynczym przewodem kat 5e. Obsługa HDCP 2.2. Umożliwiający dwukierunkową komunikację protokołu RS-232 (tym samym przewodem którym wykonywana jest transmisja protokołu AV). Wsparcie dla formatów kodowania audio: Dolby TrueHD, DTS-HD. Obsługa dźwięku wielokanałowego 7.1.</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tcPr>
          <w:p w:rsidR="00F85163" w:rsidRPr="00A12419" w:rsidRDefault="00F85163" w:rsidP="00D4742B">
            <w:pPr>
              <w:rPr>
                <w:sz w:val="20"/>
                <w:szCs w:val="20"/>
              </w:rPr>
            </w:pPr>
          </w:p>
        </w:tc>
      </w:tr>
      <w:tr w:rsidR="00F85163" w:rsidRPr="00A12419" w:rsidTr="00A12419">
        <w:trPr>
          <w:trHeight w:val="63"/>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4.8</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ODBIORNIIK HDMI/HDBASET</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p w:rsidR="00F85163" w:rsidRPr="00A12419" w:rsidRDefault="00F85163" w:rsidP="00A12419">
            <w:pPr>
              <w:tabs>
                <w:tab w:val="left" w:pos="1853"/>
              </w:tabs>
              <w:rPr>
                <w:b/>
                <w:bCs/>
                <w:sz w:val="20"/>
                <w:szCs w:val="20"/>
              </w:rPr>
            </w:pP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2</w:t>
            </w:r>
          </w:p>
        </w:tc>
        <w:tc>
          <w:tcPr>
            <w:tcW w:w="567" w:type="dxa"/>
            <w:tcBorders>
              <w:top w:val="double" w:sz="4" w:space="0" w:color="auto"/>
              <w:bottom w:val="double" w:sz="4" w:space="0" w:color="auto"/>
              <w:right w:val="double" w:sz="4" w:space="0" w:color="auto"/>
            </w:tcBorders>
            <w:shd w:val="clear" w:color="auto" w:fill="F2F2F2"/>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3207"/>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Odbiornik umożliwiający dystrybucję nieskompresowanych danych wideo, audio, obsługi sieci LAN, linii zasilającej, sterowania RS-232 i dwukierunkowego sterowania IR jednym przewodem CAT5e/6/7. Liczba i rodzaj wejść sygnału: ≥ 1 x RJ45 (cyfrowy protokół przesyłu sygnału audio, video, sterowania, zasilania, IP, wykorzystujący okablowanie kategorii CATx). Liczba i rodzaj wyjść sygnału: ≥ 1 x HDMI. Obsługiwana rozdzielczość: ≥  4096 x 2160 @ 30 Hz 4:4:4. Możliwość transmisji na odległość nie mniej niż 99 metrów pojedynczym przewodem Cat 6A/7 bez pogarszania rozdzielczości sygnału, nie mniej niż 69 metrów pojedynczym przewodem kat 5e. Obsługa HDCP 2.2. Umożliwiający dwukierunkową komunikację protokołu RS-232 (tym samym przewodem którym wykonywana jest transmisja protokołu AV). Wsparcie dla formatów kodowania audio: Dolby TrueHD, DTS-HD. Obsługa dźwięku wielokanałowego 7.1.</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tcPr>
          <w:p w:rsidR="00F85163" w:rsidRPr="00A12419" w:rsidRDefault="00F85163" w:rsidP="00D4742B">
            <w:pPr>
              <w:rPr>
                <w:sz w:val="20"/>
                <w:szCs w:val="20"/>
              </w:rPr>
            </w:pPr>
          </w:p>
        </w:tc>
      </w:tr>
      <w:tr w:rsidR="00F85163" w:rsidRPr="00A12419" w:rsidTr="00A12419">
        <w:trPr>
          <w:trHeight w:val="364"/>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4.9</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BEZPRZEWODOWY SYSTEM PREZENTACJI AV</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2862"/>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Platforma bezprzewodowej prezentacji wraz z dedykowanym nadajnikiem podłączanym do źródła prezentacji. Protokół transmisji danych IEEE 802.11 a/b/g/n/ac and IEEE 802.15.1; Autoryzacja za pośrednictwem protokołu WPA2 PSK; Rozdzielczość wejściowa nie gorsza niż 1920 x 1080 @60Hz; Rozdzielczość wyjściowa nie gorsza niż 4K UHD (3840 x 2160) @ 30Hz; Równolegle system powinien zapewnić transmisję dźwięku; Obsługa do 16 użytkowników/nadajników połączonych jednocześnie; Ilość użytkowników prezentujących treść w jednym czasie nie mniej niż 2; Wyjście audio przez złącza: HDMI, jack 3,5”; Transmisja bezprzewodowa w paśmie syg nału 2.4GHz oraz 5GHz; Złącza: 1x Ethernet LAN 1Gbit; 1x USB Type-C 2.0; 2x USB Type A 2.0; 1x USB Type A 2.0; Wejścia audio analogowe: Mini Jack (3.5mm); Cyfrowe S/PDIF; Współpraca z systemami operacyjnymi Windows 7/8/8.1/10 32 &amp; 64 bit; Mac OS 10.13/10.14 (Mojave); Android v7; v8 &amp; 8.1 (przez aplikację na urządzena mobilne); iOS 11 &amp;12 (przez aplikację na urządzena mobilne).</w:t>
            </w:r>
          </w:p>
          <w:p w:rsidR="00F85163" w:rsidRPr="00A12419" w:rsidRDefault="00F85163" w:rsidP="00A12419">
            <w:pPr>
              <w:jc w:val="both"/>
              <w:rPr>
                <w:sz w:val="20"/>
                <w:szCs w:val="20"/>
              </w:rPr>
            </w:pP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347"/>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4.10</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PROCESOR DŹWIĘKU KINOWEGO</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4822"/>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Cyfrowy procesor dźwięku kinowego z wbudowanym monitorem kontrolno-odsłuchowym. Procesor wspierający dekodowanie Dolby Surround 7.1, Dolby Surround 5.1, Dolby ATMOS (opcja - możliwość rozszrzenia). Umożliwiający reprodukcję dźwięku w formatach Dolby Digital Plus™, Dolby TrueHD - wsparcie dla strumienia Atmos rozwiązań konsumenckich przez HDMI. Wejścia sygnałowe: wielokanałowe 8 x AES-3 (2 x RJ45) dla serwera kinowego DCI, 2 x AES-3 (BNC) dla źródeł alternatywnych, 2 x analog (RCA), 1 x HDMI 2.0 IN, 1 x wejście mikrofonowe. Nie mniej niż 16 wyjść audio symetrycznych (2 x DB25). Obsługa protokołów sieciowych audio (transfer sygnałów wyjściowych w postaci cyfrowej do pozostałych elementów systemu nagłośnienia). Dla torów wyjściowych zapewniona optymalizacja w postaci obróbki amplitudowej, czasowej, częstotliwościowej z wykorzystaniem wbudowanych narzędzi i procedur pomiarowych. EQ w rozdizelczości 1/12 oktawy. Interfejs panelu przedniego z ekranem dotykowym, interfejs użytkownika WWW do zdalnej konfiguracji i sterowania. Wbudowane złącze: GB Ethernet (1000Base-T / RJ-45); HDMI 2.0 OUT; USB 3.0 oraz DB-9 (RS232, kompatybilność ze standardem ASCII).</w:t>
            </w:r>
          </w:p>
          <w:p w:rsidR="00F85163" w:rsidRPr="00A12419" w:rsidRDefault="00F85163" w:rsidP="00A12419">
            <w:pPr>
              <w:jc w:val="both"/>
              <w:rPr>
                <w:sz w:val="20"/>
                <w:szCs w:val="20"/>
              </w:rPr>
            </w:pP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318"/>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4.11</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STACJA DOKUJĄCA CRU</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1014"/>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 xml:space="preserve">Stacja dokująca dla dysków w obudowach CRU. </w:t>
            </w:r>
            <w:r w:rsidRPr="00A12419">
              <w:rPr>
                <w:sz w:val="20"/>
                <w:szCs w:val="20"/>
                <w:lang w:val="en-US"/>
              </w:rPr>
              <w:t xml:space="preserve">Interfejs USB 3.0 (transfer do 5 Gbps). </w:t>
            </w:r>
            <w:r w:rsidRPr="00A12419">
              <w:rPr>
                <w:sz w:val="20"/>
                <w:szCs w:val="20"/>
              </w:rPr>
              <w:t>Funkcjonalność typu “Auto-Start”, samoczynne uruchomienie zasilania dysku. Montaż rack 19". Zasilanie 230V.</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392"/>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4.12</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SERWER PLIKÓW NAS</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2862"/>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Serwer sieciowy pamięci zewnętrznej - NAS. Wymagane minimalne parametry techniczne:</w:t>
            </w:r>
            <w:r w:rsidRPr="00A12419">
              <w:rPr>
                <w:sz w:val="20"/>
                <w:szCs w:val="20"/>
              </w:rPr>
              <w:br/>
              <w:t>Procesor nie gorszy niż 1.33GHz Dual Core; Pamięć systemowa nie mniej niż 1GB DDR3; Możliwa do uzyskania pojemność wewnętrzna nie mniej niż: 32TB (4 x 3.5" SATA wielkość dysku 8TB); Dysk z możliwością wymiany podczas pracy (hot-swap); Złącza zewnętrzne co najmniej: 2 x USB 3.0, 1 x eSATA; Złącza sieciowe: min. 2 x RJ45 Gigabit Ethernet (z obsługą funkcji przełączania awaryjnego); Chłodzenie wentylatorowe; System plików na dyskach wewnętrznych: EXT 4; Protokoły sieciowe: CIFS, AFP, NFS, FTP, WebDAV, CalDAV, iSCSI, Telnet, SSH, SNMP, VPN; Typ woluminu: SHR, JBOD, RAID 0, 1, 5, 6, 10; Wyposażony w komplet dysków twardych 4 x 2TB;</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r w:rsidRPr="00A12419">
              <w:rPr>
                <w:sz w:val="20"/>
                <w:szCs w:val="20"/>
              </w:rPr>
              <w:t> </w:t>
            </w: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416"/>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4.13</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ODTWARZACZ BLUE RAY</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1803"/>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Dedykowany do zastosowań profesjonalnych odtwarzacz treści Blu-ray. Możliwość sterowania z pilota zdalnego sterowania, RS-232C lub IP. Możliwość ukrycia OSD (menu ekranowego). Dyskretne analogowe wyjścia dźwięku przestrzennego 7.1. Umieszczone na przednim panelu gniazdo USB pozwalające na odtwarzanie plików audio oraz obrazów. Cyfrowe koncentryczne wyjście audio oraz symetryczne wyjście XLR. Obudowa o wysokości nie więcej niż 1RU, przystosowany do montażu w szafie rack 19".</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403"/>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4.14</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MONITOR PODGLĄDU</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D4742B">
            <w:pPr>
              <w:rPr>
                <w:b/>
                <w:bCs/>
                <w:sz w:val="20"/>
                <w:szCs w:val="20"/>
              </w:rPr>
            </w:pPr>
            <w:r w:rsidRPr="00A12419">
              <w:rPr>
                <w:b/>
                <w:bCs/>
                <w:sz w:val="20"/>
                <w:szCs w:val="20"/>
              </w:rPr>
              <w:t>Szt.</w:t>
            </w:r>
          </w:p>
        </w:tc>
      </w:tr>
      <w:tr w:rsidR="00F85163" w:rsidRPr="00A12419" w:rsidTr="00A12419">
        <w:trPr>
          <w:trHeight w:val="1864"/>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 xml:space="preserve">Monitor podglądu z Blu-ray o parametrach nie gorszych niż: </w:t>
            </w:r>
            <w:r w:rsidRPr="00A12419">
              <w:rPr>
                <w:sz w:val="20"/>
                <w:szCs w:val="20"/>
              </w:rPr>
              <w:br/>
              <w:t>Rozmiar matrycy nie mniej niż 27"; Podświetlenie krawędziowe LED; Rozdzielczość co najmniej HD (1920*1080 pikseli); Czas reakcji matrycy nie gorszy niż 5 ms (grey to grey); Jasność nie mniej niż 350 cd/m2; Kontrast statyczny nie gorszy niż 1.000:1; Co najmniej 16,7 mln kolorów; Kąt widzenia [stopnie] nie węższy niż 178 (pion), 178 (poziom); Wyposażony w złącze HDMI 2.0; Zakres pracy zasilania 100-240V 50/60Hz.</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415"/>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4.15</w:t>
            </w:r>
          </w:p>
        </w:tc>
        <w:tc>
          <w:tcPr>
            <w:tcW w:w="7844"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ZESPÓŁ ZAEKRANOWY</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D4742B">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D4742B">
            <w:pPr>
              <w:rPr>
                <w:b/>
                <w:bCs/>
                <w:sz w:val="20"/>
                <w:szCs w:val="20"/>
              </w:rPr>
            </w:pPr>
            <w:r w:rsidRPr="00A12419">
              <w:rPr>
                <w:b/>
                <w:bCs/>
                <w:sz w:val="20"/>
                <w:szCs w:val="20"/>
              </w:rPr>
              <w:t>Kpl.</w:t>
            </w:r>
          </w:p>
        </w:tc>
      </w:tr>
      <w:tr w:rsidR="00F85163" w:rsidRPr="00A12419" w:rsidTr="00A12419">
        <w:trPr>
          <w:trHeight w:val="1014"/>
        </w:trPr>
        <w:tc>
          <w:tcPr>
            <w:tcW w:w="646" w:type="dxa"/>
            <w:tcBorders>
              <w:top w:val="double" w:sz="4" w:space="0" w:color="auto"/>
              <w:bottom w:val="double" w:sz="4" w:space="0" w:color="auto"/>
            </w:tcBorders>
          </w:tcPr>
          <w:p w:rsidR="00F85163" w:rsidRPr="00A12419" w:rsidRDefault="00F85163" w:rsidP="00D4742B">
            <w:pPr>
              <w:rPr>
                <w:sz w:val="20"/>
                <w:szCs w:val="20"/>
              </w:rPr>
            </w:pPr>
          </w:p>
        </w:tc>
        <w:tc>
          <w:tcPr>
            <w:tcW w:w="7844"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Rama wsporcza podtrzymująca powierzchnię projekcyjną. Rama wykonana ze stali zabezpieczonej antykorozyjnie, malowana na kolor czarny mat. Konstrukcja ramy wykonana z odpowiedniej jakości materiału oraz w sposób gwarantujący przeniesienie wymaganego obciążenia użytkowego, kotwiona do ściany zaekranowej oraz do podłogi.</w:t>
            </w:r>
          </w:p>
          <w:p w:rsidR="00F85163" w:rsidRPr="00A12419" w:rsidRDefault="00F85163" w:rsidP="00A12419">
            <w:pPr>
              <w:jc w:val="both"/>
              <w:rPr>
                <w:sz w:val="20"/>
                <w:szCs w:val="20"/>
              </w:rPr>
            </w:pPr>
            <w:r w:rsidRPr="00A12419">
              <w:rPr>
                <w:sz w:val="20"/>
                <w:szCs w:val="20"/>
              </w:rPr>
              <w:t xml:space="preserve">Rama w konfiguracji płaskiej (prostej) - brak pochylenia powierzchni ekranu względem projektora. Rama przygotowana pod powierzchnię projekcyjną dla obrazu o wymiarze co najmniej 6,4 m szerokość x 2,68 m wysokość w formacie 1:2,39 oraz obrazu o wymiarze 4,95 m szerokość x 2,68 m wysokość w formacie 1:1,85. </w:t>
            </w:r>
          </w:p>
          <w:p w:rsidR="00F85163" w:rsidRPr="00A12419" w:rsidRDefault="00F85163" w:rsidP="00A12419">
            <w:pPr>
              <w:jc w:val="both"/>
              <w:rPr>
                <w:sz w:val="20"/>
                <w:szCs w:val="20"/>
              </w:rPr>
            </w:pPr>
            <w:r w:rsidRPr="00A12419">
              <w:rPr>
                <w:sz w:val="20"/>
                <w:szCs w:val="20"/>
              </w:rPr>
              <w:t>W komplecie poszycie ekranowe przystosowane do montażu na stałej ramie ekranowej. Współczynnik wzmocnienia światła = 1.4. Ekran perforowany.</w:t>
            </w:r>
          </w:p>
          <w:p w:rsidR="00F85163" w:rsidRPr="00A12419" w:rsidRDefault="00F85163" w:rsidP="00A12419">
            <w:pPr>
              <w:jc w:val="both"/>
              <w:rPr>
                <w:sz w:val="20"/>
                <w:szCs w:val="20"/>
              </w:rPr>
            </w:pPr>
            <w:r w:rsidRPr="00A12419">
              <w:rPr>
                <w:sz w:val="20"/>
                <w:szCs w:val="20"/>
              </w:rPr>
              <w:t>Kurtyna formatowa z napędem elektrycznym, umożliwiająca kadrowanie wyświetlanego obrazu do formatów 2,39:1 oraz 1,85:1. Sterowanie zintegrowane z serwerem kinowym, wyzwalane zdalnie z playlisty odtwarzania przez operatora.</w:t>
            </w:r>
          </w:p>
          <w:p w:rsidR="00F85163" w:rsidRPr="00A12419" w:rsidRDefault="00F85163" w:rsidP="00A12419">
            <w:pPr>
              <w:jc w:val="both"/>
              <w:rPr>
                <w:sz w:val="20"/>
                <w:szCs w:val="20"/>
              </w:rPr>
            </w:pPr>
            <w:r w:rsidRPr="00A12419">
              <w:rPr>
                <w:sz w:val="20"/>
                <w:szCs w:val="20"/>
              </w:rPr>
              <w:t>Kurtyna dekoracyjna z napędem elektrycznym, zapewniająca możliwość pełnego zasłonięcia ekranu – materiał kurtynowy z drapowaniem 50%. Sterowanie zintegrowane z serwerem kinowym, wyzwalane zdalnie z playlisty odtwarzania przez operatora.</w:t>
            </w:r>
          </w:p>
        </w:tc>
        <w:tc>
          <w:tcPr>
            <w:tcW w:w="577" w:type="dxa"/>
            <w:gridSpan w:val="2"/>
            <w:tcBorders>
              <w:top w:val="double" w:sz="4" w:space="0" w:color="auto"/>
              <w:bottom w:val="double" w:sz="4" w:space="0" w:color="auto"/>
            </w:tcBorders>
          </w:tcPr>
          <w:p w:rsidR="00F85163" w:rsidRPr="00A12419" w:rsidRDefault="00F85163" w:rsidP="00D4742B">
            <w:pPr>
              <w:rPr>
                <w:sz w:val="20"/>
                <w:szCs w:val="20"/>
              </w:rPr>
            </w:pPr>
          </w:p>
        </w:tc>
        <w:tc>
          <w:tcPr>
            <w:tcW w:w="567" w:type="dxa"/>
            <w:tcBorders>
              <w:top w:val="double" w:sz="4" w:space="0" w:color="auto"/>
              <w:bottom w:val="double" w:sz="4" w:space="0" w:color="auto"/>
            </w:tcBorders>
            <w:noWrap/>
          </w:tcPr>
          <w:p w:rsidR="00F85163" w:rsidRPr="00A12419" w:rsidRDefault="00F85163" w:rsidP="00D4742B">
            <w:pPr>
              <w:rPr>
                <w:sz w:val="20"/>
                <w:szCs w:val="20"/>
              </w:rPr>
            </w:pPr>
          </w:p>
        </w:tc>
      </w:tr>
      <w:tr w:rsidR="00F85163" w:rsidRPr="00A12419" w:rsidTr="00A12419">
        <w:trPr>
          <w:trHeight w:val="430"/>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802A23">
            <w:pPr>
              <w:rPr>
                <w:b/>
                <w:bCs/>
                <w:sz w:val="20"/>
                <w:szCs w:val="20"/>
              </w:rPr>
            </w:pPr>
            <w:r w:rsidRPr="00A12419">
              <w:rPr>
                <w:b/>
                <w:bCs/>
                <w:sz w:val="20"/>
                <w:szCs w:val="20"/>
              </w:rPr>
              <w:t>4.16</w:t>
            </w:r>
          </w:p>
        </w:tc>
        <w:tc>
          <w:tcPr>
            <w:tcW w:w="7844" w:type="dxa"/>
            <w:tcBorders>
              <w:top w:val="double" w:sz="4" w:space="0" w:color="auto"/>
              <w:bottom w:val="double" w:sz="4" w:space="0" w:color="auto"/>
            </w:tcBorders>
            <w:shd w:val="clear" w:color="auto" w:fill="F2F2F2"/>
          </w:tcPr>
          <w:p w:rsidR="00F85163" w:rsidRDefault="00F85163" w:rsidP="00802A23">
            <w:pPr>
              <w:rPr>
                <w:b/>
                <w:bCs/>
                <w:sz w:val="20"/>
                <w:szCs w:val="20"/>
              </w:rPr>
            </w:pPr>
            <w:r w:rsidRPr="00A12419">
              <w:rPr>
                <w:b/>
                <w:bCs/>
                <w:sz w:val="20"/>
                <w:szCs w:val="20"/>
              </w:rPr>
              <w:t>SZAFA TELETECHNICZNA 19”</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rPr>
                <w:b/>
                <w:bCs/>
                <w:sz w:val="20"/>
                <w:szCs w:val="20"/>
              </w:rPr>
            </w:pPr>
            <w:r>
              <w:t>NR KARTY KATAKOGOWEJ……………………………………………………</w:t>
            </w:r>
          </w:p>
        </w:tc>
        <w:tc>
          <w:tcPr>
            <w:tcW w:w="577" w:type="dxa"/>
            <w:gridSpan w:val="2"/>
            <w:tcBorders>
              <w:top w:val="double" w:sz="4" w:space="0" w:color="auto"/>
              <w:bottom w:val="double" w:sz="4" w:space="0" w:color="auto"/>
            </w:tcBorders>
            <w:shd w:val="clear" w:color="auto" w:fill="F2F2F2"/>
          </w:tcPr>
          <w:p w:rsidR="00F85163" w:rsidRPr="00A12419" w:rsidRDefault="00F85163" w:rsidP="00802A23">
            <w:pPr>
              <w:rPr>
                <w:b/>
                <w:bCs/>
                <w:sz w:val="20"/>
                <w:szCs w:val="20"/>
              </w:rPr>
            </w:pPr>
            <w:r w:rsidRPr="00A12419">
              <w:rPr>
                <w:b/>
                <w:bCs/>
                <w:sz w:val="20"/>
                <w:szCs w:val="20"/>
              </w:rPr>
              <w:t>1</w:t>
            </w:r>
          </w:p>
        </w:tc>
        <w:tc>
          <w:tcPr>
            <w:tcW w:w="567" w:type="dxa"/>
            <w:tcBorders>
              <w:top w:val="double" w:sz="4" w:space="0" w:color="auto"/>
              <w:bottom w:val="double" w:sz="4" w:space="0" w:color="auto"/>
              <w:right w:val="double" w:sz="4" w:space="0" w:color="auto"/>
            </w:tcBorders>
            <w:shd w:val="clear" w:color="auto" w:fill="F2F2F2"/>
            <w:noWrap/>
          </w:tcPr>
          <w:p w:rsidR="00F85163" w:rsidRPr="00A12419" w:rsidRDefault="00F85163" w:rsidP="00802A23">
            <w:pPr>
              <w:rPr>
                <w:b/>
                <w:bCs/>
                <w:sz w:val="20"/>
                <w:szCs w:val="20"/>
              </w:rPr>
            </w:pPr>
            <w:r w:rsidRPr="00A12419">
              <w:rPr>
                <w:b/>
                <w:bCs/>
                <w:sz w:val="20"/>
                <w:szCs w:val="20"/>
              </w:rPr>
              <w:t>Szt.</w:t>
            </w:r>
          </w:p>
        </w:tc>
      </w:tr>
      <w:tr w:rsidR="00F85163" w:rsidRPr="00A12419" w:rsidTr="00A12419">
        <w:trPr>
          <w:trHeight w:val="1417"/>
        </w:trPr>
        <w:tc>
          <w:tcPr>
            <w:tcW w:w="646" w:type="dxa"/>
            <w:tcBorders>
              <w:top w:val="double" w:sz="4" w:space="0" w:color="auto"/>
            </w:tcBorders>
          </w:tcPr>
          <w:p w:rsidR="00F85163" w:rsidRPr="00A12419" w:rsidRDefault="00F85163" w:rsidP="00802A23">
            <w:pPr>
              <w:rPr>
                <w:sz w:val="20"/>
                <w:szCs w:val="20"/>
              </w:rPr>
            </w:pPr>
          </w:p>
        </w:tc>
        <w:tc>
          <w:tcPr>
            <w:tcW w:w="7844" w:type="dxa"/>
            <w:tcBorders>
              <w:top w:val="double" w:sz="4" w:space="0" w:color="auto"/>
            </w:tcBorders>
          </w:tcPr>
          <w:p w:rsidR="00F85163" w:rsidRPr="00A12419" w:rsidRDefault="00F85163" w:rsidP="00802A23">
            <w:pPr>
              <w:rPr>
                <w:sz w:val="20"/>
                <w:szCs w:val="20"/>
              </w:rPr>
            </w:pPr>
            <w:r w:rsidRPr="00A12419">
              <w:rPr>
                <w:sz w:val="20"/>
                <w:szCs w:val="20"/>
              </w:rPr>
              <w:t>Metalowa szafa aparaturowa typu „rack” o szerokości 19”, wymiary min. 600mm x 600mm (szerokość, głębokość). Przeznaczona dla zespołu wzmacniaczy mocy oraz elementów peryferyjnych. Wyposażona w kompletną instalację sygnałową, panele zasilające oraz koła jezdne.</w:t>
            </w:r>
          </w:p>
        </w:tc>
        <w:tc>
          <w:tcPr>
            <w:tcW w:w="577" w:type="dxa"/>
            <w:gridSpan w:val="2"/>
            <w:tcBorders>
              <w:top w:val="double" w:sz="4" w:space="0" w:color="auto"/>
            </w:tcBorders>
          </w:tcPr>
          <w:p w:rsidR="00F85163" w:rsidRPr="00A12419" w:rsidRDefault="00F85163" w:rsidP="00802A23">
            <w:pPr>
              <w:rPr>
                <w:sz w:val="20"/>
                <w:szCs w:val="20"/>
              </w:rPr>
            </w:pPr>
          </w:p>
        </w:tc>
        <w:tc>
          <w:tcPr>
            <w:tcW w:w="567" w:type="dxa"/>
            <w:tcBorders>
              <w:top w:val="double" w:sz="4" w:space="0" w:color="auto"/>
            </w:tcBorders>
            <w:noWrap/>
          </w:tcPr>
          <w:p w:rsidR="00F85163" w:rsidRPr="00A12419" w:rsidRDefault="00F85163" w:rsidP="00802A23">
            <w:pPr>
              <w:rPr>
                <w:sz w:val="20"/>
                <w:szCs w:val="20"/>
              </w:rPr>
            </w:pPr>
          </w:p>
        </w:tc>
      </w:tr>
    </w:tbl>
    <w:p w:rsidR="00F85163" w:rsidRDefault="00F85163" w:rsidP="00AB7B26">
      <w:pPr>
        <w:pStyle w:val="Heading1"/>
        <w:numPr>
          <w:ilvl w:val="0"/>
          <w:numId w:val="1"/>
        </w:numPr>
        <w:rPr>
          <w:rStyle w:val="normaltextrun"/>
        </w:rPr>
      </w:pPr>
      <w:r w:rsidRPr="00AB7B26">
        <w:rPr>
          <w:rStyle w:val="normaltextrun"/>
        </w:rPr>
        <w:t>Minimalne wymagania okotarowania sceny</w:t>
      </w:r>
    </w:p>
    <w:p w:rsidR="00F85163" w:rsidRDefault="00F85163" w:rsidP="00AB7B2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
        <w:gridCol w:w="7831"/>
        <w:gridCol w:w="576"/>
        <w:gridCol w:w="581"/>
      </w:tblGrid>
      <w:tr w:rsidR="00F85163" w:rsidRPr="00A12419" w:rsidTr="00A12419">
        <w:trPr>
          <w:trHeight w:val="416"/>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1328C2">
            <w:pPr>
              <w:rPr>
                <w:b/>
                <w:bCs/>
                <w:sz w:val="20"/>
                <w:szCs w:val="20"/>
              </w:rPr>
            </w:pPr>
            <w:r w:rsidRPr="00A12419">
              <w:rPr>
                <w:b/>
                <w:bCs/>
                <w:sz w:val="20"/>
                <w:szCs w:val="20"/>
              </w:rPr>
              <w:t>5.1</w:t>
            </w:r>
          </w:p>
        </w:tc>
        <w:tc>
          <w:tcPr>
            <w:tcW w:w="7831"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KURTYNA GŁÓWNA I WYSŁONA SCHODÓW [KURT 01]</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6" w:type="dxa"/>
            <w:tcBorders>
              <w:top w:val="double" w:sz="4" w:space="0" w:color="auto"/>
              <w:bottom w:val="double" w:sz="4" w:space="0" w:color="auto"/>
            </w:tcBorders>
            <w:shd w:val="clear" w:color="auto" w:fill="F2F2F2"/>
          </w:tcPr>
          <w:p w:rsidR="00F85163" w:rsidRPr="00A12419" w:rsidRDefault="00F85163" w:rsidP="001328C2">
            <w:pPr>
              <w:rPr>
                <w:b/>
                <w:bCs/>
                <w:sz w:val="20"/>
                <w:szCs w:val="20"/>
              </w:rPr>
            </w:pPr>
            <w:r w:rsidRPr="00A12419">
              <w:rPr>
                <w:b/>
                <w:bCs/>
                <w:sz w:val="20"/>
                <w:szCs w:val="20"/>
              </w:rPr>
              <w:t>1</w:t>
            </w:r>
          </w:p>
        </w:tc>
        <w:tc>
          <w:tcPr>
            <w:tcW w:w="581" w:type="dxa"/>
            <w:tcBorders>
              <w:top w:val="double" w:sz="4" w:space="0" w:color="auto"/>
              <w:bottom w:val="double" w:sz="4" w:space="0" w:color="auto"/>
              <w:right w:val="double" w:sz="4" w:space="0" w:color="auto"/>
            </w:tcBorders>
            <w:shd w:val="clear" w:color="auto" w:fill="F2F2F2"/>
            <w:noWrap/>
          </w:tcPr>
          <w:p w:rsidR="00F85163" w:rsidRPr="00A12419" w:rsidRDefault="00F85163" w:rsidP="001328C2">
            <w:pPr>
              <w:rPr>
                <w:b/>
                <w:bCs/>
                <w:sz w:val="20"/>
                <w:szCs w:val="20"/>
              </w:rPr>
            </w:pPr>
            <w:r w:rsidRPr="00A12419">
              <w:rPr>
                <w:b/>
                <w:bCs/>
                <w:sz w:val="20"/>
                <w:szCs w:val="20"/>
              </w:rPr>
              <w:t>Kpl.</w:t>
            </w:r>
          </w:p>
        </w:tc>
      </w:tr>
      <w:tr w:rsidR="00F85163" w:rsidRPr="00A12419" w:rsidTr="00A12419">
        <w:trPr>
          <w:trHeight w:val="989"/>
        </w:trPr>
        <w:tc>
          <w:tcPr>
            <w:tcW w:w="646" w:type="dxa"/>
            <w:tcBorders>
              <w:top w:val="double" w:sz="4" w:space="0" w:color="auto"/>
              <w:bottom w:val="double" w:sz="4" w:space="0" w:color="auto"/>
            </w:tcBorders>
          </w:tcPr>
          <w:p w:rsidR="00F85163" w:rsidRPr="00A12419" w:rsidRDefault="00F85163" w:rsidP="001328C2">
            <w:pPr>
              <w:rPr>
                <w:sz w:val="20"/>
                <w:szCs w:val="20"/>
              </w:rPr>
            </w:pPr>
          </w:p>
        </w:tc>
        <w:tc>
          <w:tcPr>
            <w:tcW w:w="7831"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Kurtyna z pluszu z lambrekinem 100% Trevira CS, czarna, drapowana 50% z systemem szynowym sterowanym elektrycznie + wysłona schodów z pluszu 100% Trevira CS, czarna, drapowana 50% z systemem szynowym sterowanym ręcznie</w:t>
            </w:r>
          </w:p>
        </w:tc>
        <w:tc>
          <w:tcPr>
            <w:tcW w:w="576" w:type="dxa"/>
            <w:tcBorders>
              <w:top w:val="double" w:sz="4" w:space="0" w:color="auto"/>
              <w:bottom w:val="double" w:sz="4" w:space="0" w:color="auto"/>
            </w:tcBorders>
          </w:tcPr>
          <w:p w:rsidR="00F85163" w:rsidRPr="00A12419" w:rsidRDefault="00F85163" w:rsidP="001328C2">
            <w:pPr>
              <w:rPr>
                <w:sz w:val="20"/>
                <w:szCs w:val="20"/>
              </w:rPr>
            </w:pPr>
          </w:p>
        </w:tc>
        <w:tc>
          <w:tcPr>
            <w:tcW w:w="581" w:type="dxa"/>
            <w:tcBorders>
              <w:top w:val="double" w:sz="4" w:space="0" w:color="auto"/>
              <w:bottom w:val="double" w:sz="4" w:space="0" w:color="auto"/>
            </w:tcBorders>
            <w:noWrap/>
          </w:tcPr>
          <w:p w:rsidR="00F85163" w:rsidRPr="00A12419" w:rsidRDefault="00F85163" w:rsidP="001328C2">
            <w:pPr>
              <w:rPr>
                <w:sz w:val="20"/>
                <w:szCs w:val="20"/>
              </w:rPr>
            </w:pPr>
          </w:p>
        </w:tc>
      </w:tr>
      <w:tr w:rsidR="00F85163" w:rsidRPr="00A12419" w:rsidTr="00A12419">
        <w:trPr>
          <w:trHeight w:val="403"/>
        </w:trPr>
        <w:tc>
          <w:tcPr>
            <w:tcW w:w="646" w:type="dxa"/>
            <w:tcBorders>
              <w:top w:val="double" w:sz="4" w:space="0" w:color="auto"/>
              <w:left w:val="double" w:sz="4" w:space="0" w:color="auto"/>
              <w:bottom w:val="double" w:sz="4" w:space="0" w:color="auto"/>
            </w:tcBorders>
            <w:shd w:val="clear" w:color="auto" w:fill="F2F2F2"/>
          </w:tcPr>
          <w:p w:rsidR="00F85163" w:rsidRPr="00A12419" w:rsidRDefault="00F85163" w:rsidP="001328C2">
            <w:pPr>
              <w:rPr>
                <w:b/>
                <w:bCs/>
                <w:sz w:val="20"/>
                <w:szCs w:val="20"/>
              </w:rPr>
            </w:pPr>
            <w:r w:rsidRPr="00A12419">
              <w:rPr>
                <w:b/>
                <w:bCs/>
                <w:sz w:val="20"/>
                <w:szCs w:val="20"/>
              </w:rPr>
              <w:t>5.2</w:t>
            </w:r>
          </w:p>
        </w:tc>
        <w:tc>
          <w:tcPr>
            <w:tcW w:w="7831" w:type="dxa"/>
            <w:tcBorders>
              <w:top w:val="double" w:sz="4" w:space="0" w:color="auto"/>
              <w:bottom w:val="double" w:sz="4" w:space="0" w:color="auto"/>
            </w:tcBorders>
            <w:shd w:val="clear" w:color="auto" w:fill="F2F2F2"/>
          </w:tcPr>
          <w:p w:rsidR="00F85163" w:rsidRDefault="00F85163" w:rsidP="00A12419">
            <w:pPr>
              <w:jc w:val="both"/>
              <w:rPr>
                <w:b/>
                <w:bCs/>
                <w:sz w:val="20"/>
                <w:szCs w:val="20"/>
              </w:rPr>
            </w:pPr>
            <w:r w:rsidRPr="00A12419">
              <w:rPr>
                <w:b/>
                <w:bCs/>
                <w:sz w:val="20"/>
                <w:szCs w:val="20"/>
              </w:rPr>
              <w:t>SYSTEM WYSŁONY EKRANOWEJ [KURT 02]</w:t>
            </w:r>
          </w:p>
          <w:p w:rsidR="00F85163" w:rsidRDefault="00F85163" w:rsidP="008550F6">
            <w:pPr>
              <w:pStyle w:val="nagwektabelki"/>
              <w:spacing w:before="0"/>
              <w:jc w:val="left"/>
            </w:pPr>
            <w:r>
              <w:t>PRODUCENT:……………………………………………………………………….</w:t>
            </w:r>
          </w:p>
          <w:p w:rsidR="00F85163" w:rsidRDefault="00F85163" w:rsidP="008550F6">
            <w:pPr>
              <w:pStyle w:val="nagwektabelki"/>
              <w:spacing w:before="0"/>
              <w:jc w:val="left"/>
            </w:pPr>
            <w:r>
              <w:t>SYMBOL:……………………………………………………………………………….</w:t>
            </w:r>
          </w:p>
          <w:p w:rsidR="00F85163" w:rsidRPr="00A12419" w:rsidRDefault="00F85163" w:rsidP="008550F6">
            <w:pPr>
              <w:jc w:val="both"/>
              <w:rPr>
                <w:b/>
                <w:bCs/>
                <w:sz w:val="20"/>
                <w:szCs w:val="20"/>
              </w:rPr>
            </w:pPr>
            <w:r>
              <w:t>NR KARTY KATAKOGOWEJ……………………………………………………</w:t>
            </w:r>
          </w:p>
        </w:tc>
        <w:tc>
          <w:tcPr>
            <w:tcW w:w="576" w:type="dxa"/>
            <w:tcBorders>
              <w:top w:val="double" w:sz="4" w:space="0" w:color="auto"/>
              <w:bottom w:val="double" w:sz="4" w:space="0" w:color="auto"/>
            </w:tcBorders>
            <w:shd w:val="clear" w:color="auto" w:fill="F2F2F2"/>
          </w:tcPr>
          <w:p w:rsidR="00F85163" w:rsidRPr="00A12419" w:rsidRDefault="00F85163" w:rsidP="001328C2">
            <w:pPr>
              <w:rPr>
                <w:b/>
                <w:bCs/>
                <w:sz w:val="20"/>
                <w:szCs w:val="20"/>
              </w:rPr>
            </w:pPr>
            <w:r w:rsidRPr="00A12419">
              <w:rPr>
                <w:b/>
                <w:bCs/>
                <w:sz w:val="20"/>
                <w:szCs w:val="20"/>
              </w:rPr>
              <w:t>1</w:t>
            </w:r>
          </w:p>
        </w:tc>
        <w:tc>
          <w:tcPr>
            <w:tcW w:w="581" w:type="dxa"/>
            <w:tcBorders>
              <w:top w:val="double" w:sz="4" w:space="0" w:color="auto"/>
              <w:bottom w:val="double" w:sz="4" w:space="0" w:color="auto"/>
              <w:right w:val="double" w:sz="4" w:space="0" w:color="auto"/>
            </w:tcBorders>
            <w:shd w:val="clear" w:color="auto" w:fill="F2F2F2"/>
            <w:noWrap/>
          </w:tcPr>
          <w:p w:rsidR="00F85163" w:rsidRPr="00A12419" w:rsidRDefault="00F85163" w:rsidP="001328C2">
            <w:pPr>
              <w:rPr>
                <w:b/>
                <w:bCs/>
                <w:sz w:val="20"/>
                <w:szCs w:val="20"/>
              </w:rPr>
            </w:pPr>
            <w:r w:rsidRPr="00A12419">
              <w:rPr>
                <w:b/>
                <w:bCs/>
                <w:sz w:val="20"/>
                <w:szCs w:val="20"/>
              </w:rPr>
              <w:t>Kpl.</w:t>
            </w:r>
          </w:p>
        </w:tc>
      </w:tr>
      <w:tr w:rsidR="00F85163" w:rsidRPr="00A12419" w:rsidTr="00A12419">
        <w:trPr>
          <w:trHeight w:val="669"/>
        </w:trPr>
        <w:tc>
          <w:tcPr>
            <w:tcW w:w="646" w:type="dxa"/>
            <w:tcBorders>
              <w:top w:val="double" w:sz="4" w:space="0" w:color="auto"/>
              <w:bottom w:val="double" w:sz="4" w:space="0" w:color="auto"/>
            </w:tcBorders>
          </w:tcPr>
          <w:p w:rsidR="00F85163" w:rsidRPr="00A12419" w:rsidRDefault="00F85163" w:rsidP="001328C2">
            <w:pPr>
              <w:rPr>
                <w:sz w:val="20"/>
                <w:szCs w:val="20"/>
              </w:rPr>
            </w:pPr>
          </w:p>
        </w:tc>
        <w:tc>
          <w:tcPr>
            <w:tcW w:w="7831" w:type="dxa"/>
            <w:tcBorders>
              <w:top w:val="double" w:sz="4" w:space="0" w:color="auto"/>
              <w:bottom w:val="double" w:sz="4" w:space="0" w:color="auto"/>
            </w:tcBorders>
          </w:tcPr>
          <w:p w:rsidR="00F85163" w:rsidRPr="00A12419" w:rsidRDefault="00F85163" w:rsidP="00A12419">
            <w:pPr>
              <w:jc w:val="both"/>
              <w:rPr>
                <w:sz w:val="20"/>
                <w:szCs w:val="20"/>
              </w:rPr>
            </w:pPr>
            <w:r w:rsidRPr="00A12419">
              <w:rPr>
                <w:sz w:val="20"/>
                <w:szCs w:val="20"/>
              </w:rPr>
              <w:t>Wysłona z pluszu z lambrekinem 100% Trevira CS, czarna, drapowana 50% z systemem szynowym sterowanym elektrycznie</w:t>
            </w:r>
          </w:p>
        </w:tc>
        <w:tc>
          <w:tcPr>
            <w:tcW w:w="576" w:type="dxa"/>
            <w:tcBorders>
              <w:top w:val="double" w:sz="4" w:space="0" w:color="auto"/>
              <w:bottom w:val="double" w:sz="4" w:space="0" w:color="auto"/>
            </w:tcBorders>
          </w:tcPr>
          <w:p w:rsidR="00F85163" w:rsidRPr="00A12419" w:rsidRDefault="00F85163" w:rsidP="001328C2">
            <w:pPr>
              <w:rPr>
                <w:sz w:val="20"/>
                <w:szCs w:val="20"/>
              </w:rPr>
            </w:pPr>
          </w:p>
        </w:tc>
        <w:tc>
          <w:tcPr>
            <w:tcW w:w="581" w:type="dxa"/>
            <w:tcBorders>
              <w:top w:val="double" w:sz="4" w:space="0" w:color="auto"/>
              <w:bottom w:val="double" w:sz="4" w:space="0" w:color="auto"/>
            </w:tcBorders>
            <w:noWrap/>
          </w:tcPr>
          <w:p w:rsidR="00F85163" w:rsidRPr="00A12419" w:rsidRDefault="00F85163" w:rsidP="001328C2">
            <w:pPr>
              <w:rPr>
                <w:sz w:val="20"/>
                <w:szCs w:val="20"/>
              </w:rPr>
            </w:pPr>
          </w:p>
        </w:tc>
      </w:tr>
    </w:tbl>
    <w:p w:rsidR="00F85163" w:rsidRPr="00AB7B26" w:rsidRDefault="00F85163" w:rsidP="00AB7B26"/>
    <w:sectPr w:rsidR="00F85163" w:rsidRPr="00AB7B26" w:rsidSect="0045299B">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163" w:rsidRDefault="00F85163" w:rsidP="00061821">
      <w:r>
        <w:separator/>
      </w:r>
    </w:p>
  </w:endnote>
  <w:endnote w:type="continuationSeparator" w:id="0">
    <w:p w:rsidR="00F85163" w:rsidRDefault="00F85163" w:rsidP="00061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Lato">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163" w:rsidRDefault="00F85163" w:rsidP="00061821">
      <w:r>
        <w:separator/>
      </w:r>
    </w:p>
  </w:footnote>
  <w:footnote w:type="continuationSeparator" w:id="0">
    <w:p w:rsidR="00F85163" w:rsidRDefault="00F85163" w:rsidP="00061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43F"/>
    <w:multiLevelType w:val="hybridMultilevel"/>
    <w:tmpl w:val="4294ACA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3F7361"/>
    <w:multiLevelType w:val="hybridMultilevel"/>
    <w:tmpl w:val="7A3CF5F8"/>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nsid w:val="1D254900"/>
    <w:multiLevelType w:val="hybridMultilevel"/>
    <w:tmpl w:val="AAF61A7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F005834"/>
    <w:multiLevelType w:val="hybridMultilevel"/>
    <w:tmpl w:val="AAF61A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2F7B4BB0"/>
    <w:multiLevelType w:val="hybridMultilevel"/>
    <w:tmpl w:val="7DE2BAE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30E57D0D"/>
    <w:multiLevelType w:val="hybridMultilevel"/>
    <w:tmpl w:val="AAF61A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3B7E22F5"/>
    <w:multiLevelType w:val="hybridMultilevel"/>
    <w:tmpl w:val="AAF61A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4C397A0D"/>
    <w:multiLevelType w:val="hybridMultilevel"/>
    <w:tmpl w:val="7A3CF5F8"/>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nsid w:val="5032538D"/>
    <w:multiLevelType w:val="hybridMultilevel"/>
    <w:tmpl w:val="81A88E02"/>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55567CDE"/>
    <w:multiLevelType w:val="hybridMultilevel"/>
    <w:tmpl w:val="7A3CF5F8"/>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nsid w:val="57BA3DE5"/>
    <w:multiLevelType w:val="hybridMultilevel"/>
    <w:tmpl w:val="81A88E02"/>
    <w:lvl w:ilvl="0" w:tplc="08090019">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6B3F1ED5"/>
    <w:multiLevelType w:val="hybridMultilevel"/>
    <w:tmpl w:val="AAF61A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6D477A50"/>
    <w:multiLevelType w:val="hybridMultilevel"/>
    <w:tmpl w:val="5DB45C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6FF97681"/>
    <w:multiLevelType w:val="hybridMultilevel"/>
    <w:tmpl w:val="AAF61A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73AA05D4"/>
    <w:multiLevelType w:val="hybridMultilevel"/>
    <w:tmpl w:val="AAF61A7E"/>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nsid w:val="78A40D96"/>
    <w:multiLevelType w:val="hybridMultilevel"/>
    <w:tmpl w:val="AAF61A7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FF82C49"/>
    <w:multiLevelType w:val="hybridMultilevel"/>
    <w:tmpl w:val="AAF61A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2"/>
  </w:num>
  <w:num w:numId="2">
    <w:abstractNumId w:val="4"/>
  </w:num>
  <w:num w:numId="3">
    <w:abstractNumId w:val="16"/>
  </w:num>
  <w:num w:numId="4">
    <w:abstractNumId w:val="11"/>
  </w:num>
  <w:num w:numId="5">
    <w:abstractNumId w:val="14"/>
  </w:num>
  <w:num w:numId="6">
    <w:abstractNumId w:val="2"/>
  </w:num>
  <w:num w:numId="7">
    <w:abstractNumId w:val="15"/>
  </w:num>
  <w:num w:numId="8">
    <w:abstractNumId w:val="10"/>
  </w:num>
  <w:num w:numId="9">
    <w:abstractNumId w:val="8"/>
  </w:num>
  <w:num w:numId="10">
    <w:abstractNumId w:val="3"/>
  </w:num>
  <w:num w:numId="11">
    <w:abstractNumId w:val="5"/>
  </w:num>
  <w:num w:numId="12">
    <w:abstractNumId w:val="9"/>
  </w:num>
  <w:num w:numId="13">
    <w:abstractNumId w:val="6"/>
  </w:num>
  <w:num w:numId="14">
    <w:abstractNumId w:val="7"/>
  </w:num>
  <w:num w:numId="15">
    <w:abstractNumId w:val="13"/>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821"/>
    <w:rsid w:val="0004114A"/>
    <w:rsid w:val="00061821"/>
    <w:rsid w:val="00114F6B"/>
    <w:rsid w:val="001328C2"/>
    <w:rsid w:val="001803F7"/>
    <w:rsid w:val="001C1C12"/>
    <w:rsid w:val="001C5D9C"/>
    <w:rsid w:val="001E2EEF"/>
    <w:rsid w:val="00241A0E"/>
    <w:rsid w:val="00273978"/>
    <w:rsid w:val="002E6B3B"/>
    <w:rsid w:val="003253D0"/>
    <w:rsid w:val="003522C4"/>
    <w:rsid w:val="00405749"/>
    <w:rsid w:val="00430EDD"/>
    <w:rsid w:val="0045299B"/>
    <w:rsid w:val="00457EA6"/>
    <w:rsid w:val="004D1E39"/>
    <w:rsid w:val="004D68EC"/>
    <w:rsid w:val="00502F2C"/>
    <w:rsid w:val="00504B59"/>
    <w:rsid w:val="00610418"/>
    <w:rsid w:val="006353D8"/>
    <w:rsid w:val="006B45DE"/>
    <w:rsid w:val="006C0A3F"/>
    <w:rsid w:val="006E31D4"/>
    <w:rsid w:val="00802A23"/>
    <w:rsid w:val="0080474B"/>
    <w:rsid w:val="008550F6"/>
    <w:rsid w:val="008613EE"/>
    <w:rsid w:val="00884A35"/>
    <w:rsid w:val="008C5FD9"/>
    <w:rsid w:val="00A12419"/>
    <w:rsid w:val="00A44021"/>
    <w:rsid w:val="00A76BCF"/>
    <w:rsid w:val="00AB7B26"/>
    <w:rsid w:val="00AC1C2E"/>
    <w:rsid w:val="00AC730A"/>
    <w:rsid w:val="00B74765"/>
    <w:rsid w:val="00BC0621"/>
    <w:rsid w:val="00C1008C"/>
    <w:rsid w:val="00C75446"/>
    <w:rsid w:val="00CA1B9A"/>
    <w:rsid w:val="00CA54BB"/>
    <w:rsid w:val="00D21221"/>
    <w:rsid w:val="00D351FB"/>
    <w:rsid w:val="00D4742B"/>
    <w:rsid w:val="00D70A0B"/>
    <w:rsid w:val="00E149E4"/>
    <w:rsid w:val="00E41653"/>
    <w:rsid w:val="00E63A09"/>
    <w:rsid w:val="00E961B7"/>
    <w:rsid w:val="00F67E90"/>
    <w:rsid w:val="00F85163"/>
    <w:rsid w:val="00F966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61821"/>
    <w:rPr>
      <w:rFonts w:ascii="Segoe UI" w:eastAsia="Times New Roman" w:hAnsi="Segoe UI"/>
      <w:color w:val="000000"/>
      <w:sz w:val="18"/>
      <w:szCs w:val="24"/>
    </w:rPr>
  </w:style>
  <w:style w:type="paragraph" w:styleId="Heading1">
    <w:name w:val="heading 1"/>
    <w:basedOn w:val="Normal"/>
    <w:next w:val="Normal"/>
    <w:link w:val="Heading1Char"/>
    <w:autoRedefine/>
    <w:uiPriority w:val="99"/>
    <w:qFormat/>
    <w:rsid w:val="00D21221"/>
    <w:pPr>
      <w:keepNext/>
      <w:keepLines/>
      <w:spacing w:before="240"/>
      <w:outlineLvl w:val="0"/>
    </w:pPr>
    <w:rPr>
      <w:b/>
      <w:color w:val="595959"/>
      <w:sz w:val="24"/>
      <w:szCs w:val="28"/>
    </w:rPr>
  </w:style>
  <w:style w:type="paragraph" w:styleId="Heading3">
    <w:name w:val="heading 3"/>
    <w:basedOn w:val="Normal"/>
    <w:next w:val="Normal"/>
    <w:link w:val="Heading3Char"/>
    <w:uiPriority w:val="99"/>
    <w:qFormat/>
    <w:rsid w:val="00061821"/>
    <w:pPr>
      <w:keepNext/>
      <w:keepLines/>
      <w:spacing w:before="40"/>
      <w:outlineLvl w:val="2"/>
    </w:pPr>
    <w:rPr>
      <w:rFonts w:ascii="Calibri Light" w:hAnsi="Calibri Light"/>
      <w:color w:val="1F3763"/>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221"/>
    <w:rPr>
      <w:rFonts w:ascii="Segoe UI" w:hAnsi="Segoe UI" w:cs="Times New Roman"/>
      <w:b/>
      <w:color w:val="595959"/>
      <w:sz w:val="28"/>
      <w:szCs w:val="28"/>
      <w:lang w:eastAsia="pl-PL"/>
    </w:rPr>
  </w:style>
  <w:style w:type="character" w:customStyle="1" w:styleId="Heading3Char">
    <w:name w:val="Heading 3 Char"/>
    <w:basedOn w:val="DefaultParagraphFont"/>
    <w:link w:val="Heading3"/>
    <w:uiPriority w:val="99"/>
    <w:semiHidden/>
    <w:locked/>
    <w:rsid w:val="00061821"/>
    <w:rPr>
      <w:rFonts w:ascii="Calibri Light" w:hAnsi="Calibri Light" w:cs="Times New Roman"/>
      <w:color w:val="1F3763"/>
      <w:lang w:eastAsia="pl-PL"/>
    </w:rPr>
  </w:style>
  <w:style w:type="table" w:styleId="TableGrid">
    <w:name w:val="Table Grid"/>
    <w:basedOn w:val="TableNormal"/>
    <w:uiPriority w:val="99"/>
    <w:rsid w:val="000618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uiPriority w:val="99"/>
    <w:rsid w:val="00061821"/>
    <w:rPr>
      <w:rFonts w:cs="Times New Roman"/>
    </w:rPr>
  </w:style>
  <w:style w:type="paragraph" w:customStyle="1" w:styleId="nagwektabelki">
    <w:name w:val="nagłówek tabelki"/>
    <w:basedOn w:val="TOCHeading"/>
    <w:link w:val="nagwektabelkiZnak"/>
    <w:uiPriority w:val="99"/>
    <w:rsid w:val="00061821"/>
    <w:pPr>
      <w:spacing w:before="480" w:line="276" w:lineRule="auto"/>
      <w:jc w:val="center"/>
    </w:pPr>
    <w:rPr>
      <w:rFonts w:ascii="Segoe UI" w:hAnsi="Segoe UI"/>
      <w:b w:val="0"/>
      <w:bCs w:val="0"/>
      <w:color w:val="000000"/>
      <w:sz w:val="20"/>
      <w:szCs w:val="28"/>
    </w:rPr>
  </w:style>
  <w:style w:type="character" w:customStyle="1" w:styleId="nagwektabelkiZnak">
    <w:name w:val="nagłówek tabelki Znak"/>
    <w:basedOn w:val="DefaultParagraphFont"/>
    <w:link w:val="nagwektabelki"/>
    <w:uiPriority w:val="99"/>
    <w:locked/>
    <w:rsid w:val="00061821"/>
    <w:rPr>
      <w:rFonts w:ascii="Segoe UI" w:hAnsi="Segoe UI" w:cs="Times New Roman"/>
      <w:b/>
      <w:bCs/>
      <w:color w:val="000000"/>
      <w:sz w:val="28"/>
      <w:szCs w:val="28"/>
      <w:lang w:eastAsia="pl-PL"/>
    </w:rPr>
  </w:style>
  <w:style w:type="paragraph" w:styleId="TOCHeading">
    <w:name w:val="TOC Heading"/>
    <w:basedOn w:val="Heading1"/>
    <w:next w:val="Normal"/>
    <w:uiPriority w:val="99"/>
    <w:qFormat/>
    <w:rsid w:val="00061821"/>
    <w:pPr>
      <w:outlineLvl w:val="9"/>
    </w:pPr>
    <w:rPr>
      <w:rFonts w:ascii="Calibri Light" w:hAnsi="Calibri Light"/>
      <w:bCs/>
      <w:color w:val="2F5496"/>
      <w:sz w:val="32"/>
      <w:szCs w:val="32"/>
    </w:rPr>
  </w:style>
  <w:style w:type="paragraph" w:styleId="Header">
    <w:name w:val="header"/>
    <w:basedOn w:val="Normal"/>
    <w:link w:val="HeaderChar"/>
    <w:uiPriority w:val="99"/>
    <w:rsid w:val="00061821"/>
    <w:pPr>
      <w:tabs>
        <w:tab w:val="center" w:pos="4536"/>
        <w:tab w:val="right" w:pos="9072"/>
      </w:tabs>
    </w:pPr>
  </w:style>
  <w:style w:type="character" w:customStyle="1" w:styleId="HeaderChar">
    <w:name w:val="Header Char"/>
    <w:basedOn w:val="DefaultParagraphFont"/>
    <w:link w:val="Header"/>
    <w:uiPriority w:val="99"/>
    <w:locked/>
    <w:rsid w:val="00061821"/>
    <w:rPr>
      <w:rFonts w:ascii="Segoe UI" w:hAnsi="Segoe UI" w:cs="Times New Roman"/>
      <w:color w:val="000000"/>
      <w:sz w:val="18"/>
      <w:lang w:eastAsia="pl-PL"/>
    </w:rPr>
  </w:style>
  <w:style w:type="paragraph" w:styleId="Footer">
    <w:name w:val="footer"/>
    <w:basedOn w:val="Normal"/>
    <w:link w:val="FooterChar"/>
    <w:uiPriority w:val="99"/>
    <w:rsid w:val="00061821"/>
    <w:pPr>
      <w:tabs>
        <w:tab w:val="center" w:pos="4536"/>
        <w:tab w:val="right" w:pos="9072"/>
      </w:tabs>
    </w:pPr>
  </w:style>
  <w:style w:type="character" w:customStyle="1" w:styleId="FooterChar">
    <w:name w:val="Footer Char"/>
    <w:basedOn w:val="DefaultParagraphFont"/>
    <w:link w:val="Footer"/>
    <w:uiPriority w:val="99"/>
    <w:locked/>
    <w:rsid w:val="00061821"/>
    <w:rPr>
      <w:rFonts w:ascii="Segoe UI" w:hAnsi="Segoe UI" w:cs="Times New Roman"/>
      <w:color w:val="000000"/>
      <w:sz w:val="18"/>
      <w:lang w:eastAsia="pl-PL"/>
    </w:rPr>
  </w:style>
  <w:style w:type="paragraph" w:styleId="ListParagraph">
    <w:name w:val="List Paragraph"/>
    <w:basedOn w:val="Normal"/>
    <w:link w:val="ListParagraphChar"/>
    <w:uiPriority w:val="99"/>
    <w:qFormat/>
    <w:rsid w:val="00502F2C"/>
    <w:pPr>
      <w:ind w:left="720"/>
      <w:contextualSpacing/>
    </w:pPr>
    <w:rPr>
      <w:rFonts w:ascii="Times New Roman" w:eastAsia="Calibri" w:hAnsi="Times New Roman"/>
      <w:color w:val="auto"/>
      <w:sz w:val="20"/>
      <w:szCs w:val="20"/>
    </w:rPr>
  </w:style>
  <w:style w:type="character" w:customStyle="1" w:styleId="ListParagraphChar">
    <w:name w:val="List Paragraph Char"/>
    <w:link w:val="ListParagraph"/>
    <w:uiPriority w:val="99"/>
    <w:locked/>
    <w:rsid w:val="00502F2C"/>
    <w:rPr>
      <w:rFonts w:ascii="Times New Roman" w:hAnsi="Times New Roman"/>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223</TotalTime>
  <Pages>18</Pages>
  <Words>4555</Words>
  <Characters>27330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Dorota Sęga</cp:lastModifiedBy>
  <cp:revision>12</cp:revision>
  <cp:lastPrinted>2022-03-29T12:56:00Z</cp:lastPrinted>
  <dcterms:created xsi:type="dcterms:W3CDTF">2022-03-29T10:18:00Z</dcterms:created>
  <dcterms:modified xsi:type="dcterms:W3CDTF">2022-09-21T10:29:00Z</dcterms:modified>
</cp:coreProperties>
</file>