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478" w:rsidRDefault="00EF4478">
      <w:pPr>
        <w:jc w:val="center"/>
        <w:rPr>
          <w:rFonts w:ascii="Arial" w:hAnsi="Arial" w:cs="Arial"/>
          <w:color w:val="000000"/>
          <w:kern w:val="2"/>
          <w:szCs w:val="24"/>
          <w:lang w:eastAsia="zh-CN"/>
        </w:rPr>
      </w:pPr>
    </w:p>
    <w:p w:rsidR="00EF4478" w:rsidRDefault="005F6A70">
      <w:pPr>
        <w:jc w:val="center"/>
      </w:pPr>
      <w:r>
        <w:rPr>
          <w:rFonts w:ascii="Times New Roman" w:eastAsia="SimSun" w:hAnsi="Times New Roman" w:cs="Times New Roman"/>
          <w:b/>
          <w:kern w:val="2"/>
          <w:szCs w:val="24"/>
          <w:lang w:eastAsia="zh-CN" w:bidi="hi-IN"/>
        </w:rPr>
        <w:t>UMOWA SPRZEDAŻY ENERGII ELEKTRYCZNEJ Nr  (projekt)</w:t>
      </w:r>
    </w:p>
    <w:p w:rsidR="00EF4478" w:rsidRDefault="00EF4478">
      <w:pPr>
        <w:rPr>
          <w:rFonts w:ascii="Arial" w:eastAsia="SimSun" w:hAnsi="Arial" w:cs="Arial"/>
          <w:kern w:val="2"/>
          <w:szCs w:val="24"/>
          <w:lang w:eastAsia="zh-CN" w:bidi="hi-IN"/>
        </w:rPr>
      </w:pPr>
    </w:p>
    <w:p w:rsidR="00EF4478" w:rsidRDefault="005F6A70">
      <w:r>
        <w:rPr>
          <w:rFonts w:ascii="Times New Roman" w:eastAsia="SimSun" w:hAnsi="Times New Roman" w:cs="Times New Roman"/>
          <w:kern w:val="2"/>
          <w:szCs w:val="24"/>
          <w:lang w:eastAsia="zh-CN" w:bidi="hi-IN"/>
        </w:rPr>
        <w:t>zawarta w dniu  …………………. w Końskich pomiędzy:</w:t>
      </w:r>
    </w:p>
    <w:p w:rsidR="00EF4478" w:rsidRDefault="00EF4478">
      <w:pPr>
        <w:rPr>
          <w:rFonts w:ascii="Times New Roman" w:eastAsia="SimSun" w:hAnsi="Times New Roman" w:cs="Times New Roman"/>
          <w:kern w:val="2"/>
          <w:szCs w:val="24"/>
          <w:lang w:eastAsia="zh-CN" w:bidi="hi-IN"/>
        </w:rPr>
      </w:pPr>
    </w:p>
    <w:p w:rsidR="00EF4478" w:rsidRDefault="005F6A70">
      <w:pPr>
        <w:numPr>
          <w:ilvl w:val="0"/>
          <w:numId w:val="1"/>
        </w:numPr>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Gminą Końskie, 26-200 Końskie, ul. Pa</w:t>
      </w:r>
      <w:r>
        <w:rPr>
          <w:rFonts w:ascii="Times New Roman" w:eastAsia="SimSun" w:hAnsi="Times New Roman" w:cs="Times New Roman"/>
          <w:b/>
          <w:color w:val="000000"/>
          <w:kern w:val="2"/>
          <w:szCs w:val="24"/>
          <w:lang w:eastAsia="zh-CN" w:bidi="hi-IN"/>
        </w:rPr>
        <w:t>rtyz</w:t>
      </w:r>
      <w:r>
        <w:rPr>
          <w:rFonts w:ascii="Times New Roman" w:eastAsia="SimSun" w:hAnsi="Times New Roman" w:cs="Times New Roman"/>
          <w:b/>
          <w:kern w:val="2"/>
          <w:szCs w:val="24"/>
          <w:lang w:eastAsia="zh-CN" w:bidi="hi-IN"/>
        </w:rPr>
        <w:t>antów 1;</w:t>
      </w:r>
    </w:p>
    <w:p w:rsidR="00EF4478" w:rsidRDefault="005F6A70">
      <w:pPr>
        <w:numPr>
          <w:ilvl w:val="0"/>
          <w:numId w:val="1"/>
        </w:numPr>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 xml:space="preserve">Gminą Radoszyce, </w:t>
      </w:r>
      <w:r>
        <w:rPr>
          <w:rFonts w:ascii="Times New Roman" w:eastAsia="SimSun" w:hAnsi="Times New Roman" w:cs="Times New Roman"/>
          <w:b/>
          <w:color w:val="000000"/>
          <w:kern w:val="2"/>
          <w:szCs w:val="24"/>
          <w:lang w:eastAsia="zh-CN" w:bidi="hi-IN"/>
        </w:rPr>
        <w:t>26-230 Radoszyce, ul. Żeromskiego 28,</w:t>
      </w:r>
    </w:p>
    <w:p w:rsidR="00EF4478" w:rsidRDefault="005F6A70">
      <w:pPr>
        <w:ind w:left="720"/>
        <w:rPr>
          <w:rFonts w:ascii="Times New Roman" w:eastAsia="SimSun" w:hAnsi="Times New Roman" w:cs="Times New Roman"/>
          <w:b/>
          <w:kern w:val="2"/>
          <w:szCs w:val="24"/>
          <w:lang w:eastAsia="zh-CN" w:bidi="hi-IN"/>
        </w:rPr>
      </w:pPr>
      <w:r>
        <w:rPr>
          <w:rFonts w:ascii="Times New Roman" w:eastAsia="SimSun" w:hAnsi="Times New Roman" w:cs="Times New Roman"/>
          <w:b/>
          <w:color w:val="000000"/>
          <w:kern w:val="2"/>
          <w:szCs w:val="24"/>
          <w:lang w:eastAsia="zh-CN" w:bidi="hi-IN"/>
        </w:rPr>
        <w:t>zwaną dalej Zamawiającym – odbiorcą końcowym I;</w:t>
      </w:r>
    </w:p>
    <w:p w:rsidR="00EF4478" w:rsidRDefault="005F6A70">
      <w:pPr>
        <w:numPr>
          <w:ilvl w:val="0"/>
          <w:numId w:val="1"/>
        </w:numPr>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 xml:space="preserve">Gminą Gowarczów, </w:t>
      </w:r>
      <w:r>
        <w:rPr>
          <w:rFonts w:ascii="Times New Roman" w:eastAsia="SimSun" w:hAnsi="Times New Roman" w:cs="Times New Roman"/>
          <w:b/>
          <w:color w:val="000000"/>
          <w:kern w:val="2"/>
          <w:szCs w:val="24"/>
          <w:lang w:eastAsia="zh-CN" w:bidi="hi-IN"/>
        </w:rPr>
        <w:t>26-225</w:t>
      </w:r>
      <w:r>
        <w:rPr>
          <w:rFonts w:ascii="Times New Roman" w:eastAsia="SimSun" w:hAnsi="Times New Roman" w:cs="Times New Roman"/>
          <w:b/>
          <w:kern w:val="2"/>
          <w:szCs w:val="24"/>
          <w:lang w:eastAsia="zh-CN" w:bidi="hi-IN"/>
        </w:rPr>
        <w:t xml:space="preserve"> </w:t>
      </w:r>
      <w:r>
        <w:rPr>
          <w:rFonts w:ascii="Times New Roman" w:eastAsia="SimSun" w:hAnsi="Times New Roman" w:cs="Times New Roman"/>
          <w:b/>
          <w:color w:val="000000"/>
          <w:kern w:val="2"/>
          <w:szCs w:val="24"/>
          <w:lang w:eastAsia="zh-CN" w:bidi="hi-IN"/>
        </w:rPr>
        <w:t>Gowarczów</w:t>
      </w:r>
      <w:r>
        <w:rPr>
          <w:rFonts w:ascii="Times New Roman" w:eastAsia="SimSun" w:hAnsi="Times New Roman" w:cs="Times New Roman"/>
          <w:b/>
          <w:kern w:val="2"/>
          <w:szCs w:val="24"/>
          <w:lang w:eastAsia="zh-CN" w:bidi="hi-IN"/>
        </w:rPr>
        <w:t xml:space="preserve"> </w:t>
      </w:r>
      <w:r>
        <w:rPr>
          <w:rFonts w:ascii="Times New Roman" w:eastAsia="SimSun" w:hAnsi="Times New Roman" w:cs="Times New Roman"/>
          <w:b/>
          <w:color w:val="000000"/>
          <w:kern w:val="2"/>
          <w:szCs w:val="24"/>
          <w:lang w:eastAsia="zh-CN" w:bidi="hi-IN"/>
        </w:rPr>
        <w:t xml:space="preserve">pl. </w:t>
      </w:r>
      <w:proofErr w:type="spellStart"/>
      <w:r>
        <w:rPr>
          <w:rFonts w:ascii="Times New Roman" w:eastAsia="SimSun" w:hAnsi="Times New Roman" w:cs="Times New Roman"/>
          <w:b/>
          <w:color w:val="000000"/>
          <w:kern w:val="2"/>
          <w:szCs w:val="24"/>
          <w:lang w:eastAsia="zh-CN" w:bidi="hi-IN"/>
        </w:rPr>
        <w:t>XX-lecia</w:t>
      </w:r>
      <w:proofErr w:type="spellEnd"/>
      <w:r>
        <w:rPr>
          <w:rFonts w:ascii="Times New Roman" w:eastAsia="SimSun" w:hAnsi="Times New Roman" w:cs="Times New Roman"/>
          <w:b/>
          <w:color w:val="000000"/>
          <w:kern w:val="2"/>
          <w:szCs w:val="24"/>
          <w:lang w:eastAsia="zh-CN" w:bidi="hi-IN"/>
        </w:rPr>
        <w:t xml:space="preserve"> ,</w:t>
      </w:r>
    </w:p>
    <w:p w:rsidR="00EF4478" w:rsidRDefault="005F6A70">
      <w:pPr>
        <w:ind w:left="720"/>
        <w:rPr>
          <w:rFonts w:ascii="Times New Roman" w:eastAsia="SimSun" w:hAnsi="Times New Roman" w:cs="Times New Roman"/>
          <w:b/>
          <w:kern w:val="2"/>
          <w:szCs w:val="24"/>
          <w:lang w:eastAsia="zh-CN" w:bidi="hi-IN"/>
        </w:rPr>
      </w:pPr>
      <w:r>
        <w:rPr>
          <w:rFonts w:ascii="Times New Roman" w:eastAsia="SimSun" w:hAnsi="Times New Roman" w:cs="Times New Roman"/>
          <w:b/>
          <w:kern w:val="2"/>
          <w:szCs w:val="24"/>
          <w:lang w:eastAsia="zh-CN" w:bidi="hi-IN"/>
        </w:rPr>
        <w:t>zwaną dalej Zamawiającym – odbiorcą końcowym II</w:t>
      </w:r>
    </w:p>
    <w:p w:rsidR="00EF4478" w:rsidRDefault="00EF4478">
      <w:pPr>
        <w:ind w:left="720"/>
        <w:rPr>
          <w:rFonts w:ascii="Times New Roman" w:eastAsia="SimSun" w:hAnsi="Times New Roman" w:cs="Times New Roman"/>
          <w:kern w:val="2"/>
          <w:szCs w:val="24"/>
          <w:lang w:eastAsia="zh-CN" w:bidi="hi-IN"/>
        </w:rPr>
      </w:pP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w imieniu, których działa Gmina Końskie 26-200 Końskie, ul. Partyzantów 1,</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NIP  658 187 28 38, REGON 291009797,</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 xml:space="preserve">zwana w treści umowy </w:t>
      </w:r>
      <w:r>
        <w:rPr>
          <w:rFonts w:ascii="Times New Roman" w:eastAsia="SimSun" w:hAnsi="Times New Roman" w:cs="Times New Roman"/>
          <w:b/>
          <w:kern w:val="2"/>
          <w:szCs w:val="24"/>
          <w:lang w:eastAsia="zh-CN" w:bidi="hi-IN"/>
        </w:rPr>
        <w:t>„Zamawiającym”,</w:t>
      </w:r>
      <w:r>
        <w:rPr>
          <w:rFonts w:ascii="Times New Roman" w:eastAsia="SimSun" w:hAnsi="Times New Roman" w:cs="Times New Roman"/>
          <w:kern w:val="2"/>
          <w:szCs w:val="24"/>
          <w:lang w:eastAsia="zh-CN" w:bidi="hi-IN"/>
        </w:rPr>
        <w:t xml:space="preserve"> reprezentowana przez: </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 xml:space="preserve">Burmistrza Miasta i Gminy </w:t>
      </w:r>
      <w:r w:rsidR="00666660">
        <w:rPr>
          <w:rFonts w:ascii="Times New Roman" w:eastAsia="SimSun" w:hAnsi="Times New Roman" w:cs="Times New Roman"/>
          <w:kern w:val="2"/>
          <w:szCs w:val="24"/>
          <w:lang w:eastAsia="zh-CN" w:bidi="hi-IN"/>
        </w:rPr>
        <w:t>Końskie – Krzysztofa Obratańskiego</w:t>
      </w:r>
      <w:r>
        <w:rPr>
          <w:rFonts w:ascii="Times New Roman" w:eastAsia="SimSun" w:hAnsi="Times New Roman" w:cs="Times New Roman"/>
          <w:kern w:val="2"/>
          <w:szCs w:val="24"/>
          <w:lang w:eastAsia="zh-CN" w:bidi="hi-IN"/>
        </w:rPr>
        <w:t>,</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przy kontrasygnacie Skarbnika Miasta i Gminy – Beaty Lis</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kern w:val="2"/>
          <w:szCs w:val="24"/>
          <w:lang w:eastAsia="zh-CN" w:bidi="hi-IN"/>
        </w:rPr>
        <w:t>a</w:t>
      </w:r>
    </w:p>
    <w:p w:rsidR="00EF4478" w:rsidRDefault="005F6A70">
      <w:pPr>
        <w:pStyle w:val="Zwykytekst"/>
        <w:jc w:val="both"/>
      </w:pPr>
      <w:r>
        <w:rPr>
          <w:rFonts w:ascii="Times New Roman" w:hAnsi="Times New Roman" w:cs="Times New Roman"/>
          <w:sz w:val="24"/>
          <w:szCs w:val="24"/>
        </w:rPr>
        <w:t>…………….., którą reprezentuje: …………….</w:t>
      </w:r>
    </w:p>
    <w:p w:rsidR="00EF4478" w:rsidRDefault="00EF4478">
      <w:pPr>
        <w:pStyle w:val="Zwykytekst"/>
      </w:pPr>
    </w:p>
    <w:p w:rsidR="00EF4478" w:rsidRDefault="005F6A70">
      <w:r>
        <w:rPr>
          <w:rFonts w:ascii="Times New Roman" w:eastAsia="Arial Unicode MS" w:hAnsi="Times New Roman" w:cs="Times New Roman"/>
          <w:kern w:val="2"/>
          <w:szCs w:val="24"/>
          <w:lang w:eastAsia="zh-CN"/>
        </w:rPr>
        <w:t>, zwaną dalej „</w:t>
      </w:r>
      <w:r>
        <w:rPr>
          <w:rFonts w:ascii="Times New Roman" w:eastAsia="Arial Unicode MS" w:hAnsi="Times New Roman" w:cs="Times New Roman"/>
          <w:b/>
          <w:kern w:val="2"/>
          <w:szCs w:val="24"/>
          <w:lang w:eastAsia="zh-CN"/>
        </w:rPr>
        <w:t>Wykonawcą”</w:t>
      </w:r>
    </w:p>
    <w:p w:rsidR="00EF4478" w:rsidRDefault="005F6A70">
      <w:pPr>
        <w:jc w:val="center"/>
        <w:rPr>
          <w:rFonts w:ascii="Times New Roman" w:hAnsi="Times New Roman" w:cs="Times New Roman"/>
          <w:b/>
          <w:szCs w:val="24"/>
        </w:rPr>
      </w:pPr>
      <w:r>
        <w:rPr>
          <w:rFonts w:ascii="Times New Roman" w:hAnsi="Times New Roman" w:cs="Times New Roman"/>
          <w:b/>
          <w:szCs w:val="24"/>
        </w:rPr>
        <w:t>§ 1.</w:t>
      </w:r>
    </w:p>
    <w:p w:rsidR="00EF4478" w:rsidRDefault="005F6A70">
      <w:pPr>
        <w:jc w:val="center"/>
        <w:rPr>
          <w:rFonts w:ascii="Times New Roman" w:hAnsi="Times New Roman" w:cs="Times New Roman"/>
          <w:b/>
          <w:szCs w:val="24"/>
        </w:rPr>
      </w:pPr>
      <w:r>
        <w:rPr>
          <w:rFonts w:ascii="Times New Roman" w:hAnsi="Times New Roman" w:cs="Times New Roman"/>
          <w:b/>
          <w:szCs w:val="24"/>
        </w:rPr>
        <w:t>Postanowienia wstępne i przedmiot umowy</w:t>
      </w:r>
    </w:p>
    <w:p w:rsidR="00EF4478" w:rsidRDefault="00EF4478">
      <w:pPr>
        <w:jc w:val="center"/>
        <w:rPr>
          <w:rFonts w:ascii="Times New Roman" w:hAnsi="Times New Roman" w:cs="Times New Roman"/>
          <w:b/>
          <w:szCs w:val="24"/>
        </w:rPr>
      </w:pP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Przedmiotem umowy jest sprzedaż energii elektrycznej, która odbywa się zgodnie z:</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przepisami ustawy z dnia 10 kwietnia 1997 r. - Prawo energetyczne (</w:t>
      </w:r>
      <w:proofErr w:type="spellStart"/>
      <w:r>
        <w:rPr>
          <w:rFonts w:ascii="Times New Roman" w:hAnsi="Times New Roman" w:cs="Times New Roman"/>
          <w:szCs w:val="24"/>
        </w:rPr>
        <w:t>t.j</w:t>
      </w:r>
      <w:proofErr w:type="spellEnd"/>
      <w:r>
        <w:rPr>
          <w:rFonts w:ascii="Times New Roman" w:hAnsi="Times New Roman" w:cs="Times New Roman"/>
          <w:szCs w:val="24"/>
        </w:rPr>
        <w:t xml:space="preserve">. Dz. U. z 2022 r. poz. 1385) i obowiązującymi aktami wykonawczymi do ustawy Prawo energetyczne;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przepisami ustawy z dnia 23 kwietnia 1964 r. - Kodeks cywilny (</w:t>
      </w:r>
      <w:proofErr w:type="spellStart"/>
      <w:r>
        <w:rPr>
          <w:rFonts w:ascii="Times New Roman" w:hAnsi="Times New Roman" w:cs="Times New Roman"/>
          <w:szCs w:val="24"/>
        </w:rPr>
        <w:t>t.j</w:t>
      </w:r>
      <w:proofErr w:type="spellEnd"/>
      <w:r>
        <w:rPr>
          <w:rFonts w:ascii="Times New Roman" w:hAnsi="Times New Roman" w:cs="Times New Roman"/>
          <w:szCs w:val="24"/>
        </w:rPr>
        <w:t xml:space="preserve">. Dz. U. z 2022 r. poz. 1360),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 xml:space="preserve">zasadami określonymi w koncesjach,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 xml:space="preserve">postanowieniami niniejszej Umowy, </w:t>
      </w:r>
    </w:p>
    <w:p w:rsidR="00EF4478" w:rsidRDefault="005F6A70">
      <w:pPr>
        <w:pStyle w:val="Akapitzlist"/>
        <w:numPr>
          <w:ilvl w:val="0"/>
          <w:numId w:val="16"/>
        </w:numPr>
        <w:rPr>
          <w:rFonts w:ascii="Times New Roman" w:hAnsi="Times New Roman" w:cs="Times New Roman"/>
          <w:szCs w:val="24"/>
        </w:rPr>
      </w:pPr>
      <w:r>
        <w:rPr>
          <w:rFonts w:ascii="Times New Roman" w:hAnsi="Times New Roman" w:cs="Times New Roman"/>
          <w:szCs w:val="24"/>
        </w:rPr>
        <w:t>ustawą z dnia 11 września 2019 r. Prawo zamówień</w:t>
      </w:r>
      <w:r w:rsidR="00666660">
        <w:rPr>
          <w:rFonts w:ascii="Times New Roman" w:hAnsi="Times New Roman" w:cs="Times New Roman"/>
          <w:szCs w:val="24"/>
        </w:rPr>
        <w:t xml:space="preserve"> publicznych (</w:t>
      </w:r>
      <w:proofErr w:type="spellStart"/>
      <w:r w:rsidR="00666660">
        <w:rPr>
          <w:rFonts w:ascii="Times New Roman" w:hAnsi="Times New Roman" w:cs="Times New Roman"/>
          <w:szCs w:val="24"/>
        </w:rPr>
        <w:t>t.j</w:t>
      </w:r>
      <w:proofErr w:type="spellEnd"/>
      <w:r w:rsidR="00666660">
        <w:rPr>
          <w:rFonts w:ascii="Times New Roman" w:hAnsi="Times New Roman" w:cs="Times New Roman"/>
          <w:szCs w:val="24"/>
        </w:rPr>
        <w:t>. Dz. U. z 2022</w:t>
      </w:r>
      <w:r>
        <w:rPr>
          <w:rFonts w:ascii="Times New Roman" w:hAnsi="Times New Roman" w:cs="Times New Roman"/>
          <w:szCs w:val="24"/>
        </w:rPr>
        <w:t xml:space="preserve"> r. poz.</w:t>
      </w:r>
      <w:r w:rsidR="00666660">
        <w:rPr>
          <w:rFonts w:ascii="Times New Roman" w:hAnsi="Times New Roman" w:cs="Times New Roman"/>
          <w:szCs w:val="24"/>
        </w:rPr>
        <w:t xml:space="preserve"> 1710</w:t>
      </w:r>
      <w:r>
        <w:rPr>
          <w:rFonts w:ascii="Times New Roman" w:hAnsi="Times New Roman" w:cs="Times New Roman"/>
          <w:szCs w:val="24"/>
        </w:rPr>
        <w:t>).</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Wykonawca będzie dokonywał sprzedaży energii elektrycznej do punktów poboru Zamawiającego i Zamawiających – odbiorców końcowych I </w:t>
      </w:r>
      <w:proofErr w:type="spellStart"/>
      <w:r>
        <w:rPr>
          <w:rFonts w:ascii="Times New Roman" w:hAnsi="Times New Roman" w:cs="Times New Roman"/>
          <w:szCs w:val="24"/>
        </w:rPr>
        <w:t>i</w:t>
      </w:r>
      <w:proofErr w:type="spellEnd"/>
      <w:r>
        <w:rPr>
          <w:rFonts w:ascii="Times New Roman" w:hAnsi="Times New Roman" w:cs="Times New Roman"/>
          <w:szCs w:val="24"/>
        </w:rPr>
        <w:t xml:space="preserve"> II, które wymienione zostały              w załączniku nr 1 do niniejszej umowy. </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Umowa reguluje warunki sprzedaży - w rozumieniu przepisu art. 3 </w:t>
      </w:r>
      <w:proofErr w:type="spellStart"/>
      <w:r>
        <w:rPr>
          <w:rFonts w:ascii="Times New Roman" w:hAnsi="Times New Roman" w:cs="Times New Roman"/>
          <w:szCs w:val="24"/>
        </w:rPr>
        <w:t>pkt</w:t>
      </w:r>
      <w:proofErr w:type="spellEnd"/>
      <w:r>
        <w:rPr>
          <w:rFonts w:ascii="Times New Roman" w:hAnsi="Times New Roman" w:cs="Times New Roman"/>
          <w:szCs w:val="24"/>
        </w:rPr>
        <w:t xml:space="preserve"> 6a) Prawa energetycznego - energii elektrycznej.</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Sprzedaż odbywa się za pośrednictwem sieci dystrybucyjnej należącej do lokalnego Operatora Systemu Dystrybucyjnego – PGE Dystrybucja S.A., Oddział Skarżysko – Kamienna Al. Marszałka J. Piłsudskiego 51, 26-110 Skarżysko Kamienna, PGE Dystrybucja S.A. Oddział Łódź, Rejon Energetyczny Tomaszów Mazowiecki Tomaszów Mazowiecki, ul. Skłodowskiej 51/53, (zwanego dalej „OSD”), z którym Zamawiający/oraz jego jednostki organizacyjne będzie /będą miał/y podpisaną umowę o świadczenie takich usług najpóźniej w dniu rozpoczęcia sprzedaży energii elektrycznej, zgodnie z § 9 ust. 1 i 2 Umowy.</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Umowa nie zastępuje umowy o świadczenie usług dystrybucyjnych. </w:t>
      </w:r>
    </w:p>
    <w:p w:rsidR="00EF4478" w:rsidRDefault="00EF4478">
      <w:pPr>
        <w:pStyle w:val="Akapitzlist"/>
        <w:rPr>
          <w:rFonts w:ascii="Times New Roman" w:hAnsi="Times New Roman" w:cs="Times New Roman"/>
          <w:szCs w:val="24"/>
        </w:rPr>
      </w:pP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Wykonawca oświadcza, że posiada koncesję na </w:t>
      </w:r>
      <w:proofErr w:type="spellStart"/>
      <w:r>
        <w:rPr>
          <w:rFonts w:ascii="Times New Roman" w:hAnsi="Times New Roman" w:cs="Times New Roman"/>
          <w:szCs w:val="24"/>
        </w:rPr>
        <w:t>obrót</w:t>
      </w:r>
      <w:proofErr w:type="spellEnd"/>
      <w:r>
        <w:rPr>
          <w:rFonts w:ascii="Times New Roman" w:hAnsi="Times New Roman" w:cs="Times New Roman"/>
          <w:szCs w:val="24"/>
        </w:rPr>
        <w:t xml:space="preserve"> energią elektryczną numer koncesji ………………..., wydaną przez Prezesa Urzędu Regulacji Energetyki, której odpis stanowi złącznik  nr 2 do niniejszej umowy.</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lastRenderedPageBreak/>
        <w:t>Wykonawca oświadcza, że zawarł z OSD stosowną umowę, która umożliwia sprzedaż energii elektrycznej do obiektów Zamawiającego przy wykorzystaniu sieci dystrybucyjnej OSD, której odpis stanowi załącznik nr 3 do niniejszej umowy.</w:t>
      </w:r>
    </w:p>
    <w:p w:rsidR="00EF4478" w:rsidRDefault="005F6A70">
      <w:pPr>
        <w:pStyle w:val="Akapitzlist"/>
        <w:numPr>
          <w:ilvl w:val="0"/>
          <w:numId w:val="13"/>
        </w:numPr>
        <w:rPr>
          <w:rFonts w:ascii="Times New Roman" w:hAnsi="Times New Roman" w:cs="Times New Roman"/>
          <w:szCs w:val="24"/>
        </w:rPr>
      </w:pPr>
      <w:r>
        <w:rPr>
          <w:rFonts w:ascii="Times New Roman" w:hAnsi="Times New Roman" w:cs="Times New Roman"/>
          <w:szCs w:val="24"/>
        </w:rPr>
        <w:t xml:space="preserve">Zamawiający oświadcza, że energia elektryczna kupowana na podstawie niniejszej umowy zużywana będzie na potrzeby Zamawiającego i Zamawiających – odbiorców końcowych                I </w:t>
      </w:r>
      <w:proofErr w:type="spellStart"/>
      <w:r>
        <w:rPr>
          <w:rFonts w:ascii="Times New Roman" w:hAnsi="Times New Roman" w:cs="Times New Roman"/>
          <w:szCs w:val="24"/>
        </w:rPr>
        <w:t>i</w:t>
      </w:r>
      <w:proofErr w:type="spellEnd"/>
      <w:r>
        <w:rPr>
          <w:rFonts w:ascii="Times New Roman" w:hAnsi="Times New Roman" w:cs="Times New Roman"/>
          <w:szCs w:val="24"/>
        </w:rPr>
        <w:t xml:space="preserve"> II na własny użytek.</w:t>
      </w:r>
    </w:p>
    <w:p w:rsidR="00EF4478" w:rsidRDefault="00EF4478">
      <w:pPr>
        <w:pStyle w:val="Akapitzlist"/>
        <w:rPr>
          <w:rFonts w:ascii="Times New Roman" w:hAnsi="Times New Roman" w:cs="Times New Roman"/>
          <w:szCs w:val="24"/>
        </w:rPr>
      </w:pPr>
    </w:p>
    <w:p w:rsidR="00EF4478" w:rsidRDefault="00EF4478">
      <w:pPr>
        <w:rPr>
          <w:rFonts w:ascii="Times New Roman" w:hAnsi="Times New Roman" w:cs="Times New Roman"/>
          <w:color w:val="000000"/>
          <w:kern w:val="2"/>
          <w:szCs w:val="24"/>
          <w:lang w:eastAsia="zh-C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2.</w:t>
      </w:r>
    </w:p>
    <w:p w:rsidR="00EF4478" w:rsidRDefault="005F6A70">
      <w:pPr>
        <w:jc w:val="center"/>
        <w:rPr>
          <w:rFonts w:ascii="Times New Roman" w:hAnsi="Times New Roman" w:cs="Times New Roman"/>
          <w:b/>
          <w:szCs w:val="24"/>
        </w:rPr>
      </w:pPr>
      <w:r>
        <w:rPr>
          <w:rFonts w:ascii="Times New Roman" w:hAnsi="Times New Roman" w:cs="Times New Roman"/>
          <w:b/>
          <w:szCs w:val="24"/>
        </w:rPr>
        <w:t>Zobowiązania stron</w:t>
      </w:r>
    </w:p>
    <w:p w:rsidR="00EF4478" w:rsidRDefault="00EF4478">
      <w:pPr>
        <w:jc w:val="center"/>
        <w:rPr>
          <w:rFonts w:ascii="Times New Roman" w:hAnsi="Times New Roman" w:cs="Times New Roman"/>
          <w:b/>
          <w:szCs w:val="24"/>
        </w:rPr>
      </w:pP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 xml:space="preserve">Wykonawca zobowiązuje się do: </w:t>
      </w:r>
    </w:p>
    <w:p w:rsidR="00EF4478" w:rsidRDefault="005F6A70">
      <w:pPr>
        <w:numPr>
          <w:ilvl w:val="0"/>
          <w:numId w:val="17"/>
        </w:numPr>
        <w:contextualSpacing/>
        <w:rPr>
          <w:rFonts w:ascii="Times New Roman" w:hAnsi="Times New Roman" w:cs="Times New Roman"/>
          <w:szCs w:val="24"/>
        </w:rPr>
      </w:pPr>
      <w:r>
        <w:rPr>
          <w:rFonts w:ascii="Times New Roman" w:hAnsi="Times New Roman" w:cs="Times New Roman"/>
          <w:szCs w:val="24"/>
        </w:rPr>
        <w:t xml:space="preserve">sprzedaży energii elektrycznej przy zachowaniu obowiązujących standardów jakościowych zgodnie z § 4 Umowy; </w:t>
      </w:r>
    </w:p>
    <w:p w:rsidR="00EF4478" w:rsidRDefault="005F6A70">
      <w:pPr>
        <w:numPr>
          <w:ilvl w:val="0"/>
          <w:numId w:val="17"/>
        </w:numPr>
        <w:contextualSpacing/>
        <w:rPr>
          <w:rFonts w:ascii="Times New Roman" w:hAnsi="Times New Roman" w:cs="Times New Roman"/>
          <w:szCs w:val="24"/>
        </w:rPr>
      </w:pPr>
      <w:r>
        <w:rPr>
          <w:rFonts w:ascii="Times New Roman" w:hAnsi="Times New Roman" w:cs="Times New Roman"/>
          <w:szCs w:val="24"/>
        </w:rPr>
        <w:t xml:space="preserve">prowadzenia ewidencji wpłat należności, która zagwarantuje poprawność rozliczeń; </w:t>
      </w:r>
    </w:p>
    <w:p w:rsidR="00EF4478" w:rsidRDefault="005F6A70">
      <w:pPr>
        <w:numPr>
          <w:ilvl w:val="0"/>
          <w:numId w:val="17"/>
        </w:numPr>
        <w:contextualSpacing/>
        <w:rPr>
          <w:rFonts w:ascii="Times New Roman" w:hAnsi="Times New Roman" w:cs="Times New Roman"/>
          <w:szCs w:val="24"/>
        </w:rPr>
      </w:pPr>
      <w:r>
        <w:rPr>
          <w:rFonts w:ascii="Times New Roman" w:hAnsi="Times New Roman" w:cs="Times New Roman"/>
          <w:szCs w:val="24"/>
        </w:rPr>
        <w:t>udostępnienia Zamawiającemu, otrzymanych od właściwego OSD, danych pomiarowo-rozliczeniowych w zakresie sprzedaży energii elektrycznej do punktów poboru objętych Umową.</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 xml:space="preserve">Zamawiający zobowiązuje się do: </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 xml:space="preserve">pobierania energii zgodnie z normami wynikającymi z przepisów prawa </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oraz na warunkach określonych w Umowie; terminowego wnoszenia opłat tytułem należności za zakupioną energię elektryczną.</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zabezpieczenia przed uszkodzeniem lub zniszczeniem urządzeń pomiarowych oraz plomb, w tym plomb legalizacyjnych na wszystkich elementach urządzeń,                               a w szczególności plomb zabezpieczeń głównych i w układzie pomiarowo rozliczeniowym;</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przekazywania Wykonawcy istotnych informacji odnoszących się do realizacji Umowy, w szczególności informacji o zawartych umowach sprzedaży i zmianach w umowie dystrybucyjnej, które mogą mieć wpływ na realizację Umowy, a także o zmianie licznika w układzie pomiarowo-rozliczeniowym (podając jednocześnie numer licznika) oraz zmianie grupy taryfowej ze wskazaniem daty jej dokonania. Zwiększenie punktów poboru lub zmiana grupy taryfowej możliwe jest jedynie w obrębie grup taryfowych, które zostały ujęte w SWZ oraz wycenione w Formularzu Ofertowym Wykonawcy;</w:t>
      </w:r>
    </w:p>
    <w:p w:rsidR="00EF4478" w:rsidRDefault="005F6A70">
      <w:pPr>
        <w:numPr>
          <w:ilvl w:val="0"/>
          <w:numId w:val="18"/>
        </w:numPr>
        <w:contextualSpacing/>
        <w:rPr>
          <w:rFonts w:ascii="Times New Roman" w:hAnsi="Times New Roman" w:cs="Times New Roman"/>
          <w:szCs w:val="24"/>
        </w:rPr>
      </w:pPr>
      <w:r>
        <w:rPr>
          <w:rFonts w:ascii="Times New Roman" w:hAnsi="Times New Roman" w:cs="Times New Roman"/>
          <w:szCs w:val="24"/>
        </w:rPr>
        <w:t>zawiadamiania Wykonawcy, w przypadku zajścia istotnych zmian w sposobie wykorzystywania urządzeń i instalacji elektrycznych w poszczególnych punktach poboru, o planowanych zmianach wielkości zużycia energii elektrycznej.</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Zamawiający oświadcza, że będzie dysponował ważną umową na świadczenie usług dystrybucji najpóźniej w dniu rozpoczęcia sprzedaży energii elektrycznej (zgodnie z § 9 ust. 1 i 2 Umowy). W przypadku rozwiązania z jakiegokolwiek powodu umowy na świadczenie usług dystrybucji zawartej między Zamawiającym a OSD, Zamawiający zobowiązany jest niezwłocznie powiadomić o tym fakcie Wykonawcę. Odpowiednio Zamawiający jest obowiązany powiadomić Wykonawcę o zamiarze rozwiązania lub wypowiedzenia umowy dystrybucji zawartej między Zamawiającym a OSD. W przypadku, gdy umowa                               o świadczenie usług dystrybucyjnych zawarta pomiędzy Zamawiającym a OSD zostanie rozwiązana bądź wygaśnie (likwidacja PPE) lub też Zamawiający będzie miał zamiar jej rozwiązania, umowa ta w zakresie tych punktów poboru ulega rozwiązaniu przez Wykonawcę. Zamawiający zobowiązany jest niezwłocznie powiadomić Wykonawcę o tym fakcie i uregulować należne płatności za zużytą energię elektryczną do momentu rozwiązania umowy</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t xml:space="preserve">Strony zobowiązują się do: </w:t>
      </w:r>
    </w:p>
    <w:p w:rsidR="00EF4478" w:rsidRDefault="005F6A70">
      <w:pPr>
        <w:numPr>
          <w:ilvl w:val="0"/>
          <w:numId w:val="3"/>
        </w:numPr>
        <w:contextualSpacing/>
        <w:rPr>
          <w:rFonts w:ascii="Times New Roman" w:hAnsi="Times New Roman" w:cs="Times New Roman"/>
          <w:szCs w:val="24"/>
        </w:rPr>
      </w:pPr>
      <w:r>
        <w:rPr>
          <w:rFonts w:ascii="Times New Roman" w:hAnsi="Times New Roman" w:cs="Times New Roman"/>
          <w:szCs w:val="24"/>
        </w:rPr>
        <w:t xml:space="preserve">zapewnienia wzajemnego dostępu i wglądu do danych oraz materiałów stanowiących podstawę do ustalania wysokości opłat za dostarczoną energię. </w:t>
      </w:r>
    </w:p>
    <w:p w:rsidR="00EF4478" w:rsidRDefault="005F6A70">
      <w:pPr>
        <w:numPr>
          <w:ilvl w:val="0"/>
          <w:numId w:val="2"/>
        </w:numPr>
        <w:contextualSpacing/>
        <w:rPr>
          <w:rFonts w:ascii="Times New Roman" w:hAnsi="Times New Roman" w:cs="Times New Roman"/>
          <w:szCs w:val="24"/>
        </w:rPr>
      </w:pPr>
      <w:r>
        <w:rPr>
          <w:rFonts w:ascii="Times New Roman" w:hAnsi="Times New Roman" w:cs="Times New Roman"/>
          <w:szCs w:val="24"/>
        </w:rPr>
        <w:lastRenderedPageBreak/>
        <w:t>Strony zgodnie przyjmują, że w przypadku wprowadzenia, w ramach prawem przewidzianych możliwości, ograniczeń w dostarczaniu i poborze energii, Zamawiający będzie zobowiązany do dostosowania swojego dobowego poboru energii do wprowadzonego planu ograniczeń, stosownie do komunikatów radiowych lub indywidualnego zawiadomienia. Za ewentualnie szkody wynikłe z tego tytułu Wykonawca nie odpowiada.</w:t>
      </w:r>
    </w:p>
    <w:p w:rsidR="00EF4478" w:rsidRDefault="00EF4478">
      <w:pPr>
        <w:rPr>
          <w:rFonts w:ascii="Times New Roman" w:eastAsia="SimSun" w:hAnsi="Times New Roman" w:cs="Times New Roman"/>
          <w:kern w:val="2"/>
          <w:szCs w:val="24"/>
          <w:lang w:eastAsia="zh-CN" w:bidi="hi-IN"/>
        </w:rPr>
      </w:pPr>
    </w:p>
    <w:p w:rsidR="00EF4478" w:rsidRDefault="00EF4478">
      <w:pPr>
        <w:rPr>
          <w:rFonts w:ascii="Times New Roman" w:eastAsia="SimSun" w:hAnsi="Times New Roman" w:cs="Times New Roman"/>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3.</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Bilansowanie handlowe</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 xml:space="preserve">Przez bilansowanie handlowe, zgodnie z definicją legalną zawartą w art. 3 </w:t>
      </w:r>
      <w:proofErr w:type="spellStart"/>
      <w:r>
        <w:rPr>
          <w:rFonts w:ascii="Times New Roman" w:hAnsi="Times New Roman" w:cs="Times New Roman"/>
          <w:szCs w:val="24"/>
        </w:rPr>
        <w:t>pkt</w:t>
      </w:r>
      <w:proofErr w:type="spellEnd"/>
      <w:r>
        <w:rPr>
          <w:rFonts w:ascii="Times New Roman" w:hAnsi="Times New Roman" w:cs="Times New Roman"/>
          <w:szCs w:val="24"/>
        </w:rPr>
        <w:t xml:space="preserve"> 40 Prawa energetycznego, należy rozumieć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 </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 xml:space="preserve">Zamawiający oświadcza, że wszystkie prawa i obowiązki związane z bilansowaniem handlowym z tytułu Umowy, w tym zwłaszcza opracowywanie i zgłaszanie grafików handlowych do OSD, przysługują Wykonawcy. </w:t>
      </w:r>
    </w:p>
    <w:p w:rsidR="00EF4478" w:rsidRDefault="005F6A70">
      <w:pPr>
        <w:numPr>
          <w:ilvl w:val="0"/>
          <w:numId w:val="4"/>
        </w:numPr>
        <w:contextualSpacing/>
        <w:rPr>
          <w:rFonts w:ascii="Times New Roman" w:hAnsi="Times New Roman" w:cs="Times New Roman"/>
          <w:szCs w:val="24"/>
        </w:rPr>
      </w:pPr>
      <w:r>
        <w:rPr>
          <w:rFonts w:ascii="Times New Roman" w:hAnsi="Times New Roman" w:cs="Times New Roman"/>
          <w:szCs w:val="24"/>
        </w:rPr>
        <w:t>Wykonawca zwalnia niniejszym Zamawiającego z wszelkich kosztów i obowiązków mających związek z niezbilansowaniem.</w:t>
      </w:r>
    </w:p>
    <w:p w:rsidR="00EF4478" w:rsidRDefault="00EF4478">
      <w:pPr>
        <w:tabs>
          <w:tab w:val="left" w:pos="285"/>
        </w:tabs>
        <w:rPr>
          <w:rFonts w:ascii="Times New Roman" w:hAnsi="Times New Roman" w:cs="Times New Roman"/>
          <w:color w:val="000000"/>
          <w:kern w:val="2"/>
          <w:szCs w:val="24"/>
          <w:lang w:eastAsia="zh-C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4.</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Standardy jakościowe</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Wykonawca zobowiązuje się obsługiwać Zamawiającego zgodnie ze standardami jakościowymi </w:t>
      </w:r>
      <w:proofErr w:type="spellStart"/>
      <w:r>
        <w:rPr>
          <w:rFonts w:ascii="Times New Roman" w:hAnsi="Times New Roman" w:cs="Times New Roman"/>
          <w:szCs w:val="24"/>
        </w:rPr>
        <w:t>obsługi</w:t>
      </w:r>
      <w:proofErr w:type="spellEnd"/>
      <w:r>
        <w:rPr>
          <w:rFonts w:ascii="Times New Roman" w:hAnsi="Times New Roman" w:cs="Times New Roman"/>
          <w:szCs w:val="24"/>
        </w:rPr>
        <w:t xml:space="preserve"> wynikającymi z obowiązujących przepisów prawa, w tym zwłaszcza przepisów wykonawczych do ustawy Prawo energetyczne.</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Wykonawca nie ponosi odpowiedzialności za niedostarczenie energii elektrycznej do obiektów Zamawiającego w przypadku klęsk żywiołowych oraz innych przypadków siły wyższej, a także w przypadku awarii w systemie dystrybucyjnym oraz awarii sieciowych, jak również z powodu wyłączeń dokonywanych przez OSD. </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 </w:t>
      </w:r>
    </w:p>
    <w:p w:rsidR="00EF4478" w:rsidRDefault="005F6A70">
      <w:pPr>
        <w:numPr>
          <w:ilvl w:val="0"/>
          <w:numId w:val="5"/>
        </w:numPr>
        <w:contextualSpacing/>
        <w:rPr>
          <w:rFonts w:ascii="Times New Roman" w:hAnsi="Times New Roman" w:cs="Times New Roman"/>
          <w:szCs w:val="24"/>
        </w:rPr>
      </w:pPr>
      <w:r>
        <w:rPr>
          <w:rFonts w:ascii="Times New Roman" w:hAnsi="Times New Roman" w:cs="Times New Roman"/>
          <w:szCs w:val="24"/>
        </w:rPr>
        <w:t xml:space="preserve">W przypadku niewywiązania się ze zobowiązań określonych w ust. 1 niniejszego paragrafu, Wykonawca zobowiązany będzie do udzielenia Zamawiającemu, na wniosek Zamawiającego, bonifikaty wg stawek określonych w rozporządzeniu Ministra Gospodarki    z dnia 18 sierpnia 2011 roku w sprawie szczegółowych zasad kształtowania i kalkulacji taryf oraz rozliczeń w obrocie energią elektryczną zgodnie z Rozporządzeniem Ministra Energii z dnia 6 marca 2019 r. w sprawie szczegółowych zasad kształtowania i kalkulacji taryf oraz rozliczeń w obrocie energią elektryczną (Dz.U.2019.503 z dnia 2019.03.15 ). </w:t>
      </w:r>
    </w:p>
    <w:p w:rsidR="00EF4478" w:rsidRDefault="00EF4478">
      <w:pPr>
        <w:tabs>
          <w:tab w:val="left" w:pos="345"/>
        </w:tabs>
        <w:outlineLvl w:val="0"/>
        <w:rPr>
          <w:rFonts w:ascii="Times New Roman" w:eastAsia="Times New Roman" w:hAnsi="Times New Roman" w:cs="Times New Roman"/>
          <w:bCs/>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5.</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Ceny i stawki opłat</w:t>
      </w:r>
    </w:p>
    <w:p w:rsidR="00EF4478" w:rsidRDefault="005F6A70">
      <w:pPr>
        <w:pStyle w:val="Akapitzlist"/>
        <w:numPr>
          <w:ilvl w:val="0"/>
          <w:numId w:val="6"/>
        </w:numPr>
        <w:rPr>
          <w:rFonts w:ascii="Times New Roman" w:hAnsi="Times New Roman" w:cs="Times New Roman"/>
          <w:szCs w:val="24"/>
        </w:rPr>
      </w:pPr>
      <w:r>
        <w:rPr>
          <w:rFonts w:ascii="Times New Roman" w:hAnsi="Times New Roman" w:cs="Times New Roman"/>
          <w:szCs w:val="24"/>
        </w:rPr>
        <w:t xml:space="preserve">Strony ustalają cenę za energię elektryczną wyrażoną w zł/1 </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(złotych za kilowatogodzinę) dla obiektów Zamawiającego zasilanych z sieci NN/SN, wymienionych             w załączniku nr 1: </w:t>
      </w:r>
    </w:p>
    <w:p w:rsidR="00EF4478" w:rsidRDefault="005F6A70">
      <w:pPr>
        <w:pStyle w:val="Akapitzlist"/>
        <w:numPr>
          <w:ilvl w:val="0"/>
          <w:numId w:val="19"/>
        </w:numPr>
      </w:pPr>
      <w:r>
        <w:rPr>
          <w:rFonts w:ascii="Times New Roman" w:hAnsi="Times New Roman" w:cs="Times New Roman"/>
          <w:szCs w:val="24"/>
        </w:rPr>
        <w:t>W taryfie C11 w okresie od daty podpisania umowy do 31.12.2023 r. w wysokości:    całodobowo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19"/>
        </w:numPr>
      </w:pPr>
      <w:r>
        <w:rPr>
          <w:rFonts w:ascii="Times New Roman" w:hAnsi="Times New Roman" w:cs="Times New Roman"/>
          <w:szCs w:val="24"/>
        </w:rPr>
        <w:t>W taryfie C12A w okresie od daty podpisania umowy do 31.12.2023 r. w wysokości:</w:t>
      </w:r>
    </w:p>
    <w:p w:rsidR="00EF4478" w:rsidRDefault="005F6A70">
      <w:pPr>
        <w:pStyle w:val="Akapitzlist"/>
        <w:numPr>
          <w:ilvl w:val="1"/>
          <w:numId w:val="23"/>
        </w:numPr>
      </w:pPr>
      <w:r>
        <w:rPr>
          <w:rFonts w:ascii="Times New Roman" w:hAnsi="Times New Roman" w:cs="Times New Roman"/>
          <w:szCs w:val="24"/>
        </w:rPr>
        <w:t>w szczycie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1"/>
          <w:numId w:val="23"/>
        </w:numPr>
      </w:pPr>
      <w:r>
        <w:rPr>
          <w:rFonts w:ascii="Times New Roman" w:hAnsi="Times New Roman" w:cs="Times New Roman"/>
          <w:szCs w:val="24"/>
        </w:rPr>
        <w:t>poza szczytem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6"/>
        </w:numPr>
      </w:pPr>
      <w:r>
        <w:rPr>
          <w:rFonts w:ascii="Times New Roman" w:hAnsi="Times New Roman" w:cs="Times New Roman"/>
          <w:szCs w:val="24"/>
        </w:rPr>
        <w:t xml:space="preserve">W taryfie C12B w okresie od daty podpisania umowy do 31.12.2023 r. w wysokości: </w:t>
      </w:r>
    </w:p>
    <w:p w:rsidR="00EF4478" w:rsidRDefault="005F6A70">
      <w:pPr>
        <w:pStyle w:val="Akapitzlist"/>
        <w:numPr>
          <w:ilvl w:val="0"/>
          <w:numId w:val="14"/>
        </w:numPr>
      </w:pPr>
      <w:r>
        <w:rPr>
          <w:rFonts w:ascii="Times New Roman" w:hAnsi="Times New Roman" w:cs="Times New Roman"/>
          <w:szCs w:val="24"/>
        </w:rPr>
        <w:t>dziennej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14"/>
        </w:numPr>
      </w:pPr>
      <w:r>
        <w:rPr>
          <w:rFonts w:ascii="Times New Roman" w:hAnsi="Times New Roman" w:cs="Times New Roman"/>
          <w:szCs w:val="24"/>
        </w:rPr>
        <w:t>nocnej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20"/>
        </w:numPr>
      </w:pPr>
      <w:r>
        <w:rPr>
          <w:rFonts w:ascii="Times New Roman" w:hAnsi="Times New Roman" w:cs="Times New Roman"/>
          <w:szCs w:val="24"/>
        </w:rPr>
        <w:t>W taryfie C21: w okresie od daty podpisania umowy do 31.12.2023 r. w wysokości: całodobowo …………. netto zł/</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w:t>
      </w:r>
    </w:p>
    <w:p w:rsidR="00EF4478" w:rsidRDefault="005F6A70">
      <w:pPr>
        <w:pStyle w:val="Akapitzlist"/>
        <w:numPr>
          <w:ilvl w:val="0"/>
          <w:numId w:val="20"/>
        </w:numPr>
      </w:pPr>
      <w:r>
        <w:rPr>
          <w:rFonts w:ascii="Times New Roman" w:hAnsi="Times New Roman" w:cs="Times New Roman"/>
          <w:szCs w:val="24"/>
        </w:rPr>
        <w:t xml:space="preserve">W taryfie B 23: w okresie od daty podpisania umowy do 31.12.2023 r. w wysokości: </w:t>
      </w:r>
    </w:p>
    <w:p w:rsidR="00EF4478" w:rsidRDefault="005F6A70">
      <w:pPr>
        <w:pStyle w:val="Akapitzlist"/>
        <w:numPr>
          <w:ilvl w:val="0"/>
          <w:numId w:val="15"/>
        </w:numPr>
      </w:pPr>
      <w:r>
        <w:rPr>
          <w:rFonts w:ascii="Times New Roman" w:hAnsi="Times New Roman" w:cs="Times New Roman"/>
          <w:szCs w:val="24"/>
        </w:rPr>
        <w:t>w szczycie przedpołudniowym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15"/>
        </w:numPr>
      </w:pPr>
      <w:r>
        <w:rPr>
          <w:rFonts w:ascii="Times New Roman" w:hAnsi="Times New Roman" w:cs="Times New Roman"/>
          <w:szCs w:val="24"/>
        </w:rPr>
        <w:t>w szczycie popołudniowym ………….. netto zł/</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w:t>
      </w:r>
    </w:p>
    <w:p w:rsidR="00EF4478" w:rsidRDefault="005F6A70">
      <w:pPr>
        <w:pStyle w:val="Akapitzlist"/>
        <w:numPr>
          <w:ilvl w:val="0"/>
          <w:numId w:val="15"/>
        </w:numPr>
      </w:pPr>
      <w:r>
        <w:rPr>
          <w:rFonts w:ascii="Times New Roman" w:hAnsi="Times New Roman" w:cs="Times New Roman"/>
          <w:szCs w:val="24"/>
        </w:rPr>
        <w:t>w pozostałych godzinach doby ………... netto zł/</w:t>
      </w:r>
      <w:proofErr w:type="spellStart"/>
      <w:r>
        <w:rPr>
          <w:rFonts w:ascii="Times New Roman" w:hAnsi="Times New Roman" w:cs="Times New Roman"/>
          <w:szCs w:val="24"/>
        </w:rPr>
        <w:t>kWh</w:t>
      </w:r>
      <w:proofErr w:type="spellEnd"/>
      <w:r>
        <w:rPr>
          <w:rFonts w:ascii="Times New Roman" w:hAnsi="Times New Roman" w:cs="Times New Roman"/>
          <w:szCs w:val="24"/>
        </w:rPr>
        <w:t>.</w:t>
      </w:r>
    </w:p>
    <w:p w:rsidR="00EF4478" w:rsidRDefault="005F6A70">
      <w:pPr>
        <w:pStyle w:val="Akapitzlist"/>
        <w:numPr>
          <w:ilvl w:val="0"/>
          <w:numId w:val="6"/>
        </w:numPr>
        <w:rPr>
          <w:rFonts w:ascii="Times New Roman" w:hAnsi="Times New Roman" w:cs="Times New Roman"/>
          <w:szCs w:val="24"/>
        </w:rPr>
      </w:pPr>
      <w:r>
        <w:rPr>
          <w:rFonts w:ascii="Times New Roman" w:hAnsi="Times New Roman" w:cs="Times New Roman"/>
          <w:szCs w:val="24"/>
        </w:rPr>
        <w:t xml:space="preserve">Cena jednostkowa za 1 </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netto (cena nieobejmująca podatku VAT) określona                   w punkcie 1 niniejszego paragrafu może ulec zmianie wyłącznie w przypadku zmiany opodatkowania energii elektrycznej podatkiem akcyzowym.</w:t>
      </w:r>
    </w:p>
    <w:p w:rsidR="00EF4478" w:rsidRDefault="005F6A70">
      <w:pPr>
        <w:pStyle w:val="Akapitzlist"/>
        <w:numPr>
          <w:ilvl w:val="0"/>
          <w:numId w:val="6"/>
        </w:numPr>
        <w:rPr>
          <w:rFonts w:ascii="Times New Roman" w:hAnsi="Times New Roman" w:cs="Times New Roman"/>
          <w:szCs w:val="24"/>
        </w:rPr>
      </w:pPr>
      <w:r>
        <w:rPr>
          <w:rFonts w:ascii="Times New Roman" w:hAnsi="Times New Roman" w:cs="Times New Roman"/>
          <w:szCs w:val="24"/>
        </w:rPr>
        <w:t>Do ceny jednostkowej netto/wartości netto doliczony zostanie podatek VAT w stawce obowiązujących przepisów prawa.</w:t>
      </w:r>
    </w:p>
    <w:p w:rsidR="00EF4478" w:rsidRDefault="005F6A70">
      <w:pPr>
        <w:pStyle w:val="Akapitzlist"/>
        <w:numPr>
          <w:ilvl w:val="0"/>
          <w:numId w:val="6"/>
        </w:numPr>
      </w:pPr>
      <w:r>
        <w:rPr>
          <w:rFonts w:ascii="Times New Roman" w:hAnsi="Times New Roman" w:cs="Times New Roman"/>
          <w:szCs w:val="24"/>
        </w:rPr>
        <w:t>Nominalna wartość zobowiązania stanowi sumę iloczynów cen brutto określonych w stosunku do cen powyżej oraz prognozy zużycia energii elektrycznej czynnej wskazanej w załączniku nr 1 do umowy i wynosi …………... zł (słownie: ………... złotych 00/100).</w:t>
      </w:r>
    </w:p>
    <w:p w:rsidR="00EF4478" w:rsidRDefault="00EF4478">
      <w:pPr>
        <w:pStyle w:val="Akapitzlist"/>
        <w:rPr>
          <w:rFonts w:ascii="Times New Roman" w:hAnsi="Times New Roman" w:cs="Times New Roman"/>
          <w:szCs w:val="24"/>
        </w:rPr>
      </w:pPr>
    </w:p>
    <w:p w:rsidR="00EF4478" w:rsidRDefault="00EF4478">
      <w:pPr>
        <w:rPr>
          <w:rFonts w:ascii="Times New Roman" w:eastAsia="SimSun" w:hAnsi="Times New Roman" w:cs="Times New Roman"/>
          <w:b/>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6.</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Rozliczenia</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Strony zgodnie przyjmują, że rozliczenie opłat za pobraną energię elektryczną odbywać się będzie w 1 miesięcznych okresach rozliczeniowych albo zgodnie z okresami rozliczeniowymi stosowanymi przez właściwego OSD.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Obliczenie opłat za dostarczoną energię będzie dokonywane na podstawie, ceny jednostkowej netto za 1 </w:t>
      </w:r>
      <w:proofErr w:type="spellStart"/>
      <w:r>
        <w:rPr>
          <w:rFonts w:ascii="Times New Roman" w:hAnsi="Times New Roman" w:cs="Times New Roman"/>
          <w:szCs w:val="24"/>
        </w:rPr>
        <w:t>kWh</w:t>
      </w:r>
      <w:proofErr w:type="spellEnd"/>
      <w:r>
        <w:rPr>
          <w:rFonts w:ascii="Times New Roman" w:hAnsi="Times New Roman" w:cs="Times New Roman"/>
          <w:szCs w:val="24"/>
        </w:rPr>
        <w:t xml:space="preserve"> energii czynnej, określonej w § 5 ust. 1 Umowy, oraz na podstawie ilości faktycznie zużytej energii w poszczególnych punktach poboru PPE, które wskazane zostały w Załączniku nr 1.</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Obliczenie ilości faktycznie zużytej energii będzie dokonywane jedynie na podstawie odczytów z układów pomiarowo-rozliczeniowych, które to odczyty dostarczane będą przez OSD do wszystkich obiektów Zamawiającego ujętych w Załączniku nr 1, w terminie zgodnym z określonym w ust. 1 niniejszego paragrafu  sposobem rozliczania opłat                      a pobraną energię.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W przypadku wystąpienia błędów w pomiarze lub w odczycie wskazań z układu pomiarowo-rozliczeniowego, które to błędy spowodowałyby zaniżenie lub zawyżenie ilości faktycznie pobranej energii elektrycznej, Zamawiający jest obowiązany do uregulowania należności za energię elektryczną na podstawie przyjętej ilości energii elektrycznej stanowiącej średnią liczbę jednostek energii elektrycznej zużywanej na dobę, obliczaną na podstawie sumy jednostek energii elektrycznej prawidłowo wykazanych przez układ pomiarowo-rozliczeniowy w poprzednim okresie rozliczeniowym, pomnożoną przez liczbę dni okresu w którym wystąpiły stwierdzone błędy.</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lastRenderedPageBreak/>
        <w:t xml:space="preserve">W przypadku, gdy nie można ustalić średniego dobowego zużycia energii elektrycznej na podstawie poprzedniego okresu rozliczeniowego, wyliczana będzie korekta płatna                       w następnym okresie rozliczeniowym. Podstawą wyliczenia wielkości korekty jest wskazanie układu pomiarowo-rozliczeniowego z następnego okresu rozliczeniowego.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W przypadku, gdy Zamawiający posiada na niektóre liczniki tzw. taryfę R (ryczałtową), będzie się on rozliczał z Wykonawcą ryczałtem tj. zużycie energii elektrycznej zgłoszone przez Zamawiającego do Umowy zostanie przemnożone przez cenę energii elektrycznej,              o której mowa w §5 ust. 1, w jednomiesięcznych okresach rozliczeniowych.</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Strony zgodnie przyjmują sposób wzajemnych rozliczeń, gdzie: </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 xml:space="preserve">Wykonawca zobowiązuje się na koniec okresu rozliczeniowego, po otrzymaniu danych odczytowych od OSD, wystawić Zamawiającemu fakturę rozliczeniową, z terminem płatności określonym w fakturze, który nie będzie krótszy niż 21 dni od daty </w:t>
      </w:r>
      <w:r>
        <w:rPr>
          <w:rFonts w:ascii="Times New Roman" w:hAnsi="Times New Roman" w:cs="Times New Roman"/>
          <w:szCs w:val="24"/>
        </w:rPr>
        <w:tab/>
        <w:t>otrzymania przez Zamawiającego prawidłowo wystawionej faktury;</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Zamawiający oraz jego jednostki organizacyjne, otrzymywać będą oddzielne faktury rozliczeniowe dla każdego punktów poboru energii elektrycznej przyporządkowanych do poszczególnych płatników.</w:t>
      </w:r>
    </w:p>
    <w:p w:rsidR="00EF4478" w:rsidRDefault="005F6A70">
      <w:pPr>
        <w:pStyle w:val="Akapitzlist"/>
        <w:numPr>
          <w:ilvl w:val="0"/>
          <w:numId w:val="7"/>
        </w:numPr>
        <w:rPr>
          <w:rFonts w:ascii="Times New Roman" w:hAnsi="Times New Roman" w:cs="Times New Roman"/>
          <w:szCs w:val="24"/>
        </w:rPr>
      </w:pPr>
      <w:r>
        <w:rPr>
          <w:rFonts w:ascii="Times New Roman" w:hAnsi="Times New Roman" w:cs="Times New Roman"/>
          <w:szCs w:val="24"/>
        </w:rPr>
        <w:t>Zamawiający oświadcza, że jednostkami organizacyjnymi są: jednostki określone                  w załączniku nr 1 do umowy.</w:t>
      </w:r>
    </w:p>
    <w:p w:rsidR="00EF4478" w:rsidRDefault="005F6A70">
      <w:pPr>
        <w:jc w:val="center"/>
        <w:rPr>
          <w:rFonts w:ascii="Times New Roman" w:hAnsi="Times New Roman" w:cs="Times New Roman"/>
          <w:b/>
          <w:szCs w:val="24"/>
        </w:rPr>
      </w:pPr>
      <w:r>
        <w:rPr>
          <w:rFonts w:ascii="Times New Roman" w:hAnsi="Times New Roman" w:cs="Times New Roman"/>
          <w:b/>
          <w:szCs w:val="24"/>
        </w:rPr>
        <w:t>§ 7.</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Płatności</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Strony zgodnie ustalają, że terminem zapłaty jest dzień uznania rachunku bankowego    Wykonawcy.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zwłoki Zamawiającego w płatnościach faktur, Wykonawca uprawniony jest do naliczania Zamawiającemu odsetek ustawowych.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Za dni robocze Strony uznają wszystkie dni z wyłączeniem sobót oraz dni ustawowo wolnych od pracy w rozumieniu ustawy z dnia 18 stycznia 1951 r. o dniach wolnych od pracy  (</w:t>
      </w:r>
      <w:proofErr w:type="spellStart"/>
      <w:r>
        <w:rPr>
          <w:rFonts w:ascii="Times New Roman" w:hAnsi="Times New Roman" w:cs="Times New Roman"/>
          <w:szCs w:val="24"/>
        </w:rPr>
        <w:t>t.j</w:t>
      </w:r>
      <w:proofErr w:type="spellEnd"/>
      <w:r>
        <w:rPr>
          <w:rFonts w:ascii="Times New Roman" w:hAnsi="Times New Roman" w:cs="Times New Roman"/>
          <w:szCs w:val="24"/>
        </w:rPr>
        <w:t xml:space="preserve">.  Dz. U. z 2020 r. poz. 1920 z </w:t>
      </w:r>
      <w:proofErr w:type="spellStart"/>
      <w:r>
        <w:rPr>
          <w:rFonts w:ascii="Times New Roman" w:hAnsi="Times New Roman" w:cs="Times New Roman"/>
          <w:szCs w:val="24"/>
        </w:rPr>
        <w:t>późn</w:t>
      </w:r>
      <w:proofErr w:type="spellEnd"/>
      <w:r>
        <w:rPr>
          <w:rFonts w:ascii="Times New Roman" w:hAnsi="Times New Roman" w:cs="Times New Roman"/>
          <w:szCs w:val="24"/>
        </w:rPr>
        <w:t>. zm.).</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Strony zobowiązują się wzajemnie informować o zmianach numerów kont bankowych oraz zmianach danych adresowych. Strona niewywiązująca się ze zobowiązania określonego w poprzednim zdaniu, poniesie koszty wynikłe z wadliwego zaadresowania przelewów bankowych.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powzięcia wątpliwości dotyczących prawidłowości wystawienia otrzymanej faktury lub odnośnie wskazanej w fakturze ilości zużytej energii, Zamawiającemu przysługuje prawo złożenia reklamacji zgodnie z ogólnie przyjętymi zasadami.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Reklamacja zostanie rozpatrzona w terminie do 14 dni od dnia jej otrzymania.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nieprzyjęcia lub nierozpatrzenia reklamacji w terminie o którym mowa w ust. 6 Zamawiającemu przysługuje bonifikata zgodnie z przepisem odpowiednio  § 42 </w:t>
      </w:r>
      <w:proofErr w:type="spellStart"/>
      <w:r>
        <w:rPr>
          <w:rFonts w:ascii="Times New Roman" w:hAnsi="Times New Roman" w:cs="Times New Roman"/>
          <w:szCs w:val="24"/>
        </w:rPr>
        <w:t>pkt</w:t>
      </w:r>
      <w:proofErr w:type="spellEnd"/>
      <w:r>
        <w:rPr>
          <w:rFonts w:ascii="Times New Roman" w:hAnsi="Times New Roman" w:cs="Times New Roman"/>
          <w:szCs w:val="24"/>
        </w:rPr>
        <w:t xml:space="preserve"> 1)lub 11) rozporządzenia Ministra Energii z dnia 6 marca 2019 r. w sprawie szczegółowych zasad kształtowania i kalkulacji taryf oraz rozliczeń w obrocie energia elektryczną (Dz. U. poz. 503).</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W przypadku uznania reklamacji za zasadną, Wykonawca wystawi fakturę korygującą.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 xml:space="preserve">Ewentualna nadpłata, która wynikać będzie z wystawionej korekty podlega zaliczeniu na poczet należności za okres rozliczeniowy, następujący po okresie, w którym nastąpiła nadpłata, natomiast ewentualna niedopłata wynikająca z korekty rozliczeń płatna będzie przez Zamawiającego zgodnie z terminem płatności określonym na fakturze korygującej VAT. </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lastRenderedPageBreak/>
        <w:t>W przypadku zakończenia trwania umowy nadpłata podlega zwrotowi Zamawiającemu po otrzymaniu informacji ze wskazaniem numeru konta bankowego, na który należy przekazać należną kwotę, a niedopłata zostanie przez niego uiszczona Wykonawcy w terminie określonym w fakturze korygującej.</w:t>
      </w:r>
    </w:p>
    <w:p w:rsidR="00EF4478" w:rsidRDefault="005F6A70">
      <w:pPr>
        <w:pStyle w:val="Akapitzlist"/>
        <w:numPr>
          <w:ilvl w:val="0"/>
          <w:numId w:val="8"/>
        </w:numPr>
        <w:rPr>
          <w:rFonts w:ascii="Times New Roman" w:hAnsi="Times New Roman" w:cs="Times New Roman"/>
          <w:szCs w:val="24"/>
        </w:rPr>
      </w:pPr>
      <w:r>
        <w:rPr>
          <w:rFonts w:ascii="Times New Roman" w:hAnsi="Times New Roman" w:cs="Times New Roman"/>
          <w:szCs w:val="24"/>
        </w:rPr>
        <w:t>Wniesienie przez Zamawiającego reklamacji nie zwalnia go z obowiązku zapłaty należności w terminie i w wysokości określonej w kwestionowanej fakturze.</w:t>
      </w:r>
    </w:p>
    <w:p w:rsidR="00EF4478" w:rsidRDefault="00EF4478">
      <w:pPr>
        <w:rPr>
          <w:rFonts w:ascii="Times New Roman" w:eastAsia="SimSun" w:hAnsi="Times New Roman" w:cs="Times New Roman"/>
          <w:kern w:val="2"/>
          <w:szCs w:val="24"/>
          <w:lang w:eastAsia="zh-CN" w:bidi="hi-IN"/>
        </w:rPr>
      </w:pPr>
    </w:p>
    <w:p w:rsidR="00EF4478" w:rsidRDefault="00EF4478">
      <w:pPr>
        <w:jc w:val="center"/>
        <w:rPr>
          <w:rFonts w:ascii="Times New Roman" w:eastAsia="SimSun" w:hAnsi="Times New Roman" w:cs="Times New Roman"/>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8.</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Wstrzymanie sprzedaży energii</w:t>
      </w:r>
    </w:p>
    <w:p w:rsidR="00EF4478" w:rsidRDefault="005F6A70">
      <w:pPr>
        <w:pStyle w:val="Akapitzlist"/>
        <w:numPr>
          <w:ilvl w:val="0"/>
          <w:numId w:val="9"/>
        </w:numPr>
        <w:rPr>
          <w:rFonts w:ascii="Times New Roman" w:hAnsi="Times New Roman" w:cs="Times New Roman"/>
          <w:szCs w:val="24"/>
        </w:rPr>
      </w:pPr>
      <w:r>
        <w:rPr>
          <w:rFonts w:ascii="Times New Roman" w:hAnsi="Times New Roman" w:cs="Times New Roman"/>
          <w:szCs w:val="24"/>
        </w:rPr>
        <w:t>Wykonawcy przysługuje prawo złożenia do OSD wniosku o wstrzymanie dostarczania energii w przypadku, gdy Zamawiający pozostaje w zwłoce z zapłatą za pobraną energią co najmniej przez okres 30 dni po upływie terminu płatności.</w:t>
      </w:r>
    </w:p>
    <w:p w:rsidR="00EF4478" w:rsidRDefault="005F6A70">
      <w:pPr>
        <w:pStyle w:val="Akapitzlist"/>
        <w:numPr>
          <w:ilvl w:val="0"/>
          <w:numId w:val="9"/>
        </w:numPr>
        <w:rPr>
          <w:rFonts w:ascii="Times New Roman" w:hAnsi="Times New Roman" w:cs="Times New Roman"/>
          <w:szCs w:val="24"/>
        </w:rPr>
      </w:pPr>
      <w:r>
        <w:rPr>
          <w:rFonts w:ascii="Times New Roman" w:hAnsi="Times New Roman" w:cs="Times New Roman"/>
          <w:szCs w:val="24"/>
        </w:rPr>
        <w:t>Wstrzymanie sprzedaży energii elektrycznej następuje poprzez wstrzymanie dostaw energii elektrycznej przez OSD na żądanie Wykonawcy, po uprzednim zawiadomieniu Zamawiającego.</w:t>
      </w:r>
    </w:p>
    <w:p w:rsidR="00EF4478" w:rsidRDefault="005F6A70">
      <w:pPr>
        <w:pStyle w:val="Akapitzlist"/>
        <w:numPr>
          <w:ilvl w:val="0"/>
          <w:numId w:val="9"/>
        </w:numPr>
        <w:rPr>
          <w:rFonts w:ascii="Times New Roman" w:hAnsi="Times New Roman" w:cs="Times New Roman"/>
          <w:szCs w:val="24"/>
        </w:rPr>
      </w:pPr>
      <w:r>
        <w:rPr>
          <w:rFonts w:ascii="Times New Roman" w:hAnsi="Times New Roman" w:cs="Times New Roman"/>
          <w:szCs w:val="24"/>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EF4478" w:rsidRDefault="00EF4478">
      <w:pPr>
        <w:rPr>
          <w:rFonts w:ascii="Times New Roman" w:eastAsia="SimSun" w:hAnsi="Times New Roman" w:cs="Times New Roman"/>
          <w:kern w:val="2"/>
          <w:szCs w:val="24"/>
          <w:lang w:eastAsia="zh-CN" w:bidi="hi-I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9.</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Okres obowiązywania Umowy</w:t>
      </w:r>
    </w:p>
    <w:p w:rsidR="00EF4478" w:rsidRDefault="005F6A70">
      <w:pPr>
        <w:pStyle w:val="Akapitzlist"/>
        <w:numPr>
          <w:ilvl w:val="0"/>
          <w:numId w:val="10"/>
        </w:numPr>
        <w:rPr>
          <w:rFonts w:ascii="Times New Roman" w:hAnsi="Times New Roman" w:cs="Times New Roman"/>
          <w:szCs w:val="24"/>
        </w:rPr>
      </w:pPr>
      <w:r>
        <w:rPr>
          <w:rFonts w:ascii="Times New Roman" w:hAnsi="Times New Roman" w:cs="Times New Roman"/>
          <w:szCs w:val="24"/>
        </w:rPr>
        <w:t xml:space="preserve">Strony zgodnie postanawiają, że rozpoczęcie sprzedaży energii elektrycznej nastąpi  po rozwiązaniu umów, na podstawie których dotychczas Zamawiającemu dostarczano energię elektryczną oraz skutecznym przeprowadzeniu procedury zmiany sprzedawcy u OSD. </w:t>
      </w:r>
    </w:p>
    <w:p w:rsidR="00EF4478" w:rsidRDefault="005F6A70">
      <w:pPr>
        <w:pStyle w:val="Akapitzlist"/>
        <w:numPr>
          <w:ilvl w:val="0"/>
          <w:numId w:val="10"/>
        </w:numPr>
      </w:pPr>
      <w:r>
        <w:rPr>
          <w:rFonts w:ascii="Times New Roman" w:hAnsi="Times New Roman" w:cs="Times New Roman"/>
          <w:szCs w:val="24"/>
        </w:rPr>
        <w:t xml:space="preserve">Z przyczyn formalno-prawnych (w tym również opisanych w ust. 1) Zamawiający dopuszcza zmianę terminu rozpoczęcia dostaw energii elektrycznej, przy jednoczesnym zastrzeżeniu granicznego terminu zakończenia dostaw – 31.12.2023 r. </w:t>
      </w:r>
    </w:p>
    <w:p w:rsidR="00EF4478" w:rsidRDefault="005F6A70">
      <w:pPr>
        <w:pStyle w:val="Akapitzlist"/>
        <w:numPr>
          <w:ilvl w:val="0"/>
          <w:numId w:val="10"/>
        </w:numPr>
        <w:rPr>
          <w:rFonts w:ascii="Times New Roman" w:hAnsi="Times New Roman" w:cs="Times New Roman"/>
          <w:szCs w:val="24"/>
        </w:rPr>
      </w:pPr>
      <w:r>
        <w:rPr>
          <w:rFonts w:ascii="Times New Roman" w:hAnsi="Times New Roman" w:cs="Times New Roman"/>
          <w:szCs w:val="24"/>
        </w:rPr>
        <w:t>Umowa niniejsza zawarta zostaje na czas określony od dnia podpisania umowy do dnia 31.12.2023 r., z zastrzeżeniem postanowień ust. 1 i ust. 2.</w:t>
      </w:r>
    </w:p>
    <w:p w:rsidR="00EF4478" w:rsidRDefault="00EF4478">
      <w:pPr>
        <w:rPr>
          <w:rFonts w:ascii="Times New Roman" w:hAnsi="Times New Roman" w:cs="Times New Roman"/>
          <w:b/>
          <w:bCs/>
          <w:color w:val="000000"/>
          <w:kern w:val="2"/>
          <w:szCs w:val="24"/>
          <w:lang w:eastAsia="zh-CN"/>
        </w:rPr>
      </w:pPr>
    </w:p>
    <w:p w:rsidR="00EF4478" w:rsidRDefault="005F6A70">
      <w:pPr>
        <w:jc w:val="center"/>
        <w:rPr>
          <w:rFonts w:ascii="Times New Roman" w:hAnsi="Times New Roman" w:cs="Times New Roman"/>
          <w:b/>
          <w:szCs w:val="24"/>
        </w:rPr>
      </w:pPr>
      <w:r>
        <w:rPr>
          <w:rFonts w:ascii="Times New Roman" w:hAnsi="Times New Roman" w:cs="Times New Roman"/>
          <w:b/>
          <w:szCs w:val="24"/>
        </w:rPr>
        <w:t>§ 10.</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Rozwiązanie Umowy</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 xml:space="preserve">W przypadku rozwiązania Umowy, Strony nie są zwolnione z obowiązku uregulowania wszelkich zobowiązań z niej wynikających. </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 xml:space="preserve">Strony godzą się na przeniesienie praw i obowiązków wynikających z Umowy na inny podmiot w przypadku zmiany właściciela lub posiadacza któregokolwiek z obiektów, do którego na podstawie Umowy dostarczana jest energia. W takim przypadku przeniesienie praw i obowiązków nastąpi zgodnie z przepisami Kodeksu cywilnego. </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Umowa może być wypowiedziana przez jedną ze Stron w terminie 30 dni od upływu siedmiodniowego terminu, o którym mowa w zdaniu drugim, jedynie w przypadku, gdy druga ze Stron rażąco i uporczywie narusza warunki Umowy lub przepisy prawa w zakresie objętym Umową. Uprawnienie rozwiązania umowy przysługuje  wyłącznie w przypadku uprzedniego bezskutecznego pisemnego wezwania drugiej Strony do zaprzestania naruszeń w terminie 7 dni.</w:t>
      </w:r>
    </w:p>
    <w:p w:rsidR="00EF4478" w:rsidRDefault="005F6A70">
      <w:pPr>
        <w:pStyle w:val="Akapitzlist"/>
        <w:numPr>
          <w:ilvl w:val="0"/>
          <w:numId w:val="11"/>
        </w:numPr>
        <w:rPr>
          <w:rFonts w:ascii="Times New Roman" w:hAnsi="Times New Roman" w:cs="Times New Roman"/>
          <w:szCs w:val="24"/>
        </w:rPr>
      </w:pPr>
      <w:r>
        <w:rPr>
          <w:rFonts w:ascii="Times New Roman" w:hAnsi="Times New Roman" w:cs="Times New Roman"/>
          <w:szCs w:val="24"/>
        </w:rPr>
        <w:t>Zamawiający zastrzega sobie możliwość odstąpienia od Umowy w trybie przepisu art. 456 PZP.</w:t>
      </w:r>
    </w:p>
    <w:p w:rsidR="00EF4478" w:rsidRDefault="00EF4478">
      <w:pPr>
        <w:rPr>
          <w:rFonts w:ascii="Times New Roman" w:hAnsi="Times New Roman" w:cs="Times New Roman"/>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lastRenderedPageBreak/>
        <w:t>§ 11.</w:t>
      </w:r>
    </w:p>
    <w:p w:rsidR="00EF4478" w:rsidRDefault="00EF4478">
      <w:pPr>
        <w:jc w:val="cente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Postanowienia końcowe</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zobowiązuje się w terminach określonych w Instrukcji Ruchu i Eksploatacji Systemu Dystrybucyjnego właściwego OSD, dokonać zgłoszenia do OSD faktu zawarcia Umowy. Zamawiający ponosi odpowiedzialność za terminowość i poprawność przekazanych danych, niezbędnych do przeprowadzenia procedury zmiany sprzedawcy.”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Wykonawca zobowiązuje się dokonać w imieniu Zamawiającego wypowiedzenia umowy, na podstawie której dotychczas Zamawiającemu dostarczano energię elektryczną lub umowy kompleksowej, na podstawie załączonego do Umowy Pełnomocnictwa.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Wykonawca zobowiązuje się do zawarcia umowy dystrybucyjnej z OSD, a w szczególności Wykonawca zobowiązuje się do dokonania zgłoszenia grup taryfowych i/lub ich zmian dla poszczególnych obiektów Zamawiającego, zgodnie z załączonym do Umowy Pełnomocnictwem.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podmiot tworzący Zamawiającego.</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Strony zgodnie postanawiają, że w granicach określonych w art. 455 ustawy PZP  możliwa jest zmiana.</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do umowy. Zwiększenie punktów poboru lub zmiana grupy taryfowej możliwe jest jedynie w obrębie grup tary</w:t>
      </w:r>
      <w:r w:rsidR="00487B23">
        <w:rPr>
          <w:rFonts w:ascii="Times New Roman" w:hAnsi="Times New Roman" w:cs="Times New Roman"/>
          <w:szCs w:val="24"/>
        </w:rPr>
        <w:t>fowych, które zostały ujęte w S</w:t>
      </w:r>
      <w:r>
        <w:rPr>
          <w:rFonts w:ascii="Times New Roman" w:hAnsi="Times New Roman" w:cs="Times New Roman"/>
          <w:szCs w:val="24"/>
        </w:rPr>
        <w:t>WZ oraz wycenione w Formularzu Ofertowym Wykonawcy.”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Wskazanie przez Zamawiającego, w załączniku nr 1, prognozowanych ilości zużycia energii elektrycznej ma jedynie charakter orientacyjny i nie stanowi zobowiązania Zamawiającego do zakupu energii w podanej w załączniku ilości.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 zakresie nieuregulowanym Umową stosuje się przepisy prawa polskiego, a w szczególności przepisy ustawy PZP, Prawo energetyczne wraz z aktami wykonawczymi oraz Kodeks Cywilny. W przypadku posiadania przez Wykonawcę regulaminów dotyczących </w:t>
      </w:r>
      <w:r>
        <w:rPr>
          <w:rFonts w:ascii="Times New Roman" w:hAnsi="Times New Roman" w:cs="Times New Roman"/>
          <w:szCs w:val="24"/>
        </w:rPr>
        <w:tab/>
        <w:t>sprzedaży energii elektrycznej, obowiązują one wyłącznie w zakresie  niesprzecznym z niniejszą Umową oraz przepisami powszechnie obowiązującymi,                       w szczególności ustawą PZP.</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Zamawiający zapłaci Wykonawcy karę umowną w przypadku odstąpienia od umowy przez Zamawiającego z przyczyn leżących po stronie Zamawiającego – w wysokości 10% nominalnej wartości zobowiązania brutto, o której mowa w § 5 ust.5  z zastrzeżeniem art. 456 ustawy z dnia 11 września 2019 r.  Prawo zamówień publicznych.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zapłaci Zamawiającemu karę umowną w przypadku odstąpienia od umowy przez Wykonawcę z przyczyn, za które nie ponosi odpowiedzialności Zamawiający                  – w wysokości 10% nominalnej wartości zobowiązania brutto, o którym mowa w § 5 ust. 5.</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Wykonawca zapłaci Zamawiającemu karę umowną w przypadku odstąpienia od umowy przez Zamawiającego z przyczyn, za które ponosi odpowiedzialność Wykonawca                     – w wysokość 10% nominalnej wartości zobowiązania brutto, o której mowa w § 5 ust.5.</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Wykonawca zapłaci Zamawiającemu karę umowną w razie niewykonania </w:t>
      </w:r>
    </w:p>
    <w:p w:rsidR="00EF4478" w:rsidRPr="00602A26" w:rsidRDefault="005F6A70" w:rsidP="00602A26">
      <w:pPr>
        <w:ind w:left="360"/>
        <w:rPr>
          <w:rFonts w:ascii="Times New Roman" w:hAnsi="Times New Roman" w:cs="Times New Roman"/>
          <w:szCs w:val="24"/>
        </w:rPr>
      </w:pPr>
      <w:r w:rsidRPr="00602A26">
        <w:rPr>
          <w:rFonts w:ascii="Times New Roman" w:hAnsi="Times New Roman" w:cs="Times New Roman"/>
          <w:szCs w:val="24"/>
        </w:rPr>
        <w:lastRenderedPageBreak/>
        <w:t xml:space="preserve">lub nienależytego wykonania umowy – w wysokości 10% nominalnej wartości zobowiązania brutto, o której mowa w § 5 ust 5 wynagrodzenia brutto, bez względu na wysokość poniesionej szkody. Pod pojęciem nienależytego wykonania zobowiązań wynikających z niniejszej umowy, należy rozumieć każdą czynność albo zaniechanie niezgodne z postanowieniami umowy, w tym z opisem przedmiotu </w:t>
      </w:r>
      <w:proofErr w:type="spellStart"/>
      <w:r w:rsidRPr="00602A26">
        <w:rPr>
          <w:rFonts w:ascii="Times New Roman" w:hAnsi="Times New Roman" w:cs="Times New Roman"/>
          <w:szCs w:val="24"/>
        </w:rPr>
        <w:t>zamówienia</w:t>
      </w:r>
      <w:proofErr w:type="spellEnd"/>
      <w:r w:rsidRPr="00602A26">
        <w:rPr>
          <w:rFonts w:ascii="Times New Roman" w:hAnsi="Times New Roman" w:cs="Times New Roman"/>
          <w:szCs w:val="24"/>
        </w:rPr>
        <w:t>.</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Zamawiający zastrzega sobie prawo potrącenia należnej kary umownej z dowolnej należności Wykonawcy. Strony ustalają, że kara umowna staje się wymagalna z dniem jej naliczenia przez Zamawiającego i winna zostać uiszczona na jego rzecz w terminie 7 dni od jej naliczenia i poinformowania o tym Wykonawcy. Nieuiszczenie kary umownej                      w terminie skutkuje naliczeniem odsetek za  opóźnienia w transakcjach handlowych.</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Zamawiający zastrzega sobie prawo do dochodzenia odszkodowania uzupełniającego do wysokości poniesionej szkody.</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Strony zastrzegają sobie prawo łączenia poszczególnych kar umownych, naliczonych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z różnych tytułów i ich łącznego dochodzenia od drugiej Strony. Łączna wysokość kar umownych nie może przekroczyć 25% wynagrodzenia brutto, o którym mowa w § 5 ust. 5.</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Załączniki do umowy stanowią: </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 xml:space="preserve">Załącznik nr 1 -Wykaz obiektów Zamawiającego wraz z prognozowanym zapotrzebowaniem na energię; </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Załącznik nr 2 – odpis koncesji Wykonawcy wydanej przez Prezesa Urzędu Regulacji Energetyki;</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Załącznik nr 3 - odpis umowy Wykonawcy z lokalnym OSD;</w:t>
      </w:r>
    </w:p>
    <w:p w:rsidR="00EF4478" w:rsidRDefault="005F6A70">
      <w:pPr>
        <w:pStyle w:val="Akapitzlist"/>
        <w:numPr>
          <w:ilvl w:val="0"/>
          <w:numId w:val="21"/>
        </w:numPr>
        <w:rPr>
          <w:rFonts w:ascii="Times New Roman" w:hAnsi="Times New Roman" w:cs="Times New Roman"/>
          <w:szCs w:val="24"/>
        </w:rPr>
      </w:pPr>
      <w:r>
        <w:rPr>
          <w:rFonts w:ascii="Times New Roman" w:hAnsi="Times New Roman" w:cs="Times New Roman"/>
          <w:szCs w:val="24"/>
        </w:rPr>
        <w:t xml:space="preserve">Załącznik nr 4 - Pełnomocnictwo do Umowy sprzedaży. </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Integralną częścią Umowy jest: </w:t>
      </w:r>
    </w:p>
    <w:p w:rsidR="00EF4478" w:rsidRDefault="005F6A70">
      <w:pPr>
        <w:pStyle w:val="Akapitzlist"/>
        <w:numPr>
          <w:ilvl w:val="0"/>
          <w:numId w:val="22"/>
        </w:numPr>
        <w:rPr>
          <w:rFonts w:ascii="Times New Roman" w:hAnsi="Times New Roman" w:cs="Times New Roman"/>
          <w:szCs w:val="24"/>
        </w:rPr>
      </w:pPr>
      <w:r>
        <w:rPr>
          <w:rFonts w:ascii="Times New Roman" w:hAnsi="Times New Roman" w:cs="Times New Roman"/>
          <w:szCs w:val="24"/>
        </w:rPr>
        <w:t xml:space="preserve">Oferta Wykonawcy - Formularz </w:t>
      </w:r>
      <w:proofErr w:type="spellStart"/>
      <w:r>
        <w:rPr>
          <w:rFonts w:ascii="Times New Roman" w:hAnsi="Times New Roman" w:cs="Times New Roman"/>
          <w:szCs w:val="24"/>
        </w:rPr>
        <w:t>oferty</w:t>
      </w:r>
      <w:proofErr w:type="spellEnd"/>
      <w:r>
        <w:rPr>
          <w:rFonts w:ascii="Times New Roman" w:hAnsi="Times New Roman" w:cs="Times New Roman"/>
          <w:szCs w:val="24"/>
        </w:rPr>
        <w:t xml:space="preserve"> wg SWZ</w:t>
      </w:r>
    </w:p>
    <w:p w:rsidR="00EF4478" w:rsidRDefault="005F6A70">
      <w:pPr>
        <w:pStyle w:val="Akapitzlist"/>
        <w:numPr>
          <w:ilvl w:val="0"/>
          <w:numId w:val="12"/>
        </w:numPr>
        <w:rPr>
          <w:rFonts w:ascii="Times New Roman" w:hAnsi="Times New Roman" w:cs="Times New Roman"/>
          <w:szCs w:val="24"/>
        </w:rPr>
      </w:pPr>
      <w:r>
        <w:rPr>
          <w:rFonts w:ascii="Times New Roman" w:hAnsi="Times New Roman" w:cs="Times New Roman"/>
          <w:szCs w:val="24"/>
        </w:rPr>
        <w:t xml:space="preserve">Wszelkie zmiany Umowy, z zastrzeżeniem postanowień § 5 ust. 2 lub 3 Umowy, wymagają pisemnego aneksu pod rygorem nieważności. </w:t>
      </w:r>
    </w:p>
    <w:p w:rsidR="00EF4478" w:rsidRDefault="00EF4478">
      <w:pPr>
        <w:rPr>
          <w:rFonts w:ascii="Times New Roman" w:hAnsi="Times New Roman" w:cs="Times New Roman"/>
          <w:szCs w:val="24"/>
        </w:rPr>
      </w:pPr>
    </w:p>
    <w:p w:rsidR="00EF4478" w:rsidRDefault="00EF4478">
      <w:pPr>
        <w:rPr>
          <w:rFonts w:ascii="Times New Roman" w:hAnsi="Times New Roman" w:cs="Times New Roman"/>
          <w:szCs w:val="24"/>
        </w:rPr>
      </w:pPr>
    </w:p>
    <w:p w:rsidR="00EF4478" w:rsidRDefault="00EF4478">
      <w:pPr>
        <w:rPr>
          <w:rFonts w:ascii="Times New Roman" w:hAnsi="Times New Roman" w:cs="Times New Roman"/>
          <w:b/>
          <w:szCs w:val="24"/>
        </w:rPr>
      </w:pPr>
    </w:p>
    <w:p w:rsidR="00EF4478" w:rsidRDefault="005F6A70">
      <w:pPr>
        <w:jc w:val="center"/>
        <w:rPr>
          <w:rFonts w:ascii="Times New Roman" w:hAnsi="Times New Roman" w:cs="Times New Roman"/>
          <w:b/>
          <w:szCs w:val="24"/>
        </w:rPr>
      </w:pPr>
      <w:r>
        <w:rPr>
          <w:rFonts w:ascii="Times New Roman" w:hAnsi="Times New Roman" w:cs="Times New Roman"/>
          <w:b/>
          <w:szCs w:val="24"/>
        </w:rPr>
        <w:t>§ 12.</w:t>
      </w:r>
    </w:p>
    <w:p w:rsidR="00EF4478" w:rsidRDefault="005F6A70">
      <w:pPr>
        <w:rPr>
          <w:rFonts w:ascii="Times New Roman" w:hAnsi="Times New Roman" w:cs="Times New Roman"/>
          <w:szCs w:val="24"/>
        </w:rPr>
      </w:pPr>
      <w:r>
        <w:rPr>
          <w:rFonts w:ascii="Times New Roman" w:hAnsi="Times New Roman" w:cs="Times New Roman"/>
          <w:szCs w:val="24"/>
        </w:rPr>
        <w:t>Umowę niniejszą sporządzono w czterech jednobrzmiących egzemplarzach, po jednym dla Wykonawcy, Zamawiającego,  Zamawiającego – odbiorcy końcowego I, Zamawiającego  odbiorcy końcowego II.</w:t>
      </w:r>
    </w:p>
    <w:p w:rsidR="00EF4478" w:rsidRDefault="00EF4478">
      <w:pPr>
        <w:outlineLvl w:val="0"/>
        <w:rPr>
          <w:rFonts w:ascii="Times New Roman" w:eastAsia="Times New Roman" w:hAnsi="Times New Roman" w:cs="Times New Roman"/>
          <w:bCs/>
          <w:kern w:val="2"/>
          <w:szCs w:val="24"/>
          <w:lang w:eastAsia="zh-CN" w:bidi="hi-IN"/>
        </w:rPr>
      </w:pPr>
    </w:p>
    <w:p w:rsidR="00EF4478" w:rsidRDefault="00EF4478">
      <w:pPr>
        <w:outlineLvl w:val="0"/>
        <w:rPr>
          <w:rFonts w:ascii="Times New Roman" w:eastAsia="Times New Roman" w:hAnsi="Times New Roman" w:cs="Times New Roman"/>
          <w:bCs/>
          <w:kern w:val="2"/>
          <w:szCs w:val="24"/>
          <w:lang w:eastAsia="zh-CN" w:bidi="hi-IN"/>
        </w:rPr>
      </w:pPr>
    </w:p>
    <w:p w:rsidR="00EF4478" w:rsidRDefault="00EF4478">
      <w:pPr>
        <w:outlineLvl w:val="0"/>
        <w:rPr>
          <w:rFonts w:ascii="Times New Roman" w:eastAsia="Times New Roman" w:hAnsi="Times New Roman" w:cs="Times New Roman"/>
          <w:bCs/>
          <w:kern w:val="2"/>
          <w:szCs w:val="24"/>
          <w:lang w:eastAsia="zh-CN" w:bidi="hi-IN"/>
        </w:rPr>
      </w:pPr>
      <w:bookmarkStart w:id="0" w:name="_GoBack"/>
      <w:bookmarkEnd w:id="0"/>
    </w:p>
    <w:tbl>
      <w:tblPr>
        <w:tblW w:w="9300" w:type="dxa"/>
        <w:tblLook w:val="0000"/>
      </w:tblPr>
      <w:tblGrid>
        <w:gridCol w:w="4815"/>
        <w:gridCol w:w="4485"/>
      </w:tblGrid>
      <w:tr w:rsidR="00EF4478">
        <w:tc>
          <w:tcPr>
            <w:tcW w:w="4814" w:type="dxa"/>
            <w:shd w:val="clear" w:color="auto" w:fill="auto"/>
          </w:tcPr>
          <w:p w:rsidR="00EF4478" w:rsidRDefault="00EF4478">
            <w:pPr>
              <w:widowControl w:val="0"/>
              <w:snapToGrid w:val="0"/>
              <w:rPr>
                <w:rFonts w:ascii="Times New Roman" w:eastAsia="SimSun" w:hAnsi="Times New Roman" w:cs="Times New Roman"/>
                <w:i/>
                <w:color w:val="000000"/>
                <w:kern w:val="2"/>
                <w:szCs w:val="24"/>
                <w:lang w:eastAsia="zh-CN" w:bidi="hi-IN"/>
              </w:rPr>
            </w:pPr>
          </w:p>
        </w:tc>
        <w:tc>
          <w:tcPr>
            <w:tcW w:w="4485" w:type="dxa"/>
            <w:shd w:val="clear" w:color="auto" w:fill="auto"/>
          </w:tcPr>
          <w:p w:rsidR="00EF4478" w:rsidRDefault="00EF4478">
            <w:pPr>
              <w:widowControl w:val="0"/>
              <w:snapToGrid w:val="0"/>
              <w:rPr>
                <w:rFonts w:ascii="Times New Roman" w:eastAsia="SimSun" w:hAnsi="Times New Roman" w:cs="Times New Roman"/>
                <w:i/>
                <w:color w:val="000000"/>
                <w:kern w:val="2"/>
                <w:szCs w:val="24"/>
                <w:lang w:eastAsia="zh-CN" w:bidi="hi-IN"/>
              </w:rPr>
            </w:pPr>
          </w:p>
        </w:tc>
      </w:tr>
      <w:tr w:rsidR="00EF4478">
        <w:tc>
          <w:tcPr>
            <w:tcW w:w="4814" w:type="dxa"/>
            <w:shd w:val="clear" w:color="auto" w:fill="auto"/>
          </w:tcPr>
          <w:p w:rsidR="00EF4478" w:rsidRDefault="005F6A70">
            <w:pPr>
              <w:widowControl w:val="0"/>
              <w:spacing w:before="240"/>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t>
            </w:r>
          </w:p>
          <w:p w:rsidR="00EF4478" w:rsidRDefault="005F6A70">
            <w:pPr>
              <w:widowControl w:val="0"/>
              <w:jc w:val="cente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Wykonawca</w:t>
            </w:r>
          </w:p>
        </w:tc>
        <w:tc>
          <w:tcPr>
            <w:tcW w:w="4485" w:type="dxa"/>
            <w:shd w:val="clear" w:color="auto" w:fill="auto"/>
          </w:tcPr>
          <w:p w:rsidR="00EF4478" w:rsidRDefault="005F6A70">
            <w:pPr>
              <w:widowControl w:val="0"/>
              <w:spacing w:before="240"/>
              <w:jc w:val="cente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t>
            </w:r>
          </w:p>
          <w:p w:rsidR="00EF4478" w:rsidRDefault="005F6A70">
            <w:pPr>
              <w:widowControl w:val="0"/>
              <w:jc w:val="cente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Zamawiający</w:t>
            </w:r>
          </w:p>
        </w:tc>
      </w:tr>
    </w:tbl>
    <w:p w:rsidR="00EF4478" w:rsidRDefault="00EF4478">
      <w:pPr>
        <w:rPr>
          <w:rFonts w:ascii="Times New Roman" w:eastAsia="SimSun" w:hAnsi="Times New Roman" w:cs="Times New Roman"/>
          <w:color w:val="000000"/>
          <w:kern w:val="2"/>
          <w:szCs w:val="24"/>
          <w:lang w:eastAsia="zh-CN" w:bidi="hi-IN"/>
        </w:rPr>
      </w:pPr>
    </w:p>
    <w:p w:rsidR="00EF4478" w:rsidRDefault="00EF4478">
      <w:pPr>
        <w:rPr>
          <w:rFonts w:ascii="Times New Roman" w:eastAsia="SimSun" w:hAnsi="Times New Roman" w:cs="Times New Roman"/>
          <w:color w:val="000000"/>
          <w:kern w:val="2"/>
          <w:szCs w:val="24"/>
          <w:lang w:eastAsia="zh-CN" w:bidi="hi-IN"/>
        </w:rPr>
      </w:pPr>
    </w:p>
    <w:p w:rsidR="00EF4478" w:rsidRDefault="00EF4478">
      <w:pPr>
        <w:rPr>
          <w:rFonts w:ascii="Times New Roman" w:eastAsia="SimSun" w:hAnsi="Times New Roman" w:cs="Times New Roman"/>
          <w:color w:val="000000"/>
          <w:kern w:val="2"/>
          <w:szCs w:val="24"/>
          <w:lang w:eastAsia="zh-CN" w:bidi="hi-IN"/>
        </w:rPr>
      </w:pP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w:t>
      </w:r>
      <w:r>
        <w:rPr>
          <w:rFonts w:ascii="Times New Roman" w:eastAsia="Times New Roman" w:hAnsi="Times New Roman" w:cs="Times New Roman"/>
          <w:color w:val="000000"/>
          <w:kern w:val="2"/>
          <w:szCs w:val="24"/>
          <w:lang w:eastAsia="zh-CN" w:bidi="hi-IN"/>
        </w:rPr>
        <w:t xml:space="preserve">                                </w:t>
      </w:r>
      <w:r>
        <w:rPr>
          <w:rFonts w:ascii="Times New Roman" w:eastAsia="SimSun" w:hAnsi="Times New Roman" w:cs="Times New Roman"/>
          <w:color w:val="000000"/>
          <w:kern w:val="2"/>
          <w:szCs w:val="24"/>
          <w:lang w:eastAsia="zh-CN" w:bidi="hi-IN"/>
        </w:rPr>
        <w:t xml:space="preserve">……………………………………. </w:t>
      </w:r>
    </w:p>
    <w:p w:rsidR="00EF4478" w:rsidRDefault="005F6A70">
      <w:pPr>
        <w:rPr>
          <w:rFonts w:ascii="Times New Roman" w:eastAsia="SimSun" w:hAnsi="Times New Roman" w:cs="Times New Roman"/>
          <w:kern w:val="2"/>
          <w:szCs w:val="24"/>
          <w:lang w:eastAsia="zh-CN" w:bidi="hi-IN"/>
        </w:rPr>
      </w:pPr>
      <w:r>
        <w:rPr>
          <w:rFonts w:ascii="Times New Roman" w:eastAsia="SimSun" w:hAnsi="Times New Roman" w:cs="Times New Roman"/>
          <w:color w:val="000000"/>
          <w:kern w:val="2"/>
          <w:szCs w:val="24"/>
          <w:lang w:eastAsia="zh-CN" w:bidi="hi-IN"/>
        </w:rPr>
        <w:t>Zamawiający – odbiorca końcowy I                                 Zamawiający – odbiorca końcowy II</w:t>
      </w:r>
    </w:p>
    <w:p w:rsidR="00EF4478" w:rsidRDefault="00EF4478">
      <w:pPr>
        <w:rPr>
          <w:rFonts w:ascii="Times New Roman" w:hAnsi="Times New Roman" w:cs="Times New Roman"/>
          <w:szCs w:val="24"/>
        </w:rPr>
      </w:pPr>
    </w:p>
    <w:p w:rsidR="00EF4478" w:rsidRDefault="00EF4478"/>
    <w:sectPr w:rsidR="00EF4478" w:rsidSect="00EF4478">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5C96"/>
    <w:multiLevelType w:val="multilevel"/>
    <w:tmpl w:val="76760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3F42110"/>
    <w:multiLevelType w:val="multilevel"/>
    <w:tmpl w:val="1B005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4C576DC"/>
    <w:multiLevelType w:val="multilevel"/>
    <w:tmpl w:val="462A390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166856B2"/>
    <w:multiLevelType w:val="multilevel"/>
    <w:tmpl w:val="4F2248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CE4F5C"/>
    <w:multiLevelType w:val="multilevel"/>
    <w:tmpl w:val="A4CE21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20A354D9"/>
    <w:multiLevelType w:val="multilevel"/>
    <w:tmpl w:val="8EE69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E1649C6"/>
    <w:multiLevelType w:val="multilevel"/>
    <w:tmpl w:val="E4540B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242426"/>
    <w:multiLevelType w:val="multilevel"/>
    <w:tmpl w:val="FB1E6008"/>
    <w:lvl w:ilvl="0">
      <w:start w:val="1"/>
      <w:numFmt w:val="bullet"/>
      <w:lvlText w:val=""/>
      <w:lvlJc w:val="left"/>
      <w:pPr>
        <w:ind w:left="1428" w:hanging="360"/>
      </w:pPr>
      <w:rPr>
        <w:rFonts w:ascii="Symbol" w:hAnsi="Symbol" w:cs="Symbol" w:hint="default"/>
        <w:sz w:val="22"/>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8">
    <w:nsid w:val="3D6B690E"/>
    <w:multiLevelType w:val="multilevel"/>
    <w:tmpl w:val="F1E8E28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EDE12C5"/>
    <w:multiLevelType w:val="multilevel"/>
    <w:tmpl w:val="9C18EC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FB40EF5"/>
    <w:multiLevelType w:val="multilevel"/>
    <w:tmpl w:val="F296E508"/>
    <w:lvl w:ilvl="0">
      <w:start w:val="1"/>
      <w:numFmt w:val="bullet"/>
      <w:lvlText w:val=""/>
      <w:lvlJc w:val="left"/>
      <w:pPr>
        <w:ind w:left="1428" w:hanging="360"/>
      </w:pPr>
      <w:rPr>
        <w:rFonts w:ascii="Symbol" w:hAnsi="Symbol" w:cs="Symbol" w:hint="default"/>
        <w:sz w:val="22"/>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1">
    <w:nsid w:val="4D503E7C"/>
    <w:multiLevelType w:val="multilevel"/>
    <w:tmpl w:val="BE9868D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nsid w:val="4DE05EFA"/>
    <w:multiLevelType w:val="multilevel"/>
    <w:tmpl w:val="B0E6EED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nsid w:val="4F582CB1"/>
    <w:multiLevelType w:val="multilevel"/>
    <w:tmpl w:val="5D7A81FE"/>
    <w:lvl w:ilvl="0">
      <w:start w:val="1"/>
      <w:numFmt w:val="bullet"/>
      <w:lvlText w:val=""/>
      <w:lvlJc w:val="left"/>
      <w:pPr>
        <w:ind w:left="1428" w:hanging="360"/>
      </w:pPr>
      <w:rPr>
        <w:rFonts w:ascii="Symbol" w:hAnsi="Symbol" w:cs="Symbol" w:hint="default"/>
        <w:sz w:val="22"/>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4">
    <w:nsid w:val="4FFD66A7"/>
    <w:multiLevelType w:val="multilevel"/>
    <w:tmpl w:val="C8526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3D7191B"/>
    <w:multiLevelType w:val="multilevel"/>
    <w:tmpl w:val="BDFAD0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7EE0149"/>
    <w:multiLevelType w:val="multilevel"/>
    <w:tmpl w:val="00B204B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nsid w:val="590A191B"/>
    <w:multiLevelType w:val="multilevel"/>
    <w:tmpl w:val="ABAA37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BD721E4"/>
    <w:multiLevelType w:val="multilevel"/>
    <w:tmpl w:val="BC2C6A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5ED2635F"/>
    <w:multiLevelType w:val="multilevel"/>
    <w:tmpl w:val="0A66268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nsid w:val="68361B02"/>
    <w:multiLevelType w:val="multilevel"/>
    <w:tmpl w:val="8D825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5355255"/>
    <w:multiLevelType w:val="multilevel"/>
    <w:tmpl w:val="90405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C540345"/>
    <w:multiLevelType w:val="multilevel"/>
    <w:tmpl w:val="3F24D9A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nsid w:val="7D4A4224"/>
    <w:multiLevelType w:val="multilevel"/>
    <w:tmpl w:val="23DC2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0"/>
  </w:num>
  <w:num w:numId="3">
    <w:abstractNumId w:val="12"/>
  </w:num>
  <w:num w:numId="4">
    <w:abstractNumId w:val="14"/>
  </w:num>
  <w:num w:numId="5">
    <w:abstractNumId w:val="21"/>
  </w:num>
  <w:num w:numId="6">
    <w:abstractNumId w:val="6"/>
  </w:num>
  <w:num w:numId="7">
    <w:abstractNumId w:val="1"/>
  </w:num>
  <w:num w:numId="8">
    <w:abstractNumId w:val="3"/>
  </w:num>
  <w:num w:numId="9">
    <w:abstractNumId w:val="20"/>
  </w:num>
  <w:num w:numId="10">
    <w:abstractNumId w:val="15"/>
  </w:num>
  <w:num w:numId="11">
    <w:abstractNumId w:val="23"/>
  </w:num>
  <w:num w:numId="12">
    <w:abstractNumId w:val="17"/>
  </w:num>
  <w:num w:numId="13">
    <w:abstractNumId w:val="5"/>
  </w:num>
  <w:num w:numId="14">
    <w:abstractNumId w:val="7"/>
  </w:num>
  <w:num w:numId="15">
    <w:abstractNumId w:val="10"/>
  </w:num>
  <w:num w:numId="16">
    <w:abstractNumId w:val="2"/>
  </w:num>
  <w:num w:numId="17">
    <w:abstractNumId w:val="22"/>
  </w:num>
  <w:num w:numId="18">
    <w:abstractNumId w:val="11"/>
  </w:num>
  <w:num w:numId="19">
    <w:abstractNumId w:val="4"/>
  </w:num>
  <w:num w:numId="20">
    <w:abstractNumId w:val="16"/>
  </w:num>
  <w:num w:numId="21">
    <w:abstractNumId w:val="19"/>
  </w:num>
  <w:num w:numId="22">
    <w:abstractNumId w:val="13"/>
  </w:num>
  <w:num w:numId="23">
    <w:abstractNumId w:val="8"/>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EF4478"/>
    <w:rsid w:val="00487B23"/>
    <w:rsid w:val="00504A41"/>
    <w:rsid w:val="005F6A70"/>
    <w:rsid w:val="00602A26"/>
    <w:rsid w:val="00666660"/>
    <w:rsid w:val="00E43D90"/>
    <w:rsid w:val="00ED7883"/>
    <w:rsid w:val="00EF44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0300"/>
    <w:pPr>
      <w:suppressAutoHyphens/>
      <w:jc w:val="both"/>
    </w:pPr>
    <w:rPr>
      <w:rFonts w:ascii="Calibri" w:eastAsia="Calibri" w:hAnsi="Calibri"/>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ykytekstZnak">
    <w:name w:val="Zwykły tekst Znak"/>
    <w:basedOn w:val="Domylnaczcionkaakapitu"/>
    <w:link w:val="Zwykytekst"/>
    <w:uiPriority w:val="99"/>
    <w:semiHidden/>
    <w:qFormat/>
    <w:rsid w:val="00CB6D87"/>
    <w:rPr>
      <w:rFonts w:ascii="Consolas" w:hAnsi="Consolas"/>
      <w:sz w:val="21"/>
      <w:szCs w:val="21"/>
    </w:rPr>
  </w:style>
  <w:style w:type="character" w:customStyle="1" w:styleId="ListLabel1">
    <w:name w:val="ListLabel 1"/>
    <w:qFormat/>
    <w:rsid w:val="00EF4478"/>
    <w:rPr>
      <w:rFonts w:ascii="Times New Roman" w:hAnsi="Times New Roman" w:cs="Symbol"/>
      <w:b/>
      <w:sz w:val="22"/>
    </w:rPr>
  </w:style>
  <w:style w:type="character" w:customStyle="1" w:styleId="ListLabel2">
    <w:name w:val="ListLabel 2"/>
    <w:qFormat/>
    <w:rsid w:val="00EF4478"/>
    <w:rPr>
      <w:rFonts w:cs="Courier New"/>
    </w:rPr>
  </w:style>
  <w:style w:type="character" w:customStyle="1" w:styleId="ListLabel3">
    <w:name w:val="ListLabel 3"/>
    <w:qFormat/>
    <w:rsid w:val="00EF4478"/>
    <w:rPr>
      <w:rFonts w:cs="Wingdings"/>
    </w:rPr>
  </w:style>
  <w:style w:type="character" w:customStyle="1" w:styleId="ListLabel4">
    <w:name w:val="ListLabel 4"/>
    <w:qFormat/>
    <w:rsid w:val="00EF4478"/>
    <w:rPr>
      <w:rFonts w:cs="Symbol"/>
    </w:rPr>
  </w:style>
  <w:style w:type="character" w:customStyle="1" w:styleId="ListLabel5">
    <w:name w:val="ListLabel 5"/>
    <w:qFormat/>
    <w:rsid w:val="00EF4478"/>
    <w:rPr>
      <w:rFonts w:cs="Courier New"/>
    </w:rPr>
  </w:style>
  <w:style w:type="character" w:customStyle="1" w:styleId="ListLabel6">
    <w:name w:val="ListLabel 6"/>
    <w:qFormat/>
    <w:rsid w:val="00EF4478"/>
    <w:rPr>
      <w:rFonts w:cs="Wingdings"/>
    </w:rPr>
  </w:style>
  <w:style w:type="character" w:customStyle="1" w:styleId="ListLabel7">
    <w:name w:val="ListLabel 7"/>
    <w:qFormat/>
    <w:rsid w:val="00EF4478"/>
    <w:rPr>
      <w:rFonts w:cs="Symbol"/>
    </w:rPr>
  </w:style>
  <w:style w:type="character" w:customStyle="1" w:styleId="ListLabel8">
    <w:name w:val="ListLabel 8"/>
    <w:qFormat/>
    <w:rsid w:val="00EF4478"/>
    <w:rPr>
      <w:rFonts w:cs="Courier New"/>
    </w:rPr>
  </w:style>
  <w:style w:type="character" w:customStyle="1" w:styleId="ListLabel9">
    <w:name w:val="ListLabel 9"/>
    <w:qFormat/>
    <w:rsid w:val="00EF4478"/>
    <w:rPr>
      <w:rFonts w:cs="Wingdings"/>
    </w:rPr>
  </w:style>
  <w:style w:type="character" w:customStyle="1" w:styleId="ListLabel10">
    <w:name w:val="ListLabel 10"/>
    <w:qFormat/>
    <w:rsid w:val="00EF4478"/>
    <w:rPr>
      <w:rFonts w:cs="Symbol"/>
      <w:sz w:val="22"/>
    </w:rPr>
  </w:style>
  <w:style w:type="character" w:customStyle="1" w:styleId="ListLabel11">
    <w:name w:val="ListLabel 11"/>
    <w:qFormat/>
    <w:rsid w:val="00EF4478"/>
    <w:rPr>
      <w:rFonts w:cs="Courier New"/>
    </w:rPr>
  </w:style>
  <w:style w:type="character" w:customStyle="1" w:styleId="ListLabel12">
    <w:name w:val="ListLabel 12"/>
    <w:qFormat/>
    <w:rsid w:val="00EF4478"/>
    <w:rPr>
      <w:rFonts w:cs="Wingdings"/>
    </w:rPr>
  </w:style>
  <w:style w:type="character" w:customStyle="1" w:styleId="ListLabel13">
    <w:name w:val="ListLabel 13"/>
    <w:qFormat/>
    <w:rsid w:val="00EF4478"/>
    <w:rPr>
      <w:rFonts w:cs="Symbol"/>
    </w:rPr>
  </w:style>
  <w:style w:type="character" w:customStyle="1" w:styleId="ListLabel14">
    <w:name w:val="ListLabel 14"/>
    <w:qFormat/>
    <w:rsid w:val="00EF4478"/>
    <w:rPr>
      <w:rFonts w:cs="Courier New"/>
    </w:rPr>
  </w:style>
  <w:style w:type="character" w:customStyle="1" w:styleId="ListLabel15">
    <w:name w:val="ListLabel 15"/>
    <w:qFormat/>
    <w:rsid w:val="00EF4478"/>
    <w:rPr>
      <w:rFonts w:cs="Wingdings"/>
    </w:rPr>
  </w:style>
  <w:style w:type="character" w:customStyle="1" w:styleId="ListLabel16">
    <w:name w:val="ListLabel 16"/>
    <w:qFormat/>
    <w:rsid w:val="00EF4478"/>
    <w:rPr>
      <w:rFonts w:cs="Symbol"/>
    </w:rPr>
  </w:style>
  <w:style w:type="character" w:customStyle="1" w:styleId="ListLabel17">
    <w:name w:val="ListLabel 17"/>
    <w:qFormat/>
    <w:rsid w:val="00EF4478"/>
    <w:rPr>
      <w:rFonts w:cs="Courier New"/>
    </w:rPr>
  </w:style>
  <w:style w:type="character" w:customStyle="1" w:styleId="ListLabel18">
    <w:name w:val="ListLabel 18"/>
    <w:qFormat/>
    <w:rsid w:val="00EF4478"/>
    <w:rPr>
      <w:rFonts w:cs="Wingdings"/>
    </w:rPr>
  </w:style>
  <w:style w:type="character" w:customStyle="1" w:styleId="ListLabel19">
    <w:name w:val="ListLabel 19"/>
    <w:qFormat/>
    <w:rsid w:val="00EF4478"/>
    <w:rPr>
      <w:rFonts w:cs="Symbol"/>
      <w:sz w:val="22"/>
    </w:rPr>
  </w:style>
  <w:style w:type="character" w:customStyle="1" w:styleId="ListLabel20">
    <w:name w:val="ListLabel 20"/>
    <w:qFormat/>
    <w:rsid w:val="00EF4478"/>
    <w:rPr>
      <w:rFonts w:cs="Courier New"/>
    </w:rPr>
  </w:style>
  <w:style w:type="character" w:customStyle="1" w:styleId="ListLabel21">
    <w:name w:val="ListLabel 21"/>
    <w:qFormat/>
    <w:rsid w:val="00EF4478"/>
    <w:rPr>
      <w:rFonts w:cs="Wingdings"/>
    </w:rPr>
  </w:style>
  <w:style w:type="character" w:customStyle="1" w:styleId="ListLabel22">
    <w:name w:val="ListLabel 22"/>
    <w:qFormat/>
    <w:rsid w:val="00EF4478"/>
    <w:rPr>
      <w:rFonts w:cs="Symbol"/>
    </w:rPr>
  </w:style>
  <w:style w:type="character" w:customStyle="1" w:styleId="ListLabel23">
    <w:name w:val="ListLabel 23"/>
    <w:qFormat/>
    <w:rsid w:val="00EF4478"/>
    <w:rPr>
      <w:rFonts w:cs="Courier New"/>
    </w:rPr>
  </w:style>
  <w:style w:type="character" w:customStyle="1" w:styleId="ListLabel24">
    <w:name w:val="ListLabel 24"/>
    <w:qFormat/>
    <w:rsid w:val="00EF4478"/>
    <w:rPr>
      <w:rFonts w:cs="Wingdings"/>
    </w:rPr>
  </w:style>
  <w:style w:type="character" w:customStyle="1" w:styleId="ListLabel25">
    <w:name w:val="ListLabel 25"/>
    <w:qFormat/>
    <w:rsid w:val="00EF4478"/>
    <w:rPr>
      <w:rFonts w:cs="Symbol"/>
    </w:rPr>
  </w:style>
  <w:style w:type="character" w:customStyle="1" w:styleId="ListLabel26">
    <w:name w:val="ListLabel 26"/>
    <w:qFormat/>
    <w:rsid w:val="00EF4478"/>
    <w:rPr>
      <w:rFonts w:cs="Courier New"/>
    </w:rPr>
  </w:style>
  <w:style w:type="character" w:customStyle="1" w:styleId="ListLabel27">
    <w:name w:val="ListLabel 27"/>
    <w:qFormat/>
    <w:rsid w:val="00EF4478"/>
    <w:rPr>
      <w:rFonts w:cs="Wingdings"/>
    </w:rPr>
  </w:style>
  <w:style w:type="character" w:customStyle="1" w:styleId="ListLabel28">
    <w:name w:val="ListLabel 28"/>
    <w:qFormat/>
    <w:rsid w:val="00EF4478"/>
    <w:rPr>
      <w:rFonts w:ascii="Times New Roman" w:hAnsi="Times New Roman" w:cs="Symbol"/>
      <w:sz w:val="22"/>
    </w:rPr>
  </w:style>
  <w:style w:type="character" w:customStyle="1" w:styleId="ListLabel29">
    <w:name w:val="ListLabel 29"/>
    <w:qFormat/>
    <w:rsid w:val="00EF4478"/>
    <w:rPr>
      <w:rFonts w:cs="Courier New"/>
    </w:rPr>
  </w:style>
  <w:style w:type="character" w:customStyle="1" w:styleId="ListLabel30">
    <w:name w:val="ListLabel 30"/>
    <w:qFormat/>
    <w:rsid w:val="00EF4478"/>
    <w:rPr>
      <w:rFonts w:cs="Wingdings"/>
    </w:rPr>
  </w:style>
  <w:style w:type="character" w:customStyle="1" w:styleId="ListLabel31">
    <w:name w:val="ListLabel 31"/>
    <w:qFormat/>
    <w:rsid w:val="00EF4478"/>
    <w:rPr>
      <w:rFonts w:cs="Symbol"/>
    </w:rPr>
  </w:style>
  <w:style w:type="character" w:customStyle="1" w:styleId="ListLabel32">
    <w:name w:val="ListLabel 32"/>
    <w:qFormat/>
    <w:rsid w:val="00EF4478"/>
    <w:rPr>
      <w:rFonts w:cs="Courier New"/>
    </w:rPr>
  </w:style>
  <w:style w:type="character" w:customStyle="1" w:styleId="ListLabel33">
    <w:name w:val="ListLabel 33"/>
    <w:qFormat/>
    <w:rsid w:val="00EF4478"/>
    <w:rPr>
      <w:rFonts w:cs="Wingdings"/>
    </w:rPr>
  </w:style>
  <w:style w:type="character" w:customStyle="1" w:styleId="ListLabel34">
    <w:name w:val="ListLabel 34"/>
    <w:qFormat/>
    <w:rsid w:val="00EF4478"/>
    <w:rPr>
      <w:rFonts w:cs="Symbol"/>
    </w:rPr>
  </w:style>
  <w:style w:type="character" w:customStyle="1" w:styleId="ListLabel35">
    <w:name w:val="ListLabel 35"/>
    <w:qFormat/>
    <w:rsid w:val="00EF4478"/>
    <w:rPr>
      <w:rFonts w:cs="Courier New"/>
    </w:rPr>
  </w:style>
  <w:style w:type="character" w:customStyle="1" w:styleId="ListLabel36">
    <w:name w:val="ListLabel 36"/>
    <w:qFormat/>
    <w:rsid w:val="00EF4478"/>
    <w:rPr>
      <w:rFonts w:cs="Wingdings"/>
    </w:rPr>
  </w:style>
  <w:style w:type="character" w:customStyle="1" w:styleId="ListLabel37">
    <w:name w:val="ListLabel 37"/>
    <w:qFormat/>
    <w:rsid w:val="00EF4478"/>
    <w:rPr>
      <w:rFonts w:cs="Symbol"/>
    </w:rPr>
  </w:style>
  <w:style w:type="character" w:customStyle="1" w:styleId="ListLabel38">
    <w:name w:val="ListLabel 38"/>
    <w:qFormat/>
    <w:rsid w:val="00EF4478"/>
    <w:rPr>
      <w:rFonts w:cs="Symbol"/>
      <w:sz w:val="22"/>
    </w:rPr>
  </w:style>
  <w:style w:type="character" w:customStyle="1" w:styleId="ListLabel39">
    <w:name w:val="ListLabel 39"/>
    <w:qFormat/>
    <w:rsid w:val="00EF4478"/>
    <w:rPr>
      <w:rFonts w:cs="Wingdings"/>
    </w:rPr>
  </w:style>
  <w:style w:type="character" w:customStyle="1" w:styleId="ListLabel40">
    <w:name w:val="ListLabel 40"/>
    <w:qFormat/>
    <w:rsid w:val="00EF4478"/>
    <w:rPr>
      <w:rFonts w:cs="Symbol"/>
    </w:rPr>
  </w:style>
  <w:style w:type="character" w:customStyle="1" w:styleId="ListLabel41">
    <w:name w:val="ListLabel 41"/>
    <w:qFormat/>
    <w:rsid w:val="00EF4478"/>
    <w:rPr>
      <w:rFonts w:cs="Courier New"/>
    </w:rPr>
  </w:style>
  <w:style w:type="character" w:customStyle="1" w:styleId="ListLabel42">
    <w:name w:val="ListLabel 42"/>
    <w:qFormat/>
    <w:rsid w:val="00EF4478"/>
    <w:rPr>
      <w:rFonts w:cs="Wingdings"/>
    </w:rPr>
  </w:style>
  <w:style w:type="character" w:customStyle="1" w:styleId="ListLabel43">
    <w:name w:val="ListLabel 43"/>
    <w:qFormat/>
    <w:rsid w:val="00EF4478"/>
    <w:rPr>
      <w:rFonts w:cs="Symbol"/>
    </w:rPr>
  </w:style>
  <w:style w:type="character" w:customStyle="1" w:styleId="ListLabel44">
    <w:name w:val="ListLabel 44"/>
    <w:qFormat/>
    <w:rsid w:val="00EF4478"/>
    <w:rPr>
      <w:rFonts w:cs="Courier New"/>
    </w:rPr>
  </w:style>
  <w:style w:type="character" w:customStyle="1" w:styleId="ListLabel45">
    <w:name w:val="ListLabel 45"/>
    <w:qFormat/>
    <w:rsid w:val="00EF4478"/>
    <w:rPr>
      <w:rFonts w:cs="Wingdings"/>
    </w:rPr>
  </w:style>
  <w:style w:type="paragraph" w:styleId="Nagwek">
    <w:name w:val="header"/>
    <w:basedOn w:val="Normalny"/>
    <w:next w:val="Tekstpodstawowy"/>
    <w:qFormat/>
    <w:rsid w:val="00EF4478"/>
    <w:pPr>
      <w:keepNext/>
      <w:spacing w:before="240" w:after="120"/>
    </w:pPr>
    <w:rPr>
      <w:rFonts w:ascii="Liberation Sans" w:eastAsia="Microsoft YaHei" w:hAnsi="Liberation Sans" w:cs="Arial"/>
      <w:sz w:val="28"/>
      <w:szCs w:val="28"/>
    </w:rPr>
  </w:style>
  <w:style w:type="paragraph" w:styleId="Tekstpodstawowy">
    <w:name w:val="Body Text"/>
    <w:basedOn w:val="Normalny"/>
    <w:rsid w:val="004D347A"/>
    <w:pPr>
      <w:spacing w:after="140" w:line="288" w:lineRule="auto"/>
    </w:pPr>
  </w:style>
  <w:style w:type="paragraph" w:styleId="Lista">
    <w:name w:val="List"/>
    <w:basedOn w:val="Tekstpodstawowy"/>
    <w:rsid w:val="004D347A"/>
    <w:rPr>
      <w:rFonts w:cs="Arial"/>
    </w:rPr>
  </w:style>
  <w:style w:type="paragraph" w:customStyle="1" w:styleId="Caption">
    <w:name w:val="Caption"/>
    <w:basedOn w:val="Normalny"/>
    <w:qFormat/>
    <w:rsid w:val="004D347A"/>
    <w:pPr>
      <w:suppressLineNumbers/>
      <w:spacing w:before="120" w:after="120"/>
    </w:pPr>
    <w:rPr>
      <w:rFonts w:cs="Arial"/>
      <w:i/>
      <w:iCs/>
      <w:szCs w:val="24"/>
    </w:rPr>
  </w:style>
  <w:style w:type="paragraph" w:customStyle="1" w:styleId="Indeks">
    <w:name w:val="Indeks"/>
    <w:basedOn w:val="Normalny"/>
    <w:qFormat/>
    <w:rsid w:val="004D347A"/>
    <w:pPr>
      <w:suppressLineNumbers/>
    </w:pPr>
    <w:rPr>
      <w:rFonts w:cs="Arial"/>
    </w:rPr>
  </w:style>
  <w:style w:type="paragraph" w:customStyle="1" w:styleId="Gwkaistopka">
    <w:name w:val="Główka i stopka"/>
    <w:basedOn w:val="Normalny"/>
    <w:qFormat/>
    <w:rsid w:val="00EF4478"/>
  </w:style>
  <w:style w:type="paragraph" w:customStyle="1" w:styleId="Header">
    <w:name w:val="Header"/>
    <w:basedOn w:val="Normalny"/>
    <w:qFormat/>
    <w:rsid w:val="004D347A"/>
    <w:pPr>
      <w:keepNext/>
      <w:spacing w:before="240" w:after="120"/>
    </w:pPr>
    <w:rPr>
      <w:rFonts w:ascii="Liberation Sans" w:eastAsia="Microsoft YaHei" w:hAnsi="Liberation Sans" w:cs="Arial"/>
      <w:sz w:val="28"/>
      <w:szCs w:val="28"/>
    </w:rPr>
  </w:style>
  <w:style w:type="paragraph" w:styleId="Akapitzlist">
    <w:name w:val="List Paragraph"/>
    <w:basedOn w:val="Normalny"/>
    <w:uiPriority w:val="34"/>
    <w:qFormat/>
    <w:rsid w:val="004C0300"/>
    <w:pPr>
      <w:ind w:left="720"/>
      <w:contextualSpacing/>
    </w:pPr>
  </w:style>
  <w:style w:type="paragraph" w:styleId="Zwykytekst">
    <w:name w:val="Plain Text"/>
    <w:basedOn w:val="Normalny"/>
    <w:link w:val="ZwykytekstZnak"/>
    <w:uiPriority w:val="99"/>
    <w:semiHidden/>
    <w:unhideWhenUsed/>
    <w:qFormat/>
    <w:rsid w:val="00CB6D87"/>
    <w:pPr>
      <w:jc w:val="left"/>
    </w:pPr>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3438</Words>
  <Characters>20633</Characters>
  <Application>Microsoft Office Word</Application>
  <DocSecurity>0</DocSecurity>
  <Lines>171</Lines>
  <Paragraphs>48</Paragraphs>
  <ScaleCrop>false</ScaleCrop>
  <Company/>
  <LinksUpToDate>false</LinksUpToDate>
  <CharactersWithSpaces>24023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pracownik</dc:creator>
  <cp:lastModifiedBy>Ewa Prasał</cp:lastModifiedBy>
  <cp:revision>8</cp:revision>
  <cp:lastPrinted>2022-08-23T07:38:00Z</cp:lastPrinted>
  <dcterms:created xsi:type="dcterms:W3CDTF">2022-09-06T09:26:00Z</dcterms:created>
  <dcterms:modified xsi:type="dcterms:W3CDTF">2022-09-07T05:19:00Z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