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4C73F1" w:rsidRDefault="00F33174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73F1">
        <w:rPr>
          <w:rFonts w:ascii="Times New Roman" w:hAnsi="Times New Roman"/>
          <w:sz w:val="24"/>
          <w:szCs w:val="24"/>
          <w:lang w:eastAsia="pl-PL"/>
        </w:rPr>
        <w:t>ZP.271.1.2</w:t>
      </w:r>
      <w:r w:rsidR="001D13B5" w:rsidRPr="004C73F1">
        <w:rPr>
          <w:rFonts w:ascii="Times New Roman" w:hAnsi="Times New Roman"/>
          <w:sz w:val="24"/>
          <w:szCs w:val="24"/>
          <w:lang w:eastAsia="pl-PL"/>
        </w:rPr>
        <w:t>1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>.2021</w:t>
      </w:r>
      <w:r w:rsidRPr="004C73F1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</w:t>
      </w:r>
      <w:r w:rsidR="00D1647A">
        <w:rPr>
          <w:rFonts w:ascii="Times New Roman" w:hAnsi="Times New Roman"/>
          <w:sz w:val="24"/>
          <w:szCs w:val="24"/>
          <w:lang w:eastAsia="pl-PL"/>
        </w:rPr>
        <w:t xml:space="preserve">         Końskie, dn. 21</w:t>
      </w:r>
      <w:r w:rsidR="001D13B5" w:rsidRPr="004C73F1">
        <w:rPr>
          <w:rFonts w:ascii="Times New Roman" w:hAnsi="Times New Roman"/>
          <w:sz w:val="24"/>
          <w:szCs w:val="24"/>
          <w:lang w:eastAsia="pl-PL"/>
        </w:rPr>
        <w:t>.09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>.2021 r.</w:t>
      </w: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o udzielenie </w:t>
      </w:r>
      <w:proofErr w:type="spellStart"/>
      <w:r w:rsidRPr="004C73F1">
        <w:rPr>
          <w:rFonts w:ascii="Times New Roman" w:hAnsi="Times New Roman"/>
          <w:bCs/>
          <w:kern w:val="36"/>
          <w:sz w:val="24"/>
          <w:szCs w:val="24"/>
        </w:rPr>
        <w:t>zamówienia</w:t>
      </w:r>
      <w:proofErr w:type="spellEnd"/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 publicznego</w:t>
      </w:r>
    </w:p>
    <w:p w:rsidR="002B43A4" w:rsidRPr="004C73F1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1D13B5" w:rsidRPr="004C73F1" w:rsidRDefault="002B43A4" w:rsidP="001D13B5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4C73F1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4C73F1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4C73F1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1D13B5" w:rsidRPr="004C73F1">
        <w:rPr>
          <w:rFonts w:ascii="Times New Roman" w:hAnsi="Times New Roman"/>
          <w:b/>
          <w:iCs/>
          <w:sz w:val="24"/>
          <w:szCs w:val="24"/>
        </w:rPr>
        <w:t xml:space="preserve">Wykonanie nawierzchni </w:t>
      </w:r>
      <w:r w:rsidR="001D13B5" w:rsidRPr="004C73F1">
        <w:rPr>
          <w:rFonts w:ascii="Times New Roman" w:hAnsi="Times New Roman"/>
          <w:b/>
          <w:bCs/>
          <w:sz w:val="24"/>
          <w:szCs w:val="24"/>
        </w:rPr>
        <w:t xml:space="preserve">poliuretanowej dwuwarstwowej typu </w:t>
      </w:r>
      <w:proofErr w:type="spellStart"/>
      <w:r w:rsidR="001D13B5" w:rsidRPr="004C73F1">
        <w:rPr>
          <w:rFonts w:ascii="Times New Roman" w:hAnsi="Times New Roman"/>
          <w:b/>
          <w:bCs/>
          <w:sz w:val="24"/>
          <w:szCs w:val="24"/>
        </w:rPr>
        <w:t>„sandwic</w:t>
      </w:r>
      <w:proofErr w:type="spellEnd"/>
      <w:r w:rsidR="001D13B5" w:rsidRPr="004C73F1">
        <w:rPr>
          <w:rFonts w:ascii="Times New Roman" w:hAnsi="Times New Roman"/>
          <w:b/>
          <w:bCs/>
          <w:sz w:val="24"/>
          <w:szCs w:val="24"/>
        </w:rPr>
        <w:t>h” dla bieżni lekkoatletycznej zakończonej skocznią w dal</w:t>
      </w:r>
      <w:r w:rsidR="001D13B5" w:rsidRPr="004C73F1">
        <w:rPr>
          <w:rFonts w:ascii="Times New Roman" w:hAnsi="Times New Roman"/>
          <w:b/>
          <w:iCs/>
          <w:sz w:val="24"/>
          <w:szCs w:val="24"/>
        </w:rPr>
        <w:t xml:space="preserve"> w ramach zadania inwestycyjnego pn.: „</w:t>
      </w:r>
      <w:r w:rsidR="001D13B5" w:rsidRPr="004C73F1">
        <w:rPr>
          <w:rFonts w:ascii="Times New Roman" w:hAnsi="Times New Roman"/>
          <w:b/>
          <w:sz w:val="24"/>
          <w:szCs w:val="24"/>
        </w:rPr>
        <w:t>Budowa dwutorowej bieżni lekkoatletycznej do biegu na 60 m zakończonej skocznią w dal przy ZPO w Pomykowie – budżet obywatelski”.</w:t>
      </w:r>
    </w:p>
    <w:p w:rsidR="002B43A4" w:rsidRPr="004C73F1" w:rsidRDefault="002B43A4" w:rsidP="00302DE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B43A4" w:rsidRPr="004C73F1" w:rsidRDefault="002B43A4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Pytanie </w:t>
      </w:r>
      <w:r w:rsidRPr="00F21A4F">
        <w:rPr>
          <w:rFonts w:ascii="Times New Roman" w:hAnsi="Times New Roman"/>
          <w:sz w:val="24"/>
          <w:szCs w:val="24"/>
        </w:rPr>
        <w:t>1.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>Jaką kwotę zamierza przeznaczyć na przedmiotowe zadanie?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>Informacja ta jest niezbędna dla ograniczenia zaangażowania wykonawcy, którego oferta przekroczy budżet Zamawiającego.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Odp. Zamawiający najpóźniej przed otwarciem ofert udostępni na stronie internetowej prowadzonego postępowania informację o kwocie jaką Zamawiający zamierza przeznaczyć na sfinansowanie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Pytanie </w:t>
      </w:r>
      <w:r w:rsidRPr="00F21A4F">
        <w:rPr>
          <w:rFonts w:ascii="Times New Roman" w:hAnsi="Times New Roman"/>
          <w:sz w:val="24"/>
          <w:szCs w:val="24"/>
        </w:rPr>
        <w:t>2.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>Projekt podaje błędną nazwę typu nawierzchni PU.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Projekt podaje – typu </w:t>
      </w:r>
      <w:proofErr w:type="spellStart"/>
      <w:r w:rsidRPr="00F21A4F">
        <w:rPr>
          <w:rFonts w:ascii="Times New Roman" w:hAnsi="Times New Roman"/>
          <w:sz w:val="24"/>
          <w:szCs w:val="24"/>
        </w:rPr>
        <w:t>„sandwic</w:t>
      </w:r>
      <w:proofErr w:type="spellEnd"/>
      <w:r w:rsidRPr="00F21A4F">
        <w:rPr>
          <w:rFonts w:ascii="Times New Roman" w:hAnsi="Times New Roman"/>
          <w:sz w:val="24"/>
          <w:szCs w:val="24"/>
        </w:rPr>
        <w:t>h”.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>Informujemy, że nawierzchnia PU o podanym układzie warstw to nawierzchnia PU typu EPDM 2S a nie SANDWICH. Nawierzchnia PU typu SANDWICH to nawierzchnia o innym układzie warstw i jest nieprzepuszczalna dla wody.</w:t>
      </w:r>
    </w:p>
    <w:p w:rsidR="00CB71A4" w:rsidRPr="00F21A4F" w:rsidRDefault="00CB71A4" w:rsidP="00CB71A4">
      <w:pPr>
        <w:pStyle w:val="Standard"/>
        <w:jc w:val="both"/>
        <w:rPr>
          <w:rFonts w:ascii="Times New Roman" w:hAnsi="Times New Roman" w:cs="Times New Roman"/>
        </w:rPr>
      </w:pPr>
      <w:r w:rsidRPr="00F21A4F">
        <w:rPr>
          <w:rFonts w:ascii="Times New Roman" w:hAnsi="Times New Roman" w:cs="Times New Roman"/>
        </w:rPr>
        <w:t>Odp.: Zamawiający dopuścił nawierzchnię alternatywną typu natrysk o gr. 13 mm, np.: warstwa nośna: mata z granulatu gumowego SBR połączonej lepiszczem poliuretanowym, układana maszynowo – grubość ok. 10 mm; warstwa użytkowa: system poliuretanowy zmieszany z granulatem EPDM (natrysk), grubość 3mm.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Pytanie </w:t>
      </w:r>
      <w:r w:rsidRPr="00F21A4F">
        <w:rPr>
          <w:rFonts w:ascii="Times New Roman" w:hAnsi="Times New Roman"/>
          <w:sz w:val="24"/>
          <w:szCs w:val="24"/>
        </w:rPr>
        <w:t>3.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W związku z nieuczciwymi praktykami stosowania do wierzchniej warstwy nawierzchni PU granulatów z recyklingu barwionych powierzchniowo, proszę o potwierdzenie, </w:t>
      </w:r>
      <w:r>
        <w:rPr>
          <w:rFonts w:ascii="Times New Roman" w:hAnsi="Times New Roman"/>
          <w:sz w:val="24"/>
          <w:szCs w:val="24"/>
        </w:rPr>
        <w:br/>
      </w:r>
      <w:r w:rsidRPr="00F21A4F">
        <w:rPr>
          <w:rFonts w:ascii="Times New Roman" w:hAnsi="Times New Roman"/>
          <w:sz w:val="24"/>
          <w:szCs w:val="24"/>
        </w:rPr>
        <w:t xml:space="preserve">że Zamawiający wymaga wykonania wierzchniej warstwy nawierzchni sportowej </w:t>
      </w:r>
      <w:proofErr w:type="spellStart"/>
      <w:r w:rsidRPr="00F21A4F">
        <w:rPr>
          <w:rFonts w:ascii="Times New Roman" w:hAnsi="Times New Roman"/>
          <w:sz w:val="24"/>
          <w:szCs w:val="24"/>
        </w:rPr>
        <w:t>pu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zgodnie z technologią przy użyciu granulatu EPDM z pierwotnej produkcji i nie dopuszcza stosowania barwionych granulatów z recyklingu.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>Odp.: Zamawiający wymaga, aby granulat był wykonany z pierwotnej produkcji, a nie barwiony z recyklingu.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Pytanie </w:t>
      </w:r>
      <w:r w:rsidRPr="00F21A4F">
        <w:rPr>
          <w:rFonts w:ascii="Times New Roman" w:hAnsi="Times New Roman"/>
          <w:sz w:val="24"/>
          <w:szCs w:val="24"/>
        </w:rPr>
        <w:t>4.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>Proszę o potwierdzenie, że nawierzchnia PU ma być w kolorze ceglasto-czerwonym.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>Odp.: Nawierzchnia w kolorze ceglasto- czerwonym.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Pytanie </w:t>
      </w:r>
      <w:r w:rsidRPr="00F21A4F">
        <w:rPr>
          <w:rFonts w:ascii="Times New Roman" w:hAnsi="Times New Roman"/>
          <w:sz w:val="24"/>
          <w:szCs w:val="24"/>
        </w:rPr>
        <w:t>5.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>Umowa w </w:t>
      </w:r>
      <w:bookmarkStart w:id="0" w:name="_Hlk78486925"/>
      <w:r w:rsidRPr="00F21A4F">
        <w:rPr>
          <w:rFonts w:ascii="Times New Roman" w:hAnsi="Times New Roman"/>
          <w:sz w:val="24"/>
          <w:szCs w:val="24"/>
        </w:rPr>
        <w:t xml:space="preserve">§9 ust. </w:t>
      </w:r>
      <w:bookmarkEnd w:id="0"/>
      <w:r w:rsidRPr="00F21A4F">
        <w:rPr>
          <w:rFonts w:ascii="Times New Roman" w:hAnsi="Times New Roman"/>
          <w:sz w:val="24"/>
          <w:szCs w:val="24"/>
        </w:rPr>
        <w:t>1. 1) a) podaje:</w:t>
      </w:r>
    </w:p>
    <w:p w:rsidR="00CB71A4" w:rsidRPr="00F21A4F" w:rsidRDefault="00CB71A4" w:rsidP="00CB71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i/>
          <w:iCs/>
          <w:noProof/>
          <w:sz w:val="24"/>
          <w:szCs w:val="24"/>
          <w:lang w:eastAsia="pl-PL"/>
        </w:rPr>
        <w:drawing>
          <wp:inline distT="0" distB="0" distL="0" distR="0">
            <wp:extent cx="4090035" cy="410845"/>
            <wp:effectExtent l="0" t="0" r="5715" b="825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A4" w:rsidRPr="00F21A4F" w:rsidRDefault="00CB71A4" w:rsidP="00CB71A4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Cytowany zapis jest niezrozumiałym ograniczeniem względem wymagań technologicznych dla przedmiotu </w:t>
      </w:r>
      <w:proofErr w:type="spellStart"/>
      <w:r w:rsidRPr="00F21A4F">
        <w:rPr>
          <w:rFonts w:ascii="Times New Roman" w:hAnsi="Times New Roman"/>
          <w:sz w:val="24"/>
          <w:szCs w:val="24"/>
        </w:rPr>
        <w:t>zamówienia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. Zamawiający określa własną definicję niekorzystnych warunków atmosferycznych ignorując obiektywne dla stron wymagania technologiczne narzucone przez producentów. Chodzi o ograniczenie niekorzystnych warunków atmosferycznych jedynie do: </w:t>
      </w:r>
      <w:bookmarkStart w:id="1" w:name="_Hlk82469047"/>
      <w:r w:rsidRPr="00F21A4F">
        <w:rPr>
          <w:rFonts w:ascii="Times New Roman" w:hAnsi="Times New Roman"/>
          <w:i/>
          <w:iCs/>
          <w:sz w:val="24"/>
          <w:szCs w:val="24"/>
        </w:rPr>
        <w:t>nieprzewidywalne, wyjątkowo niesprzyjające.</w:t>
      </w:r>
    </w:p>
    <w:bookmarkEnd w:id="1"/>
    <w:p w:rsidR="00CB71A4" w:rsidRPr="00F21A4F" w:rsidRDefault="00CB71A4" w:rsidP="00CB71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Stwierdzamy, że zachodzi niebezpieczeństwo np. jeśli wystąpią warunki atmosferyczne np. opady atmosferyczne, nieodpowiednia wilgotność powietrza, nieodpowiednia temperatura powietrza, nieodpowiednia temperatura podłoża względem punktu rosy, mokre podłoże, silny </w:t>
      </w:r>
      <w:proofErr w:type="spellStart"/>
      <w:r w:rsidRPr="00F21A4F">
        <w:rPr>
          <w:rFonts w:ascii="Times New Roman" w:hAnsi="Times New Roman"/>
          <w:sz w:val="24"/>
          <w:szCs w:val="24"/>
        </w:rPr>
        <w:t>wiatr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, które wg technologii zamawianych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uniemożliwiają ich wykonywanie a nie wpisują się w ograniczenia podane w projekcie umowy (ww. cytat) to wykonawca nie będzie miał możliwości zmiany terminu wykonania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– taka sytuacja jest niedopuszczalna gdyż jest wyjątkowo krzywdząca dla wykonawcy. 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Zamawiający w sposób niefortunny ogranicza warunki atmosferyczne a powinien odnosić się do wymagań technologicznych dla elementów przedmiotu </w:t>
      </w:r>
      <w:proofErr w:type="spellStart"/>
      <w:r w:rsidRPr="00F21A4F">
        <w:rPr>
          <w:rFonts w:ascii="Times New Roman" w:hAnsi="Times New Roman"/>
          <w:sz w:val="24"/>
          <w:szCs w:val="24"/>
        </w:rPr>
        <w:t>zamówienia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jeśli wymaga aby został on wykonany w sposób zgodny z technologią. Zapis umowy jest niefortunny ponieważ wykonawca nie ma wpływu na warunki atmosferyczne.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Należy obiektywnie stwierdzić, że warunki atmosferyczne są zmienne i niezależne do wykonawcy i wykonawca nie może ponosić odpowiedzialności za brak możliwości wykonywania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zgodnie z technologią, co powoduje wydłużenie terminu wykonania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. Wystarczy, że będą występować warunki atmosferyczne uniemożliwiające prowadzenie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zgodnie z technologią to Wykonawca nie będzie mógł wydłużyć terminu realizacji – taki zapis powoduje, że wykonawca ma odpowiadać za czynniki od niego obiektywnie niezależne.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Konieczne jest takie opisanie warunków obiektywnie niezależnych od wykonawcy aby nie powodowały dla niego niekorzystnej sytuacji. Powyższe jest niezbędne dla zapewnienia wykonawcy możliwości zmiany terminu wykonania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w przypadku ww. okoliczności, sytuacji od niego obiektywnie niezależnych.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>W związku z powyższym wnosimy o zmianę zapisu (</w:t>
      </w:r>
      <w:proofErr w:type="spellStart"/>
      <w:r w:rsidRPr="00F21A4F">
        <w:rPr>
          <w:rFonts w:ascii="Times New Roman" w:hAnsi="Times New Roman"/>
          <w:sz w:val="24"/>
          <w:szCs w:val="24"/>
        </w:rPr>
        <w:t>ppk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a) na obiektywny dla stron:</w:t>
      </w:r>
    </w:p>
    <w:p w:rsidR="00CB71A4" w:rsidRPr="00F21A4F" w:rsidRDefault="00CB71A4" w:rsidP="00CB71A4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F21A4F">
        <w:rPr>
          <w:rFonts w:ascii="Times New Roman" w:hAnsi="Times New Roman"/>
          <w:i/>
          <w:iCs/>
          <w:sz w:val="24"/>
          <w:szCs w:val="24"/>
        </w:rPr>
        <w:t xml:space="preserve">Wystąpią warunki atmosferyczne i ich następstwa uniemożliwiające wykonanie </w:t>
      </w:r>
      <w:proofErr w:type="spellStart"/>
      <w:r w:rsidRPr="00F21A4F">
        <w:rPr>
          <w:rFonts w:ascii="Times New Roman" w:hAnsi="Times New Roman"/>
          <w:i/>
          <w:iCs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i/>
          <w:iCs/>
          <w:sz w:val="24"/>
          <w:szCs w:val="24"/>
        </w:rPr>
        <w:t xml:space="preserve"> zgodnie z wymaganiami technologicznymi.</w:t>
      </w:r>
    </w:p>
    <w:p w:rsidR="00CB71A4" w:rsidRPr="00F21A4F" w:rsidRDefault="00CB71A4" w:rsidP="00CB71A4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F21A4F">
        <w:rPr>
          <w:rFonts w:ascii="Times New Roman" w:hAnsi="Times New Roman"/>
          <w:i/>
          <w:iCs/>
          <w:sz w:val="24"/>
          <w:szCs w:val="24"/>
        </w:rPr>
        <w:lastRenderedPageBreak/>
        <w:t xml:space="preserve">Odp.: Warunki atmosferyczne dotyczą w tym przypadku braku możliwości wykonania </w:t>
      </w:r>
      <w:proofErr w:type="spellStart"/>
      <w:r w:rsidRPr="00F21A4F">
        <w:rPr>
          <w:rFonts w:ascii="Times New Roman" w:hAnsi="Times New Roman"/>
          <w:i/>
          <w:iCs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i/>
          <w:iCs/>
          <w:sz w:val="24"/>
          <w:szCs w:val="24"/>
        </w:rPr>
        <w:t xml:space="preserve"> ze względu na wymagania technologiczne wykonania nawierzchni, np. opady deszczu lub  nieodpowiednia wilgotność, co uniemożliwi prawidłowe ułożenie nawierzchni. Zamawiający w tym przypadku dopuszcza zmianę terminu, lecz nie  później niż do grudnia br.  </w:t>
      </w:r>
    </w:p>
    <w:p w:rsidR="00CB71A4" w:rsidRPr="00F21A4F" w:rsidRDefault="00CB71A4" w:rsidP="00CB71A4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Pytanie </w:t>
      </w:r>
      <w:r w:rsidRPr="00F21A4F">
        <w:rPr>
          <w:rFonts w:ascii="Times New Roman" w:hAnsi="Times New Roman"/>
          <w:sz w:val="24"/>
          <w:szCs w:val="24"/>
        </w:rPr>
        <w:t>6.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Proszę o potwierdzenie, że 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Czy w ramach strefy zamawianych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występują jakiekolwiek sieci lub inne kolizje?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>Jeśli występują to wnosimy o udostępnienie stosownej inwentaryzacji z opisem i mapą.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Odp.: Mapa załączono do ogłoszenia „szkic zagospodarowania </w:t>
      </w:r>
      <w:proofErr w:type="spellStart"/>
      <w:r w:rsidRPr="00F21A4F">
        <w:rPr>
          <w:rFonts w:ascii="Times New Roman" w:hAnsi="Times New Roman"/>
          <w:sz w:val="24"/>
          <w:szCs w:val="24"/>
        </w:rPr>
        <w:t>terenu.pdf</w:t>
      </w:r>
      <w:proofErr w:type="spellEnd"/>
      <w:r w:rsidRPr="00F21A4F">
        <w:rPr>
          <w:rFonts w:ascii="Times New Roman" w:hAnsi="Times New Roman"/>
          <w:sz w:val="24"/>
          <w:szCs w:val="24"/>
        </w:rPr>
        <w:t>”.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Pytanie </w:t>
      </w:r>
      <w:r w:rsidRPr="00F21A4F">
        <w:rPr>
          <w:rFonts w:ascii="Times New Roman" w:hAnsi="Times New Roman"/>
          <w:sz w:val="24"/>
          <w:szCs w:val="24"/>
        </w:rPr>
        <w:t>7.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Proszę o potwierdzenie, że Zamawiający </w:t>
      </w:r>
      <w:proofErr w:type="spellStart"/>
      <w:r w:rsidRPr="00F21A4F">
        <w:rPr>
          <w:rFonts w:ascii="Times New Roman" w:hAnsi="Times New Roman"/>
          <w:sz w:val="24"/>
          <w:szCs w:val="24"/>
        </w:rPr>
        <w:t>udostepnił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całą rzetelnie przygotowaną dokumentację projektową, techniczną niezbędną do wykonania przedmiotu </w:t>
      </w:r>
      <w:proofErr w:type="spellStart"/>
      <w:r w:rsidRPr="00F21A4F">
        <w:rPr>
          <w:rFonts w:ascii="Times New Roman" w:hAnsi="Times New Roman"/>
          <w:sz w:val="24"/>
          <w:szCs w:val="24"/>
        </w:rPr>
        <w:t>zamówienia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oraz że dokumentacja ta jest kompletna o odzwierciedla stan faktyczny w zakresie warunków realizacji </w:t>
      </w:r>
      <w:proofErr w:type="spellStart"/>
      <w:r w:rsidRPr="00F21A4F">
        <w:rPr>
          <w:rFonts w:ascii="Times New Roman" w:hAnsi="Times New Roman"/>
          <w:sz w:val="24"/>
          <w:szCs w:val="24"/>
        </w:rPr>
        <w:t>zamówienia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, zaś brak </w:t>
      </w:r>
      <w:proofErr w:type="spellStart"/>
      <w:r w:rsidRPr="00F21A4F">
        <w:rPr>
          <w:rFonts w:ascii="Times New Roman" w:hAnsi="Times New Roman"/>
          <w:sz w:val="24"/>
          <w:szCs w:val="24"/>
        </w:rPr>
        <w:t>jakichkowliek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dokumentów istotnych dla oceny warunków realizacji inwestycji nie obciąża Wykonawcy.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Odp.: Zamawiający udostępnił całość dokumentacji projektowej jaką posiada. 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Pytanie </w:t>
      </w:r>
      <w:r w:rsidRPr="00F21A4F">
        <w:rPr>
          <w:rFonts w:ascii="Times New Roman" w:hAnsi="Times New Roman"/>
          <w:sz w:val="24"/>
          <w:szCs w:val="24"/>
        </w:rPr>
        <w:t>8.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Proszę o potwierdzenie, że Zamawiający dysponuje wszelkimi wymaganymi prawem decyzjami administracyjnymi oraz uzgodnieniami niezbędnymi w celu wykonania </w:t>
      </w:r>
      <w:proofErr w:type="spellStart"/>
      <w:r w:rsidRPr="00F21A4F">
        <w:rPr>
          <w:rFonts w:ascii="Times New Roman" w:hAnsi="Times New Roman"/>
          <w:sz w:val="24"/>
          <w:szCs w:val="24"/>
        </w:rPr>
        <w:t>zamówienia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, które zachowują ważność na okres zgodny z wymaganym terminem realizacji, </w:t>
      </w:r>
      <w:r>
        <w:rPr>
          <w:rFonts w:ascii="Times New Roman" w:hAnsi="Times New Roman"/>
          <w:sz w:val="24"/>
          <w:szCs w:val="24"/>
        </w:rPr>
        <w:br/>
      </w:r>
      <w:r w:rsidRPr="00F21A4F">
        <w:rPr>
          <w:rFonts w:ascii="Times New Roman" w:hAnsi="Times New Roman"/>
          <w:sz w:val="24"/>
          <w:szCs w:val="24"/>
        </w:rPr>
        <w:t>a skutki ewentualnych braków w tym zakresie nie obciążają Wykonawcy.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Odp.: Zgłoszenie budowy lub wykonywania innych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budowlanych (PB-2) załączono </w:t>
      </w:r>
      <w:r>
        <w:rPr>
          <w:rFonts w:ascii="Times New Roman" w:hAnsi="Times New Roman"/>
          <w:sz w:val="24"/>
          <w:szCs w:val="24"/>
        </w:rPr>
        <w:br/>
      </w:r>
      <w:r w:rsidRPr="00F21A4F">
        <w:rPr>
          <w:rFonts w:ascii="Times New Roman" w:hAnsi="Times New Roman"/>
          <w:sz w:val="24"/>
          <w:szCs w:val="24"/>
        </w:rPr>
        <w:t xml:space="preserve">do ogłoszenia „1.Zgłoszenie bieżnia </w:t>
      </w:r>
      <w:proofErr w:type="spellStart"/>
      <w:r w:rsidRPr="00F21A4F">
        <w:rPr>
          <w:rFonts w:ascii="Times New Roman" w:hAnsi="Times New Roman"/>
          <w:sz w:val="24"/>
          <w:szCs w:val="24"/>
        </w:rPr>
        <w:t>Pomyków.pdf</w:t>
      </w:r>
      <w:proofErr w:type="spellEnd"/>
      <w:r w:rsidRPr="00F21A4F">
        <w:rPr>
          <w:rFonts w:ascii="Times New Roman" w:hAnsi="Times New Roman"/>
          <w:sz w:val="24"/>
          <w:szCs w:val="24"/>
        </w:rPr>
        <w:t>”.</w:t>
      </w:r>
    </w:p>
    <w:p w:rsidR="00CB71A4" w:rsidRPr="00F21A4F" w:rsidRDefault="00CB71A4" w:rsidP="00CB71A4">
      <w:pPr>
        <w:tabs>
          <w:tab w:val="left" w:pos="1647"/>
        </w:tabs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ab/>
      </w:r>
    </w:p>
    <w:p w:rsidR="00CB71A4" w:rsidRPr="00F21A4F" w:rsidRDefault="00CB71A4" w:rsidP="00CB71A4">
      <w:pPr>
        <w:tabs>
          <w:tab w:val="left" w:pos="164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Pytanie </w:t>
      </w:r>
      <w:r w:rsidRPr="00F21A4F">
        <w:rPr>
          <w:rFonts w:ascii="Times New Roman" w:hAnsi="Times New Roman"/>
          <w:sz w:val="24"/>
          <w:szCs w:val="24"/>
        </w:rPr>
        <w:t>9.</w:t>
      </w:r>
    </w:p>
    <w:p w:rsidR="00CB71A4" w:rsidRPr="00F21A4F" w:rsidRDefault="00CB71A4" w:rsidP="00CB71A4">
      <w:pPr>
        <w:tabs>
          <w:tab w:val="left" w:pos="1647"/>
        </w:tabs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Przedmiar robot w poz. 1-3 zakres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mniejszy niż podana w przedmiarze OGÓLNA CHARAKTERYSTYKA OBIEKTU i projekt.</w:t>
      </w:r>
    </w:p>
    <w:p w:rsidR="00CB71A4" w:rsidRPr="00F21A4F" w:rsidRDefault="00CB71A4" w:rsidP="00CB71A4">
      <w:pPr>
        <w:tabs>
          <w:tab w:val="left" w:pos="1647"/>
        </w:tabs>
        <w:jc w:val="both"/>
        <w:rPr>
          <w:rFonts w:ascii="Times New Roman" w:hAnsi="Times New Roman"/>
          <w:sz w:val="24"/>
          <w:szCs w:val="24"/>
        </w:rPr>
      </w:pPr>
      <w:r w:rsidRPr="00F21A4F">
        <w:rPr>
          <w:rFonts w:ascii="Times New Roman" w:hAnsi="Times New Roman"/>
          <w:sz w:val="24"/>
          <w:szCs w:val="24"/>
        </w:rPr>
        <w:t xml:space="preserve">Proszę o potwierdzenie, że zakres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jest zgodny z przedmiarem </w:t>
      </w:r>
      <w:proofErr w:type="spellStart"/>
      <w:r w:rsidRPr="00F21A4F">
        <w:rPr>
          <w:rFonts w:ascii="Times New Roman" w:hAnsi="Times New Roman"/>
          <w:sz w:val="24"/>
          <w:szCs w:val="24"/>
        </w:rPr>
        <w:t>robót</w:t>
      </w:r>
      <w:proofErr w:type="spellEnd"/>
      <w:r w:rsidRPr="00F21A4F">
        <w:rPr>
          <w:rFonts w:ascii="Times New Roman" w:hAnsi="Times New Roman"/>
          <w:sz w:val="24"/>
          <w:szCs w:val="24"/>
        </w:rPr>
        <w:t xml:space="preserve"> wg poz. 1-3.</w:t>
      </w:r>
    </w:p>
    <w:p w:rsidR="00CB71A4" w:rsidRPr="00E20264" w:rsidRDefault="00CB71A4" w:rsidP="00CB71A4">
      <w:pPr>
        <w:jc w:val="both"/>
        <w:rPr>
          <w:rFonts w:ascii="Times New Roman" w:hAnsi="Times New Roman"/>
          <w:iCs/>
          <w:sz w:val="24"/>
          <w:szCs w:val="24"/>
        </w:rPr>
      </w:pPr>
      <w:r w:rsidRPr="00E20264">
        <w:rPr>
          <w:rFonts w:ascii="Times New Roman" w:hAnsi="Times New Roman"/>
          <w:iCs/>
          <w:sz w:val="24"/>
          <w:szCs w:val="24"/>
        </w:rPr>
        <w:t xml:space="preserve">Odp.: Przedmiar jest materiałem pomocniczym. Należy przyjąć powierzchnie zgodne </w:t>
      </w:r>
      <w:r w:rsidRPr="00E20264">
        <w:rPr>
          <w:rFonts w:ascii="Times New Roman" w:hAnsi="Times New Roman"/>
          <w:iCs/>
          <w:sz w:val="24"/>
          <w:szCs w:val="24"/>
        </w:rPr>
        <w:br/>
        <w:t xml:space="preserve">z projektem bieżni. </w:t>
      </w:r>
    </w:p>
    <w:p w:rsidR="00CB71A4" w:rsidRPr="00F21A4F" w:rsidRDefault="00CB71A4" w:rsidP="00CB71A4">
      <w:pPr>
        <w:jc w:val="both"/>
        <w:rPr>
          <w:rFonts w:ascii="Times New Roman" w:hAnsi="Times New Roman"/>
          <w:sz w:val="24"/>
          <w:szCs w:val="24"/>
        </w:rPr>
      </w:pPr>
    </w:p>
    <w:p w:rsidR="002B43A4" w:rsidRPr="00D1647A" w:rsidRDefault="002B43A4" w:rsidP="00CB7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43A4" w:rsidRPr="00D1647A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15E07"/>
    <w:rsid w:val="00045521"/>
    <w:rsid w:val="00047969"/>
    <w:rsid w:val="0007648D"/>
    <w:rsid w:val="00080D2C"/>
    <w:rsid w:val="00081BC1"/>
    <w:rsid w:val="00087A5E"/>
    <w:rsid w:val="00095A57"/>
    <w:rsid w:val="000A3021"/>
    <w:rsid w:val="000B47C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13B5"/>
    <w:rsid w:val="001D59AF"/>
    <w:rsid w:val="00207F96"/>
    <w:rsid w:val="00210024"/>
    <w:rsid w:val="00224E0E"/>
    <w:rsid w:val="00236D57"/>
    <w:rsid w:val="00255C3B"/>
    <w:rsid w:val="0026676F"/>
    <w:rsid w:val="002A07CF"/>
    <w:rsid w:val="002A2FCB"/>
    <w:rsid w:val="002B43A4"/>
    <w:rsid w:val="002C0E14"/>
    <w:rsid w:val="003021E1"/>
    <w:rsid w:val="00302DE7"/>
    <w:rsid w:val="003131E8"/>
    <w:rsid w:val="00321047"/>
    <w:rsid w:val="0034002B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C73F1"/>
    <w:rsid w:val="004E3A94"/>
    <w:rsid w:val="004E730B"/>
    <w:rsid w:val="004E798B"/>
    <w:rsid w:val="004F4C2E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C135C"/>
    <w:rsid w:val="006C5177"/>
    <w:rsid w:val="006C781B"/>
    <w:rsid w:val="006E454A"/>
    <w:rsid w:val="006F7E1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4430B"/>
    <w:rsid w:val="009564CB"/>
    <w:rsid w:val="009818FB"/>
    <w:rsid w:val="00982882"/>
    <w:rsid w:val="009A61E7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A36B1"/>
    <w:rsid w:val="00CB42E2"/>
    <w:rsid w:val="00CB71A4"/>
    <w:rsid w:val="00CC0C5A"/>
    <w:rsid w:val="00CF24B5"/>
    <w:rsid w:val="00CF402E"/>
    <w:rsid w:val="00D11274"/>
    <w:rsid w:val="00D1647A"/>
    <w:rsid w:val="00D23485"/>
    <w:rsid w:val="00D36CBA"/>
    <w:rsid w:val="00D46CC0"/>
    <w:rsid w:val="00D813E1"/>
    <w:rsid w:val="00D831BB"/>
    <w:rsid w:val="00DA5E55"/>
    <w:rsid w:val="00DB0507"/>
    <w:rsid w:val="00DB1241"/>
    <w:rsid w:val="00DD2234"/>
    <w:rsid w:val="00DF0E23"/>
    <w:rsid w:val="00E05DC4"/>
    <w:rsid w:val="00E20264"/>
    <w:rsid w:val="00E457AD"/>
    <w:rsid w:val="00EB36AB"/>
    <w:rsid w:val="00EB6D9F"/>
    <w:rsid w:val="00EB731D"/>
    <w:rsid w:val="00EB7B6B"/>
    <w:rsid w:val="00ED5AFB"/>
    <w:rsid w:val="00EE691C"/>
    <w:rsid w:val="00F04129"/>
    <w:rsid w:val="00F06CC2"/>
    <w:rsid w:val="00F20D13"/>
    <w:rsid w:val="00F2761D"/>
    <w:rsid w:val="00F33174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47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B71A4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3</cp:revision>
  <cp:lastPrinted>2021-09-13T11:42:00Z</cp:lastPrinted>
  <dcterms:created xsi:type="dcterms:W3CDTF">2021-09-20T08:48:00Z</dcterms:created>
  <dcterms:modified xsi:type="dcterms:W3CDTF">2021-09-21T06:52:00Z</dcterms:modified>
</cp:coreProperties>
</file>