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347A" w:rsidRDefault="004D347A">
      <w:pPr>
        <w:suppressAutoHyphens/>
        <w:jc w:val="center"/>
        <w:rPr>
          <w:rFonts w:ascii="Arial" w:eastAsia="Calibri" w:hAnsi="Arial" w:cs="Arial"/>
          <w:color w:val="000000"/>
          <w:kern w:val="2"/>
          <w:szCs w:val="24"/>
          <w:lang w:eastAsia="zh-CN"/>
        </w:rPr>
      </w:pPr>
    </w:p>
    <w:p w:rsidR="004D347A" w:rsidRDefault="00365E91">
      <w:pPr>
        <w:suppressAutoHyphens/>
        <w:jc w:val="center"/>
        <w:rPr>
          <w:rFonts w:ascii="Arial" w:eastAsia="SimSun" w:hAnsi="Arial" w:cs="Arial"/>
          <w:kern w:val="2"/>
          <w:szCs w:val="24"/>
          <w:lang w:eastAsia="zh-CN" w:bidi="hi-IN"/>
        </w:rPr>
      </w:pPr>
      <w:r>
        <w:rPr>
          <w:rFonts w:ascii="Arial" w:eastAsia="SimSun" w:hAnsi="Arial" w:cs="Arial"/>
          <w:b/>
          <w:kern w:val="2"/>
          <w:szCs w:val="24"/>
          <w:lang w:eastAsia="zh-CN" w:bidi="hi-IN"/>
        </w:rPr>
        <w:t>UMOWA SPRZEDAŻY ENERGII ELEKTRYCZNEJ Nr ………..</w:t>
      </w:r>
    </w:p>
    <w:p w:rsidR="004D347A" w:rsidRDefault="004D347A">
      <w:pPr>
        <w:suppressAutoHyphens/>
        <w:rPr>
          <w:rFonts w:ascii="Arial" w:eastAsia="SimSun" w:hAnsi="Arial" w:cs="Arial"/>
          <w:kern w:val="2"/>
          <w:szCs w:val="24"/>
          <w:lang w:eastAsia="zh-CN" w:bidi="hi-IN"/>
        </w:rPr>
      </w:pPr>
    </w:p>
    <w:p w:rsidR="004D347A" w:rsidRDefault="00365E91">
      <w:pPr>
        <w:suppressAutoHyphens/>
        <w:rPr>
          <w:rFonts w:ascii="Arial" w:eastAsia="SimSun" w:hAnsi="Arial" w:cs="Arial"/>
          <w:kern w:val="2"/>
          <w:sz w:val="22"/>
          <w:lang w:eastAsia="zh-CN" w:bidi="hi-IN"/>
        </w:rPr>
      </w:pPr>
      <w:r>
        <w:rPr>
          <w:rFonts w:ascii="Arial" w:eastAsia="SimSun" w:hAnsi="Arial" w:cs="Arial"/>
          <w:kern w:val="2"/>
          <w:sz w:val="22"/>
          <w:lang w:eastAsia="zh-CN" w:bidi="hi-IN"/>
        </w:rPr>
        <w:t>zawarta w dniu ……………………………..r. w Końskich pomiędzy:</w:t>
      </w:r>
    </w:p>
    <w:p w:rsidR="004D347A" w:rsidRDefault="004D347A">
      <w:pPr>
        <w:suppressAutoHyphens/>
        <w:rPr>
          <w:rFonts w:ascii="Arial" w:eastAsia="SimSun" w:hAnsi="Arial" w:cs="Arial"/>
          <w:kern w:val="2"/>
          <w:sz w:val="22"/>
          <w:lang w:eastAsia="zh-CN" w:bidi="hi-IN"/>
        </w:rPr>
      </w:pPr>
    </w:p>
    <w:p w:rsidR="004D347A" w:rsidRDefault="00365E91">
      <w:pPr>
        <w:numPr>
          <w:ilvl w:val="0"/>
          <w:numId w:val="1"/>
        </w:numPr>
        <w:suppressAutoHyphens/>
        <w:rPr>
          <w:rFonts w:ascii="Arial" w:eastAsia="SimSun" w:hAnsi="Arial" w:cs="Arial"/>
          <w:b/>
          <w:kern w:val="2"/>
          <w:sz w:val="22"/>
          <w:lang w:eastAsia="zh-CN" w:bidi="hi-IN"/>
        </w:rPr>
      </w:pPr>
      <w:r>
        <w:rPr>
          <w:rFonts w:ascii="Arial" w:eastAsia="SimSun" w:hAnsi="Arial" w:cs="Arial"/>
          <w:b/>
          <w:kern w:val="2"/>
          <w:sz w:val="22"/>
          <w:lang w:eastAsia="zh-CN" w:bidi="hi-IN"/>
        </w:rPr>
        <w:t>Gminą Końskie, 26-200 Końskie, ul. Pa</w:t>
      </w:r>
      <w:r>
        <w:rPr>
          <w:rFonts w:ascii="Arial" w:eastAsia="SimSun" w:hAnsi="Arial" w:cs="Arial"/>
          <w:b/>
          <w:color w:val="000000"/>
          <w:kern w:val="2"/>
          <w:sz w:val="22"/>
          <w:lang w:eastAsia="zh-CN" w:bidi="hi-IN"/>
        </w:rPr>
        <w:t>rtyz</w:t>
      </w:r>
      <w:r>
        <w:rPr>
          <w:rFonts w:ascii="Arial" w:eastAsia="SimSun" w:hAnsi="Arial" w:cs="Arial"/>
          <w:b/>
          <w:kern w:val="2"/>
          <w:sz w:val="22"/>
          <w:lang w:eastAsia="zh-CN" w:bidi="hi-IN"/>
        </w:rPr>
        <w:t>antów 1;</w:t>
      </w:r>
    </w:p>
    <w:p w:rsidR="004D347A" w:rsidRDefault="00365E91">
      <w:pPr>
        <w:numPr>
          <w:ilvl w:val="0"/>
          <w:numId w:val="1"/>
        </w:numPr>
        <w:suppressAutoHyphens/>
        <w:rPr>
          <w:rFonts w:ascii="Arial" w:eastAsia="SimSun" w:hAnsi="Arial" w:cs="Arial"/>
          <w:b/>
          <w:kern w:val="2"/>
          <w:sz w:val="22"/>
          <w:lang w:eastAsia="zh-CN" w:bidi="hi-IN"/>
        </w:rPr>
      </w:pPr>
      <w:r>
        <w:rPr>
          <w:rFonts w:ascii="Arial" w:eastAsia="SimSun" w:hAnsi="Arial" w:cs="Arial"/>
          <w:b/>
          <w:kern w:val="2"/>
          <w:sz w:val="22"/>
          <w:lang w:eastAsia="zh-CN" w:bidi="hi-IN"/>
        </w:rPr>
        <w:t xml:space="preserve">Gminą Radoszyce, </w:t>
      </w:r>
      <w:r>
        <w:rPr>
          <w:rFonts w:ascii="Arial" w:eastAsia="SimSun" w:hAnsi="Arial" w:cs="Arial"/>
          <w:b/>
          <w:color w:val="000000"/>
          <w:kern w:val="2"/>
          <w:sz w:val="22"/>
          <w:lang w:eastAsia="zh-CN" w:bidi="hi-IN"/>
        </w:rPr>
        <w:t>26-230 Radoszyce, ul. Żeromskiego 28,</w:t>
      </w:r>
    </w:p>
    <w:p w:rsidR="004D347A" w:rsidRDefault="00365E91">
      <w:pPr>
        <w:suppressAutoHyphens/>
        <w:ind w:left="720"/>
        <w:rPr>
          <w:rFonts w:ascii="Arial" w:eastAsia="SimSun" w:hAnsi="Arial" w:cs="Arial"/>
          <w:b/>
          <w:kern w:val="2"/>
          <w:sz w:val="22"/>
          <w:lang w:eastAsia="zh-CN" w:bidi="hi-IN"/>
        </w:rPr>
      </w:pPr>
      <w:r>
        <w:rPr>
          <w:rFonts w:ascii="Arial" w:eastAsia="SimSun" w:hAnsi="Arial" w:cs="Arial"/>
          <w:b/>
          <w:color w:val="000000"/>
          <w:kern w:val="2"/>
          <w:sz w:val="22"/>
          <w:lang w:eastAsia="zh-CN" w:bidi="hi-IN"/>
        </w:rPr>
        <w:t>zwaną dalej Zamawiającym – odbiorcą końcowym I;</w:t>
      </w:r>
    </w:p>
    <w:p w:rsidR="004D347A" w:rsidRDefault="00365E91">
      <w:pPr>
        <w:numPr>
          <w:ilvl w:val="0"/>
          <w:numId w:val="1"/>
        </w:numPr>
        <w:suppressAutoHyphens/>
        <w:rPr>
          <w:rFonts w:ascii="Arial" w:eastAsia="SimSun" w:hAnsi="Arial" w:cs="Arial"/>
          <w:b/>
          <w:kern w:val="2"/>
          <w:sz w:val="22"/>
          <w:lang w:eastAsia="zh-CN" w:bidi="hi-IN"/>
        </w:rPr>
      </w:pPr>
      <w:r>
        <w:rPr>
          <w:rFonts w:ascii="Arial" w:eastAsia="SimSun" w:hAnsi="Arial" w:cs="Arial"/>
          <w:b/>
          <w:kern w:val="2"/>
          <w:sz w:val="22"/>
          <w:lang w:eastAsia="zh-CN" w:bidi="hi-IN"/>
        </w:rPr>
        <w:t xml:space="preserve">Gminą Gowarczów, </w:t>
      </w:r>
      <w:r>
        <w:rPr>
          <w:rFonts w:ascii="Arial" w:eastAsia="SimSun" w:hAnsi="Arial" w:cs="Arial"/>
          <w:b/>
          <w:color w:val="000000"/>
          <w:kern w:val="2"/>
          <w:sz w:val="22"/>
          <w:lang w:eastAsia="zh-CN" w:bidi="hi-IN"/>
        </w:rPr>
        <w:t>26-225</w:t>
      </w:r>
      <w:r>
        <w:rPr>
          <w:rFonts w:ascii="Arial" w:eastAsia="SimSun" w:hAnsi="Arial" w:cs="Arial"/>
          <w:b/>
          <w:kern w:val="2"/>
          <w:sz w:val="22"/>
          <w:lang w:eastAsia="zh-CN" w:bidi="hi-IN"/>
        </w:rPr>
        <w:t xml:space="preserve"> </w:t>
      </w:r>
      <w:r>
        <w:rPr>
          <w:rFonts w:ascii="Arial" w:eastAsia="SimSun" w:hAnsi="Arial" w:cs="Arial"/>
          <w:b/>
          <w:color w:val="000000"/>
          <w:kern w:val="2"/>
          <w:sz w:val="22"/>
          <w:lang w:eastAsia="zh-CN" w:bidi="hi-IN"/>
        </w:rPr>
        <w:t>Gowarczów</w:t>
      </w:r>
      <w:r>
        <w:rPr>
          <w:rFonts w:ascii="Arial" w:eastAsia="SimSun" w:hAnsi="Arial" w:cs="Arial"/>
          <w:b/>
          <w:kern w:val="2"/>
          <w:sz w:val="22"/>
          <w:lang w:eastAsia="zh-CN" w:bidi="hi-IN"/>
        </w:rPr>
        <w:t xml:space="preserve"> </w:t>
      </w:r>
      <w:r>
        <w:rPr>
          <w:rFonts w:ascii="Arial" w:eastAsia="SimSun" w:hAnsi="Arial" w:cs="Arial"/>
          <w:b/>
          <w:color w:val="000000"/>
          <w:kern w:val="2"/>
          <w:sz w:val="22"/>
          <w:lang w:eastAsia="zh-CN" w:bidi="hi-IN"/>
        </w:rPr>
        <w:t>pl. XX-lecia ,</w:t>
      </w:r>
    </w:p>
    <w:p w:rsidR="004D347A" w:rsidRDefault="00365E91">
      <w:pPr>
        <w:suppressAutoHyphens/>
        <w:ind w:left="720"/>
        <w:rPr>
          <w:rFonts w:ascii="Arial" w:eastAsia="SimSun" w:hAnsi="Arial" w:cs="Arial"/>
          <w:b/>
          <w:kern w:val="2"/>
          <w:sz w:val="22"/>
          <w:lang w:eastAsia="zh-CN" w:bidi="hi-IN"/>
        </w:rPr>
      </w:pPr>
      <w:r>
        <w:rPr>
          <w:rFonts w:ascii="Arial" w:eastAsia="SimSun" w:hAnsi="Arial" w:cs="Arial"/>
          <w:b/>
          <w:kern w:val="2"/>
          <w:sz w:val="22"/>
          <w:lang w:eastAsia="zh-CN" w:bidi="hi-IN"/>
        </w:rPr>
        <w:t>zwaną dalej Zamawiającym – odbiorcą końcowym II</w:t>
      </w:r>
    </w:p>
    <w:p w:rsidR="004D347A" w:rsidRDefault="004D347A">
      <w:pPr>
        <w:suppressAutoHyphens/>
        <w:ind w:left="720"/>
        <w:rPr>
          <w:rFonts w:ascii="Arial" w:eastAsia="SimSun" w:hAnsi="Arial" w:cs="Arial"/>
          <w:kern w:val="2"/>
          <w:sz w:val="22"/>
          <w:lang w:eastAsia="zh-CN" w:bidi="hi-IN"/>
        </w:rPr>
      </w:pPr>
    </w:p>
    <w:p w:rsidR="004D347A" w:rsidRDefault="00365E91">
      <w:pPr>
        <w:suppressAutoHyphens/>
        <w:rPr>
          <w:rFonts w:ascii="Arial" w:eastAsia="SimSun" w:hAnsi="Arial" w:cs="Arial"/>
          <w:kern w:val="2"/>
          <w:sz w:val="22"/>
          <w:lang w:eastAsia="zh-CN" w:bidi="hi-IN"/>
        </w:rPr>
      </w:pPr>
      <w:r>
        <w:rPr>
          <w:rFonts w:ascii="Arial" w:eastAsia="SimSun" w:hAnsi="Arial" w:cs="Arial"/>
          <w:kern w:val="2"/>
          <w:sz w:val="22"/>
          <w:lang w:eastAsia="zh-CN" w:bidi="hi-IN"/>
        </w:rPr>
        <w:t>w imieniu, których działa Gmina Końskie 26-200 Końskie, ul. Partyzantów 1,</w:t>
      </w:r>
    </w:p>
    <w:p w:rsidR="004D347A" w:rsidRDefault="00365E91">
      <w:pPr>
        <w:suppressAutoHyphens/>
        <w:rPr>
          <w:rFonts w:ascii="Arial" w:eastAsia="SimSun" w:hAnsi="Arial" w:cs="Arial"/>
          <w:kern w:val="2"/>
          <w:sz w:val="22"/>
          <w:lang w:eastAsia="zh-CN" w:bidi="hi-IN"/>
        </w:rPr>
      </w:pPr>
      <w:r>
        <w:rPr>
          <w:rFonts w:ascii="Arial" w:eastAsia="SimSun" w:hAnsi="Arial" w:cs="Arial"/>
          <w:kern w:val="2"/>
          <w:sz w:val="22"/>
          <w:lang w:eastAsia="zh-CN" w:bidi="hi-IN"/>
        </w:rPr>
        <w:t>NIP  658 187 28 38, REGON 291009797,</w:t>
      </w:r>
    </w:p>
    <w:p w:rsidR="004D347A" w:rsidRDefault="00365E91">
      <w:pPr>
        <w:suppressAutoHyphens/>
        <w:rPr>
          <w:rFonts w:ascii="Arial" w:eastAsia="SimSun" w:hAnsi="Arial" w:cs="Arial"/>
          <w:kern w:val="2"/>
          <w:sz w:val="22"/>
          <w:lang w:eastAsia="zh-CN" w:bidi="hi-IN"/>
        </w:rPr>
      </w:pPr>
      <w:r>
        <w:rPr>
          <w:rFonts w:ascii="Arial" w:eastAsia="SimSun" w:hAnsi="Arial" w:cs="Arial"/>
          <w:kern w:val="2"/>
          <w:sz w:val="22"/>
          <w:lang w:eastAsia="zh-CN" w:bidi="hi-IN"/>
        </w:rPr>
        <w:t xml:space="preserve">zwana w treści umowy </w:t>
      </w:r>
      <w:r>
        <w:rPr>
          <w:rFonts w:ascii="Arial" w:eastAsia="SimSun" w:hAnsi="Arial" w:cs="Arial"/>
          <w:b/>
          <w:kern w:val="2"/>
          <w:sz w:val="22"/>
          <w:lang w:eastAsia="zh-CN" w:bidi="hi-IN"/>
        </w:rPr>
        <w:t>„Zamawiającym”,</w:t>
      </w:r>
      <w:r>
        <w:rPr>
          <w:rFonts w:ascii="Arial" w:eastAsia="SimSun" w:hAnsi="Arial" w:cs="Arial"/>
          <w:kern w:val="2"/>
          <w:sz w:val="22"/>
          <w:lang w:eastAsia="zh-CN" w:bidi="hi-IN"/>
        </w:rPr>
        <w:t xml:space="preserve"> reprezent</w:t>
      </w:r>
      <w:r>
        <w:rPr>
          <w:rFonts w:ascii="Arial" w:eastAsia="SimSun" w:hAnsi="Arial" w:cs="Arial"/>
          <w:kern w:val="2"/>
          <w:sz w:val="22"/>
          <w:lang w:eastAsia="zh-CN" w:bidi="hi-IN"/>
        </w:rPr>
        <w:t xml:space="preserve">owana przez: </w:t>
      </w:r>
    </w:p>
    <w:p w:rsidR="004D347A" w:rsidRDefault="00365E91">
      <w:pPr>
        <w:suppressAutoHyphens/>
        <w:rPr>
          <w:rFonts w:ascii="Arial" w:eastAsia="SimSun" w:hAnsi="Arial" w:cs="Arial"/>
          <w:kern w:val="2"/>
          <w:sz w:val="22"/>
          <w:lang w:eastAsia="zh-CN" w:bidi="hi-IN"/>
        </w:rPr>
      </w:pPr>
      <w:r>
        <w:rPr>
          <w:rFonts w:ascii="Arial" w:eastAsia="SimSun" w:hAnsi="Arial" w:cs="Arial"/>
          <w:kern w:val="2"/>
          <w:sz w:val="22"/>
          <w:lang w:eastAsia="zh-CN" w:bidi="hi-IN"/>
        </w:rPr>
        <w:t>Burmistrza Miasta i Gminy Końskie – Krzysztofa Obratańskiego,</w:t>
      </w:r>
    </w:p>
    <w:p w:rsidR="004D347A" w:rsidRDefault="00365E91">
      <w:pPr>
        <w:suppressAutoHyphens/>
        <w:rPr>
          <w:rFonts w:ascii="Arial" w:eastAsia="SimSun" w:hAnsi="Arial" w:cs="Arial"/>
          <w:kern w:val="2"/>
          <w:sz w:val="22"/>
          <w:lang w:eastAsia="zh-CN" w:bidi="hi-IN"/>
        </w:rPr>
      </w:pPr>
      <w:r>
        <w:rPr>
          <w:rFonts w:ascii="Arial" w:eastAsia="SimSun" w:hAnsi="Arial" w:cs="Arial"/>
          <w:kern w:val="2"/>
          <w:sz w:val="22"/>
          <w:lang w:eastAsia="zh-CN" w:bidi="hi-IN"/>
        </w:rPr>
        <w:t>przy kontrasygnacie Skarbnika Miasta i Gminy – Beaty Lis</w:t>
      </w:r>
    </w:p>
    <w:p w:rsidR="004D347A" w:rsidRDefault="00365E91">
      <w:pPr>
        <w:suppressAutoHyphens/>
        <w:rPr>
          <w:rFonts w:ascii="Arial" w:eastAsia="SimSun" w:hAnsi="Arial" w:cs="Arial"/>
          <w:kern w:val="2"/>
          <w:sz w:val="22"/>
          <w:lang w:eastAsia="zh-CN" w:bidi="hi-IN"/>
        </w:rPr>
      </w:pPr>
      <w:r>
        <w:rPr>
          <w:rFonts w:ascii="Arial" w:eastAsia="SimSun" w:hAnsi="Arial" w:cs="Arial"/>
          <w:kern w:val="2"/>
          <w:sz w:val="22"/>
          <w:lang w:eastAsia="zh-CN" w:bidi="hi-IN"/>
        </w:rPr>
        <w:t>a</w:t>
      </w:r>
    </w:p>
    <w:p w:rsidR="004D347A" w:rsidRDefault="00365E91">
      <w:pPr>
        <w:suppressAutoHyphens/>
        <w:rPr>
          <w:rFonts w:ascii="Arial" w:eastAsia="Arial Unicode MS" w:hAnsi="Arial" w:cs="Arial"/>
          <w:kern w:val="2"/>
          <w:sz w:val="22"/>
          <w:lang w:eastAsia="zh-CN"/>
        </w:rPr>
      </w:pPr>
      <w:r>
        <w:rPr>
          <w:rFonts w:ascii="Arial" w:eastAsia="SimSun" w:hAnsi="Arial" w:cs="Arial"/>
          <w:kern w:val="2"/>
          <w:sz w:val="22"/>
          <w:lang w:eastAsia="zh-CN" w:bidi="hi-IN"/>
        </w:rPr>
        <w:t>Firmą……………….………………………………………………………………………………………….., reprezentowaną przez:</w:t>
      </w:r>
      <w:r>
        <w:rPr>
          <w:rFonts w:ascii="Arial" w:eastAsia="Arial Unicode MS" w:hAnsi="Arial" w:cs="Arial"/>
          <w:kern w:val="2"/>
          <w:sz w:val="22"/>
          <w:lang w:eastAsia="zh-CN"/>
        </w:rPr>
        <w:t xml:space="preserve">….…...…………………………………………………………………………….., </w:t>
      </w:r>
    </w:p>
    <w:p w:rsidR="004D347A" w:rsidRDefault="00365E91">
      <w:pPr>
        <w:suppressAutoHyphens/>
        <w:rPr>
          <w:rFonts w:ascii="Arial" w:eastAsia="SimSun" w:hAnsi="Arial" w:cs="Arial"/>
          <w:kern w:val="2"/>
          <w:sz w:val="22"/>
          <w:lang w:eastAsia="zh-CN" w:bidi="hi-IN"/>
        </w:rPr>
      </w:pPr>
      <w:r>
        <w:rPr>
          <w:rFonts w:ascii="Arial" w:eastAsia="Arial Unicode MS" w:hAnsi="Arial" w:cs="Arial"/>
          <w:kern w:val="2"/>
          <w:sz w:val="22"/>
          <w:lang w:eastAsia="zh-CN"/>
        </w:rPr>
        <w:t xml:space="preserve">zwaną </w:t>
      </w:r>
      <w:r>
        <w:rPr>
          <w:rFonts w:ascii="Arial" w:eastAsia="Arial Unicode MS" w:hAnsi="Arial" w:cs="Arial"/>
          <w:kern w:val="2"/>
          <w:sz w:val="22"/>
          <w:lang w:eastAsia="zh-CN"/>
        </w:rPr>
        <w:t>dalej „</w:t>
      </w:r>
      <w:r>
        <w:rPr>
          <w:rFonts w:ascii="Arial" w:eastAsia="Arial Unicode MS" w:hAnsi="Arial" w:cs="Arial"/>
          <w:b/>
          <w:kern w:val="2"/>
          <w:sz w:val="22"/>
          <w:lang w:eastAsia="zh-CN"/>
        </w:rPr>
        <w:t>Wykonawcą”</w:t>
      </w:r>
    </w:p>
    <w:p w:rsidR="004D347A" w:rsidRDefault="004D347A">
      <w:pPr>
        <w:suppressAutoHyphens/>
        <w:rPr>
          <w:rFonts w:ascii="Arial" w:eastAsia="SimSun" w:hAnsi="Arial" w:cs="Arial"/>
          <w:kern w:val="2"/>
          <w:sz w:val="22"/>
          <w:lang w:eastAsia="zh-CN" w:bidi="hi-IN"/>
        </w:rPr>
      </w:pPr>
    </w:p>
    <w:p w:rsidR="004D347A" w:rsidRDefault="004D347A">
      <w:pPr>
        <w:suppressAutoHyphens/>
        <w:rPr>
          <w:rFonts w:ascii="Arial" w:eastAsia="SimSun" w:hAnsi="Arial" w:cs="Arial"/>
          <w:kern w:val="2"/>
          <w:sz w:val="22"/>
          <w:lang w:eastAsia="zh-CN" w:bidi="hi-IN"/>
        </w:rPr>
      </w:pPr>
    </w:p>
    <w:p w:rsidR="004D347A" w:rsidRDefault="00365E91">
      <w:pPr>
        <w:jc w:val="center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>§ 1.</w:t>
      </w:r>
    </w:p>
    <w:p w:rsidR="004D347A" w:rsidRDefault="00365E91">
      <w:pPr>
        <w:jc w:val="center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>Postanowienia wstępne i przedmiot umowy</w:t>
      </w:r>
    </w:p>
    <w:p w:rsidR="004D347A" w:rsidRDefault="00365E91">
      <w:pPr>
        <w:pStyle w:val="Akapitzlist"/>
        <w:numPr>
          <w:ilvl w:val="0"/>
          <w:numId w:val="13"/>
        </w:num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Przedmiotem umowy jest sprzedaż energii elektrycznej, która odbywa się zgodnie z:</w:t>
      </w:r>
    </w:p>
    <w:p w:rsidR="004D347A" w:rsidRDefault="00365E91">
      <w:pPr>
        <w:pStyle w:val="Akapitzlist"/>
        <w:numPr>
          <w:ilvl w:val="0"/>
          <w:numId w:val="16"/>
        </w:num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przepisami ustawy z dnia 10 kwietnia 1997 r. - Prawo energetyczne (t.j. Dz. U.                  z 2021 r. poz</w:t>
      </w:r>
      <w:r>
        <w:rPr>
          <w:rFonts w:ascii="Arial" w:hAnsi="Arial" w:cs="Arial"/>
          <w:sz w:val="22"/>
        </w:rPr>
        <w:t xml:space="preserve">. 716, 868, 1093) i obowiązującymi aktami wykonawczymi do ustawy Prawo energetyczne; </w:t>
      </w:r>
    </w:p>
    <w:p w:rsidR="004D347A" w:rsidRDefault="00365E91">
      <w:pPr>
        <w:pStyle w:val="Akapitzlist"/>
        <w:numPr>
          <w:ilvl w:val="0"/>
          <w:numId w:val="16"/>
        </w:num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przepisami ustawy z dnia 23 kwietnia 1964 r. - Kodeks cywilny (t.j. Dz. U. z 2020 r. poz. 1740, 2320 ), </w:t>
      </w:r>
    </w:p>
    <w:p w:rsidR="004D347A" w:rsidRDefault="00365E91">
      <w:pPr>
        <w:pStyle w:val="Akapitzlist"/>
        <w:numPr>
          <w:ilvl w:val="0"/>
          <w:numId w:val="16"/>
        </w:num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zasadami określonymi w koncesjach,  </w:t>
      </w:r>
    </w:p>
    <w:p w:rsidR="004D347A" w:rsidRDefault="00365E91">
      <w:pPr>
        <w:pStyle w:val="Akapitzlist"/>
        <w:numPr>
          <w:ilvl w:val="0"/>
          <w:numId w:val="16"/>
        </w:num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postanowieniami niniejszej Umowy, </w:t>
      </w:r>
    </w:p>
    <w:p w:rsidR="004D347A" w:rsidRDefault="00365E91">
      <w:pPr>
        <w:pStyle w:val="Akapitzlist"/>
        <w:numPr>
          <w:ilvl w:val="0"/>
          <w:numId w:val="16"/>
        </w:num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ustawą z dnia 11 września 2019 r. Prawo zamówień publicznych (Dz.U. z 2019 r. poz.2019, z 2020 r. poz. 288, 875, 1492, 1517, 2275, 2320, z 2021 r. poz. 464)</w:t>
      </w:r>
    </w:p>
    <w:p w:rsidR="004D347A" w:rsidRDefault="00365E91">
      <w:pPr>
        <w:pStyle w:val="Akapitzlist"/>
        <w:numPr>
          <w:ilvl w:val="0"/>
          <w:numId w:val="13"/>
        </w:num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Wykonawca będzie dokonywał sprzedaży energii elektrycznej do pun</w:t>
      </w:r>
      <w:r>
        <w:rPr>
          <w:rFonts w:ascii="Arial" w:hAnsi="Arial" w:cs="Arial"/>
          <w:sz w:val="22"/>
        </w:rPr>
        <w:t xml:space="preserve">któw poboru Zamawiającego i Zamawiających – odbiorców końcowych I i II, które wymienione zostały              w załączniku nr 1 do niniejszej umowy. </w:t>
      </w:r>
    </w:p>
    <w:p w:rsidR="004D347A" w:rsidRDefault="00365E91">
      <w:pPr>
        <w:pStyle w:val="Akapitzlist"/>
        <w:numPr>
          <w:ilvl w:val="0"/>
          <w:numId w:val="13"/>
        </w:num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Umowa reguluje warunki sprzedaży - w rozumieniu przepisu art. 3 pkt 6a) Prawa energetycznego - energii ele</w:t>
      </w:r>
      <w:r>
        <w:rPr>
          <w:rFonts w:ascii="Arial" w:hAnsi="Arial" w:cs="Arial"/>
          <w:sz w:val="22"/>
        </w:rPr>
        <w:t>ktrycznej.</w:t>
      </w:r>
    </w:p>
    <w:p w:rsidR="004D347A" w:rsidRDefault="00365E91">
      <w:pPr>
        <w:pStyle w:val="Akapitzlist"/>
        <w:numPr>
          <w:ilvl w:val="0"/>
          <w:numId w:val="13"/>
        </w:num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Sprzedaż odbywa się za pośrednictwem sieci dystrybucyjnej należącej do lokalnego Operatora Systemu Dystrybucyjnego – PGE Dystrybucja S.A., Oddział Skarżysko – Kamienna Al. Marszałka J. Piłsudskiego 51, 26-110 Skarżysko Kamienna, PGE Dystrybucja </w:t>
      </w:r>
      <w:r>
        <w:rPr>
          <w:rFonts w:ascii="Arial" w:hAnsi="Arial" w:cs="Arial"/>
          <w:sz w:val="22"/>
        </w:rPr>
        <w:t>S.A. Oddział Łódź, Rejon Energetyczny Tomaszów Mazowiecki Tomaszów Mazowiecki, ul. Skłodowskiej 51/53, (zwanego dalej „OSD”), z którym Zamawiający/oraz jego jednostki organizacyjne będzie /będą miał/y podpisaną umowę o świadczenie takich usług najpóźniej w</w:t>
      </w:r>
      <w:r>
        <w:rPr>
          <w:rFonts w:ascii="Arial" w:hAnsi="Arial" w:cs="Arial"/>
          <w:sz w:val="22"/>
        </w:rPr>
        <w:t xml:space="preserve"> dniu rozpoczęcia sprzedaży energii elektrycznej, zgodnie z § 9 ust. 1 i 2 Umowy.</w:t>
      </w:r>
    </w:p>
    <w:p w:rsidR="004D347A" w:rsidRDefault="00365E91">
      <w:pPr>
        <w:pStyle w:val="Akapitzlist"/>
        <w:numPr>
          <w:ilvl w:val="0"/>
          <w:numId w:val="13"/>
        </w:num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Umowa nie zastępuje umowy o świadczenie usług dystrybucyjnych. </w:t>
      </w:r>
    </w:p>
    <w:p w:rsidR="004D347A" w:rsidRDefault="00365E91">
      <w:pPr>
        <w:pStyle w:val="Akapitzlist"/>
        <w:numPr>
          <w:ilvl w:val="0"/>
          <w:numId w:val="13"/>
        </w:num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Wykonawca oświadcza, że posiada koncesję na obrót energią elektryczną numer koncesji ………………..., wydaną przez P</w:t>
      </w:r>
      <w:r>
        <w:rPr>
          <w:rFonts w:ascii="Arial" w:hAnsi="Arial" w:cs="Arial"/>
          <w:sz w:val="22"/>
        </w:rPr>
        <w:t>rezesa Urzędu Regulacji Energetyki, której odpis stanowi złącznik  nr 2 do niniejszej umowy.</w:t>
      </w:r>
    </w:p>
    <w:p w:rsidR="004D347A" w:rsidRDefault="00365E91">
      <w:pPr>
        <w:pStyle w:val="Akapitzlist"/>
        <w:numPr>
          <w:ilvl w:val="0"/>
          <w:numId w:val="13"/>
        </w:num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Wykonawca oświadcza, że zawarł z OSD stosowną umowę, która umożliwia sprzedaż energii elektrycznej do obiektów Zamawiającego przy wykorzystaniu sieci dystrybucyjne</w:t>
      </w:r>
      <w:r>
        <w:rPr>
          <w:rFonts w:ascii="Arial" w:hAnsi="Arial" w:cs="Arial"/>
          <w:sz w:val="22"/>
        </w:rPr>
        <w:t>j OSD, której odpis stanowi załącznik nr 3 do niniejszej umowy.</w:t>
      </w:r>
    </w:p>
    <w:p w:rsidR="004D347A" w:rsidRDefault="00365E91">
      <w:pPr>
        <w:pStyle w:val="Akapitzlist"/>
        <w:numPr>
          <w:ilvl w:val="0"/>
          <w:numId w:val="13"/>
        </w:num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Zamawiający oświadcza, że energia elektryczna kupowana na podstawie niniejszej umowy zużywana będzie na potrzeby Zamawiającego i Zamawiających – odbiorców końcowych                I i II na wł</w:t>
      </w:r>
      <w:r>
        <w:rPr>
          <w:rFonts w:ascii="Arial" w:hAnsi="Arial" w:cs="Arial"/>
          <w:sz w:val="22"/>
        </w:rPr>
        <w:t>asny użytek.</w:t>
      </w:r>
    </w:p>
    <w:p w:rsidR="004D347A" w:rsidRDefault="004D347A">
      <w:pPr>
        <w:pStyle w:val="Akapitzlist"/>
        <w:rPr>
          <w:rFonts w:ascii="Arial" w:hAnsi="Arial" w:cs="Arial"/>
          <w:sz w:val="22"/>
        </w:rPr>
      </w:pPr>
    </w:p>
    <w:p w:rsidR="004D347A" w:rsidRDefault="004D347A">
      <w:pPr>
        <w:suppressAutoHyphens/>
        <w:rPr>
          <w:rFonts w:ascii="Arial" w:eastAsia="Calibri" w:hAnsi="Arial" w:cs="Arial"/>
          <w:color w:val="000000"/>
          <w:kern w:val="2"/>
          <w:sz w:val="22"/>
          <w:lang w:eastAsia="zh-CN"/>
        </w:rPr>
      </w:pPr>
    </w:p>
    <w:p w:rsidR="004D347A" w:rsidRDefault="00365E91">
      <w:pPr>
        <w:jc w:val="center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>§ 2.</w:t>
      </w:r>
    </w:p>
    <w:p w:rsidR="004D347A" w:rsidRDefault="00365E91">
      <w:pPr>
        <w:jc w:val="center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>Zobowiązania stron</w:t>
      </w:r>
    </w:p>
    <w:p w:rsidR="004D347A" w:rsidRDefault="00365E91">
      <w:pPr>
        <w:numPr>
          <w:ilvl w:val="0"/>
          <w:numId w:val="2"/>
        </w:numPr>
        <w:contextualSpacing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Wykonawca zobowiązuje się do: </w:t>
      </w:r>
    </w:p>
    <w:p w:rsidR="004D347A" w:rsidRDefault="00365E91">
      <w:pPr>
        <w:numPr>
          <w:ilvl w:val="0"/>
          <w:numId w:val="17"/>
        </w:numPr>
        <w:contextualSpacing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sprzedaży energii elektrycznej przy zachowaniu obowiązujących standardów jakościowych zgodnie z § 4 Umowy; </w:t>
      </w:r>
    </w:p>
    <w:p w:rsidR="004D347A" w:rsidRDefault="00365E91">
      <w:pPr>
        <w:numPr>
          <w:ilvl w:val="0"/>
          <w:numId w:val="17"/>
        </w:numPr>
        <w:contextualSpacing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prowadzenia ewidencji wpłat należności, która zagwarantuje poprawność rozliczeń; </w:t>
      </w:r>
    </w:p>
    <w:p w:rsidR="004D347A" w:rsidRDefault="00365E91">
      <w:pPr>
        <w:numPr>
          <w:ilvl w:val="0"/>
          <w:numId w:val="17"/>
        </w:numPr>
        <w:contextualSpacing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udostępnienia Zamawiającemu, otrzymanych od właściwego OSD, danych pomiarowo-rozliczeniowych w zakresie sprzedaży energii elektrycznej do punktów poboru objętych Umową.</w:t>
      </w:r>
    </w:p>
    <w:p w:rsidR="004D347A" w:rsidRDefault="00365E91">
      <w:pPr>
        <w:numPr>
          <w:ilvl w:val="0"/>
          <w:numId w:val="2"/>
        </w:numPr>
        <w:contextualSpacing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Zamaw</w:t>
      </w:r>
      <w:r>
        <w:rPr>
          <w:rFonts w:ascii="Arial" w:hAnsi="Arial" w:cs="Arial"/>
          <w:sz w:val="22"/>
        </w:rPr>
        <w:t xml:space="preserve">iający zobowiązuje się do: </w:t>
      </w:r>
    </w:p>
    <w:p w:rsidR="004D347A" w:rsidRDefault="00365E91">
      <w:pPr>
        <w:numPr>
          <w:ilvl w:val="0"/>
          <w:numId w:val="18"/>
        </w:numPr>
        <w:contextualSpacing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pobierania energii zgodnie z normami wynikającymi z przepisów prawa </w:t>
      </w:r>
    </w:p>
    <w:p w:rsidR="004D347A" w:rsidRDefault="00365E91">
      <w:pPr>
        <w:numPr>
          <w:ilvl w:val="0"/>
          <w:numId w:val="18"/>
        </w:numPr>
        <w:contextualSpacing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oraz na warunkach określonych w Umowie; terminowego wnoszenia opłat tytułem należności za zakupioną energię elektryczną.</w:t>
      </w:r>
    </w:p>
    <w:p w:rsidR="004D347A" w:rsidRDefault="00365E91">
      <w:pPr>
        <w:numPr>
          <w:ilvl w:val="0"/>
          <w:numId w:val="18"/>
        </w:numPr>
        <w:contextualSpacing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zabezpieczenia przed uszkodzeniem lub </w:t>
      </w:r>
      <w:r>
        <w:rPr>
          <w:rFonts w:ascii="Arial" w:hAnsi="Arial" w:cs="Arial"/>
          <w:sz w:val="22"/>
        </w:rPr>
        <w:t>zniszczeniem urządzeń pomiarowych oraz plomb, w tym plomb legalizacyjnych na wszystkich elementach urządzeń,                               a w szczególności plomb zabezpieczeń głównych i w układzie pomiarowo rozliczeniowym;</w:t>
      </w:r>
    </w:p>
    <w:p w:rsidR="004D347A" w:rsidRDefault="00365E91">
      <w:pPr>
        <w:numPr>
          <w:ilvl w:val="0"/>
          <w:numId w:val="18"/>
        </w:numPr>
        <w:contextualSpacing/>
      </w:pPr>
      <w:r>
        <w:rPr>
          <w:rFonts w:ascii="Arial" w:hAnsi="Arial" w:cs="Arial"/>
          <w:sz w:val="22"/>
        </w:rPr>
        <w:t>przekazywania Wykonawcy istotnyc</w:t>
      </w:r>
      <w:r>
        <w:rPr>
          <w:rFonts w:ascii="Arial" w:hAnsi="Arial" w:cs="Arial"/>
          <w:sz w:val="22"/>
        </w:rPr>
        <w:t>h informacji odnoszących się do realizacji Umowy, w szczególności informacji o zawartych umowach sprzedaży i zmianach w umowie dystrybucyjnej, które mogą mieć wpływ na realizację Umowy, a także o zmianie licznika w układzie pomiarowo-rozliczeniowym (podają</w:t>
      </w:r>
      <w:r>
        <w:rPr>
          <w:rFonts w:ascii="Arial" w:hAnsi="Arial" w:cs="Arial"/>
          <w:sz w:val="22"/>
        </w:rPr>
        <w:t>c jednocześnie numer licznika) oraz zmianie grupy taryfowej ze wskazaniem daty jej dokonania. Zwiększenie punktów poboru lub zmiana grupy taryfowej możliwe jest jedynie w obrębie grup taryfowych, które zostały ujęte w SWZ oraz wycenione w Formularzu Oferto</w:t>
      </w:r>
      <w:r>
        <w:rPr>
          <w:rFonts w:ascii="Arial" w:hAnsi="Arial" w:cs="Arial"/>
          <w:sz w:val="22"/>
        </w:rPr>
        <w:t>wym Wykonawcy;</w:t>
      </w:r>
    </w:p>
    <w:p w:rsidR="004D347A" w:rsidRDefault="00365E91">
      <w:pPr>
        <w:numPr>
          <w:ilvl w:val="0"/>
          <w:numId w:val="18"/>
        </w:numPr>
        <w:contextualSpacing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zawiadamiania Wykonawcy, w przypadku zajścia istotnych zmian w sposobie wykorzystywania urządzeń i instalacji elektrycznych w poszczególnych punktach poboru, o planowanych zmianach wielkości zużycia energii elektrycznej.</w:t>
      </w:r>
    </w:p>
    <w:p w:rsidR="004D347A" w:rsidRDefault="00365E91">
      <w:pPr>
        <w:numPr>
          <w:ilvl w:val="0"/>
          <w:numId w:val="2"/>
        </w:numPr>
        <w:contextualSpacing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Zamawiający </w:t>
      </w:r>
      <w:r>
        <w:rPr>
          <w:rFonts w:ascii="Arial" w:hAnsi="Arial" w:cs="Arial"/>
          <w:sz w:val="22"/>
        </w:rPr>
        <w:t>oświadcza, że będzie dysponował ważną umową na świadczenie usług dystrybucji najpóźniej w dniu rozpoczęcia sprzedaży energii elektrycznej (zgodnie z § 9 ust. 1 i 2 Umowy). W przypadku rozwiązania z jakiegokolwiek powodu umowy na świadczenie usług dystrybuc</w:t>
      </w:r>
      <w:r>
        <w:rPr>
          <w:rFonts w:ascii="Arial" w:hAnsi="Arial" w:cs="Arial"/>
          <w:sz w:val="22"/>
        </w:rPr>
        <w:t>ji zawartej między Zamawiającym a OSD, Zamawiający zobowiązany jest niezwłocznie powiadomić o tym fakcie Wykonawcę. Odpowiednio Zamawiający jest obowiązany powiadomić Wykonawcę o zamiarze rozwiązania lub wypowiedzenia umowy dystrybucji zawartej między Zama</w:t>
      </w:r>
      <w:r>
        <w:rPr>
          <w:rFonts w:ascii="Arial" w:hAnsi="Arial" w:cs="Arial"/>
          <w:sz w:val="22"/>
        </w:rPr>
        <w:t>wiającym a OSD. W przypadku, gdy umowa                               o świadczenie usług dystrybucyjnych zawarta pomiędzy Zamawiającym a OSD zostanie rozwiązana bądź wygaśnie (likwidacja PPE) lub też Zamawiający będzie miał zamiar jej rozwiązania, umowa ta</w:t>
      </w:r>
      <w:r>
        <w:rPr>
          <w:rFonts w:ascii="Arial" w:hAnsi="Arial" w:cs="Arial"/>
          <w:sz w:val="22"/>
        </w:rPr>
        <w:t xml:space="preserve"> w zakresie tych punktów poboru ulega rozwiązaniu przez Wykonawcę. Zamawiający zobowiązany jest niezwłocznie powiadomić Wykonawcę o tym fakcie i uregulować należne płatności za zużytą energię elektryczną do momentu rozwiązania umowy</w:t>
      </w:r>
    </w:p>
    <w:p w:rsidR="004D347A" w:rsidRDefault="00365E91">
      <w:pPr>
        <w:numPr>
          <w:ilvl w:val="0"/>
          <w:numId w:val="2"/>
        </w:numPr>
        <w:contextualSpacing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Strony zobowiązują się </w:t>
      </w:r>
      <w:r>
        <w:rPr>
          <w:rFonts w:ascii="Arial" w:hAnsi="Arial" w:cs="Arial"/>
          <w:sz w:val="22"/>
        </w:rPr>
        <w:t xml:space="preserve">do: </w:t>
      </w:r>
    </w:p>
    <w:p w:rsidR="004D347A" w:rsidRDefault="00365E91">
      <w:pPr>
        <w:numPr>
          <w:ilvl w:val="0"/>
          <w:numId w:val="3"/>
        </w:numPr>
        <w:contextualSpacing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wzajemnego informowania się bez nieuzasadnionej zwłoki o wykrytych wadach                   w układzie pomiarowo-rozliczeniowym lub usterkach tego układu oraz o innych okolicznościach wpływających na rozliczenia za energię; </w:t>
      </w:r>
    </w:p>
    <w:p w:rsidR="004D347A" w:rsidRDefault="00365E91">
      <w:pPr>
        <w:numPr>
          <w:ilvl w:val="0"/>
          <w:numId w:val="3"/>
        </w:numPr>
        <w:contextualSpacing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zapewnienia wzajemnego dos</w:t>
      </w:r>
      <w:r>
        <w:rPr>
          <w:rFonts w:ascii="Arial" w:hAnsi="Arial" w:cs="Arial"/>
          <w:sz w:val="22"/>
        </w:rPr>
        <w:t xml:space="preserve">tępu i wglądu do danych oraz materiałów stanowiących podstawę do ustalania wysokości opłat za dostarczoną energię. </w:t>
      </w:r>
    </w:p>
    <w:p w:rsidR="004D347A" w:rsidRDefault="00365E91">
      <w:pPr>
        <w:numPr>
          <w:ilvl w:val="0"/>
          <w:numId w:val="2"/>
        </w:numPr>
        <w:contextualSpacing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Strony zgodnie przyjmują, że w przypadku wprowadzenia, w ramach prawem przewidzianych możliwości, ograniczeń w dostarczaniu i poborze energi</w:t>
      </w:r>
      <w:r>
        <w:rPr>
          <w:rFonts w:ascii="Arial" w:hAnsi="Arial" w:cs="Arial"/>
          <w:sz w:val="22"/>
        </w:rPr>
        <w:t>i, Zamawiający będzie zobowiązany do dostosowania swojego dobowego poboru energii do wprowadzonego planu ograniczeń, stosownie do komunikatów radiowych lub indywidualnego zawiadomienia. Za ewentualnie szkody wynikłe z tego tytułu Wykonawca nie odpowiada.</w:t>
      </w:r>
    </w:p>
    <w:p w:rsidR="004D347A" w:rsidRDefault="004D347A">
      <w:pPr>
        <w:suppressAutoHyphens/>
        <w:rPr>
          <w:rFonts w:ascii="Arial" w:eastAsia="SimSun" w:hAnsi="Arial" w:cs="Arial"/>
          <w:kern w:val="2"/>
          <w:sz w:val="22"/>
          <w:lang w:eastAsia="zh-CN" w:bidi="hi-IN"/>
        </w:rPr>
      </w:pPr>
    </w:p>
    <w:p w:rsidR="004D347A" w:rsidRDefault="004D347A">
      <w:pPr>
        <w:suppressAutoHyphens/>
        <w:rPr>
          <w:rFonts w:ascii="Arial" w:eastAsia="SimSun" w:hAnsi="Arial" w:cs="Arial"/>
          <w:kern w:val="2"/>
          <w:sz w:val="22"/>
          <w:lang w:eastAsia="zh-CN" w:bidi="hi-IN"/>
        </w:rPr>
      </w:pPr>
    </w:p>
    <w:p w:rsidR="004D347A" w:rsidRDefault="004D347A">
      <w:pPr>
        <w:suppressAutoHyphens/>
        <w:rPr>
          <w:rFonts w:ascii="Arial" w:eastAsia="SimSun" w:hAnsi="Arial" w:cs="Arial"/>
          <w:kern w:val="2"/>
          <w:sz w:val="22"/>
          <w:lang w:eastAsia="zh-CN" w:bidi="hi-IN"/>
        </w:rPr>
      </w:pPr>
    </w:p>
    <w:p w:rsidR="004D347A" w:rsidRDefault="004D347A">
      <w:pPr>
        <w:suppressAutoHyphens/>
        <w:rPr>
          <w:rFonts w:ascii="Arial" w:eastAsia="SimSun" w:hAnsi="Arial" w:cs="Arial"/>
          <w:kern w:val="2"/>
          <w:sz w:val="22"/>
          <w:lang w:eastAsia="zh-CN" w:bidi="hi-IN"/>
        </w:rPr>
      </w:pPr>
    </w:p>
    <w:p w:rsidR="004D347A" w:rsidRDefault="00365E91">
      <w:pPr>
        <w:jc w:val="center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>§ 3.</w:t>
      </w:r>
    </w:p>
    <w:p w:rsidR="004D347A" w:rsidRDefault="00365E91">
      <w:pPr>
        <w:jc w:val="center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>Bilansowanie handlowe</w:t>
      </w:r>
    </w:p>
    <w:p w:rsidR="004D347A" w:rsidRDefault="00365E91">
      <w:pPr>
        <w:numPr>
          <w:ilvl w:val="0"/>
          <w:numId w:val="4"/>
        </w:numPr>
        <w:contextualSpacing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Przez bilansowanie handlowe, zgodnie z definicją legalną zawartą w art. 3 pkt 40 Prawa energetycznego, należy rozumieć zgłaszanie operatorowi systemu przesyłowego elektroenergetycznego przez podmiot odpowiedzialny za bilansowa</w:t>
      </w:r>
      <w:r>
        <w:rPr>
          <w:rFonts w:ascii="Arial" w:hAnsi="Arial" w:cs="Arial"/>
          <w:sz w:val="22"/>
        </w:rPr>
        <w:t>nie handlowe do realizacji umów sprzedaży energii elektrycznej zawartych przez użytkowników systemu                  i prowadzenie z nimi rozliczeń różnicy rzeczywistej ilości dostarczonej albo pobranej energii elektrycznej i wielkości określonych w tych u</w:t>
      </w:r>
      <w:r>
        <w:rPr>
          <w:rFonts w:ascii="Arial" w:hAnsi="Arial" w:cs="Arial"/>
          <w:sz w:val="22"/>
        </w:rPr>
        <w:t xml:space="preserve">mowach dla każdego okresu rozliczeniowego. </w:t>
      </w:r>
    </w:p>
    <w:p w:rsidR="004D347A" w:rsidRDefault="00365E91">
      <w:pPr>
        <w:numPr>
          <w:ilvl w:val="0"/>
          <w:numId w:val="4"/>
        </w:numPr>
        <w:contextualSpacing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W ramach Umowy, bez dodatkowego wynagrodzenia, Wykonawca jest odpowiedzialny za przeprowadzanie bilansowania handlowego. Wykonawca dokonywać będzie bilansowania handlowego energii zakupionej przez Zamawiającego n</w:t>
      </w:r>
      <w:r>
        <w:rPr>
          <w:rFonts w:ascii="Arial" w:hAnsi="Arial" w:cs="Arial"/>
          <w:sz w:val="22"/>
        </w:rPr>
        <w:t>a podstawie standardowego profilu zużycia mocy umownej lub na podstawie danych pomiarowych z układów pomiarowych przystosowanych do korzystania z zasady TPA.</w:t>
      </w:r>
    </w:p>
    <w:p w:rsidR="004D347A" w:rsidRDefault="00365E91">
      <w:pPr>
        <w:numPr>
          <w:ilvl w:val="0"/>
          <w:numId w:val="4"/>
        </w:numPr>
        <w:contextualSpacing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Zamawiający oświadcza, że wszystkie prawa i obowiązki związane z bilansowaniem handlowym z tytułu </w:t>
      </w:r>
      <w:r>
        <w:rPr>
          <w:rFonts w:ascii="Arial" w:hAnsi="Arial" w:cs="Arial"/>
          <w:sz w:val="22"/>
        </w:rPr>
        <w:t xml:space="preserve">Umowy, w tym zwłaszcza opracowywanie i zgłaszanie grafików handlowych do OSD, przysługują Wykonawcy. </w:t>
      </w:r>
    </w:p>
    <w:p w:rsidR="004D347A" w:rsidRDefault="00365E91">
      <w:pPr>
        <w:numPr>
          <w:ilvl w:val="0"/>
          <w:numId w:val="4"/>
        </w:numPr>
        <w:contextualSpacing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Wykonawca zwalnia niniejszym Zamawiającego z wszelkich kosztów i obowiązków mających związek z niezbilansowaniem.</w:t>
      </w:r>
    </w:p>
    <w:p w:rsidR="004D347A" w:rsidRDefault="004D347A">
      <w:pPr>
        <w:tabs>
          <w:tab w:val="left" w:pos="285"/>
        </w:tabs>
        <w:suppressAutoHyphens/>
        <w:rPr>
          <w:rFonts w:ascii="Arial" w:eastAsia="Calibri" w:hAnsi="Arial" w:cs="Arial"/>
          <w:color w:val="000000"/>
          <w:kern w:val="2"/>
          <w:sz w:val="22"/>
          <w:lang w:eastAsia="zh-CN"/>
        </w:rPr>
      </w:pPr>
    </w:p>
    <w:p w:rsidR="004D347A" w:rsidRDefault="00365E91">
      <w:pPr>
        <w:jc w:val="center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>§ 4.</w:t>
      </w:r>
    </w:p>
    <w:p w:rsidR="004D347A" w:rsidRDefault="00365E91">
      <w:pPr>
        <w:jc w:val="center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>Standardy jakościowe</w:t>
      </w:r>
    </w:p>
    <w:p w:rsidR="004D347A" w:rsidRDefault="00365E91">
      <w:pPr>
        <w:numPr>
          <w:ilvl w:val="0"/>
          <w:numId w:val="5"/>
        </w:numPr>
        <w:contextualSpacing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Wykonawca zob</w:t>
      </w:r>
      <w:r>
        <w:rPr>
          <w:rFonts w:ascii="Arial" w:hAnsi="Arial" w:cs="Arial"/>
          <w:sz w:val="22"/>
        </w:rPr>
        <w:t>owiązuje się obsługiwać Zamawiającego zgodnie ze standardami jakościowymi obsługi wynikającymi z obowiązujących przepisów prawa, w tym zwłaszcza przepisów wykonawczych do ustawy Prawo energetyczne.</w:t>
      </w:r>
    </w:p>
    <w:p w:rsidR="004D347A" w:rsidRDefault="00365E91">
      <w:pPr>
        <w:numPr>
          <w:ilvl w:val="0"/>
          <w:numId w:val="5"/>
        </w:numPr>
        <w:contextualSpacing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Wykonawca nie ponosi odpowiedzialności za niedostarczenie </w:t>
      </w:r>
      <w:r>
        <w:rPr>
          <w:rFonts w:ascii="Arial" w:hAnsi="Arial" w:cs="Arial"/>
          <w:sz w:val="22"/>
        </w:rPr>
        <w:t xml:space="preserve">energii elektrycznej do obiektów Zamawiającego w przypadku klęsk żywiołowych oraz innych przypadków siły wyższej, a także w przypadku awarii w systemie dystrybucyjnym oraz awarii sieciowych, jak również z powodu wyłączeń dokonywanych przez OSD. </w:t>
      </w:r>
    </w:p>
    <w:p w:rsidR="004D347A" w:rsidRDefault="00365E91">
      <w:pPr>
        <w:numPr>
          <w:ilvl w:val="0"/>
          <w:numId w:val="5"/>
        </w:numPr>
        <w:contextualSpacing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Wykonawca </w:t>
      </w:r>
      <w:r>
        <w:rPr>
          <w:rFonts w:ascii="Arial" w:hAnsi="Arial" w:cs="Arial"/>
          <w:sz w:val="22"/>
        </w:rPr>
        <w:t>nie gwarantuje ciągłości sprzedaży energii elektrycznej. Szczegółowe zasady dotyczące niezapewnienia ciągłości dostaw energii elektrycznej regulowane są w umowie   o świadczenie usług dystrybucji energii elektrycznej podpisanej z lokalnym OSD, o której mow</w:t>
      </w:r>
      <w:r>
        <w:rPr>
          <w:rFonts w:ascii="Arial" w:hAnsi="Arial" w:cs="Arial"/>
          <w:sz w:val="22"/>
        </w:rPr>
        <w:t xml:space="preserve">a w § 2 ust. 4 Umowy. </w:t>
      </w:r>
    </w:p>
    <w:p w:rsidR="004D347A" w:rsidRDefault="00365E91">
      <w:pPr>
        <w:numPr>
          <w:ilvl w:val="0"/>
          <w:numId w:val="5"/>
        </w:numPr>
        <w:contextualSpacing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W przypadku niewywiązania się ze zobowiązań określonych w ust. 1 niniejszego paragrafu, Wykonawca zobowiązany będzie do udzielenia Zamawiającemu, na wniosek Zamawiającego, bonifikaty wg stawek określonych w rozporządzeniu Ministra Go</w:t>
      </w:r>
      <w:r>
        <w:rPr>
          <w:rFonts w:ascii="Arial" w:hAnsi="Arial" w:cs="Arial"/>
          <w:sz w:val="22"/>
        </w:rPr>
        <w:t>spodarki    z dnia 18 sierpnia 2011 roku w sprawie szczegółowych zasad kształtowania i kalkulacji taryf oraz rozliczeń w obrocie energią elektryczną zgodnie z Rozporządzeniem Ministra Energii z dnia 6 marca 2019 r. w sprawie szczegółowych zasad kształtowan</w:t>
      </w:r>
      <w:r>
        <w:rPr>
          <w:rFonts w:ascii="Arial" w:hAnsi="Arial" w:cs="Arial"/>
          <w:sz w:val="22"/>
        </w:rPr>
        <w:t xml:space="preserve">ia i kalkulacji taryf oraz rozliczeń w obrocie energią elektryczną (Dz.U.2019.503 z dnia 2019.03.15 ). </w:t>
      </w:r>
    </w:p>
    <w:p w:rsidR="004D347A" w:rsidRDefault="004D347A">
      <w:pPr>
        <w:tabs>
          <w:tab w:val="left" w:pos="345"/>
        </w:tabs>
        <w:suppressAutoHyphens/>
        <w:outlineLvl w:val="0"/>
        <w:rPr>
          <w:rFonts w:ascii="Arial" w:eastAsia="Times New Roman" w:hAnsi="Arial" w:cs="Arial"/>
          <w:bCs/>
          <w:kern w:val="2"/>
          <w:sz w:val="22"/>
          <w:lang w:eastAsia="zh-CN" w:bidi="hi-IN"/>
        </w:rPr>
      </w:pPr>
    </w:p>
    <w:p w:rsidR="004D347A" w:rsidRDefault="00365E91">
      <w:pPr>
        <w:jc w:val="center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>§ 5.</w:t>
      </w:r>
    </w:p>
    <w:p w:rsidR="004D347A" w:rsidRDefault="00365E91">
      <w:pPr>
        <w:jc w:val="center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>Ceny i stawki opłat</w:t>
      </w:r>
    </w:p>
    <w:p w:rsidR="004D347A" w:rsidRDefault="00365E91">
      <w:pPr>
        <w:pStyle w:val="Akapitzlist"/>
        <w:numPr>
          <w:ilvl w:val="0"/>
          <w:numId w:val="6"/>
        </w:num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Strony ustalają cenę za energię elektryczną wyrażoną w zł/1 kWh (złotych za kilowatogodzinę) dla obiektów Zamawiającego zasilanych z sieci NN/SN, wymienionych             w załączniku nr 1: </w:t>
      </w:r>
    </w:p>
    <w:p w:rsidR="004D347A" w:rsidRDefault="00365E91">
      <w:pPr>
        <w:pStyle w:val="Akapitzlist"/>
        <w:numPr>
          <w:ilvl w:val="0"/>
          <w:numId w:val="19"/>
        </w:num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W taryfie C11 w okresie od daty podpisania umowy do 31.12.2022 r.</w:t>
      </w:r>
      <w:r>
        <w:rPr>
          <w:rFonts w:ascii="Arial" w:hAnsi="Arial" w:cs="Arial"/>
          <w:sz w:val="22"/>
        </w:rPr>
        <w:t xml:space="preserve"> w wysokości:    całodobowo ……………….. netto zł/kWh;</w:t>
      </w:r>
    </w:p>
    <w:p w:rsidR="004D347A" w:rsidRDefault="00365E91">
      <w:pPr>
        <w:pStyle w:val="Akapitzlist"/>
        <w:numPr>
          <w:ilvl w:val="0"/>
          <w:numId w:val="19"/>
        </w:num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W taryfie C12A w okresie od daty podpisania umowy do 31.12.2022 r. w wysokości:</w:t>
      </w:r>
    </w:p>
    <w:p w:rsidR="004D347A" w:rsidRDefault="00365E91">
      <w:pPr>
        <w:pStyle w:val="Akapitzlist"/>
        <w:numPr>
          <w:ilvl w:val="1"/>
          <w:numId w:val="23"/>
        </w:num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w szczycie………………………..netto zł/kWh;</w:t>
      </w:r>
    </w:p>
    <w:p w:rsidR="004D347A" w:rsidRDefault="00365E91">
      <w:pPr>
        <w:pStyle w:val="Akapitzlist"/>
        <w:numPr>
          <w:ilvl w:val="1"/>
          <w:numId w:val="23"/>
        </w:num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poza szczytem……………….. netto zł/kWh.</w:t>
      </w:r>
    </w:p>
    <w:p w:rsidR="004D347A" w:rsidRDefault="00365E91">
      <w:pPr>
        <w:pStyle w:val="Akapitzlist"/>
        <w:numPr>
          <w:ilvl w:val="0"/>
          <w:numId w:val="6"/>
        </w:num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W taryfie C12B w okresie od daty podpisania umowy do 3</w:t>
      </w:r>
      <w:r>
        <w:rPr>
          <w:rFonts w:ascii="Arial" w:hAnsi="Arial" w:cs="Arial"/>
          <w:sz w:val="22"/>
        </w:rPr>
        <w:t xml:space="preserve">1.12.2022 r. w wysokości: </w:t>
      </w:r>
    </w:p>
    <w:p w:rsidR="004D347A" w:rsidRDefault="00365E91">
      <w:pPr>
        <w:pStyle w:val="Akapitzlist"/>
        <w:numPr>
          <w:ilvl w:val="0"/>
          <w:numId w:val="14"/>
        </w:num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dziennej …………….netto zł/kWh,</w:t>
      </w:r>
    </w:p>
    <w:p w:rsidR="004D347A" w:rsidRDefault="00365E91">
      <w:pPr>
        <w:pStyle w:val="Akapitzlist"/>
        <w:numPr>
          <w:ilvl w:val="0"/>
          <w:numId w:val="14"/>
        </w:num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nocnej ………………netto zł/kWh.</w:t>
      </w:r>
    </w:p>
    <w:p w:rsidR="004D347A" w:rsidRDefault="00365E91">
      <w:pPr>
        <w:pStyle w:val="Akapitzlist"/>
        <w:numPr>
          <w:ilvl w:val="0"/>
          <w:numId w:val="20"/>
        </w:num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W taryfie C21: w okresie od daty podpisania umowy do 31.12.2022 r. w wysokości: całodobowo …………. netto zł/kWh; </w:t>
      </w:r>
    </w:p>
    <w:p w:rsidR="004D347A" w:rsidRDefault="00365E91">
      <w:pPr>
        <w:pStyle w:val="Akapitzlist"/>
        <w:numPr>
          <w:ilvl w:val="0"/>
          <w:numId w:val="20"/>
        </w:num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W taryfie B 23: w okresie od daty podpisania umowy do 31.12.2</w:t>
      </w:r>
      <w:r>
        <w:rPr>
          <w:rFonts w:ascii="Arial" w:hAnsi="Arial" w:cs="Arial"/>
          <w:sz w:val="22"/>
        </w:rPr>
        <w:t xml:space="preserve">022 r. w wysokości: </w:t>
      </w:r>
    </w:p>
    <w:p w:rsidR="004D347A" w:rsidRDefault="00365E91">
      <w:pPr>
        <w:pStyle w:val="Akapitzlist"/>
        <w:numPr>
          <w:ilvl w:val="0"/>
          <w:numId w:val="15"/>
        </w:num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lastRenderedPageBreak/>
        <w:t>w szczycie przedpołudniowym  …………. netto zł/kWh,</w:t>
      </w:r>
    </w:p>
    <w:p w:rsidR="004D347A" w:rsidRDefault="00365E91">
      <w:pPr>
        <w:pStyle w:val="Akapitzlist"/>
        <w:numPr>
          <w:ilvl w:val="0"/>
          <w:numId w:val="15"/>
        </w:num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w szczycie popołudniowym …………. netto zł/kWh, </w:t>
      </w:r>
    </w:p>
    <w:p w:rsidR="004D347A" w:rsidRDefault="00365E91">
      <w:pPr>
        <w:pStyle w:val="Akapitzlist"/>
        <w:numPr>
          <w:ilvl w:val="0"/>
          <w:numId w:val="15"/>
        </w:num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w pozostałych godzinach doby …………. netto zł/kWh.</w:t>
      </w:r>
    </w:p>
    <w:p w:rsidR="004D347A" w:rsidRDefault="00365E91">
      <w:pPr>
        <w:pStyle w:val="Akapitzlist"/>
        <w:numPr>
          <w:ilvl w:val="0"/>
          <w:numId w:val="6"/>
        </w:num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Cena jednostkowa za 1 kWh netto (cena nieobejmująca podatku VAT) określona                 </w:t>
      </w:r>
      <w:r>
        <w:rPr>
          <w:rFonts w:ascii="Arial" w:hAnsi="Arial" w:cs="Arial"/>
          <w:sz w:val="22"/>
        </w:rPr>
        <w:t xml:space="preserve">  w punkcie 1 niniejszego paragrafu może ulec zmianie wyłącznie w przypadku zmiany opodatkowania energii elektrycznej podatkiem akcyzowym.</w:t>
      </w:r>
    </w:p>
    <w:p w:rsidR="004D347A" w:rsidRDefault="00365E91">
      <w:pPr>
        <w:pStyle w:val="Akapitzlist"/>
        <w:numPr>
          <w:ilvl w:val="0"/>
          <w:numId w:val="6"/>
        </w:num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Do ceny jednostkowej netto/wartości netto doliczony zostanie podatek VAT w stawce obowiązujących przepisów prawa.</w:t>
      </w:r>
    </w:p>
    <w:p w:rsidR="004D347A" w:rsidRDefault="00365E91">
      <w:pPr>
        <w:pStyle w:val="Akapitzlist"/>
        <w:numPr>
          <w:ilvl w:val="0"/>
          <w:numId w:val="6"/>
        </w:num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Nom</w:t>
      </w:r>
      <w:r>
        <w:rPr>
          <w:rFonts w:ascii="Arial" w:hAnsi="Arial" w:cs="Arial"/>
          <w:sz w:val="22"/>
        </w:rPr>
        <w:t xml:space="preserve">inalna wartość zobowiązania stanowi sumę iloczynów cen brutto określonych w stosunku do cen powyżej </w:t>
      </w:r>
      <w:r>
        <w:rPr>
          <w:rFonts w:ascii="Arial" w:hAnsi="Arial" w:cs="Arial"/>
          <w:sz w:val="22"/>
        </w:rPr>
        <w:t>oraz prognozy zużycia energii elektrycznej czynnej wskazanej w załączniku nr 1 do umowy i wynosi …………… zł (słownie: ………….).</w:t>
      </w:r>
    </w:p>
    <w:p w:rsidR="004D347A" w:rsidRDefault="004D347A">
      <w:pPr>
        <w:pStyle w:val="Akapitzlist"/>
        <w:rPr>
          <w:rFonts w:ascii="Arial" w:hAnsi="Arial" w:cs="Arial"/>
          <w:sz w:val="22"/>
        </w:rPr>
      </w:pPr>
    </w:p>
    <w:p w:rsidR="004D347A" w:rsidRDefault="004D347A">
      <w:pPr>
        <w:suppressAutoHyphens/>
        <w:rPr>
          <w:rFonts w:ascii="Arial" w:eastAsia="SimSun" w:hAnsi="Arial" w:cs="Arial"/>
          <w:b/>
          <w:kern w:val="2"/>
          <w:sz w:val="22"/>
          <w:lang w:eastAsia="zh-CN" w:bidi="hi-IN"/>
        </w:rPr>
      </w:pPr>
    </w:p>
    <w:p w:rsidR="004D347A" w:rsidRDefault="00365E91">
      <w:pPr>
        <w:jc w:val="center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>§ 6.</w:t>
      </w:r>
    </w:p>
    <w:p w:rsidR="004D347A" w:rsidRDefault="00365E91">
      <w:pPr>
        <w:jc w:val="center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>Rozliczenia</w:t>
      </w:r>
    </w:p>
    <w:p w:rsidR="004D347A" w:rsidRDefault="00365E91">
      <w:pPr>
        <w:pStyle w:val="Akapitzlist"/>
        <w:numPr>
          <w:ilvl w:val="0"/>
          <w:numId w:val="7"/>
        </w:num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Strony zgodnie przyjmują, że rozliczenie opłat za pobraną energię elektryczną odbywać się będzie w 1 miesięcznych okresach rozliczeniowych albo zgodnie z okresami rozliczeniowymi stosowanymi przez właściwego OSD. </w:t>
      </w:r>
    </w:p>
    <w:p w:rsidR="004D347A" w:rsidRDefault="00365E91">
      <w:pPr>
        <w:pStyle w:val="Akapitzlist"/>
        <w:numPr>
          <w:ilvl w:val="0"/>
          <w:numId w:val="7"/>
        </w:num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Obliczenie opłat za dostarczoną energię bę</w:t>
      </w:r>
      <w:r>
        <w:rPr>
          <w:rFonts w:ascii="Arial" w:hAnsi="Arial" w:cs="Arial"/>
          <w:sz w:val="22"/>
        </w:rPr>
        <w:t>dzie dokonywane na podstawie, ceny jednostkowej netto za 1 kWh energii czynnej, określonej w § 5 ust. 1 Umowy, oraz na podstawie ilości faktycznie zużytej energii w poszczególnych punktach poboru PPE, które wskazane zostały w Załączniku nr 1.</w:t>
      </w:r>
    </w:p>
    <w:p w:rsidR="004D347A" w:rsidRDefault="00365E91">
      <w:pPr>
        <w:pStyle w:val="Akapitzlist"/>
        <w:numPr>
          <w:ilvl w:val="0"/>
          <w:numId w:val="7"/>
        </w:num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Obliczenie il</w:t>
      </w:r>
      <w:r>
        <w:rPr>
          <w:rFonts w:ascii="Arial" w:hAnsi="Arial" w:cs="Arial"/>
          <w:sz w:val="22"/>
        </w:rPr>
        <w:t>ości faktycznie zużytej energii będzie dokonywane jedynie na podstawie odczytów z układów pomiarowo-rozliczeniowych, które to odczyty dostarczane będą przez OSD do wszystkich obiektów Zamawiającego ujętych w Załączniku nr 1, w terminie zgodnym z określonym</w:t>
      </w:r>
      <w:r>
        <w:rPr>
          <w:rFonts w:ascii="Arial" w:hAnsi="Arial" w:cs="Arial"/>
          <w:sz w:val="22"/>
        </w:rPr>
        <w:t xml:space="preserve"> w ust. 1 niniejszego paragrafu  sposobem rozliczania opłat                      a pobraną energię. </w:t>
      </w:r>
    </w:p>
    <w:p w:rsidR="004D347A" w:rsidRDefault="00365E91">
      <w:pPr>
        <w:pStyle w:val="Akapitzlist"/>
        <w:numPr>
          <w:ilvl w:val="0"/>
          <w:numId w:val="7"/>
        </w:num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W przypadku wystąpienia błędów w pomiarze lub w odczycie wskazań z układu pomiarowo-rozliczeniowego, które to błędy spowodowałyby zaniżenie lub zawyżenie i</w:t>
      </w:r>
      <w:r>
        <w:rPr>
          <w:rFonts w:ascii="Arial" w:hAnsi="Arial" w:cs="Arial"/>
          <w:sz w:val="22"/>
        </w:rPr>
        <w:t>lości faktycznie pobranej energii elektrycznej, Zamawiający jest obowiązany do uregulowania należności za energię elektryczną na podstawie przyjętej ilości energii elektrycznej stanowiącej średnią liczbę jednostek energii elektrycznej zużywanej na dobę, ob</w:t>
      </w:r>
      <w:r>
        <w:rPr>
          <w:rFonts w:ascii="Arial" w:hAnsi="Arial" w:cs="Arial"/>
          <w:sz w:val="22"/>
        </w:rPr>
        <w:t>liczaną na podstawie sumy jednostek energii elektrycznej prawidłowo wykazanych przez układ pomiarowo-rozliczeniowy w poprzednim okresie rozliczeniowym, pomnożoną przez liczbę dni okresu w którym wystąpiły stwierdzone błędy.</w:t>
      </w:r>
    </w:p>
    <w:p w:rsidR="004D347A" w:rsidRDefault="00365E91">
      <w:pPr>
        <w:pStyle w:val="Akapitzlist"/>
        <w:numPr>
          <w:ilvl w:val="0"/>
          <w:numId w:val="7"/>
        </w:num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W przypadku, gdy nie można ustal</w:t>
      </w:r>
      <w:r>
        <w:rPr>
          <w:rFonts w:ascii="Arial" w:hAnsi="Arial" w:cs="Arial"/>
          <w:sz w:val="22"/>
        </w:rPr>
        <w:t>ić średniego dobowego zużycia energii elektrycznej na podstawie poprzedniego okresu rozliczeniowego, wyliczana będzie korekta płatna                       w następnym okresie rozliczeniowym. Podstawą wyliczenia wielkości korekty jest wskazanie układu pomia</w:t>
      </w:r>
      <w:r>
        <w:rPr>
          <w:rFonts w:ascii="Arial" w:hAnsi="Arial" w:cs="Arial"/>
          <w:sz w:val="22"/>
        </w:rPr>
        <w:t xml:space="preserve">rowo-rozliczeniowego z następnego okresu rozliczeniowego. </w:t>
      </w:r>
    </w:p>
    <w:p w:rsidR="004D347A" w:rsidRDefault="00365E91">
      <w:pPr>
        <w:pStyle w:val="Akapitzlist"/>
        <w:numPr>
          <w:ilvl w:val="0"/>
          <w:numId w:val="7"/>
        </w:num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W przypadku, gdy błędy określone w ust. 4 niniejszego paragrafu spowodowały zawyżenie lub zaniżenie opłat z tytułu należności za dostarczoną energię elektryczną, Wykonawca jest zobowiązany do odpow</w:t>
      </w:r>
      <w:r>
        <w:rPr>
          <w:rFonts w:ascii="Arial" w:hAnsi="Arial" w:cs="Arial"/>
          <w:sz w:val="22"/>
        </w:rPr>
        <w:t xml:space="preserve">iedniego obliczenia i wystawienia korekty uprzednio wystawionych faktur, bezzwłocznie po otrzymaniu skorygowanych danych pomiarowych od OSD. </w:t>
      </w:r>
    </w:p>
    <w:p w:rsidR="004D347A" w:rsidRDefault="00365E91">
      <w:pPr>
        <w:pStyle w:val="Akapitzlist"/>
        <w:numPr>
          <w:ilvl w:val="0"/>
          <w:numId w:val="7"/>
        </w:num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W przypadku, gdy Zamawiający posiada na niektóre liczniki tzw. taryfę R (ryczałtową), będzie się on rozliczał z Wy</w:t>
      </w:r>
      <w:r>
        <w:rPr>
          <w:rFonts w:ascii="Arial" w:hAnsi="Arial" w:cs="Arial"/>
          <w:sz w:val="22"/>
        </w:rPr>
        <w:t>konawcą ryczałtem tj. zużycie energii elektrycznej zgłoszone przez Zamawiającego do Umowy zostanie przemnożone przez cenę energii elektrycznej,              o której mowa w §5 ust. 1, w jednomiesięcznych okresach rozliczeniowych.</w:t>
      </w:r>
    </w:p>
    <w:p w:rsidR="004D347A" w:rsidRDefault="00365E91">
      <w:pPr>
        <w:pStyle w:val="Akapitzlist"/>
        <w:numPr>
          <w:ilvl w:val="0"/>
          <w:numId w:val="7"/>
        </w:num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Strony zgodnie przyjmują s</w:t>
      </w:r>
      <w:r>
        <w:rPr>
          <w:rFonts w:ascii="Arial" w:hAnsi="Arial" w:cs="Arial"/>
          <w:sz w:val="22"/>
        </w:rPr>
        <w:t xml:space="preserve">posób wzajemnych rozliczeń, gdzie: </w:t>
      </w:r>
    </w:p>
    <w:p w:rsidR="004D347A" w:rsidRDefault="00365E91">
      <w:pPr>
        <w:pStyle w:val="Akapitzlist"/>
        <w:numPr>
          <w:ilvl w:val="0"/>
          <w:numId w:val="7"/>
        </w:num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Wykonawca zobowiązuje się na koniec okresu rozliczeniowego, po otrzymaniu danych odczytowych od OSD, wystawić Zamawiającemu fakturę rozliczeniową, z terminem płatności określonym w fakturze, który nie będzie krótszy niż </w:t>
      </w:r>
      <w:r>
        <w:rPr>
          <w:rFonts w:ascii="Arial" w:hAnsi="Arial" w:cs="Arial"/>
          <w:sz w:val="22"/>
        </w:rPr>
        <w:t xml:space="preserve">21 dni od daty </w:t>
      </w:r>
      <w:r>
        <w:rPr>
          <w:rFonts w:ascii="Arial" w:hAnsi="Arial" w:cs="Arial"/>
          <w:sz w:val="22"/>
        </w:rPr>
        <w:tab/>
        <w:t>otrzymania przez Zamawiającego prawidłowo wystawionej faktury;</w:t>
      </w:r>
    </w:p>
    <w:p w:rsidR="004D347A" w:rsidRDefault="00365E91">
      <w:pPr>
        <w:pStyle w:val="Akapitzlist"/>
        <w:numPr>
          <w:ilvl w:val="0"/>
          <w:numId w:val="7"/>
        </w:num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Zamawiający oraz jego jednostki organizacyjne, otrzymywać będą oddzielne faktury rozliczeniowe dla każdego punktów poboru energii elektrycznej przyporządkowanych do poszczególny</w:t>
      </w:r>
      <w:r>
        <w:rPr>
          <w:rFonts w:ascii="Arial" w:hAnsi="Arial" w:cs="Arial"/>
          <w:sz w:val="22"/>
        </w:rPr>
        <w:t>ch płatników.</w:t>
      </w:r>
    </w:p>
    <w:p w:rsidR="004D347A" w:rsidRDefault="00365E91">
      <w:pPr>
        <w:pStyle w:val="Akapitzlist"/>
        <w:numPr>
          <w:ilvl w:val="0"/>
          <w:numId w:val="7"/>
        </w:num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Zamawiający oświadcza, że jednostkami organizacyjnymi są: jednostki określone                  w załączniku nr 1 do umowy.</w:t>
      </w:r>
    </w:p>
    <w:p w:rsidR="004D347A" w:rsidRDefault="004D347A">
      <w:pPr>
        <w:suppressAutoHyphens/>
        <w:rPr>
          <w:rFonts w:ascii="Arial" w:eastAsia="SimSun" w:hAnsi="Arial" w:cs="Arial"/>
          <w:color w:val="000000"/>
          <w:kern w:val="2"/>
          <w:sz w:val="22"/>
          <w:lang w:eastAsia="zh-CN" w:bidi="hi-IN"/>
        </w:rPr>
      </w:pPr>
    </w:p>
    <w:p w:rsidR="004D347A" w:rsidRDefault="004D347A">
      <w:pPr>
        <w:suppressAutoHyphens/>
        <w:rPr>
          <w:rFonts w:ascii="Arial" w:eastAsia="SimSun" w:hAnsi="Arial" w:cs="Arial"/>
          <w:color w:val="000000"/>
          <w:kern w:val="2"/>
          <w:sz w:val="22"/>
          <w:lang w:eastAsia="zh-CN" w:bidi="hi-IN"/>
        </w:rPr>
      </w:pPr>
    </w:p>
    <w:p w:rsidR="004D347A" w:rsidRDefault="00365E91">
      <w:pPr>
        <w:jc w:val="center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>§ 7.</w:t>
      </w:r>
    </w:p>
    <w:p w:rsidR="004D347A" w:rsidRDefault="00365E91">
      <w:pPr>
        <w:jc w:val="center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>Płatności</w:t>
      </w:r>
    </w:p>
    <w:p w:rsidR="004D347A" w:rsidRDefault="00365E91">
      <w:pPr>
        <w:pStyle w:val="Akapitzlist"/>
        <w:numPr>
          <w:ilvl w:val="0"/>
          <w:numId w:val="8"/>
        </w:num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Strony zgodnie ustalają, że terminem zapłaty jest dzień uznania rachunku bankowego    Wykonawcy. </w:t>
      </w:r>
    </w:p>
    <w:p w:rsidR="004D347A" w:rsidRDefault="00365E91">
      <w:pPr>
        <w:pStyle w:val="Akapitzlist"/>
        <w:numPr>
          <w:ilvl w:val="0"/>
          <w:numId w:val="8"/>
        </w:num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W przypadku zwłoki Zamawiającego w płatnościach faktur, Wykonawca uprawniony jest do naliczania Zamawiającemu odsetek ustawowych. </w:t>
      </w:r>
    </w:p>
    <w:p w:rsidR="004D347A" w:rsidRDefault="00365E91">
      <w:pPr>
        <w:pStyle w:val="Akapitzlist"/>
        <w:numPr>
          <w:ilvl w:val="0"/>
          <w:numId w:val="8"/>
        </w:num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Za dni robocze Strony uznają wszystkie dni z wyłączeniem sobót oraz dni ustawowo wolnych od pracy w rozumieniu ustawy z dnia </w:t>
      </w:r>
      <w:r>
        <w:rPr>
          <w:rFonts w:ascii="Arial" w:hAnsi="Arial" w:cs="Arial"/>
          <w:sz w:val="22"/>
        </w:rPr>
        <w:t>18 stycznia 1951 r. o dniach wolnych od pracy  (t.j.  Dz. U. z 2020 r. poz. 1920 z późn. zm.).</w:t>
      </w:r>
    </w:p>
    <w:p w:rsidR="004D347A" w:rsidRDefault="00365E91">
      <w:pPr>
        <w:pStyle w:val="Akapitzlist"/>
        <w:numPr>
          <w:ilvl w:val="0"/>
          <w:numId w:val="8"/>
        </w:num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Strony zobowiązują się wzajemnie informować o zmianach numerów kont bankowych oraz zmianach danych adresowych. Strona niewywiązująca się ze zobowiązania określon</w:t>
      </w:r>
      <w:r>
        <w:rPr>
          <w:rFonts w:ascii="Arial" w:hAnsi="Arial" w:cs="Arial"/>
          <w:sz w:val="22"/>
        </w:rPr>
        <w:t xml:space="preserve">ego w poprzednim zdaniu, poniesie koszty wynikłe z wadliwego zaadresowania przelewów bankowych. </w:t>
      </w:r>
    </w:p>
    <w:p w:rsidR="004D347A" w:rsidRDefault="00365E91">
      <w:pPr>
        <w:pStyle w:val="Akapitzlist"/>
        <w:numPr>
          <w:ilvl w:val="0"/>
          <w:numId w:val="8"/>
        </w:num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W przypadku powzięcia wątpliwości dotyczących prawidłowości wystawienia otrzymanej faktury lub odnośnie wskazanej w fakturze ilości zużytej energii, Zamawiając</w:t>
      </w:r>
      <w:r>
        <w:rPr>
          <w:rFonts w:ascii="Arial" w:hAnsi="Arial" w:cs="Arial"/>
          <w:sz w:val="22"/>
        </w:rPr>
        <w:t xml:space="preserve">emu przysługuje prawo złożenia reklamacji zgodnie z ogólnie przyjętymi zasadami. </w:t>
      </w:r>
    </w:p>
    <w:p w:rsidR="004D347A" w:rsidRDefault="00365E91">
      <w:pPr>
        <w:pStyle w:val="Akapitzlist"/>
        <w:numPr>
          <w:ilvl w:val="0"/>
          <w:numId w:val="8"/>
        </w:num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Reklamacja zostanie rozpatrzona w terminie do 14 dni od dnia jej otrzymania. </w:t>
      </w:r>
    </w:p>
    <w:p w:rsidR="004D347A" w:rsidRDefault="00365E91">
      <w:pPr>
        <w:pStyle w:val="Akapitzlist"/>
        <w:numPr>
          <w:ilvl w:val="0"/>
          <w:numId w:val="8"/>
        </w:num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W przypadku nieprzyjęcia lub nierozpatrzenia reklamacji w terminie o którym mowa w ust. 6 Zamawi</w:t>
      </w:r>
      <w:r>
        <w:rPr>
          <w:rFonts w:ascii="Arial" w:hAnsi="Arial" w:cs="Arial"/>
          <w:sz w:val="22"/>
        </w:rPr>
        <w:t>ającemu przysługuje bonifikata zgodnie z przepisem odpowiednio  § 42 pkt 1)lub 11) rozporządzenia Ministra Energii z dnia 6 marca 2019 r. w sprawie szczegółowych zasad kształtowania i kalkulacji taryf oraz rozliczeń w obrocie energia elektryczną (Dz. U. po</w:t>
      </w:r>
      <w:r>
        <w:rPr>
          <w:rFonts w:ascii="Arial" w:hAnsi="Arial" w:cs="Arial"/>
          <w:sz w:val="22"/>
        </w:rPr>
        <w:t>z. 503).</w:t>
      </w:r>
    </w:p>
    <w:p w:rsidR="004D347A" w:rsidRDefault="00365E91">
      <w:pPr>
        <w:pStyle w:val="Akapitzlist"/>
        <w:numPr>
          <w:ilvl w:val="0"/>
          <w:numId w:val="8"/>
        </w:num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W przypadku uznania reklamacji za zasadną, Wykonawca wystawi fakturę korygującą. </w:t>
      </w:r>
    </w:p>
    <w:p w:rsidR="004D347A" w:rsidRDefault="00365E91">
      <w:pPr>
        <w:pStyle w:val="Akapitzlist"/>
        <w:numPr>
          <w:ilvl w:val="0"/>
          <w:numId w:val="8"/>
        </w:num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Ewentualna nadpłata, która wynikać będzie z wystawionej korekty podlega zaliczeniu na poczet należności za okres rozliczeniowy, następujący po okresie, w którym nast</w:t>
      </w:r>
      <w:r>
        <w:rPr>
          <w:rFonts w:ascii="Arial" w:hAnsi="Arial" w:cs="Arial"/>
          <w:sz w:val="22"/>
        </w:rPr>
        <w:t xml:space="preserve">ąpiła nadpłata, natomiast ewentualna niedopłata wynikająca z korekty rozliczeń płatna będzie przez Zamawiającego zgodnie z terminem płatności określonym na fakturze korygującej VAT. </w:t>
      </w:r>
    </w:p>
    <w:p w:rsidR="004D347A" w:rsidRDefault="00365E91">
      <w:pPr>
        <w:pStyle w:val="Akapitzlist"/>
        <w:numPr>
          <w:ilvl w:val="0"/>
          <w:numId w:val="8"/>
        </w:num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W przypadku zakończenia trwania umowy nadpłata podlega zwrotowi Zamawiają</w:t>
      </w:r>
      <w:r>
        <w:rPr>
          <w:rFonts w:ascii="Arial" w:hAnsi="Arial" w:cs="Arial"/>
          <w:sz w:val="22"/>
        </w:rPr>
        <w:t>cemu po otrzymaniu informacji ze wskazaniem numeru konta bankowego, na który należy przekazać należną kwotę, a niedopłata zostanie przez niego uiszczona Wykonawcy w terminie określonym w fakturze korygującej.</w:t>
      </w:r>
    </w:p>
    <w:p w:rsidR="004D347A" w:rsidRDefault="00365E91">
      <w:pPr>
        <w:pStyle w:val="Akapitzlist"/>
        <w:numPr>
          <w:ilvl w:val="0"/>
          <w:numId w:val="8"/>
        </w:num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Wniesienie przez Zamawiającego reklamacji nie z</w:t>
      </w:r>
      <w:r>
        <w:rPr>
          <w:rFonts w:ascii="Arial" w:hAnsi="Arial" w:cs="Arial"/>
          <w:sz w:val="22"/>
        </w:rPr>
        <w:t>walnia go z obowiązku zapłaty należności w terminie i w wysokości określonej w kwestionowanej fakturze.</w:t>
      </w:r>
    </w:p>
    <w:p w:rsidR="004D347A" w:rsidRDefault="004D347A">
      <w:pPr>
        <w:suppressAutoHyphens/>
        <w:rPr>
          <w:rFonts w:ascii="Arial" w:eastAsia="SimSun" w:hAnsi="Arial" w:cs="Arial"/>
          <w:kern w:val="2"/>
          <w:sz w:val="22"/>
          <w:lang w:eastAsia="zh-CN" w:bidi="hi-IN"/>
        </w:rPr>
      </w:pPr>
    </w:p>
    <w:p w:rsidR="004D347A" w:rsidRDefault="004D347A">
      <w:pPr>
        <w:suppressAutoHyphens/>
        <w:jc w:val="center"/>
        <w:rPr>
          <w:rFonts w:ascii="Arial" w:eastAsia="SimSun" w:hAnsi="Arial" w:cs="Arial"/>
          <w:kern w:val="2"/>
          <w:sz w:val="22"/>
          <w:lang w:eastAsia="zh-CN" w:bidi="hi-IN"/>
        </w:rPr>
      </w:pPr>
    </w:p>
    <w:p w:rsidR="004D347A" w:rsidRDefault="00365E91">
      <w:pPr>
        <w:jc w:val="center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>§ 8.</w:t>
      </w:r>
    </w:p>
    <w:p w:rsidR="004D347A" w:rsidRDefault="00365E91">
      <w:pPr>
        <w:jc w:val="center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>Wstrzymanie sprzedaży energii</w:t>
      </w:r>
    </w:p>
    <w:p w:rsidR="004D347A" w:rsidRDefault="00365E91">
      <w:pPr>
        <w:pStyle w:val="Akapitzlist"/>
        <w:numPr>
          <w:ilvl w:val="0"/>
          <w:numId w:val="9"/>
        </w:num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Wykonawcy przysługuje prawo złożenia do OSD wniosku o wstrzymanie dostarczania energii w przypadku, gdy Zamawiający</w:t>
      </w:r>
      <w:r>
        <w:rPr>
          <w:rFonts w:ascii="Arial" w:hAnsi="Arial" w:cs="Arial"/>
          <w:sz w:val="22"/>
        </w:rPr>
        <w:t xml:space="preserve"> pozostaje w zwłoce z zapłatą za pobraną energią co najmniej przez okres 30 dni po upływie terminu płatności.</w:t>
      </w:r>
    </w:p>
    <w:p w:rsidR="004D347A" w:rsidRDefault="00365E91">
      <w:pPr>
        <w:pStyle w:val="Akapitzlist"/>
        <w:numPr>
          <w:ilvl w:val="0"/>
          <w:numId w:val="9"/>
        </w:num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Wstrzymanie sprzedaży energii elektrycznej następuje poprzez wstrzymanie dostaw energii elektrycznej przez OSD na żądanie Wykonawcy, po uprzednim </w:t>
      </w:r>
      <w:r>
        <w:rPr>
          <w:rFonts w:ascii="Arial" w:hAnsi="Arial" w:cs="Arial"/>
          <w:sz w:val="22"/>
        </w:rPr>
        <w:t>zawiadomieniu Zamawiającego.</w:t>
      </w:r>
    </w:p>
    <w:p w:rsidR="004D347A" w:rsidRDefault="00365E91">
      <w:pPr>
        <w:pStyle w:val="Akapitzlist"/>
        <w:numPr>
          <w:ilvl w:val="0"/>
          <w:numId w:val="9"/>
        </w:num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Wznowienie dostarczania energii elektrycznej i świadczenie usług dystrybucji przez OSD na wniosek Wykonawcy może nastąpić nie wcześniej niż po zapłacie przez Zamawiającego zaległych opłat za energię elektryczną oraz innych zale</w:t>
      </w:r>
      <w:r>
        <w:rPr>
          <w:rFonts w:ascii="Arial" w:hAnsi="Arial" w:cs="Arial"/>
          <w:sz w:val="22"/>
        </w:rPr>
        <w:t>głych należności związanych z dostawami energii.</w:t>
      </w:r>
    </w:p>
    <w:p w:rsidR="004D347A" w:rsidRDefault="004D347A">
      <w:pPr>
        <w:suppressAutoHyphens/>
        <w:rPr>
          <w:rFonts w:ascii="Arial" w:eastAsia="SimSun" w:hAnsi="Arial" w:cs="Arial"/>
          <w:kern w:val="2"/>
          <w:sz w:val="22"/>
          <w:lang w:eastAsia="zh-CN" w:bidi="hi-IN"/>
        </w:rPr>
      </w:pPr>
    </w:p>
    <w:p w:rsidR="004D347A" w:rsidRDefault="00365E91">
      <w:pPr>
        <w:jc w:val="center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>§ 9.</w:t>
      </w:r>
    </w:p>
    <w:p w:rsidR="004D347A" w:rsidRDefault="00365E91">
      <w:pPr>
        <w:jc w:val="center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>Okres obowiązywania Umowy</w:t>
      </w:r>
    </w:p>
    <w:p w:rsidR="004D347A" w:rsidRDefault="00365E91">
      <w:pPr>
        <w:pStyle w:val="Akapitzlist"/>
        <w:numPr>
          <w:ilvl w:val="0"/>
          <w:numId w:val="10"/>
        </w:num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Strony zgodnie postanawiają, że rozpoczęcie sprzedaży energii elektrycznej nastąpi  po rozwiązaniu umów, na podstawie których dotychczas Zamawiającemu dostarczano energię elek</w:t>
      </w:r>
      <w:r>
        <w:rPr>
          <w:rFonts w:ascii="Arial" w:hAnsi="Arial" w:cs="Arial"/>
          <w:sz w:val="22"/>
        </w:rPr>
        <w:t xml:space="preserve">tryczną oraz skutecznym przeprowadzeniu procedury zmiany sprzedawcy u OSD. </w:t>
      </w:r>
    </w:p>
    <w:p w:rsidR="004D347A" w:rsidRDefault="00365E91">
      <w:pPr>
        <w:pStyle w:val="Akapitzlist"/>
        <w:numPr>
          <w:ilvl w:val="0"/>
          <w:numId w:val="10"/>
        </w:num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lastRenderedPageBreak/>
        <w:t>Z przyczyn formalno-prawnych (w tym również opisanych w ust. 1) Zamawiający dopuszcza zmianę terminu rozpoczęcia dostaw energii elektrycznej, przy jednoczesnym zastrzeżeniu granicz</w:t>
      </w:r>
      <w:r>
        <w:rPr>
          <w:rFonts w:ascii="Arial" w:hAnsi="Arial" w:cs="Arial"/>
          <w:sz w:val="22"/>
        </w:rPr>
        <w:t xml:space="preserve">nego terminu zakończenia dostaw – 31.12.2022 r. </w:t>
      </w:r>
    </w:p>
    <w:p w:rsidR="004D347A" w:rsidRDefault="00365E91">
      <w:pPr>
        <w:pStyle w:val="Akapitzlist"/>
        <w:numPr>
          <w:ilvl w:val="0"/>
          <w:numId w:val="10"/>
        </w:num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Umowa niniejsza zawarta zostaje na czas określony od dnia podpisania umowy do dnia 31.12.2022 r., z zastrzeżeniem postanowień ust. 1 i ust. 2.</w:t>
      </w:r>
    </w:p>
    <w:p w:rsidR="004D347A" w:rsidRDefault="004D347A">
      <w:pPr>
        <w:suppressAutoHyphens/>
        <w:rPr>
          <w:rFonts w:ascii="Arial" w:eastAsia="Calibri" w:hAnsi="Arial" w:cs="Arial"/>
          <w:b/>
          <w:bCs/>
          <w:color w:val="000000"/>
          <w:kern w:val="2"/>
          <w:sz w:val="22"/>
          <w:lang w:eastAsia="zh-CN"/>
        </w:rPr>
      </w:pPr>
    </w:p>
    <w:p w:rsidR="004D347A" w:rsidRDefault="00365E91">
      <w:pPr>
        <w:jc w:val="center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>§ 10.</w:t>
      </w:r>
    </w:p>
    <w:p w:rsidR="004D347A" w:rsidRDefault="00365E91">
      <w:pPr>
        <w:jc w:val="center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>Rozwiązanie Umowy</w:t>
      </w:r>
    </w:p>
    <w:p w:rsidR="004D347A" w:rsidRDefault="00365E91">
      <w:pPr>
        <w:pStyle w:val="Akapitzlist"/>
        <w:numPr>
          <w:ilvl w:val="0"/>
          <w:numId w:val="11"/>
        </w:num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W przypadku rozwiązania Umowy, Strony nie są zwolnione z obowiązku uregulowania wszelkich zobowiązań z niej wynikających. </w:t>
      </w:r>
    </w:p>
    <w:p w:rsidR="004D347A" w:rsidRDefault="00365E91">
      <w:pPr>
        <w:pStyle w:val="Akapitzlist"/>
        <w:numPr>
          <w:ilvl w:val="0"/>
          <w:numId w:val="11"/>
        </w:num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Strony godzą się na przeniesienie praw i obowiązków wynikających z Umowy na inny podmiot w przypadku zmiany właściciela lub posiadacz</w:t>
      </w:r>
      <w:r>
        <w:rPr>
          <w:rFonts w:ascii="Arial" w:hAnsi="Arial" w:cs="Arial"/>
          <w:sz w:val="22"/>
        </w:rPr>
        <w:t xml:space="preserve">a któregokolwiek z obiektów, do którego na podstawie Umowy dostarczana jest energia. W takim przypadku przeniesienie praw i obowiązków nastąpi zgodnie z przepisami Kodeksu cywilnego. </w:t>
      </w:r>
    </w:p>
    <w:p w:rsidR="004D347A" w:rsidRDefault="00365E91">
      <w:pPr>
        <w:pStyle w:val="Akapitzlist"/>
        <w:numPr>
          <w:ilvl w:val="0"/>
          <w:numId w:val="11"/>
        </w:num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Umowa może być wypowiedziana przez jedną ze Stron w terminie 30 dni od u</w:t>
      </w:r>
      <w:r>
        <w:rPr>
          <w:rFonts w:ascii="Arial" w:hAnsi="Arial" w:cs="Arial"/>
          <w:sz w:val="22"/>
        </w:rPr>
        <w:t>pływu siedmiodniowego terminu, o którym mowa w zdaniu drugim, jedynie w przypadku, gdy druga ze Stron rażąco i uporczywie narusza warunki Umowy lub przepisy prawa w zakresie objętym Umową. Uprawnienie rozwiązania umowy przysługuje  wyłącznie w przypadku up</w:t>
      </w:r>
      <w:r>
        <w:rPr>
          <w:rFonts w:ascii="Arial" w:hAnsi="Arial" w:cs="Arial"/>
          <w:sz w:val="22"/>
        </w:rPr>
        <w:t>rzedniego bezskutecznego pisemnego wezwania drugiej Strony do zaprzestania naruszeń w terminie 7 dni.</w:t>
      </w:r>
    </w:p>
    <w:p w:rsidR="004D347A" w:rsidRDefault="00365E91">
      <w:pPr>
        <w:pStyle w:val="Akapitzlist"/>
        <w:numPr>
          <w:ilvl w:val="0"/>
          <w:numId w:val="11"/>
        </w:num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Zamawiający zastrzega sobie możliwość odstąpienia od Umowy w trybie przepisu art. 456 PZP.</w:t>
      </w:r>
    </w:p>
    <w:p w:rsidR="004D347A" w:rsidRDefault="004D347A">
      <w:pPr>
        <w:rPr>
          <w:rFonts w:ascii="Arial" w:hAnsi="Arial" w:cs="Arial"/>
          <w:sz w:val="22"/>
        </w:rPr>
      </w:pPr>
    </w:p>
    <w:p w:rsidR="004D347A" w:rsidRDefault="00365E91">
      <w:pPr>
        <w:jc w:val="center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>§ 11.</w:t>
      </w:r>
    </w:p>
    <w:p w:rsidR="004D347A" w:rsidRDefault="00365E91">
      <w:pPr>
        <w:jc w:val="center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>Postanowienia końcowe</w:t>
      </w:r>
    </w:p>
    <w:p w:rsidR="004D347A" w:rsidRDefault="00365E91">
      <w:pPr>
        <w:pStyle w:val="Akapitzlist"/>
        <w:numPr>
          <w:ilvl w:val="0"/>
          <w:numId w:val="12"/>
        </w:num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Wykonawca zobowiązuje się w termin</w:t>
      </w:r>
      <w:r>
        <w:rPr>
          <w:rFonts w:ascii="Arial" w:hAnsi="Arial" w:cs="Arial"/>
          <w:sz w:val="22"/>
        </w:rPr>
        <w:t>ach określonych w Instrukcji Ruchu i Eksploatacji Systemu Dystrybucyjnego właściwego OSD, dokonać zgłoszenia do OSD faktu zawarcia Umowy. Zamawiający ponosi odpowiedzialność za terminowość i poprawność przekazanych danych, niezbędnych do przeprowadzenia pr</w:t>
      </w:r>
      <w:r>
        <w:rPr>
          <w:rFonts w:ascii="Arial" w:hAnsi="Arial" w:cs="Arial"/>
          <w:sz w:val="22"/>
        </w:rPr>
        <w:t>ocedury zmiany sprzedawcy.”</w:t>
      </w:r>
    </w:p>
    <w:p w:rsidR="004D347A" w:rsidRDefault="00365E91">
      <w:pPr>
        <w:pStyle w:val="Akapitzlist"/>
        <w:numPr>
          <w:ilvl w:val="0"/>
          <w:numId w:val="12"/>
        </w:num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Wykonawca zobowiązuje się dokonać w imieniu Zamawiającego wypowiedzenia umowy, na podstawie której dotychczas Zamawiającemu dostarczano energię elektryczną lub umowy kompleksowej, na podstawie załączonego do Umowy Pełnomocnictwa</w:t>
      </w:r>
      <w:r>
        <w:rPr>
          <w:rFonts w:ascii="Arial" w:hAnsi="Arial" w:cs="Arial"/>
          <w:sz w:val="22"/>
        </w:rPr>
        <w:t xml:space="preserve">. </w:t>
      </w:r>
    </w:p>
    <w:p w:rsidR="004D347A" w:rsidRDefault="00365E91">
      <w:pPr>
        <w:pStyle w:val="Akapitzlist"/>
        <w:numPr>
          <w:ilvl w:val="0"/>
          <w:numId w:val="12"/>
        </w:num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Wykonawca zobowiązuje się do zawarcia umowy dystrybucyjnej z OSD, a w szczególności Wykonawca zobowiązuje się do dokonania zgłoszenia grup taryfowych i/lub ich zmian dla poszczególnych obiektów Zamawiającego, zgodnie z załączonym do Umowy Pełnomocnictwe</w:t>
      </w:r>
      <w:r>
        <w:rPr>
          <w:rFonts w:ascii="Arial" w:hAnsi="Arial" w:cs="Arial"/>
          <w:sz w:val="22"/>
        </w:rPr>
        <w:t xml:space="preserve">m. </w:t>
      </w:r>
    </w:p>
    <w:p w:rsidR="004D347A" w:rsidRDefault="00365E91">
      <w:pPr>
        <w:pStyle w:val="Akapitzlist"/>
        <w:numPr>
          <w:ilvl w:val="0"/>
          <w:numId w:val="12"/>
        </w:num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Wykonawca nie może bez uzyskania wcześniejszej pisemnej zgody Zamawiającego przelać jakichkolwiek praw lub obowiązków wynikających z niniejszej umowy na osoby trzecie. Czynność prawna mająca na celu zmianę wierzyciela może nastąpić wyłącznie po </w:t>
      </w:r>
      <w:r>
        <w:rPr>
          <w:rFonts w:ascii="Arial" w:hAnsi="Arial" w:cs="Arial"/>
          <w:sz w:val="22"/>
        </w:rPr>
        <w:t>uprzednim wyrażeniu pisemnej zgody przez podmiot tworzący Zamawiającego.</w:t>
      </w:r>
    </w:p>
    <w:p w:rsidR="004D347A" w:rsidRDefault="00365E91">
      <w:pPr>
        <w:pStyle w:val="Akapitzlist"/>
        <w:numPr>
          <w:ilvl w:val="0"/>
          <w:numId w:val="12"/>
        </w:num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Strony zgodnie postanawiają, że w granicach określonych w art. 455 ustawy PZP  możliwa jest zmiana.</w:t>
      </w:r>
    </w:p>
    <w:p w:rsidR="004D347A" w:rsidRDefault="00365E91">
      <w:pPr>
        <w:pStyle w:val="Akapitzlist"/>
        <w:numPr>
          <w:ilvl w:val="0"/>
          <w:numId w:val="12"/>
        </w:num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Na wniosek Zamawiającego - liczby obiektów (zwiększenie lub zmniejszenie liczby pun</w:t>
      </w:r>
      <w:r>
        <w:rPr>
          <w:rFonts w:ascii="Arial" w:hAnsi="Arial" w:cs="Arial"/>
          <w:sz w:val="22"/>
        </w:rPr>
        <w:t>któw poboru) wymienionych w Załączniku nr 1 do Umowy, które będzie dokonywane poprzez zmianę wskazanego załącznika, bez konieczności renegocjowania warunków Umowy. Zmiana nie może przekroczyć 15% punktów poboru energii (jednakże nie mniej niż 1 PPE) wskaza</w:t>
      </w:r>
      <w:r>
        <w:rPr>
          <w:rFonts w:ascii="Arial" w:hAnsi="Arial" w:cs="Arial"/>
          <w:sz w:val="22"/>
        </w:rPr>
        <w:t>nych w Załączniku nr 1 do umowy.</w:t>
      </w:r>
    </w:p>
    <w:p w:rsidR="004D347A" w:rsidRDefault="00365E91">
      <w:pPr>
        <w:pStyle w:val="Akapitzlist"/>
        <w:numPr>
          <w:ilvl w:val="0"/>
          <w:numId w:val="12"/>
        </w:num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Wskazanie przez Zamawiającego, w załączniku nr 1, prognozowanych ilości zużycia energii elektrycznej ma jedynie charakter orientacyjny i nie stanowi zobowiązania Zamawiającego do zakupu energii w podanej w załączniku ilości</w:t>
      </w:r>
      <w:r>
        <w:rPr>
          <w:rFonts w:ascii="Arial" w:hAnsi="Arial" w:cs="Arial"/>
          <w:sz w:val="22"/>
        </w:rPr>
        <w:t xml:space="preserve">. </w:t>
      </w:r>
    </w:p>
    <w:p w:rsidR="004D347A" w:rsidRDefault="00365E91">
      <w:pPr>
        <w:pStyle w:val="Akapitzlist"/>
        <w:numPr>
          <w:ilvl w:val="0"/>
          <w:numId w:val="12"/>
        </w:num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Ewentualna zmiana zużycia energii (względem szacowanego zużycia) nie będzie skutkować dla Zamawiającego żadnymi dodatkowymi opłatami i kosztami, poza rozliczeniem za faktycznie zużytą ilość energii elektrycznej, zgodnie z cenami określonymi w dokumentac</w:t>
      </w:r>
      <w:r>
        <w:rPr>
          <w:rFonts w:ascii="Arial" w:hAnsi="Arial" w:cs="Arial"/>
          <w:sz w:val="22"/>
        </w:rPr>
        <w:t>ji przetargowej i w § 5 Umowy.</w:t>
      </w:r>
    </w:p>
    <w:p w:rsidR="004D347A" w:rsidRDefault="00365E91">
      <w:pPr>
        <w:pStyle w:val="Akapitzlist"/>
        <w:numPr>
          <w:ilvl w:val="0"/>
          <w:numId w:val="12"/>
        </w:num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W zakresie nieuregulowanym Umową stosuje się przepisy prawa polskiego, a w szczególności przepisy ustawy PZP, Prawo energetyczne wraz z aktami wykonawczymi oraz Kodeks Cywilny. W przypadku posiadania przez Wykonawcę regulamin</w:t>
      </w:r>
      <w:r>
        <w:rPr>
          <w:rFonts w:ascii="Arial" w:hAnsi="Arial" w:cs="Arial"/>
          <w:sz w:val="22"/>
        </w:rPr>
        <w:t xml:space="preserve">ów </w:t>
      </w:r>
      <w:r>
        <w:rPr>
          <w:rFonts w:ascii="Arial" w:hAnsi="Arial" w:cs="Arial"/>
          <w:sz w:val="22"/>
        </w:rPr>
        <w:lastRenderedPageBreak/>
        <w:t xml:space="preserve">dotyczących </w:t>
      </w:r>
      <w:r>
        <w:rPr>
          <w:rFonts w:ascii="Arial" w:hAnsi="Arial" w:cs="Arial"/>
          <w:sz w:val="22"/>
        </w:rPr>
        <w:tab/>
        <w:t>sprzedaży energii elektrycznej, obowiązują one wyłącznie w zakresie  niesprzecznym z niniejszą Umową oraz przepisami powszechnie obowiązującymi,                       w szczególności ustawą PZP.</w:t>
      </w:r>
    </w:p>
    <w:p w:rsidR="004D347A" w:rsidRDefault="00365E91">
      <w:pPr>
        <w:pStyle w:val="Akapitzlist"/>
        <w:numPr>
          <w:ilvl w:val="0"/>
          <w:numId w:val="12"/>
        </w:num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Zamawiający zapłaci Wykonawcy karę umowną w p</w:t>
      </w:r>
      <w:r>
        <w:rPr>
          <w:rFonts w:ascii="Arial" w:hAnsi="Arial" w:cs="Arial"/>
          <w:sz w:val="22"/>
        </w:rPr>
        <w:t xml:space="preserve">rzypadku odstąpienia od umowy przez Zamawiającego z przyczyn leżących po stronie Zamawiającego – w wysokości 10% nominalnej wartości zobowiązania brutto, o której mowa w § 5 ust.5  z zastrzeżeniem art. 456 ustawy z dnia 11 września 2019 r.  Prawo zamówień </w:t>
      </w:r>
      <w:r>
        <w:rPr>
          <w:rFonts w:ascii="Arial" w:hAnsi="Arial" w:cs="Arial"/>
          <w:sz w:val="22"/>
        </w:rPr>
        <w:t xml:space="preserve">publicznych. </w:t>
      </w:r>
    </w:p>
    <w:p w:rsidR="004D347A" w:rsidRDefault="00365E91">
      <w:pPr>
        <w:pStyle w:val="Akapitzlist"/>
        <w:numPr>
          <w:ilvl w:val="0"/>
          <w:numId w:val="12"/>
        </w:num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Wykonawca zapłaci Zamawiającemu karę umowną w przypadku odstąpienia od umowy przez Wykonawcę z przyczyn, za które nie ponosi odpowiedzialności Zamawiający                  – w wysokości 10% nominalnej wartości zobowiązania brutto, o którym mo</w:t>
      </w:r>
      <w:r>
        <w:rPr>
          <w:rFonts w:ascii="Arial" w:hAnsi="Arial" w:cs="Arial"/>
          <w:sz w:val="22"/>
        </w:rPr>
        <w:t>wa w § 5 ust. 5.</w:t>
      </w:r>
    </w:p>
    <w:p w:rsidR="004D347A" w:rsidRDefault="00365E91">
      <w:pPr>
        <w:pStyle w:val="Akapitzlist"/>
        <w:numPr>
          <w:ilvl w:val="0"/>
          <w:numId w:val="12"/>
        </w:num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Wykonawca zapłaci Zamawiającemu karę umowną w przypadku odstąpienia od umowy przez Zamawiającego z przyczyn, za które ponosi odpowiedzialność Wykonawca                     – w wysokość 10% nominalnej wartości zobowiązania brutto, o której </w:t>
      </w:r>
      <w:r>
        <w:rPr>
          <w:rFonts w:ascii="Arial" w:hAnsi="Arial" w:cs="Arial"/>
          <w:sz w:val="22"/>
        </w:rPr>
        <w:t>mowa w § 5 ust.5.</w:t>
      </w:r>
    </w:p>
    <w:p w:rsidR="004D347A" w:rsidRDefault="00365E91">
      <w:pPr>
        <w:pStyle w:val="Akapitzlist"/>
        <w:numPr>
          <w:ilvl w:val="0"/>
          <w:numId w:val="12"/>
        </w:num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Wykonawca zapłaci Zamawiającemu karę umowną w razie niewykonania </w:t>
      </w:r>
    </w:p>
    <w:p w:rsidR="004D347A" w:rsidRDefault="00365E91">
      <w:pPr>
        <w:pStyle w:val="Akapitzlist"/>
        <w:numPr>
          <w:ilvl w:val="0"/>
          <w:numId w:val="12"/>
        </w:num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lub nienależytego wykonania umowy – w wysokości 10% nominalnej wartości zobowiązania brutto, o której mowa w § 5 ust 5 wynagrodzenia brutto, bez względu na wysokość poniesi</w:t>
      </w:r>
      <w:r>
        <w:rPr>
          <w:rFonts w:ascii="Arial" w:hAnsi="Arial" w:cs="Arial"/>
          <w:sz w:val="22"/>
        </w:rPr>
        <w:t>onej szkody. Pod pojęciem nienależytego wykonania zobowiązań wynikających z niniejszej umowy, należy rozumieć każdą czynność albo zaniechanie niezgodne z postanowieniami umowy, w tym z opisem przedmiotu zamówienia.</w:t>
      </w:r>
    </w:p>
    <w:p w:rsidR="004D347A" w:rsidRDefault="00365E91">
      <w:pPr>
        <w:pStyle w:val="Akapitzlist"/>
        <w:numPr>
          <w:ilvl w:val="0"/>
          <w:numId w:val="12"/>
        </w:num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Zamawiający zastrzega sobie prawo potrące</w:t>
      </w:r>
      <w:r>
        <w:rPr>
          <w:rFonts w:ascii="Arial" w:hAnsi="Arial" w:cs="Arial"/>
          <w:sz w:val="22"/>
        </w:rPr>
        <w:t>nia należnej kary umownej z dowolnej należności Wykonawcy. Strony ustalają, że kara umowna staje się wymagalna z dniem jej naliczenia przez Zamawiającego i winna zostać uiszczona na jego rzecz w terminie 7 dni od jej naliczenia i poinformowania o tym Wykon</w:t>
      </w:r>
      <w:r>
        <w:rPr>
          <w:rFonts w:ascii="Arial" w:hAnsi="Arial" w:cs="Arial"/>
          <w:sz w:val="22"/>
        </w:rPr>
        <w:t>awcy. Nieuiszczenie kary umownej                      w terminie skutkuje naliczeniem odsetek za  opóźnienia w transakcjach handlowych.</w:t>
      </w:r>
    </w:p>
    <w:p w:rsidR="004D347A" w:rsidRDefault="00365E91">
      <w:pPr>
        <w:pStyle w:val="Akapitzlist"/>
        <w:numPr>
          <w:ilvl w:val="0"/>
          <w:numId w:val="12"/>
        </w:num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Zamawiający zastrzega sobie prawo do dochodzenia odszkodowania uzupełniającego do wysokości poniesionej szkody.</w:t>
      </w:r>
    </w:p>
    <w:p w:rsidR="004D347A" w:rsidRDefault="00365E91">
      <w:pPr>
        <w:pStyle w:val="Akapitzlist"/>
        <w:numPr>
          <w:ilvl w:val="0"/>
          <w:numId w:val="12"/>
        </w:num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Strony z</w:t>
      </w:r>
      <w:r>
        <w:rPr>
          <w:rFonts w:ascii="Arial" w:hAnsi="Arial" w:cs="Arial"/>
          <w:sz w:val="22"/>
        </w:rPr>
        <w:t xml:space="preserve">astrzegają sobie prawo łączenia poszczególnych kar umownych, naliczonych </w:t>
      </w:r>
    </w:p>
    <w:p w:rsidR="004D347A" w:rsidRDefault="00365E91">
      <w:pPr>
        <w:pStyle w:val="Akapitzlist"/>
        <w:numPr>
          <w:ilvl w:val="0"/>
          <w:numId w:val="12"/>
        </w:num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z różnych tytułów i ich łącznego dochodzenia od drugiej Strony. Łączna wysokość kar umownych nie może przekroczyć 25% wynagrodzenia brutto, o którym mowa w § 5 ust. 5.</w:t>
      </w:r>
    </w:p>
    <w:p w:rsidR="004D347A" w:rsidRDefault="00365E91">
      <w:pPr>
        <w:pStyle w:val="Akapitzlist"/>
        <w:numPr>
          <w:ilvl w:val="0"/>
          <w:numId w:val="12"/>
        </w:num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Załączniki do </w:t>
      </w:r>
      <w:r>
        <w:rPr>
          <w:rFonts w:ascii="Arial" w:hAnsi="Arial" w:cs="Arial"/>
          <w:sz w:val="22"/>
        </w:rPr>
        <w:t xml:space="preserve">umowy stanowią: </w:t>
      </w:r>
    </w:p>
    <w:p w:rsidR="004D347A" w:rsidRDefault="00365E91">
      <w:pPr>
        <w:pStyle w:val="Akapitzlist"/>
        <w:numPr>
          <w:ilvl w:val="0"/>
          <w:numId w:val="21"/>
        </w:num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Załącznik nr 1 -Wykaz obiektów Zamawiającego wraz z prognozowanym zapotrzebowaniem na energię; </w:t>
      </w:r>
    </w:p>
    <w:p w:rsidR="004D347A" w:rsidRDefault="00365E91">
      <w:pPr>
        <w:pStyle w:val="Akapitzlist"/>
        <w:numPr>
          <w:ilvl w:val="0"/>
          <w:numId w:val="21"/>
        </w:num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Załącznik nr 2 – odpis koncesji Wykonawcy wydanej przez Prezesa Urzędu Regulacji Energetyki;</w:t>
      </w:r>
    </w:p>
    <w:p w:rsidR="004D347A" w:rsidRDefault="00365E91">
      <w:pPr>
        <w:pStyle w:val="Akapitzlist"/>
        <w:numPr>
          <w:ilvl w:val="0"/>
          <w:numId w:val="21"/>
        </w:num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Załącznik nr 3 - odpis umowy Wykonawcy z lokalnym </w:t>
      </w:r>
      <w:r>
        <w:rPr>
          <w:rFonts w:ascii="Arial" w:hAnsi="Arial" w:cs="Arial"/>
          <w:sz w:val="22"/>
        </w:rPr>
        <w:t>OSD;</w:t>
      </w:r>
    </w:p>
    <w:p w:rsidR="004D347A" w:rsidRDefault="00365E91">
      <w:pPr>
        <w:pStyle w:val="Akapitzlist"/>
        <w:numPr>
          <w:ilvl w:val="0"/>
          <w:numId w:val="21"/>
        </w:num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Załącznik nr 4 - Pełnomocnictwo do Umowy sprzedaży. </w:t>
      </w:r>
    </w:p>
    <w:p w:rsidR="004D347A" w:rsidRDefault="00365E91">
      <w:pPr>
        <w:pStyle w:val="Akapitzlist"/>
        <w:numPr>
          <w:ilvl w:val="0"/>
          <w:numId w:val="12"/>
        </w:num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Integralną częścią Umowy jest: </w:t>
      </w:r>
    </w:p>
    <w:p w:rsidR="004D347A" w:rsidRDefault="00365E91">
      <w:pPr>
        <w:pStyle w:val="Akapitzlist"/>
        <w:numPr>
          <w:ilvl w:val="0"/>
          <w:numId w:val="22"/>
        </w:num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Oferta Wykonawcy - Formularz oferty wg SWZ</w:t>
      </w:r>
    </w:p>
    <w:p w:rsidR="004D347A" w:rsidRDefault="00365E91">
      <w:pPr>
        <w:pStyle w:val="Akapitzlist"/>
        <w:numPr>
          <w:ilvl w:val="0"/>
          <w:numId w:val="12"/>
        </w:num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Wszelkie zmiany Umowy, z zastrzeżeniem postanowień § 5 ust. 2 lub 3 Umowy, wymagają pisemnego aneksu pod rygorem nieważnośc</w:t>
      </w:r>
      <w:r>
        <w:rPr>
          <w:rFonts w:ascii="Arial" w:hAnsi="Arial" w:cs="Arial"/>
          <w:sz w:val="22"/>
        </w:rPr>
        <w:t xml:space="preserve">i. </w:t>
      </w:r>
    </w:p>
    <w:p w:rsidR="004D347A" w:rsidRDefault="004D347A">
      <w:pPr>
        <w:rPr>
          <w:rFonts w:ascii="Arial" w:hAnsi="Arial" w:cs="Arial"/>
          <w:sz w:val="22"/>
        </w:rPr>
      </w:pPr>
    </w:p>
    <w:p w:rsidR="004D347A" w:rsidRDefault="004D347A">
      <w:pPr>
        <w:rPr>
          <w:rFonts w:ascii="Arial" w:hAnsi="Arial" w:cs="Arial"/>
          <w:sz w:val="22"/>
        </w:rPr>
      </w:pPr>
    </w:p>
    <w:p w:rsidR="004D347A" w:rsidRDefault="00365E91">
      <w:pPr>
        <w:jc w:val="center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>§ 12.</w:t>
      </w:r>
    </w:p>
    <w:p w:rsidR="004D347A" w:rsidRDefault="00365E91">
      <w:p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Umowę niniejszą sporządzono w czterech jednobrzmiących egzemplarzach, po jednym dla Wykonawcy, Zamawiającego,  Zamawiającego – odbiorcy końcowego I, Zamawiającego  odbiorcy końcowego II.</w:t>
      </w:r>
    </w:p>
    <w:p w:rsidR="004D347A" w:rsidRDefault="004D347A">
      <w:pPr>
        <w:suppressAutoHyphens/>
        <w:outlineLvl w:val="0"/>
        <w:rPr>
          <w:rFonts w:ascii="Arial" w:eastAsia="Times New Roman" w:hAnsi="Arial" w:cs="Arial"/>
          <w:bCs/>
          <w:kern w:val="2"/>
          <w:sz w:val="22"/>
          <w:szCs w:val="32"/>
          <w:lang w:eastAsia="zh-CN" w:bidi="hi-IN"/>
        </w:rPr>
      </w:pPr>
    </w:p>
    <w:p w:rsidR="004D347A" w:rsidRDefault="004D347A">
      <w:pPr>
        <w:suppressAutoHyphens/>
        <w:outlineLvl w:val="0"/>
        <w:rPr>
          <w:rFonts w:ascii="Arial" w:eastAsia="Times New Roman" w:hAnsi="Arial" w:cs="Arial"/>
          <w:bCs/>
          <w:kern w:val="2"/>
          <w:sz w:val="22"/>
          <w:szCs w:val="32"/>
          <w:lang w:eastAsia="zh-CN" w:bidi="hi-IN"/>
        </w:rPr>
      </w:pPr>
    </w:p>
    <w:p w:rsidR="004D347A" w:rsidRDefault="004D347A">
      <w:pPr>
        <w:suppressAutoHyphens/>
        <w:outlineLvl w:val="0"/>
        <w:rPr>
          <w:rFonts w:ascii="Arial" w:eastAsia="Times New Roman" w:hAnsi="Arial" w:cs="Arial"/>
          <w:bCs/>
          <w:kern w:val="2"/>
          <w:sz w:val="22"/>
          <w:szCs w:val="32"/>
          <w:lang w:eastAsia="zh-CN" w:bidi="hi-IN"/>
        </w:rPr>
      </w:pPr>
    </w:p>
    <w:p w:rsidR="004D347A" w:rsidRDefault="004D347A">
      <w:pPr>
        <w:suppressAutoHyphens/>
        <w:outlineLvl w:val="0"/>
        <w:rPr>
          <w:rFonts w:ascii="Arial" w:eastAsia="Times New Roman" w:hAnsi="Arial" w:cs="Arial"/>
          <w:bCs/>
          <w:kern w:val="2"/>
          <w:sz w:val="22"/>
          <w:szCs w:val="32"/>
          <w:lang w:eastAsia="zh-CN" w:bidi="hi-IN"/>
        </w:rPr>
      </w:pPr>
    </w:p>
    <w:p w:rsidR="004D347A" w:rsidRDefault="004D347A">
      <w:pPr>
        <w:suppressAutoHyphens/>
        <w:outlineLvl w:val="0"/>
        <w:rPr>
          <w:rFonts w:ascii="Arial" w:eastAsia="Times New Roman" w:hAnsi="Arial" w:cs="Arial"/>
          <w:bCs/>
          <w:kern w:val="2"/>
          <w:sz w:val="22"/>
          <w:szCs w:val="32"/>
          <w:lang w:eastAsia="zh-CN" w:bidi="hi-IN"/>
        </w:rPr>
      </w:pPr>
    </w:p>
    <w:p w:rsidR="004D347A" w:rsidRDefault="004D347A">
      <w:pPr>
        <w:suppressAutoHyphens/>
        <w:outlineLvl w:val="0"/>
        <w:rPr>
          <w:rFonts w:ascii="Arial" w:eastAsia="Times New Roman" w:hAnsi="Arial" w:cs="Arial"/>
          <w:bCs/>
          <w:kern w:val="2"/>
          <w:sz w:val="22"/>
          <w:szCs w:val="32"/>
          <w:lang w:eastAsia="zh-CN" w:bidi="hi-IN"/>
        </w:rPr>
      </w:pPr>
    </w:p>
    <w:p w:rsidR="004D347A" w:rsidRDefault="004D347A">
      <w:pPr>
        <w:suppressAutoHyphens/>
        <w:outlineLvl w:val="0"/>
        <w:rPr>
          <w:rFonts w:ascii="Arial" w:eastAsia="Times New Roman" w:hAnsi="Arial" w:cs="Arial"/>
          <w:bCs/>
          <w:kern w:val="2"/>
          <w:sz w:val="22"/>
          <w:szCs w:val="32"/>
          <w:lang w:eastAsia="zh-CN" w:bidi="hi-IN"/>
        </w:rPr>
      </w:pPr>
    </w:p>
    <w:p w:rsidR="004D347A" w:rsidRDefault="004D347A">
      <w:pPr>
        <w:suppressAutoHyphens/>
        <w:outlineLvl w:val="0"/>
        <w:rPr>
          <w:rFonts w:ascii="Arial" w:eastAsia="Times New Roman" w:hAnsi="Arial" w:cs="Arial"/>
          <w:bCs/>
          <w:kern w:val="2"/>
          <w:sz w:val="22"/>
          <w:szCs w:val="32"/>
          <w:lang w:eastAsia="zh-CN" w:bidi="hi-IN"/>
        </w:rPr>
      </w:pPr>
    </w:p>
    <w:p w:rsidR="004D347A" w:rsidRDefault="004D347A">
      <w:pPr>
        <w:suppressAutoHyphens/>
        <w:outlineLvl w:val="0"/>
        <w:rPr>
          <w:rFonts w:ascii="Arial" w:eastAsia="Times New Roman" w:hAnsi="Arial" w:cs="Arial"/>
          <w:bCs/>
          <w:kern w:val="2"/>
          <w:sz w:val="22"/>
          <w:szCs w:val="32"/>
          <w:lang w:eastAsia="zh-CN" w:bidi="hi-IN"/>
        </w:rPr>
      </w:pPr>
    </w:p>
    <w:p w:rsidR="004D347A" w:rsidRDefault="004D347A">
      <w:pPr>
        <w:suppressAutoHyphens/>
        <w:outlineLvl w:val="0"/>
        <w:rPr>
          <w:rFonts w:ascii="Arial" w:eastAsia="Times New Roman" w:hAnsi="Arial" w:cs="Arial"/>
          <w:bCs/>
          <w:kern w:val="2"/>
          <w:sz w:val="22"/>
          <w:szCs w:val="32"/>
          <w:lang w:eastAsia="zh-CN" w:bidi="hi-IN"/>
        </w:rPr>
      </w:pPr>
      <w:bookmarkStart w:id="0" w:name="_GoBack"/>
      <w:bookmarkEnd w:id="0"/>
    </w:p>
    <w:p w:rsidR="004D347A" w:rsidRDefault="004D347A">
      <w:pPr>
        <w:suppressAutoHyphens/>
        <w:outlineLvl w:val="0"/>
        <w:rPr>
          <w:rFonts w:ascii="Arial" w:eastAsia="Times New Roman" w:hAnsi="Arial" w:cs="Arial"/>
          <w:bCs/>
          <w:kern w:val="2"/>
          <w:sz w:val="22"/>
          <w:szCs w:val="32"/>
          <w:lang w:eastAsia="zh-CN" w:bidi="hi-IN"/>
        </w:rPr>
      </w:pPr>
    </w:p>
    <w:tbl>
      <w:tblPr>
        <w:tblW w:w="9300" w:type="dxa"/>
        <w:tblLook w:val="0000"/>
      </w:tblPr>
      <w:tblGrid>
        <w:gridCol w:w="4815"/>
        <w:gridCol w:w="4485"/>
      </w:tblGrid>
      <w:tr w:rsidR="004D347A">
        <w:tc>
          <w:tcPr>
            <w:tcW w:w="4814" w:type="dxa"/>
            <w:shd w:val="clear" w:color="auto" w:fill="auto"/>
          </w:tcPr>
          <w:p w:rsidR="004D347A" w:rsidRDefault="004D347A">
            <w:pPr>
              <w:suppressAutoHyphens/>
              <w:snapToGrid w:val="0"/>
              <w:rPr>
                <w:rFonts w:ascii="Arial" w:eastAsia="SimSun" w:hAnsi="Arial" w:cs="Arial"/>
                <w:i/>
                <w:color w:val="000000"/>
                <w:kern w:val="2"/>
                <w:szCs w:val="24"/>
                <w:lang w:eastAsia="zh-CN" w:bidi="hi-IN"/>
              </w:rPr>
            </w:pPr>
          </w:p>
        </w:tc>
        <w:tc>
          <w:tcPr>
            <w:tcW w:w="4485" w:type="dxa"/>
            <w:shd w:val="clear" w:color="auto" w:fill="auto"/>
          </w:tcPr>
          <w:p w:rsidR="004D347A" w:rsidRDefault="004D347A">
            <w:pPr>
              <w:suppressAutoHyphens/>
              <w:snapToGrid w:val="0"/>
              <w:rPr>
                <w:rFonts w:ascii="Arial" w:eastAsia="SimSun" w:hAnsi="Arial" w:cs="Arial"/>
                <w:i/>
                <w:color w:val="000000"/>
                <w:kern w:val="2"/>
                <w:szCs w:val="24"/>
                <w:lang w:eastAsia="zh-CN" w:bidi="hi-IN"/>
              </w:rPr>
            </w:pPr>
          </w:p>
        </w:tc>
      </w:tr>
      <w:tr w:rsidR="004D347A">
        <w:tc>
          <w:tcPr>
            <w:tcW w:w="4814" w:type="dxa"/>
            <w:shd w:val="clear" w:color="auto" w:fill="auto"/>
          </w:tcPr>
          <w:p w:rsidR="004D347A" w:rsidRDefault="00365E91">
            <w:pPr>
              <w:suppressAutoHyphens/>
              <w:spacing w:before="240"/>
              <w:jc w:val="center"/>
              <w:rPr>
                <w:rFonts w:ascii="Arial" w:eastAsia="SimSun" w:hAnsi="Arial" w:cs="Arial"/>
                <w:kern w:val="2"/>
                <w:sz w:val="22"/>
                <w:lang w:eastAsia="zh-CN" w:bidi="hi-IN"/>
              </w:rPr>
            </w:pPr>
            <w:r>
              <w:rPr>
                <w:rFonts w:ascii="Arial" w:eastAsia="SimSun" w:hAnsi="Arial" w:cs="Arial"/>
                <w:color w:val="000000"/>
                <w:kern w:val="2"/>
                <w:sz w:val="22"/>
                <w:lang w:eastAsia="zh-CN" w:bidi="hi-IN"/>
              </w:rPr>
              <w:t>..........................................................</w:t>
            </w:r>
          </w:p>
          <w:p w:rsidR="004D347A" w:rsidRDefault="00365E91">
            <w:pPr>
              <w:suppressAutoHyphens/>
              <w:jc w:val="center"/>
              <w:rPr>
                <w:rFonts w:ascii="Arial" w:eastAsia="SimSun" w:hAnsi="Arial" w:cs="Arial"/>
                <w:kern w:val="2"/>
                <w:sz w:val="22"/>
                <w:lang w:eastAsia="zh-CN" w:bidi="hi-IN"/>
              </w:rPr>
            </w:pPr>
            <w:r>
              <w:rPr>
                <w:rFonts w:ascii="Arial" w:eastAsia="SimSun" w:hAnsi="Arial" w:cs="Arial"/>
                <w:color w:val="000000"/>
                <w:kern w:val="2"/>
                <w:sz w:val="22"/>
                <w:lang w:eastAsia="zh-CN" w:bidi="hi-IN"/>
              </w:rPr>
              <w:t>Wykonawca</w:t>
            </w:r>
          </w:p>
        </w:tc>
        <w:tc>
          <w:tcPr>
            <w:tcW w:w="4485" w:type="dxa"/>
            <w:shd w:val="clear" w:color="auto" w:fill="auto"/>
          </w:tcPr>
          <w:p w:rsidR="004D347A" w:rsidRDefault="00365E91">
            <w:pPr>
              <w:suppressAutoHyphens/>
              <w:spacing w:before="240"/>
              <w:jc w:val="center"/>
              <w:rPr>
                <w:rFonts w:ascii="Arial" w:eastAsia="SimSun" w:hAnsi="Arial" w:cs="Arial"/>
                <w:kern w:val="2"/>
                <w:sz w:val="22"/>
                <w:lang w:eastAsia="zh-CN" w:bidi="hi-IN"/>
              </w:rPr>
            </w:pPr>
            <w:r>
              <w:rPr>
                <w:rFonts w:ascii="Arial" w:eastAsia="SimSun" w:hAnsi="Arial" w:cs="Arial"/>
                <w:color w:val="000000"/>
                <w:kern w:val="2"/>
                <w:sz w:val="22"/>
                <w:lang w:eastAsia="zh-CN" w:bidi="hi-IN"/>
              </w:rPr>
              <w:t>........................................................</w:t>
            </w:r>
          </w:p>
          <w:p w:rsidR="004D347A" w:rsidRDefault="00365E91">
            <w:pPr>
              <w:suppressAutoHyphens/>
              <w:jc w:val="center"/>
              <w:rPr>
                <w:rFonts w:ascii="Arial" w:eastAsia="SimSun" w:hAnsi="Arial" w:cs="Arial"/>
                <w:kern w:val="2"/>
                <w:sz w:val="22"/>
                <w:lang w:eastAsia="zh-CN" w:bidi="hi-IN"/>
              </w:rPr>
            </w:pPr>
            <w:r>
              <w:rPr>
                <w:rFonts w:ascii="Arial" w:eastAsia="SimSun" w:hAnsi="Arial" w:cs="Arial"/>
                <w:color w:val="000000"/>
                <w:kern w:val="2"/>
                <w:sz w:val="22"/>
                <w:lang w:eastAsia="zh-CN" w:bidi="hi-IN"/>
              </w:rPr>
              <w:t>Zamawiający</w:t>
            </w:r>
          </w:p>
        </w:tc>
      </w:tr>
    </w:tbl>
    <w:p w:rsidR="004D347A" w:rsidRDefault="004D347A">
      <w:pPr>
        <w:suppressAutoHyphens/>
        <w:rPr>
          <w:rFonts w:ascii="Arial" w:eastAsia="SimSun" w:hAnsi="Arial" w:cs="Arial"/>
          <w:color w:val="000000"/>
          <w:kern w:val="2"/>
          <w:szCs w:val="24"/>
          <w:lang w:eastAsia="zh-CN" w:bidi="hi-IN"/>
        </w:rPr>
      </w:pPr>
    </w:p>
    <w:p w:rsidR="004D347A" w:rsidRDefault="004D347A">
      <w:pPr>
        <w:suppressAutoHyphens/>
        <w:rPr>
          <w:rFonts w:ascii="Arial" w:eastAsia="SimSun" w:hAnsi="Arial" w:cs="Arial"/>
          <w:color w:val="000000"/>
          <w:kern w:val="2"/>
          <w:szCs w:val="24"/>
          <w:lang w:eastAsia="zh-CN" w:bidi="hi-IN"/>
        </w:rPr>
      </w:pPr>
    </w:p>
    <w:p w:rsidR="004D347A" w:rsidRDefault="004D347A">
      <w:pPr>
        <w:suppressAutoHyphens/>
        <w:rPr>
          <w:rFonts w:ascii="Arial" w:eastAsia="SimSun" w:hAnsi="Arial" w:cs="Arial"/>
          <w:color w:val="000000"/>
          <w:kern w:val="2"/>
          <w:szCs w:val="24"/>
          <w:lang w:eastAsia="zh-CN" w:bidi="hi-IN"/>
        </w:rPr>
      </w:pPr>
    </w:p>
    <w:p w:rsidR="004D347A" w:rsidRDefault="004D347A">
      <w:pPr>
        <w:suppressAutoHyphens/>
        <w:rPr>
          <w:rFonts w:ascii="Arial" w:eastAsia="SimSun" w:hAnsi="Arial" w:cs="Arial"/>
          <w:color w:val="000000"/>
          <w:kern w:val="2"/>
          <w:szCs w:val="24"/>
          <w:lang w:eastAsia="zh-CN" w:bidi="hi-IN"/>
        </w:rPr>
      </w:pPr>
    </w:p>
    <w:p w:rsidR="004D347A" w:rsidRDefault="00365E91">
      <w:pPr>
        <w:suppressAutoHyphens/>
        <w:rPr>
          <w:rFonts w:ascii="Arial" w:eastAsia="SimSun" w:hAnsi="Arial" w:cs="Arial"/>
          <w:kern w:val="2"/>
          <w:szCs w:val="24"/>
          <w:lang w:eastAsia="zh-CN" w:bidi="hi-IN"/>
        </w:rPr>
      </w:pPr>
      <w:r>
        <w:rPr>
          <w:rFonts w:ascii="Arial" w:eastAsia="SimSun" w:hAnsi="Arial" w:cs="Arial"/>
          <w:color w:val="000000"/>
          <w:kern w:val="2"/>
          <w:szCs w:val="24"/>
          <w:lang w:eastAsia="zh-CN" w:bidi="hi-IN"/>
        </w:rPr>
        <w:t>………………………………………</w:t>
      </w:r>
      <w:r>
        <w:rPr>
          <w:rFonts w:ascii="Arial" w:eastAsia="Times New Roman" w:hAnsi="Arial" w:cs="Arial"/>
          <w:color w:val="000000"/>
          <w:kern w:val="2"/>
          <w:szCs w:val="24"/>
          <w:lang w:eastAsia="zh-CN" w:bidi="hi-IN"/>
        </w:rPr>
        <w:t xml:space="preserve">                                </w:t>
      </w:r>
      <w:r>
        <w:rPr>
          <w:rFonts w:ascii="Arial" w:eastAsia="SimSun" w:hAnsi="Arial" w:cs="Arial"/>
          <w:color w:val="000000"/>
          <w:kern w:val="2"/>
          <w:szCs w:val="24"/>
          <w:lang w:eastAsia="zh-CN" w:bidi="hi-IN"/>
        </w:rPr>
        <w:t xml:space="preserve">……………………………………. </w:t>
      </w:r>
    </w:p>
    <w:p w:rsidR="004D347A" w:rsidRDefault="00365E91">
      <w:pPr>
        <w:suppressAutoHyphens/>
        <w:rPr>
          <w:rFonts w:ascii="Arial" w:eastAsia="SimSun" w:hAnsi="Arial" w:cs="Arial"/>
          <w:kern w:val="2"/>
          <w:sz w:val="22"/>
          <w:lang w:eastAsia="zh-CN" w:bidi="hi-IN"/>
        </w:rPr>
      </w:pPr>
      <w:r>
        <w:rPr>
          <w:rFonts w:ascii="Arial" w:eastAsia="SimSun" w:hAnsi="Arial" w:cs="Arial"/>
          <w:color w:val="000000"/>
          <w:kern w:val="2"/>
          <w:sz w:val="22"/>
          <w:lang w:eastAsia="zh-CN" w:bidi="hi-IN"/>
        </w:rPr>
        <w:t xml:space="preserve">Zamawiający – odbiorca końcowy I                 </w:t>
      </w:r>
      <w:r>
        <w:rPr>
          <w:rFonts w:ascii="Arial" w:eastAsia="SimSun" w:hAnsi="Arial" w:cs="Arial"/>
          <w:color w:val="000000"/>
          <w:kern w:val="2"/>
          <w:sz w:val="22"/>
          <w:lang w:eastAsia="zh-CN" w:bidi="hi-IN"/>
        </w:rPr>
        <w:t xml:space="preserve">                Zamawiający – odbiorca końcowy II</w:t>
      </w:r>
    </w:p>
    <w:p w:rsidR="004D347A" w:rsidRDefault="004D347A">
      <w:pPr>
        <w:rPr>
          <w:rFonts w:ascii="Arial" w:hAnsi="Arial" w:cs="Arial"/>
          <w:sz w:val="22"/>
        </w:rPr>
      </w:pPr>
    </w:p>
    <w:p w:rsidR="004D347A" w:rsidRDefault="004D347A"/>
    <w:sectPr w:rsidR="004D347A" w:rsidSect="004D347A">
      <w:pgSz w:w="11906" w:h="16838"/>
      <w:pgMar w:top="1134" w:right="1134" w:bottom="1134" w:left="1134" w:header="0" w:footer="0" w:gutter="0"/>
      <w:cols w:space="708"/>
      <w:formProt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00"/>
    <w:family w:val="roman"/>
    <w:notTrueType/>
    <w:pitch w:val="default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260DA"/>
    <w:multiLevelType w:val="multilevel"/>
    <w:tmpl w:val="A684846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930B0D"/>
    <w:multiLevelType w:val="multilevel"/>
    <w:tmpl w:val="4698AE02"/>
    <w:lvl w:ilvl="0">
      <w:start w:val="1"/>
      <w:numFmt w:val="bullet"/>
      <w:lvlText w:val=""/>
      <w:lvlJc w:val="left"/>
      <w:pPr>
        <w:ind w:left="1428" w:hanging="360"/>
      </w:pPr>
      <w:rPr>
        <w:rFonts w:ascii="Symbol" w:hAnsi="Symbol" w:cs="Symbol" w:hint="default"/>
        <w:sz w:val="22"/>
      </w:rPr>
    </w:lvl>
    <w:lvl w:ilvl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58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4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8" w:hanging="360"/>
      </w:pPr>
      <w:rPr>
        <w:rFonts w:ascii="Wingdings" w:hAnsi="Wingdings" w:cs="Wingdings" w:hint="default"/>
      </w:rPr>
    </w:lvl>
  </w:abstractNum>
  <w:abstractNum w:abstractNumId="2">
    <w:nsid w:val="081A007E"/>
    <w:multiLevelType w:val="multilevel"/>
    <w:tmpl w:val="29A63E0E"/>
    <w:lvl w:ilvl="0">
      <w:start w:val="1"/>
      <w:numFmt w:val="bullet"/>
      <w:lvlText w:val=""/>
      <w:lvlJc w:val="left"/>
      <w:pPr>
        <w:ind w:left="1428" w:hanging="360"/>
      </w:pPr>
      <w:rPr>
        <w:rFonts w:ascii="Symbol" w:hAnsi="Symbol" w:cs="Symbol" w:hint="default"/>
        <w:sz w:val="22"/>
      </w:rPr>
    </w:lvl>
    <w:lvl w:ilvl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58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4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8" w:hanging="360"/>
      </w:pPr>
      <w:rPr>
        <w:rFonts w:ascii="Wingdings" w:hAnsi="Wingdings" w:cs="Wingdings" w:hint="default"/>
      </w:rPr>
    </w:lvl>
  </w:abstractNum>
  <w:abstractNum w:abstractNumId="3">
    <w:nsid w:val="090B1935"/>
    <w:multiLevelType w:val="multilevel"/>
    <w:tmpl w:val="B0043286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b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0B224985"/>
    <w:multiLevelType w:val="multilevel"/>
    <w:tmpl w:val="83DCEE76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  <w:sz w:val="22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13C94137"/>
    <w:multiLevelType w:val="multilevel"/>
    <w:tmpl w:val="55307AFA"/>
    <w:lvl w:ilvl="0">
      <w:start w:val="1"/>
      <w:numFmt w:val="bullet"/>
      <w:lvlText w:val=""/>
      <w:lvlJc w:val="left"/>
      <w:pPr>
        <w:ind w:left="1428" w:hanging="360"/>
      </w:pPr>
      <w:rPr>
        <w:rFonts w:ascii="Symbol" w:hAnsi="Symbol" w:cs="Symbol" w:hint="default"/>
        <w:sz w:val="22"/>
      </w:rPr>
    </w:lvl>
    <w:lvl w:ilvl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58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4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8" w:hanging="360"/>
      </w:pPr>
      <w:rPr>
        <w:rFonts w:ascii="Wingdings" w:hAnsi="Wingdings" w:cs="Wingdings" w:hint="default"/>
      </w:rPr>
    </w:lvl>
  </w:abstractNum>
  <w:abstractNum w:abstractNumId="6">
    <w:nsid w:val="14244B2E"/>
    <w:multiLevelType w:val="multilevel"/>
    <w:tmpl w:val="D98A3F34"/>
    <w:lvl w:ilvl="0">
      <w:start w:val="1"/>
      <w:numFmt w:val="decimal"/>
      <w:lvlText w:val="%1)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2D0E2F0D"/>
    <w:multiLevelType w:val="multilevel"/>
    <w:tmpl w:val="6730197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ED72902"/>
    <w:multiLevelType w:val="multilevel"/>
    <w:tmpl w:val="EC9A5ABA"/>
    <w:lvl w:ilvl="0">
      <w:start w:val="1"/>
      <w:numFmt w:val="decimal"/>
      <w:lvlText w:val="%1)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2FD77FF5"/>
    <w:multiLevelType w:val="multilevel"/>
    <w:tmpl w:val="5BE611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A1B6689"/>
    <w:multiLevelType w:val="multilevel"/>
    <w:tmpl w:val="C36ECA4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B282DE7"/>
    <w:multiLevelType w:val="multilevel"/>
    <w:tmpl w:val="7DFC8D10"/>
    <w:lvl w:ilvl="0">
      <w:start w:val="1"/>
      <w:numFmt w:val="decimal"/>
      <w:lvlText w:val="%1)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3D925CD2"/>
    <w:multiLevelType w:val="multilevel"/>
    <w:tmpl w:val="530EBE4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3556062"/>
    <w:multiLevelType w:val="multilevel"/>
    <w:tmpl w:val="A9CEEBF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09353BC"/>
    <w:multiLevelType w:val="multilevel"/>
    <w:tmpl w:val="1B12DC6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1E86F4C"/>
    <w:multiLevelType w:val="multilevel"/>
    <w:tmpl w:val="F8DE1394"/>
    <w:lvl w:ilvl="0">
      <w:start w:val="1"/>
      <w:numFmt w:val="decimal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57A80312"/>
    <w:multiLevelType w:val="multilevel"/>
    <w:tmpl w:val="D4B84DA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7DF56D3"/>
    <w:multiLevelType w:val="multilevel"/>
    <w:tmpl w:val="35EAE09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8">
    <w:nsid w:val="5E2E444F"/>
    <w:multiLevelType w:val="multilevel"/>
    <w:tmpl w:val="A8EE638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1973551"/>
    <w:multiLevelType w:val="multilevel"/>
    <w:tmpl w:val="23688E68"/>
    <w:lvl w:ilvl="0">
      <w:start w:val="1"/>
      <w:numFmt w:val="decimal"/>
      <w:lvlText w:val="%1)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6E3D5B72"/>
    <w:multiLevelType w:val="multilevel"/>
    <w:tmpl w:val="CED4592C"/>
    <w:lvl w:ilvl="0">
      <w:start w:val="1"/>
      <w:numFmt w:val="lowerLetter"/>
      <w:lvlText w:val="%1)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21">
    <w:nsid w:val="71DA171D"/>
    <w:multiLevelType w:val="multilevel"/>
    <w:tmpl w:val="DEE0DC2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65869B8"/>
    <w:multiLevelType w:val="multilevel"/>
    <w:tmpl w:val="1ACA0FB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BE96826"/>
    <w:multiLevelType w:val="multilevel"/>
    <w:tmpl w:val="759082C8"/>
    <w:lvl w:ilvl="0">
      <w:start w:val="1"/>
      <w:numFmt w:val="decimal"/>
      <w:lvlText w:val="%1)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3"/>
  </w:num>
  <w:num w:numId="2">
    <w:abstractNumId w:val="14"/>
  </w:num>
  <w:num w:numId="3">
    <w:abstractNumId w:val="20"/>
  </w:num>
  <w:num w:numId="4">
    <w:abstractNumId w:val="13"/>
  </w:num>
  <w:num w:numId="5">
    <w:abstractNumId w:val="7"/>
  </w:num>
  <w:num w:numId="6">
    <w:abstractNumId w:val="21"/>
  </w:num>
  <w:num w:numId="7">
    <w:abstractNumId w:val="10"/>
  </w:num>
  <w:num w:numId="8">
    <w:abstractNumId w:val="12"/>
  </w:num>
  <w:num w:numId="9">
    <w:abstractNumId w:val="16"/>
  </w:num>
  <w:num w:numId="10">
    <w:abstractNumId w:val="22"/>
  </w:num>
  <w:num w:numId="11">
    <w:abstractNumId w:val="18"/>
  </w:num>
  <w:num w:numId="12">
    <w:abstractNumId w:val="0"/>
  </w:num>
  <w:num w:numId="13">
    <w:abstractNumId w:val="9"/>
  </w:num>
  <w:num w:numId="14">
    <w:abstractNumId w:val="1"/>
  </w:num>
  <w:num w:numId="15">
    <w:abstractNumId w:val="5"/>
  </w:num>
  <w:num w:numId="16">
    <w:abstractNumId w:val="8"/>
  </w:num>
  <w:num w:numId="17">
    <w:abstractNumId w:val="23"/>
  </w:num>
  <w:num w:numId="18">
    <w:abstractNumId w:val="19"/>
  </w:num>
  <w:num w:numId="19">
    <w:abstractNumId w:val="15"/>
  </w:num>
  <w:num w:numId="20">
    <w:abstractNumId w:val="11"/>
  </w:num>
  <w:num w:numId="21">
    <w:abstractNumId w:val="6"/>
  </w:num>
  <w:num w:numId="22">
    <w:abstractNumId w:val="2"/>
  </w:num>
  <w:num w:numId="23">
    <w:abstractNumId w:val="4"/>
  </w:num>
  <w:num w:numId="24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hyphenationZone w:val="425"/>
  <w:characterSpacingControl w:val="doNotCompress"/>
  <w:compat/>
  <w:rsids>
    <w:rsidRoot w:val="004D347A"/>
    <w:rsid w:val="00365E91"/>
    <w:rsid w:val="004D34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0300"/>
    <w:pPr>
      <w:jc w:val="both"/>
    </w:pPr>
    <w:rPr>
      <w:color w:val="00000A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ListLabel1">
    <w:name w:val="ListLabel 1"/>
    <w:qFormat/>
    <w:rsid w:val="004D347A"/>
    <w:rPr>
      <w:rFonts w:cs="Courier New"/>
    </w:rPr>
  </w:style>
  <w:style w:type="character" w:customStyle="1" w:styleId="ListLabel2">
    <w:name w:val="ListLabel 2"/>
    <w:qFormat/>
    <w:rsid w:val="004D347A"/>
    <w:rPr>
      <w:rFonts w:cs="Courier New"/>
    </w:rPr>
  </w:style>
  <w:style w:type="character" w:customStyle="1" w:styleId="ListLabel3">
    <w:name w:val="ListLabel 3"/>
    <w:qFormat/>
    <w:rsid w:val="004D347A"/>
    <w:rPr>
      <w:rFonts w:cs="Courier New"/>
    </w:rPr>
  </w:style>
  <w:style w:type="character" w:customStyle="1" w:styleId="ListLabel4">
    <w:name w:val="ListLabel 4"/>
    <w:qFormat/>
    <w:rsid w:val="004D347A"/>
    <w:rPr>
      <w:rFonts w:cs="Courier New"/>
    </w:rPr>
  </w:style>
  <w:style w:type="character" w:customStyle="1" w:styleId="ListLabel5">
    <w:name w:val="ListLabel 5"/>
    <w:qFormat/>
    <w:rsid w:val="004D347A"/>
    <w:rPr>
      <w:rFonts w:cs="Courier New"/>
    </w:rPr>
  </w:style>
  <w:style w:type="character" w:customStyle="1" w:styleId="ListLabel6">
    <w:name w:val="ListLabel 6"/>
    <w:qFormat/>
    <w:rsid w:val="004D347A"/>
    <w:rPr>
      <w:rFonts w:cs="Courier New"/>
    </w:rPr>
  </w:style>
  <w:style w:type="character" w:customStyle="1" w:styleId="ListLabel7">
    <w:name w:val="ListLabel 7"/>
    <w:qFormat/>
    <w:rsid w:val="004D347A"/>
    <w:rPr>
      <w:rFonts w:cs="Courier New"/>
    </w:rPr>
  </w:style>
  <w:style w:type="character" w:customStyle="1" w:styleId="ListLabel8">
    <w:name w:val="ListLabel 8"/>
    <w:qFormat/>
    <w:rsid w:val="004D347A"/>
    <w:rPr>
      <w:rFonts w:cs="Courier New"/>
    </w:rPr>
  </w:style>
  <w:style w:type="character" w:customStyle="1" w:styleId="ListLabel9">
    <w:name w:val="ListLabel 9"/>
    <w:qFormat/>
    <w:rsid w:val="004D347A"/>
    <w:rPr>
      <w:rFonts w:cs="Courier New"/>
    </w:rPr>
  </w:style>
  <w:style w:type="character" w:customStyle="1" w:styleId="ListLabel10">
    <w:name w:val="ListLabel 10"/>
    <w:qFormat/>
    <w:rsid w:val="004D347A"/>
    <w:rPr>
      <w:rFonts w:cs="Courier New"/>
    </w:rPr>
  </w:style>
  <w:style w:type="character" w:customStyle="1" w:styleId="ListLabel11">
    <w:name w:val="ListLabel 11"/>
    <w:qFormat/>
    <w:rsid w:val="004D347A"/>
    <w:rPr>
      <w:rFonts w:cs="Courier New"/>
    </w:rPr>
  </w:style>
  <w:style w:type="character" w:customStyle="1" w:styleId="ListLabel12">
    <w:name w:val="ListLabel 12"/>
    <w:qFormat/>
    <w:rsid w:val="004D347A"/>
    <w:rPr>
      <w:rFonts w:cs="Courier New"/>
    </w:rPr>
  </w:style>
  <w:style w:type="character" w:customStyle="1" w:styleId="ListLabel13">
    <w:name w:val="ListLabel 13"/>
    <w:qFormat/>
    <w:rsid w:val="004D347A"/>
    <w:rPr>
      <w:rFonts w:cs="Courier New"/>
    </w:rPr>
  </w:style>
  <w:style w:type="character" w:customStyle="1" w:styleId="ListLabel14">
    <w:name w:val="ListLabel 14"/>
    <w:qFormat/>
    <w:rsid w:val="004D347A"/>
    <w:rPr>
      <w:rFonts w:cs="Courier New"/>
    </w:rPr>
  </w:style>
  <w:style w:type="character" w:customStyle="1" w:styleId="ListLabel15">
    <w:name w:val="ListLabel 15"/>
    <w:qFormat/>
    <w:rsid w:val="004D347A"/>
    <w:rPr>
      <w:rFonts w:ascii="Arial" w:hAnsi="Arial" w:cs="Symbol"/>
      <w:b/>
      <w:sz w:val="22"/>
    </w:rPr>
  </w:style>
  <w:style w:type="character" w:customStyle="1" w:styleId="ListLabel16">
    <w:name w:val="ListLabel 16"/>
    <w:qFormat/>
    <w:rsid w:val="004D347A"/>
    <w:rPr>
      <w:rFonts w:cs="Courier New"/>
    </w:rPr>
  </w:style>
  <w:style w:type="character" w:customStyle="1" w:styleId="ListLabel17">
    <w:name w:val="ListLabel 17"/>
    <w:qFormat/>
    <w:rsid w:val="004D347A"/>
    <w:rPr>
      <w:rFonts w:cs="Wingdings"/>
    </w:rPr>
  </w:style>
  <w:style w:type="character" w:customStyle="1" w:styleId="ListLabel18">
    <w:name w:val="ListLabel 18"/>
    <w:qFormat/>
    <w:rsid w:val="004D347A"/>
    <w:rPr>
      <w:rFonts w:cs="Symbol"/>
    </w:rPr>
  </w:style>
  <w:style w:type="character" w:customStyle="1" w:styleId="ListLabel19">
    <w:name w:val="ListLabel 19"/>
    <w:qFormat/>
    <w:rsid w:val="004D347A"/>
    <w:rPr>
      <w:rFonts w:cs="Courier New"/>
    </w:rPr>
  </w:style>
  <w:style w:type="character" w:customStyle="1" w:styleId="ListLabel20">
    <w:name w:val="ListLabel 20"/>
    <w:qFormat/>
    <w:rsid w:val="004D347A"/>
    <w:rPr>
      <w:rFonts w:cs="Wingdings"/>
    </w:rPr>
  </w:style>
  <w:style w:type="character" w:customStyle="1" w:styleId="ListLabel21">
    <w:name w:val="ListLabel 21"/>
    <w:qFormat/>
    <w:rsid w:val="004D347A"/>
    <w:rPr>
      <w:rFonts w:cs="Symbol"/>
    </w:rPr>
  </w:style>
  <w:style w:type="character" w:customStyle="1" w:styleId="ListLabel22">
    <w:name w:val="ListLabel 22"/>
    <w:qFormat/>
    <w:rsid w:val="004D347A"/>
    <w:rPr>
      <w:rFonts w:cs="Courier New"/>
    </w:rPr>
  </w:style>
  <w:style w:type="character" w:customStyle="1" w:styleId="ListLabel23">
    <w:name w:val="ListLabel 23"/>
    <w:qFormat/>
    <w:rsid w:val="004D347A"/>
    <w:rPr>
      <w:rFonts w:cs="Wingdings"/>
    </w:rPr>
  </w:style>
  <w:style w:type="character" w:customStyle="1" w:styleId="ListLabel24">
    <w:name w:val="ListLabel 24"/>
    <w:qFormat/>
    <w:rsid w:val="004D347A"/>
    <w:rPr>
      <w:rFonts w:ascii="Arial" w:hAnsi="Arial" w:cs="Symbol"/>
      <w:sz w:val="22"/>
    </w:rPr>
  </w:style>
  <w:style w:type="character" w:customStyle="1" w:styleId="ListLabel25">
    <w:name w:val="ListLabel 25"/>
    <w:qFormat/>
    <w:rsid w:val="004D347A"/>
    <w:rPr>
      <w:rFonts w:cs="Courier New"/>
    </w:rPr>
  </w:style>
  <w:style w:type="character" w:customStyle="1" w:styleId="ListLabel26">
    <w:name w:val="ListLabel 26"/>
    <w:qFormat/>
    <w:rsid w:val="004D347A"/>
    <w:rPr>
      <w:rFonts w:cs="Wingdings"/>
    </w:rPr>
  </w:style>
  <w:style w:type="character" w:customStyle="1" w:styleId="ListLabel27">
    <w:name w:val="ListLabel 27"/>
    <w:qFormat/>
    <w:rsid w:val="004D347A"/>
    <w:rPr>
      <w:rFonts w:cs="Symbol"/>
    </w:rPr>
  </w:style>
  <w:style w:type="character" w:customStyle="1" w:styleId="ListLabel28">
    <w:name w:val="ListLabel 28"/>
    <w:qFormat/>
    <w:rsid w:val="004D347A"/>
    <w:rPr>
      <w:rFonts w:cs="Courier New"/>
    </w:rPr>
  </w:style>
  <w:style w:type="character" w:customStyle="1" w:styleId="ListLabel29">
    <w:name w:val="ListLabel 29"/>
    <w:qFormat/>
    <w:rsid w:val="004D347A"/>
    <w:rPr>
      <w:rFonts w:cs="Wingdings"/>
    </w:rPr>
  </w:style>
  <w:style w:type="character" w:customStyle="1" w:styleId="ListLabel30">
    <w:name w:val="ListLabel 30"/>
    <w:qFormat/>
    <w:rsid w:val="004D347A"/>
    <w:rPr>
      <w:rFonts w:cs="Symbol"/>
    </w:rPr>
  </w:style>
  <w:style w:type="character" w:customStyle="1" w:styleId="ListLabel31">
    <w:name w:val="ListLabel 31"/>
    <w:qFormat/>
    <w:rsid w:val="004D347A"/>
    <w:rPr>
      <w:rFonts w:cs="Courier New"/>
    </w:rPr>
  </w:style>
  <w:style w:type="character" w:customStyle="1" w:styleId="ListLabel32">
    <w:name w:val="ListLabel 32"/>
    <w:qFormat/>
    <w:rsid w:val="004D347A"/>
    <w:rPr>
      <w:rFonts w:cs="Wingdings"/>
    </w:rPr>
  </w:style>
  <w:style w:type="character" w:customStyle="1" w:styleId="ListLabel33">
    <w:name w:val="ListLabel 33"/>
    <w:qFormat/>
    <w:rsid w:val="004D347A"/>
    <w:rPr>
      <w:rFonts w:ascii="Arial" w:hAnsi="Arial" w:cs="Symbol"/>
      <w:sz w:val="22"/>
    </w:rPr>
  </w:style>
  <w:style w:type="character" w:customStyle="1" w:styleId="ListLabel34">
    <w:name w:val="ListLabel 34"/>
    <w:qFormat/>
    <w:rsid w:val="004D347A"/>
    <w:rPr>
      <w:rFonts w:cs="Courier New"/>
    </w:rPr>
  </w:style>
  <w:style w:type="character" w:customStyle="1" w:styleId="ListLabel35">
    <w:name w:val="ListLabel 35"/>
    <w:qFormat/>
    <w:rsid w:val="004D347A"/>
    <w:rPr>
      <w:rFonts w:cs="Wingdings"/>
    </w:rPr>
  </w:style>
  <w:style w:type="character" w:customStyle="1" w:styleId="ListLabel36">
    <w:name w:val="ListLabel 36"/>
    <w:qFormat/>
    <w:rsid w:val="004D347A"/>
    <w:rPr>
      <w:rFonts w:cs="Symbol"/>
    </w:rPr>
  </w:style>
  <w:style w:type="character" w:customStyle="1" w:styleId="ListLabel37">
    <w:name w:val="ListLabel 37"/>
    <w:qFormat/>
    <w:rsid w:val="004D347A"/>
    <w:rPr>
      <w:rFonts w:cs="Courier New"/>
    </w:rPr>
  </w:style>
  <w:style w:type="character" w:customStyle="1" w:styleId="ListLabel38">
    <w:name w:val="ListLabel 38"/>
    <w:qFormat/>
    <w:rsid w:val="004D347A"/>
    <w:rPr>
      <w:rFonts w:cs="Wingdings"/>
    </w:rPr>
  </w:style>
  <w:style w:type="character" w:customStyle="1" w:styleId="ListLabel39">
    <w:name w:val="ListLabel 39"/>
    <w:qFormat/>
    <w:rsid w:val="004D347A"/>
    <w:rPr>
      <w:rFonts w:cs="Symbol"/>
    </w:rPr>
  </w:style>
  <w:style w:type="character" w:customStyle="1" w:styleId="ListLabel40">
    <w:name w:val="ListLabel 40"/>
    <w:qFormat/>
    <w:rsid w:val="004D347A"/>
    <w:rPr>
      <w:rFonts w:cs="Courier New"/>
    </w:rPr>
  </w:style>
  <w:style w:type="character" w:customStyle="1" w:styleId="ListLabel41">
    <w:name w:val="ListLabel 41"/>
    <w:qFormat/>
    <w:rsid w:val="004D347A"/>
    <w:rPr>
      <w:rFonts w:cs="Wingdings"/>
    </w:rPr>
  </w:style>
  <w:style w:type="character" w:customStyle="1" w:styleId="ListLabel42">
    <w:name w:val="ListLabel 42"/>
    <w:qFormat/>
    <w:rsid w:val="004D347A"/>
    <w:rPr>
      <w:rFonts w:ascii="Arial" w:hAnsi="Arial" w:cs="Symbol"/>
      <w:sz w:val="22"/>
    </w:rPr>
  </w:style>
  <w:style w:type="character" w:customStyle="1" w:styleId="ListLabel43">
    <w:name w:val="ListLabel 43"/>
    <w:qFormat/>
    <w:rsid w:val="004D347A"/>
    <w:rPr>
      <w:rFonts w:cs="Courier New"/>
    </w:rPr>
  </w:style>
  <w:style w:type="character" w:customStyle="1" w:styleId="ListLabel44">
    <w:name w:val="ListLabel 44"/>
    <w:qFormat/>
    <w:rsid w:val="004D347A"/>
    <w:rPr>
      <w:rFonts w:cs="Wingdings"/>
    </w:rPr>
  </w:style>
  <w:style w:type="character" w:customStyle="1" w:styleId="ListLabel45">
    <w:name w:val="ListLabel 45"/>
    <w:qFormat/>
    <w:rsid w:val="004D347A"/>
    <w:rPr>
      <w:rFonts w:cs="Symbol"/>
    </w:rPr>
  </w:style>
  <w:style w:type="character" w:customStyle="1" w:styleId="ListLabel46">
    <w:name w:val="ListLabel 46"/>
    <w:qFormat/>
    <w:rsid w:val="004D347A"/>
    <w:rPr>
      <w:rFonts w:cs="Courier New"/>
    </w:rPr>
  </w:style>
  <w:style w:type="character" w:customStyle="1" w:styleId="ListLabel47">
    <w:name w:val="ListLabel 47"/>
    <w:qFormat/>
    <w:rsid w:val="004D347A"/>
    <w:rPr>
      <w:rFonts w:cs="Wingdings"/>
    </w:rPr>
  </w:style>
  <w:style w:type="character" w:customStyle="1" w:styleId="ListLabel48">
    <w:name w:val="ListLabel 48"/>
    <w:qFormat/>
    <w:rsid w:val="004D347A"/>
    <w:rPr>
      <w:rFonts w:cs="Symbol"/>
    </w:rPr>
  </w:style>
  <w:style w:type="character" w:customStyle="1" w:styleId="ListLabel49">
    <w:name w:val="ListLabel 49"/>
    <w:qFormat/>
    <w:rsid w:val="004D347A"/>
    <w:rPr>
      <w:rFonts w:cs="Courier New"/>
    </w:rPr>
  </w:style>
  <w:style w:type="character" w:customStyle="1" w:styleId="ListLabel50">
    <w:name w:val="ListLabel 50"/>
    <w:qFormat/>
    <w:rsid w:val="004D347A"/>
    <w:rPr>
      <w:rFonts w:cs="Wingdings"/>
    </w:rPr>
  </w:style>
  <w:style w:type="character" w:customStyle="1" w:styleId="ListLabel51">
    <w:name w:val="ListLabel 51"/>
    <w:qFormat/>
    <w:rsid w:val="004D347A"/>
    <w:rPr>
      <w:rFonts w:cs="Symbol"/>
    </w:rPr>
  </w:style>
  <w:style w:type="character" w:customStyle="1" w:styleId="ListLabel52">
    <w:name w:val="ListLabel 52"/>
    <w:qFormat/>
    <w:rsid w:val="004D347A"/>
    <w:rPr>
      <w:rFonts w:ascii="Arial" w:hAnsi="Arial" w:cs="Symbol"/>
      <w:sz w:val="22"/>
    </w:rPr>
  </w:style>
  <w:style w:type="character" w:customStyle="1" w:styleId="ListLabel53">
    <w:name w:val="ListLabel 53"/>
    <w:qFormat/>
    <w:rsid w:val="004D347A"/>
    <w:rPr>
      <w:rFonts w:cs="Wingdings"/>
    </w:rPr>
  </w:style>
  <w:style w:type="character" w:customStyle="1" w:styleId="ListLabel54">
    <w:name w:val="ListLabel 54"/>
    <w:qFormat/>
    <w:rsid w:val="004D347A"/>
    <w:rPr>
      <w:rFonts w:cs="Symbol"/>
    </w:rPr>
  </w:style>
  <w:style w:type="character" w:customStyle="1" w:styleId="ListLabel55">
    <w:name w:val="ListLabel 55"/>
    <w:qFormat/>
    <w:rsid w:val="004D347A"/>
    <w:rPr>
      <w:rFonts w:cs="Courier New"/>
    </w:rPr>
  </w:style>
  <w:style w:type="character" w:customStyle="1" w:styleId="ListLabel56">
    <w:name w:val="ListLabel 56"/>
    <w:qFormat/>
    <w:rsid w:val="004D347A"/>
    <w:rPr>
      <w:rFonts w:cs="Wingdings"/>
    </w:rPr>
  </w:style>
  <w:style w:type="character" w:customStyle="1" w:styleId="ListLabel57">
    <w:name w:val="ListLabel 57"/>
    <w:qFormat/>
    <w:rsid w:val="004D347A"/>
    <w:rPr>
      <w:rFonts w:cs="Symbol"/>
    </w:rPr>
  </w:style>
  <w:style w:type="character" w:customStyle="1" w:styleId="ListLabel58">
    <w:name w:val="ListLabel 58"/>
    <w:qFormat/>
    <w:rsid w:val="004D347A"/>
    <w:rPr>
      <w:rFonts w:cs="Courier New"/>
    </w:rPr>
  </w:style>
  <w:style w:type="character" w:customStyle="1" w:styleId="ListLabel59">
    <w:name w:val="ListLabel 59"/>
    <w:qFormat/>
    <w:rsid w:val="004D347A"/>
    <w:rPr>
      <w:rFonts w:cs="Wingdings"/>
    </w:rPr>
  </w:style>
  <w:style w:type="paragraph" w:styleId="Nagwek">
    <w:name w:val="header"/>
    <w:basedOn w:val="Normalny"/>
    <w:next w:val="Tekstpodstawowy"/>
    <w:qFormat/>
    <w:rsid w:val="004D347A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4D347A"/>
    <w:pPr>
      <w:spacing w:after="140" w:line="288" w:lineRule="auto"/>
    </w:pPr>
  </w:style>
  <w:style w:type="paragraph" w:styleId="Lista">
    <w:name w:val="List"/>
    <w:basedOn w:val="Tekstpodstawowy"/>
    <w:rsid w:val="004D347A"/>
    <w:rPr>
      <w:rFonts w:cs="Arial"/>
    </w:rPr>
  </w:style>
  <w:style w:type="paragraph" w:customStyle="1" w:styleId="Caption">
    <w:name w:val="Caption"/>
    <w:basedOn w:val="Normalny"/>
    <w:qFormat/>
    <w:rsid w:val="004D347A"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Indeks">
    <w:name w:val="Indeks"/>
    <w:basedOn w:val="Normalny"/>
    <w:qFormat/>
    <w:rsid w:val="004D347A"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4C030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3468</Words>
  <Characters>20808</Characters>
  <Application>Microsoft Office Word</Application>
  <DocSecurity>0</DocSecurity>
  <Lines>173</Lines>
  <Paragraphs>48</Paragraphs>
  <ScaleCrop>false</ScaleCrop>
  <Company/>
  <LinksUpToDate>false</LinksUpToDate>
  <CharactersWithSpaces>24228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pracownik</dc:creator>
  <dc:description/>
  <cp:lastModifiedBy>Ewa Prasał</cp:lastModifiedBy>
  <cp:revision>10</cp:revision>
  <cp:lastPrinted>2021-08-13T11:27:00Z</cp:lastPrinted>
  <dcterms:created xsi:type="dcterms:W3CDTF">2021-07-27T08:21:00Z</dcterms:created>
  <dcterms:modified xsi:type="dcterms:W3CDTF">2021-08-19T09:27:00Z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